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04E" w:rsidRDefault="00A54B82" w:rsidP="00AC3426">
      <w:pPr>
        <w:pStyle w:val="Text"/>
      </w:pPr>
      <w:bookmarkStart w:id="0" w:name="_GoBack"/>
      <w:bookmarkEnd w:id="0"/>
      <w:r w:rsidRPr="00A54B82">
        <w:rPr>
          <w:noProof/>
          <w:lang w:eastAsia="en-AU"/>
        </w:rPr>
        <w:drawing>
          <wp:inline distT="0" distB="0" distL="0" distR="0">
            <wp:extent cx="3118104" cy="539496"/>
            <wp:effectExtent l="19050" t="0" r="6096" b="0"/>
            <wp:docPr id="1" name="Picture 1" descr="The Australian Government Department of the Environment and Energy"/>
            <wp:cNvGraphicFramePr/>
            <a:graphic xmlns:a="http://schemas.openxmlformats.org/drawingml/2006/main">
              <a:graphicData uri="http://schemas.openxmlformats.org/drawingml/2006/picture">
                <pic:pic xmlns:pic="http://schemas.openxmlformats.org/drawingml/2006/picture">
                  <pic:nvPicPr>
                    <pic:cNvPr id="0" name="Dept-the-Environment-inline.png"/>
                    <pic:cNvPicPr/>
                  </pic:nvPicPr>
                  <pic:blipFill>
                    <a:blip r:embed="rId11" cstate="print"/>
                    <a:stretch>
                      <a:fillRect/>
                    </a:stretch>
                  </pic:blipFill>
                  <pic:spPr>
                    <a:xfrm>
                      <a:off x="0" y="0"/>
                      <a:ext cx="3118104" cy="539496"/>
                    </a:xfrm>
                    <a:prstGeom prst="rect">
                      <a:avLst/>
                    </a:prstGeom>
                  </pic:spPr>
                </pic:pic>
              </a:graphicData>
            </a:graphic>
          </wp:inline>
        </w:drawing>
      </w:r>
    </w:p>
    <w:p w:rsidR="00A54B82" w:rsidRDefault="00A54B82" w:rsidP="00AC3426">
      <w:pPr>
        <w:pStyle w:val="Text"/>
      </w:pPr>
    </w:p>
    <w:p w:rsidR="003664E6" w:rsidRDefault="00BD79DE" w:rsidP="00AA2ECC">
      <w:pPr>
        <w:spacing w:after="0" w:line="240" w:lineRule="auto"/>
        <w:rPr>
          <w:b/>
          <w:sz w:val="56"/>
          <w:szCs w:val="56"/>
        </w:rPr>
      </w:pPr>
      <w:r w:rsidRPr="00BD79DE">
        <w:rPr>
          <w:b/>
          <w:sz w:val="56"/>
          <w:szCs w:val="56"/>
        </w:rPr>
        <w:t>Wetland restoration on private and public land.</w:t>
      </w:r>
    </w:p>
    <w:p w:rsidR="00554DEE" w:rsidRDefault="00554DEE" w:rsidP="00AA2ECC">
      <w:pPr>
        <w:spacing w:after="0" w:line="240" w:lineRule="auto"/>
        <w:rPr>
          <w:rFonts w:cs="Arial"/>
          <w:b/>
          <w:sz w:val="36"/>
        </w:rPr>
      </w:pPr>
      <w:r>
        <w:br w:type="page"/>
      </w:r>
    </w:p>
    <w:p w:rsidR="003664E6" w:rsidRPr="0093550D" w:rsidRDefault="003664E6" w:rsidP="003664E6">
      <w:pPr>
        <w:pStyle w:val="Subhead1"/>
      </w:pPr>
      <w:r w:rsidRPr="0093550D">
        <w:lastRenderedPageBreak/>
        <w:t>Inspirational wetland restoration on</w:t>
      </w:r>
      <w:r w:rsidRPr="0093550D">
        <w:rPr>
          <w:rStyle w:val="nobreak"/>
        </w:rPr>
        <w:t xml:space="preserve"> </w:t>
      </w:r>
      <w:r w:rsidRPr="0093550D">
        <w:t>private land</w:t>
      </w:r>
    </w:p>
    <w:p w:rsidR="003664E6" w:rsidRPr="0093550D" w:rsidRDefault="003664E6" w:rsidP="003664E6">
      <w:pPr>
        <w:pStyle w:val="Author"/>
        <w:rPr>
          <w:rFonts w:ascii="Arial" w:hAnsi="Arial" w:cs="Arial"/>
          <w:color w:val="auto"/>
        </w:rPr>
      </w:pPr>
      <w:r w:rsidRPr="0093550D">
        <w:rPr>
          <w:rFonts w:ascii="Arial" w:hAnsi="Arial" w:cs="Arial"/>
          <w:color w:val="auto"/>
        </w:rPr>
        <w:t>Steve Clarke, Wetland Conservation Ecologist, Natural Resources South East, Department of Environment, Water and Natural Resources</w:t>
      </w:r>
    </w:p>
    <w:p w:rsidR="003664E6" w:rsidRPr="0093550D" w:rsidRDefault="003664E6" w:rsidP="003664E6">
      <w:pPr>
        <w:pStyle w:val="Intro"/>
      </w:pPr>
      <w:r w:rsidRPr="0093550D">
        <w:t xml:space="preserve">The Department of Environment, Water, and Natural Resources South Australia (DEWNR) has been working with private property owners to achieve an exciting large scale restoration project in the south east of South Australia. Steve and Kaleen Harris, graziers, from Iluka Estate, near Beachport have recently placed 130 hectares of their property underwater in a conservation measure to restore the landscape to that of pre-drainage and clearance. </w:t>
      </w:r>
    </w:p>
    <w:p w:rsidR="003664E6" w:rsidRPr="0093550D" w:rsidRDefault="003664E6" w:rsidP="003664E6">
      <w:pPr>
        <w:pStyle w:val="Text"/>
      </w:pPr>
      <w:r w:rsidRPr="0093550D">
        <w:t>Originally part of a vast near-coastal wetland system that spanned over 100 square kilometres, the Iluka tract of wetland abuts the Crown land wetland of Mullins Swamp effectively creating a 375 hectare, 5 kilometre long wetland.</w:t>
      </w:r>
    </w:p>
    <w:p w:rsidR="003664E6" w:rsidRPr="0093550D" w:rsidRDefault="003664E6" w:rsidP="003664E6">
      <w:pPr>
        <w:pStyle w:val="Text"/>
      </w:pPr>
      <w:r w:rsidRPr="0093550D">
        <w:t>Recent on-ground works designed to hold water for longer periods on Iluka have included reinstating a 500 metre levee/causeway, a spillway, fish passageway and fencing. The engineering has enabled the surface water to remain within the required area to a depth of up to 60 centimetres. On a brief survey over 50 indigenous flora species have been identified including tall saw sedge (</w:t>
      </w:r>
      <w:r w:rsidRPr="0093550D">
        <w:rPr>
          <w:rStyle w:val="TextItalic"/>
        </w:rPr>
        <w:t>Gahnia clarkei</w:t>
      </w:r>
      <w:r w:rsidRPr="0093550D">
        <w:t>), river buttercup (</w:t>
      </w:r>
      <w:r w:rsidRPr="0093550D">
        <w:rPr>
          <w:rStyle w:val="TextItalic"/>
        </w:rPr>
        <w:t>Ranunculus inundatus</w:t>
      </w:r>
      <w:r w:rsidRPr="0093550D">
        <w:t>) and bottlebrush tea-tree (</w:t>
      </w:r>
      <w:r w:rsidRPr="0093550D">
        <w:rPr>
          <w:rStyle w:val="TextItalic"/>
        </w:rPr>
        <w:t>Melaleuca squarrosa</w:t>
      </w:r>
      <w:r w:rsidRPr="0093550D">
        <w:t>), which are all rare, state listed species. Fauna records so far are equally impressive and include the EPBC listed southern bell frog (</w:t>
      </w:r>
      <w:r w:rsidRPr="0093550D">
        <w:rPr>
          <w:rStyle w:val="TextItalic"/>
        </w:rPr>
        <w:t>Litoria raniformis</w:t>
      </w:r>
      <w:r w:rsidRPr="0093550D">
        <w:t>), dwarf galaxias (</w:t>
      </w:r>
      <w:r w:rsidRPr="0093550D">
        <w:rPr>
          <w:rStyle w:val="TextItalic"/>
        </w:rPr>
        <w:t>Galaxiella pusilla</w:t>
      </w:r>
      <w:r w:rsidRPr="0093550D">
        <w:t>) and the Australian mudfish (</w:t>
      </w:r>
      <w:r w:rsidRPr="0093550D">
        <w:rPr>
          <w:rStyle w:val="TextItalic"/>
        </w:rPr>
        <w:t>Neochanna cleaveri</w:t>
      </w:r>
      <w:r w:rsidRPr="0093550D">
        <w:t>), which was recently thought to be extinct in SA. So far five species of fish, seven species of frogs, and over 20 species of water fowl have been recorded. Transects and quadrats have been set up and surveys undertaken to better understand the vegetative changes that will occur over the next few years.</w:t>
      </w:r>
    </w:p>
    <w:p w:rsidR="003664E6" w:rsidRPr="0093550D" w:rsidRDefault="003664E6" w:rsidP="003664E6">
      <w:pPr>
        <w:pStyle w:val="Text"/>
      </w:pPr>
      <w:r w:rsidRPr="0093550D">
        <w:t xml:space="preserve">The Harris’, though very excited about the possibility of restoring a wetland to such extent, debated for some time about placing such a large part of their property under conservation. Eventually, after much deliberation, they settled on the option of grazing parts of the wetland that totally dried over summer, alleviating some of their concerns. Selectively grazing was the ideal method to manage the introduced pasture grasses therefore reducing fire fuel loads and allowing an economic return at the same time. Grazing management would be undertaken using hot wire ribbon (a type of electric fence) and exclude stock from high conservation areas and revegetation sites. </w:t>
      </w:r>
    </w:p>
    <w:p w:rsidR="003664E6" w:rsidRPr="0093550D" w:rsidRDefault="003664E6" w:rsidP="003664E6">
      <w:pPr>
        <w:pStyle w:val="Text"/>
      </w:pPr>
      <w:r w:rsidRPr="0093550D">
        <w:t xml:space="preserve">DEWNR works with many private landowners to conserve their wetlands but only rarely do landowners return such large areas to wetland. All landholders that conserve must be highly commended for their </w:t>
      </w:r>
      <w:r w:rsidR="000902BA">
        <w:rPr>
          <w:noProof/>
          <w:sz w:val="20"/>
        </w:rPr>
        <w:pict>
          <v:shapetype id="_x0000_t202" coordsize="21600,21600" o:spt="202" path="m,l,21600r21600,l21600,xe">
            <v:stroke joinstyle="miter"/>
            <v:path gradientshapeok="t" o:connecttype="rect"/>
          </v:shapetype>
          <v:shape id="_x0000_s1034" type="#_x0000_t202" style="position:absolute;margin-left:.5pt;margin-top:22.9pt;width:514.75pt;height:56.35pt;z-index:251659264;mso-wrap-distance-left:0;mso-wrap-distance-top:0;mso-wrap-distance-right:0;mso-wrap-distance-bottom:0;mso-position-horizontal-relative:text;mso-position-vertical-relative:line" o:allowincell="f">
            <v:textbox>
              <w:txbxContent>
                <w:p w:rsidR="003664E6" w:rsidRDefault="003664E6" w:rsidP="003664E6">
                  <w:pPr>
                    <w:pStyle w:val="Text"/>
                  </w:pPr>
                  <w:r>
                    <w:t>Restoration work at Iluka Wetland has been funded by the South Australian and Australian Governments. Contact Wetland Conservation Ecologist Steve Clarke for more information (</w:t>
                  </w:r>
                  <w:hyperlink r:id="rId12" w:history="1">
                    <w:r>
                      <w:rPr>
                        <w:rStyle w:val="Hyperlink"/>
                      </w:rPr>
                      <w:t>steve.clarke@sa.gov.au</w:t>
                    </w:r>
                  </w:hyperlink>
                  <w:r>
                    <w:t xml:space="preserve">) </w:t>
                  </w:r>
                </w:p>
              </w:txbxContent>
            </v:textbox>
            <w10:wrap type="square" anchorx="margin" anchory="margin"/>
          </v:shape>
        </w:pict>
      </w:r>
      <w:r w:rsidRPr="0093550D">
        <w:t xml:space="preserve">contribution to the natural environment. </w:t>
      </w:r>
    </w:p>
    <w:p w:rsidR="003664E6" w:rsidRPr="0093550D" w:rsidRDefault="003664E6" w:rsidP="003664E6">
      <w:pPr>
        <w:pStyle w:val="Text"/>
        <w:rPr>
          <w:sz w:val="24"/>
          <w:szCs w:val="24"/>
        </w:rPr>
      </w:pPr>
      <w:r w:rsidRPr="0093550D">
        <w:rPr>
          <w:sz w:val="24"/>
          <w:szCs w:val="24"/>
        </w:rPr>
        <w:t xml:space="preserve"> </w:t>
      </w:r>
    </w:p>
    <w:p w:rsidR="003664E6" w:rsidRDefault="003664E6">
      <w:pPr>
        <w:spacing w:after="0" w:line="240" w:lineRule="auto"/>
        <w:rPr>
          <w:rFonts w:cs="Arial"/>
          <w:szCs w:val="20"/>
        </w:rPr>
      </w:pPr>
      <w:r>
        <w:br w:type="page"/>
      </w:r>
    </w:p>
    <w:p w:rsidR="003664E6" w:rsidRPr="00BF06A9" w:rsidRDefault="003664E6" w:rsidP="003664E6">
      <w:pPr>
        <w:pStyle w:val="Subhead1"/>
      </w:pPr>
      <w:r w:rsidRPr="00BF06A9">
        <w:lastRenderedPageBreak/>
        <w:t>Wetland thrives alongside food</w:t>
      </w:r>
      <w:r w:rsidRPr="00BF06A9">
        <w:rPr>
          <w:rStyle w:val="nobreak"/>
        </w:rPr>
        <w:t xml:space="preserve"> </w:t>
      </w:r>
      <w:r w:rsidRPr="00BF06A9">
        <w:t>production</w:t>
      </w:r>
    </w:p>
    <w:p w:rsidR="003664E6" w:rsidRPr="00BF06A9" w:rsidRDefault="003664E6" w:rsidP="003664E6">
      <w:pPr>
        <w:pStyle w:val="Author"/>
        <w:rPr>
          <w:rFonts w:ascii="Arial" w:hAnsi="Arial" w:cs="Arial"/>
          <w:color w:val="auto"/>
        </w:rPr>
      </w:pPr>
      <w:r w:rsidRPr="00BF06A9">
        <w:rPr>
          <w:rFonts w:ascii="Arial" w:hAnsi="Arial" w:cs="Arial"/>
          <w:color w:val="auto"/>
        </w:rPr>
        <w:t>Garry Baker</w:t>
      </w:r>
    </w:p>
    <w:p w:rsidR="003664E6" w:rsidRPr="00BF06A9" w:rsidRDefault="003664E6" w:rsidP="003664E6">
      <w:pPr>
        <w:pStyle w:val="Intro"/>
      </w:pPr>
      <w:r w:rsidRPr="00BF06A9">
        <w:t>There’s a unique habitat for a plethora of wildlife, birdlife and reptiles near Deniliquin, in southern New South Wales. It’s called Lake Geraldine and provides food in abundance and a fertile breeding ground for birds including ibis, brolgas, Australasian bitterns, ducks and pelicans…the list goes on.</w:t>
      </w:r>
    </w:p>
    <w:p w:rsidR="003664E6" w:rsidRPr="00BF06A9" w:rsidRDefault="003664E6" w:rsidP="003664E6">
      <w:pPr>
        <w:pStyle w:val="Text"/>
      </w:pPr>
      <w:r w:rsidRPr="00BF06A9">
        <w:t>If you stand on the lake’s edge you will discover it is also home to numerous species of croaking frogs, lizards and other reptiles, including the snakes which slither around the wetland and its surrounds. It also provides the environment for a myriad of plant species.</w:t>
      </w:r>
    </w:p>
    <w:p w:rsidR="003664E6" w:rsidRPr="00BF06A9" w:rsidRDefault="003664E6" w:rsidP="003664E6">
      <w:pPr>
        <w:pStyle w:val="Text"/>
      </w:pPr>
      <w:r w:rsidRPr="00BF06A9">
        <w:t xml:space="preserve">But this is a wetland with a difference. </w:t>
      </w:r>
    </w:p>
    <w:p w:rsidR="003664E6" w:rsidRPr="00BF06A9" w:rsidRDefault="003664E6" w:rsidP="003664E6">
      <w:pPr>
        <w:pStyle w:val="Text"/>
      </w:pPr>
      <w:r w:rsidRPr="00BF06A9">
        <w:t>It’s not in a national park or even a public adjunct to a river or tributary system. Lake Geraldine is in the middle of a productive irrigated mixed farming enterprise, sharing its surrounds with crops of rice, cereals and pasture, as well as sheep and cattle.</w:t>
      </w:r>
    </w:p>
    <w:p w:rsidR="003664E6" w:rsidRPr="00BF06A9" w:rsidRDefault="003664E6" w:rsidP="003664E6">
      <w:pPr>
        <w:pStyle w:val="Text"/>
      </w:pPr>
      <w:r w:rsidRPr="00BF06A9">
        <w:t>It is a great example of reconciliation ecology, where biodiversity lives in harmony with a human ecosystem, and highlights how agriculture and ecological outcomes can coexist.</w:t>
      </w:r>
    </w:p>
    <w:p w:rsidR="003664E6" w:rsidRPr="00BF06A9" w:rsidRDefault="003664E6" w:rsidP="003664E6">
      <w:pPr>
        <w:pStyle w:val="Text"/>
      </w:pPr>
      <w:r w:rsidRPr="00BF06A9">
        <w:t>The owners, like most farmers, appreciate they are custodians of their land and take pride in the benefits this wetland habitat provides to the profusion of wildlife that calls Lake Geraldine home, or simply drops in for a cursory or extended visit.</w:t>
      </w:r>
    </w:p>
    <w:p w:rsidR="003664E6" w:rsidRPr="00BF06A9" w:rsidRDefault="003664E6" w:rsidP="003664E6">
      <w:pPr>
        <w:pStyle w:val="Text"/>
      </w:pPr>
      <w:r w:rsidRPr="00BF06A9">
        <w:t>The lake is a natural low spot on the property, and as such rainfall drains into the area. Lake Geraldine highlights the need to ensure the focus of environmental water is extended to private land. Nature does not care about ownership, and therefore public land should not be the sole focus of assessing environmental outcomes for water reform. Maybe we should ask the question: Do</w:t>
      </w:r>
      <w:r w:rsidRPr="00BF06A9">
        <w:rPr>
          <w:rStyle w:val="nobreak"/>
        </w:rPr>
        <w:t xml:space="preserve"> t</w:t>
      </w:r>
      <w:r w:rsidRPr="00BF06A9">
        <w:t>he thousands of birds, reptiles and invertebrates who inhabit the wetland care who owns it? We</w:t>
      </w:r>
      <w:r w:rsidRPr="00BF06A9">
        <w:rPr>
          <w:rStyle w:val="nobreak"/>
        </w:rPr>
        <w:t xml:space="preserve"> </w:t>
      </w:r>
      <w:r w:rsidRPr="00BF06A9">
        <w:t>suspect not.</w:t>
      </w:r>
    </w:p>
    <w:p w:rsidR="003664E6" w:rsidRPr="00BF06A9" w:rsidRDefault="003664E6" w:rsidP="003664E6">
      <w:pPr>
        <w:pStyle w:val="Text"/>
      </w:pPr>
      <w:r w:rsidRPr="00BF06A9">
        <w:t>If wetlands on farms are recognised as important pieces in the ecological puzzle, we will take positive steps to reduce the impact which extremes in the Australian climate can have on non-human life that shares our environment.</w:t>
      </w:r>
    </w:p>
    <w:p w:rsidR="003664E6" w:rsidRPr="00BF06A9" w:rsidRDefault="003664E6" w:rsidP="003664E6">
      <w:pPr>
        <w:pStyle w:val="Text"/>
      </w:pPr>
      <w:r w:rsidRPr="00BF06A9">
        <w:t xml:space="preserve">Finding ways to maintain healthy private wetlands will ensure they always provide effective breeding </w:t>
      </w:r>
      <w:r w:rsidR="000902BA">
        <w:rPr>
          <w:noProof/>
        </w:rPr>
        <w:pict>
          <v:shape id="_x0000_s1035" type="#_x0000_t202" style="position:absolute;margin-left:.75pt;margin-top:24.3pt;width:522.75pt;height:30pt;z-index:251661312;mso-wrap-distance-left:0;mso-wrap-distance-top:0;mso-wrap-distance-right:0;mso-wrap-distance-bottom:0;mso-position-horizontal-relative:text;mso-position-vertical-relative:line" o:allowincell="f">
            <v:textbox>
              <w:txbxContent>
                <w:p w:rsidR="003664E6" w:rsidRDefault="003664E6" w:rsidP="003664E6">
                  <w:pPr>
                    <w:pStyle w:val="Text"/>
                  </w:pPr>
                  <w:r>
                    <w:t>For further information, contact Louise Burge on</w:t>
                  </w:r>
                  <w:r>
                    <w:rPr>
                      <w:rStyle w:val="nobreak"/>
                    </w:rPr>
                    <w:t xml:space="preserve"> </w:t>
                  </w:r>
                  <w:r>
                    <w:t xml:space="preserve">0428 984 570  </w:t>
                  </w:r>
                </w:p>
              </w:txbxContent>
            </v:textbox>
            <w10:wrap type="square" anchorx="margin" anchory="margin"/>
          </v:shape>
        </w:pict>
      </w:r>
      <w:r w:rsidRPr="00BF06A9">
        <w:t>grounds, even in times of drought.</w:t>
      </w:r>
    </w:p>
    <w:p w:rsidR="003664E6" w:rsidRPr="00BF06A9" w:rsidRDefault="003664E6" w:rsidP="003664E6">
      <w:pPr>
        <w:pStyle w:val="Text"/>
      </w:pPr>
    </w:p>
    <w:p w:rsidR="003664E6" w:rsidRPr="00BF06A9" w:rsidRDefault="003664E6" w:rsidP="003664E6">
      <w:pPr>
        <w:pStyle w:val="Text"/>
      </w:pPr>
    </w:p>
    <w:p w:rsidR="003664E6" w:rsidRDefault="003664E6">
      <w:pPr>
        <w:spacing w:after="0" w:line="240" w:lineRule="auto"/>
        <w:rPr>
          <w:rFonts w:cs="Arial"/>
          <w:szCs w:val="20"/>
        </w:rPr>
      </w:pPr>
      <w:r>
        <w:br w:type="page"/>
      </w:r>
    </w:p>
    <w:p w:rsidR="003664E6" w:rsidRPr="00383BB2" w:rsidRDefault="003664E6" w:rsidP="003664E6">
      <w:pPr>
        <w:pStyle w:val="Subhead1"/>
      </w:pPr>
      <w:r w:rsidRPr="00383BB2">
        <w:lastRenderedPageBreak/>
        <w:t>Native fish responses to increased connectivity and flows in a restored freshwater wetland</w:t>
      </w:r>
    </w:p>
    <w:p w:rsidR="003664E6" w:rsidRPr="00383BB2" w:rsidRDefault="003664E6" w:rsidP="003664E6">
      <w:pPr>
        <w:pStyle w:val="Author"/>
        <w:rPr>
          <w:rFonts w:ascii="Arial" w:hAnsi="Arial" w:cs="Arial"/>
          <w:color w:val="auto"/>
        </w:rPr>
      </w:pPr>
      <w:r w:rsidRPr="00383BB2">
        <w:rPr>
          <w:rFonts w:ascii="Arial" w:hAnsi="Arial" w:cs="Arial"/>
          <w:color w:val="auto"/>
        </w:rPr>
        <w:t>Lauren Veale, Nature Glenelg Trust</w:t>
      </w:r>
    </w:p>
    <w:p w:rsidR="003664E6" w:rsidRPr="00383BB2" w:rsidRDefault="003664E6" w:rsidP="003664E6">
      <w:pPr>
        <w:pStyle w:val="Intro"/>
      </w:pPr>
      <w:r w:rsidRPr="00383BB2">
        <w:t>Long Swamp, proposed to be Victoria’s next Ramsar site, is a large freshwater wetland in south western Victoria, supporting a suite of nationally threatened species, including the Yarra pygmy perch (</w:t>
      </w:r>
      <w:r w:rsidRPr="00383BB2">
        <w:rPr>
          <w:rStyle w:val="TextItalic"/>
        </w:rPr>
        <w:t>Nannoperca obscura</w:t>
      </w:r>
      <w:r w:rsidRPr="00383BB2">
        <w:t>) and little galaxias (</w:t>
      </w:r>
      <w:r w:rsidRPr="00383BB2">
        <w:rPr>
          <w:rStyle w:val="TextItalic"/>
        </w:rPr>
        <w:t>Galaxiella toourtkoourt</w:t>
      </w:r>
      <w:r w:rsidRPr="00383BB2">
        <w:t xml:space="preserve">). With a complex range of factors at play (catchment land use change, climatic trends and artificial drainage), the wetland system has experienced a long-term drying trend, reducing habitat for these and other key species. </w:t>
      </w:r>
    </w:p>
    <w:p w:rsidR="003664E6" w:rsidRPr="00383BB2" w:rsidRDefault="003664E6" w:rsidP="003664E6">
      <w:pPr>
        <w:pStyle w:val="Text"/>
      </w:pPr>
      <w:r w:rsidRPr="00383BB2">
        <w:t xml:space="preserve">Over the last three years, Nature Glenelg Trust has successfully worked with the community and agency partners to reduce the impact of artificial drainage on the system and restore natural flows towards the Glenelg River. With funding from the Department of Environment, Land, Water and Planning (DELWP), a trial structure was completed in April 2015 and successfully closed the last remaining artificial outlet at Nobles Rocks (Figure 1). This resulted in the recovery of approximately 200 hectares of aquatic habitat upstream of the weir. </w:t>
      </w:r>
    </w:p>
    <w:p w:rsidR="003664E6" w:rsidRPr="00383BB2" w:rsidRDefault="003664E6" w:rsidP="003664E6">
      <w:pPr>
        <w:pStyle w:val="Text"/>
      </w:pPr>
      <w:r w:rsidRPr="00383BB2">
        <w:t>Following this year’s above average rainfall for the region, water levels upstream of the Nobles Rocks weir</w:t>
      </w:r>
      <w:r w:rsidRPr="00383BB2">
        <w:rPr>
          <w:rStyle w:val="nobreak"/>
        </w:rPr>
        <w:t xml:space="preserve"> </w:t>
      </w:r>
      <w:r w:rsidRPr="00383BB2">
        <w:t>rose to a level that saw our ultimate goal achieved: the redirection of flows downstream towards the Glenelg</w:t>
      </w:r>
      <w:r w:rsidRPr="00383BB2">
        <w:rPr>
          <w:rStyle w:val="nobreak"/>
        </w:rPr>
        <w:t xml:space="preserve"> </w:t>
      </w:r>
      <w:r w:rsidRPr="00383BB2">
        <w:t>River. For the first time, this spring we recorded continuous hydrological connectivity throughout Long</w:t>
      </w:r>
      <w:r w:rsidRPr="00383BB2">
        <w:rPr>
          <w:rStyle w:val="nobreak"/>
        </w:rPr>
        <w:t xml:space="preserve"> </w:t>
      </w:r>
      <w:r w:rsidRPr="00383BB2">
        <w:t>Swamp and prolonged freshwater flows. The</w:t>
      </w:r>
      <w:r w:rsidRPr="00383BB2">
        <w:rPr>
          <w:rStyle w:val="nobreak"/>
        </w:rPr>
        <w:t xml:space="preserve"> </w:t>
      </w:r>
      <w:r w:rsidRPr="00383BB2">
        <w:t xml:space="preserve">restoration of this natural flow path has been essential in facilitating species colonisation and assisting the movement of migratory species. </w:t>
      </w:r>
    </w:p>
    <w:p w:rsidR="003664E6" w:rsidRPr="00383BB2" w:rsidRDefault="003664E6" w:rsidP="003664E6">
      <w:pPr>
        <w:pStyle w:val="Text"/>
      </w:pPr>
      <w:r w:rsidRPr="00383BB2">
        <w:t xml:space="preserve">Ecological monitoring (funded by DELWP and Glenelg Hopkins Catchment Management Authority) conducted throughout the restoration process has been pivotal in detecting the native fish responses to restoration. During monitoring in spring 2016, an increased number of juvenile common galaxias and a single juvenile short-finned eel were detected in central Long Swamp (Figure 2). This confirmed restored connectivity and the ability of fish that migrate between fresh and salt water to utilise the reinstated original flow path to the ocean. Providing further evidence of increased connectivity, was the exciting discovery of Yarra pygmy perch in the newly inundated habitat upstream of Nobles Rocks weir. Furthermore, this restored habitat is providing critical refuge for another nationally threatened fish species, the little galaxias. </w:t>
      </w:r>
    </w:p>
    <w:p w:rsidR="003664E6" w:rsidRPr="00383BB2" w:rsidRDefault="003664E6" w:rsidP="003664E6">
      <w:pPr>
        <w:pStyle w:val="Text"/>
      </w:pPr>
      <w:r w:rsidRPr="00383BB2">
        <w:t>While other areas of Long Swamp (which may receive less groundwater influence) will remain susceptible to drying during periods of low rainfall, the Nobles</w:t>
      </w:r>
      <w:r w:rsidRPr="00383BB2">
        <w:rPr>
          <w:rStyle w:val="nobreak"/>
        </w:rPr>
        <w:t xml:space="preserve"> </w:t>
      </w:r>
      <w:r w:rsidRPr="00383BB2">
        <w:t>Rocks weir should result in permanent aquatic habitat. This</w:t>
      </w:r>
      <w:r w:rsidRPr="00383BB2">
        <w:rPr>
          <w:rStyle w:val="nobreak"/>
        </w:rPr>
        <w:t xml:space="preserve"> </w:t>
      </w:r>
      <w:r w:rsidRPr="00383BB2">
        <w:t xml:space="preserve">restored habitat will provide important refuge for fish and other fauna, and greatly contribute to their </w:t>
      </w:r>
      <w:r w:rsidR="000902BA">
        <w:rPr>
          <w:noProof/>
        </w:rPr>
        <w:pict>
          <v:shape id="_x0000_s1036" type="#_x0000_t202" style="position:absolute;margin-left:1.25pt;margin-top:22.8pt;width:522.75pt;height:34.5pt;z-index:251663360;mso-wrap-distance-left:0;mso-wrap-distance-top:0;mso-wrap-distance-right:0;mso-wrap-distance-bottom:0;mso-position-horizontal-relative:text;mso-position-vertical-relative:line" o:allowincell="f">
            <v:textbox>
              <w:txbxContent>
                <w:p w:rsidR="003664E6" w:rsidRDefault="003664E6" w:rsidP="003664E6">
                  <w:pPr>
                    <w:pStyle w:val="Text"/>
                  </w:pPr>
                  <w:r>
                    <w:t xml:space="preserve">For more information, contact Lauren Veale, Nature Trust Glenelg, </w:t>
                  </w:r>
                  <w:hyperlink r:id="rId13" w:history="1">
                    <w:r>
                      <w:rPr>
                        <w:rStyle w:val="Hyperlink"/>
                      </w:rPr>
                      <w:t>lauren.veale@aquasave.com.au</w:t>
                    </w:r>
                  </w:hyperlink>
                  <w:r>
                    <w:t xml:space="preserve"> </w:t>
                  </w:r>
                </w:p>
              </w:txbxContent>
            </v:textbox>
            <w10:wrap type="square" anchorx="margin" anchory="margin"/>
          </v:shape>
        </w:pict>
      </w:r>
      <w:r w:rsidRPr="00383BB2">
        <w:t xml:space="preserve">overall persistence in an ever changing landscape. </w:t>
      </w:r>
    </w:p>
    <w:p w:rsidR="003664E6" w:rsidRPr="00383BB2" w:rsidRDefault="003664E6" w:rsidP="003664E6">
      <w:pPr>
        <w:pStyle w:val="Text"/>
      </w:pPr>
    </w:p>
    <w:p w:rsidR="003664E6" w:rsidRDefault="003664E6">
      <w:pPr>
        <w:spacing w:after="0" w:line="240" w:lineRule="auto"/>
        <w:rPr>
          <w:rFonts w:cs="Arial"/>
          <w:szCs w:val="20"/>
        </w:rPr>
      </w:pPr>
      <w:r>
        <w:br w:type="page"/>
      </w:r>
    </w:p>
    <w:p w:rsidR="003664E6" w:rsidRPr="006807F8" w:rsidRDefault="003664E6" w:rsidP="003664E6">
      <w:pPr>
        <w:pStyle w:val="Subhead1"/>
      </w:pPr>
      <w:r w:rsidRPr="006807F8">
        <w:lastRenderedPageBreak/>
        <w:t>ExxonMobil and Conservation Volunteers Australia support vital wetland systems</w:t>
      </w:r>
    </w:p>
    <w:p w:rsidR="003664E6" w:rsidRPr="006807F8" w:rsidRDefault="003664E6" w:rsidP="003664E6">
      <w:pPr>
        <w:pStyle w:val="Author"/>
        <w:rPr>
          <w:rFonts w:ascii="Arial" w:hAnsi="Arial" w:cs="Arial"/>
          <w:color w:val="auto"/>
        </w:rPr>
      </w:pPr>
      <w:r w:rsidRPr="006807F8">
        <w:rPr>
          <w:rFonts w:ascii="Arial" w:hAnsi="Arial" w:cs="Arial"/>
          <w:color w:val="auto"/>
        </w:rPr>
        <w:t>Conservation Volunteers Australia</w:t>
      </w:r>
    </w:p>
    <w:p w:rsidR="003664E6" w:rsidRPr="006807F8" w:rsidRDefault="003664E6" w:rsidP="003664E6">
      <w:pPr>
        <w:pStyle w:val="Intro"/>
      </w:pPr>
      <w:r w:rsidRPr="006807F8">
        <w:t xml:space="preserve">ExxonMobil Australia has partnered with Conservation Volunteers Australia (CVA) to deliver the Victorian Wetland Care Program. Through on-ground conservation actions, community and school education programs and support, ExxonMobil and CVA aim to improve the habitat value of two wetland systems listed under the Ramsar Convention. The Victorian Wetland Care program is made up of three key elements. </w:t>
      </w:r>
    </w:p>
    <w:p w:rsidR="003664E6" w:rsidRPr="006807F8" w:rsidRDefault="003664E6" w:rsidP="003664E6">
      <w:pPr>
        <w:pStyle w:val="Subhead3"/>
      </w:pPr>
      <w:r w:rsidRPr="006807F8">
        <w:t>Sale Common Nature Conservation</w:t>
      </w:r>
      <w:r w:rsidRPr="006807F8">
        <w:rPr>
          <w:rStyle w:val="nobreak"/>
        </w:rPr>
        <w:t xml:space="preserve"> </w:t>
      </w:r>
      <w:r w:rsidRPr="006807F8">
        <w:t>Reserve</w:t>
      </w:r>
    </w:p>
    <w:p w:rsidR="003664E6" w:rsidRPr="006807F8" w:rsidRDefault="003664E6" w:rsidP="003664E6">
      <w:pPr>
        <w:pStyle w:val="Text"/>
      </w:pPr>
      <w:r w:rsidRPr="006807F8">
        <w:t xml:space="preserve">The Sale Common Nature Conservation Reserve covers 300 hectares and is managed by Parks Victoria. More than 70 per cent of the reserve consists of freshwater marsh, and the remaining area supports river red gum woodlands and grassland. The site is part of the Gippsland Lakes Ramsar listed wetlands and is home to a diverse range of waterbirds, kookaburras, wrens, brushtail and ringtail possums. </w:t>
      </w:r>
    </w:p>
    <w:p w:rsidR="003664E6" w:rsidRPr="006807F8" w:rsidRDefault="003664E6" w:rsidP="003664E6">
      <w:pPr>
        <w:pStyle w:val="Text"/>
      </w:pPr>
      <w:r w:rsidRPr="006807F8">
        <w:t xml:space="preserve">In 2015–16, key community conservation activities at the site included the removal of invasive weed species, site maintenance and the removal of more than 120 kilograms of debris. Fencing to protect sensitive areas and litter collection is essential to maintain water quality at this important wetland site. </w:t>
      </w:r>
    </w:p>
    <w:p w:rsidR="003664E6" w:rsidRPr="006807F8" w:rsidRDefault="003664E6" w:rsidP="003664E6">
      <w:pPr>
        <w:pStyle w:val="Subhead3"/>
      </w:pPr>
      <w:r w:rsidRPr="006807F8">
        <w:t xml:space="preserve">Paisley Challis Wetlands </w:t>
      </w:r>
    </w:p>
    <w:p w:rsidR="003664E6" w:rsidRPr="006807F8" w:rsidRDefault="003664E6" w:rsidP="003664E6">
      <w:pPr>
        <w:pStyle w:val="Text"/>
      </w:pPr>
      <w:r w:rsidRPr="006807F8">
        <w:t xml:space="preserve">Paisley Challis Wetlands adjoins Cheetham Wetlands, which are part of the Port Phillip Bay (Western Shoreline) and Bellarine Peninsula Ramsar site of international significance. The wetlands contain native grasslands, salt marsh and mangrove vegetation and function as valuable habitat for a diverse range of fauna and flora, as well as recreational spaces for local community members. Over 200 species of birds and local native plants, and the endangered Altona skipper butterfly inhabit these wetlands. Key community conservation activities at the wetlands over the past year have included weeding, planting trees, grasses and reeds and mulching to protect sensitive areas. </w:t>
      </w:r>
    </w:p>
    <w:p w:rsidR="003664E6" w:rsidRPr="006807F8" w:rsidRDefault="003664E6" w:rsidP="003664E6">
      <w:pPr>
        <w:pStyle w:val="Subhead3"/>
      </w:pPr>
      <w:r w:rsidRPr="006807F8">
        <w:t>Schools Outreach program</w:t>
      </w:r>
    </w:p>
    <w:p w:rsidR="003664E6" w:rsidRPr="006807F8" w:rsidRDefault="003664E6" w:rsidP="003664E6">
      <w:pPr>
        <w:pStyle w:val="Text"/>
      </w:pPr>
      <w:r w:rsidRPr="006807F8">
        <w:t>ExxonMobil, through their partnership with CVA have also supported a Schools Outreach program. This included the production of a Victorian Year 4 Science curriculum educational resource for students and teachers. This resource highlights the diversity in Victorian wetlands and assists Year 4 students to learn about ecosystems such as wetlands and the interrelations of plants and animals within the environment.</w:t>
      </w:r>
    </w:p>
    <w:p w:rsidR="003664E6" w:rsidRPr="006807F8" w:rsidRDefault="003664E6" w:rsidP="003664E6">
      <w:pPr>
        <w:pStyle w:val="Text"/>
      </w:pPr>
      <w:r w:rsidRPr="006807F8">
        <w:t xml:space="preserve">The Victorian Wetland Care program between ExxonMobil and CVA has delivered school education </w:t>
      </w:r>
      <w:r w:rsidR="000902BA">
        <w:rPr>
          <w:noProof/>
          <w:sz w:val="20"/>
        </w:rPr>
        <w:pict>
          <v:shape id="_x0000_s1037" type="#_x0000_t202" style="position:absolute;margin-left:.75pt;margin-top:37.8pt;width:522pt;height:113.9pt;z-index:251665408;mso-wrap-distance-left:0;mso-wrap-distance-top:0;mso-wrap-distance-right:0;mso-wrap-distance-bottom:0;mso-position-horizontal-relative:text;mso-position-vertical-relative:line" o:allowincell="f">
            <v:textbox>
              <w:txbxContent>
                <w:p w:rsidR="003664E6" w:rsidRDefault="003664E6" w:rsidP="003664E6">
                  <w:pPr>
                    <w:pStyle w:val="Text"/>
                  </w:pPr>
                  <w:r>
                    <w:t xml:space="preserve">For more information, visit </w:t>
                  </w:r>
                  <w:hyperlink r:id="rId14" w:history="1">
                    <w:r>
                      <w:rPr>
                        <w:rStyle w:val="Hyperlink"/>
                      </w:rPr>
                      <w:t>www.conservationvolunteers.com.au</w:t>
                    </w:r>
                  </w:hyperlink>
                  <w:r>
                    <w:t xml:space="preserve"> or contact: </w:t>
                  </w:r>
                </w:p>
                <w:p w:rsidR="003664E6" w:rsidRDefault="003664E6" w:rsidP="003664E6">
                  <w:pPr>
                    <w:pStyle w:val="Text"/>
                    <w:spacing w:before="0"/>
                  </w:pPr>
                  <w:r>
                    <w:t>Danielle Johnson, National Corporate Relations Partnership Manager</w:t>
                  </w:r>
                </w:p>
                <w:p w:rsidR="003664E6" w:rsidRDefault="003664E6" w:rsidP="003664E6">
                  <w:pPr>
                    <w:pStyle w:val="Text"/>
                    <w:spacing w:before="0"/>
                  </w:pPr>
                  <w:r>
                    <w:t xml:space="preserve">Conservation Volunteers </w:t>
                  </w:r>
                </w:p>
                <w:p w:rsidR="003664E6" w:rsidRDefault="003664E6" w:rsidP="003664E6">
                  <w:pPr>
                    <w:pStyle w:val="Text"/>
                    <w:spacing w:before="0"/>
                  </w:pPr>
                  <w:r>
                    <w:t>T: 03 93268250</w:t>
                  </w:r>
                </w:p>
                <w:p w:rsidR="003664E6" w:rsidRDefault="003664E6" w:rsidP="003664E6">
                  <w:pPr>
                    <w:pStyle w:val="Text"/>
                    <w:spacing w:before="0"/>
                    <w:rPr>
                      <w:rStyle w:val="Hyperlink"/>
                    </w:rPr>
                  </w:pPr>
                  <w:r>
                    <w:t xml:space="preserve">E: </w:t>
                  </w:r>
                  <w:hyperlink r:id="rId15" w:history="1">
                    <w:r>
                      <w:rPr>
                        <w:rStyle w:val="Hyperlink"/>
                      </w:rPr>
                      <w:t>djohnson@conservationvolunteers.com.au</w:t>
                    </w:r>
                  </w:hyperlink>
                </w:p>
              </w:txbxContent>
            </v:textbox>
            <w10:wrap type="square" anchorx="margin" anchory="margin"/>
          </v:shape>
        </w:pict>
      </w:r>
      <w:r w:rsidRPr="006807F8">
        <w:t>outcomes, along with community conservation actions to assist the restoration of vital wetland systems of international significance in the Gippsland and Altona regions.</w:t>
      </w:r>
    </w:p>
    <w:p w:rsidR="003664E6" w:rsidRDefault="003664E6" w:rsidP="003664E6">
      <w:pPr>
        <w:pStyle w:val="Text"/>
        <w:rPr>
          <w:sz w:val="24"/>
          <w:szCs w:val="24"/>
        </w:rPr>
      </w:pPr>
      <w:r w:rsidRPr="006807F8">
        <w:rPr>
          <w:sz w:val="24"/>
          <w:szCs w:val="24"/>
        </w:rPr>
        <w:t xml:space="preserve"> </w:t>
      </w:r>
      <w:r>
        <w:rPr>
          <w:sz w:val="24"/>
          <w:szCs w:val="24"/>
        </w:rPr>
        <w:br w:type="page"/>
      </w:r>
    </w:p>
    <w:p w:rsidR="003664E6" w:rsidRPr="00423BB4" w:rsidRDefault="003664E6" w:rsidP="003664E6">
      <w:pPr>
        <w:pStyle w:val="Subhead1"/>
      </w:pPr>
      <w:r w:rsidRPr="00423BB4">
        <w:lastRenderedPageBreak/>
        <w:t>Protecting and enhancing Esperance Ramsar wetlands</w:t>
      </w:r>
    </w:p>
    <w:p w:rsidR="003664E6" w:rsidRPr="00423BB4" w:rsidRDefault="003664E6" w:rsidP="003664E6">
      <w:pPr>
        <w:pStyle w:val="Author"/>
        <w:rPr>
          <w:rFonts w:ascii="Arial" w:hAnsi="Arial" w:cs="Arial"/>
          <w:color w:val="auto"/>
        </w:rPr>
      </w:pPr>
      <w:r w:rsidRPr="00423BB4">
        <w:rPr>
          <w:rFonts w:ascii="Arial" w:hAnsi="Arial" w:cs="Arial"/>
          <w:color w:val="auto"/>
        </w:rPr>
        <w:t>Claudia Magana, Project Officer, South Coast Natural Resource Management, Esperance</w:t>
      </w:r>
    </w:p>
    <w:p w:rsidR="003664E6" w:rsidRPr="00423BB4" w:rsidRDefault="003664E6" w:rsidP="003664E6">
      <w:pPr>
        <w:pStyle w:val="Intro"/>
      </w:pPr>
      <w:r w:rsidRPr="00423BB4">
        <w:t>The Esperance region of Western Australia is lucky to have not one but two wetlands of international significance, Lake Warden and Lake Gore. Lake</w:t>
      </w:r>
      <w:r w:rsidRPr="00423BB4">
        <w:rPr>
          <w:rStyle w:val="nobreak"/>
        </w:rPr>
        <w:t xml:space="preserve"> </w:t>
      </w:r>
      <w:r w:rsidRPr="00423BB4">
        <w:t xml:space="preserve">Warden is located 5 kilometres north of the Esperance town site while </w:t>
      </w:r>
      <w:r w:rsidRPr="00423BB4">
        <w:rPr>
          <w:rStyle w:val="nobreak"/>
        </w:rPr>
        <w:t xml:space="preserve">Lake Gore </w:t>
      </w:r>
      <w:r w:rsidRPr="00423BB4">
        <w:t>is 35 kilometres west. Each year both wetlands are crowded with thousands of winged visitors from all over the world coming to rest and feed</w:t>
      </w:r>
      <w:r w:rsidRPr="00423BB4">
        <w:rPr>
          <w:rStyle w:val="nobreak"/>
        </w:rPr>
        <w:t xml:space="preserve"> </w:t>
      </w:r>
      <w:r w:rsidRPr="00423BB4">
        <w:t>in the mudflats of the</w:t>
      </w:r>
      <w:r w:rsidRPr="00423BB4">
        <w:rPr>
          <w:rStyle w:val="nobreak"/>
        </w:rPr>
        <w:t xml:space="preserve"> </w:t>
      </w:r>
      <w:r w:rsidRPr="00423BB4">
        <w:t xml:space="preserve">wetlands. </w:t>
      </w:r>
    </w:p>
    <w:p w:rsidR="003664E6" w:rsidRPr="00423BB4" w:rsidRDefault="003664E6" w:rsidP="003664E6">
      <w:pPr>
        <w:pStyle w:val="Text"/>
      </w:pPr>
      <w:r w:rsidRPr="00423BB4">
        <w:t>As well as supporting one per ce</w:t>
      </w:r>
      <w:r w:rsidRPr="00423BB4">
        <w:rPr>
          <w:spacing w:val="-1"/>
        </w:rPr>
        <w:t>nt of the global population of hooded plover (</w:t>
      </w:r>
      <w:r w:rsidRPr="00423BB4">
        <w:rPr>
          <w:rStyle w:val="TextItalic"/>
          <w:spacing w:val="-1"/>
        </w:rPr>
        <w:t>Thinornis rubricollis</w:t>
      </w:r>
      <w:r w:rsidRPr="00423BB4">
        <w:rPr>
          <w:spacing w:val="-1"/>
        </w:rPr>
        <w:t>) and the chestnut teal (</w:t>
      </w:r>
      <w:r w:rsidRPr="00423BB4">
        <w:rPr>
          <w:rStyle w:val="TextItalic"/>
          <w:spacing w:val="-1"/>
        </w:rPr>
        <w:t>Anas castanea</w:t>
      </w:r>
      <w:r w:rsidRPr="00423BB4">
        <w:rPr>
          <w:spacing w:val="-1"/>
        </w:rPr>
        <w:t>), the Esperance region is recognised as the most important region for shorebirds along the south coast of WA because it has consistently supported more than 4000 shorebirds and has shown an increase as reported in the recent report on ‘</w:t>
      </w:r>
      <w:hyperlink r:id="rId16" w:history="1">
        <w:r w:rsidRPr="00423BB4">
          <w:rPr>
            <w:rStyle w:val="TextItalic"/>
            <w:spacing w:val="-1"/>
          </w:rPr>
          <w:t>Shorebirds on WA’s South Coast—2015</w:t>
        </w:r>
      </w:hyperlink>
      <w:r w:rsidRPr="00423BB4">
        <w:rPr>
          <w:spacing w:val="-1"/>
        </w:rPr>
        <w:t xml:space="preserve">’ by Peter Taylor and Green Skills. </w:t>
      </w:r>
    </w:p>
    <w:p w:rsidR="003664E6" w:rsidRPr="00423BB4" w:rsidRDefault="003664E6" w:rsidP="003664E6">
      <w:pPr>
        <w:pStyle w:val="Text"/>
      </w:pPr>
      <w:r w:rsidRPr="00423BB4">
        <w:t xml:space="preserve">South Coast NRM and partners including a number of local land managers, community groups and government agencies, have been working together for over 10 years to address threats to the Ramsar wetlands and surrounding catchments to ensure that that these wetlands, the species they support and the wider community have a future. </w:t>
      </w:r>
    </w:p>
    <w:p w:rsidR="003664E6" w:rsidRPr="00423BB4" w:rsidRDefault="003664E6" w:rsidP="003664E6">
      <w:pPr>
        <w:pStyle w:val="Text"/>
      </w:pPr>
      <w:r w:rsidRPr="00423BB4">
        <w:t>With funding from the Australian Government’s National Landcare Programme, South Coast NRM and partners are half way through a three year program to support the Esperance community to deliver targeted rehabilitation works in priority areas within both catchments. These works include:</w:t>
      </w:r>
    </w:p>
    <w:p w:rsidR="003664E6" w:rsidRPr="00423BB4" w:rsidRDefault="003664E6" w:rsidP="003664E6">
      <w:pPr>
        <w:pStyle w:val="ListParagraph"/>
        <w:rPr>
          <w:rFonts w:ascii="Arial" w:hAnsi="Arial" w:cs="Arial"/>
          <w:color w:val="auto"/>
        </w:rPr>
      </w:pPr>
      <w:r w:rsidRPr="00423BB4">
        <w:rPr>
          <w:rFonts w:ascii="Arial" w:hAnsi="Arial" w:cs="Arial"/>
          <w:color w:val="auto"/>
        </w:rPr>
        <w:t>30 hectares of biodiversity plantings to restore and provide suitable habitats for significant flora and fauna; 15 hectares of control of invasive weeds that impact the wetland values</w:t>
      </w:r>
    </w:p>
    <w:p w:rsidR="003664E6" w:rsidRPr="00423BB4" w:rsidRDefault="003664E6" w:rsidP="003664E6">
      <w:pPr>
        <w:pStyle w:val="ListParagraph"/>
        <w:rPr>
          <w:rFonts w:ascii="Arial" w:hAnsi="Arial" w:cs="Arial"/>
          <w:color w:val="auto"/>
        </w:rPr>
      </w:pPr>
      <w:r w:rsidRPr="00423BB4">
        <w:rPr>
          <w:rFonts w:ascii="Arial" w:hAnsi="Arial" w:cs="Arial"/>
          <w:color w:val="auto"/>
        </w:rPr>
        <w:t>12 kilometres of fencing to protect shorebird habitat</w:t>
      </w:r>
    </w:p>
    <w:p w:rsidR="003664E6" w:rsidRPr="00423BB4" w:rsidRDefault="003664E6" w:rsidP="003664E6">
      <w:pPr>
        <w:pStyle w:val="ListParagraph"/>
        <w:rPr>
          <w:rFonts w:ascii="Arial" w:hAnsi="Arial" w:cs="Arial"/>
          <w:color w:val="auto"/>
        </w:rPr>
      </w:pPr>
      <w:r w:rsidRPr="00423BB4">
        <w:rPr>
          <w:rFonts w:ascii="Arial" w:hAnsi="Arial" w:cs="Arial"/>
          <w:color w:val="auto"/>
        </w:rPr>
        <w:t>Three bird surveys</w:t>
      </w:r>
    </w:p>
    <w:p w:rsidR="003664E6" w:rsidRPr="00423BB4" w:rsidRDefault="003664E6" w:rsidP="003664E6">
      <w:pPr>
        <w:pStyle w:val="ListParagraph"/>
        <w:rPr>
          <w:rFonts w:ascii="Arial" w:hAnsi="Arial" w:cs="Arial"/>
          <w:color w:val="auto"/>
        </w:rPr>
      </w:pPr>
      <w:r w:rsidRPr="00423BB4">
        <w:rPr>
          <w:rFonts w:ascii="Arial" w:hAnsi="Arial" w:cs="Arial"/>
          <w:color w:val="auto"/>
        </w:rPr>
        <w:t>Six Indigenous participation opportunities to enhance cultural engagement in protecting Ramsar wetlands</w:t>
      </w:r>
    </w:p>
    <w:p w:rsidR="003664E6" w:rsidRPr="00423BB4" w:rsidRDefault="003664E6" w:rsidP="003664E6">
      <w:pPr>
        <w:pStyle w:val="ListParagraph"/>
        <w:rPr>
          <w:rFonts w:ascii="Arial" w:hAnsi="Arial" w:cs="Arial"/>
          <w:color w:val="auto"/>
        </w:rPr>
      </w:pPr>
      <w:r w:rsidRPr="00423BB4">
        <w:rPr>
          <w:rFonts w:ascii="Arial" w:hAnsi="Arial" w:cs="Arial"/>
          <w:color w:val="auto"/>
        </w:rPr>
        <w:t xml:space="preserve">20 communication events to extend project activities to the community </w:t>
      </w:r>
    </w:p>
    <w:p w:rsidR="003664E6" w:rsidRPr="00423BB4" w:rsidRDefault="003664E6" w:rsidP="003664E6">
      <w:pPr>
        <w:pStyle w:val="ListParagraph"/>
        <w:rPr>
          <w:rFonts w:ascii="Arial" w:hAnsi="Arial" w:cs="Arial"/>
          <w:color w:val="auto"/>
        </w:rPr>
      </w:pPr>
      <w:r w:rsidRPr="00423BB4">
        <w:rPr>
          <w:rFonts w:ascii="Arial" w:hAnsi="Arial" w:cs="Arial"/>
          <w:color w:val="auto"/>
        </w:rPr>
        <w:t xml:space="preserve">Six technical advisory groups meetings to guide on ground works programs and future project activities. </w:t>
      </w:r>
    </w:p>
    <w:p w:rsidR="003664E6" w:rsidRPr="00423BB4" w:rsidRDefault="003664E6" w:rsidP="003664E6">
      <w:pPr>
        <w:pStyle w:val="Text"/>
      </w:pPr>
      <w:r w:rsidRPr="00423BB4">
        <w:t>The results and benefits of these activities can be seen across both catchments through the happy stories told by land managers as they see their landscapes recover from inundation, wind erosion and weeds. In addition, Esperance has had the highest species count and highest count for both resident and migratory shorebirds throughout the South Coast regions as reported in ‘</w:t>
      </w:r>
      <w:hyperlink r:id="rId17" w:history="1">
        <w:r w:rsidRPr="00423BB4">
          <w:rPr>
            <w:rStyle w:val="TextItalic"/>
          </w:rPr>
          <w:t>Shorebirds on WA’s South Coast—2015</w:t>
        </w:r>
      </w:hyperlink>
      <w:r w:rsidRPr="00423BB4">
        <w:t>’.</w:t>
      </w:r>
    </w:p>
    <w:p w:rsidR="003664E6" w:rsidRPr="00423BB4" w:rsidRDefault="003664E6" w:rsidP="003664E6">
      <w:pPr>
        <w:pStyle w:val="Text"/>
      </w:pPr>
      <w:r w:rsidRPr="00423BB4">
        <w:t xml:space="preserve">South Coast NRM looks forward to continuing to support the community and land managers to rehabilitate </w:t>
      </w:r>
      <w:r w:rsidR="000902BA">
        <w:rPr>
          <w:noProof/>
        </w:rPr>
        <w:pict>
          <v:shape id="_x0000_s1038" type="#_x0000_t202" style="position:absolute;margin-left:.5pt;margin-top:22.2pt;width:522pt;height:63.15pt;z-index:251667456;mso-wrap-distance-left:0;mso-wrap-distance-top:0;mso-wrap-distance-right:0;mso-wrap-distance-bottom:0;mso-position-horizontal-relative:text;mso-position-vertical-relative:line" o:allowincell="f">
            <v:textbox>
              <w:txbxContent>
                <w:p w:rsidR="003664E6" w:rsidRDefault="003664E6" w:rsidP="003664E6">
                  <w:pPr>
                    <w:pStyle w:val="Text"/>
                  </w:pPr>
                  <w:r>
                    <w:t xml:space="preserve">To find out more on this exciting project please visit the South Coast NRM website </w:t>
                  </w:r>
                  <w:hyperlink r:id="rId18" w:history="1">
                    <w:r>
                      <w:rPr>
                        <w:rStyle w:val="Hyperlink"/>
                      </w:rPr>
                      <w:t>www.southcoastnrm.com.au</w:t>
                    </w:r>
                  </w:hyperlink>
                  <w:r>
                    <w:t xml:space="preserve"> or contact Claudia</w:t>
                  </w:r>
                  <w:r>
                    <w:rPr>
                      <w:rStyle w:val="nobreak"/>
                    </w:rPr>
                    <w:t xml:space="preserve"> </w:t>
                  </w:r>
                  <w:r>
                    <w:t xml:space="preserve">Magaña the South Coast NRM Esperance project officer: </w:t>
                  </w:r>
                  <w:hyperlink r:id="rId19" w:history="1">
                    <w:r>
                      <w:rPr>
                        <w:rStyle w:val="Hyperlink"/>
                      </w:rPr>
                      <w:t>claudiam@southcoastnrm.com.au</w:t>
                    </w:r>
                  </w:hyperlink>
                  <w:r>
                    <w:t>, (08)</w:t>
                  </w:r>
                  <w:r>
                    <w:rPr>
                      <w:rStyle w:val="nobreak"/>
                    </w:rPr>
                    <w:t xml:space="preserve"> </w:t>
                  </w:r>
                  <w:r>
                    <w:t>90762206.</w:t>
                  </w:r>
                </w:p>
              </w:txbxContent>
            </v:textbox>
            <w10:wrap type="square" anchorx="margin" anchory="margin"/>
          </v:shape>
        </w:pict>
      </w:r>
      <w:r w:rsidRPr="00423BB4">
        <w:t xml:space="preserve">and protect the wetland environments and Ramsar values of the Esperance wetlands and lakes. </w:t>
      </w:r>
    </w:p>
    <w:p w:rsidR="003664E6" w:rsidRPr="00423BB4" w:rsidRDefault="003664E6" w:rsidP="003664E6">
      <w:pPr>
        <w:pStyle w:val="Text"/>
      </w:pPr>
    </w:p>
    <w:p w:rsidR="00506633" w:rsidRPr="00744592" w:rsidRDefault="00506633" w:rsidP="00506633">
      <w:pPr>
        <w:pStyle w:val="disclaimer"/>
        <w:rPr>
          <w:rStyle w:val="TextBold"/>
          <w:rFonts w:ascii="Arial" w:hAnsi="Arial" w:cs="Arial"/>
          <w:color w:val="auto"/>
        </w:rPr>
      </w:pPr>
      <w:r w:rsidRPr="00744592">
        <w:rPr>
          <w:rStyle w:val="TextBold"/>
          <w:rFonts w:ascii="Arial" w:hAnsi="Arial" w:cs="Arial"/>
          <w:color w:val="auto"/>
        </w:rPr>
        <w:t>© Commonwealth of Australia, 2017.</w:t>
      </w:r>
    </w:p>
    <w:p w:rsidR="00506633" w:rsidRPr="00744592" w:rsidRDefault="00506633" w:rsidP="00506633">
      <w:pPr>
        <w:pStyle w:val="disclaimer"/>
        <w:rPr>
          <w:rFonts w:ascii="Arial" w:hAnsi="Arial" w:cs="Arial"/>
          <w:color w:val="auto"/>
        </w:rPr>
      </w:pPr>
    </w:p>
    <w:p w:rsidR="00506633" w:rsidRPr="00744592" w:rsidRDefault="00506633" w:rsidP="00506633">
      <w:pPr>
        <w:pStyle w:val="disclaimer"/>
        <w:rPr>
          <w:rFonts w:ascii="Arial" w:hAnsi="Arial" w:cs="Arial"/>
          <w:color w:val="auto"/>
        </w:rPr>
      </w:pPr>
      <w:r w:rsidRPr="00744592">
        <w:rPr>
          <w:rStyle w:val="TextItalic"/>
          <w:rFonts w:ascii="Arial" w:hAnsi="Arial" w:cs="Arial"/>
          <w:color w:val="auto"/>
        </w:rPr>
        <w:t>Wetlands Australia</w:t>
      </w:r>
      <w:r w:rsidRPr="00744592">
        <w:rPr>
          <w:rFonts w:ascii="Arial" w:hAnsi="Arial" w:cs="Arial"/>
          <w:color w:val="auto"/>
        </w:rPr>
        <w:t xml:space="preserve"> is licensed by the Commonwealth of Australia for use under a Creative Commons Attribution</w:t>
      </w:r>
      <w:r w:rsidRPr="00744592">
        <w:rPr>
          <w:rStyle w:val="nobreak"/>
          <w:rFonts w:ascii="Arial" w:hAnsi="Arial" w:cs="Arial"/>
          <w:color w:val="auto"/>
        </w:rPr>
        <w:t xml:space="preserve"> </w:t>
      </w:r>
      <w:r w:rsidRPr="00744592">
        <w:rPr>
          <w:rFonts w:ascii="Arial" w:hAnsi="Arial" w:cs="Arial"/>
          <w:color w:val="auto"/>
        </w:rPr>
        <w:t xml:space="preserve">4.0 International licence with the exception of the Coat of Arms of the Commonwealth of Australia, the logo of the agency responsible for publishing the report, content supplied by third parties, and any images depicting people. For licence conditions see: http://creativecommons.org/licenses/by/4.0/au/ </w:t>
      </w:r>
    </w:p>
    <w:p w:rsidR="00506633" w:rsidRPr="00744592" w:rsidRDefault="00506633" w:rsidP="00506633">
      <w:pPr>
        <w:pStyle w:val="disclaimer"/>
        <w:rPr>
          <w:rFonts w:ascii="Arial" w:hAnsi="Arial" w:cs="Arial"/>
          <w:color w:val="auto"/>
        </w:rPr>
      </w:pPr>
      <w:r w:rsidRPr="00744592">
        <w:rPr>
          <w:rFonts w:ascii="Arial" w:hAnsi="Arial" w:cs="Arial"/>
          <w:color w:val="auto"/>
        </w:rPr>
        <w:t>This report should be attributed as ‘</w:t>
      </w:r>
      <w:r w:rsidRPr="00744592">
        <w:rPr>
          <w:rStyle w:val="TextItalic"/>
          <w:rFonts w:ascii="Arial" w:hAnsi="Arial" w:cs="Arial"/>
          <w:color w:val="auto"/>
        </w:rPr>
        <w:t>Wetlands Australia</w:t>
      </w:r>
      <w:r w:rsidRPr="00744592">
        <w:rPr>
          <w:rFonts w:ascii="Arial" w:hAnsi="Arial" w:cs="Arial"/>
          <w:color w:val="auto"/>
        </w:rPr>
        <w:t>, Commonwealth of Australia 2017’.</w:t>
      </w:r>
    </w:p>
    <w:p w:rsidR="00506633" w:rsidRPr="00744592" w:rsidRDefault="00506633" w:rsidP="00506633">
      <w:pPr>
        <w:pStyle w:val="disclaimer"/>
        <w:rPr>
          <w:rFonts w:ascii="Arial" w:hAnsi="Arial" w:cs="Arial"/>
          <w:color w:val="auto"/>
        </w:rPr>
      </w:pPr>
      <w:r w:rsidRPr="00744592">
        <w:rPr>
          <w:rFonts w:ascii="Arial" w:hAnsi="Arial" w:cs="Arial"/>
          <w:color w:val="auto"/>
        </w:rPr>
        <w:lastRenderedPageBreak/>
        <w:t>The Commonwealth of Australia has made all reasonable efforts to identify content supplied by third parties using the following format ‘© Copyright, [name of third party] ’.</w:t>
      </w:r>
    </w:p>
    <w:p w:rsidR="00506633" w:rsidRPr="00744592" w:rsidRDefault="00506633" w:rsidP="00506633">
      <w:pPr>
        <w:pStyle w:val="disclaimer"/>
        <w:rPr>
          <w:rFonts w:ascii="Arial" w:hAnsi="Arial" w:cs="Arial"/>
          <w:color w:val="auto"/>
        </w:rPr>
      </w:pPr>
      <w:r w:rsidRPr="00744592">
        <w:rPr>
          <w:rStyle w:val="TextBold"/>
          <w:rFonts w:ascii="Arial" w:hAnsi="Arial" w:cs="Arial"/>
          <w:color w:val="auto"/>
        </w:rPr>
        <w:t>Disclaimer</w:t>
      </w:r>
      <w:r w:rsidRPr="00744592">
        <w:rPr>
          <w:rFonts w:ascii="Arial" w:hAnsi="Arial" w:cs="Arial"/>
          <w:color w:val="auto"/>
        </w:rPr>
        <w:br/>
        <w:t>The views and opinions expressed in this publication are those of the authors and do not necessarily reflect those of the Australian Government or the Minister for the Environment and Energy.</w:t>
      </w:r>
    </w:p>
    <w:p w:rsidR="002C2002" w:rsidRPr="005C0FE8" w:rsidRDefault="002C2002" w:rsidP="00CA5E46">
      <w:pPr>
        <w:pStyle w:val="Text"/>
      </w:pPr>
    </w:p>
    <w:sectPr w:rsidR="002C2002" w:rsidRPr="005C0FE8" w:rsidSect="00B8204E">
      <w:headerReference w:type="even" r:id="rId20"/>
      <w:headerReference w:type="default" r:id="rId21"/>
      <w:footerReference w:type="even" r:id="rId22"/>
      <w:footerReference w:type="default" r:id="rId23"/>
      <w:headerReference w:type="first" r:id="rId24"/>
      <w:footerReference w:type="first" r:id="rId25"/>
      <w:pgSz w:w="11906" w:h="16838"/>
      <w:pgMar w:top="720" w:right="720" w:bottom="720" w:left="720"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44F4" w:rsidRDefault="004244F4" w:rsidP="00A60185">
      <w:pPr>
        <w:spacing w:after="0" w:line="240" w:lineRule="auto"/>
      </w:pPr>
      <w:r>
        <w:separator/>
      </w:r>
    </w:p>
  </w:endnote>
  <w:endnote w:type="continuationSeparator" w:id="0">
    <w:p w:rsidR="004244F4" w:rsidRDefault="004244F4"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dobe Garamond Pro">
    <w:panose1 w:val="02020502060506020403"/>
    <w:charset w:val="00"/>
    <w:family w:val="roman"/>
    <w:notTrueType/>
    <w:pitch w:val="variable"/>
    <w:sig w:usb0="00000007" w:usb1="00000001" w:usb2="00000000" w:usb3="00000000" w:csb0="00000093" w:csb1="00000000"/>
  </w:font>
  <w:font w:name="Myriad Pro">
    <w:altName w:val="Myriad Pro"/>
    <w:panose1 w:val="020B0503030403020204"/>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DE3550">
    <w:pPr>
      <w:pStyle w:val="Footer"/>
      <w:jc w:val="center"/>
    </w:pPr>
    <w:r>
      <w:fldChar w:fldCharType="begin"/>
    </w:r>
    <w:r>
      <w:instrText xml:space="preserve"> PAGE   \* MERGEFORMAT </w:instrText>
    </w:r>
    <w:r>
      <w:fldChar w:fldCharType="separate"/>
    </w:r>
    <w:r w:rsidR="000902BA">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44F4" w:rsidRDefault="004244F4" w:rsidP="00A60185">
      <w:pPr>
        <w:spacing w:after="0" w:line="240" w:lineRule="auto"/>
      </w:pPr>
      <w:r>
        <w:separator/>
      </w:r>
    </w:p>
  </w:footnote>
  <w:footnote w:type="continuationSeparator" w:id="0">
    <w:p w:rsidR="004244F4" w:rsidRDefault="004244F4"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E844FB" w:rsidP="00E45765">
    <w:pPr>
      <w:pStyle w:val="Classification"/>
    </w:pPr>
    <w:r>
      <w:fldChar w:fldCharType="begin"/>
    </w:r>
    <w:r w:rsidR="002148E9">
      <w:instrText xml:space="preserve"> DOCPROPERTY SecurityClassification \* MERGEFORMAT </w:instrText>
    </w:r>
    <w:r>
      <w:fldChar w:fldCharType="separate"/>
    </w:r>
    <w:r w:rsidR="00AC3426">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1F745BC2"/>
    <w:multiLevelType w:val="multilevel"/>
    <w:tmpl w:val="E5E89F92"/>
    <w:numStyleLink w:val="BulletList"/>
  </w:abstractNum>
  <w:abstractNum w:abstractNumId="2" w15:restartNumberingAfterBreak="0">
    <w:nsid w:val="215741D3"/>
    <w:multiLevelType w:val="hybridMultilevel"/>
    <w:tmpl w:val="857C46C6"/>
    <w:lvl w:ilvl="0" w:tplc="97761DFC">
      <w:start w:val="1"/>
      <w:numFmt w:val="bullet"/>
      <w:pStyle w:val="Bullets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3" w15:restartNumberingAfterBreak="0">
    <w:nsid w:val="24FE5D3D"/>
    <w:multiLevelType w:val="hybridMultilevel"/>
    <w:tmpl w:val="169EFB6A"/>
    <w:lvl w:ilvl="0" w:tplc="97204BC8">
      <w:start w:val="1"/>
      <w:numFmt w:val="bullet"/>
      <w:pStyle w:val="Bullets1"/>
      <w:lvlText w:val=""/>
      <w:lvlJc w:val="left"/>
      <w:pPr>
        <w:ind w:left="717" w:hanging="360"/>
      </w:pPr>
      <w:rPr>
        <w:rFonts w:ascii="Symbol" w:hAnsi="Symbol" w:hint="default"/>
      </w:rPr>
    </w:lvl>
    <w:lvl w:ilvl="1" w:tplc="0C090003" w:tentative="1">
      <w:start w:val="1"/>
      <w:numFmt w:val="bullet"/>
      <w:lvlText w:val="o"/>
      <w:lvlJc w:val="left"/>
      <w:pPr>
        <w:ind w:left="726" w:hanging="360"/>
      </w:pPr>
      <w:rPr>
        <w:rFonts w:ascii="Courier New" w:hAnsi="Courier New" w:cs="Courier New" w:hint="default"/>
      </w:rPr>
    </w:lvl>
    <w:lvl w:ilvl="2" w:tplc="0C090005" w:tentative="1">
      <w:start w:val="1"/>
      <w:numFmt w:val="bullet"/>
      <w:lvlText w:val=""/>
      <w:lvlJc w:val="left"/>
      <w:pPr>
        <w:ind w:left="1446" w:hanging="360"/>
      </w:pPr>
      <w:rPr>
        <w:rFonts w:ascii="Wingdings" w:hAnsi="Wingdings" w:hint="default"/>
      </w:rPr>
    </w:lvl>
    <w:lvl w:ilvl="3" w:tplc="0C090001" w:tentative="1">
      <w:start w:val="1"/>
      <w:numFmt w:val="bullet"/>
      <w:lvlText w:val=""/>
      <w:lvlJc w:val="left"/>
      <w:pPr>
        <w:ind w:left="2166" w:hanging="360"/>
      </w:pPr>
      <w:rPr>
        <w:rFonts w:ascii="Symbol" w:hAnsi="Symbol" w:hint="default"/>
      </w:rPr>
    </w:lvl>
    <w:lvl w:ilvl="4" w:tplc="0C090003" w:tentative="1">
      <w:start w:val="1"/>
      <w:numFmt w:val="bullet"/>
      <w:lvlText w:val="o"/>
      <w:lvlJc w:val="left"/>
      <w:pPr>
        <w:ind w:left="2886" w:hanging="360"/>
      </w:pPr>
      <w:rPr>
        <w:rFonts w:ascii="Courier New" w:hAnsi="Courier New" w:cs="Courier New" w:hint="default"/>
      </w:rPr>
    </w:lvl>
    <w:lvl w:ilvl="5" w:tplc="0C090005" w:tentative="1">
      <w:start w:val="1"/>
      <w:numFmt w:val="bullet"/>
      <w:lvlText w:val=""/>
      <w:lvlJc w:val="left"/>
      <w:pPr>
        <w:ind w:left="3606" w:hanging="360"/>
      </w:pPr>
      <w:rPr>
        <w:rFonts w:ascii="Wingdings" w:hAnsi="Wingdings" w:hint="default"/>
      </w:rPr>
    </w:lvl>
    <w:lvl w:ilvl="6" w:tplc="0C090001" w:tentative="1">
      <w:start w:val="1"/>
      <w:numFmt w:val="bullet"/>
      <w:lvlText w:val=""/>
      <w:lvlJc w:val="left"/>
      <w:pPr>
        <w:ind w:left="4326" w:hanging="360"/>
      </w:pPr>
      <w:rPr>
        <w:rFonts w:ascii="Symbol" w:hAnsi="Symbol" w:hint="default"/>
      </w:rPr>
    </w:lvl>
    <w:lvl w:ilvl="7" w:tplc="0C090003" w:tentative="1">
      <w:start w:val="1"/>
      <w:numFmt w:val="bullet"/>
      <w:lvlText w:val="o"/>
      <w:lvlJc w:val="left"/>
      <w:pPr>
        <w:ind w:left="5046" w:hanging="360"/>
      </w:pPr>
      <w:rPr>
        <w:rFonts w:ascii="Courier New" w:hAnsi="Courier New" w:cs="Courier New" w:hint="default"/>
      </w:rPr>
    </w:lvl>
    <w:lvl w:ilvl="8" w:tplc="0C090005" w:tentative="1">
      <w:start w:val="1"/>
      <w:numFmt w:val="bullet"/>
      <w:lvlText w:val=""/>
      <w:lvlJc w:val="left"/>
      <w:pPr>
        <w:ind w:left="5766" w:hanging="360"/>
      </w:pPr>
      <w:rPr>
        <w:rFonts w:ascii="Wingdings" w:hAnsi="Wingdings" w:hint="default"/>
      </w:rPr>
    </w:lvl>
  </w:abstractNum>
  <w:abstractNum w:abstractNumId="4"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65456429"/>
    <w:multiLevelType w:val="multilevel"/>
    <w:tmpl w:val="E898CC72"/>
    <w:numStyleLink w:val="KeyPoints"/>
  </w:abstractNum>
  <w:abstractNum w:abstractNumId="6" w15:restartNumberingAfterBreak="0">
    <w:nsid w:val="6F322745"/>
    <w:multiLevelType w:val="hybridMultilevel"/>
    <w:tmpl w:val="80F4A218"/>
    <w:lvl w:ilvl="0" w:tplc="03760A20">
      <w:start w:val="1"/>
      <w:numFmt w:val="decimal"/>
      <w:pStyle w:val="ListParagraph"/>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7"/>
  </w:num>
  <w:num w:numId="2">
    <w:abstractNumId w:val="0"/>
  </w:num>
  <w:num w:numId="3">
    <w:abstractNumId w:val="4"/>
  </w:num>
  <w:num w:numId="4">
    <w:abstractNumId w:val="5"/>
  </w:num>
  <w:num w:numId="5">
    <w:abstractNumId w:val="1"/>
  </w:num>
  <w:num w:numId="6">
    <w:abstractNumId w:val="3"/>
  </w:num>
  <w:num w:numId="7">
    <w:abstractNumId w:val="2"/>
  </w:num>
  <w:num w:numId="8">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docVars>
    <w:docVar w:name="SecurityClassificationInHeader" w:val="False"/>
  </w:docVars>
  <w:rsids>
    <w:rsidRoot w:val="00AC3426"/>
    <w:rsid w:val="00004AEE"/>
    <w:rsid w:val="00005CAA"/>
    <w:rsid w:val="00010210"/>
    <w:rsid w:val="00012D66"/>
    <w:rsid w:val="00015ADA"/>
    <w:rsid w:val="00016182"/>
    <w:rsid w:val="00020C99"/>
    <w:rsid w:val="000217CD"/>
    <w:rsid w:val="0002707B"/>
    <w:rsid w:val="00034369"/>
    <w:rsid w:val="0005148E"/>
    <w:rsid w:val="00072C5A"/>
    <w:rsid w:val="000759E5"/>
    <w:rsid w:val="00084AC6"/>
    <w:rsid w:val="000902BA"/>
    <w:rsid w:val="00091608"/>
    <w:rsid w:val="0009333C"/>
    <w:rsid w:val="000955CE"/>
    <w:rsid w:val="0009704F"/>
    <w:rsid w:val="000A0F11"/>
    <w:rsid w:val="000A125A"/>
    <w:rsid w:val="000A57CD"/>
    <w:rsid w:val="000B3758"/>
    <w:rsid w:val="000B7681"/>
    <w:rsid w:val="000B7B42"/>
    <w:rsid w:val="000C02B7"/>
    <w:rsid w:val="000C5100"/>
    <w:rsid w:val="000C5342"/>
    <w:rsid w:val="000C706A"/>
    <w:rsid w:val="000D2887"/>
    <w:rsid w:val="000D6D63"/>
    <w:rsid w:val="000E0081"/>
    <w:rsid w:val="000E07CF"/>
    <w:rsid w:val="000E31C1"/>
    <w:rsid w:val="000F18D9"/>
    <w:rsid w:val="000F2CF2"/>
    <w:rsid w:val="00100BEF"/>
    <w:rsid w:val="00111326"/>
    <w:rsid w:val="0011498E"/>
    <w:rsid w:val="00117A45"/>
    <w:rsid w:val="001224AE"/>
    <w:rsid w:val="001337D4"/>
    <w:rsid w:val="00147C12"/>
    <w:rsid w:val="001527A1"/>
    <w:rsid w:val="001530DC"/>
    <w:rsid w:val="00154989"/>
    <w:rsid w:val="00155A9F"/>
    <w:rsid w:val="00160262"/>
    <w:rsid w:val="0016780A"/>
    <w:rsid w:val="001713FA"/>
    <w:rsid w:val="00173EBF"/>
    <w:rsid w:val="00175ED3"/>
    <w:rsid w:val="001805DB"/>
    <w:rsid w:val="001842A2"/>
    <w:rsid w:val="00187FA8"/>
    <w:rsid w:val="00192F5E"/>
    <w:rsid w:val="00197772"/>
    <w:rsid w:val="001A1B85"/>
    <w:rsid w:val="001A51C8"/>
    <w:rsid w:val="001B4CA8"/>
    <w:rsid w:val="001B5EA1"/>
    <w:rsid w:val="001C4F3D"/>
    <w:rsid w:val="001D0CDC"/>
    <w:rsid w:val="001D1D82"/>
    <w:rsid w:val="001E1182"/>
    <w:rsid w:val="001F2063"/>
    <w:rsid w:val="001F65BF"/>
    <w:rsid w:val="00202C90"/>
    <w:rsid w:val="00205E52"/>
    <w:rsid w:val="0021328B"/>
    <w:rsid w:val="00213DE8"/>
    <w:rsid w:val="002148E9"/>
    <w:rsid w:val="00216118"/>
    <w:rsid w:val="002209AB"/>
    <w:rsid w:val="002251E3"/>
    <w:rsid w:val="00227A95"/>
    <w:rsid w:val="002316BD"/>
    <w:rsid w:val="002473FC"/>
    <w:rsid w:val="00252E3C"/>
    <w:rsid w:val="00262198"/>
    <w:rsid w:val="0027139F"/>
    <w:rsid w:val="00285F1B"/>
    <w:rsid w:val="00291DC9"/>
    <w:rsid w:val="00292B81"/>
    <w:rsid w:val="002B18AE"/>
    <w:rsid w:val="002C1C93"/>
    <w:rsid w:val="002C2002"/>
    <w:rsid w:val="002C5066"/>
    <w:rsid w:val="002C5282"/>
    <w:rsid w:val="002C5813"/>
    <w:rsid w:val="002D4AAC"/>
    <w:rsid w:val="002F045A"/>
    <w:rsid w:val="0030039D"/>
    <w:rsid w:val="0030326F"/>
    <w:rsid w:val="00310701"/>
    <w:rsid w:val="00315980"/>
    <w:rsid w:val="00316F7F"/>
    <w:rsid w:val="003218E8"/>
    <w:rsid w:val="00325E34"/>
    <w:rsid w:val="00330DCE"/>
    <w:rsid w:val="00331E11"/>
    <w:rsid w:val="00334761"/>
    <w:rsid w:val="003375AA"/>
    <w:rsid w:val="00337EBC"/>
    <w:rsid w:val="00341DCD"/>
    <w:rsid w:val="0034563E"/>
    <w:rsid w:val="003518D6"/>
    <w:rsid w:val="0035460C"/>
    <w:rsid w:val="003556BD"/>
    <w:rsid w:val="00365147"/>
    <w:rsid w:val="003664E6"/>
    <w:rsid w:val="0037016E"/>
    <w:rsid w:val="00372810"/>
    <w:rsid w:val="00372908"/>
    <w:rsid w:val="00383020"/>
    <w:rsid w:val="003926C4"/>
    <w:rsid w:val="00394D7E"/>
    <w:rsid w:val="00394EC6"/>
    <w:rsid w:val="003975FD"/>
    <w:rsid w:val="003A06F9"/>
    <w:rsid w:val="003A2D9B"/>
    <w:rsid w:val="003B057D"/>
    <w:rsid w:val="003B60CC"/>
    <w:rsid w:val="003C1B25"/>
    <w:rsid w:val="003C2443"/>
    <w:rsid w:val="003C5DA3"/>
    <w:rsid w:val="003D4BCD"/>
    <w:rsid w:val="003D6C2B"/>
    <w:rsid w:val="003E01D8"/>
    <w:rsid w:val="003E2100"/>
    <w:rsid w:val="003F3831"/>
    <w:rsid w:val="003F6F5B"/>
    <w:rsid w:val="0040342D"/>
    <w:rsid w:val="004106EB"/>
    <w:rsid w:val="0041192D"/>
    <w:rsid w:val="00413EE1"/>
    <w:rsid w:val="0042128E"/>
    <w:rsid w:val="004244F4"/>
    <w:rsid w:val="00432B60"/>
    <w:rsid w:val="00440698"/>
    <w:rsid w:val="004540E2"/>
    <w:rsid w:val="00454454"/>
    <w:rsid w:val="00460607"/>
    <w:rsid w:val="00467924"/>
    <w:rsid w:val="004712A5"/>
    <w:rsid w:val="0047266F"/>
    <w:rsid w:val="00474426"/>
    <w:rsid w:val="00476D6B"/>
    <w:rsid w:val="00492C16"/>
    <w:rsid w:val="004A0678"/>
    <w:rsid w:val="004A48A3"/>
    <w:rsid w:val="004B0D92"/>
    <w:rsid w:val="004B0EC0"/>
    <w:rsid w:val="004B66F1"/>
    <w:rsid w:val="004C3EA0"/>
    <w:rsid w:val="004C5B3F"/>
    <w:rsid w:val="004F465C"/>
    <w:rsid w:val="004F7169"/>
    <w:rsid w:val="005009A6"/>
    <w:rsid w:val="00500D66"/>
    <w:rsid w:val="0050266D"/>
    <w:rsid w:val="00506633"/>
    <w:rsid w:val="00514C8E"/>
    <w:rsid w:val="00531DBF"/>
    <w:rsid w:val="00545759"/>
    <w:rsid w:val="00545BE0"/>
    <w:rsid w:val="00546930"/>
    <w:rsid w:val="00554C6A"/>
    <w:rsid w:val="00554DEE"/>
    <w:rsid w:val="00562E85"/>
    <w:rsid w:val="0056332F"/>
    <w:rsid w:val="005719B3"/>
    <w:rsid w:val="0057295E"/>
    <w:rsid w:val="00573AA0"/>
    <w:rsid w:val="00581C39"/>
    <w:rsid w:val="005903B6"/>
    <w:rsid w:val="005A0247"/>
    <w:rsid w:val="005A126E"/>
    <w:rsid w:val="005A452F"/>
    <w:rsid w:val="005B140D"/>
    <w:rsid w:val="005C0E41"/>
    <w:rsid w:val="005C0FE8"/>
    <w:rsid w:val="005C1FEA"/>
    <w:rsid w:val="005C3495"/>
    <w:rsid w:val="005E3DFC"/>
    <w:rsid w:val="005E5942"/>
    <w:rsid w:val="005E60AF"/>
    <w:rsid w:val="005F1DEA"/>
    <w:rsid w:val="005F7D29"/>
    <w:rsid w:val="00607FC9"/>
    <w:rsid w:val="00622FE1"/>
    <w:rsid w:val="0062521C"/>
    <w:rsid w:val="00630A2B"/>
    <w:rsid w:val="00632DC7"/>
    <w:rsid w:val="00633374"/>
    <w:rsid w:val="006357FB"/>
    <w:rsid w:val="006406FC"/>
    <w:rsid w:val="00640E57"/>
    <w:rsid w:val="00644D2D"/>
    <w:rsid w:val="00646122"/>
    <w:rsid w:val="00653B4B"/>
    <w:rsid w:val="00653E16"/>
    <w:rsid w:val="00657220"/>
    <w:rsid w:val="00657362"/>
    <w:rsid w:val="0066104B"/>
    <w:rsid w:val="006655EE"/>
    <w:rsid w:val="00665C83"/>
    <w:rsid w:val="00667C10"/>
    <w:rsid w:val="00667EF4"/>
    <w:rsid w:val="00672C76"/>
    <w:rsid w:val="00676FCA"/>
    <w:rsid w:val="00677177"/>
    <w:rsid w:val="0068612E"/>
    <w:rsid w:val="00687C92"/>
    <w:rsid w:val="0069534E"/>
    <w:rsid w:val="0069669C"/>
    <w:rsid w:val="006A1200"/>
    <w:rsid w:val="006A4F4E"/>
    <w:rsid w:val="006A626C"/>
    <w:rsid w:val="006A6C23"/>
    <w:rsid w:val="006B14DB"/>
    <w:rsid w:val="006B21C4"/>
    <w:rsid w:val="006C4A1A"/>
    <w:rsid w:val="006D0393"/>
    <w:rsid w:val="006D1A83"/>
    <w:rsid w:val="006E1CFE"/>
    <w:rsid w:val="006E375B"/>
    <w:rsid w:val="006F10C4"/>
    <w:rsid w:val="006F40E9"/>
    <w:rsid w:val="006F5603"/>
    <w:rsid w:val="00701400"/>
    <w:rsid w:val="007037CF"/>
    <w:rsid w:val="007167C0"/>
    <w:rsid w:val="00716B8A"/>
    <w:rsid w:val="00720481"/>
    <w:rsid w:val="00733193"/>
    <w:rsid w:val="00744DDA"/>
    <w:rsid w:val="00745E03"/>
    <w:rsid w:val="00756A48"/>
    <w:rsid w:val="0075732A"/>
    <w:rsid w:val="007600F8"/>
    <w:rsid w:val="00760262"/>
    <w:rsid w:val="0076310C"/>
    <w:rsid w:val="0076744F"/>
    <w:rsid w:val="00767476"/>
    <w:rsid w:val="00767BCE"/>
    <w:rsid w:val="00767EFC"/>
    <w:rsid w:val="007707DE"/>
    <w:rsid w:val="00770B5D"/>
    <w:rsid w:val="00773585"/>
    <w:rsid w:val="007752F1"/>
    <w:rsid w:val="00775963"/>
    <w:rsid w:val="00776768"/>
    <w:rsid w:val="0078187A"/>
    <w:rsid w:val="007A2573"/>
    <w:rsid w:val="007A751E"/>
    <w:rsid w:val="007B106C"/>
    <w:rsid w:val="007B1A4E"/>
    <w:rsid w:val="007B3D05"/>
    <w:rsid w:val="007B5503"/>
    <w:rsid w:val="007C179C"/>
    <w:rsid w:val="007C6BB3"/>
    <w:rsid w:val="007D0E8D"/>
    <w:rsid w:val="007D14B4"/>
    <w:rsid w:val="007D3AD7"/>
    <w:rsid w:val="007E04C8"/>
    <w:rsid w:val="007E24F6"/>
    <w:rsid w:val="00800F64"/>
    <w:rsid w:val="00801050"/>
    <w:rsid w:val="00802F0B"/>
    <w:rsid w:val="00810A67"/>
    <w:rsid w:val="00811114"/>
    <w:rsid w:val="00833CF7"/>
    <w:rsid w:val="00834CDE"/>
    <w:rsid w:val="00842464"/>
    <w:rsid w:val="00845601"/>
    <w:rsid w:val="00855C5C"/>
    <w:rsid w:val="00862D8F"/>
    <w:rsid w:val="008713FB"/>
    <w:rsid w:val="00892EB1"/>
    <w:rsid w:val="008A3C96"/>
    <w:rsid w:val="008B4019"/>
    <w:rsid w:val="008B65C9"/>
    <w:rsid w:val="008C2D4A"/>
    <w:rsid w:val="008D3900"/>
    <w:rsid w:val="008D6E1D"/>
    <w:rsid w:val="008F39B4"/>
    <w:rsid w:val="008F4162"/>
    <w:rsid w:val="00903E02"/>
    <w:rsid w:val="00913175"/>
    <w:rsid w:val="00916EDB"/>
    <w:rsid w:val="00920861"/>
    <w:rsid w:val="00922B13"/>
    <w:rsid w:val="009242EF"/>
    <w:rsid w:val="00930014"/>
    <w:rsid w:val="00932291"/>
    <w:rsid w:val="00932861"/>
    <w:rsid w:val="00932CFF"/>
    <w:rsid w:val="0093408E"/>
    <w:rsid w:val="00952DDF"/>
    <w:rsid w:val="00963B6A"/>
    <w:rsid w:val="00970950"/>
    <w:rsid w:val="009812D4"/>
    <w:rsid w:val="009920D8"/>
    <w:rsid w:val="009A30EF"/>
    <w:rsid w:val="009B38BE"/>
    <w:rsid w:val="009C3D0F"/>
    <w:rsid w:val="009C3FED"/>
    <w:rsid w:val="009E1B19"/>
    <w:rsid w:val="009F35E2"/>
    <w:rsid w:val="009F65F9"/>
    <w:rsid w:val="009F68BA"/>
    <w:rsid w:val="00A06277"/>
    <w:rsid w:val="00A079DC"/>
    <w:rsid w:val="00A111C2"/>
    <w:rsid w:val="00A338E7"/>
    <w:rsid w:val="00A35CAA"/>
    <w:rsid w:val="00A36E7F"/>
    <w:rsid w:val="00A41E65"/>
    <w:rsid w:val="00A43E0A"/>
    <w:rsid w:val="00A530C7"/>
    <w:rsid w:val="00A54B82"/>
    <w:rsid w:val="00A55F5B"/>
    <w:rsid w:val="00A60185"/>
    <w:rsid w:val="00A661EA"/>
    <w:rsid w:val="00A830E5"/>
    <w:rsid w:val="00A87135"/>
    <w:rsid w:val="00A87FCD"/>
    <w:rsid w:val="00A93280"/>
    <w:rsid w:val="00A951EA"/>
    <w:rsid w:val="00A96A36"/>
    <w:rsid w:val="00AA04D2"/>
    <w:rsid w:val="00AA2150"/>
    <w:rsid w:val="00AA2548"/>
    <w:rsid w:val="00AA2ECC"/>
    <w:rsid w:val="00AA58C4"/>
    <w:rsid w:val="00AB11C8"/>
    <w:rsid w:val="00AC08A8"/>
    <w:rsid w:val="00AC3426"/>
    <w:rsid w:val="00AD56C8"/>
    <w:rsid w:val="00AD58F2"/>
    <w:rsid w:val="00B0512A"/>
    <w:rsid w:val="00B0529F"/>
    <w:rsid w:val="00B1418B"/>
    <w:rsid w:val="00B21195"/>
    <w:rsid w:val="00B24B22"/>
    <w:rsid w:val="00B25310"/>
    <w:rsid w:val="00B32F8F"/>
    <w:rsid w:val="00B54DE9"/>
    <w:rsid w:val="00B54F43"/>
    <w:rsid w:val="00B553EC"/>
    <w:rsid w:val="00B55E3F"/>
    <w:rsid w:val="00B5611F"/>
    <w:rsid w:val="00B8204E"/>
    <w:rsid w:val="00B93DD0"/>
    <w:rsid w:val="00B97732"/>
    <w:rsid w:val="00BA35E6"/>
    <w:rsid w:val="00BA65A8"/>
    <w:rsid w:val="00BA6D19"/>
    <w:rsid w:val="00BA7461"/>
    <w:rsid w:val="00BA7DA9"/>
    <w:rsid w:val="00BC4215"/>
    <w:rsid w:val="00BD1A6F"/>
    <w:rsid w:val="00BD79DE"/>
    <w:rsid w:val="00BE6D3C"/>
    <w:rsid w:val="00BE7852"/>
    <w:rsid w:val="00BF7CEE"/>
    <w:rsid w:val="00C03880"/>
    <w:rsid w:val="00C135CF"/>
    <w:rsid w:val="00C2683F"/>
    <w:rsid w:val="00C3184D"/>
    <w:rsid w:val="00C4714E"/>
    <w:rsid w:val="00C51CCA"/>
    <w:rsid w:val="00C5504F"/>
    <w:rsid w:val="00C57B55"/>
    <w:rsid w:val="00C63376"/>
    <w:rsid w:val="00C66A89"/>
    <w:rsid w:val="00C74F97"/>
    <w:rsid w:val="00C770B9"/>
    <w:rsid w:val="00C81B97"/>
    <w:rsid w:val="00C8276E"/>
    <w:rsid w:val="00C82AFF"/>
    <w:rsid w:val="00C842AC"/>
    <w:rsid w:val="00C94276"/>
    <w:rsid w:val="00C96688"/>
    <w:rsid w:val="00C96B15"/>
    <w:rsid w:val="00CA0723"/>
    <w:rsid w:val="00CA5E46"/>
    <w:rsid w:val="00CB1690"/>
    <w:rsid w:val="00CB67DF"/>
    <w:rsid w:val="00CC4365"/>
    <w:rsid w:val="00CC5D4E"/>
    <w:rsid w:val="00CD11B0"/>
    <w:rsid w:val="00CD77A8"/>
    <w:rsid w:val="00CE71C2"/>
    <w:rsid w:val="00CF271E"/>
    <w:rsid w:val="00CF42D5"/>
    <w:rsid w:val="00CF4EDA"/>
    <w:rsid w:val="00D021CB"/>
    <w:rsid w:val="00D03A2D"/>
    <w:rsid w:val="00D10F1A"/>
    <w:rsid w:val="00D116F8"/>
    <w:rsid w:val="00D17596"/>
    <w:rsid w:val="00D22640"/>
    <w:rsid w:val="00D26D3A"/>
    <w:rsid w:val="00D45EE3"/>
    <w:rsid w:val="00D50618"/>
    <w:rsid w:val="00D509E9"/>
    <w:rsid w:val="00D53B1C"/>
    <w:rsid w:val="00D61EB0"/>
    <w:rsid w:val="00D64794"/>
    <w:rsid w:val="00D668C4"/>
    <w:rsid w:val="00D868FE"/>
    <w:rsid w:val="00D87E15"/>
    <w:rsid w:val="00D978E6"/>
    <w:rsid w:val="00DA1B12"/>
    <w:rsid w:val="00DA54C9"/>
    <w:rsid w:val="00DA6739"/>
    <w:rsid w:val="00DA6CAE"/>
    <w:rsid w:val="00DB1A9E"/>
    <w:rsid w:val="00DB31D6"/>
    <w:rsid w:val="00DB4005"/>
    <w:rsid w:val="00DC34EB"/>
    <w:rsid w:val="00DE3550"/>
    <w:rsid w:val="00DF1E5B"/>
    <w:rsid w:val="00DF2275"/>
    <w:rsid w:val="00DF3F5E"/>
    <w:rsid w:val="00DF504B"/>
    <w:rsid w:val="00DF5653"/>
    <w:rsid w:val="00E0596E"/>
    <w:rsid w:val="00E06F66"/>
    <w:rsid w:val="00E356E5"/>
    <w:rsid w:val="00E36F81"/>
    <w:rsid w:val="00E45765"/>
    <w:rsid w:val="00E5098C"/>
    <w:rsid w:val="00E60213"/>
    <w:rsid w:val="00E661B2"/>
    <w:rsid w:val="00E74D29"/>
    <w:rsid w:val="00E82F5B"/>
    <w:rsid w:val="00E83C74"/>
    <w:rsid w:val="00E83CEE"/>
    <w:rsid w:val="00E844FB"/>
    <w:rsid w:val="00E91F18"/>
    <w:rsid w:val="00E9226D"/>
    <w:rsid w:val="00EA416C"/>
    <w:rsid w:val="00EA5941"/>
    <w:rsid w:val="00EB60CE"/>
    <w:rsid w:val="00EB7D53"/>
    <w:rsid w:val="00EC196F"/>
    <w:rsid w:val="00EE3146"/>
    <w:rsid w:val="00EF50BB"/>
    <w:rsid w:val="00EF53FF"/>
    <w:rsid w:val="00F00192"/>
    <w:rsid w:val="00F01DF6"/>
    <w:rsid w:val="00F0340D"/>
    <w:rsid w:val="00F059A6"/>
    <w:rsid w:val="00F23756"/>
    <w:rsid w:val="00F2523A"/>
    <w:rsid w:val="00F25FFA"/>
    <w:rsid w:val="00F310D2"/>
    <w:rsid w:val="00F36F3D"/>
    <w:rsid w:val="00F477BD"/>
    <w:rsid w:val="00F53491"/>
    <w:rsid w:val="00F65A1C"/>
    <w:rsid w:val="00F66F50"/>
    <w:rsid w:val="00F6735B"/>
    <w:rsid w:val="00F74FC3"/>
    <w:rsid w:val="00F82FF8"/>
    <w:rsid w:val="00F8330D"/>
    <w:rsid w:val="00F84305"/>
    <w:rsid w:val="00F8485C"/>
    <w:rsid w:val="00F84BFC"/>
    <w:rsid w:val="00F87149"/>
    <w:rsid w:val="00F87FFE"/>
    <w:rsid w:val="00F954C9"/>
    <w:rsid w:val="00FA4CF0"/>
    <w:rsid w:val="00FA61AA"/>
    <w:rsid w:val="00FA69A4"/>
    <w:rsid w:val="00FB1279"/>
    <w:rsid w:val="00FB1495"/>
    <w:rsid w:val="00FD1694"/>
    <w:rsid w:val="00FD7636"/>
    <w:rsid w:val="00FE3229"/>
    <w:rsid w:val="00FE74C3"/>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15:docId w15:val="{5275006F-2522-420B-A319-7FD98311B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Normal"/>
    <w:rsid w:val="00CD77A8"/>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5"/>
      </w:numPr>
    </w:pPr>
  </w:style>
  <w:style w:type="paragraph" w:styleId="ListBullet2">
    <w:name w:val="List Bullet 2"/>
    <w:basedOn w:val="Normal"/>
    <w:uiPriority w:val="99"/>
    <w:unhideWhenUsed/>
    <w:rsid w:val="00EC196F"/>
    <w:pPr>
      <w:numPr>
        <w:ilvl w:val="1"/>
        <w:numId w:val="5"/>
      </w:numPr>
    </w:pPr>
  </w:style>
  <w:style w:type="paragraph" w:styleId="ListBullet3">
    <w:name w:val="List Bullet 3"/>
    <w:basedOn w:val="Normal"/>
    <w:uiPriority w:val="99"/>
    <w:unhideWhenUsed/>
    <w:rsid w:val="00091608"/>
    <w:pPr>
      <w:numPr>
        <w:ilvl w:val="2"/>
        <w:numId w:val="5"/>
      </w:numPr>
    </w:pPr>
  </w:style>
  <w:style w:type="paragraph" w:styleId="ListBullet4">
    <w:name w:val="List Bullet 4"/>
    <w:basedOn w:val="Normal"/>
    <w:uiPriority w:val="99"/>
    <w:unhideWhenUsed/>
    <w:rsid w:val="00091608"/>
    <w:pPr>
      <w:numPr>
        <w:ilvl w:val="3"/>
        <w:numId w:val="5"/>
      </w:numPr>
    </w:pPr>
  </w:style>
  <w:style w:type="paragraph" w:styleId="ListBullet5">
    <w:name w:val="List Bullet 5"/>
    <w:basedOn w:val="Normal"/>
    <w:uiPriority w:val="99"/>
    <w:unhideWhenUsed/>
    <w:rsid w:val="00091608"/>
    <w:pPr>
      <w:numPr>
        <w:ilvl w:val="4"/>
        <w:numId w:val="5"/>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Number">
    <w:name w:val="List Number"/>
    <w:basedOn w:val="Normal"/>
    <w:uiPriority w:val="99"/>
    <w:qFormat/>
    <w:rsid w:val="00005CAA"/>
    <w:pPr>
      <w:numPr>
        <w:numId w:val="4"/>
      </w:numPr>
    </w:pPr>
  </w:style>
  <w:style w:type="paragraph" w:styleId="ListNumber2">
    <w:name w:val="List Number 2"/>
    <w:basedOn w:val="Normal"/>
    <w:uiPriority w:val="99"/>
    <w:rsid w:val="00005CAA"/>
    <w:pPr>
      <w:numPr>
        <w:ilvl w:val="1"/>
        <w:numId w:val="4"/>
      </w:numPr>
    </w:pPr>
  </w:style>
  <w:style w:type="paragraph" w:styleId="ListNumber3">
    <w:name w:val="List Number 3"/>
    <w:basedOn w:val="Normal"/>
    <w:uiPriority w:val="99"/>
    <w:rsid w:val="00005CAA"/>
    <w:pPr>
      <w:numPr>
        <w:ilvl w:val="2"/>
        <w:numId w:val="4"/>
      </w:numPr>
    </w:pPr>
  </w:style>
  <w:style w:type="paragraph" w:styleId="ListNumber4">
    <w:name w:val="List Number 4"/>
    <w:basedOn w:val="Normal"/>
    <w:uiPriority w:val="99"/>
    <w:rsid w:val="00005CAA"/>
    <w:pPr>
      <w:numPr>
        <w:ilvl w:val="3"/>
        <w:numId w:val="4"/>
      </w:numPr>
    </w:pPr>
  </w:style>
  <w:style w:type="paragraph" w:styleId="ListNumber5">
    <w:name w:val="List Number 5"/>
    <w:basedOn w:val="Normal"/>
    <w:uiPriority w:val="99"/>
    <w:rsid w:val="00005CAA"/>
    <w:pPr>
      <w:numPr>
        <w:ilvl w:val="4"/>
        <w:numId w:val="4"/>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paragraph" w:customStyle="1" w:styleId="Text">
    <w:name w:val="Text"/>
    <w:uiPriority w:val="99"/>
    <w:qFormat/>
    <w:rsid w:val="00AC3426"/>
    <w:pPr>
      <w:spacing w:before="120" w:after="120" w:line="288" w:lineRule="auto"/>
    </w:pPr>
    <w:rPr>
      <w:rFonts w:cs="Arial"/>
      <w:sz w:val="22"/>
      <w:lang w:eastAsia="en-US"/>
    </w:rPr>
  </w:style>
  <w:style w:type="paragraph" w:customStyle="1" w:styleId="Subhead4">
    <w:name w:val="Subhead 4"/>
    <w:next w:val="Text"/>
    <w:qFormat/>
    <w:rsid w:val="004C5B3F"/>
    <w:pPr>
      <w:spacing w:before="240" w:after="120" w:line="360" w:lineRule="auto"/>
    </w:pPr>
    <w:rPr>
      <w:rFonts w:cs="Arial"/>
      <w:b/>
      <w:i/>
      <w:sz w:val="22"/>
      <w:szCs w:val="22"/>
      <w:lang w:eastAsia="en-US"/>
    </w:rPr>
  </w:style>
  <w:style w:type="paragraph" w:customStyle="1" w:styleId="Subhead3">
    <w:name w:val="Subhead 3"/>
    <w:next w:val="Text"/>
    <w:uiPriority w:val="99"/>
    <w:qFormat/>
    <w:rsid w:val="004C5B3F"/>
    <w:pPr>
      <w:spacing w:before="240" w:after="120" w:line="360" w:lineRule="auto"/>
    </w:pPr>
    <w:rPr>
      <w:rFonts w:cs="Arial"/>
      <w:b/>
      <w:sz w:val="24"/>
      <w:szCs w:val="22"/>
      <w:lang w:eastAsia="en-US"/>
    </w:rPr>
  </w:style>
  <w:style w:type="paragraph" w:customStyle="1" w:styleId="Subhead2">
    <w:name w:val="Subhead 2"/>
    <w:next w:val="Text"/>
    <w:qFormat/>
    <w:rsid w:val="003A06F9"/>
    <w:pPr>
      <w:spacing w:before="240" w:after="120" w:line="360" w:lineRule="auto"/>
    </w:pPr>
    <w:rPr>
      <w:rFonts w:cs="Arial"/>
      <w:b/>
      <w:sz w:val="28"/>
      <w:szCs w:val="22"/>
      <w:lang w:eastAsia="en-US"/>
    </w:rPr>
  </w:style>
  <w:style w:type="paragraph" w:customStyle="1" w:styleId="Subhead1">
    <w:name w:val="Subhead 1"/>
    <w:next w:val="Text"/>
    <w:uiPriority w:val="99"/>
    <w:qFormat/>
    <w:rsid w:val="007A751E"/>
    <w:pPr>
      <w:spacing w:before="240" w:after="120"/>
    </w:pPr>
    <w:rPr>
      <w:rFonts w:cs="Arial"/>
      <w:b/>
      <w:sz w:val="36"/>
      <w:szCs w:val="22"/>
      <w:lang w:eastAsia="en-US"/>
    </w:rPr>
  </w:style>
  <w:style w:type="paragraph" w:customStyle="1" w:styleId="CoverSubtitle">
    <w:name w:val="Cover Subtitle"/>
    <w:next w:val="Text"/>
    <w:qFormat/>
    <w:rsid w:val="003A06F9"/>
    <w:pPr>
      <w:spacing w:before="120" w:after="120"/>
    </w:pPr>
    <w:rPr>
      <w:sz w:val="28"/>
      <w:szCs w:val="28"/>
      <w:lang w:eastAsia="en-US"/>
    </w:rPr>
  </w:style>
  <w:style w:type="paragraph" w:customStyle="1" w:styleId="CoverTitle">
    <w:name w:val="Cover Title"/>
    <w:next w:val="Text"/>
    <w:qFormat/>
    <w:rsid w:val="00767476"/>
    <w:rPr>
      <w:b/>
      <w:sz w:val="56"/>
      <w:szCs w:val="56"/>
      <w:lang w:eastAsia="en-US"/>
    </w:rPr>
  </w:style>
  <w:style w:type="paragraph" w:customStyle="1" w:styleId="Bullets1">
    <w:name w:val="Bullets 1"/>
    <w:uiPriority w:val="99"/>
    <w:qFormat/>
    <w:rsid w:val="009C3FED"/>
    <w:pPr>
      <w:numPr>
        <w:numId w:val="6"/>
      </w:numPr>
      <w:spacing w:before="120" w:line="360" w:lineRule="auto"/>
      <w:ind w:left="568" w:hanging="284"/>
      <w:outlineLvl w:val="0"/>
    </w:pPr>
    <w:rPr>
      <w:sz w:val="22"/>
      <w:lang w:eastAsia="en-US"/>
    </w:rPr>
  </w:style>
  <w:style w:type="paragraph" w:customStyle="1" w:styleId="Bullets2">
    <w:name w:val="Bullets 2"/>
    <w:basedOn w:val="ListBullet2"/>
    <w:qFormat/>
    <w:rsid w:val="00372810"/>
    <w:pPr>
      <w:numPr>
        <w:ilvl w:val="0"/>
        <w:numId w:val="7"/>
      </w:numPr>
      <w:spacing w:before="120" w:after="0" w:line="360" w:lineRule="auto"/>
      <w:ind w:left="851" w:hanging="284"/>
      <w:outlineLvl w:val="1"/>
    </w:pPr>
    <w:rPr>
      <w:sz w:val="20"/>
      <w:szCs w:val="20"/>
    </w:rPr>
  </w:style>
  <w:style w:type="paragraph" w:customStyle="1" w:styleId="Intro">
    <w:name w:val="Intro"/>
    <w:basedOn w:val="Text"/>
    <w:uiPriority w:val="99"/>
    <w:qFormat/>
    <w:rsid w:val="00AC3426"/>
    <w:pPr>
      <w:spacing w:line="269" w:lineRule="auto"/>
    </w:pPr>
    <w:rPr>
      <w:sz w:val="28"/>
    </w:rPr>
  </w:style>
  <w:style w:type="paragraph" w:customStyle="1" w:styleId="disclaimer">
    <w:name w:val="disclaimer"/>
    <w:basedOn w:val="Text"/>
    <w:uiPriority w:val="99"/>
    <w:rsid w:val="00F74FC3"/>
    <w:pPr>
      <w:suppressAutoHyphens/>
      <w:autoSpaceDE w:val="0"/>
      <w:autoSpaceDN w:val="0"/>
      <w:adjustRightInd w:val="0"/>
      <w:spacing w:before="85" w:after="0" w:line="220" w:lineRule="atLeast"/>
      <w:textAlignment w:val="center"/>
    </w:pPr>
    <w:rPr>
      <w:rFonts w:ascii="Adobe Garamond Pro" w:hAnsi="Adobe Garamond Pro" w:cs="Adobe Garamond Pro"/>
      <w:color w:val="000000"/>
      <w:sz w:val="18"/>
      <w:szCs w:val="18"/>
      <w:lang w:val="en-GB" w:eastAsia="en-AU"/>
    </w:rPr>
  </w:style>
  <w:style w:type="character" w:customStyle="1" w:styleId="TextBold">
    <w:name w:val="Text Bold"/>
    <w:uiPriority w:val="99"/>
    <w:rsid w:val="00F74FC3"/>
    <w:rPr>
      <w:b/>
      <w:bCs/>
    </w:rPr>
  </w:style>
  <w:style w:type="character" w:customStyle="1" w:styleId="nobreak">
    <w:name w:val="nobreak"/>
    <w:uiPriority w:val="99"/>
    <w:rsid w:val="00F74FC3"/>
  </w:style>
  <w:style w:type="paragraph" w:customStyle="1" w:styleId="Author">
    <w:name w:val="Author"/>
    <w:basedOn w:val="Normal"/>
    <w:uiPriority w:val="99"/>
    <w:rsid w:val="00AC3426"/>
    <w:pPr>
      <w:widowControl w:val="0"/>
      <w:suppressAutoHyphens/>
      <w:autoSpaceDE w:val="0"/>
      <w:autoSpaceDN w:val="0"/>
      <w:adjustRightInd w:val="0"/>
      <w:spacing w:before="170" w:after="113" w:line="288" w:lineRule="auto"/>
      <w:textAlignment w:val="center"/>
    </w:pPr>
    <w:rPr>
      <w:rFonts w:ascii="Myriad Pro" w:eastAsia="Times New Roman" w:hAnsi="Myriad Pro" w:cs="Myriad Pro"/>
      <w:color w:val="000000"/>
      <w:sz w:val="20"/>
      <w:szCs w:val="20"/>
      <w:lang w:val="en-US" w:eastAsia="en-AU"/>
    </w:rPr>
  </w:style>
  <w:style w:type="character" w:styleId="Hyperlink">
    <w:name w:val="Hyperlink"/>
    <w:uiPriority w:val="99"/>
    <w:rsid w:val="00C66A89"/>
    <w:rPr>
      <w:color w:val="1F497D" w:themeColor="text2"/>
      <w:w w:val="100"/>
      <w:u w:val="single"/>
    </w:rPr>
  </w:style>
  <w:style w:type="character" w:customStyle="1" w:styleId="TextItalic">
    <w:name w:val="Text Italic"/>
    <w:uiPriority w:val="99"/>
    <w:rsid w:val="007A751E"/>
    <w:rPr>
      <w:i/>
      <w:iCs/>
    </w:rPr>
  </w:style>
  <w:style w:type="character" w:customStyle="1" w:styleId="subscript">
    <w:name w:val="subscript"/>
    <w:uiPriority w:val="99"/>
    <w:rsid w:val="000955CE"/>
    <w:rPr>
      <w:vertAlign w:val="subscript"/>
    </w:rPr>
  </w:style>
  <w:style w:type="paragraph" w:styleId="ListParagraph">
    <w:name w:val="List Paragraph"/>
    <w:basedOn w:val="Normal"/>
    <w:uiPriority w:val="99"/>
    <w:qFormat/>
    <w:rsid w:val="00773585"/>
    <w:pPr>
      <w:widowControl w:val="0"/>
      <w:numPr>
        <w:numId w:val="8"/>
      </w:numPr>
      <w:suppressAutoHyphens/>
      <w:autoSpaceDE w:val="0"/>
      <w:autoSpaceDN w:val="0"/>
      <w:adjustRightInd w:val="0"/>
      <w:spacing w:before="57" w:after="0" w:line="280" w:lineRule="atLeast"/>
      <w:textAlignment w:val="center"/>
    </w:pPr>
    <w:rPr>
      <w:rFonts w:ascii="Adobe Garamond Pro" w:eastAsia="Times New Roman" w:hAnsi="Adobe Garamond Pro" w:cs="Adobe Garamond Pro"/>
      <w:color w:val="000000"/>
      <w:sz w:val="20"/>
      <w:szCs w:val="20"/>
      <w:lang w:val="en-GB" w:eastAsia="en-AU"/>
    </w:rPr>
  </w:style>
  <w:style w:type="character" w:customStyle="1" w:styleId="superscript">
    <w:name w:val="superscript"/>
    <w:uiPriority w:val="99"/>
    <w:rsid w:val="00CB67D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auren.veale@aquasave.com.au" TargetMode="External"/><Relationship Id="rId18" Type="http://schemas.openxmlformats.org/officeDocument/2006/relationships/hyperlink" Target="http://www.southcoastnrm.com.au"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steve.clarke@sa.gov.au" TargetMode="External"/><Relationship Id="rId17" Type="http://schemas.openxmlformats.org/officeDocument/2006/relationships/hyperlink" Target="http://www.greenskills.org.au/pub/sbr6/sb.html"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greenskills.org.au/pub/sbr6/sb.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mailto:djohnson@conservationvolunteers.com.au"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claudiam@southcoastnrm.com.a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nservationvolunteers.com.au" TargetMode="External"/><Relationship Id="rId22" Type="http://schemas.openxmlformats.org/officeDocument/2006/relationships/footer" Target="foot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Design%20archives\Designer%20Resources\RTF_Template_Deplog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CCFDE829610E747A8B1C44A08AE0B0B" ma:contentTypeVersion="0" ma:contentTypeDescription="Create a new document." ma:contentTypeScope="" ma:versionID="c7c617b1882f84e75610d9da663beecf">
  <xsd:schema xmlns:xsd="http://www.w3.org/2001/XMLSchema" xmlns:p="http://schemas.microsoft.com/office/2006/metadata/properties" xmlns:ns2="94e070df-f2d7-4164-8c33-edbc83da752d" xmlns:ns3="d3d3a9f2-d6b9-4ac6-938b-c1d69a470220" targetNamespace="http://schemas.microsoft.com/office/2006/metadata/properties" ma:root="true" ma:fieldsID="69176c769530bb380d2d457a3163e4cc" ns2:_="" ns3:_="">
    <xsd:import namespace="94e070df-f2d7-4164-8c33-edbc83da752d"/>
    <xsd:import namespace="d3d3a9f2-d6b9-4ac6-938b-c1d69a470220"/>
    <xsd:element name="properties">
      <xsd:complexType>
        <xsd:sequence>
          <xsd:element name="documentManagement">
            <xsd:complexType>
              <xsd:all>
                <xsd:element ref="ns2:Departmental_x0020_Keywords" minOccurs="0"/>
                <xsd:element ref="ns3:Keywords1" minOccurs="0"/>
              </xsd:all>
            </xsd:complexType>
          </xsd:element>
        </xsd:sequence>
      </xsd:complexType>
    </xsd:element>
  </xsd:schema>
  <xsd:schema xmlns:xsd="http://www.w3.org/2001/XMLSchema" xmlns:dms="http://schemas.microsoft.com/office/2006/documentManagement/types" targetNamespace="94e070df-f2d7-4164-8c33-edbc83da752d" elementFormDefault="qualified">
    <xsd:import namespace="http://schemas.microsoft.com/office/2006/documentManagement/types"/>
    <xsd:element name="Departmental_x0020_Keywords" ma:index="8" nillable="true" ma:displayName="Departmental Keywords" ma:internalName="Departmental_x0020_Keywords">
      <xsd:simpleType>
        <xsd:restriction base="dms:Text">
          <xsd:maxLength value="255"/>
        </xsd:restriction>
      </xsd:simpleType>
    </xsd:element>
  </xsd:schema>
  <xsd:schema xmlns:xsd="http://www.w3.org/2001/XMLSchema" xmlns:dms="http://schemas.microsoft.com/office/2006/documentManagement/types" targetNamespace="d3d3a9f2-d6b9-4ac6-938b-c1d69a470220" elementFormDefault="qualified">
    <xsd:import namespace="http://schemas.microsoft.com/office/2006/documentManagement/types"/>
    <xsd:element name="Keywords1" ma:index="9" nillable="true" ma:displayName="Category keywords" ma:default="" ma:internalName="Keywords1"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Departmental_x0020_Keywords xmlns="94e070df-f2d7-4164-8c33-edbc83da752d" xsi:nil="true"/>
    <Keywords1 xmlns="d3d3a9f2-d6b9-4ac6-938b-c1d69a470220"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39E57-FC39-4C66-BEA5-6F17030C41BC}">
  <ds:schemaRefs>
    <ds:schemaRef ds:uri="http://schemas.microsoft.com/sharepoint/v3/contenttype/forms"/>
  </ds:schemaRefs>
</ds:datastoreItem>
</file>

<file path=customXml/itemProps2.xml><?xml version="1.0" encoding="utf-8"?>
<ds:datastoreItem xmlns:ds="http://schemas.openxmlformats.org/officeDocument/2006/customXml" ds:itemID="{48437329-3F03-4EAB-B2B3-CF56009AAD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0df-f2d7-4164-8c33-edbc83da752d"/>
    <ds:schemaRef ds:uri="d3d3a9f2-d6b9-4ac6-938b-c1d69a47022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AAE0175-15F8-433B-A42C-CF2B622F3A2B}">
  <ds:schemaRefs>
    <ds:schemaRef ds:uri="http://schemas.microsoft.com/office/2006/metadata/properties"/>
    <ds:schemaRef ds:uri="94e070df-f2d7-4164-8c33-edbc83da752d"/>
    <ds:schemaRef ds:uri="d3d3a9f2-d6b9-4ac6-938b-c1d69a470220"/>
  </ds:schemaRefs>
</ds:datastoreItem>
</file>

<file path=customXml/itemProps4.xml><?xml version="1.0" encoding="utf-8"?>
<ds:datastoreItem xmlns:ds="http://schemas.openxmlformats.org/officeDocument/2006/customXml" ds:itemID="{D7439F7C-326F-4E1E-8690-C558257BD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RTF_Template_Deplogo.dotx</Template>
  <TotalTime>1</TotalTime>
  <Pages>7</Pages>
  <Words>2151</Words>
  <Characters>12267</Characters>
  <Application>Microsoft Office Word</Application>
  <DocSecurity>4</DocSecurity>
  <Lines>102</Lines>
  <Paragraphs>28</Paragraphs>
  <ScaleCrop>false</ScaleCrop>
  <HeadingPairs>
    <vt:vector size="2" baseType="variant">
      <vt:variant>
        <vt:lpstr>Title</vt:lpstr>
      </vt:variant>
      <vt:variant>
        <vt:i4>1</vt:i4>
      </vt:variant>
    </vt:vector>
  </HeadingPairs>
  <TitlesOfParts>
    <vt:vector size="1" baseType="lpstr">
      <vt:lpstr>Community partnerships for wetland conservation and restoration</vt:lpstr>
    </vt:vector>
  </TitlesOfParts>
  <Company>DEWHA</Company>
  <LinksUpToDate>false</LinksUpToDate>
  <CharactersWithSpaces>14390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Wetland restoration on private and public land.</dc:title>
  <dc:creator>Department of the Environment and Energy</dc:creator>
  <cp:lastModifiedBy>Billingham, Bec</cp:lastModifiedBy>
  <cp:revision>2</cp:revision>
  <dcterms:created xsi:type="dcterms:W3CDTF">2017-02-14T21:10:00Z</dcterms:created>
  <dcterms:modified xsi:type="dcterms:W3CDTF">2017-02-14T21:10:00Z</dcterms:modified>
</cp:coreProperties>
</file>