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608" w:rsidRDefault="00092608" w:rsidP="00092608">
      <w:bookmarkStart w:id="0" w:name="_Toc286391388"/>
      <w:r>
        <w:rPr>
          <w:noProof/>
          <w:lang w:eastAsia="en-AU"/>
        </w:rPr>
        <w:drawing>
          <wp:inline distT="0" distB="0" distL="0" distR="0">
            <wp:extent cx="3982212" cy="914400"/>
            <wp:effectExtent l="19050" t="0" r="0" b="0"/>
            <wp:docPr id="2" name="Picture 1" descr="Australian Government Department of Sustainability, Environment, Water,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wrap-sewpc.jpg"/>
                    <pic:cNvPicPr/>
                  </pic:nvPicPr>
                  <pic:blipFill>
                    <a:blip r:embed="rId8" cstate="print"/>
                    <a:stretch>
                      <a:fillRect/>
                    </a:stretch>
                  </pic:blipFill>
                  <pic:spPr>
                    <a:xfrm>
                      <a:off x="0" y="0"/>
                      <a:ext cx="3982212" cy="914400"/>
                    </a:xfrm>
                    <a:prstGeom prst="rect">
                      <a:avLst/>
                    </a:prstGeom>
                  </pic:spPr>
                </pic:pic>
              </a:graphicData>
            </a:graphic>
          </wp:inline>
        </w:drawing>
      </w:r>
    </w:p>
    <w:p w:rsidR="00092608" w:rsidRPr="00092608" w:rsidRDefault="00092608" w:rsidP="00092608">
      <w:pPr>
        <w:pStyle w:val="Title"/>
        <w:rPr>
          <w:rStyle w:val="BookTitle"/>
          <w:i w:val="0"/>
          <w:smallCaps w:val="0"/>
        </w:rPr>
      </w:pPr>
      <w:r w:rsidRPr="00092608">
        <w:rPr>
          <w:rStyle w:val="BookTitle"/>
          <w:i w:val="0"/>
          <w:smallCaps w:val="0"/>
        </w:rPr>
        <w:t>Gippsland Lakes</w:t>
      </w:r>
    </w:p>
    <w:p w:rsidR="00092608" w:rsidRDefault="00092608" w:rsidP="00092608">
      <w:pPr>
        <w:pStyle w:val="Title"/>
      </w:pPr>
      <w:proofErr w:type="spellStart"/>
      <w:r>
        <w:t>Ramsar</w:t>
      </w:r>
      <w:proofErr w:type="spellEnd"/>
      <w:r>
        <w:t xml:space="preserve"> site</w:t>
      </w:r>
    </w:p>
    <w:p w:rsidR="00092608" w:rsidRDefault="00092608" w:rsidP="00092608">
      <w:pPr>
        <w:pStyle w:val="Title"/>
        <w:spacing w:before="960" w:after="960"/>
        <w:contextualSpacing w:val="0"/>
      </w:pPr>
      <w:r>
        <w:t>Ecological Character Description</w:t>
      </w:r>
    </w:p>
    <w:p w:rsidR="00092608" w:rsidRDefault="00092608" w:rsidP="00092608">
      <w:pPr>
        <w:jc w:val="center"/>
        <w:rPr>
          <w:rFonts w:asciiTheme="minorHAnsi" w:hAnsiTheme="minorHAnsi" w:cstheme="minorHAnsi"/>
          <w:sz w:val="24"/>
          <w:szCs w:val="24"/>
        </w:rPr>
      </w:pPr>
      <w:r>
        <w:rPr>
          <w:rFonts w:asciiTheme="minorHAnsi" w:hAnsiTheme="minorHAnsi" w:cstheme="minorHAnsi"/>
          <w:sz w:val="24"/>
          <w:szCs w:val="24"/>
        </w:rPr>
        <w:t>March 2010</w:t>
      </w:r>
    </w:p>
    <w:p w:rsidR="00092608" w:rsidRDefault="00092608" w:rsidP="00092608">
      <w:pPr>
        <w:jc w:val="center"/>
        <w:rPr>
          <w:rFonts w:asciiTheme="minorHAnsi" w:hAnsiTheme="minorHAnsi" w:cstheme="minorHAnsi"/>
          <w:sz w:val="24"/>
          <w:szCs w:val="24"/>
        </w:rPr>
      </w:pPr>
      <w:r>
        <w:rPr>
          <w:rFonts w:asciiTheme="minorHAnsi" w:hAnsiTheme="minorHAnsi" w:cstheme="minorHAnsi"/>
          <w:sz w:val="24"/>
          <w:szCs w:val="24"/>
        </w:rPr>
        <w:t>Chapters</w:t>
      </w:r>
      <w:r w:rsidR="008372CE">
        <w:rPr>
          <w:rFonts w:asciiTheme="minorHAnsi" w:hAnsiTheme="minorHAnsi" w:cstheme="minorHAnsi"/>
          <w:sz w:val="24"/>
          <w:szCs w:val="24"/>
        </w:rPr>
        <w:t xml:space="preserve"> 4</w:t>
      </w:r>
      <w:r>
        <w:rPr>
          <w:rFonts w:asciiTheme="minorHAnsi" w:hAnsiTheme="minorHAnsi" w:cstheme="minorHAnsi"/>
          <w:sz w:val="24"/>
          <w:szCs w:val="24"/>
        </w:rPr>
        <w:t xml:space="preserve"> </w:t>
      </w:r>
      <w:r w:rsidR="00F325ED">
        <w:rPr>
          <w:rFonts w:asciiTheme="minorHAnsi" w:hAnsiTheme="minorHAnsi" w:cstheme="minorHAnsi"/>
          <w:sz w:val="24"/>
          <w:szCs w:val="24"/>
        </w:rPr>
        <w:t>-</w:t>
      </w:r>
      <w:r w:rsidR="00F80BD9">
        <w:rPr>
          <w:rFonts w:asciiTheme="minorHAnsi" w:hAnsiTheme="minorHAnsi" w:cstheme="minorHAnsi"/>
          <w:sz w:val="24"/>
          <w:szCs w:val="24"/>
        </w:rPr>
        <w:t xml:space="preserve"> </w:t>
      </w:r>
      <w:r w:rsidR="00F325ED">
        <w:rPr>
          <w:rFonts w:asciiTheme="minorHAnsi" w:hAnsiTheme="minorHAnsi" w:cstheme="minorHAnsi"/>
          <w:sz w:val="24"/>
          <w:szCs w:val="24"/>
        </w:rPr>
        <w:t>5</w:t>
      </w:r>
    </w:p>
    <w:p w:rsidR="00092608" w:rsidRDefault="00092608" w:rsidP="00092608">
      <w:pPr>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092608" w:rsidRPr="007E0E84" w:rsidRDefault="006C21B1" w:rsidP="00092608">
      <w:pPr>
        <w:jc w:val="center"/>
        <w:rPr>
          <w:rFonts w:asciiTheme="minorHAnsi" w:hAnsiTheme="minorHAnsi" w:cstheme="minorHAnsi"/>
          <w:sz w:val="24"/>
          <w:szCs w:val="24"/>
        </w:rPr>
      </w:pPr>
      <w:hyperlink r:id="rId9" w:history="1">
        <w:r w:rsidR="00092608" w:rsidRPr="004F2CBE">
          <w:rPr>
            <w:rStyle w:val="Hyperlink"/>
            <w:rFonts w:asciiTheme="minorHAnsi" w:hAnsiTheme="minorHAnsi" w:cstheme="minorHAnsi"/>
            <w:sz w:val="24"/>
            <w:szCs w:val="24"/>
          </w:rPr>
          <w:t>www.environment.gov.au/water/publications/environmental/wetlands/21-ecd.html</w:t>
        </w:r>
      </w:hyperlink>
      <w:r w:rsidR="00092608">
        <w:rPr>
          <w:rFonts w:asciiTheme="minorHAnsi" w:hAnsiTheme="minorHAnsi" w:cstheme="minorHAnsi"/>
          <w:sz w:val="24"/>
          <w:szCs w:val="24"/>
        </w:rPr>
        <w:t xml:space="preserve"> </w:t>
      </w:r>
    </w:p>
    <w:p w:rsidR="009410D4" w:rsidRDefault="009410D4" w:rsidP="009410D4">
      <w:pPr>
        <w:pStyle w:val="Heading1"/>
        <w:ind w:left="851" w:hanging="851"/>
        <w:sectPr w:rsidR="009410D4" w:rsidSect="00092608">
          <w:headerReference w:type="even" r:id="rId10"/>
          <w:headerReference w:type="default" r:id="rId11"/>
          <w:footerReference w:type="even" r:id="rId12"/>
          <w:footerReference w:type="default" r:id="rId13"/>
          <w:headerReference w:type="first" r:id="rId14"/>
          <w:footerReference w:type="first" r:id="rId15"/>
          <w:pgSz w:w="11907" w:h="16840"/>
          <w:pgMar w:top="1418" w:right="1134" w:bottom="1418" w:left="1134" w:header="480" w:footer="479" w:gutter="0"/>
          <w:pgNumType w:start="1"/>
          <w:cols w:space="720"/>
          <w:titlePg/>
          <w:docGrid w:linePitch="272"/>
        </w:sectPr>
      </w:pPr>
    </w:p>
    <w:p w:rsidR="008372CE" w:rsidRDefault="008372CE" w:rsidP="008372CE">
      <w:pPr>
        <w:pStyle w:val="Heading1"/>
        <w:numPr>
          <w:ilvl w:val="0"/>
          <w:numId w:val="25"/>
        </w:numPr>
      </w:pPr>
      <w:bookmarkStart w:id="1" w:name="_Toc286391452"/>
      <w:bookmarkEnd w:id="0"/>
      <w:r>
        <w:lastRenderedPageBreak/>
        <w:t>Limits of Acceptable Change</w:t>
      </w:r>
      <w:bookmarkEnd w:id="1"/>
    </w:p>
    <w:p w:rsidR="008372CE" w:rsidRDefault="008372CE" w:rsidP="008372CE">
      <w:pPr>
        <w:pStyle w:val="Heading2"/>
        <w:ind w:left="851" w:hanging="851"/>
      </w:pPr>
      <w:bookmarkStart w:id="2" w:name="_Toc286391453"/>
      <w:r>
        <w:t>Background and Interpretation</w:t>
      </w:r>
      <w:bookmarkEnd w:id="2"/>
    </w:p>
    <w:p w:rsidR="008372CE" w:rsidRPr="00CA1D60" w:rsidRDefault="008372CE" w:rsidP="008372CE">
      <w:pPr>
        <w:pStyle w:val="Text"/>
        <w:rPr>
          <w:rFonts w:cs="Arial"/>
        </w:rPr>
      </w:pPr>
      <w:r w:rsidRPr="00037EFB">
        <w:t>A key requirement of the ECD is to define the limits of acceptable change (LAC) for the critical components</w:t>
      </w:r>
      <w:r>
        <w:t xml:space="preserve">, </w:t>
      </w:r>
      <w:r w:rsidRPr="00037EFB">
        <w:t>processes</w:t>
      </w:r>
      <w:r>
        <w:t xml:space="preserve"> and services/benefits</w:t>
      </w:r>
      <w:r w:rsidRPr="00037EFB">
        <w:t xml:space="preserve"> of the wetland</w:t>
      </w:r>
      <w:r>
        <w:t xml:space="preserve">. Limits of acceptable change are defined as, ‘the variation that is considered acceptable in a particular measure or feature of the ecological character of the wetland’ (DEWHA 2008). The limits of acceptable change may equal the </w:t>
      </w:r>
      <w:r w:rsidRPr="00CA1D60">
        <w:rPr>
          <w:rFonts w:cs="Arial"/>
        </w:rPr>
        <w:t xml:space="preserve">natural variability or may be set at some other value. Where possible, limits of acceptable change should be based on quantitative information from relevant monitoring programmes, scientific papers, technical reports, or other publications and information about the wetland or input from wetland scientists and experts. </w:t>
      </w:r>
      <w:r>
        <w:rPr>
          <w:rFonts w:cs="Arial"/>
        </w:rPr>
        <w:t xml:space="preserve"> </w:t>
      </w:r>
      <w:r w:rsidRPr="00CA1D60">
        <w:rPr>
          <w:rFonts w:cs="Arial"/>
        </w:rPr>
        <w:t xml:space="preserve">Exceeding or not meeting a LAC does not necessarily indicate that there has been a change in ecological character. While the best available information has been used to prepare this Ecological Character Description and define LACs for the site, in many cases only limited information and data is available for these purposes. The LACs in Table 4-1 may not accurately represent the variability of the critical components, processes services and benefits under the management regime and natural conditions that prevailed at the time the site </w:t>
      </w:r>
      <w:r>
        <w:rPr>
          <w:rFonts w:cs="Arial"/>
        </w:rPr>
        <w:t xml:space="preserve">was listed as a </w:t>
      </w:r>
      <w:proofErr w:type="spellStart"/>
      <w:r>
        <w:rPr>
          <w:rFonts w:cs="Arial"/>
        </w:rPr>
        <w:t>Ramsar</w:t>
      </w:r>
      <w:proofErr w:type="spellEnd"/>
      <w:r>
        <w:rPr>
          <w:rFonts w:cs="Arial"/>
        </w:rPr>
        <w:t xml:space="preserve"> wetland. In most cases,</w:t>
      </w:r>
      <w:r w:rsidRPr="00CA1D60">
        <w:rPr>
          <w:rFonts w:cs="Arial"/>
        </w:rPr>
        <w:t xml:space="preserve"> the datasets are not ideal but enough information is available to set limits of acceptable change based on expert judgment and to review and revise the limits over time with improved data and understanding.</w:t>
      </w:r>
    </w:p>
    <w:p w:rsidR="008372CE" w:rsidRDefault="008372CE" w:rsidP="008372CE">
      <w:pPr>
        <w:pStyle w:val="Text"/>
      </w:pPr>
      <w:proofErr w:type="spellStart"/>
      <w:r>
        <w:t>Exceedance</w:t>
      </w:r>
      <w:proofErr w:type="spellEnd"/>
      <w:r>
        <w:t xml:space="preserve"> of a LAC may indicate a potential change to the ecological character of a </w:t>
      </w:r>
      <w:proofErr w:type="spellStart"/>
      <w:r>
        <w:t>Ramsar</w:t>
      </w:r>
      <w:proofErr w:type="spellEnd"/>
      <w:r>
        <w:t xml:space="preserve"> site. In most cases this will need to be determined through monitoring of the extent and condition of key wetland parameters (refer Section 7 on Monitoring Needs) and may require several sampling episodes in order to determine that the change is not part of broader natural variability of the system (for example LAC based on a per cent reduction in the use of the site by waterbirds based on successive counts of waterbirds over a specified time period). </w:t>
      </w:r>
    </w:p>
    <w:p w:rsidR="008372CE" w:rsidRDefault="008372CE" w:rsidP="008372CE">
      <w:pPr>
        <w:pStyle w:val="Text"/>
      </w:pPr>
      <w:r>
        <w:t xml:space="preserve">It should also be noted that there may be a range of processes occurring outside of the site that could affect the </w:t>
      </w:r>
      <w:proofErr w:type="spellStart"/>
      <w:r>
        <w:t>exceedance</w:t>
      </w:r>
      <w:proofErr w:type="spellEnd"/>
      <w:r>
        <w:t xml:space="preserve"> of a particular LAC, for example, the populations of migratory species that use the site. As such, in the future evaluation of LAC it is important to determine if the underlying reason for the </w:t>
      </w:r>
      <w:proofErr w:type="spellStart"/>
      <w:r>
        <w:t>exceedance</w:t>
      </w:r>
      <w:proofErr w:type="spellEnd"/>
      <w:r>
        <w:t xml:space="preserve"> of an LAC is attributable to natural variability, related to anthropogenic impacts at or near the site (for example, catchment related processes) or alternatively a result of anthropogenic impacts off the site (for example, lack of available breeding habitat for migratory birds in the northern hemisphere).  </w:t>
      </w:r>
    </w:p>
    <w:p w:rsidR="008372CE" w:rsidRDefault="008372CE" w:rsidP="008372CE">
      <w:pPr>
        <w:pStyle w:val="Heading2"/>
        <w:ind w:left="851" w:hanging="851"/>
      </w:pPr>
      <w:bookmarkStart w:id="3" w:name="_Toc236112257"/>
      <w:bookmarkStart w:id="4" w:name="_Toc286391454"/>
      <w:r>
        <w:t>Derivation of Limits of Acceptable Change</w:t>
      </w:r>
      <w:bookmarkEnd w:id="3"/>
      <w:bookmarkEnd w:id="4"/>
    </w:p>
    <w:p w:rsidR="008372CE" w:rsidRPr="00037EFB" w:rsidRDefault="008372CE" w:rsidP="008372CE">
      <w:pPr>
        <w:pStyle w:val="Text"/>
      </w:pPr>
      <w:r w:rsidRPr="00037EFB">
        <w:t>In developing LAC as part of this ECD, a number of approaches were applied, using existing data sets and information as well as national, state and local guidelines</w:t>
      </w:r>
      <w:r>
        <w:t xml:space="preserve">. In this context, </w:t>
      </w:r>
      <w:r w:rsidRPr="00037EFB">
        <w:t xml:space="preserve">LAC </w:t>
      </w:r>
      <w:r>
        <w:t xml:space="preserve">identified in the study </w:t>
      </w:r>
      <w:r w:rsidRPr="00037EFB">
        <w:t>generally fall into one o</w:t>
      </w:r>
      <w:r>
        <w:t xml:space="preserve">f two </w:t>
      </w:r>
      <w:r w:rsidRPr="00037EFB">
        <w:t>categories:</w:t>
      </w:r>
    </w:p>
    <w:p w:rsidR="008372CE" w:rsidRDefault="008372CE" w:rsidP="008372CE">
      <w:pPr>
        <w:pStyle w:val="Text"/>
        <w:numPr>
          <w:ilvl w:val="0"/>
          <w:numId w:val="15"/>
        </w:numPr>
      </w:pPr>
      <w:r>
        <w:rPr>
          <w:b/>
        </w:rPr>
        <w:t xml:space="preserve">Based on natural variability or probability. </w:t>
      </w:r>
      <w:r w:rsidRPr="007F2A90">
        <w:t xml:space="preserve">As outlined in the </w:t>
      </w:r>
      <w:r>
        <w:t>National ECD Framework</w:t>
      </w:r>
      <w:r w:rsidRPr="007F2A90">
        <w:t>, it</w:t>
      </w:r>
      <w:r>
        <w:t xml:space="preserve"> is most preferable for </w:t>
      </w:r>
      <w:r w:rsidRPr="00037EFB">
        <w:t xml:space="preserve">LAC </w:t>
      </w:r>
      <w:r>
        <w:t xml:space="preserve">to be </w:t>
      </w:r>
      <w:r w:rsidRPr="00037EFB">
        <w:t xml:space="preserve">based on </w:t>
      </w:r>
      <w:r>
        <w:t xml:space="preserve">the known natural variability (over time) of a parameter. The LAC can then be set at appropriate levels at or exceeding the upper and lower bounds of that natural variability profile. However, in most cases such data are unavailable or incomplete. As such, LAC as part of the current study </w:t>
      </w:r>
      <w:proofErr w:type="gramStart"/>
      <w:r>
        <w:t>have</w:t>
      </w:r>
      <w:proofErr w:type="gramEnd"/>
      <w:r>
        <w:t xml:space="preserve"> also been based on a </w:t>
      </w:r>
      <w:r w:rsidRPr="00037EFB">
        <w:t xml:space="preserve">statistical measure of baseline </w:t>
      </w:r>
      <w:r w:rsidRPr="00037EFB">
        <w:lastRenderedPageBreak/>
        <w:t>data for a particular parameter</w:t>
      </w:r>
      <w:r>
        <w:t xml:space="preserve">. </w:t>
      </w:r>
      <w:proofErr w:type="gramStart"/>
      <w:r w:rsidRPr="00037EFB">
        <w:t>These</w:t>
      </w:r>
      <w:proofErr w:type="gramEnd"/>
      <w:r w:rsidRPr="00037EFB">
        <w:t xml:space="preserve"> </w:t>
      </w:r>
      <w:r>
        <w:t>LAC</w:t>
      </w:r>
      <w:r w:rsidRPr="00037EFB">
        <w:t xml:space="preserve"> can be derived for both process/stressors (</w:t>
      </w:r>
      <w:r>
        <w:t>for example, w</w:t>
      </w:r>
      <w:r w:rsidRPr="00037EFB">
        <w:t>ater quality) and condition indicator based parameters (</w:t>
      </w:r>
      <w:r>
        <w:t>for example,</w:t>
      </w:r>
      <w:r w:rsidRPr="00037EFB">
        <w:t xml:space="preserve"> maximum depth</w:t>
      </w:r>
      <w:r>
        <w:t xml:space="preserve"> range at which </w:t>
      </w:r>
      <w:r w:rsidRPr="00037EFB">
        <w:t>seagrass</w:t>
      </w:r>
      <w:r>
        <w:t xml:space="preserve"> can grow</w:t>
      </w:r>
      <w:r w:rsidRPr="00037EFB">
        <w:t>)</w:t>
      </w:r>
      <w:r>
        <w:t xml:space="preserve">. </w:t>
      </w:r>
      <w:r w:rsidRPr="00B57FCC">
        <w:t>For those parameters that exhibit a high degree of natural variability (for instance, water quality parameters such as salinity),</w:t>
      </w:r>
      <w:r>
        <w:t xml:space="preserve"> LAC</w:t>
      </w:r>
      <w:r w:rsidRPr="00B57FCC">
        <w:t xml:space="preserve"> derived using this method can help to define more meaningful long term shifts in ecological character such as for example, where the long term (10 year) median for a particular parameter moves from the 50</w:t>
      </w:r>
      <w:r w:rsidRPr="00B57FCC">
        <w:rPr>
          <w:vertAlign w:val="superscript"/>
        </w:rPr>
        <w:t>th</w:t>
      </w:r>
      <w:r w:rsidRPr="00B57FCC">
        <w:t xml:space="preserve"> percentile to the 10</w:t>
      </w:r>
      <w:r w:rsidRPr="00B57FCC">
        <w:rPr>
          <w:vertAlign w:val="superscript"/>
        </w:rPr>
        <w:t>th</w:t>
      </w:r>
      <w:r w:rsidRPr="00B57FCC">
        <w:t xml:space="preserve"> percentile.</w:t>
      </w:r>
    </w:p>
    <w:p w:rsidR="008372CE" w:rsidRPr="00037EFB" w:rsidRDefault="008372CE" w:rsidP="008372CE">
      <w:pPr>
        <w:pStyle w:val="Text"/>
        <w:numPr>
          <w:ilvl w:val="0"/>
          <w:numId w:val="15"/>
        </w:numPr>
      </w:pPr>
      <w:r>
        <w:rPr>
          <w:b/>
        </w:rPr>
        <w:t>Broad e</w:t>
      </w:r>
      <w:r w:rsidRPr="00037EFB">
        <w:rPr>
          <w:b/>
        </w:rPr>
        <w:t xml:space="preserve">cosystem </w:t>
      </w:r>
      <w:r>
        <w:rPr>
          <w:b/>
        </w:rPr>
        <w:t xml:space="preserve">state and function. </w:t>
      </w:r>
      <w:r>
        <w:t>This type of LAC</w:t>
      </w:r>
      <w:r w:rsidRPr="00037EFB">
        <w:t xml:space="preserve"> </w:t>
      </w:r>
      <w:r>
        <w:t xml:space="preserve">is </w:t>
      </w:r>
      <w:r w:rsidRPr="00037EFB">
        <w:t xml:space="preserve">based on a </w:t>
      </w:r>
      <w:r>
        <w:t xml:space="preserve">broad </w:t>
      </w:r>
      <w:r w:rsidRPr="00037EFB">
        <w:t xml:space="preserve">change in </w:t>
      </w:r>
      <w:r>
        <w:t xml:space="preserve">an </w:t>
      </w:r>
      <w:r w:rsidRPr="00037EFB">
        <w:t>ecosystem from one state to another</w:t>
      </w:r>
      <w:r>
        <w:t xml:space="preserve"> or on the basis of the wetland continuing to provide a particular function (such as provision of breeding habitat). </w:t>
      </w:r>
      <w:r w:rsidRPr="00037EFB">
        <w:t>An example of this type of LAC is a change in a particular wetland from a freshwater sy</w:t>
      </w:r>
      <w:r>
        <w:t xml:space="preserve">stem to a brackish water system. </w:t>
      </w:r>
      <w:r w:rsidRPr="00037EFB">
        <w:t xml:space="preserve">This type of LAC has the advantages of encompassing a variety of indicators, and specifically addresses </w:t>
      </w:r>
      <w:r>
        <w:t xml:space="preserve">an </w:t>
      </w:r>
      <w:r w:rsidRPr="00037EFB">
        <w:t xml:space="preserve">ecosystem </w:t>
      </w:r>
      <w:r>
        <w:t>‘</w:t>
      </w:r>
      <w:r w:rsidRPr="00037EFB">
        <w:t>end-point</w:t>
      </w:r>
      <w:r>
        <w:t>’</w:t>
      </w:r>
      <w:r w:rsidRPr="00037EFB">
        <w:t xml:space="preserve"> that can be directly linked to critical components (and</w:t>
      </w:r>
      <w:r>
        <w:t>/or</w:t>
      </w:r>
      <w:r w:rsidRPr="00037EFB">
        <w:t xml:space="preserve"> services)</w:t>
      </w:r>
      <w:r>
        <w:t xml:space="preserve">. This type of LAC is particularly relevant where there is a lack of data and information to support a more quantitative LAC about ecological response or threshold. </w:t>
      </w:r>
      <w:r w:rsidRPr="00037EFB">
        <w:t xml:space="preserve"> </w:t>
      </w:r>
    </w:p>
    <w:p w:rsidR="008372CE" w:rsidRDefault="008372CE" w:rsidP="008372CE">
      <w:pPr>
        <w:pStyle w:val="Text"/>
      </w:pPr>
      <w:r w:rsidRPr="00037EFB">
        <w:t xml:space="preserve">Wherever possible, the </w:t>
      </w:r>
      <w:r>
        <w:t>LAC derived as part of the current study</w:t>
      </w:r>
      <w:r w:rsidRPr="00037EFB">
        <w:t xml:space="preserve"> have been based on existing benchmarks, data and guideline values used in other programs </w:t>
      </w:r>
      <w:r>
        <w:t xml:space="preserve">or documents </w:t>
      </w:r>
      <w:r w:rsidRPr="00037EFB">
        <w:t>that have the key aim of protecting environmental values of relevance to this ECD</w:t>
      </w:r>
      <w:r>
        <w:t>. In this context, i</w:t>
      </w:r>
      <w:r w:rsidRPr="00037EFB">
        <w:t xml:space="preserve">ndicators and </w:t>
      </w:r>
      <w:r>
        <w:t>LAC</w:t>
      </w:r>
      <w:r w:rsidRPr="00037EFB">
        <w:t xml:space="preserve"> set out in other ECD studies (prepared by BMT WBM and other authors) have also been reviewed for their applicability to the </w:t>
      </w:r>
      <w:r>
        <w:t xml:space="preserve">Gippsland Lakes ECD. </w:t>
      </w:r>
    </w:p>
    <w:p w:rsidR="008372CE" w:rsidRDefault="008372CE" w:rsidP="008372CE">
      <w:pPr>
        <w:pStyle w:val="ListParagraph"/>
        <w:overflowPunct w:val="0"/>
        <w:autoSpaceDE w:val="0"/>
        <w:autoSpaceDN w:val="0"/>
        <w:adjustRightInd w:val="0"/>
        <w:spacing w:before="220" w:line="300" w:lineRule="atLeast"/>
        <w:ind w:left="851"/>
        <w:jc w:val="both"/>
        <w:textAlignment w:val="baseline"/>
        <w:rPr>
          <w:rFonts w:ascii="Arial" w:hAnsi="Arial" w:cs="Times New Roman"/>
          <w:b/>
        </w:rPr>
      </w:pPr>
      <w:r w:rsidRPr="00B2559D">
        <w:rPr>
          <w:rFonts w:ascii="Arial" w:hAnsi="Arial" w:cs="Times New Roman"/>
          <w:b/>
        </w:rPr>
        <w:t>Additional L</w:t>
      </w:r>
      <w:r w:rsidRPr="00B522FC">
        <w:rPr>
          <w:rFonts w:ascii="Arial" w:hAnsi="Arial" w:cs="Times New Roman"/>
          <w:b/>
        </w:rPr>
        <w:t xml:space="preserve">imits of Acceptable Change </w:t>
      </w:r>
      <w:r w:rsidRPr="00B2559D">
        <w:rPr>
          <w:rFonts w:ascii="Arial" w:hAnsi="Arial" w:cs="Times New Roman"/>
          <w:b/>
        </w:rPr>
        <w:t>explanatory notes</w:t>
      </w:r>
    </w:p>
    <w:p w:rsidR="008372CE" w:rsidRDefault="008372CE" w:rsidP="008372CE">
      <w:pPr>
        <w:pStyle w:val="ListParagraph"/>
        <w:overflowPunct w:val="0"/>
        <w:autoSpaceDE w:val="0"/>
        <w:autoSpaceDN w:val="0"/>
        <w:adjustRightInd w:val="0"/>
        <w:spacing w:before="220" w:line="300" w:lineRule="atLeast"/>
        <w:ind w:left="851"/>
        <w:jc w:val="both"/>
        <w:textAlignment w:val="baseline"/>
        <w:rPr>
          <w:rFonts w:ascii="Arial" w:eastAsia="Times New Roman" w:hAnsi="Arial" w:cs="Times New Roman"/>
          <w:spacing w:val="-2"/>
          <w:sz w:val="20"/>
          <w:szCs w:val="20"/>
          <w:lang w:eastAsia="en-US"/>
        </w:rPr>
      </w:pPr>
      <w:r w:rsidRPr="00B2559D">
        <w:rPr>
          <w:rFonts w:ascii="Arial" w:eastAsia="Times New Roman" w:hAnsi="Arial" w:cs="Times New Roman"/>
          <w:spacing w:val="-2"/>
          <w:sz w:val="20"/>
          <w:szCs w:val="20"/>
          <w:lang w:eastAsia="en-US"/>
        </w:rPr>
        <w:t xml:space="preserve">Limits of Acceptable Change are a tool by which ecological change can be measured. However, Ecological Character Descriptions are not management plans and Limits of Acceptable Change do not constitute a management regime for the </w:t>
      </w:r>
      <w:proofErr w:type="spellStart"/>
      <w:r w:rsidRPr="00B2559D">
        <w:rPr>
          <w:rFonts w:ascii="Arial" w:eastAsia="Times New Roman" w:hAnsi="Arial" w:cs="Times New Roman"/>
          <w:spacing w:val="-2"/>
          <w:sz w:val="20"/>
          <w:szCs w:val="20"/>
          <w:lang w:eastAsia="en-US"/>
        </w:rPr>
        <w:t>Ramsar</w:t>
      </w:r>
      <w:proofErr w:type="spellEnd"/>
      <w:r w:rsidRPr="00B2559D">
        <w:rPr>
          <w:rFonts w:ascii="Arial" w:eastAsia="Times New Roman" w:hAnsi="Arial" w:cs="Times New Roman"/>
          <w:spacing w:val="-2"/>
          <w:sz w:val="20"/>
          <w:szCs w:val="20"/>
          <w:lang w:eastAsia="en-US"/>
        </w:rPr>
        <w:t xml:space="preserve"> site.</w:t>
      </w:r>
    </w:p>
    <w:p w:rsidR="008372CE" w:rsidRDefault="008372CE" w:rsidP="008372CE">
      <w:pPr>
        <w:pStyle w:val="ListParagraph"/>
        <w:overflowPunct w:val="0"/>
        <w:autoSpaceDE w:val="0"/>
        <w:autoSpaceDN w:val="0"/>
        <w:adjustRightInd w:val="0"/>
        <w:spacing w:before="220" w:line="300" w:lineRule="atLeast"/>
        <w:ind w:left="851"/>
        <w:jc w:val="both"/>
        <w:textAlignment w:val="baseline"/>
        <w:rPr>
          <w:rFonts w:ascii="Arial" w:eastAsia="Times New Roman" w:hAnsi="Arial" w:cs="Times New Roman"/>
          <w:spacing w:val="-2"/>
          <w:sz w:val="20"/>
          <w:szCs w:val="20"/>
          <w:lang w:eastAsia="en-US"/>
        </w:rPr>
      </w:pPr>
      <w:r w:rsidRPr="00B2559D">
        <w:rPr>
          <w:rFonts w:ascii="Arial" w:eastAsia="Times New Roman" w:hAnsi="Arial" w:cs="Times New Roman"/>
          <w:spacing w:val="-2"/>
          <w:sz w:val="20"/>
          <w:szCs w:val="20"/>
          <w:lang w:eastAsia="en-US"/>
        </w:rPr>
        <w:t xml:space="preserve">Exceeding or not meeting Limits of Acceptable Change does not necessarily indicate that there has been a change in ecological character within the meaning of the </w:t>
      </w:r>
      <w:proofErr w:type="spellStart"/>
      <w:r w:rsidRPr="00B2559D">
        <w:rPr>
          <w:rFonts w:ascii="Arial" w:eastAsia="Times New Roman" w:hAnsi="Arial" w:cs="Times New Roman"/>
          <w:spacing w:val="-2"/>
          <w:sz w:val="20"/>
          <w:szCs w:val="20"/>
          <w:lang w:eastAsia="en-US"/>
        </w:rPr>
        <w:t>Ramsar</w:t>
      </w:r>
      <w:proofErr w:type="spellEnd"/>
      <w:r w:rsidRPr="00B2559D">
        <w:rPr>
          <w:rFonts w:ascii="Arial" w:eastAsia="Times New Roman" w:hAnsi="Arial" w:cs="Times New Roman"/>
          <w:spacing w:val="-2"/>
          <w:sz w:val="20"/>
          <w:szCs w:val="20"/>
          <w:lang w:eastAsia="en-US"/>
        </w:rPr>
        <w:t xml:space="preserve"> Convention. However, exceeding or not meeting Limits of Acceptable Change may require investigation to determine whether there has been a change in ecological character. </w:t>
      </w:r>
    </w:p>
    <w:p w:rsidR="008372CE" w:rsidRDefault="008372CE" w:rsidP="008372CE">
      <w:pPr>
        <w:pStyle w:val="ListParagraph"/>
        <w:overflowPunct w:val="0"/>
        <w:autoSpaceDE w:val="0"/>
        <w:autoSpaceDN w:val="0"/>
        <w:adjustRightInd w:val="0"/>
        <w:spacing w:before="220" w:line="300" w:lineRule="atLeast"/>
        <w:ind w:left="851"/>
        <w:jc w:val="both"/>
        <w:textAlignment w:val="baseline"/>
        <w:rPr>
          <w:rFonts w:ascii="Arial" w:eastAsia="Times New Roman" w:hAnsi="Arial" w:cs="Times New Roman"/>
          <w:spacing w:val="-2"/>
          <w:sz w:val="20"/>
          <w:szCs w:val="20"/>
          <w:lang w:eastAsia="en-US"/>
        </w:rPr>
      </w:pPr>
      <w:r w:rsidRPr="00B2559D">
        <w:rPr>
          <w:rFonts w:ascii="Arial" w:eastAsia="Times New Roman" w:hAnsi="Arial" w:cs="Times New Roman"/>
          <w:spacing w:val="-2"/>
          <w:sz w:val="20"/>
          <w:szCs w:val="20"/>
          <w:lang w:eastAsia="en-US"/>
        </w:rPr>
        <w:t xml:space="preserve">While the best available information has been used to prepare this Ecological Character Description and define Limits of Acceptable Change for the site, a comprehensive understanding of site character may not be possible as in many cases only limited information and data is available for these purposes. The Limits of Acceptable Change may not accurately represent the variability of the critical components, processes, benefits or services under the management regime and natural conditions that prevailed at the time the site was listed as a </w:t>
      </w:r>
      <w:proofErr w:type="spellStart"/>
      <w:r w:rsidRPr="00B2559D">
        <w:rPr>
          <w:rFonts w:ascii="Arial" w:eastAsia="Times New Roman" w:hAnsi="Arial" w:cs="Times New Roman"/>
          <w:spacing w:val="-2"/>
          <w:sz w:val="20"/>
          <w:szCs w:val="20"/>
          <w:lang w:eastAsia="en-US"/>
        </w:rPr>
        <w:t>Ramsar</w:t>
      </w:r>
      <w:proofErr w:type="spellEnd"/>
      <w:r w:rsidRPr="00B2559D">
        <w:rPr>
          <w:rFonts w:ascii="Arial" w:eastAsia="Times New Roman" w:hAnsi="Arial" w:cs="Times New Roman"/>
          <w:spacing w:val="-2"/>
          <w:sz w:val="20"/>
          <w:szCs w:val="20"/>
          <w:lang w:eastAsia="en-US"/>
        </w:rPr>
        <w:t xml:space="preserve"> wetland. </w:t>
      </w:r>
    </w:p>
    <w:p w:rsidR="008372CE" w:rsidRDefault="008372CE" w:rsidP="008372CE">
      <w:pPr>
        <w:pStyle w:val="ListParagraph"/>
        <w:overflowPunct w:val="0"/>
        <w:autoSpaceDE w:val="0"/>
        <w:autoSpaceDN w:val="0"/>
        <w:adjustRightInd w:val="0"/>
        <w:spacing w:before="220" w:line="300" w:lineRule="atLeast"/>
        <w:ind w:left="851"/>
        <w:jc w:val="both"/>
        <w:textAlignment w:val="baseline"/>
        <w:rPr>
          <w:rFonts w:ascii="Arial" w:eastAsia="Times New Roman" w:hAnsi="Arial" w:cs="Times New Roman"/>
          <w:spacing w:val="-2"/>
          <w:sz w:val="20"/>
          <w:szCs w:val="20"/>
          <w:lang w:eastAsia="en-US"/>
        </w:rPr>
      </w:pPr>
      <w:r w:rsidRPr="00B2559D">
        <w:rPr>
          <w:rFonts w:ascii="Arial" w:eastAsia="Times New Roman" w:hAnsi="Arial" w:cs="Times New Roman"/>
          <w:spacing w:val="-2"/>
          <w:sz w:val="20"/>
          <w:szCs w:val="20"/>
          <w:lang w:eastAsia="en-US"/>
        </w:rPr>
        <w:t>Users should exercise their own skill and care with respect to their use of the information in this Ecological Character Description and carefully evaluate the suitability of the information for their own purposes.</w:t>
      </w:r>
    </w:p>
    <w:p w:rsidR="008372CE" w:rsidRPr="00B2559D" w:rsidRDefault="008372CE" w:rsidP="008372CE">
      <w:pPr>
        <w:pStyle w:val="ListParagraph"/>
        <w:overflowPunct w:val="0"/>
        <w:autoSpaceDE w:val="0"/>
        <w:autoSpaceDN w:val="0"/>
        <w:adjustRightInd w:val="0"/>
        <w:spacing w:before="220" w:line="300" w:lineRule="atLeast"/>
        <w:ind w:left="851"/>
        <w:jc w:val="both"/>
        <w:textAlignment w:val="baseline"/>
        <w:rPr>
          <w:rFonts w:ascii="Arial" w:eastAsia="Times New Roman" w:hAnsi="Arial" w:cs="Times New Roman"/>
          <w:spacing w:val="-2"/>
          <w:sz w:val="20"/>
          <w:szCs w:val="20"/>
          <w:lang w:eastAsia="en-US"/>
        </w:rPr>
      </w:pPr>
      <w:r w:rsidRPr="00B2559D">
        <w:rPr>
          <w:rFonts w:ascii="Arial" w:eastAsia="Times New Roman" w:hAnsi="Arial" w:cs="Times New Roman"/>
          <w:spacing w:val="-2"/>
          <w:sz w:val="20"/>
          <w:szCs w:val="20"/>
          <w:lang w:eastAsia="en-US"/>
        </w:rPr>
        <w:t xml:space="preserve">Limits of Acceptable Change can be updated as new information becomes available to ensure they more accurately reflect the natural variability (or normal range for artificial sites) of critical components, processes, benefits or services of the </w:t>
      </w:r>
      <w:proofErr w:type="spellStart"/>
      <w:r w:rsidRPr="00B2559D">
        <w:rPr>
          <w:rFonts w:ascii="Arial" w:eastAsia="Times New Roman" w:hAnsi="Arial" w:cs="Times New Roman"/>
          <w:spacing w:val="-2"/>
          <w:sz w:val="20"/>
          <w:szCs w:val="20"/>
          <w:lang w:eastAsia="en-US"/>
        </w:rPr>
        <w:t>Ramsar</w:t>
      </w:r>
      <w:proofErr w:type="spellEnd"/>
      <w:r w:rsidRPr="00B2559D">
        <w:rPr>
          <w:rFonts w:ascii="Arial" w:eastAsia="Times New Roman" w:hAnsi="Arial" w:cs="Times New Roman"/>
          <w:spacing w:val="-2"/>
          <w:sz w:val="20"/>
          <w:szCs w:val="20"/>
          <w:lang w:eastAsia="en-US"/>
        </w:rPr>
        <w:t xml:space="preserve"> wetland. </w:t>
      </w:r>
    </w:p>
    <w:p w:rsidR="008372CE" w:rsidRDefault="008372CE" w:rsidP="008372CE">
      <w:pPr>
        <w:rPr>
          <w:rFonts w:cs="Arial"/>
        </w:rPr>
      </w:pPr>
    </w:p>
    <w:p w:rsidR="008372CE" w:rsidRDefault="008372CE" w:rsidP="008372CE">
      <w:pPr>
        <w:pStyle w:val="Text"/>
      </w:pPr>
    </w:p>
    <w:p w:rsidR="008372CE" w:rsidRDefault="008372CE" w:rsidP="008372CE">
      <w:pPr>
        <w:pStyle w:val="Heading2"/>
        <w:ind w:left="851" w:hanging="851"/>
      </w:pPr>
      <w:bookmarkStart w:id="5" w:name="_Ref277061248"/>
      <w:bookmarkStart w:id="6" w:name="_Toc286391455"/>
      <w:r>
        <w:t>Characterising Baseline Information</w:t>
      </w:r>
      <w:bookmarkEnd w:id="5"/>
      <w:bookmarkEnd w:id="6"/>
      <w:r>
        <w:t xml:space="preserve"> </w:t>
      </w:r>
    </w:p>
    <w:p w:rsidR="008372CE" w:rsidRDefault="008372CE" w:rsidP="008372CE">
      <w:pPr>
        <w:pStyle w:val="Text"/>
      </w:pPr>
      <w:r>
        <w:t>In characterising the baseline information used in deriving LAC, the following typology has been used:</w:t>
      </w:r>
    </w:p>
    <w:p w:rsidR="008372CE" w:rsidRDefault="008372CE" w:rsidP="008372CE">
      <w:pPr>
        <w:pStyle w:val="Text"/>
      </w:pPr>
      <w:r w:rsidRPr="00124C99">
        <w:rPr>
          <w:u w:val="single"/>
        </w:rPr>
        <w:t>Level A</w:t>
      </w:r>
      <w:r>
        <w:t xml:space="preserve"> – This LAC has been developed from data and/or information (such as bird count data, fisheries catch data or similar) that has been reviewed by the authors and deemed to be sufficient for setting an LAC. This type of LAC is typically derived from long-term monitoring data;</w:t>
      </w:r>
    </w:p>
    <w:p w:rsidR="008372CE" w:rsidRDefault="008372CE" w:rsidP="008372CE">
      <w:pPr>
        <w:pStyle w:val="Text"/>
      </w:pPr>
      <w:r w:rsidRPr="00124C99">
        <w:rPr>
          <w:u w:val="single"/>
        </w:rPr>
        <w:t>Level B</w:t>
      </w:r>
      <w:r>
        <w:t xml:space="preserve"> – This type of LAC is derived from empirical data, but is unlikely to describe the range of natural variability in time. This can include two sub-types:</w:t>
      </w:r>
    </w:p>
    <w:p w:rsidR="008372CE" w:rsidRDefault="008372CE" w:rsidP="008372CE">
      <w:pPr>
        <w:pStyle w:val="Text"/>
        <w:numPr>
          <w:ilvl w:val="0"/>
          <w:numId w:val="22"/>
        </w:numPr>
        <w:tabs>
          <w:tab w:val="clear" w:pos="340"/>
        </w:tabs>
        <w:rPr>
          <w:rFonts w:cs="Arial"/>
        </w:rPr>
      </w:pPr>
      <w:r>
        <w:rPr>
          <w:rFonts w:cs="Arial"/>
        </w:rPr>
        <w:t>repeated measurements but over a limited temporal context</w:t>
      </w:r>
    </w:p>
    <w:p w:rsidR="008372CE" w:rsidRDefault="008372CE" w:rsidP="008372CE">
      <w:pPr>
        <w:pStyle w:val="Text"/>
        <w:numPr>
          <w:ilvl w:val="0"/>
          <w:numId w:val="22"/>
        </w:numPr>
        <w:tabs>
          <w:tab w:val="clear" w:pos="340"/>
        </w:tabs>
      </w:pPr>
      <w:proofErr w:type="gramStart"/>
      <w:r>
        <w:rPr>
          <w:rFonts w:cs="Arial"/>
        </w:rPr>
        <w:t>single</w:t>
      </w:r>
      <w:proofErr w:type="gramEnd"/>
      <w:r>
        <w:rPr>
          <w:rFonts w:cs="Arial"/>
        </w:rPr>
        <w:t xml:space="preserve"> measurement (no temporal context) of the extent of a particular habitat type, abundance of a species or diversity of an</w:t>
      </w:r>
      <w:r>
        <w:t xml:space="preserve"> assemblage.</w:t>
      </w:r>
    </w:p>
    <w:p w:rsidR="008372CE" w:rsidRDefault="008372CE" w:rsidP="008372CE">
      <w:pPr>
        <w:pStyle w:val="Text"/>
      </w:pPr>
      <w:r w:rsidRPr="00124C99">
        <w:rPr>
          <w:u w:val="single"/>
        </w:rPr>
        <w:t>Level C</w:t>
      </w:r>
      <w:r>
        <w:t xml:space="preserve"> – This type of LAC is not based on empirical data describing patterns in natural variability. This can include two sub-types:</w:t>
      </w:r>
    </w:p>
    <w:p w:rsidR="008372CE" w:rsidRDefault="008372CE" w:rsidP="008372CE">
      <w:pPr>
        <w:pStyle w:val="Text"/>
        <w:numPr>
          <w:ilvl w:val="0"/>
          <w:numId w:val="23"/>
        </w:numPr>
        <w:tabs>
          <w:tab w:val="clear" w:pos="340"/>
        </w:tabs>
      </w:pPr>
      <w:r>
        <w:rPr>
          <w:rFonts w:cs="Arial"/>
        </w:rPr>
        <w:t>Based on a published or other acceptable source of information, such as personal communication with relev</w:t>
      </w:r>
      <w:r>
        <w:t>ant scientists and researchers, or is taken from referenced studies as part of management plans, journal articles or similar documents.</w:t>
      </w:r>
    </w:p>
    <w:p w:rsidR="008372CE" w:rsidRDefault="008372CE" w:rsidP="008372CE">
      <w:pPr>
        <w:pStyle w:val="Text"/>
        <w:numPr>
          <w:ilvl w:val="0"/>
          <w:numId w:val="23"/>
        </w:numPr>
        <w:tabs>
          <w:tab w:val="clear" w:pos="340"/>
        </w:tabs>
        <w:rPr>
          <w:rFonts w:cs="Arial"/>
        </w:rPr>
      </w:pPr>
      <w:r>
        <w:rPr>
          <w:rFonts w:cs="Arial"/>
        </w:rPr>
        <w:t>Where there are no or limited data sets and a lack of published information about the parameter, and the LAC has been derived based on the best professional judgement of the authors.</w:t>
      </w:r>
    </w:p>
    <w:p w:rsidR="008372CE" w:rsidRDefault="008372CE" w:rsidP="008372CE">
      <w:pPr>
        <w:pStyle w:val="Text"/>
      </w:pPr>
      <w:r>
        <w:t>In most cases, the LAC in the current ECD have been subjectively derived (level C) based on the best scientific judgement of the authors. This is due to:</w:t>
      </w:r>
    </w:p>
    <w:p w:rsidR="008372CE" w:rsidRDefault="008372CE" w:rsidP="008372CE">
      <w:pPr>
        <w:pStyle w:val="Text"/>
        <w:numPr>
          <w:ilvl w:val="0"/>
          <w:numId w:val="21"/>
        </w:numPr>
        <w:tabs>
          <w:tab w:val="clear" w:pos="340"/>
        </w:tabs>
      </w:pPr>
      <w:r>
        <w:t>a largely incomplete data set for key parameters such as waterbird usage, fish usage and environment condition (both geographically and temporally) since listing</w:t>
      </w:r>
    </w:p>
    <w:p w:rsidR="008372CE" w:rsidRDefault="008372CE" w:rsidP="008372CE">
      <w:pPr>
        <w:pStyle w:val="Text"/>
        <w:numPr>
          <w:ilvl w:val="0"/>
          <w:numId w:val="21"/>
        </w:numPr>
        <w:tabs>
          <w:tab w:val="clear" w:pos="340"/>
        </w:tabs>
      </w:pPr>
      <w:proofErr w:type="gramStart"/>
      <w:r>
        <w:t>the</w:t>
      </w:r>
      <w:proofErr w:type="gramEnd"/>
      <w:r>
        <w:t xml:space="preserve"> general lack of scientific knowledge about the response of particular species and habitats to multiple stressors (for instance a combination of water flows, salinity and habitat availability).</w:t>
      </w:r>
    </w:p>
    <w:p w:rsidR="008372CE" w:rsidRDefault="008372CE" w:rsidP="008372CE">
      <w:pPr>
        <w:pStyle w:val="Heading2"/>
        <w:ind w:left="851" w:hanging="851"/>
      </w:pPr>
      <w:bookmarkStart w:id="7" w:name="_Toc236112258"/>
      <w:bookmarkStart w:id="8" w:name="_Toc286391456"/>
      <w:r>
        <w:t>Summary of Limits of Acceptable Change</w:t>
      </w:r>
      <w:bookmarkEnd w:id="7"/>
      <w:bookmarkEnd w:id="8"/>
    </w:p>
    <w:p w:rsidR="008372CE" w:rsidRDefault="008372CE" w:rsidP="008372CE">
      <w:pPr>
        <w:pStyle w:val="Text"/>
      </w:pPr>
      <w:r>
        <w:t>Table 4-1 lists the LAC indicators relevant to each critical component, process and service/benefit.</w:t>
      </w:r>
    </w:p>
    <w:p w:rsidR="008372CE" w:rsidRDefault="008372CE" w:rsidP="008372CE">
      <w:pPr>
        <w:pStyle w:val="Text"/>
      </w:pPr>
      <w:r>
        <w:t xml:space="preserve">For each LAC indicator, the following information is provided: </w:t>
      </w:r>
    </w:p>
    <w:p w:rsidR="008372CE" w:rsidRDefault="008372CE" w:rsidP="008372CE">
      <w:pPr>
        <w:pStyle w:val="Text"/>
        <w:numPr>
          <w:ilvl w:val="0"/>
          <w:numId w:val="24"/>
        </w:numPr>
        <w:tabs>
          <w:tab w:val="clear" w:pos="340"/>
          <w:tab w:val="left" w:pos="1568"/>
        </w:tabs>
      </w:pPr>
      <w:r>
        <w:t>The primary critical component, process or service benefit relevant to the LAC.</w:t>
      </w:r>
    </w:p>
    <w:p w:rsidR="008372CE" w:rsidRDefault="008372CE" w:rsidP="008372CE">
      <w:pPr>
        <w:pStyle w:val="Text"/>
        <w:numPr>
          <w:ilvl w:val="0"/>
          <w:numId w:val="24"/>
        </w:numPr>
        <w:tabs>
          <w:tab w:val="clear" w:pos="340"/>
          <w:tab w:val="left" w:pos="1568"/>
        </w:tabs>
      </w:pPr>
      <w:r>
        <w:t xml:space="preserve">The relevant timescale at which the LAC should be assessed. This recognises that different LAC </w:t>
      </w:r>
      <w:proofErr w:type="gramStart"/>
      <w:r>
        <w:t>are</w:t>
      </w:r>
      <w:proofErr w:type="gramEnd"/>
      <w:r>
        <w:t xml:space="preserve"> relevant to different timescales. For example, multiple </w:t>
      </w:r>
      <w:proofErr w:type="spellStart"/>
      <w:r>
        <w:t>cyanbacteria</w:t>
      </w:r>
      <w:proofErr w:type="spellEnd"/>
      <w:r>
        <w:t xml:space="preserve"> blooms over multiple years could result in a change to character within a relatively short time frame (measured in years), whereas changes in wetland vegetation are typically considered over </w:t>
      </w:r>
      <w:r>
        <w:lastRenderedPageBreak/>
        <w:t xml:space="preserve">longer timeframes (decadal scale). Three timescale categories are used: short-term (within five years), medium term (between five and 10 years) or the long-term (greater than 10 years). </w:t>
      </w:r>
    </w:p>
    <w:p w:rsidR="008372CE" w:rsidRDefault="008372CE" w:rsidP="008372CE">
      <w:pPr>
        <w:pStyle w:val="Text"/>
        <w:numPr>
          <w:ilvl w:val="0"/>
          <w:numId w:val="24"/>
        </w:numPr>
        <w:tabs>
          <w:tab w:val="clear" w:pos="340"/>
          <w:tab w:val="left" w:pos="1568"/>
        </w:tabs>
      </w:pPr>
      <w:r>
        <w:t xml:space="preserve">The LAC value. The LAC value is typically expressed as the degree of change relative to a baseline value. The adopted baseline values are typically described in the relevant critical component, processes and services/benefits sections of this report, or in the case of some of the habitat type indicators, the wetland types described in Section </w:t>
      </w:r>
      <w:r w:rsidR="006C21B1">
        <w:fldChar w:fldCharType="begin"/>
      </w:r>
      <w:r>
        <w:instrText xml:space="preserve"> REF _Ref270515781 \r \h </w:instrText>
      </w:r>
      <w:r w:rsidR="006C21B1">
        <w:fldChar w:fldCharType="separate"/>
      </w:r>
      <w:r>
        <w:t>2.3</w:t>
      </w:r>
      <w:r w:rsidR="006C21B1">
        <w:fldChar w:fldCharType="end"/>
      </w:r>
      <w:r>
        <w:t xml:space="preserve">. </w:t>
      </w:r>
    </w:p>
    <w:p w:rsidR="008372CE" w:rsidRDefault="008372CE" w:rsidP="008372CE">
      <w:pPr>
        <w:pStyle w:val="Text"/>
        <w:numPr>
          <w:ilvl w:val="0"/>
          <w:numId w:val="24"/>
        </w:numPr>
        <w:tabs>
          <w:tab w:val="clear" w:pos="340"/>
          <w:tab w:val="left" w:pos="1568"/>
        </w:tabs>
      </w:pPr>
      <w:r>
        <w:t xml:space="preserve">The spatial and temporal scale at which measurements must be undertaken to assess the LAC. This column provides guidance on how the LAC should be applied. </w:t>
      </w:r>
    </w:p>
    <w:p w:rsidR="008372CE" w:rsidRDefault="008372CE" w:rsidP="008372CE">
      <w:pPr>
        <w:pStyle w:val="Text"/>
        <w:numPr>
          <w:ilvl w:val="0"/>
          <w:numId w:val="24"/>
        </w:numPr>
        <w:tabs>
          <w:tab w:val="clear" w:pos="340"/>
          <w:tab w:val="left" w:pos="1568"/>
        </w:tabs>
      </w:pPr>
      <w:r>
        <w:t xml:space="preserve">Data quality rating for baseline data. This is based on the baseline data quality categories described in Section </w:t>
      </w:r>
      <w:r w:rsidR="006C21B1">
        <w:fldChar w:fldCharType="begin"/>
      </w:r>
      <w:r>
        <w:instrText xml:space="preserve"> REF _Ref277061248 \r \h </w:instrText>
      </w:r>
      <w:r w:rsidR="006C21B1">
        <w:fldChar w:fldCharType="separate"/>
      </w:r>
      <w:r>
        <w:t>4.3</w:t>
      </w:r>
      <w:r w:rsidR="006C21B1">
        <w:fldChar w:fldCharType="end"/>
      </w:r>
      <w:r>
        <w:t xml:space="preserve">. </w:t>
      </w:r>
    </w:p>
    <w:p w:rsidR="008372CE" w:rsidRDefault="008372CE" w:rsidP="008372CE">
      <w:pPr>
        <w:pStyle w:val="Text"/>
        <w:numPr>
          <w:ilvl w:val="0"/>
          <w:numId w:val="24"/>
        </w:numPr>
        <w:tabs>
          <w:tab w:val="clear" w:pos="340"/>
          <w:tab w:val="left" w:pos="1568"/>
        </w:tabs>
      </w:pPr>
      <w:r>
        <w:t xml:space="preserve">Any other (secondary) critical components, processes or service/benefits that are also addressed by the LAC indicator. </w:t>
      </w:r>
    </w:p>
    <w:p w:rsidR="008372CE" w:rsidRPr="00037EFB" w:rsidRDefault="008372CE" w:rsidP="008372CE">
      <w:pPr>
        <w:pStyle w:val="Text"/>
      </w:pPr>
      <w:r>
        <w:t xml:space="preserve">As a general rule, short-term LAC listed in Table 4-1 will need to be reviewed to determine their potential applicability in subsequent periods. </w:t>
      </w:r>
    </w:p>
    <w:p w:rsidR="008372CE" w:rsidRDefault="008372CE" w:rsidP="008372CE">
      <w:pPr>
        <w:pStyle w:val="Text"/>
      </w:pPr>
    </w:p>
    <w:p w:rsidR="008372CE" w:rsidRDefault="008372CE" w:rsidP="008372CE">
      <w:pPr>
        <w:pStyle w:val="Text"/>
      </w:pPr>
    </w:p>
    <w:p w:rsidR="008372CE" w:rsidRDefault="008372CE" w:rsidP="008372CE">
      <w:pPr>
        <w:pStyle w:val="Text"/>
        <w:sectPr w:rsidR="008372CE" w:rsidSect="003E5CE4">
          <w:headerReference w:type="default" r:id="rId16"/>
          <w:footerReference w:type="default" r:id="rId17"/>
          <w:pgSz w:w="11907" w:h="16840"/>
          <w:pgMar w:top="1418" w:right="1134" w:bottom="1418" w:left="1134" w:header="851" w:footer="465" w:gutter="0"/>
          <w:pgNumType w:start="116"/>
          <w:cols w:space="720"/>
        </w:sectPr>
      </w:pPr>
    </w:p>
    <w:p w:rsidR="008372CE" w:rsidRDefault="008372CE" w:rsidP="008372CE">
      <w:pPr>
        <w:pStyle w:val="Text"/>
      </w:pPr>
      <w:bookmarkStart w:id="9" w:name="_Ref229905462"/>
    </w:p>
    <w:p w:rsidR="008372CE" w:rsidRDefault="008372CE" w:rsidP="008372CE">
      <w:pPr>
        <w:pStyle w:val="Caption"/>
        <w:rPr>
          <w:rStyle w:val="CaptionChar"/>
        </w:rPr>
      </w:pPr>
      <w:bookmarkStart w:id="10" w:name="_Toc286391684"/>
      <w:r>
        <w:t xml:space="preserve">Table </w:t>
      </w:r>
      <w:fldSimple w:instr=" STYLEREF 1 \s ">
        <w:r>
          <w:rPr>
            <w:noProof/>
          </w:rPr>
          <w:t>4</w:t>
        </w:r>
      </w:fldSimple>
      <w:r>
        <w:noBreakHyphen/>
      </w:r>
      <w:fldSimple w:instr=" SEQ Table \* ARABIC \s 1 ">
        <w:r>
          <w:rPr>
            <w:noProof/>
          </w:rPr>
          <w:t>1</w:t>
        </w:r>
      </w:fldSimple>
      <w:bookmarkEnd w:id="9"/>
      <w:r>
        <w:tab/>
      </w:r>
      <w:r>
        <w:tab/>
      </w:r>
      <w:r>
        <w:rPr>
          <w:rStyle w:val="CaptionChar"/>
        </w:rPr>
        <w:t>Limits of acceptable change (LAC)</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2061"/>
        <w:gridCol w:w="1196"/>
        <w:gridCol w:w="4805"/>
        <w:gridCol w:w="1990"/>
        <w:gridCol w:w="2244"/>
        <w:gridCol w:w="1115"/>
      </w:tblGrid>
      <w:tr w:rsidR="008372CE" w:rsidTr="003E5CE4">
        <w:trPr>
          <w:tblHeader/>
        </w:trPr>
        <w:tc>
          <w:tcPr>
            <w:tcW w:w="0" w:type="auto"/>
            <w:shd w:val="clear" w:color="auto" w:fill="D9D9D9"/>
            <w:vAlign w:val="center"/>
          </w:tcPr>
          <w:p w:rsidR="008372CE" w:rsidRPr="004F4CF5" w:rsidRDefault="008372CE" w:rsidP="003E5CE4">
            <w:pPr>
              <w:pStyle w:val="Text"/>
              <w:spacing w:before="0" w:line="240" w:lineRule="auto"/>
              <w:ind w:left="0"/>
              <w:jc w:val="center"/>
              <w:rPr>
                <w:b/>
                <w:sz w:val="16"/>
                <w:szCs w:val="16"/>
              </w:rPr>
            </w:pPr>
            <w:r w:rsidRPr="004F4CF5">
              <w:rPr>
                <w:b/>
                <w:sz w:val="16"/>
                <w:szCs w:val="16"/>
              </w:rPr>
              <w:t>Number</w:t>
            </w:r>
          </w:p>
        </w:tc>
        <w:tc>
          <w:tcPr>
            <w:tcW w:w="0" w:type="auto"/>
            <w:shd w:val="clear" w:color="auto" w:fill="D9D9D9"/>
            <w:vAlign w:val="center"/>
          </w:tcPr>
          <w:p w:rsidR="008372CE" w:rsidRPr="004F4CF5" w:rsidRDefault="008372CE" w:rsidP="003E5CE4">
            <w:pPr>
              <w:pStyle w:val="Text"/>
              <w:spacing w:before="0" w:line="240" w:lineRule="auto"/>
              <w:ind w:left="0"/>
              <w:jc w:val="center"/>
              <w:rPr>
                <w:b/>
                <w:sz w:val="16"/>
                <w:szCs w:val="16"/>
              </w:rPr>
            </w:pPr>
            <w:r w:rsidRPr="004F4CF5">
              <w:rPr>
                <w:b/>
                <w:sz w:val="16"/>
                <w:szCs w:val="16"/>
              </w:rPr>
              <w:t xml:space="preserve">Indicator for </w:t>
            </w:r>
            <w:r>
              <w:rPr>
                <w:b/>
                <w:sz w:val="16"/>
                <w:szCs w:val="16"/>
              </w:rPr>
              <w:t>c</w:t>
            </w:r>
            <w:r w:rsidRPr="004F4CF5">
              <w:rPr>
                <w:b/>
                <w:sz w:val="16"/>
                <w:szCs w:val="16"/>
              </w:rPr>
              <w:t xml:space="preserve">ritical </w:t>
            </w:r>
            <w:r>
              <w:rPr>
                <w:b/>
                <w:sz w:val="16"/>
                <w:szCs w:val="16"/>
              </w:rPr>
              <w:t>c</w:t>
            </w:r>
            <w:r w:rsidRPr="004F4CF5">
              <w:rPr>
                <w:b/>
                <w:sz w:val="16"/>
                <w:szCs w:val="16"/>
              </w:rPr>
              <w:t xml:space="preserve">omponent / </w:t>
            </w:r>
            <w:r>
              <w:rPr>
                <w:b/>
                <w:sz w:val="16"/>
                <w:szCs w:val="16"/>
              </w:rPr>
              <w:t>process/s</w:t>
            </w:r>
            <w:r w:rsidRPr="004F4CF5">
              <w:rPr>
                <w:b/>
                <w:sz w:val="16"/>
                <w:szCs w:val="16"/>
              </w:rPr>
              <w:t>ervice for the LAC</w:t>
            </w:r>
          </w:p>
        </w:tc>
        <w:tc>
          <w:tcPr>
            <w:tcW w:w="1196" w:type="dxa"/>
            <w:shd w:val="clear" w:color="auto" w:fill="D9D9D9"/>
            <w:vAlign w:val="center"/>
          </w:tcPr>
          <w:p w:rsidR="008372CE" w:rsidRPr="004F4CF5" w:rsidRDefault="008372CE" w:rsidP="003E5CE4">
            <w:pPr>
              <w:pStyle w:val="Text"/>
              <w:spacing w:before="0" w:line="240" w:lineRule="auto"/>
              <w:ind w:left="0"/>
              <w:jc w:val="center"/>
              <w:rPr>
                <w:b/>
                <w:sz w:val="16"/>
                <w:szCs w:val="16"/>
              </w:rPr>
            </w:pPr>
            <w:r>
              <w:rPr>
                <w:b/>
                <w:sz w:val="16"/>
                <w:szCs w:val="16"/>
              </w:rPr>
              <w:t>Relevant timescale</w:t>
            </w:r>
            <w:r w:rsidRPr="004F4CF5">
              <w:rPr>
                <w:rStyle w:val="FootnoteReference"/>
                <w:b/>
              </w:rPr>
              <w:footnoteReference w:id="1"/>
            </w:r>
          </w:p>
        </w:tc>
        <w:tc>
          <w:tcPr>
            <w:tcW w:w="4805" w:type="dxa"/>
            <w:shd w:val="clear" w:color="auto" w:fill="D9D9D9"/>
            <w:vAlign w:val="center"/>
          </w:tcPr>
          <w:p w:rsidR="008372CE" w:rsidRPr="004F4CF5" w:rsidRDefault="008372CE" w:rsidP="003E5CE4">
            <w:pPr>
              <w:pStyle w:val="Text"/>
              <w:spacing w:before="0" w:line="240" w:lineRule="auto"/>
              <w:ind w:left="0"/>
              <w:jc w:val="center"/>
              <w:rPr>
                <w:b/>
                <w:sz w:val="16"/>
                <w:szCs w:val="16"/>
              </w:rPr>
            </w:pPr>
            <w:r>
              <w:rPr>
                <w:b/>
                <w:sz w:val="16"/>
                <w:szCs w:val="16"/>
              </w:rPr>
              <w:t>Limit(s) of a</w:t>
            </w:r>
            <w:r w:rsidRPr="004F4CF5">
              <w:rPr>
                <w:b/>
                <w:sz w:val="16"/>
                <w:szCs w:val="16"/>
              </w:rPr>
              <w:t xml:space="preserve">cceptable </w:t>
            </w:r>
            <w:r>
              <w:rPr>
                <w:b/>
                <w:sz w:val="16"/>
                <w:szCs w:val="16"/>
              </w:rPr>
              <w:t>c</w:t>
            </w:r>
            <w:r w:rsidRPr="004F4CF5">
              <w:rPr>
                <w:b/>
                <w:sz w:val="16"/>
                <w:szCs w:val="16"/>
              </w:rPr>
              <w:t>hange</w:t>
            </w:r>
          </w:p>
        </w:tc>
        <w:tc>
          <w:tcPr>
            <w:tcW w:w="1990" w:type="dxa"/>
            <w:shd w:val="clear" w:color="auto" w:fill="D9D9D9"/>
            <w:vAlign w:val="center"/>
          </w:tcPr>
          <w:p w:rsidR="008372CE" w:rsidRPr="004F4CF5" w:rsidRDefault="008372CE" w:rsidP="003E5CE4">
            <w:pPr>
              <w:pStyle w:val="Text"/>
              <w:spacing w:before="0" w:line="240" w:lineRule="auto"/>
              <w:ind w:left="0"/>
              <w:jc w:val="center"/>
              <w:rPr>
                <w:b/>
                <w:sz w:val="16"/>
                <w:szCs w:val="16"/>
              </w:rPr>
            </w:pPr>
            <w:r w:rsidRPr="004F4CF5">
              <w:rPr>
                <w:b/>
                <w:sz w:val="16"/>
                <w:szCs w:val="16"/>
              </w:rPr>
              <w:t>Spatial scale/temporal scale of measurements</w:t>
            </w:r>
          </w:p>
        </w:tc>
        <w:tc>
          <w:tcPr>
            <w:tcW w:w="0" w:type="auto"/>
            <w:shd w:val="clear" w:color="auto" w:fill="D9D9D9"/>
            <w:vAlign w:val="center"/>
          </w:tcPr>
          <w:p w:rsidR="008372CE" w:rsidRPr="004F4CF5" w:rsidRDefault="008372CE" w:rsidP="003E5CE4">
            <w:pPr>
              <w:pStyle w:val="Text"/>
              <w:spacing w:before="0" w:line="240" w:lineRule="auto"/>
              <w:ind w:left="0"/>
              <w:jc w:val="center"/>
              <w:rPr>
                <w:b/>
                <w:sz w:val="16"/>
                <w:szCs w:val="16"/>
              </w:rPr>
            </w:pPr>
            <w:r w:rsidRPr="004F4CF5">
              <w:rPr>
                <w:b/>
                <w:sz w:val="16"/>
                <w:szCs w:val="16"/>
              </w:rPr>
              <w:t>Underpinning baseline data</w:t>
            </w:r>
          </w:p>
        </w:tc>
        <w:tc>
          <w:tcPr>
            <w:tcW w:w="0" w:type="auto"/>
            <w:shd w:val="clear" w:color="auto" w:fill="D9D9D9"/>
            <w:vAlign w:val="center"/>
          </w:tcPr>
          <w:p w:rsidR="008372CE" w:rsidRPr="004F4CF5" w:rsidRDefault="008372CE" w:rsidP="003E5CE4">
            <w:pPr>
              <w:pStyle w:val="Text"/>
              <w:spacing w:before="0" w:line="240" w:lineRule="auto"/>
              <w:ind w:left="0"/>
              <w:jc w:val="center"/>
              <w:rPr>
                <w:b/>
                <w:sz w:val="16"/>
                <w:szCs w:val="16"/>
              </w:rPr>
            </w:pPr>
            <w:r w:rsidRPr="004F4CF5">
              <w:rPr>
                <w:b/>
                <w:sz w:val="16"/>
                <w:szCs w:val="16"/>
              </w:rPr>
              <w:t>Secondary critical C,P,S addressed through LAC</w:t>
            </w:r>
          </w:p>
        </w:tc>
      </w:tr>
      <w:tr w:rsidR="008372CE" w:rsidTr="003E5CE4">
        <w:trPr>
          <w:trHeight w:val="351"/>
        </w:trPr>
        <w:tc>
          <w:tcPr>
            <w:tcW w:w="0" w:type="auto"/>
            <w:gridSpan w:val="7"/>
            <w:shd w:val="clear" w:color="auto" w:fill="E6E6E6"/>
          </w:tcPr>
          <w:p w:rsidR="008372CE" w:rsidRPr="004F4CF5" w:rsidRDefault="008372CE" w:rsidP="003E5CE4">
            <w:pPr>
              <w:pStyle w:val="Text"/>
              <w:spacing w:before="0"/>
              <w:ind w:left="0"/>
              <w:rPr>
                <w:b/>
                <w:sz w:val="16"/>
                <w:szCs w:val="16"/>
              </w:rPr>
            </w:pPr>
            <w:r w:rsidRPr="004F4CF5">
              <w:rPr>
                <w:b/>
                <w:sz w:val="16"/>
                <w:szCs w:val="16"/>
              </w:rPr>
              <w:t>Critical Components</w:t>
            </w:r>
          </w:p>
        </w:tc>
      </w:tr>
      <w:tr w:rsidR="008372CE" w:rsidTr="003E5CE4">
        <w:tc>
          <w:tcPr>
            <w:tcW w:w="0" w:type="auto"/>
          </w:tcPr>
          <w:p w:rsidR="008372CE" w:rsidRPr="004F4CF5" w:rsidRDefault="008372CE" w:rsidP="003E5CE4">
            <w:pPr>
              <w:jc w:val="left"/>
              <w:rPr>
                <w:sz w:val="16"/>
                <w:szCs w:val="16"/>
              </w:rPr>
            </w:pPr>
            <w:r w:rsidRPr="004F4CF5">
              <w:rPr>
                <w:sz w:val="16"/>
                <w:szCs w:val="16"/>
              </w:rPr>
              <w:t>C1</w:t>
            </w:r>
          </w:p>
        </w:tc>
        <w:tc>
          <w:tcPr>
            <w:tcW w:w="0" w:type="auto"/>
          </w:tcPr>
          <w:p w:rsidR="008372CE" w:rsidRPr="004F4CF5" w:rsidRDefault="008372CE" w:rsidP="003E5CE4">
            <w:pPr>
              <w:pStyle w:val="Text"/>
              <w:spacing w:before="0" w:line="240" w:lineRule="auto"/>
              <w:ind w:left="142"/>
              <w:jc w:val="left"/>
              <w:rPr>
                <w:sz w:val="16"/>
                <w:szCs w:val="16"/>
              </w:rPr>
            </w:pPr>
            <w:r w:rsidRPr="004F4CF5">
              <w:rPr>
                <w:sz w:val="16"/>
                <w:szCs w:val="16"/>
              </w:rPr>
              <w:t>Marine sub-tidal aquatic beds</w:t>
            </w:r>
          </w:p>
          <w:p w:rsidR="008372CE" w:rsidRPr="004F4CF5" w:rsidRDefault="008372CE" w:rsidP="003E5CE4">
            <w:pPr>
              <w:pStyle w:val="Text"/>
              <w:spacing w:before="0" w:line="240" w:lineRule="auto"/>
              <w:ind w:left="142"/>
              <w:jc w:val="left"/>
              <w:rPr>
                <w:sz w:val="16"/>
                <w:szCs w:val="16"/>
              </w:rPr>
            </w:pPr>
            <w:r w:rsidRPr="004F4CF5">
              <w:rPr>
                <w:sz w:val="16"/>
                <w:szCs w:val="16"/>
              </w:rPr>
              <w:t>(</w:t>
            </w:r>
            <w:r>
              <w:rPr>
                <w:sz w:val="16"/>
                <w:szCs w:val="16"/>
              </w:rPr>
              <w:t>for example,</w:t>
            </w:r>
            <w:r w:rsidRPr="004F4CF5">
              <w:rPr>
                <w:sz w:val="16"/>
                <w:szCs w:val="16"/>
              </w:rPr>
              <w:t xml:space="preserve"> within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King</w:t>
              </w:r>
            </w:smartTag>
            <w:r w:rsidRPr="004F4CF5">
              <w:rPr>
                <w:sz w:val="16"/>
                <w:szCs w:val="16"/>
              </w:rPr>
              <w:t xml:space="preserve">, Lake Victoria,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Tyers</w:t>
              </w:r>
            </w:smartTag>
            <w:r w:rsidRPr="004F4CF5">
              <w:rPr>
                <w:sz w:val="16"/>
                <w:szCs w:val="16"/>
              </w:rPr>
              <w:t xml:space="preserve">, </w:t>
            </w:r>
            <w:proofErr w:type="spellStart"/>
            <w:r w:rsidRPr="004F4CF5">
              <w:rPr>
                <w:sz w:val="16"/>
                <w:szCs w:val="16"/>
              </w:rPr>
              <w:t>Bunga</w:t>
            </w:r>
            <w:proofErr w:type="spellEnd"/>
            <w:r w:rsidRPr="004F4CF5">
              <w:rPr>
                <w:sz w:val="16"/>
                <w:szCs w:val="16"/>
              </w:rPr>
              <w:t xml:space="preserve"> Arm and </w:t>
            </w:r>
            <w:smartTag w:uri="urn:schemas-microsoft-com:office:smarttags" w:element="place">
              <w:smartTag w:uri="urn:schemas-microsoft-com:office:smarttags" w:element="PlaceType">
                <w:r w:rsidRPr="004F4CF5">
                  <w:rPr>
                    <w:sz w:val="16"/>
                    <w:szCs w:val="16"/>
                  </w:rPr>
                  <w:t>Lake</w:t>
                </w:r>
              </w:smartTag>
              <w:r w:rsidRPr="004F4CF5">
                <w:rPr>
                  <w:sz w:val="16"/>
                  <w:szCs w:val="16"/>
                </w:rPr>
                <w:t xml:space="preserve"> </w:t>
              </w:r>
              <w:proofErr w:type="spellStart"/>
              <w:smartTag w:uri="urn:schemas-microsoft-com:office:smarttags" w:element="PlaceName">
                <w:r w:rsidRPr="004F4CF5">
                  <w:rPr>
                    <w:sz w:val="16"/>
                    <w:szCs w:val="16"/>
                  </w:rPr>
                  <w:t>Bunga</w:t>
                </w:r>
              </w:smartTag>
            </w:smartTag>
            <w:proofErr w:type="spellEnd"/>
            <w:r w:rsidRPr="004F4CF5">
              <w:rPr>
                <w:sz w:val="16"/>
                <w:szCs w:val="16"/>
              </w:rPr>
              <w:t>)</w:t>
            </w: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Long Term</w:t>
            </w:r>
          </w:p>
        </w:tc>
        <w:tc>
          <w:tcPr>
            <w:tcW w:w="4805" w:type="dxa"/>
          </w:tcPr>
          <w:p w:rsidR="008372CE" w:rsidRPr="008A0CA7" w:rsidRDefault="008372CE" w:rsidP="008372CE">
            <w:pPr>
              <w:pStyle w:val="Text"/>
              <w:numPr>
                <w:ilvl w:val="0"/>
                <w:numId w:val="12"/>
              </w:numPr>
              <w:spacing w:before="0" w:line="240" w:lineRule="auto"/>
              <w:jc w:val="left"/>
              <w:rPr>
                <w:bCs/>
                <w:sz w:val="16"/>
                <w:szCs w:val="16"/>
              </w:rPr>
            </w:pPr>
            <w:r w:rsidRPr="008A0CA7">
              <w:rPr>
                <w:bCs/>
                <w:sz w:val="16"/>
                <w:szCs w:val="16"/>
              </w:rPr>
              <w:t>Total seagrass extent will not decline by greater than 50</w:t>
            </w:r>
            <w:r>
              <w:rPr>
                <w:bCs/>
                <w:sz w:val="16"/>
                <w:szCs w:val="16"/>
              </w:rPr>
              <w:t xml:space="preserve"> per cent</w:t>
            </w:r>
            <w:r w:rsidRPr="008A0CA7">
              <w:rPr>
                <w:bCs/>
                <w:sz w:val="16"/>
                <w:szCs w:val="16"/>
              </w:rPr>
              <w:t xml:space="preserve"> of the baseline value of </w:t>
            </w:r>
            <w:proofErr w:type="spellStart"/>
            <w:r w:rsidRPr="008A0CA7">
              <w:rPr>
                <w:bCs/>
                <w:sz w:val="16"/>
                <w:szCs w:val="16"/>
              </w:rPr>
              <w:t>Roob</w:t>
            </w:r>
            <w:proofErr w:type="spellEnd"/>
            <w:r w:rsidRPr="008A0CA7">
              <w:rPr>
                <w:bCs/>
                <w:sz w:val="16"/>
                <w:szCs w:val="16"/>
              </w:rPr>
              <w:t xml:space="preserve"> and Ball 1997 (</w:t>
            </w:r>
            <w:r>
              <w:rPr>
                <w:bCs/>
                <w:sz w:val="16"/>
                <w:szCs w:val="16"/>
              </w:rPr>
              <w:t>that is,</w:t>
            </w:r>
            <w:r w:rsidRPr="008A0CA7">
              <w:rPr>
                <w:bCs/>
                <w:sz w:val="16"/>
                <w:szCs w:val="16"/>
              </w:rPr>
              <w:t xml:space="preserve"> 50</w:t>
            </w:r>
            <w:r>
              <w:rPr>
                <w:bCs/>
                <w:sz w:val="16"/>
                <w:szCs w:val="16"/>
              </w:rPr>
              <w:t xml:space="preserve"> per cent</w:t>
            </w:r>
            <w:r w:rsidRPr="008A0CA7">
              <w:rPr>
                <w:bCs/>
                <w:sz w:val="16"/>
                <w:szCs w:val="16"/>
              </w:rPr>
              <w:t xml:space="preserve"> of 4330</w:t>
            </w:r>
            <w:r>
              <w:rPr>
                <w:bCs/>
                <w:sz w:val="16"/>
                <w:szCs w:val="16"/>
              </w:rPr>
              <w:t xml:space="preserve"> hectares</w:t>
            </w:r>
            <w:r w:rsidRPr="008A0CA7">
              <w:rPr>
                <w:bCs/>
                <w:sz w:val="16"/>
                <w:szCs w:val="16"/>
              </w:rPr>
              <w:t xml:space="preserve"> = 2165 </w:t>
            </w:r>
            <w:r>
              <w:rPr>
                <w:bCs/>
                <w:sz w:val="16"/>
                <w:szCs w:val="16"/>
              </w:rPr>
              <w:t>hectares</w:t>
            </w:r>
            <w:r w:rsidRPr="008A0CA7">
              <w:rPr>
                <w:bCs/>
                <w:sz w:val="16"/>
                <w:szCs w:val="16"/>
              </w:rPr>
              <w:t>) in two successive decades at a whole of site scale</w:t>
            </w:r>
            <w:r>
              <w:rPr>
                <w:bCs/>
                <w:sz w:val="16"/>
                <w:szCs w:val="16"/>
              </w:rPr>
              <w:t xml:space="preserve">. </w:t>
            </w:r>
          </w:p>
          <w:p w:rsidR="008372CE" w:rsidRDefault="008372CE" w:rsidP="003E5CE4">
            <w:pPr>
              <w:pStyle w:val="Text"/>
              <w:spacing w:before="0" w:line="240" w:lineRule="auto"/>
              <w:ind w:left="0"/>
              <w:jc w:val="left"/>
              <w:rPr>
                <w:bCs/>
                <w:sz w:val="16"/>
                <w:szCs w:val="16"/>
              </w:rPr>
            </w:pPr>
          </w:p>
          <w:p w:rsidR="008372CE" w:rsidRPr="008A0CA7" w:rsidRDefault="008372CE" w:rsidP="008372CE">
            <w:pPr>
              <w:pStyle w:val="Text"/>
              <w:numPr>
                <w:ilvl w:val="0"/>
                <w:numId w:val="12"/>
              </w:numPr>
              <w:spacing w:before="0" w:line="240" w:lineRule="auto"/>
              <w:jc w:val="left"/>
              <w:rPr>
                <w:bCs/>
                <w:sz w:val="16"/>
                <w:szCs w:val="16"/>
              </w:rPr>
            </w:pPr>
            <w:r w:rsidRPr="008A0CA7">
              <w:rPr>
                <w:bCs/>
                <w:sz w:val="16"/>
                <w:szCs w:val="16"/>
              </w:rPr>
              <w:t xml:space="preserve">Total mapped extent of dense and moderate </w:t>
            </w:r>
            <w:proofErr w:type="spellStart"/>
            <w:r w:rsidRPr="008A0CA7">
              <w:rPr>
                <w:bCs/>
                <w:i/>
                <w:sz w:val="16"/>
                <w:szCs w:val="16"/>
              </w:rPr>
              <w:t>Zostera</w:t>
            </w:r>
            <w:proofErr w:type="spellEnd"/>
            <w:r w:rsidRPr="008A0CA7">
              <w:rPr>
                <w:bCs/>
                <w:sz w:val="16"/>
                <w:szCs w:val="16"/>
              </w:rPr>
              <w:t xml:space="preserve"> will not decline by greater than 80</w:t>
            </w:r>
            <w:r>
              <w:rPr>
                <w:bCs/>
                <w:sz w:val="16"/>
                <w:szCs w:val="16"/>
              </w:rPr>
              <w:t xml:space="preserve"> per cent</w:t>
            </w:r>
            <w:r w:rsidRPr="008A0CA7">
              <w:rPr>
                <w:bCs/>
                <w:sz w:val="16"/>
                <w:szCs w:val="16"/>
              </w:rPr>
              <w:t xml:space="preserve"> of the baseline values determined by </w:t>
            </w:r>
            <w:proofErr w:type="spellStart"/>
            <w:r w:rsidRPr="008A0CA7">
              <w:rPr>
                <w:bCs/>
                <w:sz w:val="16"/>
                <w:szCs w:val="16"/>
              </w:rPr>
              <w:t>Roob</w:t>
            </w:r>
            <w:proofErr w:type="spellEnd"/>
            <w:r w:rsidRPr="008A0CA7">
              <w:rPr>
                <w:bCs/>
                <w:sz w:val="16"/>
                <w:szCs w:val="16"/>
              </w:rPr>
              <w:t xml:space="preserve"> and Ball (1997) in two successive decades at any of the following locations:</w:t>
            </w:r>
          </w:p>
          <w:p w:rsidR="008372CE" w:rsidRPr="004F4CF5" w:rsidRDefault="008372CE" w:rsidP="008372CE">
            <w:pPr>
              <w:pStyle w:val="Text"/>
              <w:numPr>
                <w:ilvl w:val="1"/>
                <w:numId w:val="12"/>
              </w:numPr>
              <w:tabs>
                <w:tab w:val="clear" w:pos="340"/>
              </w:tabs>
              <w:spacing w:before="0" w:line="240" w:lineRule="auto"/>
              <w:jc w:val="left"/>
              <w:rPr>
                <w:bCs/>
                <w:sz w:val="16"/>
                <w:szCs w:val="16"/>
                <w:lang w:val="it-IT"/>
              </w:rPr>
            </w:pPr>
            <w:r w:rsidRPr="004F4CF5">
              <w:rPr>
                <w:bCs/>
                <w:sz w:val="16"/>
                <w:szCs w:val="16"/>
                <w:lang w:val="it-IT"/>
              </w:rPr>
              <w:t>Fraser Island</w:t>
            </w:r>
          </w:p>
          <w:p w:rsidR="008372CE" w:rsidRPr="004F4CF5" w:rsidRDefault="008372CE" w:rsidP="008372CE">
            <w:pPr>
              <w:pStyle w:val="Text"/>
              <w:numPr>
                <w:ilvl w:val="1"/>
                <w:numId w:val="12"/>
              </w:numPr>
              <w:tabs>
                <w:tab w:val="clear" w:pos="340"/>
              </w:tabs>
              <w:spacing w:before="0" w:line="240" w:lineRule="auto"/>
              <w:jc w:val="left"/>
              <w:rPr>
                <w:bCs/>
                <w:sz w:val="16"/>
                <w:szCs w:val="16"/>
                <w:lang w:val="it-IT"/>
              </w:rPr>
            </w:pPr>
            <w:r w:rsidRPr="004F4CF5">
              <w:rPr>
                <w:bCs/>
                <w:sz w:val="16"/>
                <w:szCs w:val="16"/>
                <w:lang w:val="it-IT"/>
              </w:rPr>
              <w:t>Point Fullerton, Lake King</w:t>
            </w:r>
          </w:p>
          <w:p w:rsidR="008372CE" w:rsidRPr="008A0CA7" w:rsidRDefault="008372CE" w:rsidP="008372CE">
            <w:pPr>
              <w:pStyle w:val="Text"/>
              <w:numPr>
                <w:ilvl w:val="1"/>
                <w:numId w:val="12"/>
              </w:numPr>
              <w:tabs>
                <w:tab w:val="clear" w:pos="340"/>
              </w:tabs>
              <w:spacing w:before="0" w:line="240" w:lineRule="auto"/>
              <w:jc w:val="left"/>
              <w:rPr>
                <w:bCs/>
                <w:sz w:val="16"/>
                <w:szCs w:val="16"/>
              </w:rPr>
            </w:pPr>
            <w:r w:rsidRPr="008A0CA7">
              <w:rPr>
                <w:bCs/>
                <w:sz w:val="16"/>
                <w:szCs w:val="16"/>
              </w:rPr>
              <w:t xml:space="preserve">Point King, </w:t>
            </w:r>
            <w:smartTag w:uri="urn:schemas-microsoft-com:office:smarttags" w:element="PlaceName">
              <w:r w:rsidRPr="008A0CA7">
                <w:rPr>
                  <w:bCs/>
                  <w:sz w:val="16"/>
                  <w:szCs w:val="16"/>
                </w:rPr>
                <w:t>Raymond</w:t>
              </w:r>
            </w:smartTag>
            <w:r w:rsidRPr="008A0CA7">
              <w:rPr>
                <w:bCs/>
                <w:sz w:val="16"/>
                <w:szCs w:val="16"/>
              </w:rPr>
              <w:t xml:space="preserve"> </w:t>
            </w:r>
            <w:smartTag w:uri="urn:schemas-microsoft-com:office:smarttags" w:element="PlaceName">
              <w:r w:rsidRPr="008A0CA7">
                <w:rPr>
                  <w:bCs/>
                  <w:sz w:val="16"/>
                  <w:szCs w:val="16"/>
                </w:rPr>
                <w:t>Island</w:t>
              </w:r>
            </w:smartTag>
            <w:r w:rsidRPr="008A0CA7">
              <w:rPr>
                <w:bCs/>
                <w:sz w:val="16"/>
                <w:szCs w:val="16"/>
              </w:rPr>
              <w:t xml:space="preserve">, </w:t>
            </w:r>
            <w:smartTag w:uri="urn:schemas-microsoft-com:office:smarttags" w:element="place">
              <w:smartTag w:uri="urn:schemas-microsoft-com:office:smarttags" w:element="PlaceType">
                <w:r w:rsidRPr="008A0CA7">
                  <w:rPr>
                    <w:bCs/>
                    <w:sz w:val="16"/>
                    <w:szCs w:val="16"/>
                  </w:rPr>
                  <w:t>Lake</w:t>
                </w:r>
              </w:smartTag>
              <w:r w:rsidRPr="008A0CA7">
                <w:rPr>
                  <w:bCs/>
                  <w:sz w:val="16"/>
                  <w:szCs w:val="16"/>
                </w:rPr>
                <w:t xml:space="preserve"> </w:t>
              </w:r>
              <w:smartTag w:uri="urn:schemas-microsoft-com:office:smarttags" w:element="PlaceName">
                <w:r w:rsidRPr="008A0CA7">
                  <w:rPr>
                    <w:bCs/>
                    <w:sz w:val="16"/>
                    <w:szCs w:val="16"/>
                  </w:rPr>
                  <w:t>King</w:t>
                </w:r>
              </w:smartTag>
            </w:smartTag>
          </w:p>
          <w:p w:rsidR="008372CE" w:rsidRPr="008A0CA7" w:rsidRDefault="008372CE" w:rsidP="008372CE">
            <w:pPr>
              <w:pStyle w:val="Text"/>
              <w:numPr>
                <w:ilvl w:val="1"/>
                <w:numId w:val="12"/>
              </w:numPr>
              <w:tabs>
                <w:tab w:val="clear" w:pos="340"/>
              </w:tabs>
              <w:spacing w:before="0" w:line="240" w:lineRule="auto"/>
              <w:jc w:val="left"/>
              <w:rPr>
                <w:bCs/>
                <w:sz w:val="16"/>
                <w:szCs w:val="16"/>
              </w:rPr>
            </w:pPr>
            <w:proofErr w:type="spellStart"/>
            <w:r w:rsidRPr="008A0CA7">
              <w:rPr>
                <w:bCs/>
                <w:sz w:val="16"/>
                <w:szCs w:val="16"/>
              </w:rPr>
              <w:t>Gorcrow</w:t>
            </w:r>
            <w:proofErr w:type="spellEnd"/>
            <w:r w:rsidRPr="008A0CA7">
              <w:rPr>
                <w:bCs/>
                <w:sz w:val="16"/>
                <w:szCs w:val="16"/>
              </w:rPr>
              <w:t xml:space="preserve"> Point – </w:t>
            </w:r>
            <w:smartTag w:uri="urn:schemas-microsoft-com:office:smarttags" w:element="PlaceName">
              <w:r w:rsidRPr="008A0CA7">
                <w:rPr>
                  <w:bCs/>
                  <w:sz w:val="16"/>
                  <w:szCs w:val="16"/>
                </w:rPr>
                <w:t>Steel</w:t>
              </w:r>
            </w:smartTag>
            <w:r w:rsidRPr="008A0CA7">
              <w:rPr>
                <w:bCs/>
                <w:sz w:val="16"/>
                <w:szCs w:val="16"/>
              </w:rPr>
              <w:t xml:space="preserve"> </w:t>
            </w:r>
            <w:smartTag w:uri="urn:schemas-microsoft-com:office:smarttags" w:element="PlaceType">
              <w:r w:rsidRPr="008A0CA7">
                <w:rPr>
                  <w:bCs/>
                  <w:sz w:val="16"/>
                  <w:szCs w:val="16"/>
                </w:rPr>
                <w:t>Bay</w:t>
              </w:r>
            </w:smartTag>
            <w:r w:rsidRPr="008A0CA7">
              <w:rPr>
                <w:bCs/>
                <w:sz w:val="16"/>
                <w:szCs w:val="16"/>
              </w:rPr>
              <w:t xml:space="preserve">, </w:t>
            </w:r>
            <w:smartTag w:uri="urn:schemas-microsoft-com:office:smarttags" w:element="place">
              <w:r w:rsidRPr="008A0CA7">
                <w:rPr>
                  <w:bCs/>
                  <w:sz w:val="16"/>
                  <w:szCs w:val="16"/>
                </w:rPr>
                <w:t>Lake Victoria</w:t>
              </w:r>
            </w:smartTag>
          </w:p>
          <w:p w:rsidR="008372CE" w:rsidRPr="004F4CF5" w:rsidRDefault="008372CE" w:rsidP="008372CE">
            <w:pPr>
              <w:pStyle w:val="Text"/>
              <w:numPr>
                <w:ilvl w:val="1"/>
                <w:numId w:val="12"/>
              </w:numPr>
              <w:tabs>
                <w:tab w:val="clear" w:pos="340"/>
              </w:tabs>
              <w:spacing w:before="0" w:line="240" w:lineRule="auto"/>
              <w:jc w:val="left"/>
              <w:rPr>
                <w:bCs/>
                <w:sz w:val="16"/>
                <w:szCs w:val="16"/>
                <w:lang w:val="it-IT"/>
              </w:rPr>
            </w:pPr>
            <w:r w:rsidRPr="004F4CF5">
              <w:rPr>
                <w:bCs/>
                <w:sz w:val="16"/>
                <w:szCs w:val="16"/>
                <w:lang w:val="it-IT"/>
              </w:rPr>
              <w:t>Waddy Island, Lake Victoria</w:t>
            </w:r>
          </w:p>
        </w:tc>
        <w:tc>
          <w:tcPr>
            <w:tcW w:w="1990" w:type="dxa"/>
          </w:tcPr>
          <w:p w:rsidR="008372CE" w:rsidRPr="008A0CA7" w:rsidRDefault="008372CE" w:rsidP="003E5CE4">
            <w:pPr>
              <w:pStyle w:val="Text"/>
              <w:spacing w:before="0" w:line="240" w:lineRule="auto"/>
              <w:ind w:left="0"/>
              <w:jc w:val="left"/>
              <w:rPr>
                <w:bCs/>
                <w:sz w:val="16"/>
                <w:szCs w:val="16"/>
              </w:rPr>
            </w:pPr>
            <w:r w:rsidRPr="008A0CA7">
              <w:rPr>
                <w:bCs/>
                <w:sz w:val="16"/>
                <w:szCs w:val="16"/>
              </w:rPr>
              <w:t>Sampling to occur at least twice within the decade under consideration.</w:t>
            </w:r>
          </w:p>
          <w:p w:rsidR="008372CE" w:rsidRDefault="008372CE" w:rsidP="003E5CE4">
            <w:pPr>
              <w:pStyle w:val="Text"/>
              <w:spacing w:before="0" w:line="240" w:lineRule="auto"/>
              <w:ind w:left="0"/>
              <w:jc w:val="left"/>
              <w:rPr>
                <w:bCs/>
                <w:sz w:val="16"/>
                <w:szCs w:val="16"/>
              </w:rPr>
            </w:pPr>
            <w:r w:rsidRPr="008A0CA7">
              <w:rPr>
                <w:bCs/>
                <w:sz w:val="16"/>
                <w:szCs w:val="16"/>
              </w:rPr>
              <w:t>Baseline mapping</w:t>
            </w:r>
            <w:r>
              <w:rPr>
                <w:bCs/>
                <w:sz w:val="16"/>
                <w:szCs w:val="16"/>
              </w:rPr>
              <w:t xml:space="preserve"> </w:t>
            </w:r>
            <w:r w:rsidRPr="008A0CA7">
              <w:rPr>
                <w:bCs/>
                <w:sz w:val="16"/>
                <w:szCs w:val="16"/>
              </w:rPr>
              <w:t xml:space="preserve">against which this LAC can be tested is </w:t>
            </w:r>
            <w:r>
              <w:rPr>
                <w:bCs/>
                <w:sz w:val="16"/>
                <w:szCs w:val="16"/>
              </w:rPr>
              <w:t xml:space="preserve">within </w:t>
            </w:r>
            <w:proofErr w:type="spellStart"/>
            <w:r w:rsidRPr="008A0CA7">
              <w:rPr>
                <w:bCs/>
                <w:sz w:val="16"/>
                <w:szCs w:val="16"/>
              </w:rPr>
              <w:t>Roob</w:t>
            </w:r>
            <w:proofErr w:type="spellEnd"/>
            <w:r w:rsidRPr="008A0CA7">
              <w:rPr>
                <w:bCs/>
                <w:sz w:val="16"/>
                <w:szCs w:val="16"/>
              </w:rPr>
              <w:t xml:space="preserve"> and Ball 1997</w:t>
            </w:r>
            <w:r>
              <w:rPr>
                <w:bCs/>
                <w:sz w:val="16"/>
                <w:szCs w:val="16"/>
              </w:rPr>
              <w:t xml:space="preserve">. </w:t>
            </w: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sidRPr="008A0CA7">
              <w:rPr>
                <w:bCs/>
                <w:sz w:val="16"/>
                <w:szCs w:val="16"/>
              </w:rPr>
              <w:t xml:space="preserve">Note that the seagrass assessment by </w:t>
            </w:r>
            <w:proofErr w:type="spellStart"/>
            <w:r w:rsidRPr="008A0CA7">
              <w:rPr>
                <w:bCs/>
                <w:sz w:val="16"/>
                <w:szCs w:val="16"/>
              </w:rPr>
              <w:t>Hindell</w:t>
            </w:r>
            <w:proofErr w:type="spellEnd"/>
            <w:r w:rsidRPr="008A0CA7">
              <w:rPr>
                <w:bCs/>
                <w:sz w:val="16"/>
                <w:szCs w:val="16"/>
              </w:rPr>
              <w:t xml:space="preserve"> (2008) did not produce mapping but did use similar sampling sites to </w:t>
            </w:r>
            <w:proofErr w:type="spellStart"/>
            <w:r w:rsidRPr="008A0CA7">
              <w:rPr>
                <w:bCs/>
                <w:sz w:val="16"/>
                <w:szCs w:val="16"/>
              </w:rPr>
              <w:t>Roob</w:t>
            </w:r>
            <w:proofErr w:type="spellEnd"/>
            <w:r w:rsidRPr="008A0CA7">
              <w:rPr>
                <w:bCs/>
                <w:sz w:val="16"/>
                <w:szCs w:val="16"/>
              </w:rPr>
              <w:t xml:space="preserve"> and Ball.</w:t>
            </w:r>
          </w:p>
        </w:tc>
        <w:tc>
          <w:tcPr>
            <w:tcW w:w="0" w:type="auto"/>
          </w:tcPr>
          <w:p w:rsidR="008372CE" w:rsidRPr="004F4CF5" w:rsidRDefault="008372CE" w:rsidP="003E5CE4">
            <w:pPr>
              <w:pStyle w:val="Text"/>
              <w:spacing w:before="0" w:line="240" w:lineRule="auto"/>
              <w:ind w:left="0"/>
              <w:jc w:val="left"/>
              <w:rPr>
                <w:bCs/>
                <w:sz w:val="16"/>
                <w:szCs w:val="16"/>
              </w:rPr>
            </w:pPr>
            <w:r>
              <w:rPr>
                <w:bCs/>
                <w:sz w:val="16"/>
                <w:szCs w:val="16"/>
              </w:rPr>
              <w:t xml:space="preserve">Level B - </w:t>
            </w:r>
            <w:r w:rsidRPr="004F4CF5">
              <w:rPr>
                <w:bCs/>
                <w:sz w:val="16"/>
                <w:szCs w:val="16"/>
              </w:rPr>
              <w:t>Recent quantitative data describes seagrass condition at various sites but over a limited timeframe</w:t>
            </w:r>
            <w:r>
              <w:rPr>
                <w:bCs/>
                <w:sz w:val="16"/>
                <w:szCs w:val="16"/>
              </w:rPr>
              <w:t xml:space="preserve">. </w:t>
            </w:r>
            <w:r w:rsidRPr="004F4CF5">
              <w:rPr>
                <w:bCs/>
                <w:sz w:val="16"/>
                <w:szCs w:val="16"/>
              </w:rPr>
              <w:t>There is no available seagrass condition data prior to listing</w:t>
            </w:r>
            <w:r>
              <w:rPr>
                <w:bCs/>
                <w:sz w:val="16"/>
                <w:szCs w:val="16"/>
              </w:rPr>
              <w:t xml:space="preserve">. </w:t>
            </w:r>
          </w:p>
        </w:tc>
        <w:tc>
          <w:tcPr>
            <w:tcW w:w="0" w:type="auto"/>
          </w:tcPr>
          <w:p w:rsidR="008372CE" w:rsidRPr="004F4CF5" w:rsidRDefault="008372CE" w:rsidP="003E5CE4">
            <w:pPr>
              <w:jc w:val="left"/>
              <w:rPr>
                <w:sz w:val="16"/>
                <w:szCs w:val="16"/>
              </w:rPr>
            </w:pPr>
            <w:r>
              <w:rPr>
                <w:sz w:val="16"/>
                <w:szCs w:val="16"/>
              </w:rPr>
              <w:t>P1</w:t>
            </w:r>
          </w:p>
        </w:tc>
      </w:tr>
      <w:tr w:rsidR="008372CE" w:rsidTr="003E5CE4">
        <w:tc>
          <w:tcPr>
            <w:tcW w:w="0" w:type="auto"/>
          </w:tcPr>
          <w:p w:rsidR="008372CE" w:rsidRPr="004F4CF5" w:rsidRDefault="008372CE" w:rsidP="003E5CE4">
            <w:pPr>
              <w:jc w:val="left"/>
              <w:rPr>
                <w:sz w:val="16"/>
                <w:szCs w:val="16"/>
              </w:rPr>
            </w:pPr>
            <w:r w:rsidRPr="004F4CF5">
              <w:rPr>
                <w:sz w:val="16"/>
                <w:szCs w:val="16"/>
              </w:rPr>
              <w:t>C2</w:t>
            </w:r>
          </w:p>
        </w:tc>
        <w:tc>
          <w:tcPr>
            <w:tcW w:w="0" w:type="auto"/>
          </w:tcPr>
          <w:p w:rsidR="008372CE" w:rsidRPr="004F4CF5" w:rsidRDefault="008372CE" w:rsidP="003E5CE4">
            <w:pPr>
              <w:pStyle w:val="Text"/>
              <w:spacing w:before="0" w:line="240" w:lineRule="auto"/>
              <w:ind w:left="142"/>
              <w:jc w:val="left"/>
              <w:rPr>
                <w:sz w:val="16"/>
                <w:szCs w:val="16"/>
              </w:rPr>
            </w:pPr>
            <w:r w:rsidRPr="004F4CF5">
              <w:rPr>
                <w:sz w:val="16"/>
                <w:szCs w:val="16"/>
              </w:rPr>
              <w:t xml:space="preserve">Coastal brackish or saline lagoons </w:t>
            </w:r>
          </w:p>
          <w:p w:rsidR="008372CE" w:rsidRPr="004F4CF5" w:rsidRDefault="008372CE" w:rsidP="003E5CE4">
            <w:pPr>
              <w:pStyle w:val="Text"/>
              <w:spacing w:before="0" w:line="240" w:lineRule="auto"/>
              <w:ind w:left="142"/>
              <w:jc w:val="left"/>
              <w:rPr>
                <w:sz w:val="16"/>
                <w:szCs w:val="16"/>
              </w:rPr>
            </w:pPr>
            <w:r w:rsidRPr="004F4CF5">
              <w:rPr>
                <w:sz w:val="16"/>
                <w:szCs w:val="16"/>
              </w:rPr>
              <w:t>(</w:t>
            </w:r>
            <w:r>
              <w:rPr>
                <w:sz w:val="16"/>
                <w:szCs w:val="16"/>
              </w:rPr>
              <w:t>for example,</w:t>
            </w:r>
            <w:r w:rsidRPr="004F4CF5">
              <w:rPr>
                <w:sz w:val="16"/>
                <w:szCs w:val="16"/>
              </w:rPr>
              <w:t xml:space="preserve">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King</w:t>
              </w:r>
            </w:smartTag>
            <w:r w:rsidRPr="004F4CF5">
              <w:rPr>
                <w:sz w:val="16"/>
                <w:szCs w:val="16"/>
              </w:rPr>
              <w:t xml:space="preserve">, Lake Victoria,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Wellington</w:t>
              </w:r>
            </w:smartTag>
            <w:r w:rsidRPr="004F4CF5">
              <w:rPr>
                <w:sz w:val="16"/>
                <w:szCs w:val="16"/>
              </w:rPr>
              <w:t xml:space="preserve">, </w:t>
            </w:r>
            <w:smartTag w:uri="urn:schemas-microsoft-com:office:smarttags" w:element="place">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Tyers</w:t>
                </w:r>
              </w:smartTag>
            </w:smartTag>
            <w:r w:rsidRPr="004F4CF5">
              <w:rPr>
                <w:sz w:val="16"/>
                <w:szCs w:val="16"/>
              </w:rPr>
              <w:t>)</w:t>
            </w: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Long Term</w:t>
            </w:r>
          </w:p>
          <w:p w:rsidR="008372CE" w:rsidRPr="004F4CF5"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Long Term</w:t>
            </w:r>
          </w:p>
          <w:p w:rsidR="008372CE" w:rsidRPr="004F4CF5"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sidRPr="004F4CF5">
              <w:rPr>
                <w:bCs/>
                <w:sz w:val="16"/>
                <w:szCs w:val="16"/>
              </w:rPr>
              <w:t>Short Term</w:t>
            </w:r>
          </w:p>
          <w:p w:rsidR="008372CE" w:rsidRPr="004F4CF5"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p>
        </w:tc>
        <w:tc>
          <w:tcPr>
            <w:tcW w:w="4805" w:type="dxa"/>
          </w:tcPr>
          <w:p w:rsidR="008372CE" w:rsidRPr="00BA2FBD" w:rsidRDefault="008372CE" w:rsidP="008372CE">
            <w:pPr>
              <w:pStyle w:val="Text"/>
              <w:numPr>
                <w:ilvl w:val="0"/>
                <w:numId w:val="12"/>
              </w:numPr>
              <w:spacing w:before="0" w:line="240" w:lineRule="auto"/>
              <w:jc w:val="left"/>
              <w:rPr>
                <w:bCs/>
                <w:sz w:val="16"/>
                <w:szCs w:val="16"/>
              </w:rPr>
            </w:pPr>
            <w:r w:rsidRPr="00BA2FBD">
              <w:rPr>
                <w:bCs/>
                <w:sz w:val="16"/>
                <w:szCs w:val="16"/>
              </w:rPr>
              <w:t xml:space="preserve">No change in wetland typology from the 1980 classification of </w:t>
            </w:r>
            <w:proofErr w:type="spellStart"/>
            <w:r w:rsidRPr="00BA2FBD">
              <w:rPr>
                <w:bCs/>
                <w:sz w:val="16"/>
                <w:szCs w:val="16"/>
              </w:rPr>
              <w:t>Corrick</w:t>
            </w:r>
            <w:proofErr w:type="spellEnd"/>
            <w:r w:rsidRPr="00BA2FBD">
              <w:rPr>
                <w:bCs/>
                <w:sz w:val="16"/>
                <w:szCs w:val="16"/>
              </w:rPr>
              <w:t xml:space="preserve"> and Norman (1980), as presented in </w:t>
            </w:r>
            <w:fldSimple w:instr=" REF _Ref236643224 \h  \* MERGEFORMAT ">
              <w:r w:rsidRPr="00401C49">
                <w:rPr>
                  <w:sz w:val="16"/>
                  <w:szCs w:val="16"/>
                </w:rPr>
                <w:t xml:space="preserve">Figure </w:t>
              </w:r>
              <w:r w:rsidRPr="00401C49">
                <w:rPr>
                  <w:noProof/>
                  <w:sz w:val="16"/>
                  <w:szCs w:val="16"/>
                </w:rPr>
                <w:t>2</w:t>
              </w:r>
              <w:r w:rsidRPr="00401C49">
                <w:rPr>
                  <w:noProof/>
                  <w:sz w:val="16"/>
                  <w:szCs w:val="16"/>
                </w:rPr>
                <w:noBreakHyphen/>
                <w:t>3</w:t>
              </w:r>
            </w:fldSimple>
            <w:r w:rsidRPr="00BA2FBD">
              <w:rPr>
                <w:bCs/>
                <w:sz w:val="16"/>
                <w:szCs w:val="16"/>
              </w:rPr>
              <w:t xml:space="preserve">. </w:t>
            </w:r>
          </w:p>
          <w:p w:rsidR="008372CE" w:rsidRPr="00BA2FBD" w:rsidRDefault="008372CE" w:rsidP="003E5CE4">
            <w:pPr>
              <w:pStyle w:val="Text"/>
              <w:spacing w:before="0" w:line="240" w:lineRule="auto"/>
              <w:ind w:left="0"/>
              <w:jc w:val="left"/>
              <w:rPr>
                <w:bCs/>
                <w:sz w:val="16"/>
                <w:szCs w:val="16"/>
              </w:rPr>
            </w:pPr>
          </w:p>
          <w:p w:rsidR="008372CE" w:rsidRPr="00BA2FBD" w:rsidRDefault="008372CE" w:rsidP="008372CE">
            <w:pPr>
              <w:pStyle w:val="Text"/>
              <w:numPr>
                <w:ilvl w:val="0"/>
                <w:numId w:val="12"/>
              </w:numPr>
              <w:spacing w:before="0" w:line="240" w:lineRule="auto"/>
              <w:jc w:val="left"/>
              <w:rPr>
                <w:bCs/>
                <w:sz w:val="16"/>
                <w:szCs w:val="16"/>
              </w:rPr>
            </w:pPr>
            <w:r w:rsidRPr="00BA2FBD">
              <w:rPr>
                <w:bCs/>
                <w:sz w:val="16"/>
                <w:szCs w:val="16"/>
              </w:rPr>
              <w:t xml:space="preserve">A long-term change in ecosystem state at </w:t>
            </w:r>
            <w:smartTag w:uri="urn:schemas-microsoft-com:office:smarttags" w:element="PlaceType">
              <w:r w:rsidRPr="00BA2FBD">
                <w:rPr>
                  <w:bCs/>
                  <w:sz w:val="16"/>
                  <w:szCs w:val="16"/>
                </w:rPr>
                <w:t>Lake</w:t>
              </w:r>
            </w:smartTag>
            <w:r w:rsidRPr="00BA2FBD">
              <w:rPr>
                <w:bCs/>
                <w:sz w:val="16"/>
                <w:szCs w:val="16"/>
              </w:rPr>
              <w:t xml:space="preserve"> </w:t>
            </w:r>
            <w:smartTag w:uri="urn:schemas-microsoft-com:office:smarttags" w:element="PlaceName">
              <w:r w:rsidRPr="00BA2FBD">
                <w:rPr>
                  <w:bCs/>
                  <w:sz w:val="16"/>
                  <w:szCs w:val="16"/>
                </w:rPr>
                <w:t>King</w:t>
              </w:r>
            </w:smartTag>
            <w:r w:rsidRPr="00BA2FBD">
              <w:rPr>
                <w:bCs/>
                <w:sz w:val="16"/>
                <w:szCs w:val="16"/>
              </w:rPr>
              <w:t xml:space="preserve">, Lake Victoria or </w:t>
            </w:r>
            <w:smartTag w:uri="urn:schemas-microsoft-com:office:smarttags" w:element="PlaceType">
              <w:r w:rsidRPr="00BA2FBD">
                <w:rPr>
                  <w:bCs/>
                  <w:sz w:val="16"/>
                  <w:szCs w:val="16"/>
                </w:rPr>
                <w:t>Lake</w:t>
              </w:r>
            </w:smartTag>
            <w:r w:rsidRPr="00BA2FBD">
              <w:rPr>
                <w:bCs/>
                <w:sz w:val="16"/>
                <w:szCs w:val="16"/>
              </w:rPr>
              <w:t xml:space="preserve"> </w:t>
            </w:r>
            <w:smartTag w:uri="urn:schemas-microsoft-com:office:smarttags" w:element="PlaceName">
              <w:r w:rsidRPr="00BA2FBD">
                <w:rPr>
                  <w:bCs/>
                  <w:sz w:val="16"/>
                  <w:szCs w:val="16"/>
                </w:rPr>
                <w:t>Tyers</w:t>
              </w:r>
            </w:smartTag>
            <w:r w:rsidRPr="00BA2FBD">
              <w:rPr>
                <w:bCs/>
                <w:sz w:val="16"/>
                <w:szCs w:val="16"/>
              </w:rPr>
              <w:t xml:space="preserve"> from relatively clear, seagrass-dominated estuarine lagoons to turbid, algae dominated system (characteristic of </w:t>
            </w:r>
            <w:smartTag w:uri="urn:schemas-microsoft-com:office:smarttags" w:element="place">
              <w:smartTag w:uri="urn:schemas-microsoft-com:office:smarttags" w:element="PlaceType">
                <w:r w:rsidRPr="00BA2FBD">
                  <w:rPr>
                    <w:bCs/>
                    <w:sz w:val="16"/>
                    <w:szCs w:val="16"/>
                  </w:rPr>
                  <w:t>Lake</w:t>
                </w:r>
              </w:smartTag>
              <w:r w:rsidRPr="00BA2FBD">
                <w:rPr>
                  <w:bCs/>
                  <w:sz w:val="16"/>
                  <w:szCs w:val="16"/>
                </w:rPr>
                <w:t xml:space="preserve"> </w:t>
              </w:r>
              <w:smartTag w:uri="urn:schemas-microsoft-com:office:smarttags" w:element="PlaceName">
                <w:r w:rsidRPr="00BA2FBD">
                  <w:rPr>
                    <w:bCs/>
                    <w:sz w:val="16"/>
                    <w:szCs w:val="16"/>
                  </w:rPr>
                  <w:t>Wellington</w:t>
                </w:r>
              </w:smartTag>
            </w:smartTag>
            <w:r w:rsidRPr="00BA2FBD">
              <w:rPr>
                <w:bCs/>
                <w:sz w:val="16"/>
                <w:szCs w:val="16"/>
              </w:rPr>
              <w:t xml:space="preserve">) will represent a change in ecological character. </w:t>
            </w:r>
          </w:p>
          <w:p w:rsidR="008372CE" w:rsidRPr="00BA2FBD" w:rsidRDefault="008372CE" w:rsidP="003E5CE4">
            <w:pPr>
              <w:pStyle w:val="Text"/>
              <w:spacing w:before="0" w:line="240" w:lineRule="auto"/>
              <w:jc w:val="left"/>
              <w:rPr>
                <w:bCs/>
                <w:sz w:val="16"/>
                <w:szCs w:val="16"/>
              </w:rPr>
            </w:pPr>
          </w:p>
          <w:p w:rsidR="008372CE" w:rsidRPr="00BA2FBD" w:rsidRDefault="008372CE" w:rsidP="008372CE">
            <w:pPr>
              <w:pStyle w:val="Text"/>
              <w:numPr>
                <w:ilvl w:val="0"/>
                <w:numId w:val="12"/>
              </w:numPr>
              <w:spacing w:before="0" w:line="240" w:lineRule="auto"/>
              <w:jc w:val="left"/>
              <w:rPr>
                <w:bCs/>
                <w:sz w:val="16"/>
                <w:szCs w:val="16"/>
              </w:rPr>
            </w:pPr>
            <w:r w:rsidRPr="00BA2FBD">
              <w:rPr>
                <w:bCs/>
                <w:sz w:val="16"/>
                <w:szCs w:val="16"/>
              </w:rPr>
              <w:t xml:space="preserve">No single </w:t>
            </w:r>
            <w:proofErr w:type="spellStart"/>
            <w:r w:rsidRPr="00BA2FBD">
              <w:rPr>
                <w:bCs/>
                <w:sz w:val="16"/>
                <w:szCs w:val="16"/>
              </w:rPr>
              <w:t>cyanobacteria</w:t>
            </w:r>
            <w:proofErr w:type="spellEnd"/>
            <w:r w:rsidRPr="00BA2FBD">
              <w:rPr>
                <w:bCs/>
                <w:sz w:val="16"/>
                <w:szCs w:val="16"/>
              </w:rPr>
              <w:t xml:space="preserve"> algal bloom event will cover greater than 10 per cent of the combined area of coastal brackish/saline lagoons (</w:t>
            </w:r>
            <w:r>
              <w:rPr>
                <w:bCs/>
                <w:sz w:val="16"/>
                <w:szCs w:val="16"/>
              </w:rPr>
              <w:t>that is,</w:t>
            </w:r>
            <w:r w:rsidRPr="00BA2FBD">
              <w:rPr>
                <w:bCs/>
                <w:sz w:val="16"/>
                <w:szCs w:val="16"/>
              </w:rPr>
              <w:t xml:space="preserve"> </w:t>
            </w:r>
            <w:smartTag w:uri="urn:schemas-microsoft-com:office:smarttags" w:element="City">
              <w:r w:rsidRPr="00BA2FBD">
                <w:rPr>
                  <w:bCs/>
                  <w:sz w:val="16"/>
                  <w:szCs w:val="16"/>
                </w:rPr>
                <w:t>Lake King</w:t>
              </w:r>
            </w:smartTag>
            <w:r w:rsidRPr="00BA2FBD">
              <w:rPr>
                <w:bCs/>
                <w:sz w:val="16"/>
                <w:szCs w:val="16"/>
              </w:rPr>
              <w:t xml:space="preserve">, </w:t>
            </w:r>
            <w:smartTag w:uri="urn:schemas-microsoft-com:office:smarttags" w:element="State">
              <w:r w:rsidRPr="00BA2FBD">
                <w:rPr>
                  <w:bCs/>
                  <w:sz w:val="16"/>
                  <w:szCs w:val="16"/>
                </w:rPr>
                <w:t>Victoria</w:t>
              </w:r>
            </w:smartTag>
            <w:r w:rsidRPr="00BA2FBD">
              <w:rPr>
                <w:bCs/>
                <w:sz w:val="16"/>
                <w:szCs w:val="16"/>
              </w:rPr>
              <w:t xml:space="preserve">, </w:t>
            </w:r>
            <w:smartTag w:uri="urn:schemas-microsoft-com:office:smarttags" w:element="place">
              <w:smartTag w:uri="urn:schemas-microsoft-com:office:smarttags" w:element="City">
                <w:r w:rsidRPr="00BA2FBD">
                  <w:rPr>
                    <w:bCs/>
                    <w:sz w:val="16"/>
                    <w:szCs w:val="16"/>
                  </w:rPr>
                  <w:t>Wellington</w:t>
                </w:r>
              </w:smartTag>
            </w:smartTag>
            <w:r w:rsidRPr="00BA2FBD">
              <w:rPr>
                <w:bCs/>
                <w:sz w:val="16"/>
                <w:szCs w:val="16"/>
              </w:rPr>
              <w:t xml:space="preserve"> and Tyers) in two successive years.</w:t>
            </w:r>
          </w:p>
          <w:p w:rsidR="008372CE" w:rsidRPr="00BA2FBD" w:rsidRDefault="008372CE" w:rsidP="003E5CE4">
            <w:pPr>
              <w:pStyle w:val="Text"/>
              <w:spacing w:before="0" w:line="240" w:lineRule="auto"/>
              <w:jc w:val="left"/>
              <w:rPr>
                <w:bCs/>
                <w:sz w:val="16"/>
                <w:szCs w:val="16"/>
              </w:rPr>
            </w:pPr>
          </w:p>
          <w:p w:rsidR="008372CE" w:rsidRPr="00BA2FBD" w:rsidRDefault="008372CE" w:rsidP="003E5CE4">
            <w:pPr>
              <w:pStyle w:val="Text"/>
              <w:spacing w:before="0" w:line="240" w:lineRule="auto"/>
              <w:jc w:val="left"/>
              <w:rPr>
                <w:bCs/>
                <w:sz w:val="16"/>
                <w:szCs w:val="16"/>
              </w:rPr>
            </w:pPr>
          </w:p>
        </w:tc>
        <w:tc>
          <w:tcPr>
            <w:tcW w:w="1990" w:type="dxa"/>
          </w:tcPr>
          <w:p w:rsidR="008372CE" w:rsidRDefault="008372CE" w:rsidP="003E5CE4">
            <w:pPr>
              <w:pStyle w:val="Text"/>
              <w:spacing w:before="0" w:line="240" w:lineRule="auto"/>
              <w:ind w:left="0"/>
              <w:jc w:val="left"/>
              <w:rPr>
                <w:bCs/>
                <w:sz w:val="16"/>
                <w:szCs w:val="16"/>
              </w:rPr>
            </w:pPr>
            <w:r w:rsidRPr="004F4CF5">
              <w:rPr>
                <w:bCs/>
                <w:sz w:val="16"/>
                <w:szCs w:val="16"/>
              </w:rPr>
              <w:t>To be determined based on expert review.</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sidRPr="004F4CF5">
              <w:rPr>
                <w:bCs/>
                <w:sz w:val="16"/>
                <w:szCs w:val="16"/>
              </w:rPr>
              <w:t>To be determined based on expert review.</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sidRPr="004F4CF5">
              <w:rPr>
                <w:bCs/>
                <w:sz w:val="16"/>
                <w:szCs w:val="16"/>
              </w:rPr>
              <w:t>Algal bloom extent (</w:t>
            </w:r>
            <w:r>
              <w:rPr>
                <w:bCs/>
                <w:sz w:val="16"/>
                <w:szCs w:val="16"/>
              </w:rPr>
              <w:t>per cent</w:t>
            </w:r>
            <w:r w:rsidRPr="004F4CF5">
              <w:rPr>
                <w:bCs/>
                <w:sz w:val="16"/>
                <w:szCs w:val="16"/>
              </w:rPr>
              <w:t xml:space="preserve"> lakes area and location) and number should be reported annually, but assessed on an ongoing basis</w:t>
            </w:r>
            <w:r>
              <w:rPr>
                <w:bCs/>
                <w:sz w:val="16"/>
                <w:szCs w:val="16"/>
              </w:rPr>
              <w:t xml:space="preserve">. </w:t>
            </w: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p>
        </w:tc>
        <w:tc>
          <w:tcPr>
            <w:tcW w:w="0" w:type="auto"/>
          </w:tcPr>
          <w:p w:rsidR="008372CE" w:rsidRDefault="008372CE" w:rsidP="003E5CE4">
            <w:pPr>
              <w:pStyle w:val="Text"/>
              <w:spacing w:before="0" w:line="240" w:lineRule="auto"/>
              <w:ind w:left="0"/>
              <w:jc w:val="left"/>
              <w:rPr>
                <w:bCs/>
                <w:sz w:val="16"/>
                <w:szCs w:val="16"/>
              </w:rPr>
            </w:pPr>
            <w:r>
              <w:rPr>
                <w:bCs/>
                <w:sz w:val="16"/>
                <w:szCs w:val="16"/>
              </w:rPr>
              <w:t>Level B - VMCS mapping</w:t>
            </w:r>
            <w:r w:rsidRPr="004F4CF5">
              <w:rPr>
                <w:bCs/>
                <w:sz w:val="16"/>
                <w:szCs w:val="16"/>
              </w:rPr>
              <w:t xml:space="preserve"> data describes </w:t>
            </w:r>
            <w:r>
              <w:rPr>
                <w:bCs/>
                <w:sz w:val="16"/>
                <w:szCs w:val="16"/>
              </w:rPr>
              <w:t xml:space="preserve">wetland extent. This is coarse scale mapping and should be considered as indicative only.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 xml:space="preserve">Level A - </w:t>
            </w:r>
            <w:r w:rsidRPr="004F4CF5">
              <w:rPr>
                <w:bCs/>
                <w:sz w:val="16"/>
                <w:szCs w:val="16"/>
              </w:rPr>
              <w:t xml:space="preserve">The occurrence of </w:t>
            </w:r>
            <w:proofErr w:type="spellStart"/>
            <w:r>
              <w:rPr>
                <w:bCs/>
                <w:sz w:val="16"/>
                <w:szCs w:val="16"/>
              </w:rPr>
              <w:t>cyanobacteria</w:t>
            </w:r>
            <w:proofErr w:type="spellEnd"/>
            <w:r>
              <w:rPr>
                <w:bCs/>
                <w:sz w:val="16"/>
                <w:szCs w:val="16"/>
              </w:rPr>
              <w:t xml:space="preserve"> </w:t>
            </w:r>
            <w:r w:rsidRPr="004F4CF5">
              <w:rPr>
                <w:bCs/>
                <w:sz w:val="16"/>
                <w:szCs w:val="16"/>
              </w:rPr>
              <w:t>algal blooms are well documented. The extent of algal blooms historically has not been assessed, including at the time of site declaration</w:t>
            </w:r>
            <w:r>
              <w:rPr>
                <w:bCs/>
                <w:sz w:val="16"/>
                <w:szCs w:val="16"/>
              </w:rPr>
              <w:t xml:space="preserve">.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p>
        </w:tc>
        <w:tc>
          <w:tcPr>
            <w:tcW w:w="0" w:type="auto"/>
          </w:tcPr>
          <w:p w:rsidR="008372CE" w:rsidRPr="004F4CF5" w:rsidRDefault="008372CE" w:rsidP="003E5CE4">
            <w:pPr>
              <w:jc w:val="left"/>
              <w:rPr>
                <w:sz w:val="16"/>
                <w:szCs w:val="16"/>
              </w:rPr>
            </w:pPr>
            <w:r>
              <w:rPr>
                <w:sz w:val="16"/>
                <w:szCs w:val="16"/>
              </w:rPr>
              <w:lastRenderedPageBreak/>
              <w:t>P1, S2</w:t>
            </w:r>
          </w:p>
        </w:tc>
      </w:tr>
      <w:tr w:rsidR="008372CE" w:rsidTr="003E5CE4">
        <w:tc>
          <w:tcPr>
            <w:tcW w:w="0" w:type="auto"/>
          </w:tcPr>
          <w:p w:rsidR="008372CE" w:rsidRPr="004F4CF5" w:rsidRDefault="008372CE" w:rsidP="003E5CE4">
            <w:pPr>
              <w:jc w:val="left"/>
              <w:rPr>
                <w:sz w:val="16"/>
                <w:szCs w:val="16"/>
              </w:rPr>
            </w:pPr>
            <w:r w:rsidRPr="004F4CF5">
              <w:rPr>
                <w:sz w:val="16"/>
                <w:szCs w:val="16"/>
              </w:rPr>
              <w:lastRenderedPageBreak/>
              <w:t>C3</w:t>
            </w:r>
          </w:p>
        </w:tc>
        <w:tc>
          <w:tcPr>
            <w:tcW w:w="0" w:type="auto"/>
          </w:tcPr>
          <w:p w:rsidR="008372CE" w:rsidRPr="004F4CF5" w:rsidRDefault="008372CE" w:rsidP="003E5CE4">
            <w:pPr>
              <w:pStyle w:val="Text"/>
              <w:spacing w:before="0" w:line="240" w:lineRule="auto"/>
              <w:ind w:left="142"/>
              <w:jc w:val="left"/>
              <w:rPr>
                <w:sz w:val="16"/>
                <w:szCs w:val="16"/>
              </w:rPr>
            </w:pPr>
            <w:r w:rsidRPr="004F4CF5">
              <w:rPr>
                <w:sz w:val="16"/>
                <w:szCs w:val="16"/>
              </w:rPr>
              <w:t>Fringing wetlands – predominantly freshwater marsh</w:t>
            </w:r>
          </w:p>
          <w:p w:rsidR="008372CE" w:rsidRPr="004F4CF5" w:rsidRDefault="008372CE" w:rsidP="003E5CE4">
            <w:pPr>
              <w:pStyle w:val="Text"/>
              <w:spacing w:before="0" w:line="240" w:lineRule="auto"/>
              <w:ind w:left="142"/>
              <w:jc w:val="left"/>
              <w:rPr>
                <w:sz w:val="16"/>
                <w:szCs w:val="16"/>
              </w:rPr>
            </w:pPr>
            <w:r>
              <w:rPr>
                <w:sz w:val="16"/>
                <w:szCs w:val="16"/>
              </w:rPr>
              <w:t xml:space="preserve">at Macleod Morass and </w:t>
            </w:r>
            <w:smartTag w:uri="urn:schemas-microsoft-com:office:smarttags" w:element="place">
              <w:smartTag w:uri="urn:schemas-microsoft-com:office:smarttags" w:element="City">
                <w:r>
                  <w:rPr>
                    <w:sz w:val="16"/>
                    <w:szCs w:val="16"/>
                  </w:rPr>
                  <w:t>Sale</w:t>
                </w:r>
              </w:smartTag>
            </w:smartTag>
            <w:r>
              <w:rPr>
                <w:sz w:val="16"/>
                <w:szCs w:val="16"/>
              </w:rPr>
              <w:t xml:space="preserve"> Common</w:t>
            </w:r>
          </w:p>
        </w:tc>
        <w:tc>
          <w:tcPr>
            <w:tcW w:w="1196" w:type="dxa"/>
          </w:tcPr>
          <w:p w:rsidR="008372CE" w:rsidRDefault="008372CE" w:rsidP="003E5CE4">
            <w:pPr>
              <w:pStyle w:val="Text"/>
              <w:spacing w:before="0" w:line="240" w:lineRule="auto"/>
              <w:ind w:left="0"/>
              <w:jc w:val="left"/>
              <w:rPr>
                <w:bCs/>
                <w:sz w:val="16"/>
                <w:szCs w:val="16"/>
              </w:rPr>
            </w:pPr>
            <w:r>
              <w:rPr>
                <w:bCs/>
                <w:sz w:val="16"/>
                <w:szCs w:val="16"/>
              </w:rPr>
              <w:t>Long</w:t>
            </w:r>
            <w:r w:rsidRPr="004F4CF5">
              <w:rPr>
                <w:bCs/>
                <w:sz w:val="16"/>
                <w:szCs w:val="16"/>
              </w:rPr>
              <w:t xml:space="preserve"> Term</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Short</w:t>
            </w:r>
            <w:r w:rsidRPr="004F4CF5">
              <w:rPr>
                <w:bCs/>
                <w:sz w:val="16"/>
                <w:szCs w:val="16"/>
              </w:rPr>
              <w:t xml:space="preserve"> Term</w:t>
            </w:r>
          </w:p>
        </w:tc>
        <w:tc>
          <w:tcPr>
            <w:tcW w:w="4805" w:type="dxa"/>
          </w:tcPr>
          <w:p w:rsidR="008372CE" w:rsidRPr="00BA2FBD" w:rsidRDefault="008372CE" w:rsidP="008372CE">
            <w:pPr>
              <w:pStyle w:val="Text"/>
              <w:numPr>
                <w:ilvl w:val="0"/>
                <w:numId w:val="11"/>
              </w:numPr>
              <w:spacing w:before="0" w:line="240" w:lineRule="auto"/>
              <w:jc w:val="left"/>
              <w:rPr>
                <w:bCs/>
                <w:sz w:val="16"/>
                <w:szCs w:val="16"/>
              </w:rPr>
            </w:pPr>
            <w:r w:rsidRPr="00BA2FBD">
              <w:rPr>
                <w:bCs/>
                <w:sz w:val="16"/>
                <w:szCs w:val="16"/>
              </w:rPr>
              <w:t>No change in wetland typology from the 1980 classification (</w:t>
            </w:r>
            <w:proofErr w:type="spellStart"/>
            <w:r w:rsidRPr="00BA2FBD">
              <w:rPr>
                <w:bCs/>
                <w:sz w:val="16"/>
                <w:szCs w:val="16"/>
              </w:rPr>
              <w:t>Corrick</w:t>
            </w:r>
            <w:proofErr w:type="spellEnd"/>
            <w:r w:rsidRPr="00BA2FBD">
              <w:rPr>
                <w:bCs/>
                <w:sz w:val="16"/>
                <w:szCs w:val="16"/>
              </w:rPr>
              <w:t xml:space="preserve"> and Norman 1980; See Figure 2-3). In this regard, the conversion of vegetation communities at </w:t>
            </w:r>
            <w:smartTag w:uri="urn:schemas-microsoft-com:office:smarttags" w:element="place">
              <w:smartTag w:uri="urn:schemas-microsoft-com:office:smarttags" w:element="City">
                <w:r w:rsidRPr="00BA2FBD">
                  <w:rPr>
                    <w:bCs/>
                    <w:sz w:val="16"/>
                    <w:szCs w:val="16"/>
                  </w:rPr>
                  <w:t>Sale</w:t>
                </w:r>
              </w:smartTag>
            </w:smartTag>
            <w:r w:rsidRPr="00BA2FBD">
              <w:rPr>
                <w:bCs/>
                <w:sz w:val="16"/>
                <w:szCs w:val="16"/>
              </w:rPr>
              <w:t xml:space="preserve"> Common and Macleod Morass from a predominantly freshwater character (</w:t>
            </w:r>
            <w:r>
              <w:rPr>
                <w:bCs/>
                <w:sz w:val="16"/>
                <w:szCs w:val="16"/>
              </w:rPr>
              <w:t>for example,</w:t>
            </w:r>
            <w:r w:rsidRPr="00BA2FBD">
              <w:rPr>
                <w:bCs/>
                <w:sz w:val="16"/>
                <w:szCs w:val="16"/>
              </w:rPr>
              <w:t xml:space="preserve"> </w:t>
            </w:r>
            <w:r>
              <w:rPr>
                <w:bCs/>
                <w:sz w:val="16"/>
                <w:szCs w:val="16"/>
              </w:rPr>
              <w:t>g</w:t>
            </w:r>
            <w:r w:rsidRPr="00BA2FBD">
              <w:rPr>
                <w:bCs/>
                <w:sz w:val="16"/>
                <w:szCs w:val="16"/>
              </w:rPr>
              <w:t>iant rush,</w:t>
            </w:r>
            <w:r>
              <w:rPr>
                <w:bCs/>
                <w:sz w:val="16"/>
                <w:szCs w:val="16"/>
              </w:rPr>
              <w:t xml:space="preserve"> </w:t>
            </w:r>
            <w:r w:rsidRPr="00BA2FBD">
              <w:rPr>
                <w:bCs/>
                <w:sz w:val="16"/>
                <w:szCs w:val="16"/>
              </w:rPr>
              <w:t>common reed, cumbungi) to those of a brackish water character (brackish or swamp scrub/</w:t>
            </w:r>
            <w:proofErr w:type="spellStart"/>
            <w:r w:rsidRPr="00BA2FBD">
              <w:rPr>
                <w:bCs/>
                <w:sz w:val="16"/>
                <w:szCs w:val="16"/>
              </w:rPr>
              <w:t>saltmarsh</w:t>
            </w:r>
            <w:proofErr w:type="spellEnd"/>
            <w:r w:rsidRPr="00BA2FBD">
              <w:rPr>
                <w:bCs/>
                <w:sz w:val="16"/>
                <w:szCs w:val="16"/>
              </w:rPr>
              <w:t xml:space="preserve"> species) will represent a change in ecological character. </w:t>
            </w:r>
          </w:p>
          <w:p w:rsidR="008372CE" w:rsidRPr="00BA2FBD" w:rsidRDefault="008372CE" w:rsidP="003E5CE4">
            <w:pPr>
              <w:pStyle w:val="Text"/>
              <w:spacing w:before="0" w:line="240" w:lineRule="auto"/>
              <w:jc w:val="left"/>
              <w:rPr>
                <w:bCs/>
                <w:sz w:val="16"/>
                <w:szCs w:val="16"/>
              </w:rPr>
            </w:pPr>
          </w:p>
          <w:p w:rsidR="008372CE" w:rsidRPr="00BA2FBD" w:rsidRDefault="008372CE" w:rsidP="003E5CE4">
            <w:pPr>
              <w:pStyle w:val="Text"/>
              <w:spacing w:before="0" w:line="240" w:lineRule="auto"/>
              <w:jc w:val="left"/>
              <w:rPr>
                <w:bCs/>
                <w:sz w:val="16"/>
                <w:szCs w:val="16"/>
              </w:rPr>
            </w:pPr>
          </w:p>
          <w:p w:rsidR="008372CE" w:rsidRPr="00BA2FBD" w:rsidRDefault="008372CE" w:rsidP="003E5CE4">
            <w:pPr>
              <w:pStyle w:val="Text"/>
              <w:spacing w:before="0" w:line="240" w:lineRule="auto"/>
              <w:ind w:left="0"/>
              <w:jc w:val="left"/>
              <w:rPr>
                <w:bCs/>
                <w:sz w:val="16"/>
                <w:szCs w:val="16"/>
              </w:rPr>
            </w:pPr>
          </w:p>
          <w:p w:rsidR="008372CE" w:rsidRPr="00BA2FBD" w:rsidRDefault="008372CE" w:rsidP="008372CE">
            <w:pPr>
              <w:pStyle w:val="Text"/>
              <w:numPr>
                <w:ilvl w:val="0"/>
                <w:numId w:val="12"/>
              </w:numPr>
              <w:spacing w:before="0" w:line="240" w:lineRule="auto"/>
              <w:jc w:val="left"/>
              <w:rPr>
                <w:bCs/>
                <w:sz w:val="16"/>
                <w:szCs w:val="16"/>
              </w:rPr>
            </w:pPr>
            <w:r w:rsidRPr="00BA2FBD">
              <w:rPr>
                <w:bCs/>
                <w:sz w:val="16"/>
                <w:szCs w:val="16"/>
              </w:rPr>
              <w:t>The total mapped area of freshwater marshes (shrubs and reed wetland types) at Sale Common and Macleod Morass will not decline by greater than 50 per cent of the baseline value outlined in VMCS for 1980 (</w:t>
            </w:r>
            <w:r>
              <w:rPr>
                <w:bCs/>
                <w:sz w:val="16"/>
                <w:szCs w:val="16"/>
              </w:rPr>
              <w:t>that is,</w:t>
            </w:r>
            <w:r w:rsidRPr="00BA2FBD">
              <w:rPr>
                <w:bCs/>
                <w:sz w:val="16"/>
                <w:szCs w:val="16"/>
              </w:rPr>
              <w:t xml:space="preserve"> 50 per cent of 402 hectares = 201 hectares) in two successive decades. </w:t>
            </w:r>
          </w:p>
          <w:p w:rsidR="008372CE" w:rsidRPr="00BA2FBD" w:rsidRDefault="008372CE" w:rsidP="003E5CE4">
            <w:pPr>
              <w:pStyle w:val="Text"/>
              <w:spacing w:before="0" w:line="240" w:lineRule="auto"/>
              <w:ind w:left="0"/>
              <w:jc w:val="left"/>
              <w:rPr>
                <w:bCs/>
                <w:sz w:val="16"/>
                <w:szCs w:val="16"/>
              </w:rPr>
            </w:pPr>
          </w:p>
          <w:p w:rsidR="008372CE" w:rsidRPr="00BA2FBD" w:rsidRDefault="008372CE" w:rsidP="003E5CE4">
            <w:pPr>
              <w:pStyle w:val="Text"/>
              <w:spacing w:before="0" w:line="240" w:lineRule="auto"/>
              <w:ind w:left="0"/>
              <w:jc w:val="left"/>
              <w:rPr>
                <w:bCs/>
                <w:sz w:val="16"/>
                <w:szCs w:val="16"/>
              </w:rPr>
            </w:pPr>
          </w:p>
          <w:p w:rsidR="008372CE" w:rsidRPr="00BA2FBD" w:rsidRDefault="008372CE" w:rsidP="008372CE">
            <w:pPr>
              <w:pStyle w:val="Text"/>
              <w:numPr>
                <w:ilvl w:val="0"/>
                <w:numId w:val="12"/>
              </w:numPr>
              <w:spacing w:before="0" w:line="240" w:lineRule="auto"/>
              <w:jc w:val="left"/>
              <w:rPr>
                <w:bCs/>
                <w:sz w:val="16"/>
                <w:szCs w:val="16"/>
              </w:rPr>
            </w:pPr>
            <w:r w:rsidRPr="00BA2FBD">
              <w:rPr>
                <w:bCs/>
                <w:sz w:val="16"/>
                <w:szCs w:val="16"/>
              </w:rPr>
              <w:t>In existing freshwater wetland areas, the annual median salinity should not be greater than</w:t>
            </w:r>
            <w:r>
              <w:rPr>
                <w:bCs/>
                <w:sz w:val="16"/>
                <w:szCs w:val="16"/>
              </w:rPr>
              <w:t xml:space="preserve"> one gram per litre </w:t>
            </w:r>
            <w:r w:rsidRPr="00BA2FBD">
              <w:rPr>
                <w:bCs/>
                <w:sz w:val="16"/>
                <w:szCs w:val="16"/>
              </w:rPr>
              <w:t xml:space="preserve">in two successive years. </w:t>
            </w:r>
            <w:r w:rsidRPr="00BA2FBD">
              <w:rPr>
                <w:bCs/>
                <w:i/>
                <w:sz w:val="16"/>
                <w:szCs w:val="16"/>
              </w:rPr>
              <w:t xml:space="preserve">Note that where ambient water quality characteristics fall outside the range of these baseline levels, and ecosystem health indicators shows no signs of impairment, the LAC may need to be adjusted accordingly. </w:t>
            </w:r>
          </w:p>
        </w:tc>
        <w:tc>
          <w:tcPr>
            <w:tcW w:w="1990" w:type="dxa"/>
          </w:tcPr>
          <w:p w:rsidR="008372CE" w:rsidRDefault="008372CE" w:rsidP="003E5CE4">
            <w:pPr>
              <w:pStyle w:val="Text"/>
              <w:spacing w:before="0" w:line="240" w:lineRule="auto"/>
              <w:ind w:left="0"/>
              <w:jc w:val="left"/>
              <w:rPr>
                <w:bCs/>
                <w:sz w:val="16"/>
                <w:szCs w:val="16"/>
              </w:rPr>
            </w:pPr>
            <w:r w:rsidRPr="004F4CF5">
              <w:rPr>
                <w:bCs/>
                <w:sz w:val="16"/>
                <w:szCs w:val="16"/>
              </w:rPr>
              <w:t>To be determined based on expert review.</w:t>
            </w:r>
          </w:p>
          <w:p w:rsidR="008372CE" w:rsidRPr="008A0CA7"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8A0CA7" w:rsidRDefault="008372CE" w:rsidP="003E5CE4">
            <w:pPr>
              <w:pStyle w:val="Text"/>
              <w:spacing w:before="0" w:line="240" w:lineRule="auto"/>
              <w:ind w:left="0"/>
              <w:jc w:val="left"/>
              <w:rPr>
                <w:bCs/>
                <w:sz w:val="16"/>
                <w:szCs w:val="16"/>
              </w:rPr>
            </w:pPr>
            <w:r w:rsidRPr="008A0CA7">
              <w:rPr>
                <w:bCs/>
                <w:sz w:val="16"/>
                <w:szCs w:val="16"/>
              </w:rPr>
              <w:t>Sampling to occur at least twice within the decade under consideration.</w:t>
            </w:r>
          </w:p>
          <w:p w:rsidR="008372CE" w:rsidRPr="008A0CA7"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8A0CA7" w:rsidRDefault="008372CE" w:rsidP="003E5CE4">
            <w:pPr>
              <w:pStyle w:val="Text"/>
              <w:spacing w:before="0" w:line="240" w:lineRule="auto"/>
              <w:ind w:left="0"/>
              <w:jc w:val="left"/>
              <w:rPr>
                <w:bCs/>
                <w:sz w:val="16"/>
                <w:szCs w:val="16"/>
              </w:rPr>
            </w:pPr>
            <w:r w:rsidRPr="008A0CA7">
              <w:rPr>
                <w:bCs/>
                <w:sz w:val="16"/>
                <w:szCs w:val="16"/>
              </w:rPr>
              <w:t>Annual median based on at least eight sampling periods per year, encompassing wet and dry periods</w:t>
            </w:r>
            <w:r>
              <w:rPr>
                <w:bCs/>
                <w:sz w:val="16"/>
                <w:szCs w:val="16"/>
              </w:rPr>
              <w:t xml:space="preserve">. </w:t>
            </w:r>
          </w:p>
        </w:tc>
        <w:tc>
          <w:tcPr>
            <w:tcW w:w="0" w:type="auto"/>
          </w:tcPr>
          <w:p w:rsidR="008372CE" w:rsidRDefault="008372CE" w:rsidP="003E5CE4">
            <w:pPr>
              <w:pStyle w:val="Text"/>
              <w:spacing w:before="0" w:line="240" w:lineRule="auto"/>
              <w:ind w:left="0"/>
              <w:jc w:val="left"/>
              <w:rPr>
                <w:bCs/>
                <w:sz w:val="16"/>
                <w:szCs w:val="16"/>
              </w:rPr>
            </w:pPr>
            <w:r>
              <w:rPr>
                <w:bCs/>
                <w:sz w:val="16"/>
                <w:szCs w:val="16"/>
              </w:rPr>
              <w:t>Level B - VMCS mapping</w:t>
            </w:r>
            <w:r w:rsidRPr="004F4CF5">
              <w:rPr>
                <w:bCs/>
                <w:sz w:val="16"/>
                <w:szCs w:val="16"/>
              </w:rPr>
              <w:t xml:space="preserve"> data describes </w:t>
            </w:r>
            <w:r>
              <w:rPr>
                <w:bCs/>
                <w:sz w:val="16"/>
                <w:szCs w:val="16"/>
              </w:rPr>
              <w:t xml:space="preserve">wetland extent during 1980. This is coarse scale mapping and should be considered as indicative only. </w:t>
            </w:r>
            <w:r w:rsidRPr="004F4CF5">
              <w:rPr>
                <w:bCs/>
                <w:sz w:val="16"/>
                <w:szCs w:val="16"/>
              </w:rPr>
              <w:t xml:space="preserve">There is no available </w:t>
            </w:r>
            <w:r>
              <w:rPr>
                <w:bCs/>
                <w:sz w:val="16"/>
                <w:szCs w:val="16"/>
              </w:rPr>
              <w:t>community</w:t>
            </w:r>
            <w:r w:rsidRPr="004F4CF5">
              <w:rPr>
                <w:bCs/>
                <w:sz w:val="16"/>
                <w:szCs w:val="16"/>
              </w:rPr>
              <w:t xml:space="preserve"> data prior to listing</w:t>
            </w:r>
            <w:r>
              <w:rPr>
                <w:bCs/>
                <w:sz w:val="16"/>
                <w:szCs w:val="16"/>
              </w:rPr>
              <w:t xml:space="preserve">.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Level C - No available baseline data. Value based on species salinity tolerances.</w:t>
            </w:r>
          </w:p>
        </w:tc>
        <w:tc>
          <w:tcPr>
            <w:tcW w:w="0" w:type="auto"/>
          </w:tcPr>
          <w:p w:rsidR="008372CE" w:rsidRPr="004F4CF5" w:rsidRDefault="008372CE" w:rsidP="003E5CE4">
            <w:pPr>
              <w:jc w:val="left"/>
              <w:rPr>
                <w:sz w:val="16"/>
                <w:szCs w:val="16"/>
              </w:rPr>
            </w:pPr>
            <w:r w:rsidRPr="004F4CF5">
              <w:rPr>
                <w:sz w:val="16"/>
                <w:szCs w:val="16"/>
              </w:rPr>
              <w:t>P1, P2</w:t>
            </w:r>
            <w:r>
              <w:rPr>
                <w:sz w:val="16"/>
                <w:szCs w:val="16"/>
              </w:rPr>
              <w:t>, C6, C7, C8</w:t>
            </w:r>
          </w:p>
        </w:tc>
      </w:tr>
      <w:tr w:rsidR="008372CE" w:rsidTr="003E5CE4">
        <w:tc>
          <w:tcPr>
            <w:tcW w:w="0" w:type="auto"/>
          </w:tcPr>
          <w:p w:rsidR="008372CE" w:rsidRPr="004F4CF5" w:rsidRDefault="008372CE" w:rsidP="003E5CE4">
            <w:pPr>
              <w:jc w:val="left"/>
              <w:rPr>
                <w:sz w:val="16"/>
                <w:szCs w:val="16"/>
              </w:rPr>
            </w:pPr>
            <w:r w:rsidRPr="004F4CF5">
              <w:rPr>
                <w:sz w:val="16"/>
                <w:szCs w:val="16"/>
              </w:rPr>
              <w:t>C4</w:t>
            </w:r>
          </w:p>
        </w:tc>
        <w:tc>
          <w:tcPr>
            <w:tcW w:w="0" w:type="auto"/>
          </w:tcPr>
          <w:p w:rsidR="008372CE" w:rsidRPr="004F4CF5" w:rsidRDefault="008372CE" w:rsidP="003E5CE4">
            <w:pPr>
              <w:pStyle w:val="Text"/>
              <w:spacing w:before="0" w:line="240" w:lineRule="auto"/>
              <w:ind w:left="142"/>
              <w:jc w:val="left"/>
              <w:rPr>
                <w:sz w:val="16"/>
                <w:szCs w:val="16"/>
              </w:rPr>
            </w:pPr>
            <w:r w:rsidRPr="004F4CF5">
              <w:rPr>
                <w:sz w:val="16"/>
                <w:szCs w:val="16"/>
              </w:rPr>
              <w:t>Fringing wetlands – brackish marsh</w:t>
            </w:r>
          </w:p>
          <w:p w:rsidR="008372CE" w:rsidRPr="004F4CF5" w:rsidRDefault="008372CE" w:rsidP="003E5CE4">
            <w:pPr>
              <w:pStyle w:val="Text"/>
              <w:spacing w:before="0" w:line="240" w:lineRule="auto"/>
              <w:ind w:left="142"/>
              <w:jc w:val="left"/>
              <w:rPr>
                <w:sz w:val="16"/>
                <w:szCs w:val="16"/>
              </w:rPr>
            </w:pPr>
            <w:r w:rsidRPr="004F4CF5">
              <w:rPr>
                <w:sz w:val="16"/>
                <w:szCs w:val="16"/>
              </w:rPr>
              <w:t>(</w:t>
            </w:r>
            <w:r>
              <w:rPr>
                <w:sz w:val="16"/>
                <w:szCs w:val="16"/>
              </w:rPr>
              <w:t xml:space="preserve">for example, Dowd Morass; The Heart Morass; Clydebank Morass, </w:t>
            </w:r>
            <w:smartTag w:uri="urn:schemas-microsoft-com:office:smarttags" w:element="PlaceType">
              <w:r>
                <w:rPr>
                  <w:sz w:val="16"/>
                  <w:szCs w:val="16"/>
                </w:rPr>
                <w:t>Lake</w:t>
              </w:r>
            </w:smartTag>
            <w:r>
              <w:rPr>
                <w:sz w:val="16"/>
                <w:szCs w:val="16"/>
              </w:rPr>
              <w:t xml:space="preserve"> </w:t>
            </w:r>
            <w:smartTag w:uri="urn:schemas-microsoft-com:office:smarttags" w:element="PlaceName">
              <w:r>
                <w:rPr>
                  <w:sz w:val="16"/>
                  <w:szCs w:val="16"/>
                </w:rPr>
                <w:t>Coleman</w:t>
              </w:r>
            </w:smartTag>
            <w:r>
              <w:rPr>
                <w:sz w:val="16"/>
                <w:szCs w:val="16"/>
              </w:rPr>
              <w:t xml:space="preserve"> </w:t>
            </w:r>
            <w:smartTag w:uri="isiresearchsoft-com/cwyw" w:element="citation">
              <w:r>
                <w:rPr>
                  <w:sz w:val="16"/>
                  <w:szCs w:val="16"/>
                </w:rPr>
                <w:t>{</w:t>
              </w:r>
              <w:smartTag w:uri="urn:schemas-microsoft-com:office:smarttags" w:element="place">
                <w:smartTag w:uri="urn:schemas-microsoft-com:office:smarttags" w:element="PlaceName">
                  <w:r>
                    <w:rPr>
                      <w:sz w:val="16"/>
                      <w:szCs w:val="16"/>
                    </w:rPr>
                    <w:t>Tucker</w:t>
                  </w:r>
                </w:smartTag>
                <w:r>
                  <w:rPr>
                    <w:sz w:val="16"/>
                    <w:szCs w:val="16"/>
                  </w:rPr>
                  <w:t xml:space="preserve"> </w:t>
                </w:r>
                <w:smartTag w:uri="urn:schemas-microsoft-com:office:smarttags" w:element="PlaceType">
                  <w:r>
                    <w:rPr>
                      <w:sz w:val="16"/>
                      <w:szCs w:val="16"/>
                    </w:rPr>
                    <w:t>Swamp</w:t>
                  </w:r>
                </w:smartTag>
              </w:smartTag>
              <w:r>
                <w:rPr>
                  <w:sz w:val="16"/>
                  <w:szCs w:val="16"/>
                </w:rPr>
                <w:t>}</w:t>
              </w:r>
            </w:smartTag>
            <w:r>
              <w:rPr>
                <w:sz w:val="16"/>
                <w:szCs w:val="16"/>
              </w:rPr>
              <w:t>)</w:t>
            </w:r>
          </w:p>
          <w:p w:rsidR="008372CE" w:rsidRPr="004F4CF5" w:rsidRDefault="008372CE" w:rsidP="003E5CE4">
            <w:pPr>
              <w:pStyle w:val="Text"/>
              <w:spacing w:before="0" w:line="240" w:lineRule="auto"/>
              <w:ind w:left="0"/>
              <w:jc w:val="left"/>
              <w:rPr>
                <w:sz w:val="16"/>
                <w:szCs w:val="16"/>
              </w:rPr>
            </w:pPr>
          </w:p>
        </w:tc>
        <w:tc>
          <w:tcPr>
            <w:tcW w:w="1196" w:type="dxa"/>
          </w:tcPr>
          <w:p w:rsidR="008372CE" w:rsidRDefault="008372CE" w:rsidP="003E5CE4">
            <w:pPr>
              <w:pStyle w:val="Text"/>
              <w:spacing w:before="0" w:line="240" w:lineRule="auto"/>
              <w:ind w:left="0"/>
              <w:jc w:val="left"/>
              <w:rPr>
                <w:bCs/>
                <w:sz w:val="16"/>
                <w:szCs w:val="16"/>
              </w:rPr>
            </w:pPr>
            <w:r>
              <w:rPr>
                <w:bCs/>
                <w:sz w:val="16"/>
                <w:szCs w:val="16"/>
              </w:rPr>
              <w:t>Long Term</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Medium Term</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Long Term</w:t>
            </w:r>
          </w:p>
        </w:tc>
        <w:tc>
          <w:tcPr>
            <w:tcW w:w="4805" w:type="dxa"/>
          </w:tcPr>
          <w:p w:rsidR="008372CE" w:rsidRPr="008A0CA7" w:rsidRDefault="008372CE" w:rsidP="003E5CE4">
            <w:pPr>
              <w:pStyle w:val="Text"/>
              <w:spacing w:before="0" w:line="240" w:lineRule="auto"/>
              <w:ind w:left="0"/>
              <w:jc w:val="left"/>
              <w:rPr>
                <w:bCs/>
                <w:sz w:val="16"/>
                <w:szCs w:val="16"/>
              </w:rPr>
            </w:pPr>
            <w:r>
              <w:rPr>
                <w:bCs/>
                <w:sz w:val="16"/>
                <w:szCs w:val="16"/>
              </w:rPr>
              <w:t>For all fringing brackish wetlands:</w:t>
            </w:r>
          </w:p>
          <w:p w:rsidR="008372CE" w:rsidRPr="00B12E32" w:rsidRDefault="008372CE" w:rsidP="008372CE">
            <w:pPr>
              <w:pStyle w:val="Text"/>
              <w:numPr>
                <w:ilvl w:val="0"/>
                <w:numId w:val="12"/>
              </w:numPr>
              <w:spacing w:before="0" w:line="240" w:lineRule="auto"/>
              <w:jc w:val="left"/>
              <w:rPr>
                <w:bCs/>
                <w:sz w:val="16"/>
                <w:szCs w:val="16"/>
              </w:rPr>
            </w:pPr>
            <w:r w:rsidRPr="00311332">
              <w:rPr>
                <w:bCs/>
                <w:sz w:val="16"/>
                <w:szCs w:val="16"/>
              </w:rPr>
              <w:t>No change in wetland typology from the 1980 classification (</w:t>
            </w:r>
            <w:proofErr w:type="spellStart"/>
            <w:r w:rsidRPr="00311332">
              <w:rPr>
                <w:bCs/>
                <w:sz w:val="16"/>
                <w:szCs w:val="16"/>
              </w:rPr>
              <w:t>Corrick</w:t>
            </w:r>
            <w:proofErr w:type="spellEnd"/>
            <w:r w:rsidRPr="00311332">
              <w:rPr>
                <w:bCs/>
                <w:sz w:val="16"/>
                <w:szCs w:val="16"/>
              </w:rPr>
              <w:t xml:space="preserve"> and Norman 1980).</w:t>
            </w:r>
          </w:p>
          <w:p w:rsidR="008372CE" w:rsidRDefault="008372CE" w:rsidP="003E5CE4">
            <w:pPr>
              <w:pStyle w:val="Text"/>
              <w:spacing w:before="0" w:line="240" w:lineRule="auto"/>
              <w:jc w:val="left"/>
              <w:rPr>
                <w:bCs/>
                <w:sz w:val="16"/>
                <w:szCs w:val="16"/>
                <w:highlight w:val="magenta"/>
              </w:rPr>
            </w:pPr>
          </w:p>
          <w:p w:rsidR="008372CE" w:rsidRPr="00B12E32" w:rsidRDefault="008372CE" w:rsidP="003E5CE4">
            <w:pPr>
              <w:pStyle w:val="Text"/>
              <w:spacing w:before="0" w:line="240" w:lineRule="auto"/>
              <w:jc w:val="left"/>
              <w:rPr>
                <w:bCs/>
                <w:sz w:val="16"/>
                <w:szCs w:val="16"/>
                <w:highlight w:val="magenta"/>
              </w:rPr>
            </w:pPr>
          </w:p>
          <w:p w:rsidR="008372CE" w:rsidRPr="008A0CA7" w:rsidRDefault="008372CE" w:rsidP="003E5CE4">
            <w:pPr>
              <w:pStyle w:val="Text"/>
              <w:spacing w:before="0" w:line="240" w:lineRule="auto"/>
              <w:ind w:left="0"/>
              <w:jc w:val="left"/>
              <w:rPr>
                <w:bCs/>
                <w:sz w:val="16"/>
                <w:szCs w:val="16"/>
              </w:rPr>
            </w:pPr>
            <w:r>
              <w:rPr>
                <w:bCs/>
                <w:sz w:val="16"/>
                <w:szCs w:val="16"/>
              </w:rPr>
              <w:t>For Dowd Morass and the Heart Morass:</w:t>
            </w:r>
          </w:p>
          <w:p w:rsidR="008372CE" w:rsidRDefault="008372CE" w:rsidP="008372CE">
            <w:pPr>
              <w:pStyle w:val="Text"/>
              <w:numPr>
                <w:ilvl w:val="0"/>
                <w:numId w:val="12"/>
              </w:numPr>
              <w:spacing w:before="0" w:line="240" w:lineRule="auto"/>
              <w:jc w:val="left"/>
              <w:rPr>
                <w:bCs/>
                <w:sz w:val="16"/>
                <w:szCs w:val="16"/>
              </w:rPr>
            </w:pPr>
            <w:r>
              <w:rPr>
                <w:bCs/>
                <w:sz w:val="16"/>
                <w:szCs w:val="16"/>
              </w:rPr>
              <w:t>T</w:t>
            </w:r>
            <w:r w:rsidRPr="008A0CA7">
              <w:rPr>
                <w:bCs/>
                <w:sz w:val="16"/>
                <w:szCs w:val="16"/>
              </w:rPr>
              <w:t xml:space="preserve">he annual median salinity will be </w:t>
            </w:r>
            <w:r>
              <w:rPr>
                <w:bCs/>
                <w:sz w:val="16"/>
                <w:szCs w:val="16"/>
              </w:rPr>
              <w:t xml:space="preserve">less than four grams per litre </w:t>
            </w:r>
            <w:r w:rsidRPr="008A0CA7">
              <w:rPr>
                <w:bCs/>
                <w:sz w:val="16"/>
                <w:szCs w:val="16"/>
              </w:rPr>
              <w:t xml:space="preserve">in five successive </w:t>
            </w:r>
            <w:r>
              <w:rPr>
                <w:bCs/>
                <w:sz w:val="16"/>
                <w:szCs w:val="16"/>
              </w:rPr>
              <w:t>y</w:t>
            </w:r>
            <w:r w:rsidRPr="008A0CA7">
              <w:rPr>
                <w:bCs/>
                <w:sz w:val="16"/>
                <w:szCs w:val="16"/>
              </w:rPr>
              <w:t>ears</w:t>
            </w:r>
            <w:r>
              <w:rPr>
                <w:bCs/>
                <w:sz w:val="16"/>
                <w:szCs w:val="16"/>
              </w:rPr>
              <w:t xml:space="preserve">. </w:t>
            </w:r>
            <w:r w:rsidRPr="008A0CA7">
              <w:rPr>
                <w:bCs/>
                <w:i/>
                <w:sz w:val="16"/>
                <w:szCs w:val="16"/>
              </w:rPr>
              <w:t xml:space="preserve">Note that where ambient water quality characteristics fall outside the range of these baseline levels, and ecosystem health indicators shows no signs of </w:t>
            </w:r>
            <w:proofErr w:type="gramStart"/>
            <w:r w:rsidRPr="008A0CA7">
              <w:rPr>
                <w:bCs/>
                <w:i/>
                <w:sz w:val="16"/>
                <w:szCs w:val="16"/>
              </w:rPr>
              <w:t>impairment,</w:t>
            </w:r>
            <w:proofErr w:type="gramEnd"/>
            <w:r w:rsidRPr="008A0CA7">
              <w:rPr>
                <w:bCs/>
                <w:i/>
                <w:sz w:val="16"/>
                <w:szCs w:val="16"/>
              </w:rPr>
              <w:t xml:space="preserve"> </w:t>
            </w:r>
            <w:r>
              <w:rPr>
                <w:bCs/>
                <w:i/>
                <w:sz w:val="16"/>
                <w:szCs w:val="16"/>
              </w:rPr>
              <w:t>LAC</w:t>
            </w:r>
            <w:r w:rsidRPr="008A0CA7">
              <w:rPr>
                <w:bCs/>
                <w:i/>
                <w:sz w:val="16"/>
                <w:szCs w:val="16"/>
              </w:rPr>
              <w:t xml:space="preserve"> may need to be adjusted accordingly</w:t>
            </w:r>
            <w:r>
              <w:rPr>
                <w:bCs/>
                <w:i/>
                <w:sz w:val="16"/>
                <w:szCs w:val="16"/>
              </w:rPr>
              <w:t xml:space="preserve">. </w:t>
            </w:r>
          </w:p>
          <w:p w:rsidR="008372CE" w:rsidRDefault="008372CE" w:rsidP="003E5CE4">
            <w:pPr>
              <w:pStyle w:val="Text"/>
              <w:spacing w:before="0" w:line="240" w:lineRule="auto"/>
              <w:jc w:val="left"/>
              <w:rPr>
                <w:bCs/>
                <w:sz w:val="16"/>
                <w:szCs w:val="16"/>
              </w:rPr>
            </w:pPr>
          </w:p>
          <w:p w:rsidR="008372CE" w:rsidRPr="00B12E32" w:rsidRDefault="008372CE" w:rsidP="003E5CE4">
            <w:pPr>
              <w:pStyle w:val="Text"/>
              <w:spacing w:before="0" w:line="240" w:lineRule="auto"/>
              <w:ind w:left="0"/>
              <w:jc w:val="left"/>
              <w:rPr>
                <w:bCs/>
                <w:sz w:val="16"/>
                <w:szCs w:val="16"/>
              </w:rPr>
            </w:pPr>
          </w:p>
          <w:p w:rsidR="008372CE" w:rsidRPr="00B12E32"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8372CE">
            <w:pPr>
              <w:pStyle w:val="Text"/>
              <w:numPr>
                <w:ilvl w:val="0"/>
                <w:numId w:val="12"/>
              </w:numPr>
              <w:spacing w:before="0" w:line="240" w:lineRule="auto"/>
              <w:jc w:val="left"/>
              <w:rPr>
                <w:bCs/>
                <w:sz w:val="16"/>
                <w:szCs w:val="16"/>
              </w:rPr>
            </w:pPr>
            <w:r>
              <w:rPr>
                <w:bCs/>
                <w:sz w:val="16"/>
                <w:szCs w:val="16"/>
              </w:rPr>
              <w:t>T</w:t>
            </w:r>
            <w:r w:rsidRPr="008A0CA7">
              <w:rPr>
                <w:bCs/>
                <w:sz w:val="16"/>
                <w:szCs w:val="16"/>
              </w:rPr>
              <w:t xml:space="preserve">he total area of </w:t>
            </w:r>
            <w:r>
              <w:rPr>
                <w:bCs/>
                <w:sz w:val="16"/>
                <w:szCs w:val="16"/>
              </w:rPr>
              <w:t>common reed</w:t>
            </w:r>
            <w:r w:rsidRPr="008A0CA7">
              <w:rPr>
                <w:bCs/>
                <w:sz w:val="16"/>
                <w:szCs w:val="16"/>
              </w:rPr>
              <w:t xml:space="preserve"> at Dowd Morass will not decline by greater than 50</w:t>
            </w:r>
            <w:r>
              <w:rPr>
                <w:bCs/>
                <w:sz w:val="16"/>
                <w:szCs w:val="16"/>
              </w:rPr>
              <w:t xml:space="preserve"> per cent</w:t>
            </w:r>
            <w:r w:rsidRPr="008A0CA7">
              <w:rPr>
                <w:bCs/>
                <w:sz w:val="16"/>
                <w:szCs w:val="16"/>
              </w:rPr>
              <w:t xml:space="preserve"> of the 1982 baseline value (</w:t>
            </w:r>
            <w:r>
              <w:rPr>
                <w:bCs/>
                <w:sz w:val="16"/>
                <w:szCs w:val="16"/>
              </w:rPr>
              <w:t>that is,</w:t>
            </w:r>
            <w:r w:rsidRPr="008A0CA7">
              <w:rPr>
                <w:bCs/>
                <w:sz w:val="16"/>
                <w:szCs w:val="16"/>
              </w:rPr>
              <w:t xml:space="preserve"> 50</w:t>
            </w:r>
            <w:r>
              <w:rPr>
                <w:bCs/>
                <w:sz w:val="16"/>
                <w:szCs w:val="16"/>
              </w:rPr>
              <w:t xml:space="preserve"> per cent</w:t>
            </w:r>
            <w:r w:rsidRPr="008A0CA7">
              <w:rPr>
                <w:bCs/>
                <w:sz w:val="16"/>
                <w:szCs w:val="16"/>
              </w:rPr>
              <w:t xml:space="preserve"> of 480</w:t>
            </w:r>
            <w:r>
              <w:rPr>
                <w:bCs/>
                <w:sz w:val="16"/>
                <w:szCs w:val="16"/>
              </w:rPr>
              <w:t xml:space="preserve"> hectares</w:t>
            </w:r>
            <w:r w:rsidRPr="008A0CA7">
              <w:rPr>
                <w:bCs/>
                <w:sz w:val="16"/>
                <w:szCs w:val="16"/>
              </w:rPr>
              <w:t xml:space="preserve"> = 245 h</w:t>
            </w:r>
            <w:r>
              <w:rPr>
                <w:bCs/>
                <w:sz w:val="16"/>
                <w:szCs w:val="16"/>
              </w:rPr>
              <w:t>ect</w:t>
            </w:r>
            <w:r w:rsidRPr="008A0CA7">
              <w:rPr>
                <w:bCs/>
                <w:sz w:val="16"/>
                <w:szCs w:val="16"/>
              </w:rPr>
              <w:t>a</w:t>
            </w:r>
            <w:r>
              <w:rPr>
                <w:bCs/>
                <w:sz w:val="16"/>
                <w:szCs w:val="16"/>
              </w:rPr>
              <w:t>res</w:t>
            </w:r>
            <w:r w:rsidRPr="008A0CA7">
              <w:rPr>
                <w:bCs/>
                <w:sz w:val="16"/>
                <w:szCs w:val="16"/>
              </w:rPr>
              <w:t xml:space="preserve">) outlined in Boon </w:t>
            </w:r>
            <w:r w:rsidRPr="00BA59A4">
              <w:rPr>
                <w:bCs/>
                <w:sz w:val="16"/>
                <w:szCs w:val="16"/>
              </w:rPr>
              <w:t>et al.</w:t>
            </w:r>
            <w:r w:rsidRPr="008A0CA7">
              <w:rPr>
                <w:bCs/>
                <w:sz w:val="16"/>
                <w:szCs w:val="16"/>
              </w:rPr>
              <w:t xml:space="preserve"> </w:t>
            </w:r>
            <w:r w:rsidRPr="002E6BF6">
              <w:rPr>
                <w:bCs/>
                <w:sz w:val="16"/>
                <w:szCs w:val="16"/>
              </w:rPr>
              <w:t>(2007) in two successive decades.</w:t>
            </w:r>
          </w:p>
          <w:p w:rsidR="008372CE" w:rsidRDefault="008372CE" w:rsidP="003E5CE4">
            <w:pPr>
              <w:pStyle w:val="Text"/>
              <w:spacing w:before="0" w:line="240" w:lineRule="auto"/>
              <w:ind w:left="0"/>
              <w:jc w:val="left"/>
              <w:rPr>
                <w:bCs/>
                <w:sz w:val="16"/>
                <w:szCs w:val="16"/>
              </w:rPr>
            </w:pPr>
          </w:p>
          <w:p w:rsidR="008372CE" w:rsidRPr="008A0CA7" w:rsidRDefault="008372CE" w:rsidP="003E5CE4">
            <w:pPr>
              <w:pStyle w:val="Text"/>
              <w:spacing w:before="0" w:line="240" w:lineRule="auto"/>
              <w:ind w:left="0"/>
              <w:jc w:val="left"/>
              <w:rPr>
                <w:bCs/>
                <w:sz w:val="16"/>
                <w:szCs w:val="16"/>
              </w:rPr>
            </w:pPr>
          </w:p>
        </w:tc>
        <w:tc>
          <w:tcPr>
            <w:tcW w:w="1990" w:type="dxa"/>
          </w:tcPr>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sidRPr="004F4CF5">
              <w:rPr>
                <w:bCs/>
                <w:sz w:val="16"/>
                <w:szCs w:val="16"/>
              </w:rPr>
              <w:t>To be determined based on expert review.</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sidRPr="008A0CA7">
              <w:rPr>
                <w:bCs/>
                <w:sz w:val="16"/>
                <w:szCs w:val="16"/>
              </w:rPr>
              <w:t>Annual median based on at least eight sampling periods per year, encompassing wet and dry periods</w:t>
            </w:r>
            <w:r>
              <w:rPr>
                <w:bCs/>
                <w:sz w:val="16"/>
                <w:szCs w:val="16"/>
              </w:rPr>
              <w:t xml:space="preserve">. </w:t>
            </w:r>
          </w:p>
          <w:p w:rsidR="008372CE" w:rsidRDefault="008372CE" w:rsidP="003E5CE4">
            <w:pPr>
              <w:pStyle w:val="Text"/>
              <w:spacing w:before="0" w:line="240" w:lineRule="auto"/>
              <w:ind w:left="0"/>
              <w:jc w:val="left"/>
              <w:rPr>
                <w:b/>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sidRPr="008A0CA7">
              <w:rPr>
                <w:bCs/>
                <w:sz w:val="16"/>
                <w:szCs w:val="16"/>
              </w:rPr>
              <w:t>Sampling to occur at least twice within the decade under consideration</w:t>
            </w:r>
            <w:r>
              <w:rPr>
                <w:bCs/>
                <w:sz w:val="16"/>
                <w:szCs w:val="16"/>
              </w:rPr>
              <w:t>.</w:t>
            </w:r>
          </w:p>
          <w:p w:rsidR="008372CE" w:rsidRDefault="008372CE" w:rsidP="003E5CE4">
            <w:pPr>
              <w:pStyle w:val="Text"/>
              <w:spacing w:before="0" w:line="240" w:lineRule="auto"/>
              <w:ind w:left="0"/>
              <w:jc w:val="left"/>
              <w:rPr>
                <w:bCs/>
                <w:sz w:val="16"/>
                <w:szCs w:val="16"/>
              </w:rPr>
            </w:pPr>
          </w:p>
          <w:p w:rsidR="008372CE" w:rsidRPr="008A0CA7" w:rsidRDefault="008372CE" w:rsidP="003E5CE4">
            <w:pPr>
              <w:pStyle w:val="Text"/>
              <w:spacing w:before="0" w:line="240" w:lineRule="auto"/>
              <w:ind w:left="0"/>
              <w:jc w:val="left"/>
              <w:rPr>
                <w:b/>
                <w:bCs/>
                <w:sz w:val="16"/>
                <w:szCs w:val="16"/>
              </w:rPr>
            </w:pPr>
          </w:p>
        </w:tc>
        <w:tc>
          <w:tcPr>
            <w:tcW w:w="0" w:type="auto"/>
          </w:tcPr>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As for C3.</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 xml:space="preserve">Level C - No available baseline data. This value is based on species tolerances and requirement for salinity to be less than four grams per litre to allow reproduction (refer </w:t>
            </w:r>
            <w:proofErr w:type="spellStart"/>
            <w:r>
              <w:rPr>
                <w:bCs/>
                <w:sz w:val="16"/>
                <w:szCs w:val="16"/>
              </w:rPr>
              <w:t>Tilleard</w:t>
            </w:r>
            <w:proofErr w:type="spellEnd"/>
            <w:r>
              <w:rPr>
                <w:bCs/>
                <w:sz w:val="16"/>
                <w:szCs w:val="16"/>
              </w:rPr>
              <w:t xml:space="preserve"> and Ladson 2010).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 xml:space="preserve">Level A - Boon </w:t>
            </w:r>
            <w:r w:rsidRPr="00BA59A4">
              <w:rPr>
                <w:bCs/>
                <w:sz w:val="16"/>
                <w:szCs w:val="16"/>
              </w:rPr>
              <w:t>et al.</w:t>
            </w:r>
            <w:r>
              <w:rPr>
                <w:bCs/>
                <w:sz w:val="16"/>
                <w:szCs w:val="16"/>
              </w:rPr>
              <w:t xml:space="preserve"> (2007) provides good quality mapping data relevant to time of listing.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p>
        </w:tc>
        <w:tc>
          <w:tcPr>
            <w:tcW w:w="0" w:type="auto"/>
          </w:tcPr>
          <w:p w:rsidR="008372CE" w:rsidRPr="004F4CF5" w:rsidRDefault="008372CE" w:rsidP="003E5CE4">
            <w:pPr>
              <w:jc w:val="left"/>
              <w:rPr>
                <w:sz w:val="16"/>
                <w:szCs w:val="16"/>
              </w:rPr>
            </w:pPr>
            <w:r w:rsidRPr="004F4CF5">
              <w:rPr>
                <w:sz w:val="16"/>
                <w:szCs w:val="16"/>
              </w:rPr>
              <w:lastRenderedPageBreak/>
              <w:t>P1, P2</w:t>
            </w:r>
            <w:r>
              <w:rPr>
                <w:sz w:val="16"/>
                <w:szCs w:val="16"/>
              </w:rPr>
              <w:t>, C6, C7, C8</w:t>
            </w:r>
          </w:p>
        </w:tc>
      </w:tr>
      <w:tr w:rsidR="008372CE" w:rsidTr="003E5CE4">
        <w:tc>
          <w:tcPr>
            <w:tcW w:w="0" w:type="auto"/>
          </w:tcPr>
          <w:p w:rsidR="008372CE" w:rsidRPr="004F4CF5" w:rsidRDefault="008372CE" w:rsidP="003E5CE4">
            <w:pPr>
              <w:jc w:val="left"/>
              <w:rPr>
                <w:sz w:val="16"/>
                <w:szCs w:val="16"/>
              </w:rPr>
            </w:pPr>
            <w:r w:rsidRPr="004F4CF5">
              <w:rPr>
                <w:sz w:val="16"/>
                <w:szCs w:val="16"/>
              </w:rPr>
              <w:lastRenderedPageBreak/>
              <w:t>C5</w:t>
            </w:r>
          </w:p>
        </w:tc>
        <w:tc>
          <w:tcPr>
            <w:tcW w:w="0" w:type="auto"/>
          </w:tcPr>
          <w:p w:rsidR="008372CE" w:rsidRPr="004F4CF5" w:rsidRDefault="008372CE" w:rsidP="003E5CE4">
            <w:pPr>
              <w:pStyle w:val="Text"/>
              <w:spacing w:before="0" w:line="240" w:lineRule="auto"/>
              <w:ind w:left="142"/>
              <w:jc w:val="left"/>
              <w:rPr>
                <w:sz w:val="16"/>
                <w:szCs w:val="16"/>
              </w:rPr>
            </w:pPr>
            <w:r w:rsidRPr="004F4CF5">
              <w:rPr>
                <w:sz w:val="16"/>
                <w:szCs w:val="16"/>
              </w:rPr>
              <w:t xml:space="preserve">Fringing wetlands – </w:t>
            </w:r>
            <w:proofErr w:type="spellStart"/>
            <w:r w:rsidRPr="004F4CF5">
              <w:rPr>
                <w:sz w:val="16"/>
                <w:szCs w:val="16"/>
              </w:rPr>
              <w:t>saltmarsh</w:t>
            </w:r>
            <w:proofErr w:type="spellEnd"/>
            <w:r w:rsidRPr="004F4CF5">
              <w:rPr>
                <w:sz w:val="16"/>
                <w:szCs w:val="16"/>
              </w:rPr>
              <w:t>/</w:t>
            </w:r>
            <w:proofErr w:type="spellStart"/>
            <w:r w:rsidRPr="004F4CF5">
              <w:rPr>
                <w:sz w:val="16"/>
                <w:szCs w:val="16"/>
              </w:rPr>
              <w:t>hypersaline</w:t>
            </w:r>
            <w:proofErr w:type="spellEnd"/>
            <w:r w:rsidRPr="004F4CF5">
              <w:rPr>
                <w:sz w:val="16"/>
                <w:szCs w:val="16"/>
              </w:rPr>
              <w:t xml:space="preserve"> marsh</w:t>
            </w:r>
          </w:p>
          <w:p w:rsidR="008372CE" w:rsidRPr="004F4CF5" w:rsidRDefault="008372CE" w:rsidP="003E5CE4">
            <w:pPr>
              <w:pStyle w:val="Text"/>
              <w:spacing w:before="0" w:line="240" w:lineRule="auto"/>
              <w:ind w:left="142"/>
              <w:jc w:val="left"/>
              <w:rPr>
                <w:sz w:val="16"/>
                <w:szCs w:val="16"/>
              </w:rPr>
            </w:pPr>
            <w:r w:rsidRPr="004F4CF5">
              <w:rPr>
                <w:sz w:val="16"/>
                <w:szCs w:val="16"/>
              </w:rPr>
              <w:t>(</w:t>
            </w:r>
            <w:r>
              <w:rPr>
                <w:sz w:val="16"/>
                <w:szCs w:val="16"/>
              </w:rPr>
              <w:t>for example,</w:t>
            </w:r>
            <w:r w:rsidRPr="004F4CF5">
              <w:rPr>
                <w:sz w:val="16"/>
                <w:szCs w:val="16"/>
              </w:rPr>
              <w:t xml:space="preserve"> </w:t>
            </w:r>
            <w:smartTag w:uri="urn:schemas-microsoft-com:office:smarttags" w:element="place">
              <w:r w:rsidRPr="004F4CF5">
                <w:rPr>
                  <w:sz w:val="16"/>
                  <w:szCs w:val="16"/>
                </w:rPr>
                <w:t>Lake</w:t>
              </w:r>
            </w:smartTag>
            <w:r w:rsidRPr="004F4CF5">
              <w:rPr>
                <w:sz w:val="16"/>
                <w:szCs w:val="16"/>
              </w:rPr>
              <w:t xml:space="preserve"> Reeve)</w:t>
            </w: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Medium Term</w:t>
            </w:r>
          </w:p>
        </w:tc>
        <w:tc>
          <w:tcPr>
            <w:tcW w:w="4805" w:type="dxa"/>
          </w:tcPr>
          <w:p w:rsidR="008372CE" w:rsidRPr="00B12E32" w:rsidRDefault="008372CE" w:rsidP="008372CE">
            <w:pPr>
              <w:pStyle w:val="Text"/>
              <w:numPr>
                <w:ilvl w:val="0"/>
                <w:numId w:val="12"/>
              </w:numPr>
              <w:spacing w:before="0" w:line="240" w:lineRule="auto"/>
              <w:jc w:val="left"/>
              <w:rPr>
                <w:bCs/>
                <w:sz w:val="16"/>
                <w:szCs w:val="16"/>
              </w:rPr>
            </w:pPr>
            <w:r w:rsidRPr="00311332">
              <w:rPr>
                <w:bCs/>
                <w:sz w:val="16"/>
                <w:szCs w:val="16"/>
              </w:rPr>
              <w:t>No change in wetland typology from the 1980 classification (</w:t>
            </w:r>
            <w:proofErr w:type="spellStart"/>
            <w:r w:rsidRPr="00311332">
              <w:rPr>
                <w:bCs/>
                <w:sz w:val="16"/>
                <w:szCs w:val="16"/>
              </w:rPr>
              <w:t>Corrick</w:t>
            </w:r>
            <w:proofErr w:type="spellEnd"/>
            <w:r w:rsidRPr="00311332">
              <w:rPr>
                <w:bCs/>
                <w:sz w:val="16"/>
                <w:szCs w:val="16"/>
              </w:rPr>
              <w:t xml:space="preserve"> and Norman 1980).</w:t>
            </w:r>
          </w:p>
          <w:p w:rsidR="008372CE" w:rsidRPr="00B12E32" w:rsidRDefault="008372CE" w:rsidP="003E5CE4">
            <w:pPr>
              <w:pStyle w:val="Text"/>
              <w:spacing w:before="0" w:line="240" w:lineRule="auto"/>
              <w:ind w:left="0"/>
              <w:jc w:val="left"/>
              <w:rPr>
                <w:bCs/>
                <w:sz w:val="16"/>
                <w:szCs w:val="16"/>
              </w:rPr>
            </w:pPr>
          </w:p>
          <w:p w:rsidR="008372CE" w:rsidRDefault="008372CE" w:rsidP="008372CE">
            <w:pPr>
              <w:pStyle w:val="Text"/>
              <w:numPr>
                <w:ilvl w:val="0"/>
                <w:numId w:val="12"/>
              </w:numPr>
              <w:spacing w:before="0" w:line="240" w:lineRule="auto"/>
              <w:jc w:val="left"/>
              <w:rPr>
                <w:bCs/>
                <w:sz w:val="16"/>
                <w:szCs w:val="16"/>
              </w:rPr>
            </w:pPr>
            <w:r w:rsidRPr="008A0CA7">
              <w:rPr>
                <w:bCs/>
                <w:sz w:val="16"/>
                <w:szCs w:val="16"/>
              </w:rPr>
              <w:t>The total mapped area of salt flat, saltpan and salt meadow habitat at Lake Reeve Reserve will not decline by greater than 50</w:t>
            </w:r>
            <w:r>
              <w:rPr>
                <w:bCs/>
                <w:sz w:val="16"/>
                <w:szCs w:val="16"/>
              </w:rPr>
              <w:t xml:space="preserve"> per cent</w:t>
            </w:r>
            <w:r w:rsidRPr="008A0CA7">
              <w:rPr>
                <w:bCs/>
                <w:sz w:val="16"/>
                <w:szCs w:val="16"/>
              </w:rPr>
              <w:t xml:space="preserve"> of the baseline value outlined in VMCS for </w:t>
            </w:r>
            <w:r>
              <w:rPr>
                <w:bCs/>
                <w:sz w:val="16"/>
                <w:szCs w:val="16"/>
              </w:rPr>
              <w:t>1980</w:t>
            </w:r>
            <w:r w:rsidRPr="008A0CA7">
              <w:rPr>
                <w:bCs/>
                <w:sz w:val="16"/>
                <w:szCs w:val="16"/>
              </w:rPr>
              <w:t xml:space="preserve"> (</w:t>
            </w:r>
            <w:r>
              <w:rPr>
                <w:bCs/>
                <w:sz w:val="16"/>
                <w:szCs w:val="16"/>
              </w:rPr>
              <w:t xml:space="preserve">that is, </w:t>
            </w:r>
            <w:r w:rsidRPr="008A0CA7">
              <w:rPr>
                <w:bCs/>
                <w:sz w:val="16"/>
                <w:szCs w:val="16"/>
              </w:rPr>
              <w:t xml:space="preserve"> 50</w:t>
            </w:r>
            <w:r>
              <w:rPr>
                <w:bCs/>
                <w:sz w:val="16"/>
                <w:szCs w:val="16"/>
              </w:rPr>
              <w:t xml:space="preserve"> per cent</w:t>
            </w:r>
            <w:r w:rsidRPr="008A0CA7">
              <w:rPr>
                <w:bCs/>
                <w:sz w:val="16"/>
                <w:szCs w:val="16"/>
              </w:rPr>
              <w:t xml:space="preserve"> of 5035</w:t>
            </w:r>
            <w:r>
              <w:rPr>
                <w:bCs/>
                <w:sz w:val="16"/>
                <w:szCs w:val="16"/>
              </w:rPr>
              <w:t xml:space="preserve"> hectares</w:t>
            </w:r>
            <w:r w:rsidRPr="008A0CA7">
              <w:rPr>
                <w:bCs/>
                <w:sz w:val="16"/>
                <w:szCs w:val="16"/>
              </w:rPr>
              <w:t xml:space="preserve"> = 2517 h</w:t>
            </w:r>
            <w:r>
              <w:rPr>
                <w:bCs/>
                <w:sz w:val="16"/>
                <w:szCs w:val="16"/>
              </w:rPr>
              <w:t>ect</w:t>
            </w:r>
            <w:r w:rsidRPr="008A0CA7">
              <w:rPr>
                <w:bCs/>
                <w:sz w:val="16"/>
                <w:szCs w:val="16"/>
              </w:rPr>
              <w:t>a</w:t>
            </w:r>
            <w:r>
              <w:rPr>
                <w:bCs/>
                <w:sz w:val="16"/>
                <w:szCs w:val="16"/>
              </w:rPr>
              <w:t>res</w:t>
            </w:r>
            <w:r w:rsidRPr="008A0CA7">
              <w:rPr>
                <w:bCs/>
                <w:sz w:val="16"/>
                <w:szCs w:val="16"/>
              </w:rPr>
              <w:t>) in two successive decades</w:t>
            </w:r>
            <w:r>
              <w:rPr>
                <w:bCs/>
                <w:sz w:val="16"/>
                <w:szCs w:val="16"/>
              </w:rPr>
              <w:t xml:space="preserve">. </w:t>
            </w:r>
          </w:p>
          <w:p w:rsidR="008372CE" w:rsidRPr="008A0CA7" w:rsidRDefault="008372CE" w:rsidP="003E5CE4">
            <w:pPr>
              <w:pStyle w:val="Text"/>
              <w:spacing w:before="0" w:line="240" w:lineRule="auto"/>
              <w:ind w:left="0"/>
              <w:jc w:val="left"/>
              <w:rPr>
                <w:bCs/>
                <w:sz w:val="16"/>
                <w:szCs w:val="16"/>
              </w:rPr>
            </w:pPr>
          </w:p>
        </w:tc>
        <w:tc>
          <w:tcPr>
            <w:tcW w:w="1990" w:type="dxa"/>
          </w:tcPr>
          <w:p w:rsidR="008372CE" w:rsidRDefault="008372CE" w:rsidP="003E5CE4">
            <w:pPr>
              <w:pStyle w:val="Text"/>
              <w:spacing w:before="0" w:line="240" w:lineRule="auto"/>
              <w:ind w:left="0"/>
              <w:jc w:val="left"/>
              <w:rPr>
                <w:bCs/>
                <w:sz w:val="16"/>
                <w:szCs w:val="16"/>
              </w:rPr>
            </w:pPr>
            <w:r w:rsidRPr="004F4CF5">
              <w:rPr>
                <w:bCs/>
                <w:sz w:val="16"/>
                <w:szCs w:val="16"/>
              </w:rPr>
              <w:t>To be determined based on expert review.</w:t>
            </w:r>
          </w:p>
          <w:p w:rsidR="008372CE" w:rsidRPr="008A0CA7" w:rsidRDefault="008372CE" w:rsidP="003E5CE4">
            <w:pPr>
              <w:pStyle w:val="Text"/>
              <w:spacing w:before="0" w:line="240" w:lineRule="auto"/>
              <w:ind w:left="0"/>
              <w:jc w:val="left"/>
              <w:rPr>
                <w:bCs/>
                <w:sz w:val="16"/>
                <w:szCs w:val="16"/>
              </w:rPr>
            </w:pPr>
          </w:p>
          <w:p w:rsidR="008372CE" w:rsidRPr="008A0CA7" w:rsidRDefault="008372CE" w:rsidP="003E5CE4">
            <w:pPr>
              <w:pStyle w:val="Text"/>
              <w:spacing w:before="0" w:line="240" w:lineRule="auto"/>
              <w:ind w:left="0"/>
              <w:jc w:val="left"/>
              <w:rPr>
                <w:bCs/>
                <w:sz w:val="16"/>
                <w:szCs w:val="16"/>
              </w:rPr>
            </w:pPr>
            <w:r w:rsidRPr="008A0CA7">
              <w:rPr>
                <w:bCs/>
                <w:sz w:val="16"/>
                <w:szCs w:val="16"/>
              </w:rPr>
              <w:t>Sampling to occur at least twice within the decade under consideration.</w:t>
            </w:r>
          </w:p>
          <w:p w:rsidR="008372CE" w:rsidRPr="004F4CF5" w:rsidRDefault="008372CE" w:rsidP="003E5CE4">
            <w:pPr>
              <w:pStyle w:val="Text"/>
              <w:spacing w:before="0" w:line="240" w:lineRule="auto"/>
              <w:ind w:left="0"/>
              <w:jc w:val="left"/>
              <w:rPr>
                <w:bCs/>
                <w:sz w:val="16"/>
                <w:szCs w:val="16"/>
              </w:rPr>
            </w:pPr>
          </w:p>
        </w:tc>
        <w:tc>
          <w:tcPr>
            <w:tcW w:w="0" w:type="auto"/>
          </w:tcPr>
          <w:p w:rsidR="008372CE" w:rsidRPr="004F4CF5" w:rsidRDefault="008372CE" w:rsidP="003E5CE4">
            <w:pPr>
              <w:pStyle w:val="Text"/>
              <w:spacing w:before="0" w:line="240" w:lineRule="auto"/>
              <w:ind w:left="0"/>
              <w:jc w:val="left"/>
              <w:rPr>
                <w:bCs/>
                <w:sz w:val="16"/>
                <w:szCs w:val="16"/>
              </w:rPr>
            </w:pPr>
            <w:r>
              <w:rPr>
                <w:bCs/>
                <w:sz w:val="16"/>
                <w:szCs w:val="16"/>
              </w:rPr>
              <w:t>As for C3.</w:t>
            </w:r>
          </w:p>
        </w:tc>
        <w:tc>
          <w:tcPr>
            <w:tcW w:w="0" w:type="auto"/>
          </w:tcPr>
          <w:p w:rsidR="008372CE" w:rsidRPr="004F4CF5" w:rsidRDefault="008372CE" w:rsidP="003E5CE4">
            <w:pPr>
              <w:jc w:val="left"/>
              <w:rPr>
                <w:sz w:val="16"/>
                <w:szCs w:val="16"/>
              </w:rPr>
            </w:pPr>
            <w:r w:rsidRPr="004F4CF5">
              <w:rPr>
                <w:sz w:val="16"/>
                <w:szCs w:val="16"/>
              </w:rPr>
              <w:t>P1</w:t>
            </w:r>
            <w:r>
              <w:rPr>
                <w:sz w:val="16"/>
                <w:szCs w:val="16"/>
              </w:rPr>
              <w:t>, C6</w:t>
            </w:r>
          </w:p>
        </w:tc>
      </w:tr>
      <w:tr w:rsidR="008372CE" w:rsidTr="003E5CE4">
        <w:tc>
          <w:tcPr>
            <w:tcW w:w="0" w:type="auto"/>
          </w:tcPr>
          <w:p w:rsidR="008372CE" w:rsidRPr="004F4CF5" w:rsidRDefault="008372CE" w:rsidP="003E5CE4">
            <w:pPr>
              <w:jc w:val="left"/>
              <w:rPr>
                <w:sz w:val="16"/>
                <w:szCs w:val="16"/>
              </w:rPr>
            </w:pPr>
            <w:r>
              <w:rPr>
                <w:sz w:val="16"/>
                <w:szCs w:val="16"/>
              </w:rPr>
              <w:t>C</w:t>
            </w:r>
            <w:r w:rsidRPr="004F4CF5">
              <w:rPr>
                <w:sz w:val="16"/>
                <w:szCs w:val="16"/>
              </w:rPr>
              <w:t>6</w:t>
            </w:r>
          </w:p>
        </w:tc>
        <w:tc>
          <w:tcPr>
            <w:tcW w:w="0" w:type="auto"/>
          </w:tcPr>
          <w:p w:rsidR="008372CE" w:rsidRPr="004F4CF5" w:rsidRDefault="008372CE" w:rsidP="003E5CE4">
            <w:pPr>
              <w:pStyle w:val="Text"/>
              <w:spacing w:before="0" w:line="240" w:lineRule="auto"/>
              <w:ind w:left="142"/>
              <w:jc w:val="left"/>
              <w:rPr>
                <w:sz w:val="16"/>
                <w:szCs w:val="16"/>
              </w:rPr>
            </w:pPr>
            <w:r>
              <w:rPr>
                <w:sz w:val="16"/>
                <w:szCs w:val="16"/>
              </w:rPr>
              <w:t>Abundance</w:t>
            </w:r>
            <w:r w:rsidRPr="004F4CF5">
              <w:rPr>
                <w:sz w:val="16"/>
                <w:szCs w:val="16"/>
              </w:rPr>
              <w:t xml:space="preserve"> </w:t>
            </w:r>
            <w:r>
              <w:rPr>
                <w:sz w:val="16"/>
                <w:szCs w:val="16"/>
              </w:rPr>
              <w:t>and diversity of waterbirds</w:t>
            </w: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Medium Term</w:t>
            </w:r>
          </w:p>
        </w:tc>
        <w:tc>
          <w:tcPr>
            <w:tcW w:w="4805" w:type="dxa"/>
          </w:tcPr>
          <w:p w:rsidR="008372CE" w:rsidRDefault="008372CE" w:rsidP="008372CE">
            <w:pPr>
              <w:pStyle w:val="Text"/>
              <w:numPr>
                <w:ilvl w:val="0"/>
                <w:numId w:val="12"/>
              </w:numPr>
              <w:spacing w:before="0" w:line="240" w:lineRule="auto"/>
              <w:jc w:val="left"/>
              <w:rPr>
                <w:bCs/>
                <w:sz w:val="16"/>
                <w:szCs w:val="16"/>
              </w:rPr>
            </w:pPr>
            <w:r>
              <w:rPr>
                <w:bCs/>
                <w:sz w:val="16"/>
                <w:szCs w:val="16"/>
              </w:rPr>
              <w:t xml:space="preserve">The number of standard 20 minute searches (within any ten year period) where waterbird </w:t>
            </w:r>
            <w:r w:rsidRPr="008A0CA7">
              <w:rPr>
                <w:bCs/>
                <w:sz w:val="16"/>
                <w:szCs w:val="16"/>
              </w:rPr>
              <w:t>abundance</w:t>
            </w:r>
            <w:r>
              <w:rPr>
                <w:bCs/>
                <w:sz w:val="16"/>
                <w:szCs w:val="16"/>
              </w:rPr>
              <w:t xml:space="preserve"> is less than 50 individuals will not fall below 50 per cent of the ‘baseline’ value (based on Birds Australia count data – 1987-2010), for the following species:</w:t>
            </w:r>
          </w:p>
          <w:p w:rsidR="008372CE" w:rsidRDefault="008372CE" w:rsidP="008372CE">
            <w:pPr>
              <w:pStyle w:val="Text"/>
              <w:numPr>
                <w:ilvl w:val="1"/>
                <w:numId w:val="12"/>
              </w:numPr>
              <w:tabs>
                <w:tab w:val="clear" w:pos="340"/>
              </w:tabs>
              <w:spacing w:before="0" w:line="240" w:lineRule="auto"/>
              <w:jc w:val="left"/>
              <w:rPr>
                <w:bCs/>
                <w:sz w:val="16"/>
                <w:szCs w:val="16"/>
              </w:rPr>
            </w:pPr>
            <w:r>
              <w:rPr>
                <w:bCs/>
                <w:sz w:val="16"/>
                <w:szCs w:val="16"/>
              </w:rPr>
              <w:t>black swan = 15 per cent of surveys</w:t>
            </w:r>
          </w:p>
          <w:p w:rsidR="008372CE" w:rsidRDefault="008372CE" w:rsidP="008372CE">
            <w:pPr>
              <w:pStyle w:val="Text"/>
              <w:numPr>
                <w:ilvl w:val="1"/>
                <w:numId w:val="12"/>
              </w:numPr>
              <w:tabs>
                <w:tab w:val="clear" w:pos="340"/>
              </w:tabs>
              <w:spacing w:before="0" w:line="240" w:lineRule="auto"/>
              <w:jc w:val="left"/>
              <w:rPr>
                <w:bCs/>
                <w:sz w:val="16"/>
                <w:szCs w:val="16"/>
              </w:rPr>
            </w:pPr>
            <w:r>
              <w:rPr>
                <w:bCs/>
                <w:sz w:val="16"/>
                <w:szCs w:val="16"/>
              </w:rPr>
              <w:t>chestnut teal = 10 per cent of surveys</w:t>
            </w:r>
          </w:p>
          <w:p w:rsidR="008372CE" w:rsidRDefault="008372CE" w:rsidP="008372CE">
            <w:pPr>
              <w:pStyle w:val="Text"/>
              <w:numPr>
                <w:ilvl w:val="1"/>
                <w:numId w:val="12"/>
              </w:numPr>
              <w:tabs>
                <w:tab w:val="clear" w:pos="340"/>
              </w:tabs>
              <w:spacing w:before="0" w:line="240" w:lineRule="auto"/>
              <w:jc w:val="left"/>
              <w:rPr>
                <w:bCs/>
                <w:sz w:val="16"/>
                <w:szCs w:val="16"/>
              </w:rPr>
            </w:pPr>
            <w:r>
              <w:rPr>
                <w:bCs/>
                <w:sz w:val="16"/>
                <w:szCs w:val="16"/>
              </w:rPr>
              <w:t>Eurasian coot = 11 per cent surveys.</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CF6F22" w:rsidRDefault="008372CE" w:rsidP="008372CE">
            <w:pPr>
              <w:pStyle w:val="Text"/>
              <w:numPr>
                <w:ilvl w:val="0"/>
                <w:numId w:val="12"/>
              </w:numPr>
              <w:spacing w:before="0" w:line="240" w:lineRule="auto"/>
              <w:jc w:val="left"/>
              <w:rPr>
                <w:bCs/>
                <w:sz w:val="16"/>
                <w:szCs w:val="16"/>
              </w:rPr>
            </w:pPr>
            <w:r>
              <w:rPr>
                <w:bCs/>
                <w:sz w:val="16"/>
                <w:szCs w:val="16"/>
              </w:rPr>
              <w:t xml:space="preserve">The absence of records in any of the following species in five successive years will represent a change in character: red-necked stint, sharp-tailed sandpiper, black swan, chestnut teal, fairy tern, little tern, musk duck, Australasian grebe, grey teal, Eurasian coot, great cormorant, red knot, curlew sandpiper. </w:t>
            </w:r>
          </w:p>
          <w:p w:rsidR="008372CE" w:rsidRPr="001902C0" w:rsidRDefault="008372CE" w:rsidP="003E5CE4">
            <w:pPr>
              <w:pStyle w:val="Text"/>
              <w:spacing w:before="0" w:line="240" w:lineRule="auto"/>
              <w:ind w:left="360"/>
              <w:jc w:val="left"/>
              <w:rPr>
                <w:bCs/>
                <w:i/>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8372CE">
            <w:pPr>
              <w:pStyle w:val="Text"/>
              <w:numPr>
                <w:ilvl w:val="0"/>
                <w:numId w:val="12"/>
              </w:numPr>
              <w:spacing w:before="0" w:line="240" w:lineRule="auto"/>
              <w:jc w:val="left"/>
              <w:rPr>
                <w:bCs/>
                <w:i/>
                <w:sz w:val="16"/>
                <w:szCs w:val="16"/>
              </w:rPr>
            </w:pPr>
            <w:r w:rsidRPr="004F4CF5">
              <w:rPr>
                <w:bCs/>
                <w:sz w:val="16"/>
                <w:szCs w:val="16"/>
              </w:rPr>
              <w:t xml:space="preserve">Median abundance (derived from at least three annual surveys </w:t>
            </w:r>
            <w:smartTag w:uri="isiresearchsoft-com/cwyw" w:element="citation">
              <w:r w:rsidRPr="004F4CF5">
                <w:rPr>
                  <w:bCs/>
                  <w:sz w:val="16"/>
                  <w:szCs w:val="16"/>
                </w:rPr>
                <w:t>{summer counts}</w:t>
              </w:r>
            </w:smartTag>
            <w:r w:rsidRPr="004F4CF5">
              <w:rPr>
                <w:bCs/>
                <w:sz w:val="16"/>
                <w:szCs w:val="16"/>
              </w:rPr>
              <w:t xml:space="preserve"> over a 10-year period) falls below the 20th percentile baseline value. </w:t>
            </w:r>
            <w:r w:rsidRPr="004F4CF5">
              <w:rPr>
                <w:bCs/>
                <w:i/>
                <w:sz w:val="16"/>
                <w:szCs w:val="16"/>
              </w:rPr>
              <w:t>Note: An adequate baseline will need to be established to assess this LAC (</w:t>
            </w:r>
            <w:r>
              <w:rPr>
                <w:bCs/>
                <w:i/>
                <w:sz w:val="16"/>
                <w:szCs w:val="16"/>
              </w:rPr>
              <w:t xml:space="preserve">for example, </w:t>
            </w:r>
            <w:r w:rsidRPr="004F4CF5">
              <w:rPr>
                <w:bCs/>
                <w:i/>
                <w:sz w:val="16"/>
                <w:szCs w:val="16"/>
              </w:rPr>
              <w:t>at least three annual surveys (summer counts) over a 10-year period)</w:t>
            </w:r>
            <w:r>
              <w:rPr>
                <w:bCs/>
                <w:i/>
                <w:sz w:val="16"/>
                <w:szCs w:val="16"/>
              </w:rPr>
              <w:t>.</w:t>
            </w:r>
          </w:p>
        </w:tc>
        <w:tc>
          <w:tcPr>
            <w:tcW w:w="1990" w:type="dxa"/>
          </w:tcPr>
          <w:p w:rsidR="008372CE" w:rsidRDefault="008372CE" w:rsidP="003E5CE4">
            <w:pPr>
              <w:pStyle w:val="Text"/>
              <w:spacing w:before="0" w:line="240" w:lineRule="auto"/>
              <w:ind w:left="0"/>
              <w:jc w:val="left"/>
              <w:rPr>
                <w:bCs/>
                <w:sz w:val="16"/>
                <w:szCs w:val="16"/>
              </w:rPr>
            </w:pPr>
            <w:r>
              <w:rPr>
                <w:bCs/>
                <w:sz w:val="16"/>
                <w:szCs w:val="16"/>
              </w:rPr>
              <w:t xml:space="preserve">Sampling to be undertaken at least twice a year over any 10 year period at stations containing favourable habitat for these species (see Table E8 for locations). Surveys should consist of standardised 20 minute counts.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 xml:space="preserve">Sampling to be undertaken at least twice a year (during summer) at stations containing favourable habitat for these species (see section 3.4.1 for important locations). </w:t>
            </w: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sidRPr="004F4CF5">
              <w:rPr>
                <w:bCs/>
                <w:sz w:val="16"/>
                <w:szCs w:val="16"/>
              </w:rPr>
              <w:t>Recommended baseline monitoring program should include:</w:t>
            </w:r>
          </w:p>
          <w:p w:rsidR="008372CE" w:rsidRPr="004F4CF5" w:rsidRDefault="008372CE" w:rsidP="008372CE">
            <w:pPr>
              <w:pStyle w:val="Text"/>
              <w:numPr>
                <w:ilvl w:val="0"/>
                <w:numId w:val="9"/>
              </w:numPr>
              <w:spacing w:before="0" w:line="240" w:lineRule="auto"/>
              <w:jc w:val="left"/>
              <w:rPr>
                <w:bCs/>
                <w:sz w:val="16"/>
                <w:szCs w:val="16"/>
              </w:rPr>
            </w:pPr>
            <w:r w:rsidRPr="004F4CF5">
              <w:rPr>
                <w:bCs/>
                <w:sz w:val="16"/>
                <w:szCs w:val="16"/>
              </w:rPr>
              <w:t>A combination of aerial and ground surveys.</w:t>
            </w:r>
          </w:p>
          <w:p w:rsidR="008372CE" w:rsidRDefault="008372CE" w:rsidP="008372CE">
            <w:pPr>
              <w:pStyle w:val="Text"/>
              <w:numPr>
                <w:ilvl w:val="0"/>
                <w:numId w:val="9"/>
              </w:numPr>
              <w:spacing w:before="0" w:line="240" w:lineRule="auto"/>
              <w:jc w:val="left"/>
              <w:rPr>
                <w:bCs/>
                <w:sz w:val="16"/>
                <w:szCs w:val="16"/>
              </w:rPr>
            </w:pPr>
            <w:r w:rsidRPr="004F4CF5">
              <w:rPr>
                <w:bCs/>
                <w:sz w:val="16"/>
                <w:szCs w:val="16"/>
              </w:rPr>
              <w:t>Representative coverage of primary habitats within the site</w:t>
            </w:r>
            <w:r>
              <w:rPr>
                <w:bCs/>
                <w:sz w:val="16"/>
                <w:szCs w:val="16"/>
              </w:rPr>
              <w:t>.</w:t>
            </w:r>
          </w:p>
          <w:p w:rsidR="008372CE" w:rsidRDefault="008372CE" w:rsidP="003E5CE4">
            <w:pPr>
              <w:pStyle w:val="Text"/>
              <w:spacing w:before="0" w:line="240" w:lineRule="auto"/>
              <w:jc w:val="left"/>
              <w:rPr>
                <w:bCs/>
                <w:sz w:val="16"/>
                <w:szCs w:val="16"/>
              </w:rPr>
            </w:pPr>
          </w:p>
          <w:p w:rsidR="008372CE" w:rsidRDefault="008372CE" w:rsidP="003E5CE4">
            <w:pPr>
              <w:pStyle w:val="Text"/>
              <w:spacing w:before="0" w:line="240" w:lineRule="auto"/>
              <w:jc w:val="left"/>
              <w:rPr>
                <w:bCs/>
                <w:sz w:val="16"/>
                <w:szCs w:val="16"/>
              </w:rPr>
            </w:pPr>
          </w:p>
          <w:p w:rsidR="008372CE" w:rsidRPr="001902C0" w:rsidRDefault="008372CE" w:rsidP="003E5CE4">
            <w:pPr>
              <w:pStyle w:val="Text"/>
              <w:spacing w:before="0" w:line="240" w:lineRule="auto"/>
              <w:jc w:val="left"/>
              <w:rPr>
                <w:bCs/>
                <w:sz w:val="16"/>
                <w:szCs w:val="16"/>
              </w:rPr>
            </w:pPr>
          </w:p>
        </w:tc>
        <w:tc>
          <w:tcPr>
            <w:tcW w:w="0" w:type="auto"/>
          </w:tcPr>
          <w:p w:rsidR="008372CE" w:rsidRDefault="008372CE" w:rsidP="003E5CE4">
            <w:pPr>
              <w:pStyle w:val="Text"/>
              <w:spacing w:before="0" w:line="240" w:lineRule="auto"/>
              <w:ind w:left="0"/>
              <w:jc w:val="left"/>
              <w:rPr>
                <w:bCs/>
                <w:sz w:val="16"/>
                <w:szCs w:val="16"/>
              </w:rPr>
            </w:pPr>
            <w:r>
              <w:rPr>
                <w:bCs/>
                <w:sz w:val="16"/>
                <w:szCs w:val="16"/>
              </w:rPr>
              <w:lastRenderedPageBreak/>
              <w:t xml:space="preserve">Level A - Birds </w:t>
            </w:r>
            <w:smartTag w:uri="urn:schemas-microsoft-com:office:smarttags" w:element="place">
              <w:smartTag w:uri="urn:schemas-microsoft-com:office:smarttags" w:element="country-region">
                <w:r>
                  <w:rPr>
                    <w:bCs/>
                    <w:sz w:val="16"/>
                    <w:szCs w:val="16"/>
                  </w:rPr>
                  <w:t>Australia</w:t>
                </w:r>
              </w:smartTag>
            </w:smartTag>
            <w:r>
              <w:rPr>
                <w:bCs/>
                <w:sz w:val="16"/>
                <w:szCs w:val="16"/>
              </w:rPr>
              <w:t xml:space="preserve"> data, while standardised in terms of sampling effort per site, is not standardised in terms of frequency of sampling events at any given sampling location. Data should be considered indicative only.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r>
              <w:rPr>
                <w:bCs/>
                <w:sz w:val="16"/>
                <w:szCs w:val="16"/>
              </w:rPr>
              <w:t xml:space="preserve">Level A - Records for these species are reliable. Birds </w:t>
            </w:r>
            <w:smartTag w:uri="urn:schemas-microsoft-com:office:smarttags" w:element="place">
              <w:smartTag w:uri="urn:schemas-microsoft-com:office:smarttags" w:element="country-region">
                <w:r>
                  <w:rPr>
                    <w:bCs/>
                    <w:sz w:val="16"/>
                    <w:szCs w:val="16"/>
                  </w:rPr>
                  <w:t>Australia</w:t>
                </w:r>
              </w:smartTag>
            </w:smartTag>
            <w:r>
              <w:rPr>
                <w:bCs/>
                <w:sz w:val="16"/>
                <w:szCs w:val="16"/>
              </w:rPr>
              <w:t xml:space="preserve"> and DSE data can be used to assess this qualitative LAC.</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 xml:space="preserve">There are no baseline data available for this LAC. </w:t>
            </w:r>
          </w:p>
        </w:tc>
        <w:tc>
          <w:tcPr>
            <w:tcW w:w="0" w:type="auto"/>
          </w:tcPr>
          <w:p w:rsidR="008372CE" w:rsidRPr="004F4CF5" w:rsidRDefault="008372CE" w:rsidP="003E5CE4">
            <w:pPr>
              <w:jc w:val="left"/>
              <w:rPr>
                <w:sz w:val="16"/>
                <w:szCs w:val="16"/>
              </w:rPr>
            </w:pPr>
            <w:r w:rsidRPr="004F4CF5">
              <w:rPr>
                <w:sz w:val="16"/>
                <w:szCs w:val="16"/>
              </w:rPr>
              <w:t>P1, P2</w:t>
            </w:r>
          </w:p>
        </w:tc>
      </w:tr>
      <w:tr w:rsidR="008372CE" w:rsidTr="003E5CE4">
        <w:tc>
          <w:tcPr>
            <w:tcW w:w="0" w:type="auto"/>
          </w:tcPr>
          <w:p w:rsidR="008372CE" w:rsidRPr="004F4CF5" w:rsidRDefault="008372CE" w:rsidP="003E5CE4">
            <w:pPr>
              <w:jc w:val="left"/>
              <w:rPr>
                <w:sz w:val="16"/>
                <w:szCs w:val="16"/>
              </w:rPr>
            </w:pPr>
            <w:r w:rsidRPr="004F4CF5">
              <w:rPr>
                <w:sz w:val="16"/>
                <w:szCs w:val="16"/>
              </w:rPr>
              <w:lastRenderedPageBreak/>
              <w:t>C7</w:t>
            </w:r>
          </w:p>
        </w:tc>
        <w:tc>
          <w:tcPr>
            <w:tcW w:w="0" w:type="auto"/>
          </w:tcPr>
          <w:p w:rsidR="008372CE" w:rsidRPr="004F4CF5" w:rsidRDefault="008372CE" w:rsidP="003E5CE4">
            <w:pPr>
              <w:pStyle w:val="Text"/>
              <w:spacing w:before="0" w:line="240" w:lineRule="auto"/>
              <w:ind w:left="142"/>
              <w:jc w:val="left"/>
              <w:rPr>
                <w:sz w:val="16"/>
                <w:szCs w:val="16"/>
              </w:rPr>
            </w:pPr>
            <w:r>
              <w:rPr>
                <w:sz w:val="16"/>
                <w:szCs w:val="16"/>
              </w:rPr>
              <w:t>Presence</w:t>
            </w:r>
            <w:r w:rsidRPr="004F4CF5">
              <w:rPr>
                <w:sz w:val="16"/>
                <w:szCs w:val="16"/>
              </w:rPr>
              <w:t xml:space="preserve"> of </w:t>
            </w:r>
            <w:r>
              <w:rPr>
                <w:sz w:val="16"/>
                <w:szCs w:val="16"/>
              </w:rPr>
              <w:t>t</w:t>
            </w:r>
            <w:r w:rsidRPr="004F4CF5">
              <w:rPr>
                <w:sz w:val="16"/>
                <w:szCs w:val="16"/>
              </w:rPr>
              <w:t>hreatened frogs</w:t>
            </w: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Medium Term</w:t>
            </w:r>
          </w:p>
        </w:tc>
        <w:tc>
          <w:tcPr>
            <w:tcW w:w="4805" w:type="dxa"/>
          </w:tcPr>
          <w:p w:rsidR="008372CE" w:rsidRDefault="008372CE" w:rsidP="008372CE">
            <w:pPr>
              <w:pStyle w:val="Text"/>
              <w:numPr>
                <w:ilvl w:val="0"/>
                <w:numId w:val="12"/>
              </w:numPr>
              <w:spacing w:before="0" w:line="240" w:lineRule="auto"/>
              <w:jc w:val="left"/>
              <w:rPr>
                <w:bCs/>
                <w:sz w:val="16"/>
                <w:szCs w:val="16"/>
              </w:rPr>
            </w:pPr>
            <w:r w:rsidRPr="00B51AB1">
              <w:rPr>
                <w:bCs/>
                <w:sz w:val="16"/>
                <w:szCs w:val="16"/>
              </w:rPr>
              <w:t xml:space="preserve">The site will continue to support suitable habitat for </w:t>
            </w:r>
            <w:r>
              <w:rPr>
                <w:bCs/>
                <w:sz w:val="16"/>
                <w:szCs w:val="16"/>
              </w:rPr>
              <w:t>growling grass frog</w:t>
            </w:r>
            <w:r w:rsidRPr="00B51AB1">
              <w:rPr>
                <w:bCs/>
                <w:sz w:val="16"/>
                <w:szCs w:val="16"/>
              </w:rPr>
              <w:t xml:space="preserve"> and </w:t>
            </w:r>
            <w:r>
              <w:rPr>
                <w:bCs/>
                <w:sz w:val="16"/>
                <w:szCs w:val="16"/>
              </w:rPr>
              <w:t>green and golden bell frog</w:t>
            </w:r>
            <w:r w:rsidRPr="00B51AB1">
              <w:rPr>
                <w:bCs/>
                <w:sz w:val="16"/>
                <w:szCs w:val="16"/>
              </w:rPr>
              <w:t xml:space="preserve">. In this regard, the LAC for Component 3 </w:t>
            </w:r>
            <w:r>
              <w:rPr>
                <w:bCs/>
                <w:sz w:val="16"/>
                <w:szCs w:val="16"/>
              </w:rPr>
              <w:t>applies.</w:t>
            </w:r>
          </w:p>
          <w:p w:rsidR="008372CE" w:rsidRPr="00B51AB1" w:rsidRDefault="008372CE" w:rsidP="003E5CE4">
            <w:pPr>
              <w:pStyle w:val="Text"/>
              <w:spacing w:before="0" w:line="240" w:lineRule="auto"/>
              <w:ind w:left="0"/>
              <w:jc w:val="left"/>
              <w:rPr>
                <w:bCs/>
                <w:sz w:val="16"/>
                <w:szCs w:val="16"/>
              </w:rPr>
            </w:pPr>
          </w:p>
          <w:p w:rsidR="008372CE" w:rsidRPr="00B51AB1" w:rsidRDefault="008372CE" w:rsidP="008372CE">
            <w:pPr>
              <w:pStyle w:val="Text"/>
              <w:numPr>
                <w:ilvl w:val="0"/>
                <w:numId w:val="12"/>
              </w:numPr>
              <w:spacing w:before="0" w:line="240" w:lineRule="auto"/>
              <w:jc w:val="left"/>
              <w:rPr>
                <w:bCs/>
                <w:sz w:val="16"/>
                <w:szCs w:val="16"/>
              </w:rPr>
            </w:pPr>
            <w:r>
              <w:rPr>
                <w:bCs/>
                <w:sz w:val="16"/>
                <w:szCs w:val="16"/>
              </w:rPr>
              <w:t>There is insufficient data to develop a LAC relating directly to site usage by these species, which represents a critical information gap. Should baseline data become available in the future, the following LAC will apply: a</w:t>
            </w:r>
            <w:r w:rsidRPr="00B51AB1">
              <w:rPr>
                <w:bCs/>
                <w:sz w:val="16"/>
                <w:szCs w:val="16"/>
              </w:rPr>
              <w:t xml:space="preserve"> significant reduction (</w:t>
            </w:r>
            <w:r>
              <w:rPr>
                <w:bCs/>
                <w:sz w:val="16"/>
                <w:szCs w:val="16"/>
              </w:rPr>
              <w:t xml:space="preserve">greater than </w:t>
            </w:r>
            <w:r w:rsidRPr="00B51AB1">
              <w:rPr>
                <w:bCs/>
                <w:sz w:val="16"/>
                <w:szCs w:val="16"/>
              </w:rPr>
              <w:t>25</w:t>
            </w:r>
            <w:r>
              <w:rPr>
                <w:bCs/>
                <w:sz w:val="16"/>
                <w:szCs w:val="16"/>
              </w:rPr>
              <w:t xml:space="preserve"> per cent</w:t>
            </w:r>
            <w:r w:rsidRPr="00B51AB1">
              <w:rPr>
                <w:bCs/>
                <w:sz w:val="16"/>
                <w:szCs w:val="16"/>
              </w:rPr>
              <w:t xml:space="preserve"> over a period of 5 years) in the </w:t>
            </w:r>
            <w:r>
              <w:rPr>
                <w:bCs/>
                <w:sz w:val="16"/>
                <w:szCs w:val="16"/>
              </w:rPr>
              <w:t xml:space="preserve">local </w:t>
            </w:r>
            <w:r w:rsidRPr="00B51AB1">
              <w:rPr>
                <w:bCs/>
                <w:sz w:val="16"/>
                <w:szCs w:val="16"/>
              </w:rPr>
              <w:t xml:space="preserve">adult population within the site, especially for important </w:t>
            </w:r>
            <w:r>
              <w:rPr>
                <w:bCs/>
                <w:sz w:val="16"/>
                <w:szCs w:val="16"/>
              </w:rPr>
              <w:t xml:space="preserve">local </w:t>
            </w:r>
            <w:r w:rsidRPr="00B51AB1">
              <w:rPr>
                <w:bCs/>
                <w:sz w:val="16"/>
                <w:szCs w:val="16"/>
              </w:rPr>
              <w:t>populations (</w:t>
            </w:r>
            <w:r>
              <w:rPr>
                <w:bCs/>
                <w:sz w:val="16"/>
                <w:szCs w:val="16"/>
              </w:rPr>
              <w:t>for example,</w:t>
            </w:r>
            <w:r w:rsidRPr="00B51AB1">
              <w:rPr>
                <w:bCs/>
                <w:sz w:val="16"/>
                <w:szCs w:val="16"/>
              </w:rPr>
              <w:t xml:space="preserve"> within Macleod Morass, Sale Common, </w:t>
            </w:r>
            <w:proofErr w:type="spellStart"/>
            <w:r w:rsidRPr="00B51AB1">
              <w:rPr>
                <w:bCs/>
                <w:sz w:val="16"/>
                <w:szCs w:val="16"/>
              </w:rPr>
              <w:t>Ewings</w:t>
            </w:r>
            <w:proofErr w:type="spellEnd"/>
            <w:r w:rsidRPr="00B51AB1">
              <w:rPr>
                <w:bCs/>
                <w:sz w:val="16"/>
                <w:szCs w:val="16"/>
              </w:rPr>
              <w:t xml:space="preserve"> Marsh, </w:t>
            </w:r>
            <w:proofErr w:type="spellStart"/>
            <w:r w:rsidRPr="00B51AB1">
              <w:rPr>
                <w:bCs/>
                <w:sz w:val="16"/>
                <w:szCs w:val="16"/>
              </w:rPr>
              <w:t>Roseneath</w:t>
            </w:r>
            <w:proofErr w:type="spellEnd"/>
            <w:r w:rsidRPr="00B51AB1">
              <w:rPr>
                <w:bCs/>
                <w:sz w:val="16"/>
                <w:szCs w:val="16"/>
              </w:rPr>
              <w:t xml:space="preserve"> wetlands (Morley Swamp and Victoria Lagoon)</w:t>
            </w:r>
            <w:r>
              <w:rPr>
                <w:bCs/>
                <w:sz w:val="16"/>
                <w:szCs w:val="16"/>
              </w:rPr>
              <w:t xml:space="preserve">, </w:t>
            </w:r>
            <w:r w:rsidRPr="00311332">
              <w:rPr>
                <w:bCs/>
                <w:sz w:val="16"/>
                <w:szCs w:val="16"/>
              </w:rPr>
              <w:t>the Heart Morass</w:t>
            </w:r>
            <w:r>
              <w:rPr>
                <w:bCs/>
                <w:sz w:val="16"/>
                <w:szCs w:val="16"/>
              </w:rPr>
              <w:t xml:space="preserve"> </w:t>
            </w:r>
            <w:r w:rsidRPr="00B51AB1">
              <w:rPr>
                <w:bCs/>
                <w:sz w:val="16"/>
                <w:szCs w:val="16"/>
              </w:rPr>
              <w:t xml:space="preserve">and freshwater pools on </w:t>
            </w:r>
            <w:proofErr w:type="spellStart"/>
            <w:r w:rsidRPr="00B51AB1">
              <w:rPr>
                <w:bCs/>
                <w:sz w:val="16"/>
                <w:szCs w:val="16"/>
              </w:rPr>
              <w:t>Rotamah</w:t>
            </w:r>
            <w:proofErr w:type="spellEnd"/>
            <w:r w:rsidRPr="00B51AB1">
              <w:rPr>
                <w:bCs/>
                <w:sz w:val="16"/>
                <w:szCs w:val="16"/>
              </w:rPr>
              <w:t xml:space="preserve"> Island).</w:t>
            </w:r>
          </w:p>
        </w:tc>
        <w:tc>
          <w:tcPr>
            <w:tcW w:w="1990" w:type="dxa"/>
          </w:tcPr>
          <w:p w:rsidR="008372CE" w:rsidRDefault="008372CE" w:rsidP="003E5CE4">
            <w:pPr>
              <w:pStyle w:val="Text"/>
              <w:spacing w:before="0" w:line="240" w:lineRule="auto"/>
              <w:ind w:left="0"/>
              <w:jc w:val="left"/>
              <w:rPr>
                <w:bCs/>
                <w:sz w:val="16"/>
                <w:szCs w:val="16"/>
              </w:rPr>
            </w:pPr>
            <w:r>
              <w:rPr>
                <w:bCs/>
                <w:sz w:val="16"/>
                <w:szCs w:val="16"/>
              </w:rPr>
              <w:t>Refer to C3.</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sidRPr="004F4CF5">
              <w:rPr>
                <w:bCs/>
                <w:sz w:val="16"/>
                <w:szCs w:val="16"/>
              </w:rPr>
              <w:t xml:space="preserve">Recommended baseline monitoring program should comprise a minimum two annual sampling </w:t>
            </w:r>
            <w:proofErr w:type="gramStart"/>
            <w:r w:rsidRPr="004F4CF5">
              <w:rPr>
                <w:bCs/>
                <w:sz w:val="16"/>
                <w:szCs w:val="16"/>
              </w:rPr>
              <w:t>periods</w:t>
            </w:r>
            <w:proofErr w:type="gramEnd"/>
            <w:r w:rsidRPr="004F4CF5">
              <w:rPr>
                <w:bCs/>
                <w:sz w:val="16"/>
                <w:szCs w:val="16"/>
              </w:rPr>
              <w:t xml:space="preserve"> separated bat least one year (and within a 5 year period). </w:t>
            </w:r>
          </w:p>
          <w:p w:rsidR="008372CE" w:rsidRPr="004F4CF5" w:rsidRDefault="008372CE" w:rsidP="003E5CE4">
            <w:pPr>
              <w:jc w:val="left"/>
              <w:rPr>
                <w:bCs/>
                <w:sz w:val="16"/>
                <w:szCs w:val="16"/>
              </w:rPr>
            </w:pPr>
          </w:p>
          <w:p w:rsidR="008372CE" w:rsidRPr="004F4CF5" w:rsidRDefault="008372CE" w:rsidP="003E5CE4">
            <w:pPr>
              <w:pStyle w:val="Text"/>
              <w:spacing w:before="0" w:line="240" w:lineRule="auto"/>
              <w:ind w:left="0"/>
              <w:jc w:val="left"/>
              <w:rPr>
                <w:bCs/>
                <w:sz w:val="16"/>
                <w:szCs w:val="16"/>
              </w:rPr>
            </w:pPr>
          </w:p>
        </w:tc>
        <w:tc>
          <w:tcPr>
            <w:tcW w:w="0" w:type="auto"/>
          </w:tcPr>
          <w:p w:rsidR="008372CE" w:rsidRPr="004F4CF5" w:rsidRDefault="008372CE" w:rsidP="003E5CE4">
            <w:pPr>
              <w:pStyle w:val="Text"/>
              <w:spacing w:before="0" w:line="240" w:lineRule="auto"/>
              <w:ind w:left="0"/>
              <w:jc w:val="left"/>
              <w:rPr>
                <w:bCs/>
                <w:sz w:val="16"/>
                <w:szCs w:val="16"/>
              </w:rPr>
            </w:pPr>
            <w:r>
              <w:rPr>
                <w:bCs/>
                <w:sz w:val="16"/>
                <w:szCs w:val="16"/>
              </w:rPr>
              <w:t xml:space="preserve">Level C - Surveys for these species have been opportunistic. The most recent record for growling grass frog </w:t>
            </w:r>
            <w:r w:rsidRPr="00311332">
              <w:rPr>
                <w:bCs/>
                <w:sz w:val="16"/>
                <w:szCs w:val="16"/>
              </w:rPr>
              <w:t xml:space="preserve">is 2007, whereas the </w:t>
            </w:r>
            <w:r>
              <w:rPr>
                <w:bCs/>
                <w:sz w:val="16"/>
                <w:szCs w:val="16"/>
              </w:rPr>
              <w:t>green and golden bell frog</w:t>
            </w:r>
            <w:r w:rsidRPr="00311332">
              <w:rPr>
                <w:bCs/>
                <w:sz w:val="16"/>
                <w:szCs w:val="16"/>
              </w:rPr>
              <w:t xml:space="preserve"> was recorded at the site in 1998. There are</w:t>
            </w:r>
            <w:r>
              <w:rPr>
                <w:bCs/>
                <w:sz w:val="16"/>
                <w:szCs w:val="16"/>
              </w:rPr>
              <w:t xml:space="preserve"> no empirical data describing abundances at the site. </w:t>
            </w:r>
          </w:p>
        </w:tc>
        <w:tc>
          <w:tcPr>
            <w:tcW w:w="0" w:type="auto"/>
          </w:tcPr>
          <w:p w:rsidR="008372CE" w:rsidRPr="004F4CF5" w:rsidRDefault="008372CE" w:rsidP="003E5CE4">
            <w:pPr>
              <w:jc w:val="left"/>
              <w:rPr>
                <w:sz w:val="16"/>
                <w:szCs w:val="16"/>
              </w:rPr>
            </w:pPr>
            <w:r w:rsidRPr="004F4CF5">
              <w:rPr>
                <w:sz w:val="16"/>
                <w:szCs w:val="16"/>
              </w:rPr>
              <w:t>P1</w:t>
            </w:r>
          </w:p>
        </w:tc>
      </w:tr>
      <w:tr w:rsidR="008372CE" w:rsidTr="003E5CE4">
        <w:tc>
          <w:tcPr>
            <w:tcW w:w="0" w:type="auto"/>
          </w:tcPr>
          <w:p w:rsidR="008372CE" w:rsidRPr="004F4CF5" w:rsidRDefault="008372CE" w:rsidP="003E5CE4">
            <w:pPr>
              <w:jc w:val="left"/>
              <w:rPr>
                <w:sz w:val="16"/>
                <w:szCs w:val="16"/>
              </w:rPr>
            </w:pPr>
            <w:r>
              <w:rPr>
                <w:sz w:val="16"/>
                <w:szCs w:val="16"/>
              </w:rPr>
              <w:t>C8</w:t>
            </w:r>
          </w:p>
        </w:tc>
        <w:tc>
          <w:tcPr>
            <w:tcW w:w="0" w:type="auto"/>
          </w:tcPr>
          <w:p w:rsidR="008372CE" w:rsidRDefault="008372CE" w:rsidP="003E5CE4">
            <w:pPr>
              <w:pStyle w:val="Text"/>
              <w:spacing w:before="0" w:line="240" w:lineRule="auto"/>
              <w:ind w:left="142"/>
              <w:jc w:val="left"/>
              <w:rPr>
                <w:sz w:val="16"/>
                <w:szCs w:val="16"/>
              </w:rPr>
            </w:pPr>
            <w:r>
              <w:rPr>
                <w:sz w:val="16"/>
                <w:szCs w:val="16"/>
              </w:rPr>
              <w:t xml:space="preserve">Presence </w:t>
            </w:r>
            <w:r w:rsidRPr="004F4CF5">
              <w:rPr>
                <w:sz w:val="16"/>
                <w:szCs w:val="16"/>
              </w:rPr>
              <w:t xml:space="preserve">of </w:t>
            </w:r>
            <w:r>
              <w:rPr>
                <w:sz w:val="16"/>
                <w:szCs w:val="16"/>
              </w:rPr>
              <w:t>t</w:t>
            </w:r>
            <w:r w:rsidRPr="004F4CF5">
              <w:rPr>
                <w:sz w:val="16"/>
                <w:szCs w:val="16"/>
              </w:rPr>
              <w:t>hreatened wetland flora species</w:t>
            </w:r>
          </w:p>
          <w:p w:rsidR="008372CE" w:rsidRPr="004F4CF5" w:rsidRDefault="008372CE" w:rsidP="003E5CE4">
            <w:pPr>
              <w:pStyle w:val="Text"/>
              <w:spacing w:before="0" w:line="240" w:lineRule="auto"/>
              <w:ind w:left="142"/>
              <w:jc w:val="left"/>
              <w:rPr>
                <w:sz w:val="16"/>
                <w:szCs w:val="16"/>
              </w:rPr>
            </w:pP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Long Term</w:t>
            </w:r>
          </w:p>
        </w:tc>
        <w:tc>
          <w:tcPr>
            <w:tcW w:w="4805" w:type="dxa"/>
          </w:tcPr>
          <w:p w:rsidR="008372CE" w:rsidRPr="004F4CF5" w:rsidRDefault="008372CE" w:rsidP="008372CE">
            <w:pPr>
              <w:pStyle w:val="Text"/>
              <w:numPr>
                <w:ilvl w:val="0"/>
                <w:numId w:val="12"/>
              </w:numPr>
              <w:spacing w:before="0" w:line="240" w:lineRule="auto"/>
              <w:jc w:val="left"/>
              <w:rPr>
                <w:bCs/>
                <w:sz w:val="16"/>
                <w:szCs w:val="16"/>
              </w:rPr>
            </w:pPr>
            <w:r>
              <w:rPr>
                <w:bCs/>
                <w:sz w:val="16"/>
                <w:szCs w:val="16"/>
              </w:rPr>
              <w:t>The three t</w:t>
            </w:r>
            <w:r w:rsidRPr="004F4CF5">
              <w:rPr>
                <w:bCs/>
                <w:sz w:val="16"/>
                <w:szCs w:val="16"/>
              </w:rPr>
              <w:t>hreatened flora species (</w:t>
            </w:r>
            <w:proofErr w:type="spellStart"/>
            <w:r w:rsidRPr="004F4CF5">
              <w:rPr>
                <w:bCs/>
                <w:i/>
                <w:sz w:val="16"/>
                <w:szCs w:val="16"/>
              </w:rPr>
              <w:t>Rulingia</w:t>
            </w:r>
            <w:proofErr w:type="spellEnd"/>
            <w:r w:rsidRPr="004F4CF5">
              <w:rPr>
                <w:bCs/>
                <w:i/>
                <w:sz w:val="16"/>
                <w:szCs w:val="16"/>
              </w:rPr>
              <w:t xml:space="preserve"> </w:t>
            </w:r>
            <w:proofErr w:type="spellStart"/>
            <w:r w:rsidRPr="004F4CF5">
              <w:rPr>
                <w:bCs/>
                <w:i/>
                <w:sz w:val="16"/>
                <w:szCs w:val="16"/>
              </w:rPr>
              <w:t>prostrata</w:t>
            </w:r>
            <w:proofErr w:type="spellEnd"/>
            <w:r w:rsidRPr="004F4CF5">
              <w:rPr>
                <w:bCs/>
                <w:sz w:val="16"/>
                <w:szCs w:val="16"/>
              </w:rPr>
              <w:t>,</w:t>
            </w:r>
            <w:r w:rsidRPr="004F4CF5">
              <w:rPr>
                <w:bCs/>
                <w:i/>
                <w:sz w:val="16"/>
                <w:szCs w:val="16"/>
              </w:rPr>
              <w:t xml:space="preserve"> </w:t>
            </w:r>
            <w:proofErr w:type="spellStart"/>
            <w:r w:rsidRPr="004F4CF5">
              <w:rPr>
                <w:bCs/>
                <w:i/>
                <w:sz w:val="16"/>
                <w:szCs w:val="16"/>
              </w:rPr>
              <w:t>Thelymitra</w:t>
            </w:r>
            <w:proofErr w:type="spellEnd"/>
            <w:r w:rsidRPr="004F4CF5">
              <w:rPr>
                <w:bCs/>
                <w:i/>
                <w:sz w:val="16"/>
                <w:szCs w:val="16"/>
              </w:rPr>
              <w:t xml:space="preserve"> </w:t>
            </w:r>
            <w:proofErr w:type="spellStart"/>
            <w:r w:rsidRPr="004F4CF5">
              <w:rPr>
                <w:bCs/>
                <w:i/>
                <w:sz w:val="16"/>
                <w:szCs w:val="16"/>
              </w:rPr>
              <w:t>epipactoides</w:t>
            </w:r>
            <w:proofErr w:type="spellEnd"/>
            <w:r w:rsidRPr="004F4CF5">
              <w:rPr>
                <w:bCs/>
                <w:sz w:val="16"/>
                <w:szCs w:val="16"/>
              </w:rPr>
              <w:t xml:space="preserve"> and </w:t>
            </w:r>
            <w:proofErr w:type="spellStart"/>
            <w:r w:rsidRPr="004F4CF5">
              <w:rPr>
                <w:bCs/>
                <w:i/>
                <w:sz w:val="16"/>
                <w:szCs w:val="16"/>
              </w:rPr>
              <w:t>Xerochrysum</w:t>
            </w:r>
            <w:proofErr w:type="spellEnd"/>
            <w:r w:rsidRPr="004F4CF5">
              <w:rPr>
                <w:bCs/>
                <w:i/>
                <w:sz w:val="16"/>
                <w:szCs w:val="16"/>
              </w:rPr>
              <w:t xml:space="preserve"> </w:t>
            </w:r>
            <w:proofErr w:type="spellStart"/>
            <w:r w:rsidRPr="004F4CF5">
              <w:rPr>
                <w:bCs/>
                <w:i/>
                <w:sz w:val="16"/>
                <w:szCs w:val="16"/>
              </w:rPr>
              <w:t>palustre</w:t>
            </w:r>
            <w:proofErr w:type="spellEnd"/>
            <w:r w:rsidRPr="004F4CF5">
              <w:rPr>
                <w:bCs/>
                <w:sz w:val="16"/>
                <w:szCs w:val="16"/>
              </w:rPr>
              <w:t xml:space="preserve">) continue to be supported within the boundaries of the Gippsland Lakes </w:t>
            </w:r>
            <w:proofErr w:type="spellStart"/>
            <w:r w:rsidRPr="004F4CF5">
              <w:rPr>
                <w:bCs/>
                <w:sz w:val="16"/>
                <w:szCs w:val="16"/>
              </w:rPr>
              <w:t>Ramsar</w:t>
            </w:r>
            <w:proofErr w:type="spellEnd"/>
            <w:r w:rsidRPr="004F4CF5">
              <w:rPr>
                <w:bCs/>
                <w:sz w:val="16"/>
                <w:szCs w:val="16"/>
              </w:rPr>
              <w:t xml:space="preserve"> site.</w:t>
            </w:r>
          </w:p>
          <w:p w:rsidR="008372CE" w:rsidRPr="008A0CA7" w:rsidRDefault="008372CE" w:rsidP="003E5CE4">
            <w:pPr>
              <w:pStyle w:val="Text"/>
              <w:spacing w:before="0" w:line="240" w:lineRule="auto"/>
              <w:ind w:left="0"/>
              <w:jc w:val="left"/>
              <w:rPr>
                <w:bCs/>
                <w:sz w:val="16"/>
                <w:szCs w:val="16"/>
              </w:rPr>
            </w:pPr>
          </w:p>
        </w:tc>
        <w:tc>
          <w:tcPr>
            <w:tcW w:w="1990" w:type="dxa"/>
          </w:tcPr>
          <w:p w:rsidR="008372CE" w:rsidRPr="004F4CF5" w:rsidRDefault="008372CE" w:rsidP="003E5CE4">
            <w:pPr>
              <w:pStyle w:val="Text"/>
              <w:spacing w:before="0" w:line="240" w:lineRule="auto"/>
              <w:ind w:left="0"/>
              <w:jc w:val="left"/>
              <w:rPr>
                <w:bCs/>
                <w:sz w:val="16"/>
                <w:szCs w:val="16"/>
                <w:lang w:val="it-IT"/>
              </w:rPr>
            </w:pPr>
            <w:r>
              <w:rPr>
                <w:bCs/>
                <w:sz w:val="16"/>
                <w:szCs w:val="16"/>
                <w:lang w:val="it-IT"/>
              </w:rPr>
              <w:t>Based on opportunistic searches.</w:t>
            </w:r>
          </w:p>
        </w:tc>
        <w:tc>
          <w:tcPr>
            <w:tcW w:w="0" w:type="auto"/>
          </w:tcPr>
          <w:p w:rsidR="008372CE" w:rsidRDefault="008372CE" w:rsidP="003E5CE4">
            <w:pPr>
              <w:pStyle w:val="Text"/>
              <w:spacing w:before="0" w:line="240" w:lineRule="auto"/>
              <w:ind w:left="0"/>
              <w:jc w:val="left"/>
              <w:rPr>
                <w:bCs/>
                <w:sz w:val="16"/>
                <w:szCs w:val="16"/>
              </w:rPr>
            </w:pPr>
            <w:r w:rsidRPr="008A0CA7">
              <w:rPr>
                <w:bCs/>
                <w:sz w:val="16"/>
                <w:szCs w:val="16"/>
              </w:rPr>
              <w:t>Level C - Setting of empirical limits of acceptable change is not possible at present, given the absence of quantitative estimates of population size of threatened species within the site, and more importantly the viability of populations (and their key controls) within the site</w:t>
            </w:r>
            <w:r>
              <w:rPr>
                <w:bCs/>
                <w:sz w:val="16"/>
                <w:szCs w:val="16"/>
              </w:rPr>
              <w:t xml:space="preserve">. </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p>
        </w:tc>
        <w:tc>
          <w:tcPr>
            <w:tcW w:w="0" w:type="auto"/>
          </w:tcPr>
          <w:p w:rsidR="008372CE" w:rsidRPr="004F4CF5" w:rsidRDefault="008372CE" w:rsidP="003E5CE4">
            <w:pPr>
              <w:jc w:val="left"/>
              <w:rPr>
                <w:sz w:val="16"/>
                <w:szCs w:val="16"/>
              </w:rPr>
            </w:pPr>
            <w:r w:rsidRPr="004F4CF5">
              <w:rPr>
                <w:sz w:val="16"/>
                <w:szCs w:val="16"/>
              </w:rPr>
              <w:lastRenderedPageBreak/>
              <w:t>P1</w:t>
            </w:r>
          </w:p>
        </w:tc>
      </w:tr>
      <w:tr w:rsidR="008372CE" w:rsidTr="003E5CE4">
        <w:tc>
          <w:tcPr>
            <w:tcW w:w="0" w:type="auto"/>
            <w:gridSpan w:val="7"/>
            <w:shd w:val="clear" w:color="auto" w:fill="E6E6E6"/>
          </w:tcPr>
          <w:p w:rsidR="008372CE" w:rsidRPr="004F4CF5" w:rsidRDefault="008372CE" w:rsidP="003E5CE4">
            <w:pPr>
              <w:spacing w:before="60" w:after="60"/>
              <w:jc w:val="left"/>
              <w:rPr>
                <w:b/>
                <w:sz w:val="16"/>
                <w:szCs w:val="16"/>
              </w:rPr>
            </w:pPr>
            <w:r w:rsidRPr="004F4CF5">
              <w:rPr>
                <w:b/>
                <w:sz w:val="16"/>
                <w:szCs w:val="16"/>
              </w:rPr>
              <w:lastRenderedPageBreak/>
              <w:t>Critical Processes</w:t>
            </w:r>
          </w:p>
        </w:tc>
      </w:tr>
      <w:tr w:rsidR="008372CE" w:rsidTr="003E5CE4">
        <w:trPr>
          <w:trHeight w:val="4533"/>
        </w:trPr>
        <w:tc>
          <w:tcPr>
            <w:tcW w:w="0" w:type="auto"/>
          </w:tcPr>
          <w:p w:rsidR="008372CE" w:rsidRPr="004F4CF5" w:rsidRDefault="008372CE" w:rsidP="003E5CE4">
            <w:pPr>
              <w:jc w:val="left"/>
              <w:rPr>
                <w:sz w:val="16"/>
                <w:szCs w:val="16"/>
              </w:rPr>
            </w:pPr>
            <w:r w:rsidRPr="004F4CF5">
              <w:rPr>
                <w:sz w:val="16"/>
                <w:szCs w:val="16"/>
              </w:rPr>
              <w:t>P1</w:t>
            </w:r>
          </w:p>
        </w:tc>
        <w:tc>
          <w:tcPr>
            <w:tcW w:w="0" w:type="auto"/>
          </w:tcPr>
          <w:p w:rsidR="008372CE" w:rsidRPr="004F4CF5" w:rsidRDefault="008372CE" w:rsidP="003E5CE4">
            <w:pPr>
              <w:pStyle w:val="Text"/>
              <w:spacing w:before="0" w:line="240" w:lineRule="auto"/>
              <w:ind w:left="142"/>
              <w:jc w:val="left"/>
              <w:rPr>
                <w:sz w:val="16"/>
                <w:szCs w:val="16"/>
              </w:rPr>
            </w:pPr>
            <w:r>
              <w:rPr>
                <w:sz w:val="16"/>
                <w:szCs w:val="16"/>
              </w:rPr>
              <w:t>Hydrological r</w:t>
            </w:r>
            <w:r w:rsidRPr="004F4CF5">
              <w:rPr>
                <w:sz w:val="16"/>
                <w:szCs w:val="16"/>
              </w:rPr>
              <w:t>egime</w:t>
            </w:r>
          </w:p>
          <w:p w:rsidR="008372CE" w:rsidRPr="004F4CF5" w:rsidRDefault="008372CE" w:rsidP="003E5CE4">
            <w:pPr>
              <w:pStyle w:val="Text"/>
              <w:spacing w:before="0" w:line="240" w:lineRule="auto"/>
              <w:ind w:left="142"/>
              <w:jc w:val="left"/>
              <w:rPr>
                <w:sz w:val="16"/>
                <w:szCs w:val="16"/>
              </w:rPr>
            </w:pP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Short Term – Medium Term</w:t>
            </w:r>
          </w:p>
        </w:tc>
        <w:tc>
          <w:tcPr>
            <w:tcW w:w="4805" w:type="dxa"/>
          </w:tcPr>
          <w:p w:rsidR="008372CE" w:rsidRDefault="008372CE" w:rsidP="003E5CE4">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Wetland wetting frequency, flushing frequency and flushing volume are maintained as follows:</w:t>
            </w:r>
          </w:p>
          <w:p w:rsidR="00056DEE" w:rsidRPr="00311332" w:rsidRDefault="00056DEE" w:rsidP="003E5CE4">
            <w:pPr>
              <w:pStyle w:val="Text"/>
              <w:spacing w:before="0" w:line="240" w:lineRule="auto"/>
              <w:ind w:left="0"/>
              <w:jc w:val="left"/>
              <w:rPr>
                <w:rFonts w:cs="Arial"/>
                <w:color w:val="000000"/>
                <w:spacing w:val="0"/>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6"/>
              <w:gridCol w:w="1168"/>
              <w:gridCol w:w="1168"/>
              <w:gridCol w:w="1168"/>
            </w:tblGrid>
            <w:tr w:rsidR="00056DEE" w:rsidRPr="00311332" w:rsidTr="00A0189D">
              <w:tc>
                <w:tcPr>
                  <w:tcW w:w="866" w:type="dxa"/>
                </w:tcPr>
                <w:p w:rsidR="00056DEE" w:rsidRPr="00311332" w:rsidRDefault="00056DEE" w:rsidP="00A0189D">
                  <w:pPr>
                    <w:pStyle w:val="Text"/>
                    <w:spacing w:before="0" w:line="240" w:lineRule="auto"/>
                    <w:ind w:left="0"/>
                    <w:jc w:val="center"/>
                    <w:rPr>
                      <w:rFonts w:cs="Arial"/>
                      <w:color w:val="000000"/>
                      <w:spacing w:val="0"/>
                      <w:sz w:val="16"/>
                      <w:szCs w:val="16"/>
                      <w:lang w:val="en-US"/>
                    </w:rPr>
                  </w:pPr>
                  <w:r w:rsidRPr="00311332">
                    <w:rPr>
                      <w:rFonts w:cs="Arial"/>
                      <w:color w:val="000000"/>
                      <w:spacing w:val="0"/>
                      <w:sz w:val="16"/>
                      <w:szCs w:val="16"/>
                      <w:lang w:val="en-US"/>
                    </w:rPr>
                    <w:t>Wetland</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Wetting Frequency</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smartTag w:uri="urn:schemas-microsoft-com:office:smarttags" w:element="place">
                    <w:r w:rsidRPr="00311332">
                      <w:rPr>
                        <w:rFonts w:cs="Arial"/>
                        <w:color w:val="000000"/>
                        <w:spacing w:val="0"/>
                        <w:sz w:val="16"/>
                        <w:szCs w:val="16"/>
                        <w:lang w:val="en-US"/>
                      </w:rPr>
                      <w:t>Flushing</w:t>
                    </w:r>
                  </w:smartTag>
                  <w:r w:rsidRPr="00311332">
                    <w:rPr>
                      <w:rFonts w:cs="Arial"/>
                      <w:color w:val="000000"/>
                      <w:spacing w:val="0"/>
                      <w:sz w:val="16"/>
                      <w:szCs w:val="16"/>
                      <w:lang w:val="en-US"/>
                    </w:rPr>
                    <w:t xml:space="preserve"> Frequency</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Required </w:t>
                  </w:r>
                  <w:smartTag w:uri="urn:schemas-microsoft-com:office:smarttags" w:element="place">
                    <w:r w:rsidRPr="00311332">
                      <w:rPr>
                        <w:rFonts w:cs="Arial"/>
                        <w:color w:val="000000"/>
                        <w:spacing w:val="0"/>
                        <w:sz w:val="16"/>
                        <w:szCs w:val="16"/>
                        <w:lang w:val="en-US"/>
                      </w:rPr>
                      <w:t>Flushing</w:t>
                    </w:r>
                  </w:smartTag>
                  <w:r w:rsidRPr="00311332">
                    <w:rPr>
                      <w:rFonts w:cs="Arial"/>
                      <w:color w:val="000000"/>
                      <w:spacing w:val="0"/>
                      <w:sz w:val="16"/>
                      <w:szCs w:val="16"/>
                      <w:lang w:val="en-US"/>
                    </w:rPr>
                    <w:t xml:space="preserve"> Volume </w:t>
                  </w:r>
                </w:p>
              </w:tc>
            </w:tr>
            <w:tr w:rsidR="00056DEE" w:rsidRPr="00311332" w:rsidTr="00A0189D">
              <w:tc>
                <w:tcPr>
                  <w:tcW w:w="866"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smartTag w:uri="urn:schemas-microsoft-com:office:smarttags" w:element="place">
                    <w:smartTag w:uri="urn:schemas-microsoft-com:office:smarttags" w:element="City">
                      <w:r w:rsidRPr="00311332">
                        <w:rPr>
                          <w:rFonts w:cs="Arial"/>
                          <w:color w:val="000000"/>
                          <w:spacing w:val="0"/>
                          <w:sz w:val="16"/>
                          <w:szCs w:val="16"/>
                          <w:lang w:val="en-US"/>
                        </w:rPr>
                        <w:t>Sale</w:t>
                      </w:r>
                    </w:smartTag>
                  </w:smartTag>
                  <w:r w:rsidRPr="00311332">
                    <w:rPr>
                      <w:rFonts w:cs="Arial"/>
                      <w:color w:val="000000"/>
                      <w:spacing w:val="0"/>
                      <w:sz w:val="16"/>
                      <w:szCs w:val="16"/>
                      <w:lang w:val="en-US"/>
                    </w:rPr>
                    <w:t xml:space="preserve"> Common</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Annual with 100</w:t>
                  </w:r>
                  <w:r>
                    <w:rPr>
                      <w:rFonts w:cs="Arial"/>
                      <w:color w:val="000000"/>
                      <w:spacing w:val="0"/>
                      <w:sz w:val="16"/>
                      <w:szCs w:val="16"/>
                      <w:lang w:val="en-US"/>
                    </w:rPr>
                    <w:t xml:space="preserve"> per cent</w:t>
                  </w:r>
                  <w:r w:rsidRPr="00311332">
                    <w:rPr>
                      <w:rFonts w:cs="Arial"/>
                      <w:color w:val="000000"/>
                      <w:spacing w:val="0"/>
                      <w:sz w:val="16"/>
                      <w:szCs w:val="16"/>
                      <w:lang w:val="en-US"/>
                    </w:rPr>
                    <w:t xml:space="preserve"> reliability</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2-3 times/decade</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4 GL </w:t>
                  </w:r>
                </w:p>
              </w:tc>
            </w:tr>
            <w:tr w:rsidR="00056DEE" w:rsidRPr="00311332" w:rsidTr="00A0189D">
              <w:tc>
                <w:tcPr>
                  <w:tcW w:w="866"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Dowd Morass</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5-7 times/decade</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2-3 times/decade</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15GL </w:t>
                  </w:r>
                </w:p>
              </w:tc>
            </w:tr>
            <w:tr w:rsidR="00056DEE" w:rsidRPr="00311332" w:rsidTr="00A0189D">
              <w:trPr>
                <w:trHeight w:val="282"/>
              </w:trPr>
              <w:tc>
                <w:tcPr>
                  <w:tcW w:w="866"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The Heart Morass</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5-7 times/decade</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2-3 times/decade</w:t>
                  </w:r>
                </w:p>
              </w:tc>
              <w:tc>
                <w:tcPr>
                  <w:tcW w:w="1168" w:type="dxa"/>
                </w:tcPr>
                <w:p w:rsidR="00056DEE" w:rsidRPr="00311332" w:rsidRDefault="00056DEE" w:rsidP="00A0189D">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15GL </w:t>
                  </w:r>
                </w:p>
              </w:tc>
            </w:tr>
          </w:tbl>
          <w:p w:rsidR="008372CE" w:rsidRPr="00311332" w:rsidRDefault="008372CE" w:rsidP="003E5CE4">
            <w:pPr>
              <w:pStyle w:val="Text"/>
              <w:spacing w:before="0" w:line="240" w:lineRule="auto"/>
              <w:ind w:left="0"/>
              <w:jc w:val="left"/>
              <w:rPr>
                <w:rFonts w:cs="Arial"/>
                <w:color w:val="000000"/>
                <w:spacing w:val="0"/>
                <w:sz w:val="16"/>
                <w:szCs w:val="16"/>
                <w:lang w:val="en-US"/>
              </w:rPr>
            </w:pPr>
          </w:p>
          <w:p w:rsidR="008372CE" w:rsidRPr="00311332" w:rsidRDefault="008372CE" w:rsidP="003E5CE4">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From </w:t>
            </w:r>
            <w:proofErr w:type="spellStart"/>
            <w:r w:rsidRPr="00311332">
              <w:rPr>
                <w:rFonts w:cs="Arial"/>
                <w:color w:val="000000"/>
                <w:spacing w:val="0"/>
                <w:sz w:val="16"/>
                <w:szCs w:val="16"/>
                <w:lang w:val="en-US"/>
              </w:rPr>
              <w:t>Tilleard</w:t>
            </w:r>
            <w:proofErr w:type="spellEnd"/>
            <w:r w:rsidRPr="00311332">
              <w:rPr>
                <w:rFonts w:cs="Arial"/>
                <w:color w:val="000000"/>
                <w:spacing w:val="0"/>
                <w:sz w:val="16"/>
                <w:szCs w:val="16"/>
                <w:lang w:val="en-US"/>
              </w:rPr>
              <w:t xml:space="preserve"> and Ladson (2010); note that larger flushing volumes (~20GL) are identified as being needed for Dowd and the Heart Morasses following saline flood events in the Lake Wellington system (</w:t>
            </w:r>
            <w:r>
              <w:rPr>
                <w:rFonts w:cs="Arial"/>
                <w:color w:val="000000"/>
                <w:spacing w:val="0"/>
                <w:sz w:val="16"/>
                <w:szCs w:val="16"/>
                <w:lang w:val="en-US"/>
              </w:rPr>
              <w:t>for example,</w:t>
            </w:r>
            <w:r w:rsidRPr="00311332">
              <w:rPr>
                <w:rFonts w:cs="Arial"/>
                <w:color w:val="000000"/>
                <w:spacing w:val="0"/>
                <w:sz w:val="16"/>
                <w:szCs w:val="16"/>
                <w:lang w:val="en-US"/>
              </w:rPr>
              <w:t xml:space="preserve"> when the wetlands are filled with saline water from Lake Wellington and this corresponds with low flows in the Latrobe River).</w:t>
            </w:r>
          </w:p>
        </w:tc>
        <w:tc>
          <w:tcPr>
            <w:tcW w:w="1990" w:type="dxa"/>
          </w:tcPr>
          <w:p w:rsidR="008372CE" w:rsidRPr="00311332" w:rsidRDefault="008372CE" w:rsidP="003E5CE4">
            <w:pPr>
              <w:pStyle w:val="Text"/>
              <w:spacing w:before="0" w:line="240" w:lineRule="auto"/>
              <w:ind w:left="0"/>
              <w:jc w:val="left"/>
              <w:rPr>
                <w:color w:val="000000"/>
                <w:sz w:val="16"/>
                <w:szCs w:val="16"/>
              </w:rPr>
            </w:pPr>
            <w:r w:rsidRPr="00311332">
              <w:rPr>
                <w:color w:val="000000"/>
                <w:sz w:val="16"/>
                <w:szCs w:val="16"/>
              </w:rPr>
              <w:t>Refer to LAC for details</w:t>
            </w:r>
            <w:r>
              <w:rPr>
                <w:color w:val="000000"/>
                <w:sz w:val="16"/>
                <w:szCs w:val="16"/>
              </w:rPr>
              <w:t xml:space="preserve">. </w:t>
            </w:r>
            <w:r w:rsidRPr="00311332">
              <w:rPr>
                <w:color w:val="000000"/>
                <w:sz w:val="16"/>
                <w:szCs w:val="16"/>
              </w:rPr>
              <w:t>Values measured at existing gauging stations in the lower reaches of the Rivers or otherwise in the wetlands themselves.</w:t>
            </w:r>
          </w:p>
          <w:p w:rsidR="008372CE" w:rsidRPr="00311332" w:rsidRDefault="008372CE" w:rsidP="003E5CE4">
            <w:pPr>
              <w:pStyle w:val="Text"/>
              <w:spacing w:before="0" w:line="240" w:lineRule="auto"/>
              <w:ind w:left="0"/>
              <w:jc w:val="left"/>
              <w:rPr>
                <w:bCs/>
                <w:color w:val="000000"/>
                <w:sz w:val="16"/>
                <w:szCs w:val="16"/>
              </w:rPr>
            </w:pPr>
          </w:p>
        </w:tc>
        <w:tc>
          <w:tcPr>
            <w:tcW w:w="0" w:type="auto"/>
          </w:tcPr>
          <w:p w:rsidR="008372CE" w:rsidRPr="00311332" w:rsidRDefault="008372CE" w:rsidP="003E5CE4">
            <w:pPr>
              <w:pStyle w:val="Text"/>
              <w:spacing w:before="0" w:line="240" w:lineRule="auto"/>
              <w:ind w:left="0"/>
              <w:jc w:val="left"/>
              <w:rPr>
                <w:rFonts w:cs="Arial"/>
                <w:color w:val="000000"/>
                <w:spacing w:val="0"/>
                <w:sz w:val="16"/>
                <w:szCs w:val="16"/>
                <w:lang w:val="en-US"/>
              </w:rPr>
            </w:pPr>
            <w:proofErr w:type="gramStart"/>
            <w:r>
              <w:rPr>
                <w:rFonts w:cs="Arial"/>
                <w:color w:val="000000"/>
                <w:spacing w:val="0"/>
                <w:sz w:val="16"/>
                <w:szCs w:val="16"/>
                <w:lang w:val="en-US"/>
              </w:rPr>
              <w:t>LAC</w:t>
            </w:r>
            <w:r w:rsidRPr="00311332">
              <w:rPr>
                <w:rFonts w:cs="Arial"/>
                <w:color w:val="000000"/>
                <w:spacing w:val="0"/>
                <w:sz w:val="16"/>
                <w:szCs w:val="16"/>
                <w:lang w:val="en-US"/>
              </w:rPr>
              <w:t xml:space="preserve"> have</w:t>
            </w:r>
            <w:proofErr w:type="gramEnd"/>
            <w:r w:rsidRPr="00311332">
              <w:rPr>
                <w:rFonts w:cs="Arial"/>
                <w:color w:val="000000"/>
                <w:spacing w:val="0"/>
                <w:sz w:val="16"/>
                <w:szCs w:val="16"/>
                <w:lang w:val="en-US"/>
              </w:rPr>
              <w:t xml:space="preserve"> been identified for these wetlands on the basis that they are the best indicators of freshwater flows into the broader </w:t>
            </w:r>
            <w:proofErr w:type="spellStart"/>
            <w:smartTag w:uri="urn:schemas-microsoft-com:office:smarttags" w:element="place">
              <w:smartTag w:uri="urn:schemas-microsoft-com:office:smarttags" w:element="PlaceName">
                <w:r w:rsidRPr="00311332">
                  <w:rPr>
                    <w:rFonts w:cs="Arial"/>
                    <w:color w:val="000000"/>
                    <w:spacing w:val="0"/>
                    <w:sz w:val="16"/>
                    <w:szCs w:val="16"/>
                    <w:lang w:val="en-US"/>
                  </w:rPr>
                  <w:t>Gippsland</w:t>
                </w:r>
              </w:smartTag>
              <w:proofErr w:type="spellEnd"/>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Lakes</w:t>
                </w:r>
              </w:smartTag>
            </w:smartTag>
            <w:r w:rsidRPr="00311332">
              <w:rPr>
                <w:rFonts w:cs="Arial"/>
                <w:color w:val="000000"/>
                <w:spacing w:val="0"/>
                <w:sz w:val="16"/>
                <w:szCs w:val="16"/>
                <w:lang w:val="en-US"/>
              </w:rPr>
              <w:t xml:space="preserve"> system.</w:t>
            </w:r>
          </w:p>
          <w:p w:rsidR="008372CE" w:rsidRPr="00311332" w:rsidRDefault="008372CE" w:rsidP="003E5CE4">
            <w:pPr>
              <w:pStyle w:val="Text"/>
              <w:spacing w:before="0" w:line="240" w:lineRule="auto"/>
              <w:ind w:left="0"/>
              <w:jc w:val="left"/>
              <w:rPr>
                <w:rFonts w:cs="Arial"/>
                <w:color w:val="000000"/>
                <w:spacing w:val="0"/>
                <w:sz w:val="16"/>
                <w:szCs w:val="16"/>
                <w:lang w:val="en-US"/>
              </w:rPr>
            </w:pPr>
          </w:p>
          <w:p w:rsidR="008372CE" w:rsidRPr="00311332" w:rsidRDefault="008372CE" w:rsidP="003E5CE4">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Level C - LAC based on </w:t>
            </w:r>
            <w:proofErr w:type="spellStart"/>
            <w:r w:rsidRPr="00311332">
              <w:rPr>
                <w:rFonts w:cs="Arial"/>
                <w:color w:val="000000"/>
                <w:spacing w:val="0"/>
                <w:sz w:val="16"/>
                <w:szCs w:val="16"/>
                <w:lang w:val="en-US"/>
              </w:rPr>
              <w:t>Tilleard</w:t>
            </w:r>
            <w:proofErr w:type="spellEnd"/>
            <w:r w:rsidRPr="00311332">
              <w:rPr>
                <w:rFonts w:cs="Arial"/>
                <w:color w:val="000000"/>
                <w:spacing w:val="0"/>
                <w:sz w:val="16"/>
                <w:szCs w:val="16"/>
                <w:lang w:val="en-US"/>
              </w:rPr>
              <w:t xml:space="preserve"> and Ladson (2010) ‘Hydrological Analyses to Support Determination of Environmental Water Requirements in the </w:t>
            </w:r>
            <w:proofErr w:type="spellStart"/>
            <w:smartTag w:uri="urn:schemas-microsoft-com:office:smarttags" w:element="place">
              <w:smartTag w:uri="urn:schemas-microsoft-com:office:smarttags" w:element="PlaceName">
                <w:r w:rsidRPr="00311332">
                  <w:rPr>
                    <w:rFonts w:cs="Arial"/>
                    <w:color w:val="000000"/>
                    <w:spacing w:val="0"/>
                    <w:sz w:val="16"/>
                    <w:szCs w:val="16"/>
                    <w:lang w:val="en-US"/>
                  </w:rPr>
                  <w:t>Gippsland</w:t>
                </w:r>
              </w:smartTag>
              <w:proofErr w:type="spellEnd"/>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Lakes</w:t>
                </w:r>
              </w:smartTag>
            </w:smartTag>
            <w:r w:rsidRPr="00311332">
              <w:rPr>
                <w:rFonts w:cs="Arial"/>
                <w:color w:val="000000"/>
                <w:spacing w:val="0"/>
                <w:sz w:val="16"/>
                <w:szCs w:val="16"/>
                <w:lang w:val="en-US"/>
              </w:rPr>
              <w:t>’. This is a threshold-based LAC that is based on modeling and ecological assessments. Note that these values should be considered as indicative only at this stage, and should be constantly reviewed</w:t>
            </w:r>
            <w:r>
              <w:rPr>
                <w:rFonts w:cs="Arial"/>
                <w:color w:val="000000"/>
                <w:spacing w:val="0"/>
                <w:sz w:val="16"/>
                <w:szCs w:val="16"/>
                <w:lang w:val="en-US"/>
              </w:rPr>
              <w:t xml:space="preserve">. </w:t>
            </w:r>
          </w:p>
          <w:p w:rsidR="008372CE" w:rsidRPr="00311332" w:rsidRDefault="008372CE" w:rsidP="003E5CE4">
            <w:pPr>
              <w:pStyle w:val="Text"/>
              <w:spacing w:before="0" w:line="240" w:lineRule="auto"/>
              <w:ind w:left="0"/>
              <w:jc w:val="left"/>
              <w:rPr>
                <w:rFonts w:cs="Arial"/>
                <w:color w:val="000000"/>
                <w:spacing w:val="0"/>
                <w:sz w:val="16"/>
                <w:szCs w:val="16"/>
                <w:lang w:val="en-US"/>
              </w:rPr>
            </w:pPr>
            <w:proofErr w:type="spellStart"/>
            <w:r w:rsidRPr="00311332">
              <w:rPr>
                <w:rFonts w:cs="Arial"/>
                <w:color w:val="000000"/>
                <w:spacing w:val="0"/>
                <w:sz w:val="16"/>
                <w:szCs w:val="16"/>
                <w:lang w:val="en-US"/>
              </w:rPr>
              <w:t>Tilleard</w:t>
            </w:r>
            <w:proofErr w:type="spellEnd"/>
            <w:r w:rsidRPr="00311332">
              <w:rPr>
                <w:rFonts w:cs="Arial"/>
                <w:color w:val="000000"/>
                <w:spacing w:val="0"/>
                <w:sz w:val="16"/>
                <w:szCs w:val="16"/>
                <w:lang w:val="en-US"/>
              </w:rPr>
              <w:t xml:space="preserve"> and Ladson (2010) indicate no work has been done for wetlands on the Mitchell (Macleod Morass); McLennan Straits (</w:t>
            </w:r>
            <w:smartTag w:uri="urn:schemas-microsoft-com:office:smarttags" w:element="PlaceName">
              <w:r w:rsidRPr="00311332">
                <w:rPr>
                  <w:rFonts w:cs="Arial"/>
                  <w:color w:val="000000"/>
                  <w:spacing w:val="0"/>
                  <w:sz w:val="16"/>
                  <w:szCs w:val="16"/>
                  <w:lang w:val="en-US"/>
                </w:rPr>
                <w:t>Morley</w:t>
              </w:r>
            </w:smartTag>
            <w:r w:rsidRPr="00311332">
              <w:rPr>
                <w:rFonts w:cs="Arial"/>
                <w:color w:val="000000"/>
                <w:spacing w:val="0"/>
                <w:sz w:val="16"/>
                <w:szCs w:val="16"/>
                <w:lang w:val="en-US"/>
              </w:rPr>
              <w:t xml:space="preserve"> </w:t>
            </w:r>
            <w:smartTag w:uri="urn:schemas-microsoft-com:office:smarttags" w:element="PlaceName">
              <w:r w:rsidRPr="00311332">
                <w:rPr>
                  <w:rFonts w:cs="Arial"/>
                  <w:color w:val="000000"/>
                  <w:spacing w:val="0"/>
                  <w:sz w:val="16"/>
                  <w:szCs w:val="16"/>
                  <w:lang w:val="en-US"/>
                </w:rPr>
                <w:t>Swamp</w:t>
              </w:r>
            </w:smartTag>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Lake</w:t>
              </w:r>
            </w:smartTag>
            <w:r w:rsidRPr="00311332">
              <w:rPr>
                <w:rFonts w:cs="Arial"/>
                <w:color w:val="000000"/>
                <w:spacing w:val="0"/>
                <w:sz w:val="16"/>
                <w:szCs w:val="16"/>
                <w:lang w:val="en-US"/>
              </w:rPr>
              <w:t xml:space="preserve"> </w:t>
            </w:r>
            <w:smartTag w:uri="urn:schemas-microsoft-com:office:smarttags" w:element="PlaceName">
              <w:r w:rsidRPr="00311332">
                <w:rPr>
                  <w:rFonts w:cs="Arial"/>
                  <w:color w:val="000000"/>
                  <w:spacing w:val="0"/>
                  <w:sz w:val="16"/>
                  <w:szCs w:val="16"/>
                  <w:lang w:val="en-US"/>
                </w:rPr>
                <w:t>Betsy</w:t>
              </w:r>
            </w:smartTag>
            <w:r w:rsidRPr="00311332">
              <w:rPr>
                <w:rFonts w:cs="Arial"/>
                <w:color w:val="000000"/>
                <w:spacing w:val="0"/>
                <w:sz w:val="16"/>
                <w:szCs w:val="16"/>
                <w:lang w:val="en-US"/>
              </w:rPr>
              <w:t xml:space="preserve">); or </w:t>
            </w:r>
            <w:smartTag w:uri="urn:schemas-microsoft-com:office:smarttags" w:element="place">
              <w:smartTag w:uri="urn:schemas-microsoft-com:office:smarttags" w:element="PlaceName">
                <w:r w:rsidRPr="00311332">
                  <w:rPr>
                    <w:rFonts w:cs="Arial"/>
                    <w:color w:val="000000"/>
                    <w:spacing w:val="0"/>
                    <w:sz w:val="16"/>
                    <w:szCs w:val="16"/>
                    <w:lang w:val="en-US"/>
                  </w:rPr>
                  <w:t>Jones</w:t>
                </w:r>
              </w:smartTag>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Bay</w:t>
                </w:r>
              </w:smartTag>
            </w:smartTag>
            <w:r w:rsidRPr="00311332">
              <w:rPr>
                <w:rFonts w:cs="Arial"/>
                <w:color w:val="000000"/>
                <w:spacing w:val="0"/>
                <w:sz w:val="16"/>
                <w:szCs w:val="16"/>
                <w:lang w:val="en-US"/>
              </w:rPr>
              <w:t>.</w:t>
            </w:r>
          </w:p>
        </w:tc>
        <w:tc>
          <w:tcPr>
            <w:tcW w:w="0" w:type="auto"/>
          </w:tcPr>
          <w:p w:rsidR="008372CE" w:rsidRPr="004F4CF5" w:rsidRDefault="008372CE" w:rsidP="003E5CE4">
            <w:pPr>
              <w:jc w:val="left"/>
              <w:rPr>
                <w:sz w:val="16"/>
                <w:szCs w:val="16"/>
              </w:rPr>
            </w:pPr>
            <w:r w:rsidRPr="004F4CF5">
              <w:rPr>
                <w:sz w:val="16"/>
                <w:szCs w:val="16"/>
              </w:rPr>
              <w:t>C1 – C</w:t>
            </w:r>
            <w:r>
              <w:rPr>
                <w:sz w:val="16"/>
                <w:szCs w:val="16"/>
              </w:rPr>
              <w:t>8</w:t>
            </w:r>
          </w:p>
          <w:p w:rsidR="008372CE" w:rsidRPr="004F4CF5" w:rsidRDefault="008372CE" w:rsidP="003E5CE4">
            <w:pPr>
              <w:jc w:val="left"/>
              <w:rPr>
                <w:sz w:val="16"/>
                <w:szCs w:val="16"/>
              </w:rPr>
            </w:pPr>
            <w:r w:rsidRPr="004F4CF5">
              <w:rPr>
                <w:sz w:val="16"/>
                <w:szCs w:val="16"/>
              </w:rPr>
              <w:t>S1</w:t>
            </w:r>
            <w:r>
              <w:rPr>
                <w:sz w:val="16"/>
                <w:szCs w:val="16"/>
              </w:rPr>
              <w:t>, S2</w:t>
            </w:r>
          </w:p>
        </w:tc>
      </w:tr>
      <w:tr w:rsidR="008372CE" w:rsidTr="003E5CE4">
        <w:tc>
          <w:tcPr>
            <w:tcW w:w="0" w:type="auto"/>
          </w:tcPr>
          <w:p w:rsidR="008372CE" w:rsidRPr="004F4CF5" w:rsidRDefault="008372CE" w:rsidP="003E5CE4">
            <w:pPr>
              <w:jc w:val="left"/>
              <w:rPr>
                <w:sz w:val="16"/>
                <w:szCs w:val="16"/>
              </w:rPr>
            </w:pPr>
            <w:r w:rsidRPr="004F4CF5">
              <w:rPr>
                <w:sz w:val="16"/>
                <w:szCs w:val="16"/>
              </w:rPr>
              <w:t>P2</w:t>
            </w:r>
          </w:p>
        </w:tc>
        <w:tc>
          <w:tcPr>
            <w:tcW w:w="0" w:type="auto"/>
          </w:tcPr>
          <w:p w:rsidR="008372CE" w:rsidRPr="004F4CF5" w:rsidRDefault="008372CE" w:rsidP="003E5CE4">
            <w:pPr>
              <w:pStyle w:val="Text"/>
              <w:spacing w:before="0" w:line="240" w:lineRule="auto"/>
              <w:ind w:left="142"/>
              <w:jc w:val="left"/>
              <w:rPr>
                <w:sz w:val="16"/>
                <w:szCs w:val="16"/>
              </w:rPr>
            </w:pPr>
            <w:r w:rsidRPr="004F4CF5">
              <w:rPr>
                <w:sz w:val="16"/>
                <w:szCs w:val="16"/>
              </w:rPr>
              <w:t xml:space="preserve">Waterbird breeding </w:t>
            </w:r>
          </w:p>
          <w:p w:rsidR="008372CE" w:rsidRPr="004F4CF5" w:rsidRDefault="008372CE" w:rsidP="003E5CE4">
            <w:pPr>
              <w:pStyle w:val="Text"/>
              <w:spacing w:before="0" w:line="240" w:lineRule="auto"/>
              <w:ind w:left="142"/>
              <w:jc w:val="left"/>
              <w:rPr>
                <w:sz w:val="16"/>
                <w:szCs w:val="16"/>
              </w:rPr>
            </w:pP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Short Term</w:t>
            </w:r>
          </w:p>
        </w:tc>
        <w:tc>
          <w:tcPr>
            <w:tcW w:w="4805"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Abandonment or significant decline (</w:t>
            </w:r>
            <w:r>
              <w:rPr>
                <w:bCs/>
                <w:sz w:val="16"/>
                <w:szCs w:val="16"/>
              </w:rPr>
              <w:t xml:space="preserve">greater than </w:t>
            </w:r>
            <w:r w:rsidRPr="004F4CF5">
              <w:rPr>
                <w:bCs/>
                <w:sz w:val="16"/>
                <w:szCs w:val="16"/>
              </w:rPr>
              <w:t>50</w:t>
            </w:r>
            <w:r>
              <w:rPr>
                <w:bCs/>
                <w:sz w:val="16"/>
                <w:szCs w:val="16"/>
              </w:rPr>
              <w:t xml:space="preserve"> per cent</w:t>
            </w:r>
            <w:r w:rsidRPr="004F4CF5">
              <w:rPr>
                <w:bCs/>
                <w:sz w:val="16"/>
                <w:szCs w:val="16"/>
              </w:rPr>
              <w:t>) in the productivity of two or more representative breeding sites (based on two sampling episodes over a five year period) within any of the following site groupings:</w:t>
            </w:r>
          </w:p>
          <w:p w:rsidR="008372CE" w:rsidRPr="004F4CF5" w:rsidRDefault="008372CE" w:rsidP="008372CE">
            <w:pPr>
              <w:pStyle w:val="Text"/>
              <w:numPr>
                <w:ilvl w:val="0"/>
                <w:numId w:val="10"/>
              </w:numPr>
              <w:spacing w:before="0" w:line="240" w:lineRule="auto"/>
              <w:jc w:val="left"/>
              <w:rPr>
                <w:bCs/>
                <w:sz w:val="16"/>
                <w:szCs w:val="16"/>
              </w:rPr>
            </w:pPr>
            <w:smartTag w:uri="urn:schemas-microsoft-com:office:smarttags" w:element="PlaceType">
              <w:r w:rsidRPr="004F4CF5">
                <w:rPr>
                  <w:bCs/>
                  <w:sz w:val="16"/>
                  <w:szCs w:val="16"/>
                </w:rPr>
                <w:t>Lake</w:t>
              </w:r>
            </w:smartTag>
            <w:r w:rsidRPr="004F4CF5">
              <w:rPr>
                <w:bCs/>
                <w:sz w:val="16"/>
                <w:szCs w:val="16"/>
              </w:rPr>
              <w:t xml:space="preserve"> </w:t>
            </w:r>
            <w:smartTag w:uri="urn:schemas-microsoft-com:office:smarttags" w:element="PlaceName">
              <w:r w:rsidRPr="004F4CF5">
                <w:rPr>
                  <w:bCs/>
                  <w:sz w:val="16"/>
                  <w:szCs w:val="16"/>
                </w:rPr>
                <w:t>Coleman</w:t>
              </w:r>
            </w:smartTag>
            <w:r w:rsidRPr="004F4CF5">
              <w:rPr>
                <w:bCs/>
                <w:sz w:val="16"/>
                <w:szCs w:val="16"/>
              </w:rPr>
              <w:t xml:space="preserve">, </w:t>
            </w:r>
            <w:smartTag w:uri="urn:schemas-microsoft-com:office:smarttags" w:element="PlaceName">
              <w:r w:rsidRPr="004F4CF5">
                <w:rPr>
                  <w:bCs/>
                  <w:sz w:val="16"/>
                  <w:szCs w:val="16"/>
                </w:rPr>
                <w:t>Tucker</w:t>
              </w:r>
            </w:smartTag>
            <w:r w:rsidRPr="004F4CF5">
              <w:rPr>
                <w:bCs/>
                <w:sz w:val="16"/>
                <w:szCs w:val="16"/>
              </w:rPr>
              <w:t xml:space="preserve"> </w:t>
            </w:r>
            <w:smartTag w:uri="urn:schemas-microsoft-com:office:smarttags" w:element="PlaceType">
              <w:r w:rsidRPr="004F4CF5">
                <w:rPr>
                  <w:bCs/>
                  <w:sz w:val="16"/>
                  <w:szCs w:val="16"/>
                </w:rPr>
                <w:t>Swamp</w:t>
              </w:r>
            </w:smartTag>
            <w:r w:rsidRPr="004F4CF5">
              <w:rPr>
                <w:bCs/>
                <w:sz w:val="16"/>
                <w:szCs w:val="16"/>
              </w:rPr>
              <w:t xml:space="preserve"> and </w:t>
            </w:r>
            <w:proofErr w:type="spellStart"/>
            <w:smartTag w:uri="urn:schemas-microsoft-com:office:smarttags" w:element="place">
              <w:smartTag w:uri="urn:schemas-microsoft-com:office:smarttags" w:element="PlaceName">
                <w:r w:rsidRPr="004F4CF5">
                  <w:rPr>
                    <w:bCs/>
                    <w:sz w:val="16"/>
                    <w:szCs w:val="16"/>
                  </w:rPr>
                  <w:t>Albifrons</w:t>
                </w:r>
              </w:smartTag>
              <w:proofErr w:type="spellEnd"/>
              <w:r w:rsidRPr="004F4CF5">
                <w:rPr>
                  <w:bCs/>
                  <w:sz w:val="16"/>
                  <w:szCs w:val="16"/>
                </w:rPr>
                <w:t xml:space="preserve"> </w:t>
              </w:r>
              <w:smartTag w:uri="urn:schemas-microsoft-com:office:smarttags" w:element="PlaceType">
                <w:r w:rsidRPr="004F4CF5">
                  <w:rPr>
                    <w:bCs/>
                    <w:sz w:val="16"/>
                    <w:szCs w:val="16"/>
                  </w:rPr>
                  <w:t>Island</w:t>
                </w:r>
              </w:smartTag>
            </w:smartTag>
            <w:r w:rsidRPr="004F4CF5">
              <w:rPr>
                <w:bCs/>
                <w:sz w:val="16"/>
                <w:szCs w:val="16"/>
              </w:rPr>
              <w:t xml:space="preserve"> - </w:t>
            </w:r>
            <w:r>
              <w:rPr>
                <w:bCs/>
                <w:sz w:val="16"/>
                <w:szCs w:val="16"/>
              </w:rPr>
              <w:t>Australian pelican</w:t>
            </w:r>
            <w:r w:rsidRPr="004F4CF5">
              <w:rPr>
                <w:bCs/>
                <w:sz w:val="16"/>
                <w:szCs w:val="16"/>
              </w:rPr>
              <w:t>.</w:t>
            </w:r>
          </w:p>
          <w:p w:rsidR="008372CE" w:rsidRPr="004F4CF5" w:rsidRDefault="008372CE" w:rsidP="008372CE">
            <w:pPr>
              <w:pStyle w:val="Text"/>
              <w:numPr>
                <w:ilvl w:val="0"/>
                <w:numId w:val="10"/>
              </w:numPr>
              <w:spacing w:before="0" w:line="240" w:lineRule="auto"/>
              <w:jc w:val="left"/>
              <w:rPr>
                <w:bCs/>
                <w:sz w:val="16"/>
                <w:szCs w:val="16"/>
              </w:rPr>
            </w:pPr>
            <w:proofErr w:type="spellStart"/>
            <w:r w:rsidRPr="004F4CF5">
              <w:rPr>
                <w:bCs/>
                <w:sz w:val="16"/>
                <w:szCs w:val="16"/>
              </w:rPr>
              <w:t>Bunga</w:t>
            </w:r>
            <w:proofErr w:type="spellEnd"/>
            <w:r w:rsidRPr="004F4CF5">
              <w:rPr>
                <w:bCs/>
                <w:sz w:val="16"/>
                <w:szCs w:val="16"/>
              </w:rPr>
              <w:t xml:space="preserve"> Arm and </w:t>
            </w:r>
            <w:smartTag w:uri="urn:schemas-microsoft-com:office:smarttags" w:element="place">
              <w:smartTag w:uri="urn:schemas-microsoft-com:office:smarttags" w:element="PlaceType">
                <w:r w:rsidRPr="004F4CF5">
                  <w:rPr>
                    <w:bCs/>
                    <w:sz w:val="16"/>
                    <w:szCs w:val="16"/>
                  </w:rPr>
                  <w:t>Lake</w:t>
                </w:r>
              </w:smartTag>
              <w:r w:rsidRPr="004F4CF5">
                <w:rPr>
                  <w:bCs/>
                  <w:sz w:val="16"/>
                  <w:szCs w:val="16"/>
                </w:rPr>
                <w:t xml:space="preserve"> </w:t>
              </w:r>
              <w:smartTag w:uri="urn:schemas-microsoft-com:office:smarttags" w:element="PlaceName">
                <w:r w:rsidRPr="004F4CF5">
                  <w:rPr>
                    <w:bCs/>
                    <w:sz w:val="16"/>
                    <w:szCs w:val="16"/>
                  </w:rPr>
                  <w:t>Tyers</w:t>
                </w:r>
              </w:smartTag>
            </w:smartTag>
            <w:r w:rsidRPr="004F4CF5">
              <w:rPr>
                <w:bCs/>
                <w:sz w:val="16"/>
                <w:szCs w:val="16"/>
              </w:rPr>
              <w:t xml:space="preserve"> – </w:t>
            </w:r>
            <w:r>
              <w:rPr>
                <w:bCs/>
                <w:sz w:val="16"/>
                <w:szCs w:val="16"/>
              </w:rPr>
              <w:t>little tern</w:t>
            </w:r>
            <w:r w:rsidRPr="004F4CF5">
              <w:rPr>
                <w:bCs/>
                <w:sz w:val="16"/>
                <w:szCs w:val="16"/>
              </w:rPr>
              <w:t xml:space="preserve"> and </w:t>
            </w:r>
            <w:r>
              <w:rPr>
                <w:bCs/>
                <w:sz w:val="16"/>
                <w:szCs w:val="16"/>
              </w:rPr>
              <w:t>fairy tern</w:t>
            </w:r>
            <w:r w:rsidRPr="004F4CF5">
              <w:rPr>
                <w:bCs/>
                <w:sz w:val="16"/>
                <w:szCs w:val="16"/>
              </w:rPr>
              <w:t>.</w:t>
            </w:r>
          </w:p>
          <w:p w:rsidR="008372CE" w:rsidRDefault="008372CE" w:rsidP="008372CE">
            <w:pPr>
              <w:pStyle w:val="Text"/>
              <w:numPr>
                <w:ilvl w:val="0"/>
                <w:numId w:val="10"/>
              </w:numPr>
              <w:spacing w:before="0" w:line="240" w:lineRule="auto"/>
              <w:rPr>
                <w:bCs/>
                <w:sz w:val="16"/>
                <w:szCs w:val="16"/>
              </w:rPr>
            </w:pPr>
            <w:r w:rsidRPr="004F4CF5">
              <w:rPr>
                <w:bCs/>
                <w:sz w:val="16"/>
                <w:szCs w:val="16"/>
              </w:rPr>
              <w:t xml:space="preserve">Macleod Morass, Sale Common and Dowd Morass – </w:t>
            </w:r>
            <w:r>
              <w:rPr>
                <w:bCs/>
                <w:sz w:val="16"/>
                <w:szCs w:val="16"/>
              </w:rPr>
              <w:t>black swan</w:t>
            </w:r>
            <w:r w:rsidRPr="004F4CF5">
              <w:rPr>
                <w:bCs/>
                <w:sz w:val="16"/>
                <w:szCs w:val="16"/>
              </w:rPr>
              <w:t xml:space="preserve">, </w:t>
            </w:r>
            <w:r>
              <w:rPr>
                <w:bCs/>
                <w:sz w:val="16"/>
                <w:szCs w:val="16"/>
              </w:rPr>
              <w:t>Australian white ibis</w:t>
            </w:r>
            <w:r w:rsidRPr="004F4CF5">
              <w:rPr>
                <w:bCs/>
                <w:sz w:val="16"/>
                <w:szCs w:val="16"/>
              </w:rPr>
              <w:t xml:space="preserve">, </w:t>
            </w:r>
            <w:r>
              <w:rPr>
                <w:bCs/>
                <w:sz w:val="16"/>
                <w:szCs w:val="16"/>
              </w:rPr>
              <w:t>straw-necked ibis</w:t>
            </w:r>
            <w:r w:rsidRPr="004F4CF5">
              <w:rPr>
                <w:bCs/>
                <w:sz w:val="16"/>
                <w:szCs w:val="16"/>
              </w:rPr>
              <w:t xml:space="preserve">, and </w:t>
            </w:r>
            <w:r>
              <w:rPr>
                <w:bCs/>
                <w:sz w:val="16"/>
                <w:szCs w:val="16"/>
              </w:rPr>
              <w:t>little black cormorant</w:t>
            </w:r>
            <w:r w:rsidRPr="004F4CF5">
              <w:rPr>
                <w:bCs/>
                <w:sz w:val="16"/>
                <w:szCs w:val="16"/>
              </w:rPr>
              <w:t>.</w:t>
            </w:r>
          </w:p>
          <w:p w:rsidR="008372CE" w:rsidRDefault="008372CE" w:rsidP="003E5CE4">
            <w:pPr>
              <w:pStyle w:val="Text"/>
              <w:spacing w:before="0" w:line="240" w:lineRule="auto"/>
              <w:jc w:val="left"/>
              <w:rPr>
                <w:bCs/>
                <w:sz w:val="16"/>
                <w:szCs w:val="16"/>
              </w:rPr>
            </w:pPr>
          </w:p>
          <w:p w:rsidR="008372CE" w:rsidRDefault="008372CE" w:rsidP="003E5CE4">
            <w:pPr>
              <w:pStyle w:val="Text"/>
              <w:spacing w:before="0" w:line="240" w:lineRule="auto"/>
              <w:jc w:val="left"/>
              <w:rPr>
                <w:bCs/>
                <w:sz w:val="16"/>
                <w:szCs w:val="16"/>
              </w:rPr>
            </w:pPr>
          </w:p>
          <w:p w:rsidR="008372CE" w:rsidRDefault="008372CE" w:rsidP="003E5CE4">
            <w:pPr>
              <w:pStyle w:val="Text"/>
              <w:spacing w:before="0" w:line="240" w:lineRule="auto"/>
              <w:jc w:val="left"/>
              <w:rPr>
                <w:bCs/>
                <w:sz w:val="16"/>
                <w:szCs w:val="16"/>
              </w:rPr>
            </w:pPr>
          </w:p>
          <w:p w:rsidR="008372CE" w:rsidRDefault="008372CE" w:rsidP="003E5CE4">
            <w:pPr>
              <w:pStyle w:val="Text"/>
              <w:spacing w:before="0" w:line="240" w:lineRule="auto"/>
              <w:jc w:val="left"/>
              <w:rPr>
                <w:bCs/>
                <w:sz w:val="16"/>
                <w:szCs w:val="16"/>
              </w:rPr>
            </w:pPr>
          </w:p>
          <w:p w:rsidR="008372CE" w:rsidRPr="001902C0" w:rsidRDefault="008372CE" w:rsidP="003E5CE4">
            <w:pPr>
              <w:pStyle w:val="Text"/>
              <w:spacing w:before="0" w:line="240" w:lineRule="auto"/>
              <w:jc w:val="left"/>
              <w:rPr>
                <w:bCs/>
                <w:sz w:val="16"/>
                <w:szCs w:val="16"/>
              </w:rPr>
            </w:pPr>
          </w:p>
        </w:tc>
        <w:tc>
          <w:tcPr>
            <w:tcW w:w="1990"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lastRenderedPageBreak/>
              <w:t xml:space="preserve">Recommended baseline monitoring program should comprise a minimum two annual sampling periods separated by at least one year (and within a 5 year period). </w:t>
            </w:r>
          </w:p>
          <w:p w:rsidR="008372CE" w:rsidRPr="004F4CF5" w:rsidRDefault="008372CE" w:rsidP="003E5CE4">
            <w:pPr>
              <w:pStyle w:val="Text"/>
              <w:spacing w:before="0" w:line="240" w:lineRule="auto"/>
              <w:ind w:left="0"/>
              <w:jc w:val="left"/>
              <w:rPr>
                <w:bCs/>
                <w:sz w:val="16"/>
                <w:szCs w:val="16"/>
              </w:rPr>
            </w:pPr>
          </w:p>
        </w:tc>
        <w:tc>
          <w:tcPr>
            <w:tcW w:w="0" w:type="auto"/>
          </w:tcPr>
          <w:p w:rsidR="008372CE" w:rsidRPr="004F4CF5" w:rsidRDefault="008372CE" w:rsidP="003E5CE4">
            <w:pPr>
              <w:pStyle w:val="Text"/>
              <w:spacing w:before="0" w:line="240" w:lineRule="auto"/>
              <w:ind w:left="0"/>
              <w:jc w:val="left"/>
              <w:rPr>
                <w:bCs/>
                <w:sz w:val="16"/>
                <w:szCs w:val="16"/>
              </w:rPr>
            </w:pPr>
            <w:r>
              <w:rPr>
                <w:bCs/>
                <w:sz w:val="16"/>
                <w:szCs w:val="16"/>
              </w:rPr>
              <w:t xml:space="preserve">Level C - The use of the site by these species is well documented. However, there are no empirical data describing breeding rates. Baseline data will need to be collected to assess this LAC. </w:t>
            </w:r>
          </w:p>
        </w:tc>
        <w:tc>
          <w:tcPr>
            <w:tcW w:w="0" w:type="auto"/>
          </w:tcPr>
          <w:p w:rsidR="008372CE" w:rsidRPr="004F4CF5" w:rsidRDefault="008372CE" w:rsidP="003E5CE4">
            <w:pPr>
              <w:jc w:val="left"/>
              <w:rPr>
                <w:sz w:val="16"/>
                <w:szCs w:val="16"/>
              </w:rPr>
            </w:pPr>
            <w:r w:rsidRPr="004F4CF5">
              <w:rPr>
                <w:sz w:val="16"/>
                <w:szCs w:val="16"/>
              </w:rPr>
              <w:t>C6</w:t>
            </w:r>
          </w:p>
        </w:tc>
      </w:tr>
      <w:tr w:rsidR="008372CE" w:rsidTr="003E5CE4">
        <w:tc>
          <w:tcPr>
            <w:tcW w:w="0" w:type="auto"/>
            <w:gridSpan w:val="7"/>
            <w:shd w:val="clear" w:color="auto" w:fill="E6E6E6"/>
          </w:tcPr>
          <w:p w:rsidR="008372CE" w:rsidRPr="004F4CF5" w:rsidRDefault="008372CE" w:rsidP="003E5CE4">
            <w:pPr>
              <w:spacing w:before="60" w:after="60"/>
              <w:jc w:val="left"/>
              <w:rPr>
                <w:b/>
                <w:sz w:val="16"/>
                <w:szCs w:val="16"/>
              </w:rPr>
            </w:pPr>
            <w:r w:rsidRPr="004F4CF5">
              <w:rPr>
                <w:b/>
                <w:sz w:val="16"/>
                <w:szCs w:val="16"/>
              </w:rPr>
              <w:lastRenderedPageBreak/>
              <w:t>Critical Services/Benefits</w:t>
            </w:r>
          </w:p>
        </w:tc>
      </w:tr>
      <w:tr w:rsidR="008372CE" w:rsidTr="003E5CE4">
        <w:trPr>
          <w:trHeight w:val="3234"/>
        </w:trPr>
        <w:tc>
          <w:tcPr>
            <w:tcW w:w="0" w:type="auto"/>
          </w:tcPr>
          <w:p w:rsidR="008372CE" w:rsidRPr="004F4CF5" w:rsidRDefault="008372CE" w:rsidP="003E5CE4">
            <w:pPr>
              <w:jc w:val="left"/>
              <w:rPr>
                <w:sz w:val="16"/>
                <w:szCs w:val="16"/>
              </w:rPr>
            </w:pPr>
            <w:r w:rsidRPr="004F4CF5">
              <w:rPr>
                <w:sz w:val="16"/>
                <w:szCs w:val="16"/>
              </w:rPr>
              <w:t>S1</w:t>
            </w:r>
          </w:p>
        </w:tc>
        <w:tc>
          <w:tcPr>
            <w:tcW w:w="0" w:type="auto"/>
          </w:tcPr>
          <w:p w:rsidR="008372CE" w:rsidRPr="004F4CF5" w:rsidRDefault="008372CE" w:rsidP="003E5CE4">
            <w:pPr>
              <w:jc w:val="left"/>
              <w:rPr>
                <w:bCs/>
                <w:sz w:val="16"/>
                <w:szCs w:val="16"/>
              </w:rPr>
            </w:pPr>
            <w:r>
              <w:rPr>
                <w:bCs/>
                <w:sz w:val="16"/>
                <w:szCs w:val="16"/>
              </w:rPr>
              <w:t>Threatened species</w:t>
            </w:r>
          </w:p>
        </w:tc>
        <w:tc>
          <w:tcPr>
            <w:tcW w:w="1196" w:type="dxa"/>
          </w:tcPr>
          <w:p w:rsidR="008372CE" w:rsidRDefault="008372CE" w:rsidP="003E5CE4">
            <w:pPr>
              <w:pStyle w:val="Text"/>
              <w:spacing w:before="0" w:line="240" w:lineRule="auto"/>
              <w:ind w:left="0"/>
              <w:jc w:val="left"/>
              <w:rPr>
                <w:bCs/>
                <w:sz w:val="16"/>
                <w:szCs w:val="16"/>
              </w:rPr>
            </w:pPr>
            <w:r w:rsidRPr="004F4CF5">
              <w:rPr>
                <w:bCs/>
                <w:sz w:val="16"/>
                <w:szCs w:val="16"/>
              </w:rPr>
              <w:t>N/A</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Long Term</w:t>
            </w:r>
          </w:p>
        </w:tc>
        <w:tc>
          <w:tcPr>
            <w:tcW w:w="4805" w:type="dxa"/>
          </w:tcPr>
          <w:p w:rsidR="008372CE" w:rsidRDefault="008372CE" w:rsidP="003E5CE4">
            <w:pPr>
              <w:jc w:val="left"/>
              <w:rPr>
                <w:bCs/>
                <w:sz w:val="16"/>
                <w:szCs w:val="16"/>
              </w:rPr>
            </w:pPr>
            <w:r>
              <w:rPr>
                <w:bCs/>
                <w:sz w:val="16"/>
                <w:szCs w:val="16"/>
              </w:rPr>
              <w:t xml:space="preserve">No LAC </w:t>
            </w:r>
            <w:proofErr w:type="gramStart"/>
            <w:r>
              <w:rPr>
                <w:bCs/>
                <w:sz w:val="16"/>
                <w:szCs w:val="16"/>
              </w:rPr>
              <w:t>are</w:t>
            </w:r>
            <w:proofErr w:type="gramEnd"/>
            <w:r>
              <w:rPr>
                <w:bCs/>
                <w:sz w:val="16"/>
                <w:szCs w:val="16"/>
              </w:rPr>
              <w:t xml:space="preserve"> proposed for p</w:t>
            </w:r>
            <w:r w:rsidRPr="004F4CF5">
              <w:rPr>
                <w:bCs/>
                <w:sz w:val="16"/>
                <w:szCs w:val="16"/>
              </w:rPr>
              <w:t xml:space="preserve">ainted </w:t>
            </w:r>
            <w:r>
              <w:rPr>
                <w:bCs/>
                <w:sz w:val="16"/>
                <w:szCs w:val="16"/>
              </w:rPr>
              <w:t>s</w:t>
            </w:r>
            <w:r w:rsidRPr="004F4CF5">
              <w:rPr>
                <w:bCs/>
                <w:sz w:val="16"/>
                <w:szCs w:val="16"/>
              </w:rPr>
              <w:t xml:space="preserve">nipe and </w:t>
            </w:r>
            <w:r>
              <w:rPr>
                <w:bCs/>
                <w:sz w:val="16"/>
                <w:szCs w:val="16"/>
              </w:rPr>
              <w:t>Australasian bittern</w:t>
            </w:r>
            <w:r w:rsidRPr="004F4CF5">
              <w:rPr>
                <w:bCs/>
                <w:sz w:val="16"/>
                <w:szCs w:val="16"/>
              </w:rPr>
              <w:t xml:space="preserve"> at the current time until greater information is available about patterns of usage and populations in the </w:t>
            </w:r>
            <w:proofErr w:type="spellStart"/>
            <w:r w:rsidRPr="004F4CF5">
              <w:rPr>
                <w:bCs/>
                <w:sz w:val="16"/>
                <w:szCs w:val="16"/>
              </w:rPr>
              <w:t>Ramsar</w:t>
            </w:r>
            <w:proofErr w:type="spellEnd"/>
            <w:r w:rsidRPr="004F4CF5">
              <w:rPr>
                <w:bCs/>
                <w:sz w:val="16"/>
                <w:szCs w:val="16"/>
              </w:rPr>
              <w:t xml:space="preserve"> site</w:t>
            </w:r>
            <w:r>
              <w:rPr>
                <w:bCs/>
                <w:sz w:val="16"/>
                <w:szCs w:val="16"/>
              </w:rPr>
              <w:t>. Other threatened species are dealt with in the critical components above.</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Australian grayling</w:t>
            </w:r>
            <w:r w:rsidRPr="004F4CF5">
              <w:rPr>
                <w:bCs/>
                <w:sz w:val="16"/>
                <w:szCs w:val="16"/>
              </w:rPr>
              <w:t xml:space="preserve"> continues to be supported in one or more of the catchments draining into the </w:t>
            </w:r>
            <w:smartTag w:uri="urn:schemas-microsoft-com:office:smarttags" w:element="place">
              <w:smartTag w:uri="urn:schemas-microsoft-com:office:smarttags" w:element="PlaceName">
                <w:r w:rsidRPr="004F4CF5">
                  <w:rPr>
                    <w:bCs/>
                    <w:sz w:val="16"/>
                    <w:szCs w:val="16"/>
                  </w:rPr>
                  <w:t>Gippsland</w:t>
                </w:r>
              </w:smartTag>
              <w:r w:rsidRPr="004F4CF5">
                <w:rPr>
                  <w:bCs/>
                  <w:sz w:val="16"/>
                  <w:szCs w:val="16"/>
                </w:rPr>
                <w:t xml:space="preserve"> </w:t>
              </w:r>
              <w:smartTag w:uri="urn:schemas-microsoft-com:office:smarttags" w:element="PlaceType">
                <w:r w:rsidRPr="004F4CF5">
                  <w:rPr>
                    <w:bCs/>
                    <w:sz w:val="16"/>
                    <w:szCs w:val="16"/>
                  </w:rPr>
                  <w:t>Lakes</w:t>
                </w:r>
              </w:smartTag>
            </w:smartTag>
            <w:r w:rsidRPr="004F4CF5">
              <w:rPr>
                <w:bCs/>
                <w:sz w:val="16"/>
                <w:szCs w:val="16"/>
              </w:rPr>
              <w:t>.</w:t>
            </w:r>
          </w:p>
          <w:p w:rsidR="008372CE" w:rsidRPr="004F4CF5" w:rsidRDefault="008372CE" w:rsidP="003E5CE4">
            <w:pPr>
              <w:jc w:val="left"/>
              <w:rPr>
                <w:bCs/>
                <w:sz w:val="16"/>
                <w:szCs w:val="16"/>
              </w:rPr>
            </w:pPr>
          </w:p>
        </w:tc>
        <w:tc>
          <w:tcPr>
            <w:tcW w:w="1990" w:type="dxa"/>
            <w:shd w:val="clear" w:color="auto" w:fill="auto"/>
          </w:tcPr>
          <w:p w:rsidR="008372CE" w:rsidRDefault="008372CE" w:rsidP="003E5CE4">
            <w:pPr>
              <w:pStyle w:val="Text"/>
              <w:spacing w:before="0" w:line="240" w:lineRule="auto"/>
              <w:ind w:left="0"/>
              <w:jc w:val="left"/>
              <w:rPr>
                <w:sz w:val="16"/>
                <w:szCs w:val="16"/>
              </w:rPr>
            </w:pPr>
            <w:r w:rsidRPr="004F4CF5">
              <w:rPr>
                <w:sz w:val="16"/>
                <w:szCs w:val="16"/>
              </w:rPr>
              <w:t>N/A</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sz w:val="16"/>
                <w:szCs w:val="16"/>
              </w:rPr>
            </w:pPr>
            <w:r w:rsidRPr="004F4CF5">
              <w:rPr>
                <w:bCs/>
                <w:sz w:val="16"/>
                <w:szCs w:val="16"/>
              </w:rPr>
              <w:t xml:space="preserve">Setting of more empirical limits of acceptable change not possible at present, given the absence of quantitative population </w:t>
            </w:r>
            <w:r>
              <w:rPr>
                <w:bCs/>
                <w:sz w:val="16"/>
                <w:szCs w:val="16"/>
              </w:rPr>
              <w:t>data for</w:t>
            </w:r>
            <w:r w:rsidRPr="004F4CF5">
              <w:rPr>
                <w:bCs/>
                <w:sz w:val="16"/>
                <w:szCs w:val="16"/>
              </w:rPr>
              <w:t xml:space="preserve"> this species for any of the rivers and creeks that drain into the site</w:t>
            </w:r>
            <w:r>
              <w:rPr>
                <w:bCs/>
                <w:sz w:val="16"/>
                <w:szCs w:val="16"/>
              </w:rPr>
              <w:t xml:space="preserve">. </w:t>
            </w:r>
          </w:p>
        </w:tc>
        <w:tc>
          <w:tcPr>
            <w:tcW w:w="0" w:type="auto"/>
            <w:shd w:val="clear" w:color="auto" w:fill="auto"/>
          </w:tcPr>
          <w:p w:rsidR="008372CE" w:rsidRDefault="008372CE" w:rsidP="003E5CE4">
            <w:pPr>
              <w:pStyle w:val="Text"/>
              <w:spacing w:before="0" w:line="240" w:lineRule="auto"/>
              <w:ind w:left="0"/>
              <w:jc w:val="left"/>
              <w:rPr>
                <w:bCs/>
                <w:sz w:val="16"/>
                <w:szCs w:val="16"/>
              </w:rPr>
            </w:pPr>
            <w:r>
              <w:rPr>
                <w:bCs/>
                <w:sz w:val="16"/>
                <w:szCs w:val="16"/>
              </w:rPr>
              <w:t xml:space="preserve">Level C - Site records are not recent, uncommon and the location within the </w:t>
            </w:r>
            <w:proofErr w:type="spellStart"/>
            <w:r>
              <w:rPr>
                <w:bCs/>
                <w:sz w:val="16"/>
                <w:szCs w:val="16"/>
              </w:rPr>
              <w:t>Ramsar</w:t>
            </w:r>
            <w:proofErr w:type="spellEnd"/>
            <w:r>
              <w:rPr>
                <w:bCs/>
                <w:sz w:val="16"/>
                <w:szCs w:val="16"/>
              </w:rPr>
              <w:t xml:space="preserve"> boundary not known.</w:t>
            </w:r>
          </w:p>
          <w:p w:rsidR="008372CE" w:rsidRDefault="008372CE" w:rsidP="003E5CE4">
            <w:pPr>
              <w:pStyle w:val="Text"/>
              <w:spacing w:before="0" w:line="240" w:lineRule="auto"/>
              <w:ind w:left="0"/>
              <w:jc w:val="left"/>
              <w:rPr>
                <w:bCs/>
                <w:sz w:val="16"/>
                <w:szCs w:val="16"/>
              </w:rPr>
            </w:pPr>
          </w:p>
          <w:p w:rsidR="008372CE" w:rsidRDefault="008372CE" w:rsidP="003E5CE4">
            <w:pPr>
              <w:pStyle w:val="Text"/>
              <w:spacing w:before="0" w:line="240" w:lineRule="auto"/>
              <w:ind w:left="0"/>
              <w:jc w:val="left"/>
              <w:rPr>
                <w:bCs/>
                <w:sz w:val="16"/>
                <w:szCs w:val="16"/>
              </w:rPr>
            </w:pPr>
          </w:p>
          <w:p w:rsidR="008372CE" w:rsidRPr="004F4CF5" w:rsidRDefault="008372CE" w:rsidP="003E5CE4">
            <w:pPr>
              <w:pStyle w:val="Text"/>
              <w:spacing w:before="0" w:line="240" w:lineRule="auto"/>
              <w:ind w:left="0"/>
              <w:jc w:val="left"/>
              <w:rPr>
                <w:bCs/>
                <w:sz w:val="16"/>
                <w:szCs w:val="16"/>
              </w:rPr>
            </w:pPr>
            <w:r>
              <w:rPr>
                <w:bCs/>
                <w:sz w:val="16"/>
                <w:szCs w:val="16"/>
              </w:rPr>
              <w:t xml:space="preserve">Level C - This species has been recorded in the major drainages that drain into the site. Juveniles have an apparent obligate estuarine phase, and therefore must use the site in order for this species to persist in these drainages. There are no data describing the population status of this species in these drainages. </w:t>
            </w:r>
          </w:p>
        </w:tc>
        <w:tc>
          <w:tcPr>
            <w:tcW w:w="0" w:type="auto"/>
            <w:shd w:val="clear" w:color="auto" w:fill="auto"/>
          </w:tcPr>
          <w:p w:rsidR="008372CE" w:rsidRDefault="008372CE" w:rsidP="003E5CE4">
            <w:pPr>
              <w:jc w:val="left"/>
              <w:rPr>
                <w:sz w:val="16"/>
                <w:szCs w:val="16"/>
              </w:rPr>
            </w:pPr>
            <w:r>
              <w:rPr>
                <w:sz w:val="16"/>
                <w:szCs w:val="16"/>
              </w:rPr>
              <w:t>P1, C3</w:t>
            </w: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r>
              <w:rPr>
                <w:sz w:val="16"/>
                <w:szCs w:val="16"/>
              </w:rPr>
              <w:t>P1, C1, C2</w:t>
            </w: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Default="008372CE" w:rsidP="003E5CE4">
            <w:pPr>
              <w:jc w:val="left"/>
              <w:rPr>
                <w:sz w:val="16"/>
                <w:szCs w:val="16"/>
              </w:rPr>
            </w:pPr>
          </w:p>
          <w:p w:rsidR="008372CE" w:rsidRPr="004F4CF5" w:rsidRDefault="008372CE" w:rsidP="003E5CE4">
            <w:pPr>
              <w:jc w:val="left"/>
              <w:rPr>
                <w:sz w:val="16"/>
                <w:szCs w:val="16"/>
              </w:rPr>
            </w:pPr>
          </w:p>
        </w:tc>
      </w:tr>
      <w:tr w:rsidR="008372CE" w:rsidTr="003E5CE4">
        <w:tc>
          <w:tcPr>
            <w:tcW w:w="0" w:type="auto"/>
          </w:tcPr>
          <w:p w:rsidR="008372CE" w:rsidRPr="004F4CF5" w:rsidRDefault="008372CE" w:rsidP="003E5CE4">
            <w:pPr>
              <w:jc w:val="left"/>
              <w:rPr>
                <w:sz w:val="16"/>
                <w:szCs w:val="16"/>
              </w:rPr>
            </w:pPr>
            <w:r w:rsidRPr="004F4CF5">
              <w:rPr>
                <w:sz w:val="16"/>
                <w:szCs w:val="16"/>
              </w:rPr>
              <w:t>S2</w:t>
            </w:r>
          </w:p>
        </w:tc>
        <w:tc>
          <w:tcPr>
            <w:tcW w:w="0" w:type="auto"/>
          </w:tcPr>
          <w:p w:rsidR="008372CE" w:rsidRPr="004F4CF5" w:rsidRDefault="008372CE" w:rsidP="003E5CE4">
            <w:pPr>
              <w:jc w:val="left"/>
              <w:rPr>
                <w:bCs/>
                <w:sz w:val="16"/>
                <w:szCs w:val="16"/>
              </w:rPr>
            </w:pPr>
            <w:r w:rsidRPr="004F4CF5">
              <w:rPr>
                <w:bCs/>
                <w:sz w:val="16"/>
                <w:szCs w:val="16"/>
              </w:rPr>
              <w:t xml:space="preserve">Fisheries </w:t>
            </w:r>
            <w:r>
              <w:rPr>
                <w:bCs/>
                <w:sz w:val="16"/>
                <w:szCs w:val="16"/>
              </w:rPr>
              <w:t>r</w:t>
            </w:r>
            <w:r w:rsidRPr="004F4CF5">
              <w:rPr>
                <w:bCs/>
                <w:sz w:val="16"/>
                <w:szCs w:val="16"/>
              </w:rPr>
              <w:t xml:space="preserve">esource </w:t>
            </w:r>
            <w:r>
              <w:rPr>
                <w:bCs/>
                <w:sz w:val="16"/>
                <w:szCs w:val="16"/>
              </w:rPr>
              <w:t>v</w:t>
            </w:r>
            <w:r w:rsidRPr="004F4CF5">
              <w:rPr>
                <w:bCs/>
                <w:sz w:val="16"/>
                <w:szCs w:val="16"/>
              </w:rPr>
              <w:t xml:space="preserve">alues </w:t>
            </w:r>
          </w:p>
        </w:tc>
        <w:tc>
          <w:tcPr>
            <w:tcW w:w="1196" w:type="dxa"/>
          </w:tcPr>
          <w:p w:rsidR="008372CE" w:rsidRPr="004F4CF5" w:rsidRDefault="008372CE" w:rsidP="003E5CE4">
            <w:pPr>
              <w:pStyle w:val="Text"/>
              <w:spacing w:before="0" w:line="240" w:lineRule="auto"/>
              <w:ind w:left="0"/>
              <w:jc w:val="left"/>
              <w:rPr>
                <w:bCs/>
                <w:sz w:val="16"/>
                <w:szCs w:val="16"/>
              </w:rPr>
            </w:pPr>
            <w:r w:rsidRPr="004F4CF5">
              <w:rPr>
                <w:bCs/>
                <w:sz w:val="16"/>
                <w:szCs w:val="16"/>
              </w:rPr>
              <w:t>Medium Term</w:t>
            </w:r>
          </w:p>
        </w:tc>
        <w:tc>
          <w:tcPr>
            <w:tcW w:w="4805" w:type="dxa"/>
          </w:tcPr>
          <w:p w:rsidR="008372CE" w:rsidRPr="004A4845" w:rsidRDefault="008372CE" w:rsidP="008372CE">
            <w:pPr>
              <w:numPr>
                <w:ilvl w:val="0"/>
                <w:numId w:val="14"/>
              </w:numPr>
              <w:jc w:val="left"/>
              <w:rPr>
                <w:bCs/>
                <w:sz w:val="16"/>
                <w:szCs w:val="16"/>
              </w:rPr>
            </w:pPr>
            <w:r w:rsidRPr="004A4845">
              <w:rPr>
                <w:bCs/>
                <w:sz w:val="16"/>
                <w:szCs w:val="16"/>
              </w:rPr>
              <w:t xml:space="preserve">Total annual </w:t>
            </w:r>
            <w:r>
              <w:rPr>
                <w:bCs/>
                <w:sz w:val="16"/>
                <w:szCs w:val="16"/>
              </w:rPr>
              <w:t>black bream</w:t>
            </w:r>
            <w:r w:rsidRPr="004A4845">
              <w:rPr>
                <w:bCs/>
                <w:sz w:val="16"/>
                <w:szCs w:val="16"/>
              </w:rPr>
              <w:t xml:space="preserve"> commercial fishing catch per unit effort will not fall below the 10</w:t>
            </w:r>
            <w:r w:rsidRPr="004A4845">
              <w:rPr>
                <w:bCs/>
                <w:sz w:val="16"/>
                <w:szCs w:val="16"/>
                <w:vertAlign w:val="superscript"/>
              </w:rPr>
              <w:t>th</w:t>
            </w:r>
            <w:r w:rsidRPr="004A4845">
              <w:rPr>
                <w:bCs/>
                <w:sz w:val="16"/>
                <w:szCs w:val="16"/>
              </w:rPr>
              <w:t xml:space="preserve"> percentile historical baseline value of 6.1 (see Section 3.8.2) in a five successive year period</w:t>
            </w:r>
            <w:r>
              <w:rPr>
                <w:bCs/>
                <w:sz w:val="16"/>
                <w:szCs w:val="16"/>
              </w:rPr>
              <w:t xml:space="preserve">. </w:t>
            </w:r>
          </w:p>
          <w:p w:rsidR="008372CE" w:rsidRPr="004A4845" w:rsidRDefault="008372CE" w:rsidP="003E5CE4">
            <w:pPr>
              <w:jc w:val="left"/>
              <w:rPr>
                <w:bCs/>
                <w:sz w:val="16"/>
                <w:szCs w:val="16"/>
              </w:rPr>
            </w:pPr>
          </w:p>
          <w:p w:rsidR="008372CE" w:rsidRPr="004A4845" w:rsidRDefault="008372CE" w:rsidP="008372CE">
            <w:pPr>
              <w:numPr>
                <w:ilvl w:val="0"/>
                <w:numId w:val="14"/>
              </w:numPr>
              <w:jc w:val="left"/>
              <w:rPr>
                <w:bCs/>
                <w:sz w:val="16"/>
                <w:szCs w:val="16"/>
              </w:rPr>
            </w:pPr>
            <w:r w:rsidRPr="004A4845">
              <w:rPr>
                <w:bCs/>
                <w:sz w:val="16"/>
                <w:szCs w:val="16"/>
              </w:rPr>
              <w:t xml:space="preserve">Sub-optimal </w:t>
            </w:r>
            <w:r>
              <w:rPr>
                <w:bCs/>
                <w:sz w:val="16"/>
                <w:szCs w:val="16"/>
              </w:rPr>
              <w:t>black bream</w:t>
            </w:r>
            <w:r w:rsidRPr="004A4845">
              <w:rPr>
                <w:bCs/>
                <w:sz w:val="16"/>
                <w:szCs w:val="16"/>
              </w:rPr>
              <w:t xml:space="preserve"> spawning conditions should not occur in any successive five year period within key spawning grounds (</w:t>
            </w:r>
            <w:r>
              <w:rPr>
                <w:bCs/>
                <w:sz w:val="16"/>
                <w:szCs w:val="16"/>
              </w:rPr>
              <w:t xml:space="preserve">that is, </w:t>
            </w:r>
            <w:r w:rsidRPr="004A4845">
              <w:rPr>
                <w:bCs/>
                <w:sz w:val="16"/>
                <w:szCs w:val="16"/>
              </w:rPr>
              <w:t>mid-lower estuaries and adjacent waters of main lakes) during the peak spawning period (October to December)</w:t>
            </w:r>
            <w:r>
              <w:rPr>
                <w:bCs/>
                <w:sz w:val="16"/>
                <w:szCs w:val="16"/>
              </w:rPr>
              <w:t xml:space="preserve">. </w:t>
            </w:r>
            <w:r w:rsidRPr="004A4845">
              <w:rPr>
                <w:bCs/>
                <w:sz w:val="16"/>
                <w:szCs w:val="16"/>
              </w:rPr>
              <w:t xml:space="preserve">Based on </w:t>
            </w:r>
            <w:proofErr w:type="spellStart"/>
            <w:r w:rsidRPr="004A4845">
              <w:rPr>
                <w:bCs/>
                <w:sz w:val="16"/>
                <w:szCs w:val="16"/>
              </w:rPr>
              <w:t>Tilleard</w:t>
            </w:r>
            <w:proofErr w:type="spellEnd"/>
            <w:r w:rsidRPr="004A4845">
              <w:rPr>
                <w:bCs/>
                <w:sz w:val="16"/>
                <w:szCs w:val="16"/>
              </w:rPr>
              <w:t xml:space="preserve"> (2009), optimal conditions are as follows:</w:t>
            </w:r>
          </w:p>
          <w:p w:rsidR="008372CE" w:rsidRPr="004A4845" w:rsidRDefault="008372CE" w:rsidP="003E5CE4">
            <w:pPr>
              <w:jc w:val="left"/>
              <w:rPr>
                <w:bCs/>
                <w:sz w:val="16"/>
                <w:szCs w:val="16"/>
              </w:rPr>
            </w:pPr>
          </w:p>
          <w:p w:rsidR="008372CE" w:rsidRDefault="008372CE" w:rsidP="008372CE">
            <w:pPr>
              <w:numPr>
                <w:ilvl w:val="0"/>
                <w:numId w:val="13"/>
              </w:numPr>
              <w:jc w:val="left"/>
              <w:rPr>
                <w:bCs/>
                <w:sz w:val="16"/>
                <w:szCs w:val="16"/>
              </w:rPr>
            </w:pPr>
            <w:r w:rsidRPr="004A4845">
              <w:rPr>
                <w:bCs/>
                <w:sz w:val="16"/>
                <w:szCs w:val="16"/>
              </w:rPr>
              <w:t>Water column salinity is maintained in brackish condition (</w:t>
            </w:r>
            <w:r>
              <w:rPr>
                <w:bCs/>
                <w:sz w:val="16"/>
                <w:szCs w:val="16"/>
              </w:rPr>
              <w:t>for example, between 17-21 grams per litre</w:t>
            </w:r>
            <w:r w:rsidRPr="004A4845">
              <w:rPr>
                <w:bCs/>
                <w:sz w:val="16"/>
                <w:szCs w:val="16"/>
              </w:rPr>
              <w:t xml:space="preserve"> median value) in the middle of the water column in the mid-lower estuaries and adjacent waters of the main lakes </w:t>
            </w:r>
          </w:p>
          <w:p w:rsidR="008372CE" w:rsidRPr="004A4845" w:rsidRDefault="008372CE" w:rsidP="003E5CE4">
            <w:pPr>
              <w:jc w:val="left"/>
              <w:rPr>
                <w:bCs/>
                <w:sz w:val="16"/>
                <w:szCs w:val="16"/>
              </w:rPr>
            </w:pPr>
          </w:p>
          <w:p w:rsidR="008372CE" w:rsidRPr="004A4845" w:rsidRDefault="008372CE" w:rsidP="008372CE">
            <w:pPr>
              <w:numPr>
                <w:ilvl w:val="0"/>
                <w:numId w:val="13"/>
              </w:numPr>
              <w:jc w:val="left"/>
              <w:rPr>
                <w:bCs/>
                <w:sz w:val="16"/>
                <w:szCs w:val="16"/>
              </w:rPr>
            </w:pPr>
            <w:r w:rsidRPr="004A4845">
              <w:rPr>
                <w:bCs/>
                <w:sz w:val="16"/>
                <w:szCs w:val="16"/>
              </w:rPr>
              <w:t>The salt wedge is located within the mid-lower section of the estuarine river reaches or just out into the main lakes as opposed to far upstream or well-out into the Lakes.</w:t>
            </w:r>
          </w:p>
        </w:tc>
        <w:tc>
          <w:tcPr>
            <w:tcW w:w="1990" w:type="dxa"/>
          </w:tcPr>
          <w:p w:rsidR="008372CE" w:rsidRDefault="008372CE" w:rsidP="003E5CE4">
            <w:pPr>
              <w:pStyle w:val="Text"/>
              <w:spacing w:before="0" w:line="240" w:lineRule="auto"/>
              <w:ind w:left="0"/>
              <w:jc w:val="left"/>
              <w:rPr>
                <w:sz w:val="16"/>
                <w:szCs w:val="16"/>
              </w:rPr>
            </w:pPr>
            <w:r w:rsidRPr="004F4CF5">
              <w:rPr>
                <w:sz w:val="16"/>
                <w:szCs w:val="16"/>
              </w:rPr>
              <w:t>Median measured over 5 years</w:t>
            </w:r>
            <w:r>
              <w:rPr>
                <w:sz w:val="16"/>
                <w:szCs w:val="16"/>
              </w:rPr>
              <w:t>.</w:t>
            </w: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r>
              <w:rPr>
                <w:sz w:val="16"/>
                <w:szCs w:val="16"/>
              </w:rPr>
              <w:t>Annual median value for the period October to December.</w:t>
            </w: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p>
          <w:p w:rsidR="008372CE" w:rsidRDefault="008372CE" w:rsidP="003E5CE4">
            <w:pPr>
              <w:pStyle w:val="Text"/>
              <w:spacing w:before="0" w:line="240" w:lineRule="auto"/>
              <w:ind w:left="0"/>
              <w:jc w:val="left"/>
              <w:rPr>
                <w:sz w:val="16"/>
                <w:szCs w:val="16"/>
              </w:rPr>
            </w:pPr>
            <w:r>
              <w:rPr>
                <w:sz w:val="16"/>
                <w:szCs w:val="16"/>
              </w:rPr>
              <w:t>As above</w:t>
            </w:r>
          </w:p>
          <w:p w:rsidR="008372CE" w:rsidRDefault="008372CE" w:rsidP="003E5CE4">
            <w:pPr>
              <w:pStyle w:val="Text"/>
              <w:spacing w:before="0" w:line="240" w:lineRule="auto"/>
              <w:ind w:left="0"/>
              <w:jc w:val="left"/>
              <w:rPr>
                <w:sz w:val="16"/>
                <w:szCs w:val="16"/>
              </w:rPr>
            </w:pPr>
          </w:p>
          <w:p w:rsidR="008372CE" w:rsidRPr="004F4CF5" w:rsidRDefault="008372CE" w:rsidP="003E5CE4">
            <w:pPr>
              <w:pStyle w:val="Text"/>
              <w:spacing w:before="0" w:line="240" w:lineRule="auto"/>
              <w:ind w:left="0"/>
              <w:jc w:val="left"/>
              <w:rPr>
                <w:sz w:val="16"/>
                <w:szCs w:val="16"/>
              </w:rPr>
            </w:pPr>
          </w:p>
        </w:tc>
        <w:tc>
          <w:tcPr>
            <w:tcW w:w="0" w:type="auto"/>
          </w:tcPr>
          <w:p w:rsidR="008372CE" w:rsidRDefault="008372CE" w:rsidP="003E5CE4">
            <w:pPr>
              <w:jc w:val="left"/>
              <w:rPr>
                <w:sz w:val="16"/>
                <w:szCs w:val="16"/>
              </w:rPr>
            </w:pPr>
            <w:r>
              <w:rPr>
                <w:sz w:val="16"/>
                <w:szCs w:val="16"/>
              </w:rPr>
              <w:t xml:space="preserve">Level B - </w:t>
            </w:r>
            <w:r w:rsidRPr="004F4CF5">
              <w:rPr>
                <w:sz w:val="16"/>
                <w:szCs w:val="16"/>
              </w:rPr>
              <w:t xml:space="preserve">While some commercial fish data has been accessed and reviewed as part of the current study, the abundance and usage of the </w:t>
            </w:r>
            <w:smartTag w:uri="urn:schemas-microsoft-com:office:smarttags" w:element="place">
              <w:smartTag w:uri="urn:schemas-microsoft-com:office:smarttags" w:element="PlaceName">
                <w:r w:rsidRPr="004F4CF5">
                  <w:rPr>
                    <w:sz w:val="16"/>
                    <w:szCs w:val="16"/>
                  </w:rPr>
                  <w:t>Gippsland</w:t>
                </w:r>
              </w:smartTag>
              <w:r w:rsidRPr="004F4CF5">
                <w:rPr>
                  <w:sz w:val="16"/>
                  <w:szCs w:val="16"/>
                </w:rPr>
                <w:t xml:space="preserve"> </w:t>
              </w:r>
              <w:smartTag w:uri="urn:schemas-microsoft-com:office:smarttags" w:element="PlaceType">
                <w:r w:rsidRPr="004F4CF5">
                  <w:rPr>
                    <w:sz w:val="16"/>
                    <w:szCs w:val="16"/>
                  </w:rPr>
                  <w:t>Lakes</w:t>
                </w:r>
              </w:smartTag>
            </w:smartTag>
            <w:r w:rsidRPr="004F4CF5">
              <w:rPr>
                <w:sz w:val="16"/>
                <w:szCs w:val="16"/>
              </w:rPr>
              <w:t xml:space="preserve"> by key fish species of commercial and recreational significance is not well quantified.</w:t>
            </w:r>
            <w:r>
              <w:rPr>
                <w:sz w:val="16"/>
                <w:szCs w:val="16"/>
              </w:rPr>
              <w:t xml:space="preserve"> The baseline data used in this LAC has limited duration (5 years), and is unlikely to be representative of patterns in abundance over longer timeframes. This LAC will need to reviewed and refined. </w:t>
            </w:r>
          </w:p>
          <w:p w:rsidR="008372CE" w:rsidRDefault="008372CE" w:rsidP="003E5CE4">
            <w:pPr>
              <w:jc w:val="left"/>
              <w:rPr>
                <w:sz w:val="16"/>
                <w:szCs w:val="16"/>
              </w:rPr>
            </w:pPr>
          </w:p>
          <w:p w:rsidR="008372CE" w:rsidRPr="004F4CF5" w:rsidRDefault="008372CE" w:rsidP="003E5CE4">
            <w:pPr>
              <w:jc w:val="left"/>
              <w:rPr>
                <w:bCs/>
                <w:sz w:val="16"/>
                <w:szCs w:val="16"/>
              </w:rPr>
            </w:pPr>
            <w:r w:rsidRPr="00311332">
              <w:rPr>
                <w:sz w:val="16"/>
                <w:szCs w:val="16"/>
              </w:rPr>
              <w:t xml:space="preserve">Level C – based on conditions outlined in </w:t>
            </w:r>
            <w:proofErr w:type="spellStart"/>
            <w:r w:rsidRPr="00311332">
              <w:rPr>
                <w:sz w:val="16"/>
                <w:szCs w:val="16"/>
              </w:rPr>
              <w:t>Tilleard</w:t>
            </w:r>
            <w:proofErr w:type="spellEnd"/>
            <w:r w:rsidRPr="00311332">
              <w:rPr>
                <w:sz w:val="16"/>
                <w:szCs w:val="16"/>
              </w:rPr>
              <w:t xml:space="preserve"> (2009)</w:t>
            </w:r>
            <w:r>
              <w:rPr>
                <w:sz w:val="16"/>
                <w:szCs w:val="16"/>
              </w:rPr>
              <w:t>.</w:t>
            </w:r>
          </w:p>
        </w:tc>
        <w:tc>
          <w:tcPr>
            <w:tcW w:w="0" w:type="auto"/>
          </w:tcPr>
          <w:p w:rsidR="008372CE" w:rsidRPr="004F4CF5" w:rsidRDefault="008372CE" w:rsidP="003E5CE4">
            <w:pPr>
              <w:jc w:val="left"/>
              <w:rPr>
                <w:sz w:val="16"/>
                <w:szCs w:val="16"/>
              </w:rPr>
            </w:pPr>
            <w:r w:rsidRPr="004F4CF5">
              <w:rPr>
                <w:sz w:val="16"/>
                <w:szCs w:val="16"/>
              </w:rPr>
              <w:t>C1, C2, C3, C4, C5</w:t>
            </w:r>
          </w:p>
        </w:tc>
      </w:tr>
    </w:tbl>
    <w:p w:rsidR="008372CE" w:rsidRPr="00F60C67" w:rsidRDefault="008372CE" w:rsidP="008372CE">
      <w:pPr>
        <w:pStyle w:val="Text"/>
      </w:pPr>
      <w:r w:rsidRPr="00F60C67">
        <w:t xml:space="preserve"> </w:t>
      </w:r>
    </w:p>
    <w:p w:rsidR="008372CE" w:rsidRPr="00F60C67" w:rsidRDefault="008372CE" w:rsidP="008372CE">
      <w:pPr>
        <w:pStyle w:val="Text"/>
        <w:sectPr w:rsidR="008372CE" w:rsidRPr="00F60C67" w:rsidSect="003E5CE4">
          <w:headerReference w:type="default" r:id="rId18"/>
          <w:footerReference w:type="default" r:id="rId19"/>
          <w:pgSz w:w="16840" w:h="11907" w:orient="landscape"/>
          <w:pgMar w:top="1134" w:right="1418" w:bottom="1134" w:left="1418" w:header="851" w:footer="210" w:gutter="0"/>
          <w:pgNumType w:start="119"/>
          <w:cols w:space="720"/>
        </w:sectPr>
      </w:pPr>
    </w:p>
    <w:p w:rsidR="008372CE" w:rsidRDefault="008372CE" w:rsidP="008372CE">
      <w:pPr>
        <w:pStyle w:val="Heading1"/>
        <w:ind w:left="851" w:hanging="851"/>
      </w:pPr>
      <w:bookmarkStart w:id="11" w:name="_Toc286391457"/>
      <w:r>
        <w:lastRenderedPageBreak/>
        <w:t>Threats to Ecological Character</w:t>
      </w:r>
      <w:bookmarkEnd w:id="11"/>
    </w:p>
    <w:p w:rsidR="008372CE" w:rsidRDefault="008372CE" w:rsidP="008372CE">
      <w:pPr>
        <w:pStyle w:val="Heading2"/>
        <w:ind w:left="851" w:hanging="851"/>
      </w:pPr>
      <w:bookmarkStart w:id="12" w:name="_Toc286391458"/>
      <w:r>
        <w:t>Overview</w:t>
      </w:r>
      <w:bookmarkEnd w:id="12"/>
    </w:p>
    <w:p w:rsidR="008372CE" w:rsidRDefault="008372CE" w:rsidP="008372CE">
      <w:pPr>
        <w:pStyle w:val="Text"/>
      </w:pPr>
      <w:r>
        <w:t xml:space="preserve">Given the size and diversity of wetland habitats present, the actual or likely threats to the ecological character of the Gippsland Lakes </w:t>
      </w:r>
      <w:proofErr w:type="spellStart"/>
      <w:r>
        <w:t>Ramsar</w:t>
      </w:r>
      <w:proofErr w:type="spellEnd"/>
      <w:r>
        <w:t xml:space="preserve"> site vary greatly across multiple spatial and temporal scales and in terms of their potential severity.</w:t>
      </w:r>
    </w:p>
    <w:p w:rsidR="008372CE" w:rsidRDefault="008372CE" w:rsidP="008372CE">
      <w:pPr>
        <w:pStyle w:val="Text"/>
      </w:pPr>
      <w:r>
        <w:t xml:space="preserve">Major threats to the </w:t>
      </w:r>
      <w:proofErr w:type="spellStart"/>
      <w:r>
        <w:t>Ramsar</w:t>
      </w:r>
      <w:proofErr w:type="spellEnd"/>
      <w:r>
        <w:t xml:space="preserve"> site are identified in the Strategic Management Plan (DSE 2003), and are summarised in Table 5-1 and discussed below. Two additional threats, algal blooms and climate change have been added to the list of threats presented in DSE 2003, as more current and contemporary threats to the ecological character of the site. In characterising the key threats identified in Table 5-1, the likelihood of individual threats was assessed based on categories presented in Table 5-2. </w:t>
      </w:r>
      <w:bookmarkStart w:id="13" w:name="_Ref242253788"/>
    </w:p>
    <w:p w:rsidR="008372CE" w:rsidRDefault="008372CE" w:rsidP="008372CE">
      <w:pPr>
        <w:pStyle w:val="Caption"/>
      </w:pPr>
      <w:bookmarkStart w:id="14" w:name="_Toc286391685"/>
      <w:r>
        <w:t xml:space="preserve">Table </w:t>
      </w:r>
      <w:fldSimple w:instr=" STYLEREF 1 \s ">
        <w:r>
          <w:rPr>
            <w:noProof/>
          </w:rPr>
          <w:t>5</w:t>
        </w:r>
      </w:fldSimple>
      <w:r>
        <w:noBreakHyphen/>
      </w:r>
      <w:fldSimple w:instr=" SEQ Table \* ARABIC \s 1 ">
        <w:r>
          <w:rPr>
            <w:noProof/>
          </w:rPr>
          <w:t>1</w:t>
        </w:r>
      </w:fldSimple>
      <w:bookmarkEnd w:id="13"/>
      <w:r>
        <w:tab/>
      </w:r>
      <w:r>
        <w:tab/>
        <w:t xml:space="preserve">Summary of major threats to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w:t>
      </w:r>
      <w:proofErr w:type="spellStart"/>
      <w:r>
        <w:t>Ramsar</w:t>
      </w:r>
      <w:proofErr w:type="spellEnd"/>
      <w:r>
        <w:t xml:space="preserve"> site</w:t>
      </w:r>
      <w:bookmarkEnd w:id="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6"/>
        <w:gridCol w:w="4900"/>
        <w:gridCol w:w="1617"/>
        <w:gridCol w:w="1564"/>
      </w:tblGrid>
      <w:tr w:rsidR="008372CE" w:rsidRPr="0026001C" w:rsidTr="003E5CE4">
        <w:trPr>
          <w:trHeight w:val="744"/>
          <w:tblHeader/>
        </w:trPr>
        <w:tc>
          <w:tcPr>
            <w:tcW w:w="1666" w:type="dxa"/>
            <w:shd w:val="clear" w:color="auto" w:fill="D9D9D9"/>
          </w:tcPr>
          <w:p w:rsidR="008372CE" w:rsidRPr="0026001C" w:rsidRDefault="008372CE" w:rsidP="003E5CE4">
            <w:pPr>
              <w:pStyle w:val="Text"/>
              <w:spacing w:before="120" w:line="240" w:lineRule="auto"/>
              <w:ind w:left="0"/>
              <w:jc w:val="left"/>
              <w:rPr>
                <w:b/>
                <w:sz w:val="18"/>
                <w:szCs w:val="18"/>
              </w:rPr>
            </w:pPr>
            <w:r w:rsidRPr="0026001C">
              <w:rPr>
                <w:b/>
                <w:sz w:val="18"/>
                <w:szCs w:val="18"/>
              </w:rPr>
              <w:t>Threat</w:t>
            </w:r>
          </w:p>
        </w:tc>
        <w:tc>
          <w:tcPr>
            <w:tcW w:w="4900" w:type="dxa"/>
            <w:shd w:val="clear" w:color="auto" w:fill="D9D9D9"/>
          </w:tcPr>
          <w:p w:rsidR="008372CE" w:rsidRPr="0026001C" w:rsidRDefault="008372CE" w:rsidP="003E5CE4">
            <w:pPr>
              <w:pStyle w:val="Text"/>
              <w:spacing w:before="120" w:line="240" w:lineRule="auto"/>
              <w:ind w:left="0"/>
              <w:jc w:val="left"/>
              <w:rPr>
                <w:b/>
                <w:sz w:val="18"/>
                <w:szCs w:val="18"/>
              </w:rPr>
            </w:pPr>
            <w:r w:rsidRPr="0026001C">
              <w:rPr>
                <w:b/>
                <w:sz w:val="18"/>
                <w:szCs w:val="18"/>
              </w:rPr>
              <w:t>Potential impacts to wetlands</w:t>
            </w:r>
          </w:p>
        </w:tc>
        <w:tc>
          <w:tcPr>
            <w:tcW w:w="1617" w:type="dxa"/>
            <w:shd w:val="clear" w:color="auto" w:fill="D9D9D9"/>
          </w:tcPr>
          <w:p w:rsidR="008372CE" w:rsidRPr="0026001C" w:rsidRDefault="008372CE" w:rsidP="003E5CE4">
            <w:pPr>
              <w:pStyle w:val="Text"/>
              <w:spacing w:before="120" w:line="240" w:lineRule="auto"/>
              <w:ind w:left="0"/>
              <w:jc w:val="left"/>
              <w:rPr>
                <w:b/>
                <w:sz w:val="18"/>
                <w:szCs w:val="18"/>
              </w:rPr>
            </w:pPr>
            <w:r w:rsidRPr="0026001C">
              <w:rPr>
                <w:b/>
                <w:sz w:val="18"/>
                <w:szCs w:val="18"/>
              </w:rPr>
              <w:t>Likelihood of impact</w:t>
            </w:r>
          </w:p>
        </w:tc>
        <w:tc>
          <w:tcPr>
            <w:tcW w:w="1564" w:type="dxa"/>
            <w:shd w:val="clear" w:color="auto" w:fill="D9D9D9"/>
          </w:tcPr>
          <w:p w:rsidR="008372CE" w:rsidRPr="0026001C" w:rsidRDefault="008372CE" w:rsidP="003E5CE4">
            <w:pPr>
              <w:pStyle w:val="Text"/>
              <w:spacing w:before="120" w:line="240" w:lineRule="auto"/>
              <w:ind w:left="0"/>
              <w:jc w:val="left"/>
              <w:rPr>
                <w:b/>
                <w:sz w:val="18"/>
                <w:szCs w:val="18"/>
              </w:rPr>
            </w:pPr>
            <w:r w:rsidRPr="0026001C">
              <w:rPr>
                <w:b/>
                <w:sz w:val="18"/>
                <w:szCs w:val="18"/>
              </w:rPr>
              <w:t>Timing*</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Altered water regimes</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Impact on water quantity and quality in downstream marshes and lagoons</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Short to long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Salinity</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Catchment driven salinity caused by rising groundwater levels</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Long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Pollution</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Accumulation of nutrients (leading to algal blooms)</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Medium to high</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Short to long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smartTag w:uri="urn:schemas-microsoft-com:office:smarttags" w:element="place">
              <w:r w:rsidRPr="0026001C">
                <w:rPr>
                  <w:sz w:val="18"/>
                  <w:szCs w:val="18"/>
                </w:rPr>
                <w:t>Pest</w:t>
              </w:r>
            </w:smartTag>
            <w:r w:rsidRPr="0026001C">
              <w:rPr>
                <w:sz w:val="18"/>
                <w:szCs w:val="18"/>
              </w:rPr>
              <w:t xml:space="preserve"> plants and animals</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Reduced regeneration of native flora and predation on native fauna</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Short to long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Natural resource utilisation</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Grazing and overfishing</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Low</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Medium to long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Dredging</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Dredging of sand from entrance channel; occasional use in beach nourishment</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Short to medium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 xml:space="preserve">Activation of acid </w:t>
            </w:r>
            <w:proofErr w:type="spellStart"/>
            <w:r w:rsidRPr="0026001C">
              <w:rPr>
                <w:sz w:val="18"/>
                <w:szCs w:val="18"/>
              </w:rPr>
              <w:t>sulfate</w:t>
            </w:r>
            <w:proofErr w:type="spellEnd"/>
            <w:r w:rsidRPr="0026001C">
              <w:rPr>
                <w:sz w:val="18"/>
                <w:szCs w:val="18"/>
              </w:rPr>
              <w:t xml:space="preserve"> soils</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Reduced pH; fish kills</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Low to medium</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Medium to long term</w:t>
            </w:r>
          </w:p>
        </w:tc>
      </w:tr>
      <w:tr w:rsidR="008372CE" w:rsidRPr="0026001C" w:rsidTr="003E5CE4">
        <w:tc>
          <w:tcPr>
            <w:tcW w:w="1666" w:type="dxa"/>
          </w:tcPr>
          <w:p w:rsidR="008372CE" w:rsidRPr="0026001C" w:rsidRDefault="008372CE" w:rsidP="003E5CE4">
            <w:pPr>
              <w:pStyle w:val="Text"/>
              <w:spacing w:line="240" w:lineRule="auto"/>
              <w:ind w:left="0"/>
              <w:jc w:val="left"/>
              <w:rPr>
                <w:sz w:val="18"/>
                <w:szCs w:val="18"/>
              </w:rPr>
            </w:pPr>
            <w:r w:rsidRPr="0026001C">
              <w:rPr>
                <w:sz w:val="18"/>
                <w:szCs w:val="18"/>
              </w:rPr>
              <w:t>Recreation and tourism</w:t>
            </w:r>
          </w:p>
        </w:tc>
        <w:tc>
          <w:tcPr>
            <w:tcW w:w="4900" w:type="dxa"/>
          </w:tcPr>
          <w:p w:rsidR="008372CE" w:rsidRPr="0026001C" w:rsidRDefault="008372CE" w:rsidP="003E5CE4">
            <w:pPr>
              <w:pStyle w:val="Text"/>
              <w:spacing w:line="240" w:lineRule="auto"/>
              <w:ind w:left="0"/>
              <w:jc w:val="left"/>
              <w:rPr>
                <w:sz w:val="18"/>
                <w:szCs w:val="18"/>
              </w:rPr>
            </w:pPr>
            <w:r w:rsidRPr="0026001C">
              <w:rPr>
                <w:sz w:val="18"/>
                <w:szCs w:val="18"/>
              </w:rPr>
              <w:t>Disturbance to flora and fauna; litter and water pollution</w:t>
            </w:r>
          </w:p>
        </w:tc>
        <w:tc>
          <w:tcPr>
            <w:tcW w:w="1617" w:type="dxa"/>
          </w:tcPr>
          <w:p w:rsidR="008372CE" w:rsidRPr="0026001C" w:rsidRDefault="008372CE" w:rsidP="003E5CE4">
            <w:pPr>
              <w:pStyle w:val="Text"/>
              <w:spacing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line="240" w:lineRule="auto"/>
              <w:ind w:left="0"/>
              <w:jc w:val="left"/>
              <w:rPr>
                <w:sz w:val="18"/>
                <w:szCs w:val="18"/>
              </w:rPr>
            </w:pPr>
            <w:r w:rsidRPr="0026001C">
              <w:rPr>
                <w:sz w:val="18"/>
                <w:szCs w:val="18"/>
              </w:rPr>
              <w:t>Medium to long term</w:t>
            </w:r>
          </w:p>
        </w:tc>
      </w:tr>
      <w:tr w:rsidR="008372CE" w:rsidRPr="0026001C" w:rsidTr="003E5CE4">
        <w:tc>
          <w:tcPr>
            <w:tcW w:w="1666" w:type="dxa"/>
          </w:tcPr>
          <w:p w:rsidR="008372CE" w:rsidRPr="0026001C" w:rsidRDefault="008372CE" w:rsidP="003E5CE4">
            <w:pPr>
              <w:pStyle w:val="Text"/>
              <w:spacing w:before="120" w:line="240" w:lineRule="auto"/>
              <w:ind w:left="0"/>
              <w:jc w:val="left"/>
              <w:rPr>
                <w:sz w:val="18"/>
                <w:szCs w:val="18"/>
              </w:rPr>
            </w:pPr>
            <w:r w:rsidRPr="0026001C">
              <w:rPr>
                <w:sz w:val="18"/>
                <w:szCs w:val="18"/>
              </w:rPr>
              <w:t>Fire</w:t>
            </w:r>
          </w:p>
        </w:tc>
        <w:tc>
          <w:tcPr>
            <w:tcW w:w="4900" w:type="dxa"/>
          </w:tcPr>
          <w:p w:rsidR="008372CE" w:rsidRPr="0026001C" w:rsidRDefault="008372CE" w:rsidP="003E5CE4">
            <w:pPr>
              <w:pStyle w:val="Text"/>
              <w:spacing w:before="120" w:line="240" w:lineRule="auto"/>
              <w:ind w:left="0"/>
              <w:jc w:val="left"/>
              <w:rPr>
                <w:sz w:val="18"/>
                <w:szCs w:val="18"/>
              </w:rPr>
            </w:pPr>
            <w:r w:rsidRPr="0026001C">
              <w:rPr>
                <w:sz w:val="18"/>
                <w:szCs w:val="18"/>
              </w:rPr>
              <w:t>Loss of protective vegetation cover; increased stream sediment and turbidity</w:t>
            </w:r>
          </w:p>
        </w:tc>
        <w:tc>
          <w:tcPr>
            <w:tcW w:w="1617" w:type="dxa"/>
          </w:tcPr>
          <w:p w:rsidR="008372CE" w:rsidRPr="0026001C" w:rsidRDefault="008372CE" w:rsidP="003E5CE4">
            <w:pPr>
              <w:pStyle w:val="Text"/>
              <w:spacing w:before="120"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before="120" w:line="240" w:lineRule="auto"/>
              <w:ind w:left="0"/>
              <w:jc w:val="left"/>
              <w:rPr>
                <w:sz w:val="18"/>
                <w:szCs w:val="18"/>
              </w:rPr>
            </w:pPr>
            <w:r w:rsidRPr="0026001C">
              <w:rPr>
                <w:sz w:val="18"/>
                <w:szCs w:val="18"/>
              </w:rPr>
              <w:t>Short to long term</w:t>
            </w:r>
          </w:p>
        </w:tc>
      </w:tr>
      <w:tr w:rsidR="008372CE" w:rsidRPr="0026001C" w:rsidTr="003E5CE4">
        <w:tc>
          <w:tcPr>
            <w:tcW w:w="1666" w:type="dxa"/>
          </w:tcPr>
          <w:p w:rsidR="008372CE" w:rsidRPr="0026001C" w:rsidRDefault="008372CE" w:rsidP="003E5CE4">
            <w:pPr>
              <w:pStyle w:val="Text"/>
              <w:spacing w:before="120" w:line="240" w:lineRule="auto"/>
              <w:ind w:left="0"/>
              <w:jc w:val="left"/>
              <w:rPr>
                <w:sz w:val="18"/>
                <w:szCs w:val="18"/>
              </w:rPr>
            </w:pPr>
            <w:r w:rsidRPr="0026001C">
              <w:rPr>
                <w:sz w:val="18"/>
                <w:szCs w:val="18"/>
              </w:rPr>
              <w:t>Erosion</w:t>
            </w:r>
          </w:p>
        </w:tc>
        <w:tc>
          <w:tcPr>
            <w:tcW w:w="4900" w:type="dxa"/>
          </w:tcPr>
          <w:p w:rsidR="008372CE" w:rsidRPr="0026001C" w:rsidRDefault="008372CE" w:rsidP="003E5CE4">
            <w:pPr>
              <w:pStyle w:val="Text"/>
              <w:spacing w:before="120" w:line="240" w:lineRule="auto"/>
              <w:ind w:left="0"/>
              <w:jc w:val="left"/>
              <w:rPr>
                <w:sz w:val="18"/>
                <w:szCs w:val="18"/>
              </w:rPr>
            </w:pPr>
            <w:r w:rsidRPr="0026001C">
              <w:rPr>
                <w:sz w:val="18"/>
                <w:szCs w:val="18"/>
              </w:rPr>
              <w:t>Increased sediment and turbidity</w:t>
            </w:r>
          </w:p>
        </w:tc>
        <w:tc>
          <w:tcPr>
            <w:tcW w:w="1617" w:type="dxa"/>
          </w:tcPr>
          <w:p w:rsidR="008372CE" w:rsidRPr="0026001C" w:rsidRDefault="008372CE" w:rsidP="003E5CE4">
            <w:pPr>
              <w:pStyle w:val="Text"/>
              <w:spacing w:before="120" w:line="240" w:lineRule="auto"/>
              <w:ind w:left="0"/>
              <w:jc w:val="left"/>
              <w:rPr>
                <w:sz w:val="18"/>
                <w:szCs w:val="18"/>
              </w:rPr>
            </w:pPr>
            <w:r w:rsidRPr="0026001C">
              <w:rPr>
                <w:sz w:val="18"/>
                <w:szCs w:val="18"/>
              </w:rPr>
              <w:t>Medium</w:t>
            </w:r>
          </w:p>
        </w:tc>
        <w:tc>
          <w:tcPr>
            <w:tcW w:w="1564" w:type="dxa"/>
          </w:tcPr>
          <w:p w:rsidR="008372CE" w:rsidRPr="0026001C" w:rsidRDefault="008372CE" w:rsidP="003E5CE4">
            <w:pPr>
              <w:pStyle w:val="Text"/>
              <w:spacing w:before="120" w:line="240" w:lineRule="auto"/>
              <w:ind w:left="0"/>
              <w:jc w:val="left"/>
              <w:rPr>
                <w:sz w:val="18"/>
                <w:szCs w:val="18"/>
              </w:rPr>
            </w:pPr>
            <w:r w:rsidRPr="0026001C">
              <w:rPr>
                <w:sz w:val="18"/>
                <w:szCs w:val="18"/>
              </w:rPr>
              <w:t>Short to long term</w:t>
            </w:r>
          </w:p>
        </w:tc>
      </w:tr>
      <w:tr w:rsidR="008372CE" w:rsidRPr="0026001C" w:rsidTr="003E5CE4">
        <w:tc>
          <w:tcPr>
            <w:tcW w:w="1666" w:type="dxa"/>
          </w:tcPr>
          <w:p w:rsidR="008372CE" w:rsidRPr="0026001C" w:rsidRDefault="008372CE" w:rsidP="003E5CE4">
            <w:pPr>
              <w:pStyle w:val="Text"/>
              <w:spacing w:before="120" w:line="240" w:lineRule="auto"/>
              <w:ind w:left="0"/>
              <w:jc w:val="left"/>
              <w:rPr>
                <w:sz w:val="18"/>
                <w:szCs w:val="18"/>
              </w:rPr>
            </w:pPr>
            <w:r w:rsidRPr="0026001C">
              <w:rPr>
                <w:sz w:val="18"/>
                <w:szCs w:val="18"/>
              </w:rPr>
              <w:t>Algal blooms</w:t>
            </w:r>
          </w:p>
        </w:tc>
        <w:tc>
          <w:tcPr>
            <w:tcW w:w="4900" w:type="dxa"/>
          </w:tcPr>
          <w:p w:rsidR="008372CE" w:rsidRPr="0026001C" w:rsidRDefault="008372CE" w:rsidP="003E5CE4">
            <w:pPr>
              <w:pStyle w:val="Text"/>
              <w:spacing w:before="120" w:line="240" w:lineRule="auto"/>
              <w:ind w:left="0"/>
              <w:jc w:val="left"/>
              <w:rPr>
                <w:sz w:val="18"/>
                <w:szCs w:val="18"/>
              </w:rPr>
            </w:pPr>
            <w:r w:rsidRPr="0026001C">
              <w:rPr>
                <w:sz w:val="18"/>
                <w:szCs w:val="18"/>
              </w:rPr>
              <w:t>Growth of phytoplankton blooms</w:t>
            </w:r>
          </w:p>
        </w:tc>
        <w:tc>
          <w:tcPr>
            <w:tcW w:w="1617" w:type="dxa"/>
          </w:tcPr>
          <w:p w:rsidR="008372CE" w:rsidRPr="0026001C" w:rsidRDefault="008372CE" w:rsidP="003E5CE4">
            <w:pPr>
              <w:pStyle w:val="Text"/>
              <w:spacing w:before="120" w:line="240" w:lineRule="auto"/>
              <w:ind w:left="0"/>
              <w:jc w:val="left"/>
              <w:rPr>
                <w:sz w:val="18"/>
                <w:szCs w:val="18"/>
              </w:rPr>
            </w:pPr>
            <w:r w:rsidRPr="0026001C">
              <w:rPr>
                <w:sz w:val="18"/>
                <w:szCs w:val="18"/>
              </w:rPr>
              <w:t>High</w:t>
            </w:r>
          </w:p>
        </w:tc>
        <w:tc>
          <w:tcPr>
            <w:tcW w:w="1564" w:type="dxa"/>
          </w:tcPr>
          <w:p w:rsidR="008372CE" w:rsidRPr="0026001C" w:rsidRDefault="008372CE" w:rsidP="003E5CE4">
            <w:pPr>
              <w:pStyle w:val="Text"/>
              <w:spacing w:before="120" w:line="240" w:lineRule="auto"/>
              <w:ind w:left="0"/>
              <w:jc w:val="left"/>
              <w:rPr>
                <w:sz w:val="18"/>
                <w:szCs w:val="18"/>
              </w:rPr>
            </w:pPr>
            <w:r w:rsidRPr="0026001C">
              <w:rPr>
                <w:sz w:val="18"/>
                <w:szCs w:val="18"/>
              </w:rPr>
              <w:t>Short to long term</w:t>
            </w:r>
          </w:p>
        </w:tc>
      </w:tr>
      <w:tr w:rsidR="008372CE" w:rsidRPr="0026001C" w:rsidTr="003E5CE4">
        <w:tc>
          <w:tcPr>
            <w:tcW w:w="1666" w:type="dxa"/>
          </w:tcPr>
          <w:p w:rsidR="008372CE" w:rsidRPr="0026001C" w:rsidRDefault="008372CE" w:rsidP="003E5CE4">
            <w:pPr>
              <w:pStyle w:val="Text"/>
              <w:spacing w:before="120" w:line="240" w:lineRule="auto"/>
              <w:ind w:left="0"/>
              <w:jc w:val="left"/>
              <w:rPr>
                <w:sz w:val="18"/>
                <w:szCs w:val="18"/>
              </w:rPr>
            </w:pPr>
            <w:r w:rsidRPr="0026001C">
              <w:rPr>
                <w:sz w:val="18"/>
                <w:szCs w:val="18"/>
              </w:rPr>
              <w:t>Climate change</w:t>
            </w:r>
          </w:p>
        </w:tc>
        <w:tc>
          <w:tcPr>
            <w:tcW w:w="4900" w:type="dxa"/>
          </w:tcPr>
          <w:p w:rsidR="008372CE" w:rsidRPr="0026001C" w:rsidRDefault="008372CE" w:rsidP="003E5CE4">
            <w:pPr>
              <w:pStyle w:val="Text"/>
              <w:spacing w:before="120" w:line="240" w:lineRule="auto"/>
              <w:ind w:left="0"/>
              <w:jc w:val="left"/>
              <w:rPr>
                <w:sz w:val="18"/>
                <w:szCs w:val="18"/>
              </w:rPr>
            </w:pPr>
            <w:r w:rsidRPr="0026001C">
              <w:rPr>
                <w:sz w:val="18"/>
                <w:szCs w:val="18"/>
              </w:rPr>
              <w:t>Sea level rise, increased rate of erosion, increased drought</w:t>
            </w:r>
          </w:p>
        </w:tc>
        <w:tc>
          <w:tcPr>
            <w:tcW w:w="1617" w:type="dxa"/>
          </w:tcPr>
          <w:p w:rsidR="008372CE" w:rsidRPr="0026001C" w:rsidRDefault="008372CE" w:rsidP="003E5CE4">
            <w:pPr>
              <w:pStyle w:val="Text"/>
              <w:spacing w:before="120" w:line="240" w:lineRule="auto"/>
              <w:ind w:left="0"/>
              <w:jc w:val="left"/>
              <w:rPr>
                <w:sz w:val="18"/>
                <w:szCs w:val="18"/>
              </w:rPr>
            </w:pPr>
            <w:r w:rsidRPr="0026001C">
              <w:rPr>
                <w:sz w:val="18"/>
                <w:szCs w:val="18"/>
              </w:rPr>
              <w:t>Medium to high</w:t>
            </w:r>
          </w:p>
        </w:tc>
        <w:tc>
          <w:tcPr>
            <w:tcW w:w="1564" w:type="dxa"/>
          </w:tcPr>
          <w:p w:rsidR="008372CE" w:rsidRPr="0026001C" w:rsidRDefault="008372CE" w:rsidP="003E5CE4">
            <w:pPr>
              <w:pStyle w:val="Text"/>
              <w:spacing w:before="120" w:line="240" w:lineRule="auto"/>
              <w:ind w:left="0"/>
              <w:jc w:val="left"/>
              <w:rPr>
                <w:sz w:val="18"/>
                <w:szCs w:val="18"/>
              </w:rPr>
            </w:pPr>
            <w:r w:rsidRPr="0026001C">
              <w:rPr>
                <w:sz w:val="18"/>
                <w:szCs w:val="18"/>
              </w:rPr>
              <w:t>Long term</w:t>
            </w:r>
          </w:p>
        </w:tc>
      </w:tr>
    </w:tbl>
    <w:p w:rsidR="008372CE" w:rsidRDefault="008372CE" w:rsidP="008372CE">
      <w:pPr>
        <w:pStyle w:val="Bullets"/>
        <w:ind w:left="851"/>
        <w:rPr>
          <w:sz w:val="18"/>
          <w:szCs w:val="18"/>
        </w:rPr>
      </w:pPr>
      <w:r>
        <w:rPr>
          <w:sz w:val="18"/>
          <w:szCs w:val="18"/>
        </w:rPr>
        <w:t>*Timing: short term 1–5 years; m</w:t>
      </w:r>
      <w:r w:rsidRPr="00624DBA">
        <w:rPr>
          <w:sz w:val="18"/>
          <w:szCs w:val="18"/>
        </w:rPr>
        <w:t>edium</w:t>
      </w:r>
      <w:r>
        <w:rPr>
          <w:sz w:val="18"/>
          <w:szCs w:val="18"/>
        </w:rPr>
        <w:t xml:space="preserve"> term 5-10 years; long term ~ decades</w:t>
      </w:r>
    </w:p>
    <w:p w:rsidR="008372CE" w:rsidRDefault="008372CE" w:rsidP="008372CE">
      <w:pPr>
        <w:pStyle w:val="Bullets"/>
        <w:ind w:left="851"/>
        <w:rPr>
          <w:sz w:val="18"/>
          <w:szCs w:val="18"/>
        </w:rPr>
      </w:pPr>
      <w:r>
        <w:rPr>
          <w:sz w:val="18"/>
          <w:szCs w:val="18"/>
        </w:rPr>
        <w:br w:type="page"/>
      </w:r>
    </w:p>
    <w:p w:rsidR="008372CE" w:rsidRDefault="008372CE" w:rsidP="008372CE">
      <w:pPr>
        <w:pStyle w:val="Caption"/>
      </w:pPr>
      <w:bookmarkStart w:id="15" w:name="_Ref242253598"/>
      <w:bookmarkStart w:id="16" w:name="_Toc286391686"/>
      <w:r>
        <w:lastRenderedPageBreak/>
        <w:t xml:space="preserve">Table </w:t>
      </w:r>
      <w:fldSimple w:instr=" STYLEREF 1 \s ">
        <w:r>
          <w:rPr>
            <w:noProof/>
          </w:rPr>
          <w:t>5</w:t>
        </w:r>
      </w:fldSimple>
      <w:r>
        <w:noBreakHyphen/>
      </w:r>
      <w:fldSimple w:instr=" SEQ Table \* ARABIC \s 1 ">
        <w:r>
          <w:rPr>
            <w:noProof/>
          </w:rPr>
          <w:t>2</w:t>
        </w:r>
      </w:fldSimple>
      <w:bookmarkEnd w:id="15"/>
      <w:r>
        <w:tab/>
      </w:r>
      <w:r>
        <w:tab/>
        <w:t>Threat likelihood categories</w:t>
      </w:r>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6662"/>
      </w:tblGrid>
      <w:tr w:rsidR="008372CE" w:rsidTr="003E5CE4">
        <w:tc>
          <w:tcPr>
            <w:tcW w:w="2977" w:type="dxa"/>
            <w:shd w:val="clear" w:color="auto" w:fill="E0E0E0"/>
          </w:tcPr>
          <w:p w:rsidR="008372CE" w:rsidRPr="00704EC5" w:rsidRDefault="008372CE" w:rsidP="003E5CE4">
            <w:pPr>
              <w:pStyle w:val="Text"/>
              <w:ind w:left="0"/>
              <w:rPr>
                <w:b/>
              </w:rPr>
            </w:pPr>
            <w:r w:rsidRPr="00704EC5">
              <w:rPr>
                <w:b/>
              </w:rPr>
              <w:t>Threat Likelihood Category</w:t>
            </w:r>
          </w:p>
        </w:tc>
        <w:tc>
          <w:tcPr>
            <w:tcW w:w="6662" w:type="dxa"/>
            <w:shd w:val="clear" w:color="auto" w:fill="E0E0E0"/>
          </w:tcPr>
          <w:p w:rsidR="008372CE" w:rsidRPr="00704EC5" w:rsidRDefault="008372CE" w:rsidP="003E5CE4">
            <w:pPr>
              <w:pStyle w:val="Text"/>
              <w:ind w:left="0"/>
              <w:rPr>
                <w:b/>
              </w:rPr>
            </w:pPr>
            <w:r>
              <w:rPr>
                <w:b/>
              </w:rPr>
              <w:t>Interpretation</w:t>
            </w:r>
          </w:p>
        </w:tc>
      </w:tr>
      <w:tr w:rsidR="008372CE" w:rsidTr="003E5CE4">
        <w:tc>
          <w:tcPr>
            <w:tcW w:w="2977" w:type="dxa"/>
          </w:tcPr>
          <w:p w:rsidR="008372CE" w:rsidRDefault="008372CE" w:rsidP="003E5CE4">
            <w:pPr>
              <w:pStyle w:val="Text"/>
              <w:spacing w:before="120"/>
              <w:ind w:left="0"/>
            </w:pPr>
            <w:r>
              <w:t>High</w:t>
            </w:r>
          </w:p>
        </w:tc>
        <w:tc>
          <w:tcPr>
            <w:tcW w:w="6662" w:type="dxa"/>
          </w:tcPr>
          <w:p w:rsidR="008372CE" w:rsidRPr="00185249" w:rsidRDefault="008372CE" w:rsidP="008372CE">
            <w:pPr>
              <w:numPr>
                <w:ilvl w:val="0"/>
                <w:numId w:val="20"/>
              </w:numPr>
              <w:tabs>
                <w:tab w:val="clear" w:pos="720"/>
                <w:tab w:val="num" w:pos="639"/>
              </w:tabs>
              <w:ind w:hanging="571"/>
            </w:pPr>
            <w:r w:rsidRPr="00185249">
              <w:t>Irreversible Impacts at the Broad Scale or Regional Scale</w:t>
            </w:r>
          </w:p>
          <w:p w:rsidR="008372CE" w:rsidRPr="00185249" w:rsidRDefault="008372CE" w:rsidP="008372CE">
            <w:pPr>
              <w:numPr>
                <w:ilvl w:val="0"/>
                <w:numId w:val="20"/>
              </w:numPr>
              <w:tabs>
                <w:tab w:val="clear" w:pos="720"/>
                <w:tab w:val="num" w:pos="639"/>
              </w:tabs>
              <w:ind w:hanging="571"/>
            </w:pPr>
            <w:r w:rsidRPr="00185249">
              <w:t>Medium Term Impact at the Broad Scale</w:t>
            </w:r>
          </w:p>
        </w:tc>
      </w:tr>
      <w:tr w:rsidR="008372CE" w:rsidTr="003E5CE4">
        <w:tc>
          <w:tcPr>
            <w:tcW w:w="2977" w:type="dxa"/>
          </w:tcPr>
          <w:p w:rsidR="008372CE" w:rsidRDefault="008372CE" w:rsidP="003E5CE4">
            <w:pPr>
              <w:pStyle w:val="Text"/>
              <w:ind w:left="0"/>
            </w:pPr>
            <w:r>
              <w:t>Medium</w:t>
            </w:r>
          </w:p>
        </w:tc>
        <w:tc>
          <w:tcPr>
            <w:tcW w:w="6662" w:type="dxa"/>
          </w:tcPr>
          <w:p w:rsidR="008372CE" w:rsidRPr="00185249" w:rsidRDefault="008372CE" w:rsidP="008372CE">
            <w:pPr>
              <w:numPr>
                <w:ilvl w:val="0"/>
                <w:numId w:val="20"/>
              </w:numPr>
              <w:tabs>
                <w:tab w:val="clear" w:pos="720"/>
                <w:tab w:val="num" w:pos="639"/>
              </w:tabs>
              <w:ind w:hanging="571"/>
            </w:pPr>
            <w:r w:rsidRPr="00185249">
              <w:t>Irreversible Impact at a Local Scale</w:t>
            </w:r>
          </w:p>
          <w:p w:rsidR="008372CE" w:rsidRPr="00185249" w:rsidRDefault="008372CE" w:rsidP="008372CE">
            <w:pPr>
              <w:numPr>
                <w:ilvl w:val="0"/>
                <w:numId w:val="20"/>
              </w:numPr>
              <w:tabs>
                <w:tab w:val="clear" w:pos="720"/>
                <w:tab w:val="num" w:pos="639"/>
              </w:tabs>
              <w:ind w:hanging="571"/>
            </w:pPr>
            <w:r w:rsidRPr="00185249">
              <w:t>Medium Term Impacts at the Regional Scale</w:t>
            </w:r>
          </w:p>
          <w:p w:rsidR="008372CE" w:rsidRPr="00185249" w:rsidRDefault="008372CE" w:rsidP="008372CE">
            <w:pPr>
              <w:numPr>
                <w:ilvl w:val="0"/>
                <w:numId w:val="20"/>
              </w:numPr>
              <w:tabs>
                <w:tab w:val="clear" w:pos="720"/>
                <w:tab w:val="num" w:pos="639"/>
              </w:tabs>
              <w:ind w:hanging="571"/>
            </w:pPr>
            <w:r w:rsidRPr="00185249">
              <w:t xml:space="preserve">Short Term impact at a Broad Scale </w:t>
            </w:r>
          </w:p>
        </w:tc>
      </w:tr>
      <w:tr w:rsidR="008372CE" w:rsidTr="003E5CE4">
        <w:tc>
          <w:tcPr>
            <w:tcW w:w="2977" w:type="dxa"/>
          </w:tcPr>
          <w:p w:rsidR="008372CE" w:rsidRDefault="008372CE" w:rsidP="003E5CE4">
            <w:pPr>
              <w:pStyle w:val="Text"/>
              <w:ind w:left="0"/>
            </w:pPr>
            <w:r>
              <w:t>Low</w:t>
            </w:r>
          </w:p>
        </w:tc>
        <w:tc>
          <w:tcPr>
            <w:tcW w:w="6662" w:type="dxa"/>
          </w:tcPr>
          <w:p w:rsidR="008372CE" w:rsidRPr="00185249" w:rsidRDefault="008372CE" w:rsidP="008372CE">
            <w:pPr>
              <w:numPr>
                <w:ilvl w:val="0"/>
                <w:numId w:val="20"/>
              </w:numPr>
              <w:tabs>
                <w:tab w:val="clear" w:pos="720"/>
                <w:tab w:val="num" w:pos="639"/>
              </w:tabs>
              <w:ind w:hanging="571"/>
            </w:pPr>
            <w:r w:rsidRPr="00185249">
              <w:t>Irreversible Impact at the Individual Scale</w:t>
            </w:r>
          </w:p>
          <w:p w:rsidR="008372CE" w:rsidRPr="00185249" w:rsidRDefault="008372CE" w:rsidP="008372CE">
            <w:pPr>
              <w:numPr>
                <w:ilvl w:val="0"/>
                <w:numId w:val="20"/>
              </w:numPr>
              <w:tabs>
                <w:tab w:val="clear" w:pos="720"/>
                <w:tab w:val="num" w:pos="639"/>
              </w:tabs>
              <w:ind w:hanging="571"/>
            </w:pPr>
            <w:r w:rsidRPr="00185249">
              <w:t>Medium Term Impact at a Local scale</w:t>
            </w:r>
          </w:p>
          <w:p w:rsidR="008372CE" w:rsidRPr="00185249" w:rsidRDefault="008372CE" w:rsidP="008372CE">
            <w:pPr>
              <w:numPr>
                <w:ilvl w:val="0"/>
                <w:numId w:val="20"/>
              </w:numPr>
              <w:tabs>
                <w:tab w:val="clear" w:pos="720"/>
                <w:tab w:val="num" w:pos="639"/>
              </w:tabs>
              <w:ind w:hanging="571"/>
            </w:pPr>
            <w:r w:rsidRPr="00185249">
              <w:t xml:space="preserve">Short Term impact at a Regional Scale </w:t>
            </w:r>
          </w:p>
        </w:tc>
      </w:tr>
    </w:tbl>
    <w:p w:rsidR="008372CE" w:rsidRDefault="008372CE" w:rsidP="008372CE">
      <w:pPr>
        <w:pStyle w:val="Heading2"/>
        <w:ind w:left="851" w:hanging="851"/>
      </w:pPr>
      <w:bookmarkStart w:id="17" w:name="_Toc286391459"/>
      <w:r>
        <w:t>Discussion of Threats</w:t>
      </w:r>
      <w:bookmarkEnd w:id="17"/>
    </w:p>
    <w:p w:rsidR="008372CE" w:rsidRPr="00670C85" w:rsidRDefault="008372CE" w:rsidP="008372CE">
      <w:pPr>
        <w:pStyle w:val="Text"/>
      </w:pPr>
      <w:r>
        <w:t>Each of the major threats identified in Table 5-1 are briefly discussed below:</w:t>
      </w:r>
    </w:p>
    <w:p w:rsidR="008372CE" w:rsidRPr="009804AE" w:rsidRDefault="008372CE" w:rsidP="008372CE">
      <w:pPr>
        <w:pStyle w:val="Text"/>
        <w:rPr>
          <w:b/>
          <w:u w:val="single"/>
        </w:rPr>
      </w:pPr>
      <w:r w:rsidRPr="009804AE">
        <w:rPr>
          <w:b/>
          <w:u w:val="single"/>
        </w:rPr>
        <w:t xml:space="preserve">Altered </w:t>
      </w:r>
      <w:r>
        <w:rPr>
          <w:b/>
          <w:u w:val="single"/>
        </w:rPr>
        <w:t>w</w:t>
      </w:r>
      <w:r w:rsidRPr="009804AE">
        <w:rPr>
          <w:b/>
          <w:u w:val="single"/>
        </w:rPr>
        <w:t xml:space="preserve">ater </w:t>
      </w:r>
      <w:r>
        <w:rPr>
          <w:b/>
          <w:u w:val="single"/>
        </w:rPr>
        <w:t>r</w:t>
      </w:r>
      <w:r w:rsidRPr="009804AE">
        <w:rPr>
          <w:b/>
          <w:u w:val="single"/>
        </w:rPr>
        <w:t>egimes</w:t>
      </w:r>
    </w:p>
    <w:p w:rsidR="008372CE" w:rsidRDefault="008372CE" w:rsidP="008372CE">
      <w:pPr>
        <w:pStyle w:val="Text"/>
      </w:pPr>
      <w:r>
        <w:t xml:space="preserve">In particular, annual water extraction and the impoundment of water from the major rivers flowing into the </w:t>
      </w:r>
      <w:proofErr w:type="spellStart"/>
      <w:r>
        <w:t>Ramsar</w:t>
      </w:r>
      <w:proofErr w:type="spellEnd"/>
      <w:r>
        <w:t xml:space="preserve"> site affect water quantity and quality in the downstream marshes and lagoons, and estuarine reaches of the rivers themselves. The lower reaches of the larger rivers flowing into the lakes (for example, </w:t>
      </w:r>
      <w:smartTag w:uri="urn:schemas-microsoft-com:office:smarttags" w:element="place">
        <w:smartTag w:uri="urn:schemas-microsoft-com:office:smarttags" w:element="PlaceName">
          <w:r>
            <w:t>Latrobe</w:t>
          </w:r>
        </w:smartTag>
        <w:r>
          <w:t xml:space="preserve"> </w:t>
        </w:r>
        <w:smartTag w:uri="urn:schemas-microsoft-com:office:smarttags" w:element="PlaceType">
          <w:r>
            <w:t>River</w:t>
          </w:r>
        </w:smartTag>
      </w:smartTag>
      <w:r>
        <w:t xml:space="preserve">, </w:t>
      </w:r>
      <w:smartTag w:uri="urn:schemas-microsoft-com:office:smarttags" w:element="PlaceName">
        <w:r>
          <w:t>Thomson</w:t>
        </w:r>
      </w:smartTag>
      <w:r>
        <w:t xml:space="preserve"> </w:t>
      </w:r>
      <w:smartTag w:uri="urn:schemas-microsoft-com:office:smarttags" w:element="PlaceType">
        <w:r>
          <w:t>River</w:t>
        </w:r>
      </w:smartTag>
      <w:r>
        <w:t xml:space="preserve">, </w:t>
      </w:r>
      <w:smartTag w:uri="urn:schemas-microsoft-com:office:smarttags" w:element="PlaceName">
        <w:r>
          <w:t>Mitchell</w:t>
        </w:r>
      </w:smartTag>
      <w:r>
        <w:t xml:space="preserve"> </w:t>
      </w:r>
      <w:smartTag w:uri="urn:schemas-microsoft-com:office:smarttags" w:element="PlaceName">
        <w:r>
          <w:t>River</w:t>
        </w:r>
      </w:smartTag>
      <w:r>
        <w:t>) have extensive floodplains in which there are large wetlands, often separated by natural levees from the main river channels. As discussed throughout this document, these transitional marsh areas are highly significant waterbird and wetland plant habitats and represent the last remaining freshwater wetlands around the lakes. They are now subject to significantly altered hydrological regimes due to a combination of factors including:</w:t>
      </w:r>
    </w:p>
    <w:p w:rsidR="008372CE" w:rsidRDefault="008372CE" w:rsidP="008372CE">
      <w:pPr>
        <w:pStyle w:val="Text"/>
        <w:numPr>
          <w:ilvl w:val="0"/>
          <w:numId w:val="16"/>
        </w:numPr>
        <w:tabs>
          <w:tab w:val="clear" w:pos="340"/>
        </w:tabs>
      </w:pPr>
      <w:r>
        <w:t>Water control structures connecting the river at these sites allow for artificial water regulation. Water regimes are not always managed, if managed at all, in line with natural regimes.</w:t>
      </w:r>
    </w:p>
    <w:p w:rsidR="008372CE" w:rsidRDefault="008372CE" w:rsidP="008372CE">
      <w:pPr>
        <w:pStyle w:val="Text"/>
        <w:numPr>
          <w:ilvl w:val="0"/>
          <w:numId w:val="16"/>
        </w:numPr>
        <w:tabs>
          <w:tab w:val="clear" w:pos="340"/>
        </w:tabs>
      </w:pPr>
      <w:r>
        <w:t xml:space="preserve">Erosion of the riverbanks separating these wetlands from the Lakes leads to saltwater inundation and more stable water levels (for example, </w:t>
      </w:r>
      <w:smartTag w:uri="urn:schemas-microsoft-com:office:smarttags" w:element="place">
        <w:r>
          <w:t>Clydebank</w:t>
        </w:r>
      </w:smartTag>
      <w:r>
        <w:t xml:space="preserve"> Morass).</w:t>
      </w:r>
    </w:p>
    <w:p w:rsidR="008372CE" w:rsidRDefault="008372CE" w:rsidP="008372CE">
      <w:pPr>
        <w:pStyle w:val="Text"/>
        <w:numPr>
          <w:ilvl w:val="0"/>
          <w:numId w:val="16"/>
        </w:numPr>
        <w:tabs>
          <w:tab w:val="clear" w:pos="340"/>
        </w:tabs>
      </w:pPr>
      <w:r>
        <w:t>Influxes of saline water from the Lakes enter these wetlands during periods of flooding (for example, Heart Morass, Dowd Morass).</w:t>
      </w:r>
    </w:p>
    <w:p w:rsidR="008372CE" w:rsidRDefault="008372CE" w:rsidP="008372CE">
      <w:pPr>
        <w:pStyle w:val="Text"/>
      </w:pPr>
      <w:r>
        <w:t xml:space="preserve">The failure to establish appropriate water level and salinity management of these remaining freshwater wetlands represents a high risk to the diversity and environmental values of the Lakes. As part of the </w:t>
      </w:r>
      <w:r w:rsidRPr="002F7615">
        <w:rPr>
          <w:i/>
        </w:rPr>
        <w:t>Our Water, Our Future</w:t>
      </w:r>
      <w:r>
        <w:t xml:space="preserve"> Initiative and as reported in the 2008 Victorian State of the Environment Report, the Victorian Government has made significant commitments to improve the EWR in 100 high priority reaches of rivers that includes the Latrobe, Thomson and Macalister Rivers in the relation to the Gippsland Lakes </w:t>
      </w:r>
      <w:proofErr w:type="spellStart"/>
      <w:r>
        <w:t>Ramsar</w:t>
      </w:r>
      <w:proofErr w:type="spellEnd"/>
      <w:r>
        <w:t xml:space="preserve"> site catchment. This is planned to be achieved through recovering water for the environment, implementing water recovery projects, adjusting water entitlements and management of the enhanced EWR (State of Victoria 2008 and State of Victoria 2010).</w:t>
      </w:r>
    </w:p>
    <w:p w:rsidR="008372CE" w:rsidRPr="009804AE" w:rsidRDefault="008372CE" w:rsidP="008372CE">
      <w:pPr>
        <w:pStyle w:val="Text"/>
        <w:rPr>
          <w:b/>
          <w:u w:val="single"/>
        </w:rPr>
      </w:pPr>
      <w:r>
        <w:br w:type="page"/>
      </w:r>
      <w:r w:rsidRPr="009804AE">
        <w:rPr>
          <w:b/>
          <w:u w:val="single"/>
        </w:rPr>
        <w:lastRenderedPageBreak/>
        <w:t>Salinity</w:t>
      </w:r>
    </w:p>
    <w:p w:rsidR="008372CE" w:rsidRDefault="008372CE" w:rsidP="008372CE">
      <w:pPr>
        <w:pStyle w:val="Text"/>
      </w:pPr>
      <w:r w:rsidRPr="00982693">
        <w:t>In addition to</w:t>
      </w:r>
      <w:r>
        <w:rPr>
          <w:b/>
        </w:rPr>
        <w:t xml:space="preserve"> </w:t>
      </w:r>
      <w:r w:rsidRPr="00982693">
        <w:t>the</w:t>
      </w:r>
      <w:r>
        <w:t xml:space="preserve"> long term marine influence on the site from the </w:t>
      </w:r>
      <w:r w:rsidRPr="00982693">
        <w:t xml:space="preserve">opening of Lakes Entrance </w:t>
      </w:r>
      <w:r>
        <w:t xml:space="preserve">other salinity threats occur from catchment driven salinity caused by rising groundwater levels. This groundwater salinity principally occurs as a result of past native vegetation clearing, followed by replacement of the deep-rooted native vegetation with shallow rooted pasture species (leading to rising water tables and associated salinity). Salinity problems have been identified around </w:t>
      </w:r>
      <w:smartTag w:uri="urn:schemas-microsoft-com:office:smarttags" w:element="PlaceType">
        <w:r>
          <w:t>Lake</w:t>
        </w:r>
      </w:smartTag>
      <w:r>
        <w:t xml:space="preserve"> </w:t>
      </w:r>
      <w:smartTag w:uri="urn:schemas-microsoft-com:office:smarttags" w:element="PlaceName">
        <w:r>
          <w:t>Wellington</w:t>
        </w:r>
      </w:smartTag>
      <w:r>
        <w:t xml:space="preserve"> (where at least 10 000 hectares are affected) and the associated marsh/morass wetlands (for example, Dowd, Heart, </w:t>
      </w:r>
      <w:smartTag w:uri="urn:schemas-microsoft-com:office:smarttags" w:element="place">
        <w:r>
          <w:t>Clydebank</w:t>
        </w:r>
      </w:smartTag>
      <w:r>
        <w:t xml:space="preserve"> and Lake Coleman/Tucker Swamp) (DSE 2003). </w:t>
      </w:r>
    </w:p>
    <w:p w:rsidR="008372CE" w:rsidRDefault="008372CE" w:rsidP="008372CE">
      <w:pPr>
        <w:pStyle w:val="Text"/>
      </w:pPr>
      <w:r w:rsidRPr="00561B06">
        <w:t>Incre</w:t>
      </w:r>
      <w:r>
        <w:t>ases in salinity of the groundwater may change the ecology of the streams, wetlands and the Lakes, ultimately affecting the patterns of distribution of key species and the broad value of the Lakes for the conservation of native flora and fauna, the value for commercial activities such as fishing, and community enjoyment of the natural environment (DSE 2003).</w:t>
      </w:r>
    </w:p>
    <w:p w:rsidR="008372CE" w:rsidRPr="009804AE" w:rsidRDefault="008372CE" w:rsidP="008372CE">
      <w:pPr>
        <w:pStyle w:val="Text"/>
        <w:rPr>
          <w:b/>
          <w:u w:val="single"/>
        </w:rPr>
      </w:pPr>
      <w:r w:rsidRPr="009804AE">
        <w:rPr>
          <w:b/>
          <w:u w:val="single"/>
        </w:rPr>
        <w:t>Pollution</w:t>
      </w:r>
    </w:p>
    <w:p w:rsidR="008372CE" w:rsidRPr="006B5341" w:rsidRDefault="008372CE" w:rsidP="008372CE">
      <w:pPr>
        <w:pStyle w:val="Text"/>
        <w:rPr>
          <w:b/>
        </w:rPr>
      </w:pPr>
      <w:r w:rsidRPr="00A17A31">
        <w:t xml:space="preserve">Pollutants from point and diffuse sources within the catchment tend to accumulate and concentrate in </w:t>
      </w:r>
      <w:smartTag w:uri="urn:schemas-microsoft-com:office:smarttags" w:element="place">
        <w:smartTag w:uri="urn:schemas-microsoft-com:office:smarttags" w:element="PlaceName">
          <w:r w:rsidRPr="00A17A31">
            <w:t>Gippsland</w:t>
          </w:r>
        </w:smartTag>
        <w:r w:rsidRPr="00A17A31">
          <w:t xml:space="preserve"> </w:t>
        </w:r>
        <w:smartTag w:uri="urn:schemas-microsoft-com:office:smarttags" w:element="PlaceType">
          <w:r w:rsidRPr="00A17A31">
            <w:t>Lakes</w:t>
          </w:r>
        </w:smartTag>
      </w:smartTag>
      <w:r w:rsidRPr="00A17A31">
        <w:t xml:space="preserve"> (</w:t>
      </w:r>
      <w:r>
        <w:t>DSE 2003</w:t>
      </w:r>
      <w:r w:rsidRPr="00A17A31">
        <w:t>). Nutrients constitute the most sig</w:t>
      </w:r>
      <w:r>
        <w:t>nificant pollutant in the Lakes, particularly given the propensity for algal blooms.</w:t>
      </w:r>
      <w:r w:rsidRPr="00A17A31">
        <w:t xml:space="preserve"> In addition to background inputs of nutrients from natural processes occurring in the catchment, urban run-off</w:t>
      </w:r>
      <w:r>
        <w:t xml:space="preserve"> (including sewage treatment effluent)</w:t>
      </w:r>
      <w:r w:rsidRPr="00A17A31">
        <w:t xml:space="preserve">, </w:t>
      </w:r>
      <w:proofErr w:type="gramStart"/>
      <w:r w:rsidRPr="00A17A31">
        <w:t>run</w:t>
      </w:r>
      <w:proofErr w:type="gramEnd"/>
      <w:r w:rsidRPr="00A17A31">
        <w:t>-off from agricultural</w:t>
      </w:r>
      <w:r>
        <w:t xml:space="preserve"> </w:t>
      </w:r>
      <w:r w:rsidRPr="00A17A31">
        <w:t xml:space="preserve">and forestry activities and septic tank </w:t>
      </w:r>
      <w:proofErr w:type="spellStart"/>
      <w:r w:rsidRPr="00A17A31">
        <w:t>leachate</w:t>
      </w:r>
      <w:proofErr w:type="spellEnd"/>
      <w:r w:rsidRPr="00A17A31">
        <w:t xml:space="preserve"> from </w:t>
      </w:r>
      <w:proofErr w:type="spellStart"/>
      <w:r w:rsidRPr="00A17A31">
        <w:t>unsewered</w:t>
      </w:r>
      <w:proofErr w:type="spellEnd"/>
      <w:r w:rsidRPr="00A17A31">
        <w:t xml:space="preserve"> areas </w:t>
      </w:r>
      <w:r>
        <w:t xml:space="preserve">(for example, around </w:t>
      </w:r>
      <w:smartTag w:uri="urn:schemas-microsoft-com:office:smarttags" w:element="place">
        <w:r>
          <w:t>Loch</w:t>
        </w:r>
      </w:smartTag>
      <w:r>
        <w:t xml:space="preserve"> Sport) </w:t>
      </w:r>
      <w:r w:rsidRPr="00A17A31">
        <w:t>have been identified as sources of nutrients (</w:t>
      </w:r>
      <w:r>
        <w:t>DSE</w:t>
      </w:r>
      <w:r w:rsidRPr="00A17A31">
        <w:t xml:space="preserve"> 2003)</w:t>
      </w:r>
      <w:r>
        <w:t xml:space="preserve">. </w:t>
      </w:r>
      <w:r w:rsidRPr="00A17A31">
        <w:t xml:space="preserve">The main </w:t>
      </w:r>
      <w:r>
        <w:t xml:space="preserve">contemporary </w:t>
      </w:r>
      <w:r w:rsidRPr="00A17A31">
        <w:t>source of the nutrients is from run-off from agricultural land, particularly from dairy farming in the Maffra-Warragul area</w:t>
      </w:r>
      <w:r>
        <w:t xml:space="preserve">. </w:t>
      </w:r>
    </w:p>
    <w:p w:rsidR="008372CE" w:rsidRPr="003F3D0B" w:rsidRDefault="008372CE" w:rsidP="008372CE">
      <w:pPr>
        <w:pStyle w:val="Text"/>
      </w:pPr>
      <w:r w:rsidRPr="003F3D0B">
        <w:t>Sedimentation principally from agricultural and forestry uses in the catchment also contribute to the pollutant load in the Lakes. Many factors contribute to the vulnerability of soil to erosion in the Gippsland catchment area including a lack of suitable vegetation cover (coinciding with high rainfall events); soil exposed by fire, roads and tracks, pest animals, stock movement or tillage; and farming management decisions that inadequately address the risk factors of different practices</w:t>
      </w:r>
      <w:r>
        <w:t xml:space="preserve">. </w:t>
      </w:r>
      <w:r w:rsidRPr="003F3D0B">
        <w:t>The Strategic Management Plan quotes t</w:t>
      </w:r>
      <w:r>
        <w:t xml:space="preserve">hat about 100 </w:t>
      </w:r>
      <w:r w:rsidRPr="003F3D0B">
        <w:t xml:space="preserve">000 tonnes of suspended solids (excluding bottom sediments) are estimated to enter the </w:t>
      </w:r>
      <w:smartTag w:uri="urn:schemas-microsoft-com:office:smarttags" w:element="PlaceName">
        <w:r w:rsidRPr="003F3D0B">
          <w:t>Gippsland</w:t>
        </w:r>
      </w:smartTag>
      <w:r w:rsidRPr="003F3D0B">
        <w:t xml:space="preserve"> </w:t>
      </w:r>
      <w:smartTag w:uri="urn:schemas-microsoft-com:office:smarttags" w:element="PlaceType">
        <w:r w:rsidRPr="003F3D0B">
          <w:t>Lakes</w:t>
        </w:r>
      </w:smartTag>
      <w:r w:rsidRPr="003F3D0B">
        <w:t xml:space="preserve"> each year from the catchments of the Mitchell, Tambo and </w:t>
      </w:r>
      <w:smartTag w:uri="urn:schemas-microsoft-com:office:smarttags" w:element="place">
        <w:smartTag w:uri="urn:schemas-microsoft-com:office:smarttags" w:element="PlaceName">
          <w:r w:rsidRPr="003F3D0B">
            <w:t>Nicholson</w:t>
          </w:r>
        </w:smartTag>
        <w:r w:rsidRPr="003F3D0B">
          <w:t xml:space="preserve"> </w:t>
        </w:r>
        <w:smartTag w:uri="urn:schemas-microsoft-com:office:smarttags" w:element="PlaceType">
          <w:r w:rsidRPr="003F3D0B">
            <w:t>Rivers</w:t>
          </w:r>
        </w:smartTag>
      </w:smartTag>
      <w:r w:rsidRPr="003F3D0B">
        <w:t xml:space="preserve"> alone (DSE 2003).</w:t>
      </w:r>
    </w:p>
    <w:p w:rsidR="008372CE" w:rsidRPr="003F3D0B" w:rsidRDefault="008372CE" w:rsidP="008372CE">
      <w:pPr>
        <w:pStyle w:val="Text"/>
      </w:pPr>
      <w:r w:rsidRPr="003F3D0B">
        <w:t xml:space="preserve">Site-specific pollution issues discussed in the Management Plan and other sources include historic pollution of </w:t>
      </w:r>
      <w:smartTag w:uri="urn:schemas-microsoft-com:office:smarttags" w:element="place">
        <w:smartTag w:uri="urn:schemas-microsoft-com:office:smarttags" w:element="PlaceType">
          <w:r w:rsidRPr="003F3D0B">
            <w:t>Lake</w:t>
          </w:r>
        </w:smartTag>
        <w:r w:rsidRPr="003F3D0B">
          <w:t xml:space="preserve"> </w:t>
        </w:r>
        <w:smartTag w:uri="urn:schemas-microsoft-com:office:smarttags" w:element="PlaceName">
          <w:r w:rsidRPr="003F3D0B">
            <w:t>Coleman</w:t>
          </w:r>
        </w:smartTag>
      </w:smartTag>
      <w:r w:rsidRPr="003F3D0B">
        <w:t xml:space="preserve"> from paper mill and s</w:t>
      </w:r>
      <w:r>
        <w:t>ewage treatment plant discharge and</w:t>
      </w:r>
      <w:r w:rsidRPr="003F3D0B">
        <w:t xml:space="preserve"> sewage treatme</w:t>
      </w:r>
      <w:r>
        <w:t>nt plant discharge into the Macl</w:t>
      </w:r>
      <w:r w:rsidRPr="003F3D0B">
        <w:t>eod Morass</w:t>
      </w:r>
      <w:r>
        <w:t xml:space="preserve">. </w:t>
      </w:r>
      <w:r w:rsidRPr="003F3D0B">
        <w:t>Other pollution threats listed in the Strategic Management Plan include sediment toxicity, litter and oil spills though none of these appear to be at significant levels</w:t>
      </w:r>
      <w:r>
        <w:t xml:space="preserve">. </w:t>
      </w:r>
    </w:p>
    <w:p w:rsidR="008372CE" w:rsidRPr="009804AE" w:rsidRDefault="008372CE" w:rsidP="008372CE">
      <w:pPr>
        <w:pStyle w:val="Text"/>
        <w:rPr>
          <w:b/>
          <w:u w:val="single"/>
        </w:rPr>
      </w:pPr>
      <w:smartTag w:uri="urn:schemas-microsoft-com:office:smarttags" w:element="place">
        <w:r w:rsidRPr="009804AE">
          <w:rPr>
            <w:b/>
            <w:u w:val="single"/>
          </w:rPr>
          <w:t>Pest</w:t>
        </w:r>
      </w:smartTag>
      <w:r w:rsidRPr="009804AE">
        <w:rPr>
          <w:b/>
          <w:u w:val="single"/>
        </w:rPr>
        <w:t xml:space="preserve"> </w:t>
      </w:r>
      <w:r>
        <w:rPr>
          <w:b/>
          <w:u w:val="single"/>
        </w:rPr>
        <w:t>p</w:t>
      </w:r>
      <w:r w:rsidRPr="009804AE">
        <w:rPr>
          <w:b/>
          <w:u w:val="single"/>
        </w:rPr>
        <w:t xml:space="preserve">lants and </w:t>
      </w:r>
      <w:r>
        <w:rPr>
          <w:b/>
          <w:u w:val="single"/>
        </w:rPr>
        <w:t>a</w:t>
      </w:r>
      <w:r w:rsidRPr="009804AE">
        <w:rPr>
          <w:b/>
          <w:u w:val="single"/>
        </w:rPr>
        <w:t>nimals</w:t>
      </w:r>
    </w:p>
    <w:p w:rsidR="008372CE" w:rsidRPr="00CA6E5D" w:rsidRDefault="008372CE" w:rsidP="008372CE">
      <w:pPr>
        <w:pStyle w:val="Text"/>
        <w:spacing w:before="240"/>
        <w:rPr>
          <w:b/>
        </w:rPr>
      </w:pPr>
      <w:r>
        <w:t xml:space="preserve">Pest plants of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include exotic and indigenous agricultural weeds, and environmental weeds. </w:t>
      </w:r>
      <w:smartTag w:uri="urn:schemas-microsoft-com:office:smarttags" w:element="place">
        <w:r>
          <w:t>Pest</w:t>
        </w:r>
      </w:smartTag>
      <w:r>
        <w:t xml:space="preserve"> plants have the potential to reduce opportunities for regeneration of indigenous flora through competitive growth, and by changing soil conditions required for successful germination and development of native flora. A </w:t>
      </w:r>
      <w:r w:rsidRPr="00D12C9C">
        <w:t xml:space="preserve">number of introduced animals have also been recorded in the </w:t>
      </w:r>
      <w:smartTag w:uri="urn:schemas-microsoft-com:office:smarttags" w:element="place">
        <w:smartTag w:uri="urn:schemas-microsoft-com:office:smarttags" w:element="PlaceName">
          <w:r w:rsidRPr="00D12C9C">
            <w:t>Gippsland</w:t>
          </w:r>
        </w:smartTag>
        <w:r w:rsidRPr="00D12C9C">
          <w:t xml:space="preserve"> </w:t>
        </w:r>
        <w:smartTag w:uri="urn:schemas-microsoft-com:office:smarttags" w:element="PlaceType">
          <w:r w:rsidRPr="00D12C9C">
            <w:t>Lakes</w:t>
          </w:r>
        </w:smartTag>
      </w:smartTag>
      <w:r w:rsidRPr="00D12C9C">
        <w:t xml:space="preserve">, including the fox, feral and domestic cat, dog, rabbit, feral goat, </w:t>
      </w:r>
      <w:r w:rsidRPr="00D12C9C">
        <w:lastRenderedPageBreak/>
        <w:t>feral pig, and carp (</w:t>
      </w:r>
      <w:r>
        <w:t xml:space="preserve">Parks Victoria 1998). </w:t>
      </w:r>
      <w:r w:rsidRPr="00D12C9C">
        <w:t>In u</w:t>
      </w:r>
      <w:r>
        <w:t xml:space="preserve">pdating this information, </w:t>
      </w:r>
      <w:proofErr w:type="spellStart"/>
      <w:r>
        <w:t>Ecos</w:t>
      </w:r>
      <w:proofErr w:type="spellEnd"/>
      <w:r>
        <w:t xml:space="preserve"> (unpublished) and other marine pest sources (refer </w:t>
      </w:r>
      <w:hyperlink r:id="rId20" w:history="1">
        <w:r w:rsidRPr="006546D5">
          <w:rPr>
            <w:rStyle w:val="Hyperlink"/>
          </w:rPr>
          <w:t>www.epa.vic.gov.au</w:t>
        </w:r>
      </w:hyperlink>
      <w:r>
        <w:t>) identify t</w:t>
      </w:r>
      <w:r w:rsidRPr="00D12C9C">
        <w:t xml:space="preserve">he following key invasive plants and animals as </w:t>
      </w:r>
      <w:r>
        <w:t xml:space="preserve">current or potential </w:t>
      </w:r>
      <w:r w:rsidRPr="00D12C9C">
        <w:t xml:space="preserve">threats </w:t>
      </w:r>
      <w:r>
        <w:t xml:space="preserve">to the </w:t>
      </w:r>
      <w:r w:rsidRPr="00D12C9C">
        <w:t xml:space="preserve">Gippsland Lakes </w:t>
      </w:r>
      <w:proofErr w:type="spellStart"/>
      <w:r w:rsidRPr="00D12C9C">
        <w:t>Ramsar</w:t>
      </w:r>
      <w:proofErr w:type="spellEnd"/>
      <w:r>
        <w:t xml:space="preserve"> site:</w:t>
      </w:r>
    </w:p>
    <w:p w:rsidR="008372CE" w:rsidRPr="00CA6E5D" w:rsidRDefault="008372CE" w:rsidP="008372CE">
      <w:pPr>
        <w:pStyle w:val="Text"/>
        <w:numPr>
          <w:ilvl w:val="0"/>
          <w:numId w:val="17"/>
        </w:numPr>
        <w:tabs>
          <w:tab w:val="clear" w:pos="340"/>
        </w:tabs>
        <w:rPr>
          <w:b/>
        </w:rPr>
      </w:pPr>
      <w:r>
        <w:t>Brazilian milfoil (</w:t>
      </w:r>
      <w:proofErr w:type="spellStart"/>
      <w:r w:rsidRPr="00F90143">
        <w:rPr>
          <w:i/>
        </w:rPr>
        <w:t>Myriophyllum</w:t>
      </w:r>
      <w:proofErr w:type="spellEnd"/>
      <w:r w:rsidRPr="00F90143">
        <w:rPr>
          <w:i/>
        </w:rPr>
        <w:t xml:space="preserve"> </w:t>
      </w:r>
      <w:proofErr w:type="spellStart"/>
      <w:r w:rsidRPr="00F90143">
        <w:rPr>
          <w:i/>
        </w:rPr>
        <w:t>aquaticum</w:t>
      </w:r>
      <w:proofErr w:type="spellEnd"/>
      <w:r>
        <w:t xml:space="preserve">) – an introduced freshwater </w:t>
      </w:r>
      <w:proofErr w:type="spellStart"/>
      <w:r>
        <w:t>macrophyte</w:t>
      </w:r>
      <w:proofErr w:type="spellEnd"/>
      <w:r>
        <w:t xml:space="preserve"> which has been recorded in Sale Common and </w:t>
      </w:r>
      <w:smartTag w:uri="urn:schemas-microsoft-com:office:smarttags" w:element="place">
        <w:smartTag w:uri="urn:schemas-microsoft-com:office:smarttags" w:element="PlaceType">
          <w:r>
            <w:t>Lake</w:t>
          </w:r>
        </w:smartTag>
        <w:r>
          <w:t xml:space="preserve"> </w:t>
        </w:r>
        <w:smartTag w:uri="urn:schemas-microsoft-com:office:smarttags" w:element="PlaceName">
          <w:r>
            <w:t>Wellington</w:t>
          </w:r>
        </w:smartTag>
      </w:smartTag>
      <w:r>
        <w:t xml:space="preserve"> complexes.</w:t>
      </w:r>
    </w:p>
    <w:p w:rsidR="008372CE" w:rsidRPr="00CA6E5D" w:rsidRDefault="008372CE" w:rsidP="008372CE">
      <w:pPr>
        <w:pStyle w:val="Text"/>
        <w:numPr>
          <w:ilvl w:val="0"/>
          <w:numId w:val="17"/>
        </w:numPr>
        <w:tabs>
          <w:tab w:val="clear" w:pos="340"/>
        </w:tabs>
        <w:rPr>
          <w:b/>
        </w:rPr>
      </w:pPr>
      <w:r>
        <w:t xml:space="preserve">Green </w:t>
      </w:r>
      <w:proofErr w:type="spellStart"/>
      <w:r>
        <w:t>macroalgae</w:t>
      </w:r>
      <w:proofErr w:type="spellEnd"/>
      <w:r>
        <w:t xml:space="preserve"> or ‘broccoli weed’ (</w:t>
      </w:r>
      <w:proofErr w:type="spellStart"/>
      <w:r w:rsidRPr="00CA6E5D">
        <w:rPr>
          <w:i/>
        </w:rPr>
        <w:t>Codium</w:t>
      </w:r>
      <w:proofErr w:type="spellEnd"/>
      <w:r w:rsidRPr="00CA6E5D">
        <w:rPr>
          <w:i/>
        </w:rPr>
        <w:t xml:space="preserve"> fragile</w:t>
      </w:r>
      <w:r>
        <w:t xml:space="preserve"> ssp. </w:t>
      </w:r>
      <w:proofErr w:type="spellStart"/>
      <w:r w:rsidRPr="000C6088">
        <w:rPr>
          <w:i/>
        </w:rPr>
        <w:t>t</w:t>
      </w:r>
      <w:r w:rsidRPr="00CA6E5D">
        <w:rPr>
          <w:i/>
        </w:rPr>
        <w:t>omentosoides</w:t>
      </w:r>
      <w:proofErr w:type="spellEnd"/>
      <w:r>
        <w:t xml:space="preserve">) – a marine </w:t>
      </w:r>
      <w:proofErr w:type="spellStart"/>
      <w:r>
        <w:t>macroalgae</w:t>
      </w:r>
      <w:proofErr w:type="spellEnd"/>
      <w:r>
        <w:t xml:space="preserve"> detected in Corner Inlet, Western Port and Port Philip Bay in the mid-1990s that has the potential to spread to Gippsland Lakes.</w:t>
      </w:r>
    </w:p>
    <w:p w:rsidR="008372CE" w:rsidRPr="00CA6E5D" w:rsidRDefault="008372CE" w:rsidP="008372CE">
      <w:pPr>
        <w:pStyle w:val="Text"/>
        <w:numPr>
          <w:ilvl w:val="0"/>
          <w:numId w:val="17"/>
        </w:numPr>
        <w:tabs>
          <w:tab w:val="clear" w:pos="340"/>
        </w:tabs>
        <w:rPr>
          <w:b/>
        </w:rPr>
      </w:pPr>
      <w:r>
        <w:t>Japanese kelp (</w:t>
      </w:r>
      <w:proofErr w:type="spellStart"/>
      <w:r w:rsidRPr="00CA6E5D">
        <w:rPr>
          <w:i/>
        </w:rPr>
        <w:t>Undaria</w:t>
      </w:r>
      <w:proofErr w:type="spellEnd"/>
      <w:r w:rsidRPr="00CA6E5D">
        <w:rPr>
          <w:i/>
        </w:rPr>
        <w:t xml:space="preserve"> </w:t>
      </w:r>
      <w:proofErr w:type="spellStart"/>
      <w:r w:rsidRPr="00CA6E5D">
        <w:rPr>
          <w:i/>
        </w:rPr>
        <w:t>pininatifida</w:t>
      </w:r>
      <w:proofErr w:type="spellEnd"/>
      <w:r>
        <w:t>) and aquarium weed (</w:t>
      </w:r>
      <w:proofErr w:type="spellStart"/>
      <w:r w:rsidRPr="00CA6E5D">
        <w:rPr>
          <w:i/>
        </w:rPr>
        <w:t>Caulerpa</w:t>
      </w:r>
      <w:proofErr w:type="spellEnd"/>
      <w:r w:rsidRPr="00CA6E5D">
        <w:rPr>
          <w:i/>
        </w:rPr>
        <w:t xml:space="preserve"> </w:t>
      </w:r>
      <w:proofErr w:type="spellStart"/>
      <w:r w:rsidRPr="00CA6E5D">
        <w:rPr>
          <w:i/>
        </w:rPr>
        <w:t>taxifolia</w:t>
      </w:r>
      <w:proofErr w:type="spellEnd"/>
      <w:r>
        <w:t>) – marine weeds that may be introduced from infested ports such as Port Phillip or by boats such as dredging vessels and recreational watercraft.</w:t>
      </w:r>
    </w:p>
    <w:p w:rsidR="008372CE" w:rsidRPr="00CA6E5D" w:rsidRDefault="008372CE" w:rsidP="008372CE">
      <w:pPr>
        <w:pStyle w:val="Text"/>
        <w:numPr>
          <w:ilvl w:val="0"/>
          <w:numId w:val="17"/>
        </w:numPr>
        <w:tabs>
          <w:tab w:val="clear" w:pos="340"/>
        </w:tabs>
        <w:rPr>
          <w:b/>
        </w:rPr>
      </w:pPr>
      <w:r>
        <w:t xml:space="preserve">Northern pacific </w:t>
      </w:r>
      <w:proofErr w:type="spellStart"/>
      <w:r>
        <w:t>seastar</w:t>
      </w:r>
      <w:proofErr w:type="spellEnd"/>
      <w:r>
        <w:t xml:space="preserve"> (</w:t>
      </w:r>
      <w:proofErr w:type="spellStart"/>
      <w:r w:rsidRPr="00CA6E5D">
        <w:rPr>
          <w:i/>
        </w:rPr>
        <w:t>Asterias</w:t>
      </w:r>
      <w:proofErr w:type="spellEnd"/>
      <w:r w:rsidRPr="00CA6E5D">
        <w:rPr>
          <w:i/>
        </w:rPr>
        <w:t xml:space="preserve"> </w:t>
      </w:r>
      <w:proofErr w:type="spellStart"/>
      <w:r w:rsidRPr="00CA6E5D">
        <w:rPr>
          <w:i/>
        </w:rPr>
        <w:t>amurensis</w:t>
      </w:r>
      <w:proofErr w:type="spellEnd"/>
      <w:r>
        <w:t xml:space="preserve">) – already present at Port Phillip that may be a future risk to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due to the species broad salinity tolerance.</w:t>
      </w:r>
    </w:p>
    <w:p w:rsidR="008372CE" w:rsidRPr="002138AB" w:rsidRDefault="008372CE" w:rsidP="008372CE">
      <w:pPr>
        <w:pStyle w:val="Text"/>
        <w:numPr>
          <w:ilvl w:val="0"/>
          <w:numId w:val="17"/>
        </w:numPr>
        <w:tabs>
          <w:tab w:val="clear" w:pos="340"/>
        </w:tabs>
        <w:rPr>
          <w:b/>
        </w:rPr>
      </w:pPr>
      <w:r>
        <w:t xml:space="preserve">Mediterranean </w:t>
      </w:r>
      <w:proofErr w:type="spellStart"/>
      <w:r>
        <w:t>fanworm</w:t>
      </w:r>
      <w:proofErr w:type="spellEnd"/>
      <w:r>
        <w:t xml:space="preserve"> (</w:t>
      </w:r>
      <w:proofErr w:type="spellStart"/>
      <w:r w:rsidRPr="00CA6E5D">
        <w:rPr>
          <w:i/>
        </w:rPr>
        <w:t>Sabella</w:t>
      </w:r>
      <w:proofErr w:type="spellEnd"/>
      <w:r w:rsidRPr="00CA6E5D">
        <w:rPr>
          <w:i/>
        </w:rPr>
        <w:t xml:space="preserve"> </w:t>
      </w:r>
      <w:proofErr w:type="spellStart"/>
      <w:r w:rsidRPr="00CA6E5D">
        <w:rPr>
          <w:i/>
        </w:rPr>
        <w:t>spallanzanni</w:t>
      </w:r>
      <w:proofErr w:type="spellEnd"/>
      <w:r>
        <w:t xml:space="preserve">) – a marine </w:t>
      </w:r>
      <w:proofErr w:type="spellStart"/>
      <w:r>
        <w:t>polychaete</w:t>
      </w:r>
      <w:proofErr w:type="spellEnd"/>
      <w:r>
        <w:t xml:space="preserve"> found within temperate harbours and </w:t>
      </w:r>
      <w:proofErr w:type="spellStart"/>
      <w:r>
        <w:t>embayments</w:t>
      </w:r>
      <w:proofErr w:type="spellEnd"/>
      <w:r>
        <w:t xml:space="preserve"> in the region elsewhere along the Victorian coast.</w:t>
      </w:r>
    </w:p>
    <w:p w:rsidR="008372CE" w:rsidRPr="00E126A8" w:rsidRDefault="008372CE" w:rsidP="008372CE">
      <w:pPr>
        <w:pStyle w:val="Text"/>
        <w:numPr>
          <w:ilvl w:val="0"/>
          <w:numId w:val="17"/>
        </w:numPr>
        <w:tabs>
          <w:tab w:val="clear" w:pos="340"/>
        </w:tabs>
        <w:rPr>
          <w:b/>
        </w:rPr>
      </w:pPr>
      <w:r>
        <w:t>European shore crab (</w:t>
      </w:r>
      <w:proofErr w:type="spellStart"/>
      <w:r w:rsidRPr="00E126A8">
        <w:rPr>
          <w:i/>
        </w:rPr>
        <w:t>Carcinus</w:t>
      </w:r>
      <w:proofErr w:type="spellEnd"/>
      <w:r w:rsidRPr="00E126A8">
        <w:rPr>
          <w:i/>
        </w:rPr>
        <w:t xml:space="preserve"> </w:t>
      </w:r>
      <w:proofErr w:type="spellStart"/>
      <w:r w:rsidRPr="00E126A8">
        <w:rPr>
          <w:i/>
        </w:rPr>
        <w:t>maenas</w:t>
      </w:r>
      <w:proofErr w:type="spellEnd"/>
      <w:r>
        <w:t xml:space="preserve">) - </w:t>
      </w:r>
      <w:r w:rsidRPr="00E126A8">
        <w:t xml:space="preserve">an extremely tolerable and hardy species, showing few limitations of the type of habitat it prefers. It is found in both the intertidal and shallow </w:t>
      </w:r>
      <w:proofErr w:type="spellStart"/>
      <w:r w:rsidRPr="00E126A8">
        <w:t>subtidal</w:t>
      </w:r>
      <w:proofErr w:type="spellEnd"/>
      <w:r w:rsidRPr="00E126A8">
        <w:t xml:space="preserve"> zones of bays and estuaries</w:t>
      </w:r>
      <w:r>
        <w:t>.</w:t>
      </w:r>
    </w:p>
    <w:p w:rsidR="008372CE" w:rsidRPr="00F90143" w:rsidRDefault="008372CE" w:rsidP="008372CE">
      <w:pPr>
        <w:pStyle w:val="Text"/>
        <w:numPr>
          <w:ilvl w:val="0"/>
          <w:numId w:val="17"/>
        </w:numPr>
        <w:tabs>
          <w:tab w:val="clear" w:pos="340"/>
        </w:tabs>
        <w:rPr>
          <w:b/>
        </w:rPr>
      </w:pPr>
      <w:r>
        <w:t>Carp (</w:t>
      </w:r>
      <w:proofErr w:type="spellStart"/>
      <w:r w:rsidRPr="00CA6E5D">
        <w:rPr>
          <w:i/>
        </w:rPr>
        <w:t>Cyprinus</w:t>
      </w:r>
      <w:proofErr w:type="spellEnd"/>
      <w:r w:rsidRPr="00CA6E5D">
        <w:rPr>
          <w:i/>
        </w:rPr>
        <w:t xml:space="preserve"> </w:t>
      </w:r>
      <w:proofErr w:type="spellStart"/>
      <w:r w:rsidRPr="00CA6E5D">
        <w:rPr>
          <w:i/>
        </w:rPr>
        <w:t>carpio</w:t>
      </w:r>
      <w:proofErr w:type="spellEnd"/>
      <w:r>
        <w:t>) – a declared noxious species that was established in Gippsland Lakes prior to listing but has since reached large biomass due to their ability to inhabit a variety of habitats and salinity states.</w:t>
      </w:r>
    </w:p>
    <w:p w:rsidR="008372CE" w:rsidRPr="00CA6E5D" w:rsidRDefault="008372CE" w:rsidP="008372CE">
      <w:pPr>
        <w:pStyle w:val="Text"/>
        <w:numPr>
          <w:ilvl w:val="0"/>
          <w:numId w:val="17"/>
        </w:numPr>
        <w:tabs>
          <w:tab w:val="clear" w:pos="340"/>
        </w:tabs>
        <w:rPr>
          <w:b/>
        </w:rPr>
      </w:pPr>
      <w:r>
        <w:t xml:space="preserve">Eastern </w:t>
      </w:r>
      <w:proofErr w:type="spellStart"/>
      <w:r>
        <w:t>gambusia</w:t>
      </w:r>
      <w:proofErr w:type="spellEnd"/>
      <w:r>
        <w:t xml:space="preserve"> (</w:t>
      </w:r>
      <w:proofErr w:type="spellStart"/>
      <w:r w:rsidRPr="00F90143">
        <w:rPr>
          <w:i/>
        </w:rPr>
        <w:t>Gambusia</w:t>
      </w:r>
      <w:proofErr w:type="spellEnd"/>
      <w:r w:rsidRPr="00F90143">
        <w:rPr>
          <w:i/>
        </w:rPr>
        <w:t xml:space="preserve"> </w:t>
      </w:r>
      <w:proofErr w:type="spellStart"/>
      <w:r w:rsidRPr="00F90143">
        <w:rPr>
          <w:i/>
        </w:rPr>
        <w:t>holbrooki</w:t>
      </w:r>
      <w:proofErr w:type="spellEnd"/>
      <w:r>
        <w:t xml:space="preserve">) - the potential threat posed by Eastern </w:t>
      </w:r>
      <w:proofErr w:type="spellStart"/>
      <w:r>
        <w:t>gambusia</w:t>
      </w:r>
      <w:proofErr w:type="spellEnd"/>
      <w:r>
        <w:t xml:space="preserve"> is </w:t>
      </w:r>
      <w:smartTag w:uri="urn:schemas-microsoft-com:office:smarttags" w:element="PersonName">
        <w:r>
          <w:t>unknown</w:t>
        </w:r>
      </w:smartTag>
      <w:r>
        <w:t xml:space="preserve"> and requires further investigation. This species is known to occur in three of the catchments that drain into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Elsewhere this species is a known threat to native fish and frogs.</w:t>
      </w:r>
    </w:p>
    <w:p w:rsidR="008372CE" w:rsidRPr="009804AE" w:rsidRDefault="008372CE" w:rsidP="008372CE">
      <w:pPr>
        <w:pStyle w:val="Text"/>
        <w:rPr>
          <w:b/>
          <w:u w:val="single"/>
        </w:rPr>
      </w:pPr>
      <w:r w:rsidRPr="009804AE">
        <w:rPr>
          <w:b/>
          <w:u w:val="single"/>
        </w:rPr>
        <w:t xml:space="preserve">Natural </w:t>
      </w:r>
      <w:r>
        <w:rPr>
          <w:b/>
          <w:u w:val="single"/>
        </w:rPr>
        <w:t>r</w:t>
      </w:r>
      <w:r w:rsidRPr="009804AE">
        <w:rPr>
          <w:b/>
          <w:u w:val="single"/>
        </w:rPr>
        <w:t xml:space="preserve">esource </w:t>
      </w:r>
      <w:r>
        <w:rPr>
          <w:b/>
          <w:u w:val="single"/>
        </w:rPr>
        <w:t>u</w:t>
      </w:r>
      <w:r w:rsidRPr="009804AE">
        <w:rPr>
          <w:b/>
          <w:u w:val="single"/>
        </w:rPr>
        <w:t>tilisation</w:t>
      </w:r>
    </w:p>
    <w:p w:rsidR="008372CE" w:rsidRDefault="008372CE" w:rsidP="008372CE">
      <w:pPr>
        <w:pStyle w:val="Text"/>
      </w:pPr>
      <w:r w:rsidRPr="001A3FB5">
        <w:t>In particular</w:t>
      </w:r>
      <w:r>
        <w:rPr>
          <w:b/>
        </w:rPr>
        <w:t xml:space="preserve">, </w:t>
      </w:r>
      <w:r>
        <w:t xml:space="preserve">grazing of vegetation and trampling of wetland habitat by native and non-native species, as well as resource utilisation in terms of small scale commercial and larger recreational fishing effort that occurs in the wetland are identified as threats. For instance, under the Strategic Management Plan, preliminary results of a survey of recreational catches in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indicated that there had been a 53 per cent decline in the seasonally adjusted mean catch rates over the period 1990 - 2003 (DSE 2003). Bait digging for worms and </w:t>
      </w:r>
      <w:proofErr w:type="spellStart"/>
      <w:r>
        <w:t>callianassid</w:t>
      </w:r>
      <w:proofErr w:type="spellEnd"/>
      <w:r>
        <w:t xml:space="preserve"> shrimps (ghost nippers) also represents a locally important fishery though its impact on values is </w:t>
      </w:r>
      <w:smartTag w:uri="urn:schemas-microsoft-com:office:smarttags" w:element="PersonName">
        <w:r>
          <w:t>unknown</w:t>
        </w:r>
      </w:smartTag>
      <w:r>
        <w:t>.</w:t>
      </w:r>
    </w:p>
    <w:p w:rsidR="008372CE" w:rsidRPr="009804AE" w:rsidRDefault="008372CE" w:rsidP="008372CE">
      <w:pPr>
        <w:pStyle w:val="Text"/>
        <w:rPr>
          <w:b/>
          <w:u w:val="single"/>
        </w:rPr>
      </w:pPr>
      <w:r w:rsidRPr="009804AE">
        <w:rPr>
          <w:b/>
          <w:u w:val="single"/>
        </w:rPr>
        <w:t>Dredging</w:t>
      </w:r>
    </w:p>
    <w:p w:rsidR="008372CE" w:rsidRPr="00311332" w:rsidRDefault="008372CE" w:rsidP="008372CE">
      <w:pPr>
        <w:pStyle w:val="Text"/>
      </w:pPr>
      <w:r w:rsidRPr="00311332">
        <w:t>Dredging can cause direct loss of habitat in the dredge footprint and cause indirect changes to hydrodynamics and sediment transport processes that can impact on neighbouring wetland environments</w:t>
      </w:r>
      <w:r>
        <w:t xml:space="preserve">. </w:t>
      </w:r>
      <w:r w:rsidRPr="00311332">
        <w:t xml:space="preserve">Key threatening processes include sedimentation and smothering of seagrasses and </w:t>
      </w:r>
      <w:r w:rsidRPr="00311332">
        <w:lastRenderedPageBreak/>
        <w:t>other benthic habitats, reduction in water clarity and physical changes to the nature and quality of bottom substrate as a result of changes to hydrodynamic processes</w:t>
      </w:r>
      <w:r>
        <w:t xml:space="preserve">. </w:t>
      </w:r>
      <w:r w:rsidRPr="00311332">
        <w:t xml:space="preserve">Dredging continues to occur in relation to maintaining a navigable entrance to </w:t>
      </w:r>
      <w:smartTag w:uri="urn:schemas-microsoft-com:office:smarttags" w:element="place">
        <w:r w:rsidRPr="00311332">
          <w:t>Bass Strait</w:t>
        </w:r>
      </w:smartTag>
      <w:r w:rsidRPr="00311332">
        <w:t xml:space="preserve"> at Lakes Entrance and maintaining channels and infrastructure for boating access within the Lakes system</w:t>
      </w:r>
      <w:r>
        <w:t xml:space="preserve">. An estimated 300 </w:t>
      </w:r>
      <w:r w:rsidRPr="00311332">
        <w:t xml:space="preserve">000 </w:t>
      </w:r>
      <w:r>
        <w:t>cubic metres</w:t>
      </w:r>
      <w:r w:rsidRPr="00311332">
        <w:rPr>
          <w:vertAlign w:val="superscript"/>
        </w:rPr>
        <w:t xml:space="preserve"> </w:t>
      </w:r>
      <w:r w:rsidRPr="00311332">
        <w:t xml:space="preserve">per annum is dredged at Lakes Entrance to maintain navigability of the ocean entrance and other areas with Gippsland Ports responsible for all dredging both inside and outside the </w:t>
      </w:r>
      <w:proofErr w:type="spellStart"/>
      <w:r w:rsidRPr="00311332">
        <w:t>Ramsar</w:t>
      </w:r>
      <w:proofErr w:type="spellEnd"/>
      <w:r w:rsidRPr="00311332">
        <w:t xml:space="preserve"> site (DSE 2003)</w:t>
      </w:r>
      <w:r>
        <w:t xml:space="preserve">. </w:t>
      </w:r>
      <w:r w:rsidRPr="00311332">
        <w:t>While it is understood that most dredge material is disposed of offshore, sand has also in the past been dredged for replenishment of beaches and eroding shorelines</w:t>
      </w:r>
      <w:r>
        <w:t xml:space="preserve">. </w:t>
      </w:r>
    </w:p>
    <w:p w:rsidR="008372CE" w:rsidRPr="003B6830" w:rsidRDefault="008372CE" w:rsidP="008372CE">
      <w:pPr>
        <w:pStyle w:val="Text"/>
        <w:rPr>
          <w:u w:val="single"/>
        </w:rPr>
      </w:pPr>
      <w:r w:rsidRPr="003B6830">
        <w:rPr>
          <w:b/>
          <w:u w:val="single"/>
        </w:rPr>
        <w:t xml:space="preserve">Activation of </w:t>
      </w:r>
      <w:r>
        <w:rPr>
          <w:b/>
          <w:u w:val="single"/>
        </w:rPr>
        <w:t>a</w:t>
      </w:r>
      <w:r w:rsidRPr="003B6830">
        <w:rPr>
          <w:b/>
          <w:u w:val="single"/>
        </w:rPr>
        <w:t xml:space="preserve">cid </w:t>
      </w:r>
      <w:proofErr w:type="spellStart"/>
      <w:r>
        <w:rPr>
          <w:b/>
          <w:u w:val="single"/>
        </w:rPr>
        <w:t>s</w:t>
      </w:r>
      <w:r w:rsidRPr="003B6830">
        <w:rPr>
          <w:b/>
          <w:u w:val="single"/>
        </w:rPr>
        <w:t>ulfate</w:t>
      </w:r>
      <w:proofErr w:type="spellEnd"/>
      <w:r w:rsidRPr="003B6830">
        <w:rPr>
          <w:b/>
          <w:u w:val="single"/>
        </w:rPr>
        <w:t xml:space="preserve"> </w:t>
      </w:r>
      <w:r>
        <w:rPr>
          <w:b/>
          <w:u w:val="single"/>
        </w:rPr>
        <w:t>s</w:t>
      </w:r>
      <w:r w:rsidRPr="003B6830">
        <w:rPr>
          <w:b/>
          <w:u w:val="single"/>
        </w:rPr>
        <w:t>oils</w:t>
      </w:r>
    </w:p>
    <w:p w:rsidR="008372CE" w:rsidRPr="00CC60E6" w:rsidRDefault="008372CE" w:rsidP="008372CE">
      <w:pPr>
        <w:pStyle w:val="Text"/>
      </w:pPr>
      <w:r>
        <w:t xml:space="preserve">Like most low-lying coastal wetland </w:t>
      </w:r>
      <w:proofErr w:type="gramStart"/>
      <w:r>
        <w:t>areas, the Gippsland Lakes region has</w:t>
      </w:r>
      <w:proofErr w:type="gramEnd"/>
      <w:r>
        <w:t xml:space="preserve"> a high incidence of potential acid </w:t>
      </w:r>
      <w:proofErr w:type="spellStart"/>
      <w:r>
        <w:t>sulfate</w:t>
      </w:r>
      <w:proofErr w:type="spellEnd"/>
      <w:r>
        <w:t xml:space="preserve"> soils (ASS) that when oxidised will release </w:t>
      </w:r>
      <w:proofErr w:type="spellStart"/>
      <w:r>
        <w:t>sulfuric</w:t>
      </w:r>
      <w:proofErr w:type="spellEnd"/>
      <w:r>
        <w:t xml:space="preserve"> acid into the environment. ASS are easily activated (for example, oxidised) by altered water regimes leading to significant reductions in pH and associated impacts to aquatic species such as fish kills and other sub-lethal stresses. </w:t>
      </w:r>
    </w:p>
    <w:p w:rsidR="008372CE" w:rsidRPr="003B6830" w:rsidRDefault="008372CE" w:rsidP="008372CE">
      <w:pPr>
        <w:pStyle w:val="Text"/>
        <w:rPr>
          <w:b/>
          <w:u w:val="single"/>
        </w:rPr>
      </w:pPr>
      <w:r w:rsidRPr="003B6830">
        <w:rPr>
          <w:b/>
          <w:u w:val="single"/>
        </w:rPr>
        <w:t xml:space="preserve">Recreation and </w:t>
      </w:r>
      <w:r>
        <w:rPr>
          <w:b/>
          <w:u w:val="single"/>
        </w:rPr>
        <w:t>t</w:t>
      </w:r>
      <w:r w:rsidRPr="003B6830">
        <w:rPr>
          <w:b/>
          <w:u w:val="single"/>
        </w:rPr>
        <w:t>ourism</w:t>
      </w:r>
    </w:p>
    <w:p w:rsidR="008372CE" w:rsidRDefault="008372CE" w:rsidP="008372CE">
      <w:pPr>
        <w:pStyle w:val="Text"/>
      </w:pPr>
      <w:r>
        <w:t>Recreation and tourism is a critical service of the wetland, but high visitor numbers and associated recreational activities can pose a threat to wetland values. Particular issues include:</w:t>
      </w:r>
    </w:p>
    <w:p w:rsidR="008372CE" w:rsidRDefault="008372CE" w:rsidP="008372CE">
      <w:pPr>
        <w:pStyle w:val="Text"/>
        <w:numPr>
          <w:ilvl w:val="0"/>
          <w:numId w:val="18"/>
        </w:numPr>
        <w:tabs>
          <w:tab w:val="clear" w:pos="340"/>
        </w:tabs>
      </w:pPr>
      <w:r>
        <w:t>Disturbance to fauna species, particularly waterbirds, at feeding and nesting sites or during the breeding season.</w:t>
      </w:r>
    </w:p>
    <w:p w:rsidR="008372CE" w:rsidRDefault="008372CE" w:rsidP="008372CE">
      <w:pPr>
        <w:pStyle w:val="Text"/>
        <w:numPr>
          <w:ilvl w:val="0"/>
          <w:numId w:val="18"/>
        </w:numPr>
        <w:tabs>
          <w:tab w:val="clear" w:pos="340"/>
        </w:tabs>
      </w:pPr>
      <w:r>
        <w:t xml:space="preserve">Boating activities that can damage foreshore flora, disturb fauna and introduce a range of pollutants through boat sewage, in terms of the </w:t>
      </w:r>
      <w:proofErr w:type="spellStart"/>
      <w:r>
        <w:t>siting</w:t>
      </w:r>
      <w:proofErr w:type="spellEnd"/>
      <w:r>
        <w:t xml:space="preserve"> of pump-out stations and installation of boat holding tanks at key boating localities, boat wash and subsequent erosion, leaching of anti-fouling compounds, fuel spills etc.</w:t>
      </w:r>
    </w:p>
    <w:p w:rsidR="008372CE" w:rsidRDefault="008372CE" w:rsidP="008372CE">
      <w:pPr>
        <w:pStyle w:val="Text"/>
        <w:numPr>
          <w:ilvl w:val="0"/>
          <w:numId w:val="18"/>
        </w:numPr>
        <w:tabs>
          <w:tab w:val="clear" w:pos="340"/>
        </w:tabs>
      </w:pPr>
      <w:r>
        <w:t>Camping and recreational fishing leading to problems associated with litter, water pollution, fire, removal and damage to native vegetation, and associated soil erosion and soil compaction (Parks Victoria 1997).</w:t>
      </w:r>
    </w:p>
    <w:p w:rsidR="008372CE" w:rsidRDefault="008372CE" w:rsidP="008372CE">
      <w:pPr>
        <w:pStyle w:val="Text"/>
        <w:numPr>
          <w:ilvl w:val="0"/>
          <w:numId w:val="18"/>
        </w:numPr>
        <w:tabs>
          <w:tab w:val="clear" w:pos="340"/>
        </w:tabs>
      </w:pPr>
      <w:r>
        <w:t xml:space="preserve">Hunting for hog deer and waterbirds, </w:t>
      </w:r>
      <w:proofErr w:type="gramStart"/>
      <w:r>
        <w:t>which can create both physical and noise disturbance to fauna and result in the accidental shooting of protected and threatened fauna species and contamination of wetlands from long term accumulation of lead shot (DSE 2003).</w:t>
      </w:r>
      <w:proofErr w:type="gramEnd"/>
      <w:r>
        <w:t xml:space="preserve"> The use of lead shot for duck hunting in Victoria has been prohibited for more than a decade.</w:t>
      </w:r>
    </w:p>
    <w:p w:rsidR="008372CE" w:rsidRPr="00A50BF2" w:rsidRDefault="008372CE" w:rsidP="008372CE">
      <w:pPr>
        <w:pStyle w:val="Text"/>
      </w:pPr>
      <w:r>
        <w:t xml:space="preserve">Projected population growth in urban areas in </w:t>
      </w:r>
      <w:smartTag w:uri="urn:schemas-microsoft-com:office:smarttags" w:element="State">
        <w:r>
          <w:t>Victoria</w:t>
        </w:r>
      </w:smartTag>
      <w:r>
        <w:t xml:space="preserve"> will continue to place pressure on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as a recreation and tourism resource. </w:t>
      </w:r>
    </w:p>
    <w:p w:rsidR="008372CE" w:rsidRPr="00E710A9" w:rsidRDefault="008372CE" w:rsidP="008372CE">
      <w:pPr>
        <w:pStyle w:val="Text"/>
        <w:rPr>
          <w:b/>
          <w:u w:val="single"/>
        </w:rPr>
      </w:pPr>
      <w:r w:rsidRPr="00E710A9">
        <w:rPr>
          <w:b/>
          <w:u w:val="single"/>
        </w:rPr>
        <w:t>Fire</w:t>
      </w:r>
    </w:p>
    <w:p w:rsidR="008372CE" w:rsidRPr="00F0613E" w:rsidRDefault="008372CE" w:rsidP="008372CE">
      <w:pPr>
        <w:pStyle w:val="Text"/>
      </w:pPr>
      <w:r>
        <w:t>Wildfires can cause, indirectly, significant losses to wetland values. In one case, a lightning-started wild fire in Dowd Morass within the past approximately five years also caused localised direct impacts. Major wildfires in the Gippsland Lakes catchment occurred in 1939, 1965, 1978, and 1983, burning areas of up to 100 000 hectares in a single fire season (DSE 2003). More recently, t</w:t>
      </w:r>
      <w:r w:rsidRPr="00F0613E">
        <w:t xml:space="preserve">here </w:t>
      </w:r>
      <w:r>
        <w:lastRenderedPageBreak/>
        <w:t xml:space="preserve">have been major fires within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catchment in 2006 and 2007,</w:t>
      </w:r>
      <w:r w:rsidRPr="00F0613E">
        <w:t xml:space="preserve"> </w:t>
      </w:r>
      <w:r>
        <w:t>burning up to 600 000 hectares of land.</w:t>
      </w:r>
    </w:p>
    <w:p w:rsidR="008372CE" w:rsidRDefault="008372CE" w:rsidP="008372CE">
      <w:pPr>
        <w:pStyle w:val="Text"/>
      </w:pPr>
      <w:r>
        <w:t xml:space="preserve">Stream sedimentation and turbidity, due to the loss of protective vegetation cover, are likely to significantly increase immediately following such fires. Flooding following significant fires in the western catchments in 2006-2007 transported large amounts of nitrogen during runoff leading to major algal blooms in the Lakes. The principal causes of wildfires are lightning strikes, deliberate lighting by arsonists, barbeques, campfires, mismanaged burns on private property and inappropriate fuel reduction burning. It is noted that drought and high temperatures associated with climate change, combined with an expected increase in the incidence of storms, are expected to exacerbate fire risk in the region in the future. Suppression of fire can also have a significant impact on the environmental values of some wetland ecosystems, by adversely affecting the diversity of flora and its dependent fauna (DSE 2003). </w:t>
      </w:r>
      <w:proofErr w:type="spellStart"/>
      <w:r>
        <w:t>Heathland</w:t>
      </w:r>
      <w:proofErr w:type="spellEnd"/>
      <w:r>
        <w:t xml:space="preserve"> communities require prescribed burning to produce mosaics of different aged heaths in order to maintain species diversity. The endangered metallic sun-orchid (refer critical service 2) for example also requires sensitive management of fire regimes in its habitat (DSE 2003).</w:t>
      </w:r>
    </w:p>
    <w:p w:rsidR="008372CE" w:rsidRPr="00637951" w:rsidRDefault="008372CE" w:rsidP="008372CE">
      <w:pPr>
        <w:pStyle w:val="Text"/>
        <w:rPr>
          <w:b/>
          <w:u w:val="single"/>
        </w:rPr>
      </w:pPr>
      <w:r w:rsidRPr="00637951">
        <w:rPr>
          <w:b/>
          <w:u w:val="single"/>
        </w:rPr>
        <w:t>Erosion</w:t>
      </w:r>
    </w:p>
    <w:p w:rsidR="008372CE" w:rsidRDefault="008372CE" w:rsidP="008372CE">
      <w:pPr>
        <w:pStyle w:val="Text"/>
      </w:pPr>
      <w:r>
        <w:t xml:space="preserve">The foreshores of the Gippsland Lakes </w:t>
      </w:r>
      <w:proofErr w:type="spellStart"/>
      <w:r>
        <w:t>Ramsar</w:t>
      </w:r>
      <w:proofErr w:type="spellEnd"/>
      <w:r>
        <w:t xml:space="preserve"> Site have been subject to periodic as well as long-term erosion in large part due to loss of fringing reed beds as a result of increased salinity (</w:t>
      </w:r>
      <w:proofErr w:type="spellStart"/>
      <w:r>
        <w:t>Sjerp</w:t>
      </w:r>
      <w:proofErr w:type="spellEnd"/>
      <w:r>
        <w:t xml:space="preserve"> </w:t>
      </w:r>
      <w:r w:rsidRPr="00BA59A4">
        <w:t>et al.</w:t>
      </w:r>
      <w:r>
        <w:t xml:space="preserve"> 2001). Climate change induced sea level rise (refer discussion below) and increased intensity of tidal storm surge has the potential to significantly increase foreshore/shoreline erosion and inundation processes.</w:t>
      </w:r>
    </w:p>
    <w:p w:rsidR="008372CE" w:rsidRPr="00637951" w:rsidRDefault="008372CE" w:rsidP="008372CE">
      <w:pPr>
        <w:pStyle w:val="Text"/>
        <w:rPr>
          <w:b/>
          <w:u w:val="single"/>
        </w:rPr>
      </w:pPr>
      <w:r w:rsidRPr="00637951">
        <w:rPr>
          <w:b/>
          <w:u w:val="single"/>
        </w:rPr>
        <w:t xml:space="preserve">Algal </w:t>
      </w:r>
      <w:r>
        <w:rPr>
          <w:b/>
          <w:u w:val="single"/>
        </w:rPr>
        <w:t>b</w:t>
      </w:r>
      <w:r w:rsidRPr="00637951">
        <w:rPr>
          <w:b/>
          <w:u w:val="single"/>
        </w:rPr>
        <w:t>looms</w:t>
      </w:r>
    </w:p>
    <w:p w:rsidR="008372CE" w:rsidRPr="00091714" w:rsidRDefault="008372CE" w:rsidP="008372CE">
      <w:pPr>
        <w:pStyle w:val="Text"/>
      </w:pPr>
      <w:r>
        <w:t>T</w:t>
      </w:r>
      <w:r w:rsidRPr="00091714">
        <w:t xml:space="preserve">he nutrient loads to the system from catchment flows are high enough to stimulate growth of phytoplankton blooms, which are regularly observed in the </w:t>
      </w:r>
      <w:smartTag w:uri="urn:schemas-microsoft-com:office:smarttags" w:element="place">
        <w:smartTag w:uri="urn:schemas-microsoft-com:office:smarttags" w:element="PlaceName">
          <w:r w:rsidRPr="00091714">
            <w:t>Gippsland</w:t>
          </w:r>
        </w:smartTag>
        <w:r w:rsidRPr="00091714">
          <w:t xml:space="preserve"> </w:t>
        </w:r>
        <w:smartTag w:uri="urn:schemas-microsoft-com:office:smarttags" w:element="PlaceType">
          <w:r w:rsidRPr="00091714">
            <w:t>Lakes</w:t>
          </w:r>
        </w:smartTag>
      </w:smartTag>
      <w:r w:rsidRPr="00091714">
        <w:t xml:space="preserve">. Aside from external supply of nutrients from the catchment, the sediments in the </w:t>
      </w:r>
      <w:smartTag w:uri="urn:schemas-microsoft-com:office:smarttags" w:element="place">
        <w:smartTag w:uri="urn:schemas-microsoft-com:office:smarttags" w:element="PlaceName">
          <w:r w:rsidRPr="00091714">
            <w:t>Gippsland</w:t>
          </w:r>
        </w:smartTag>
        <w:r w:rsidRPr="00091714">
          <w:t xml:space="preserve"> </w:t>
        </w:r>
        <w:smartTag w:uri="urn:schemas-microsoft-com:office:smarttags" w:element="PlaceType">
          <w:r w:rsidRPr="00091714">
            <w:t>Lakes</w:t>
          </w:r>
        </w:smartTag>
      </w:smartTag>
      <w:r w:rsidRPr="00091714">
        <w:t xml:space="preserve"> provide another important internal source of nutrients supporting phytoplankton growth. </w:t>
      </w:r>
    </w:p>
    <w:p w:rsidR="008372CE" w:rsidRPr="00091714" w:rsidRDefault="008372CE" w:rsidP="008372CE">
      <w:pPr>
        <w:pStyle w:val="Text"/>
      </w:pPr>
      <w:r w:rsidRPr="00091714">
        <w:t>While efforts to reduce catchment nutrients continue to be a priority</w:t>
      </w:r>
      <w:r>
        <w:t xml:space="preserve"> (with projects funded by the</w:t>
      </w:r>
      <w:r w:rsidRPr="00091714">
        <w:t xml:space="preserve"> </w:t>
      </w:r>
      <w:r>
        <w:t xml:space="preserve">Gippsland Lakes </w:t>
      </w:r>
      <w:r w:rsidRPr="00091714">
        <w:t>Taskforce and WGCMA</w:t>
      </w:r>
      <w:r>
        <w:t xml:space="preserve"> on-going</w:t>
      </w:r>
      <w:r w:rsidRPr="00091714">
        <w:t xml:space="preserve">), </w:t>
      </w:r>
      <w:r>
        <w:t xml:space="preserve">it is highlighted in Cook </w:t>
      </w:r>
      <w:r w:rsidRPr="00BA59A4">
        <w:t>et al.</w:t>
      </w:r>
      <w:r>
        <w:t xml:space="preserve"> (2008) that </w:t>
      </w:r>
      <w:r w:rsidRPr="00091714">
        <w:t>there may be a need to also examine options to temporarily reduce stored phosphorous from the bottom waters and sediments</w:t>
      </w:r>
      <w:r>
        <w:t xml:space="preserve">. </w:t>
      </w:r>
      <w:r w:rsidRPr="00091714">
        <w:t xml:space="preserve">A range of measures are discussed including application of a clay product, </w:t>
      </w:r>
      <w:proofErr w:type="spellStart"/>
      <w:r w:rsidRPr="006D7F41">
        <w:rPr>
          <w:i/>
        </w:rPr>
        <w:t>Phoslock</w:t>
      </w:r>
      <w:proofErr w:type="spellEnd"/>
      <w:r w:rsidRPr="00091714">
        <w:t xml:space="preserve"> that removes phosphorous from the water column and traps it within the sediment as well as adding additional nitrogen to the lakes to achieve a more favourable N:P ratio</w:t>
      </w:r>
      <w:r>
        <w:t xml:space="preserve">. </w:t>
      </w:r>
      <w:r w:rsidRPr="00091714">
        <w:t xml:space="preserve">However, neither of these options presents </w:t>
      </w:r>
      <w:r>
        <w:t xml:space="preserve">optimal </w:t>
      </w:r>
      <w:r w:rsidRPr="00091714">
        <w:t>solutions in terms of cost and possible environmental side effects</w:t>
      </w:r>
      <w:r>
        <w:t xml:space="preserve"> (Cook </w:t>
      </w:r>
      <w:r w:rsidRPr="00BA59A4">
        <w:t>et al.</w:t>
      </w:r>
      <w:r>
        <w:rPr>
          <w:i/>
        </w:rPr>
        <w:t xml:space="preserve"> </w:t>
      </w:r>
      <w:r>
        <w:t xml:space="preserve">2008). </w:t>
      </w:r>
    </w:p>
    <w:p w:rsidR="008372CE" w:rsidRPr="00091714" w:rsidRDefault="008372CE" w:rsidP="008372CE">
      <w:pPr>
        <w:pStyle w:val="Text"/>
      </w:pPr>
      <w:r w:rsidRPr="00091714">
        <w:t xml:space="preserve">Related to the discussion below on climate change, increased </w:t>
      </w:r>
      <w:r>
        <w:t>saline intrusion</w:t>
      </w:r>
      <w:r w:rsidRPr="00091714">
        <w:t xml:space="preserve"> into the Gippsland Lakes system through a breach in the Boole </w:t>
      </w:r>
      <w:proofErr w:type="spellStart"/>
      <w:r w:rsidRPr="00091714">
        <w:t>Boole</w:t>
      </w:r>
      <w:proofErr w:type="spellEnd"/>
      <w:r w:rsidRPr="00091714">
        <w:t xml:space="preserve"> Peninsula as a result of sea level rise may have </w:t>
      </w:r>
      <w:r>
        <w:t>the</w:t>
      </w:r>
      <w:r w:rsidRPr="00091714">
        <w:t xml:space="preserve"> unexpected positive impact of reducing the frequency of </w:t>
      </w:r>
      <w:proofErr w:type="spellStart"/>
      <w:r w:rsidRPr="00091714">
        <w:rPr>
          <w:i/>
        </w:rPr>
        <w:t>Nodularia</w:t>
      </w:r>
      <w:proofErr w:type="spellEnd"/>
      <w:r w:rsidRPr="00091714">
        <w:t xml:space="preserve"> algal blooms</w:t>
      </w:r>
      <w:r>
        <w:t>,</w:t>
      </w:r>
      <w:r w:rsidRPr="00091714">
        <w:t xml:space="preserve"> which are sensitive to salinity but would favour more salt-tolerant phytoplankton species including </w:t>
      </w:r>
      <w:proofErr w:type="spellStart"/>
      <w:r w:rsidRPr="00091714">
        <w:rPr>
          <w:i/>
        </w:rPr>
        <w:t>Synechococcus</w:t>
      </w:r>
      <w:proofErr w:type="spellEnd"/>
      <w:r w:rsidRPr="00091714">
        <w:t xml:space="preserve"> (Cook </w:t>
      </w:r>
      <w:r w:rsidRPr="00BA59A4">
        <w:t>et al.</w:t>
      </w:r>
      <w:r w:rsidRPr="00091714">
        <w:t xml:space="preserve"> 2008). </w:t>
      </w:r>
    </w:p>
    <w:p w:rsidR="008372CE" w:rsidRPr="00091714" w:rsidRDefault="008372CE" w:rsidP="008372CE">
      <w:pPr>
        <w:pStyle w:val="Text"/>
      </w:pPr>
      <w:r w:rsidRPr="00091714">
        <w:t>While considerable work has been undertaken to describe the biogeochemical triggers for algal blooms, how these algal blooms affect the ecology of the Lakes in terms of habitat values (</w:t>
      </w:r>
      <w:r>
        <w:t xml:space="preserve">for </w:t>
      </w:r>
      <w:r>
        <w:lastRenderedPageBreak/>
        <w:t>example,</w:t>
      </w:r>
      <w:r w:rsidRPr="00091714">
        <w:t xml:space="preserve"> seagrass assemblages), critical species and life history functions (spawning, breeding, recruitment) remains a significant information gap across the site</w:t>
      </w:r>
      <w:r>
        <w:t>,</w:t>
      </w:r>
      <w:r w:rsidRPr="00091714">
        <w:t xml:space="preserve"> except for </w:t>
      </w:r>
      <w:r>
        <w:t xml:space="preserve">a few </w:t>
      </w:r>
      <w:r w:rsidRPr="00091714">
        <w:t xml:space="preserve">specific studies (refer </w:t>
      </w:r>
      <w:proofErr w:type="spellStart"/>
      <w:r w:rsidRPr="00091714">
        <w:t>Hindell</w:t>
      </w:r>
      <w:proofErr w:type="spellEnd"/>
      <w:r w:rsidRPr="00091714">
        <w:t xml:space="preserve"> 2008 for example).</w:t>
      </w:r>
    </w:p>
    <w:p w:rsidR="008372CE" w:rsidRPr="00091714" w:rsidRDefault="008372CE" w:rsidP="008372CE">
      <w:pPr>
        <w:pStyle w:val="Text"/>
      </w:pPr>
      <w:r w:rsidRPr="00091714">
        <w:t xml:space="preserve">Based on the above, </w:t>
      </w:r>
      <w:r>
        <w:t xml:space="preserve">the </w:t>
      </w:r>
      <w:r w:rsidRPr="00091714">
        <w:t>frequency and severity of algal blooms remains a key threat to ecological character</w:t>
      </w:r>
      <w:r>
        <w:t xml:space="preserve"> and continued research and monitoring </w:t>
      </w:r>
      <w:r w:rsidRPr="00091714">
        <w:t xml:space="preserve">is a priority in the </w:t>
      </w:r>
      <w:smartTag w:uri="urn:schemas-microsoft-com:office:smarttags" w:element="place">
        <w:smartTag w:uri="urn:schemas-microsoft-com:office:smarttags" w:element="PlaceName">
          <w:r w:rsidRPr="00091714">
            <w:t>Gippsland</w:t>
          </w:r>
        </w:smartTag>
        <w:r w:rsidRPr="00091714">
          <w:t xml:space="preserve"> </w:t>
        </w:r>
        <w:smartTag w:uri="urn:schemas-microsoft-com:office:smarttags" w:element="PlaceType">
          <w:r>
            <w:t>Lakes</w:t>
          </w:r>
        </w:smartTag>
      </w:smartTag>
      <w:r w:rsidRPr="00091714">
        <w:t xml:space="preserve">. </w:t>
      </w:r>
    </w:p>
    <w:p w:rsidR="008372CE" w:rsidRPr="005C6D91" w:rsidRDefault="008372CE" w:rsidP="008372CE">
      <w:pPr>
        <w:pStyle w:val="Text"/>
        <w:rPr>
          <w:b/>
          <w:u w:val="single"/>
        </w:rPr>
      </w:pPr>
      <w:r w:rsidRPr="005C6D91">
        <w:rPr>
          <w:b/>
          <w:u w:val="single"/>
        </w:rPr>
        <w:t xml:space="preserve">Climate </w:t>
      </w:r>
      <w:r>
        <w:rPr>
          <w:b/>
          <w:u w:val="single"/>
        </w:rPr>
        <w:t>c</w:t>
      </w:r>
      <w:r w:rsidRPr="005C6D91">
        <w:rPr>
          <w:b/>
          <w:u w:val="single"/>
        </w:rPr>
        <w:t>hange</w:t>
      </w:r>
    </w:p>
    <w:p w:rsidR="008372CE" w:rsidRPr="00091714" w:rsidRDefault="008372CE" w:rsidP="008372CE">
      <w:pPr>
        <w:pStyle w:val="Text"/>
      </w:pPr>
      <w:r w:rsidRPr="00091714">
        <w:t>As outlined in</w:t>
      </w:r>
      <w:r>
        <w:t xml:space="preserve"> the Gippsland Estuaries Action Plan (</w:t>
      </w:r>
      <w:r w:rsidRPr="00091714">
        <w:t>GCB</w:t>
      </w:r>
      <w:r>
        <w:t xml:space="preserve"> </w:t>
      </w:r>
      <w:r w:rsidRPr="00091714">
        <w:t xml:space="preserve">2006), a sea level rise of </w:t>
      </w:r>
      <w:r>
        <w:t>seven</w:t>
      </w:r>
      <w:r w:rsidRPr="00091714">
        <w:t xml:space="preserve"> to 55 c</w:t>
      </w:r>
      <w:r>
        <w:t>entimetres</w:t>
      </w:r>
      <w:r w:rsidRPr="00091714">
        <w:t xml:space="preserve"> i</w:t>
      </w:r>
      <w:r>
        <w:t xml:space="preserve">s predicted across Western Port and the </w:t>
      </w:r>
      <w:r w:rsidRPr="00091714">
        <w:t xml:space="preserve">Western and Eastern coastal regions of Gippsland </w:t>
      </w:r>
      <w:r>
        <w:t xml:space="preserve">Lakes </w:t>
      </w:r>
      <w:r w:rsidRPr="00091714">
        <w:t>(0.8 to 8.0 c</w:t>
      </w:r>
      <w:r>
        <w:t>enti</w:t>
      </w:r>
      <w:r w:rsidRPr="00091714">
        <w:t>m</w:t>
      </w:r>
      <w:r>
        <w:t>etres</w:t>
      </w:r>
      <w:r w:rsidRPr="00091714">
        <w:t>/decade) by 2070</w:t>
      </w:r>
      <w:r>
        <w:t xml:space="preserve">. </w:t>
      </w:r>
      <w:r w:rsidRPr="00091714">
        <w:t>The Gippsland coast contains large areas of dunes that are vulnerable to erosion</w:t>
      </w:r>
      <w:r>
        <w:t>,</w:t>
      </w:r>
      <w:r w:rsidRPr="00091714">
        <w:t xml:space="preserve"> </w:t>
      </w:r>
      <w:r>
        <w:t>which</w:t>
      </w:r>
      <w:r w:rsidRPr="00091714">
        <w:t xml:space="preserve"> will be exacerbated by increases to sea level rise, more severe storm surges and high wave actions predicted under various climate change scenarios.</w:t>
      </w:r>
    </w:p>
    <w:p w:rsidR="008372CE" w:rsidRPr="00091714" w:rsidRDefault="008372CE" w:rsidP="008372CE">
      <w:pPr>
        <w:pStyle w:val="Text"/>
      </w:pPr>
      <w:r w:rsidRPr="00091714">
        <w:t xml:space="preserve">For the </w:t>
      </w:r>
      <w:smartTag w:uri="urn:schemas-microsoft-com:office:smarttags" w:element="PlaceName">
        <w:r w:rsidRPr="00091714">
          <w:t>Gippsland</w:t>
        </w:r>
      </w:smartTag>
      <w:r w:rsidRPr="00091714">
        <w:t xml:space="preserve"> </w:t>
      </w:r>
      <w:smartTag w:uri="urn:schemas-microsoft-com:office:smarttags" w:element="PlaceType">
        <w:r w:rsidRPr="00091714">
          <w:t>Lakes</w:t>
        </w:r>
      </w:smartTag>
      <w:r w:rsidRPr="00091714">
        <w:t xml:space="preserve">, there is the potential for increasing sea levels to increase rates of erosion along the </w:t>
      </w:r>
      <w:smartTag w:uri="urn:schemas-microsoft-com:office:smarttags" w:element="place">
        <w:smartTag w:uri="urn:schemas-microsoft-com:office:smarttags" w:element="PlaceName">
          <w:r>
            <w:t>Ninety</w:t>
          </w:r>
        </w:smartTag>
        <w:r>
          <w:t xml:space="preserve"> </w:t>
        </w:r>
        <w:smartTag w:uri="urn:schemas-microsoft-com:office:smarttags" w:element="PlaceName">
          <w:r>
            <w:t>Mile</w:t>
          </w:r>
        </w:smartTag>
        <w:r w:rsidRPr="00091714">
          <w:t xml:space="preserve"> </w:t>
        </w:r>
        <w:smartTag w:uri="urn:schemas-microsoft-com:office:smarttags" w:element="PlaceType">
          <w:r w:rsidRPr="00091714">
            <w:t>Beach</w:t>
          </w:r>
        </w:smartTag>
      </w:smartTag>
      <w:r>
        <w:t>,</w:t>
      </w:r>
      <w:r w:rsidRPr="00091714">
        <w:t xml:space="preserve"> which could eventually lead to breaches in the coastal barrier system </w:t>
      </w:r>
      <w:r>
        <w:t>that</w:t>
      </w:r>
      <w:r w:rsidRPr="00091714">
        <w:t xml:space="preserve"> separate</w:t>
      </w:r>
      <w:r>
        <w:t>s</w:t>
      </w:r>
      <w:r w:rsidRPr="00091714">
        <w:t xml:space="preserve"> the Lakes from the sea</w:t>
      </w:r>
      <w:r>
        <w:t xml:space="preserve">. </w:t>
      </w:r>
    </w:p>
    <w:p w:rsidR="008372CE" w:rsidRPr="00091714" w:rsidRDefault="008372CE" w:rsidP="008372CE">
      <w:pPr>
        <w:pStyle w:val="Text"/>
      </w:pPr>
      <w:r w:rsidRPr="00091714">
        <w:t xml:space="preserve">CSIRO modelled the effect of climate change on extreme sea levels in Corner Inlet and Gippsland Lakes in 2006 (refer </w:t>
      </w:r>
      <w:proofErr w:type="spellStart"/>
      <w:r>
        <w:t>McInnes</w:t>
      </w:r>
      <w:proofErr w:type="spellEnd"/>
      <w:r>
        <w:t xml:space="preserve"> </w:t>
      </w:r>
      <w:r w:rsidRPr="00BA59A4">
        <w:t>et al.</w:t>
      </w:r>
      <w:r>
        <w:t xml:space="preserve"> 2006</w:t>
      </w:r>
      <w:r w:rsidRPr="00091714">
        <w:t>) using a set of high resolution hydrodynamic simulations</w:t>
      </w:r>
      <w:r>
        <w:t xml:space="preserve">. </w:t>
      </w:r>
      <w:r w:rsidRPr="00091714">
        <w:t xml:space="preserve">Through these analyses, areas likely to experience inundation during a </w:t>
      </w:r>
      <w:r>
        <w:t>one</w:t>
      </w:r>
      <w:r w:rsidRPr="00091714">
        <w:t xml:space="preserve"> in 100 year storm tide event under current conditions are largely confined to several locations such as </w:t>
      </w:r>
      <w:smartTag w:uri="urn:schemas-microsoft-com:office:smarttags" w:element="PlaceName">
        <w:r w:rsidRPr="00091714">
          <w:t>Baines</w:t>
        </w:r>
      </w:smartTag>
      <w:r w:rsidRPr="00091714">
        <w:t xml:space="preserve"> </w:t>
      </w:r>
      <w:smartTag w:uri="urn:schemas-microsoft-com:office:smarttags" w:element="PlaceType">
        <w:r w:rsidRPr="00091714">
          <w:t>Swamp</w:t>
        </w:r>
      </w:smartTag>
      <w:r w:rsidRPr="00091714">
        <w:t xml:space="preserve">, </w:t>
      </w:r>
      <w:smartTag w:uri="urn:schemas-microsoft-com:office:smarttags" w:element="PlaceName">
        <w:r w:rsidRPr="00091714">
          <w:t>Big</w:t>
        </w:r>
      </w:smartTag>
      <w:r w:rsidRPr="00091714">
        <w:t xml:space="preserve"> </w:t>
      </w:r>
      <w:smartTag w:uri="urn:schemas-microsoft-com:office:smarttags" w:element="PlaceType">
        <w:r w:rsidRPr="00091714">
          <w:t>Swamp</w:t>
        </w:r>
      </w:smartTag>
      <w:r w:rsidRPr="00091714">
        <w:t xml:space="preserve"> and </w:t>
      </w:r>
      <w:smartTag w:uri="urn:schemas-microsoft-com:office:smarttags" w:element="place">
        <w:smartTag w:uri="urn:schemas-microsoft-com:office:smarttags" w:element="PlaceName">
          <w:r w:rsidRPr="00091714">
            <w:t>Rigby</w:t>
          </w:r>
        </w:smartTag>
        <w:r w:rsidRPr="00091714">
          <w:t xml:space="preserve"> </w:t>
        </w:r>
        <w:smartTag w:uri="urn:schemas-microsoft-com:office:smarttags" w:element="PlaceType">
          <w:r w:rsidRPr="00091714">
            <w:t>Island</w:t>
          </w:r>
        </w:smartTag>
      </w:smartTag>
      <w:r w:rsidRPr="00091714">
        <w:t xml:space="preserve"> (all of which are located near Lakes Entrance)</w:t>
      </w:r>
      <w:r>
        <w:t xml:space="preserve">. </w:t>
      </w:r>
      <w:r w:rsidRPr="00091714">
        <w:t xml:space="preserve">However, under the high mean sea level rise climate change scenarios for 2030 and 2070, potential inundation from a similar </w:t>
      </w:r>
      <w:r>
        <w:t>one</w:t>
      </w:r>
      <w:r w:rsidRPr="00091714">
        <w:t xml:space="preserve"> in 100 year storm tide event reveals much more extensive inundation especially around </w:t>
      </w:r>
      <w:smartTag w:uri="urn:schemas-microsoft-com:office:smarttags" w:element="PlaceName">
        <w:r w:rsidRPr="00091714">
          <w:t>Big</w:t>
        </w:r>
      </w:smartTag>
      <w:r w:rsidRPr="00091714">
        <w:t xml:space="preserve"> </w:t>
      </w:r>
      <w:smartTag w:uri="urn:schemas-microsoft-com:office:smarttags" w:element="PlaceType">
        <w:r w:rsidRPr="00091714">
          <w:t>Swamp</w:t>
        </w:r>
      </w:smartTag>
      <w:r w:rsidRPr="00091714">
        <w:t xml:space="preserve"> where inundation extends across </w:t>
      </w:r>
      <w:smartTag w:uri="urn:schemas-microsoft-com:office:smarttags" w:element="PlaceName">
        <w:r w:rsidRPr="00091714">
          <w:t>Boole</w:t>
        </w:r>
      </w:smartTag>
      <w:r w:rsidRPr="00091714">
        <w:t xml:space="preserve"> </w:t>
      </w:r>
      <w:proofErr w:type="spellStart"/>
      <w:smartTag w:uri="urn:schemas-microsoft-com:office:smarttags" w:element="PlaceName">
        <w:r w:rsidRPr="00091714">
          <w:t>Boole</w:t>
        </w:r>
      </w:smartTag>
      <w:proofErr w:type="spellEnd"/>
      <w:r w:rsidRPr="00091714">
        <w:t xml:space="preserve"> </w:t>
      </w:r>
      <w:smartTag w:uri="urn:schemas-microsoft-com:office:smarttags" w:element="PlaceType">
        <w:r w:rsidRPr="00091714">
          <w:t>Peninsula</w:t>
        </w:r>
      </w:smartTag>
      <w:r w:rsidRPr="00091714">
        <w:t xml:space="preserve"> and </w:t>
      </w:r>
      <w:smartTag w:uri="urn:schemas-microsoft-com:office:smarttags" w:element="place">
        <w:smartTag w:uri="urn:schemas-microsoft-com:office:smarttags" w:element="PlaceType">
          <w:r w:rsidRPr="00091714">
            <w:t>Lake</w:t>
          </w:r>
        </w:smartTag>
        <w:r w:rsidRPr="00091714">
          <w:t xml:space="preserve"> </w:t>
        </w:r>
        <w:smartTag w:uri="urn:schemas-microsoft-com:office:smarttags" w:element="PlaceName">
          <w:r w:rsidRPr="00091714">
            <w:t>Reeve</w:t>
          </w:r>
        </w:smartTag>
      </w:smartTag>
      <w:r>
        <w:t xml:space="preserve">. </w:t>
      </w:r>
    </w:p>
    <w:p w:rsidR="008372CE" w:rsidRPr="00091714" w:rsidRDefault="008372CE" w:rsidP="008372CE">
      <w:pPr>
        <w:pStyle w:val="Text"/>
      </w:pPr>
      <w:r w:rsidRPr="00091714">
        <w:t xml:space="preserve">The conclusion of the study that Lake Reeve and the low lying </w:t>
      </w:r>
      <w:proofErr w:type="spellStart"/>
      <w:r w:rsidRPr="00091714">
        <w:t>saltmarsh</w:t>
      </w:r>
      <w:proofErr w:type="spellEnd"/>
      <w:r w:rsidRPr="00091714">
        <w:t xml:space="preserve"> along the inner edge of the coastal barrier are likely to be the first places to experience extensive inundation (as a result of increasing sea levels) is significant given the current values and ecosystem services that are provided by that part of the </w:t>
      </w:r>
      <w:proofErr w:type="spellStart"/>
      <w:r w:rsidRPr="00091714">
        <w:t>Ramsar</w:t>
      </w:r>
      <w:proofErr w:type="spellEnd"/>
      <w:r w:rsidRPr="00091714">
        <w:t xml:space="preserve"> site</w:t>
      </w:r>
      <w:r>
        <w:t xml:space="preserve">. </w:t>
      </w:r>
      <w:r w:rsidRPr="00091714">
        <w:t>The current ecology of the area as a non-tidal</w:t>
      </w:r>
      <w:r>
        <w:t>,</w:t>
      </w:r>
      <w:r w:rsidRPr="00091714">
        <w:t xml:space="preserve"> predominantly </w:t>
      </w:r>
      <w:proofErr w:type="spellStart"/>
      <w:r w:rsidRPr="00091714">
        <w:t>hypersaline</w:t>
      </w:r>
      <w:proofErr w:type="spellEnd"/>
      <w:r w:rsidRPr="00091714">
        <w:t xml:space="preserve"> </w:t>
      </w:r>
      <w:proofErr w:type="spellStart"/>
      <w:r w:rsidRPr="00091714">
        <w:t>saltmarsh</w:t>
      </w:r>
      <w:proofErr w:type="spellEnd"/>
      <w:r w:rsidRPr="00091714">
        <w:t xml:space="preserve"> that has a low incidence of inundation would be significantly affected by such a change.</w:t>
      </w:r>
    </w:p>
    <w:p w:rsidR="008372CE" w:rsidRPr="00091714" w:rsidRDefault="008372CE" w:rsidP="008372CE">
      <w:pPr>
        <w:pStyle w:val="Text"/>
      </w:pPr>
      <w:r w:rsidRPr="00091714">
        <w:t xml:space="preserve">Accordingly, as outlined in </w:t>
      </w:r>
      <w:proofErr w:type="spellStart"/>
      <w:r>
        <w:t>McInnes</w:t>
      </w:r>
      <w:proofErr w:type="spellEnd"/>
      <w:r>
        <w:t xml:space="preserve"> </w:t>
      </w:r>
      <w:r w:rsidRPr="00BA59A4">
        <w:t>et al.</w:t>
      </w:r>
      <w:r>
        <w:t xml:space="preserve"> (2006)</w:t>
      </w:r>
      <w:r w:rsidRPr="00091714">
        <w:t>, further investigation have been recommended in the context of the contribution of waves to extreme sea levels and long term shoreline responses due to the combination of land subsidence, increasing sea levels and wave climate through use of morphological models</w:t>
      </w:r>
      <w:r>
        <w:t xml:space="preserve">.   </w:t>
      </w:r>
    </w:p>
    <w:p w:rsidR="008372CE" w:rsidRPr="00091714" w:rsidRDefault="008372CE" w:rsidP="008372CE">
      <w:pPr>
        <w:pStyle w:val="Text"/>
      </w:pPr>
      <w:r w:rsidRPr="00091714">
        <w:t xml:space="preserve">While attention to date in terms of climate change in the </w:t>
      </w:r>
      <w:smartTag w:uri="urn:schemas-microsoft-com:office:smarttags" w:element="place">
        <w:smartTag w:uri="urn:schemas-microsoft-com:office:smarttags" w:element="PlaceName">
          <w:r w:rsidRPr="00091714">
            <w:t>Gippsland</w:t>
          </w:r>
        </w:smartTag>
        <w:r w:rsidRPr="00091714">
          <w:t xml:space="preserve"> </w:t>
        </w:r>
        <w:smartTag w:uri="urn:schemas-microsoft-com:office:smarttags" w:element="PlaceType">
          <w:r w:rsidRPr="00091714">
            <w:t>Lakes</w:t>
          </w:r>
        </w:smartTag>
      </w:smartTag>
      <w:r w:rsidRPr="00091714">
        <w:t xml:space="preserve"> region has focussed on sea level rise and coastal inundation, other potential climate change impacts are also relevant for the </w:t>
      </w:r>
      <w:proofErr w:type="spellStart"/>
      <w:r w:rsidRPr="00091714">
        <w:t>Ramsar</w:t>
      </w:r>
      <w:proofErr w:type="spellEnd"/>
      <w:r w:rsidRPr="00091714">
        <w:t xml:space="preserve"> site</w:t>
      </w:r>
      <w:r>
        <w:t xml:space="preserve">. </w:t>
      </w:r>
      <w:r w:rsidRPr="00091714">
        <w:t xml:space="preserve">Particular issues include: </w:t>
      </w:r>
    </w:p>
    <w:p w:rsidR="008372CE" w:rsidRPr="00F0613E" w:rsidRDefault="008372CE" w:rsidP="008372CE">
      <w:pPr>
        <w:pStyle w:val="Text"/>
        <w:numPr>
          <w:ilvl w:val="0"/>
          <w:numId w:val="19"/>
        </w:numPr>
        <w:tabs>
          <w:tab w:val="clear" w:pos="340"/>
        </w:tabs>
      </w:pPr>
      <w:r>
        <w:t>i</w:t>
      </w:r>
      <w:r w:rsidRPr="00F0613E">
        <w:t>ncreased extreme rainfall events associated with climate change given the dominant contribution to extreme water levels and water chemistry is due to elevated s</w:t>
      </w:r>
      <w:r>
        <w:t>tream flow</w:t>
      </w:r>
    </w:p>
    <w:p w:rsidR="008372CE" w:rsidRDefault="008372CE" w:rsidP="008372CE">
      <w:pPr>
        <w:pStyle w:val="Text"/>
        <w:numPr>
          <w:ilvl w:val="0"/>
          <w:numId w:val="19"/>
        </w:numPr>
        <w:tabs>
          <w:tab w:val="clear" w:pos="340"/>
        </w:tabs>
      </w:pPr>
      <w:r>
        <w:lastRenderedPageBreak/>
        <w:t>i</w:t>
      </w:r>
      <w:r w:rsidRPr="00F0613E">
        <w:t>ncreased drought and higher temperature between major rainfall events leading to increased evaporation</w:t>
      </w:r>
      <w:r>
        <w:t>,</w:t>
      </w:r>
      <w:r w:rsidRPr="00F0613E">
        <w:t xml:space="preserve"> which could expose and oxidise </w:t>
      </w:r>
      <w:r>
        <w:t>acid sulphate soils a</w:t>
      </w:r>
      <w:r w:rsidRPr="00F0613E">
        <w:t>nd exacerbate salinity in the shallow marsh environments</w:t>
      </w:r>
    </w:p>
    <w:p w:rsidR="008372CE" w:rsidRDefault="008372CE" w:rsidP="008372CE">
      <w:pPr>
        <w:pStyle w:val="Text"/>
        <w:numPr>
          <w:ilvl w:val="0"/>
          <w:numId w:val="19"/>
        </w:numPr>
        <w:tabs>
          <w:tab w:val="clear" w:pos="340"/>
        </w:tabs>
      </w:pPr>
      <w:r>
        <w:t>increased temperatures and reduced flows/evaporation rates will increase fire risk, noting large scale fires followed by flooding are a significant trigger for algal blooms in the lakes</w:t>
      </w:r>
    </w:p>
    <w:p w:rsidR="008372CE" w:rsidRPr="00F0613E" w:rsidRDefault="008372CE" w:rsidP="008372CE">
      <w:pPr>
        <w:pStyle w:val="Text"/>
        <w:numPr>
          <w:ilvl w:val="0"/>
          <w:numId w:val="19"/>
        </w:numPr>
        <w:tabs>
          <w:tab w:val="clear" w:pos="340"/>
        </w:tabs>
      </w:pPr>
      <w:proofErr w:type="gramStart"/>
      <w:r>
        <w:t>changes</w:t>
      </w:r>
      <w:proofErr w:type="gramEnd"/>
      <w:r>
        <w:t xml:space="preserve"> in the patterns or intensity of agricultural use in catchment areas which may lead to increased water extraction requirements. </w:t>
      </w:r>
    </w:p>
    <w:p w:rsidR="008372CE" w:rsidRPr="00E51628" w:rsidRDefault="008372CE" w:rsidP="008372CE">
      <w:pPr>
        <w:pStyle w:val="Text"/>
      </w:pPr>
      <w:r w:rsidRPr="00091714">
        <w:t>The extent and magnitude of these threats can only be qualitatively described as part of the current study</w:t>
      </w:r>
      <w:r>
        <w:t>,</w:t>
      </w:r>
      <w:r w:rsidRPr="00091714">
        <w:t xml:space="preserve"> but are significant issues that could affect future ecological values and usage of the site by wetland flora and fauna.</w:t>
      </w:r>
    </w:p>
    <w:sectPr w:rsidR="008372CE" w:rsidRPr="00E51628" w:rsidSect="008372CE">
      <w:headerReference w:type="default" r:id="rId21"/>
      <w:footerReference w:type="default" r:id="rId22"/>
      <w:pgSz w:w="11907" w:h="16840"/>
      <w:pgMar w:top="1418" w:right="1134" w:bottom="1418" w:left="1134" w:header="480" w:footer="47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CE4" w:rsidRDefault="003E5CE4" w:rsidP="00A60185">
      <w:r>
        <w:separator/>
      </w:r>
    </w:p>
  </w:endnote>
  <w:endnote w:type="continuationSeparator" w:id="0">
    <w:p w:rsidR="003E5CE4" w:rsidRDefault="003E5CE4" w:rsidP="00A60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3E5C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3E5CE4" w:rsidP="009410D4">
    <w:pPr>
      <w:pStyle w:val="Footer"/>
      <w:tabs>
        <w:tab w:val="clear" w:pos="4153"/>
        <w:tab w:val="clear" w:pos="8306"/>
        <w:tab w:val="left" w:pos="2970"/>
        <w:tab w:val="right" w:pos="9604"/>
      </w:tabs>
      <w:ind w:left="0" w:right="-63"/>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3E5CE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6C21B1" w:rsidP="003E5CE4">
    <w:pPr>
      <w:pStyle w:val="Footer"/>
      <w:pBdr>
        <w:top w:val="single" w:sz="6" w:space="4" w:color="auto"/>
      </w:pBdr>
      <w:tabs>
        <w:tab w:val="clear" w:pos="4153"/>
        <w:tab w:val="clear" w:pos="8306"/>
        <w:tab w:val="left" w:pos="1134"/>
        <w:tab w:val="right" w:pos="13892"/>
      </w:tabs>
      <w:ind w:left="0"/>
      <w:jc w:val="right"/>
    </w:pPr>
    <w:r>
      <w:rPr>
        <w:rStyle w:val="PageNumber"/>
        <w:i w:val="0"/>
      </w:rPr>
      <w:fldChar w:fldCharType="begin"/>
    </w:r>
    <w:r w:rsidR="003E5CE4">
      <w:rPr>
        <w:rStyle w:val="PageNumber"/>
        <w:i w:val="0"/>
      </w:rPr>
      <w:instrText xml:space="preserve"> PAGE  \* MERGEFORMAT </w:instrText>
    </w:r>
    <w:r>
      <w:rPr>
        <w:rStyle w:val="PageNumber"/>
        <w:i w:val="0"/>
      </w:rPr>
      <w:fldChar w:fldCharType="separate"/>
    </w:r>
    <w:r w:rsidR="00056DEE" w:rsidRPr="00056DEE">
      <w:rPr>
        <w:rStyle w:val="PageNumber"/>
        <w:bCs/>
        <w:i w:val="0"/>
        <w:noProof/>
        <w:lang w:val="en-US"/>
      </w:rPr>
      <w:t>117</w:t>
    </w:r>
    <w:r>
      <w:rPr>
        <w:rStyle w:val="PageNumber"/>
        <w:i w:val="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6C21B1" w:rsidP="003E5CE4">
    <w:pPr>
      <w:pStyle w:val="Footer"/>
      <w:pBdr>
        <w:top w:val="single" w:sz="6" w:space="4" w:color="auto"/>
      </w:pBdr>
      <w:tabs>
        <w:tab w:val="clear" w:pos="4153"/>
        <w:tab w:val="clear" w:pos="8306"/>
        <w:tab w:val="left" w:pos="1134"/>
        <w:tab w:val="right" w:pos="13892"/>
      </w:tabs>
      <w:ind w:left="0"/>
      <w:jc w:val="right"/>
    </w:pPr>
    <w:r>
      <w:rPr>
        <w:rStyle w:val="PageNumber"/>
        <w:i w:val="0"/>
      </w:rPr>
      <w:fldChar w:fldCharType="begin"/>
    </w:r>
    <w:r w:rsidR="003E5CE4">
      <w:rPr>
        <w:rStyle w:val="PageNumber"/>
        <w:i w:val="0"/>
      </w:rPr>
      <w:instrText xml:space="preserve"> PAGE  \* MERGEFORMAT </w:instrText>
    </w:r>
    <w:r>
      <w:rPr>
        <w:rStyle w:val="PageNumber"/>
        <w:i w:val="0"/>
      </w:rPr>
      <w:fldChar w:fldCharType="separate"/>
    </w:r>
    <w:r w:rsidR="00056DEE" w:rsidRPr="00056DEE">
      <w:rPr>
        <w:rStyle w:val="PageNumber"/>
        <w:bCs/>
        <w:i w:val="0"/>
        <w:noProof/>
        <w:lang w:val="en-US"/>
      </w:rPr>
      <w:t>119</w:t>
    </w:r>
    <w:r>
      <w:rPr>
        <w:rStyle w:val="PageNumber"/>
        <w:i w:val="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6C21B1" w:rsidP="003E5CE4">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sidR="003E5CE4">
      <w:rPr>
        <w:rStyle w:val="PageNumber"/>
        <w:i w:val="0"/>
      </w:rPr>
      <w:instrText xml:space="preserve"> PAGE  \* MERGEFORMAT </w:instrText>
    </w:r>
    <w:r>
      <w:rPr>
        <w:rStyle w:val="PageNumber"/>
        <w:i w:val="0"/>
      </w:rPr>
      <w:fldChar w:fldCharType="separate"/>
    </w:r>
    <w:r w:rsidR="00056DEE" w:rsidRPr="00056DEE">
      <w:rPr>
        <w:rStyle w:val="PageNumber"/>
        <w:bCs/>
        <w:i w:val="0"/>
        <w:noProof/>
        <w:lang w:val="en-US"/>
      </w:rPr>
      <w:t>132</w:t>
    </w:r>
    <w:r>
      <w:rPr>
        <w:rStyle w:val="PageNumber"/>
        <w:i w:val="0"/>
      </w:rPr>
      <w:fldChar w:fldCharType="end"/>
    </w:r>
  </w:p>
  <w:p w:rsidR="003E5CE4" w:rsidRDefault="003E5CE4" w:rsidP="003E5CE4">
    <w:pPr>
      <w:pStyle w:val="Footer"/>
      <w:pBdr>
        <w:top w:val="single" w:sz="6" w:space="4" w:color="auto"/>
      </w:pBdr>
      <w:tabs>
        <w:tab w:val="clear" w:pos="4153"/>
        <w:tab w:val="clear" w:pos="8306"/>
        <w:tab w:val="left" w:pos="1134"/>
        <w:tab w:val="right" w:pos="14034"/>
      </w:tabs>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CE4" w:rsidRDefault="003E5CE4" w:rsidP="00A60185">
      <w:r>
        <w:separator/>
      </w:r>
    </w:p>
  </w:footnote>
  <w:footnote w:type="continuationSeparator" w:id="0">
    <w:p w:rsidR="003E5CE4" w:rsidRDefault="003E5CE4" w:rsidP="00A60185">
      <w:r>
        <w:continuationSeparator/>
      </w:r>
    </w:p>
  </w:footnote>
  <w:footnote w:id="1">
    <w:p w:rsidR="003E5CE4" w:rsidRPr="00124C99" w:rsidRDefault="003E5CE4" w:rsidP="008372CE">
      <w:pPr>
        <w:pStyle w:val="FootnoteText"/>
      </w:pPr>
      <w:r w:rsidRPr="00007789">
        <w:rPr>
          <w:rStyle w:val="FootnoteReference"/>
        </w:rPr>
        <w:footnoteRef/>
      </w:r>
      <w:r w:rsidRPr="00007789">
        <w:t xml:space="preserve"> </w:t>
      </w:r>
      <w:r w:rsidRPr="00007789">
        <w:rPr>
          <w:sz w:val="16"/>
          <w:szCs w:val="16"/>
        </w:rPr>
        <w:t>Short Term – measured in years; Medium Term – 5 to 10 year intervals; Long term – 10+ year intervals.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3E5C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3E5CE4" w:rsidP="009410D4">
    <w:pPr>
      <w:pStyle w:val="Header"/>
      <w:tabs>
        <w:tab w:val="clear" w:pos="9072"/>
        <w:tab w:val="right" w:pos="9639"/>
        <w:tab w:val="left" w:pos="12333"/>
        <w:tab w:val="right" w:pos="13892"/>
      </w:tabs>
    </w:pPr>
  </w:p>
  <w:p w:rsidR="003E5CE4" w:rsidRDefault="006C21B1" w:rsidP="009410D4">
    <w:pPr>
      <w:pStyle w:val="Header"/>
      <w:tabs>
        <w:tab w:val="clear" w:pos="9072"/>
        <w:tab w:val="right" w:pos="9639"/>
        <w:tab w:val="left" w:pos="12333"/>
        <w:tab w:val="right" w:pos="13892"/>
      </w:tabs>
    </w:pPr>
    <w:fldSimple w:instr=" STYLEREF &quot;Heading 1&quot; \* MERGEFORMAT ">
      <w:r w:rsidR="003E5CE4">
        <w:rPr>
          <w:noProof/>
        </w:rPr>
        <w:t>General Description of the Site</w:t>
      </w:r>
    </w:fldSimple>
    <w:r w:rsidR="003E5CE4">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Pr="00092608" w:rsidRDefault="003E5CE4" w:rsidP="00092608">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6C21B1" w:rsidP="003E5CE4">
    <w:pPr>
      <w:pStyle w:val="Header"/>
      <w:tabs>
        <w:tab w:val="clear" w:pos="9072"/>
        <w:tab w:val="right" w:pos="9639"/>
        <w:tab w:val="right" w:pos="13892"/>
      </w:tabs>
    </w:pPr>
    <w:fldSimple w:instr=" STYLEREF &quot;Heading 1&quot; \* MERGEFORMAT ">
      <w:r w:rsidR="00056DEE">
        <w:rPr>
          <w:noProof/>
        </w:rPr>
        <w:t>Limits of Acceptable Change</w:t>
      </w:r>
    </w:fldSimple>
    <w:r w:rsidR="003E5CE4">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6C21B1" w:rsidP="003E5CE4">
    <w:pPr>
      <w:pStyle w:val="Header"/>
      <w:tabs>
        <w:tab w:val="clear" w:pos="9072"/>
        <w:tab w:val="right" w:pos="13892"/>
      </w:tabs>
    </w:pPr>
    <w:fldSimple w:instr=" STYLEREF &quot;Heading 1&quot; \* MERGEFORMAT ">
      <w:r w:rsidR="00056DEE">
        <w:rPr>
          <w:noProof/>
        </w:rPr>
        <w:t>Limits of Acceptable Change</w:t>
      </w:r>
    </w:fldSimple>
    <w:r w:rsidR="003E5CE4">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E4" w:rsidRDefault="006C21B1" w:rsidP="003E5CE4">
    <w:pPr>
      <w:pStyle w:val="Header"/>
      <w:pBdr>
        <w:bottom w:val="single" w:sz="4" w:space="1" w:color="auto"/>
      </w:pBdr>
      <w:tabs>
        <w:tab w:val="clear" w:pos="9072"/>
        <w:tab w:val="right" w:pos="9639"/>
        <w:tab w:val="right" w:pos="14004"/>
        <w:tab w:val="right" w:pos="14034"/>
      </w:tabs>
    </w:pPr>
    <w:fldSimple w:instr=" STYLEREF &quot;Heading 1&quot; \* MERGEFORMAT ">
      <w:r w:rsidR="00056DEE">
        <w:rPr>
          <w:noProof/>
        </w:rPr>
        <w:t>Threats to Ecological Character</w:t>
      </w:r>
    </w:fldSimple>
    <w:r w:rsidR="003E5CE4">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8CF86FDA"/>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upperLetter"/>
      <w:pStyle w:val="Heading9"/>
      <w:lvlText w:val="APPENDIX %9:"/>
      <w:lvlJc w:val="left"/>
      <w:pPr>
        <w:ind w:left="0" w:firstLine="0"/>
      </w:pPr>
      <w:rPr>
        <w:rFonts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8A1BA0"/>
    <w:multiLevelType w:val="hybridMultilevel"/>
    <w:tmpl w:val="F68AC08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1F745BC2"/>
    <w:multiLevelType w:val="multilevel"/>
    <w:tmpl w:val="E5E89F92"/>
    <w:numStyleLink w:val="BulletList"/>
  </w:abstractNum>
  <w:abstractNum w:abstractNumId="4">
    <w:nsid w:val="23750182"/>
    <w:multiLevelType w:val="hybridMultilevel"/>
    <w:tmpl w:val="360CD79C"/>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6F6058"/>
    <w:multiLevelType w:val="hybridMultilevel"/>
    <w:tmpl w:val="A69E81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AFD6E1A"/>
    <w:multiLevelType w:val="multilevel"/>
    <w:tmpl w:val="14FC85C6"/>
    <w:lvl w:ilvl="0">
      <w:start w:val="1"/>
      <w:numFmt w:val="decimal"/>
      <w:pStyle w:val="Numbers"/>
      <w:lvlText w:val="%1"/>
      <w:lvlJc w:val="left"/>
      <w:pPr>
        <w:tabs>
          <w:tab w:val="num" w:pos="1247"/>
        </w:tabs>
        <w:ind w:left="1247"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6A3B6F"/>
    <w:multiLevelType w:val="hybridMultilevel"/>
    <w:tmpl w:val="9B4C5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9171D4"/>
    <w:multiLevelType w:val="hybridMultilevel"/>
    <w:tmpl w:val="4E80E9B8"/>
    <w:lvl w:ilvl="0" w:tplc="0EA08924">
      <w:start w:val="1"/>
      <w:numFmt w:val="bullet"/>
      <w:lvlText w:val=""/>
      <w:lvlJc w:val="left"/>
      <w:pPr>
        <w:tabs>
          <w:tab w:val="num" w:pos="1211"/>
        </w:tabs>
        <w:ind w:left="1211" w:hanging="360"/>
      </w:pPr>
      <w:rPr>
        <w:rFonts w:ascii="Symbol" w:hAnsi="Symbol" w:hint="default"/>
      </w:rPr>
    </w:lvl>
    <w:lvl w:ilvl="1" w:tplc="083C68EA">
      <w:start w:val="1"/>
      <w:numFmt w:val="bullet"/>
      <w:pStyle w:val="Bullets2"/>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0">
    <w:nsid w:val="49E6441F"/>
    <w:multiLevelType w:val="hybridMultilevel"/>
    <w:tmpl w:val="7338AB80"/>
    <w:lvl w:ilvl="0" w:tplc="743C82E6">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4EA01D27"/>
    <w:multiLevelType w:val="hybridMultilevel"/>
    <w:tmpl w:val="0CA44DE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344BA5"/>
    <w:multiLevelType w:val="hybridMultilevel"/>
    <w:tmpl w:val="A17C9D8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3">
    <w:nsid w:val="56D2106F"/>
    <w:multiLevelType w:val="hybridMultilevel"/>
    <w:tmpl w:val="706A04C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nsid w:val="5898189B"/>
    <w:multiLevelType w:val="hybridMultilevel"/>
    <w:tmpl w:val="955449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9BC49CF"/>
    <w:multiLevelType w:val="hybridMultilevel"/>
    <w:tmpl w:val="AD46F69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6">
    <w:nsid w:val="64F01FE0"/>
    <w:multiLevelType w:val="hybridMultilevel"/>
    <w:tmpl w:val="D53023EA"/>
    <w:lvl w:ilvl="0" w:tplc="0EA0892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5456429"/>
    <w:multiLevelType w:val="multilevel"/>
    <w:tmpl w:val="E898CC72"/>
    <w:numStyleLink w:val="KeyPoints"/>
  </w:abstractNum>
  <w:abstractNum w:abstractNumId="18">
    <w:nsid w:val="68054871"/>
    <w:multiLevelType w:val="hybridMultilevel"/>
    <w:tmpl w:val="4CF0253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6E1F61"/>
    <w:multiLevelType w:val="hybridMultilevel"/>
    <w:tmpl w:val="1BEEEED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0">
    <w:nsid w:val="6FDB0621"/>
    <w:multiLevelType w:val="hybridMultilevel"/>
    <w:tmpl w:val="9BFED7D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70A36FD7"/>
    <w:multiLevelType w:val="hybridMultilevel"/>
    <w:tmpl w:val="B5D411F8"/>
    <w:lvl w:ilvl="0" w:tplc="04090001">
      <w:start w:val="1"/>
      <w:numFmt w:val="bullet"/>
      <w:lvlText w:val=""/>
      <w:lvlJc w:val="left"/>
      <w:pPr>
        <w:tabs>
          <w:tab w:val="num" w:pos="1040"/>
        </w:tabs>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2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nsid w:val="7C7D1F5C"/>
    <w:multiLevelType w:val="hybridMultilevel"/>
    <w:tmpl w:val="84D2D30A"/>
    <w:lvl w:ilvl="0" w:tplc="CA48DB28">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num w:numId="1">
    <w:abstractNumId w:val="22"/>
  </w:num>
  <w:num w:numId="2">
    <w:abstractNumId w:val="1"/>
  </w:num>
  <w:num w:numId="3">
    <w:abstractNumId w:val="7"/>
  </w:num>
  <w:num w:numId="4">
    <w:abstractNumId w:val="17"/>
  </w:num>
  <w:num w:numId="5">
    <w:abstractNumId w:val="3"/>
  </w:num>
  <w:num w:numId="6">
    <w:abstractNumId w:val="9"/>
  </w:num>
  <w:num w:numId="7">
    <w:abstractNumId w:val="0"/>
  </w:num>
  <w:num w:numId="8">
    <w:abstractNumId w:val="6"/>
  </w:num>
  <w:num w:numId="9">
    <w:abstractNumId w:val="5"/>
  </w:num>
  <w:num w:numId="10">
    <w:abstractNumId w:val="4"/>
  </w:num>
  <w:num w:numId="11">
    <w:abstractNumId w:val="14"/>
  </w:num>
  <w:num w:numId="12">
    <w:abstractNumId w:val="16"/>
  </w:num>
  <w:num w:numId="13">
    <w:abstractNumId w:val="11"/>
  </w:num>
  <w:num w:numId="14">
    <w:abstractNumId w:val="18"/>
  </w:num>
  <w:num w:numId="15">
    <w:abstractNumId w:val="21"/>
  </w:num>
  <w:num w:numId="16">
    <w:abstractNumId w:val="15"/>
  </w:num>
  <w:num w:numId="17">
    <w:abstractNumId w:val="23"/>
  </w:num>
  <w:num w:numId="18">
    <w:abstractNumId w:val="13"/>
  </w:num>
  <w:num w:numId="19">
    <w:abstractNumId w:val="2"/>
  </w:num>
  <w:num w:numId="20">
    <w:abstractNumId w:val="8"/>
  </w:num>
  <w:num w:numId="21">
    <w:abstractNumId w:val="20"/>
  </w:num>
  <w:num w:numId="22">
    <w:abstractNumId w:val="19"/>
  </w:num>
  <w:num w:numId="23">
    <w:abstractNumId w:val="12"/>
  </w:num>
  <w:num w:numId="24">
    <w:abstractNumId w:val="10"/>
  </w:num>
  <w:num w:numId="2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340"/>
  <w:drawingGridHorizontalSpacing w:val="99"/>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docVars>
    <w:docVar w:name="SecurityClassificationInHeader" w:val="False"/>
  </w:docVars>
  <w:rsids>
    <w:rsidRoot w:val="00163531"/>
    <w:rsid w:val="00004AEE"/>
    <w:rsid w:val="00005CAA"/>
    <w:rsid w:val="00010210"/>
    <w:rsid w:val="00012D66"/>
    <w:rsid w:val="00015ADA"/>
    <w:rsid w:val="00020C99"/>
    <w:rsid w:val="0002707B"/>
    <w:rsid w:val="000510F6"/>
    <w:rsid w:val="0005148E"/>
    <w:rsid w:val="00056DEE"/>
    <w:rsid w:val="000759E5"/>
    <w:rsid w:val="00084AC6"/>
    <w:rsid w:val="00091608"/>
    <w:rsid w:val="00092608"/>
    <w:rsid w:val="0009333C"/>
    <w:rsid w:val="00096B69"/>
    <w:rsid w:val="0009704F"/>
    <w:rsid w:val="000A0F11"/>
    <w:rsid w:val="000A125A"/>
    <w:rsid w:val="000A57CD"/>
    <w:rsid w:val="000B3758"/>
    <w:rsid w:val="000B7681"/>
    <w:rsid w:val="000B7B42"/>
    <w:rsid w:val="000C02B7"/>
    <w:rsid w:val="000C5342"/>
    <w:rsid w:val="000C706A"/>
    <w:rsid w:val="000D2887"/>
    <w:rsid w:val="000D6D63"/>
    <w:rsid w:val="000E0081"/>
    <w:rsid w:val="000E07CF"/>
    <w:rsid w:val="00100BEF"/>
    <w:rsid w:val="00102A6C"/>
    <w:rsid w:val="00103DB3"/>
    <w:rsid w:val="0011498E"/>
    <w:rsid w:val="00117A45"/>
    <w:rsid w:val="001224AE"/>
    <w:rsid w:val="001337D4"/>
    <w:rsid w:val="00147C12"/>
    <w:rsid w:val="00150CD7"/>
    <w:rsid w:val="001527A1"/>
    <w:rsid w:val="001530DC"/>
    <w:rsid w:val="00154989"/>
    <w:rsid w:val="00155A9F"/>
    <w:rsid w:val="00160262"/>
    <w:rsid w:val="00163531"/>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D4AAC"/>
    <w:rsid w:val="002E028A"/>
    <w:rsid w:val="002F045A"/>
    <w:rsid w:val="0030039D"/>
    <w:rsid w:val="0030326F"/>
    <w:rsid w:val="00310701"/>
    <w:rsid w:val="00315980"/>
    <w:rsid w:val="00316F7F"/>
    <w:rsid w:val="003218E8"/>
    <w:rsid w:val="00330DCE"/>
    <w:rsid w:val="00331E11"/>
    <w:rsid w:val="00334761"/>
    <w:rsid w:val="00337EBC"/>
    <w:rsid w:val="00341DCD"/>
    <w:rsid w:val="0034563E"/>
    <w:rsid w:val="003518D6"/>
    <w:rsid w:val="0035460C"/>
    <w:rsid w:val="003556BD"/>
    <w:rsid w:val="00365147"/>
    <w:rsid w:val="0037016E"/>
    <w:rsid w:val="00372908"/>
    <w:rsid w:val="00383020"/>
    <w:rsid w:val="003975FD"/>
    <w:rsid w:val="003B60CC"/>
    <w:rsid w:val="003C1B25"/>
    <w:rsid w:val="003C2443"/>
    <w:rsid w:val="003C5DA3"/>
    <w:rsid w:val="003D4BCD"/>
    <w:rsid w:val="003E01D8"/>
    <w:rsid w:val="003E2100"/>
    <w:rsid w:val="003E5CE4"/>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12DA"/>
    <w:rsid w:val="00545759"/>
    <w:rsid w:val="00545BE0"/>
    <w:rsid w:val="00554C6A"/>
    <w:rsid w:val="00562E85"/>
    <w:rsid w:val="0056332F"/>
    <w:rsid w:val="00581C39"/>
    <w:rsid w:val="005903B6"/>
    <w:rsid w:val="005A0247"/>
    <w:rsid w:val="005A126E"/>
    <w:rsid w:val="005A452F"/>
    <w:rsid w:val="005B140D"/>
    <w:rsid w:val="005B6546"/>
    <w:rsid w:val="005C1FEA"/>
    <w:rsid w:val="005C3495"/>
    <w:rsid w:val="005E3DFC"/>
    <w:rsid w:val="005E60AF"/>
    <w:rsid w:val="005F1DEA"/>
    <w:rsid w:val="00603832"/>
    <w:rsid w:val="00607FC9"/>
    <w:rsid w:val="00622FE1"/>
    <w:rsid w:val="006244CA"/>
    <w:rsid w:val="0062521C"/>
    <w:rsid w:val="00630A2B"/>
    <w:rsid w:val="00632DC7"/>
    <w:rsid w:val="006357FB"/>
    <w:rsid w:val="006406FC"/>
    <w:rsid w:val="006447F1"/>
    <w:rsid w:val="00646122"/>
    <w:rsid w:val="00653E16"/>
    <w:rsid w:val="00657220"/>
    <w:rsid w:val="0066104B"/>
    <w:rsid w:val="006655EE"/>
    <w:rsid w:val="00666471"/>
    <w:rsid w:val="00667C10"/>
    <w:rsid w:val="00667EF4"/>
    <w:rsid w:val="00676FCA"/>
    <w:rsid w:val="00677177"/>
    <w:rsid w:val="0068612E"/>
    <w:rsid w:val="00687C92"/>
    <w:rsid w:val="0069534E"/>
    <w:rsid w:val="0069669C"/>
    <w:rsid w:val="006A1200"/>
    <w:rsid w:val="006A4F4E"/>
    <w:rsid w:val="006B14DB"/>
    <w:rsid w:val="006B21C4"/>
    <w:rsid w:val="006C21B1"/>
    <w:rsid w:val="006C4A1A"/>
    <w:rsid w:val="006D0393"/>
    <w:rsid w:val="006D1A83"/>
    <w:rsid w:val="006E1CFE"/>
    <w:rsid w:val="006F10C4"/>
    <w:rsid w:val="006F40E9"/>
    <w:rsid w:val="006F5603"/>
    <w:rsid w:val="00701400"/>
    <w:rsid w:val="007037CF"/>
    <w:rsid w:val="007167C0"/>
    <w:rsid w:val="00720481"/>
    <w:rsid w:val="00733193"/>
    <w:rsid w:val="0075732A"/>
    <w:rsid w:val="00760262"/>
    <w:rsid w:val="0076310C"/>
    <w:rsid w:val="0076744F"/>
    <w:rsid w:val="00767BCE"/>
    <w:rsid w:val="00767EFC"/>
    <w:rsid w:val="007707DE"/>
    <w:rsid w:val="00770B5D"/>
    <w:rsid w:val="007752F1"/>
    <w:rsid w:val="00776768"/>
    <w:rsid w:val="007A2573"/>
    <w:rsid w:val="007B106C"/>
    <w:rsid w:val="007B1A4E"/>
    <w:rsid w:val="007B3D05"/>
    <w:rsid w:val="007B5503"/>
    <w:rsid w:val="007C6BB3"/>
    <w:rsid w:val="007D14B4"/>
    <w:rsid w:val="007D3AD7"/>
    <w:rsid w:val="007E24F6"/>
    <w:rsid w:val="00800F64"/>
    <w:rsid w:val="00802F0B"/>
    <w:rsid w:val="00810A67"/>
    <w:rsid w:val="00833CF7"/>
    <w:rsid w:val="008372CE"/>
    <w:rsid w:val="00845601"/>
    <w:rsid w:val="00855C5C"/>
    <w:rsid w:val="008A1AFC"/>
    <w:rsid w:val="008A3C96"/>
    <w:rsid w:val="008B4019"/>
    <w:rsid w:val="008B65C9"/>
    <w:rsid w:val="008C2D4A"/>
    <w:rsid w:val="008D1059"/>
    <w:rsid w:val="008D1397"/>
    <w:rsid w:val="008D3900"/>
    <w:rsid w:val="008D6E1D"/>
    <w:rsid w:val="008E02D5"/>
    <w:rsid w:val="008F39B4"/>
    <w:rsid w:val="008F4162"/>
    <w:rsid w:val="00903E02"/>
    <w:rsid w:val="00913175"/>
    <w:rsid w:val="00916EDB"/>
    <w:rsid w:val="00920861"/>
    <w:rsid w:val="00922B13"/>
    <w:rsid w:val="009242EF"/>
    <w:rsid w:val="00932291"/>
    <w:rsid w:val="0093408E"/>
    <w:rsid w:val="009410D4"/>
    <w:rsid w:val="00952DDF"/>
    <w:rsid w:val="009812D4"/>
    <w:rsid w:val="009920D8"/>
    <w:rsid w:val="009B38BE"/>
    <w:rsid w:val="009B55B6"/>
    <w:rsid w:val="009C3D0F"/>
    <w:rsid w:val="009E1B19"/>
    <w:rsid w:val="009F35E2"/>
    <w:rsid w:val="009F65F9"/>
    <w:rsid w:val="009F68BA"/>
    <w:rsid w:val="00A06277"/>
    <w:rsid w:val="00A079DC"/>
    <w:rsid w:val="00A111C2"/>
    <w:rsid w:val="00A21158"/>
    <w:rsid w:val="00A338E7"/>
    <w:rsid w:val="00A35CAA"/>
    <w:rsid w:val="00A36E7F"/>
    <w:rsid w:val="00A41E65"/>
    <w:rsid w:val="00A43E0A"/>
    <w:rsid w:val="00A530C7"/>
    <w:rsid w:val="00A55F5B"/>
    <w:rsid w:val="00A60185"/>
    <w:rsid w:val="00A610D6"/>
    <w:rsid w:val="00A661EA"/>
    <w:rsid w:val="00A758EE"/>
    <w:rsid w:val="00A830E5"/>
    <w:rsid w:val="00A84115"/>
    <w:rsid w:val="00A87135"/>
    <w:rsid w:val="00A93280"/>
    <w:rsid w:val="00A951EA"/>
    <w:rsid w:val="00AA2548"/>
    <w:rsid w:val="00AA58C4"/>
    <w:rsid w:val="00AB11C8"/>
    <w:rsid w:val="00AC08A8"/>
    <w:rsid w:val="00AD56C8"/>
    <w:rsid w:val="00AD58F2"/>
    <w:rsid w:val="00AE0C02"/>
    <w:rsid w:val="00AF403D"/>
    <w:rsid w:val="00AF518C"/>
    <w:rsid w:val="00AF6CBD"/>
    <w:rsid w:val="00B0512A"/>
    <w:rsid w:val="00B0529F"/>
    <w:rsid w:val="00B1418B"/>
    <w:rsid w:val="00B21195"/>
    <w:rsid w:val="00B24B22"/>
    <w:rsid w:val="00B25310"/>
    <w:rsid w:val="00B300FB"/>
    <w:rsid w:val="00B32F8F"/>
    <w:rsid w:val="00B54DE9"/>
    <w:rsid w:val="00B553EC"/>
    <w:rsid w:val="00B93DD0"/>
    <w:rsid w:val="00B97732"/>
    <w:rsid w:val="00BA65A8"/>
    <w:rsid w:val="00BA6D19"/>
    <w:rsid w:val="00BA7461"/>
    <w:rsid w:val="00BA7DA9"/>
    <w:rsid w:val="00BC4215"/>
    <w:rsid w:val="00BD1A6F"/>
    <w:rsid w:val="00BE5B6D"/>
    <w:rsid w:val="00BE6D3C"/>
    <w:rsid w:val="00BE6F0E"/>
    <w:rsid w:val="00BE7852"/>
    <w:rsid w:val="00BF555B"/>
    <w:rsid w:val="00BF7CEE"/>
    <w:rsid w:val="00C03880"/>
    <w:rsid w:val="00C135CF"/>
    <w:rsid w:val="00C2683F"/>
    <w:rsid w:val="00C3184D"/>
    <w:rsid w:val="00C4714E"/>
    <w:rsid w:val="00C5504F"/>
    <w:rsid w:val="00C63376"/>
    <w:rsid w:val="00C739E4"/>
    <w:rsid w:val="00C74F97"/>
    <w:rsid w:val="00C8276E"/>
    <w:rsid w:val="00C842AC"/>
    <w:rsid w:val="00C96688"/>
    <w:rsid w:val="00CA0723"/>
    <w:rsid w:val="00CB1690"/>
    <w:rsid w:val="00CB5F63"/>
    <w:rsid w:val="00CC4365"/>
    <w:rsid w:val="00CD11B0"/>
    <w:rsid w:val="00CE71C2"/>
    <w:rsid w:val="00CF2CD0"/>
    <w:rsid w:val="00CF42D5"/>
    <w:rsid w:val="00CF4EDA"/>
    <w:rsid w:val="00D021CB"/>
    <w:rsid w:val="00D10F1A"/>
    <w:rsid w:val="00D116F8"/>
    <w:rsid w:val="00D17596"/>
    <w:rsid w:val="00D22640"/>
    <w:rsid w:val="00D26D3A"/>
    <w:rsid w:val="00D45EE3"/>
    <w:rsid w:val="00D50618"/>
    <w:rsid w:val="00D509E9"/>
    <w:rsid w:val="00D53B1C"/>
    <w:rsid w:val="00D95034"/>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161E"/>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F00192"/>
    <w:rsid w:val="00F01DF6"/>
    <w:rsid w:val="00F0340D"/>
    <w:rsid w:val="00F059A6"/>
    <w:rsid w:val="00F23756"/>
    <w:rsid w:val="00F2523A"/>
    <w:rsid w:val="00F25FFA"/>
    <w:rsid w:val="00F310D2"/>
    <w:rsid w:val="00F325ED"/>
    <w:rsid w:val="00F36F3D"/>
    <w:rsid w:val="00F477BD"/>
    <w:rsid w:val="00F53491"/>
    <w:rsid w:val="00F65A1C"/>
    <w:rsid w:val="00F66F50"/>
    <w:rsid w:val="00F80BD9"/>
    <w:rsid w:val="00F82FF8"/>
    <w:rsid w:val="00F8330D"/>
    <w:rsid w:val="00F84305"/>
    <w:rsid w:val="00F8485C"/>
    <w:rsid w:val="00F87149"/>
    <w:rsid w:val="00F87FFE"/>
    <w:rsid w:val="00F954C9"/>
    <w:rsid w:val="00FA4655"/>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ountry-region"/>
  <w:smartTagType w:namespaceuri="isiresearchsoft-com/cwyw" w:name="citat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annotation subject" w:uiPriority="0"/>
    <w:lsdException w:name="Table Classic 1"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63531"/>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163531"/>
    <w:pPr>
      <w:keepNext/>
      <w:numPr>
        <w:numId w:val="7"/>
      </w:numPr>
      <w:spacing w:after="6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163531"/>
    <w:pPr>
      <w:numPr>
        <w:ilvl w:val="1"/>
      </w:numPr>
      <w:ind w:right="1701"/>
      <w:outlineLvl w:val="1"/>
    </w:pPr>
    <w:rPr>
      <w:smallCaps w:val="0"/>
      <w:sz w:val="28"/>
    </w:rPr>
  </w:style>
  <w:style w:type="paragraph" w:styleId="Heading3">
    <w:name w:val="heading 3"/>
    <w:basedOn w:val="Heading2"/>
    <w:next w:val="Text"/>
    <w:link w:val="Heading3Char"/>
    <w:qFormat/>
    <w:rsid w:val="00163531"/>
    <w:pPr>
      <w:numPr>
        <w:ilvl w:val="2"/>
      </w:numPr>
      <w:outlineLvl w:val="2"/>
    </w:pPr>
    <w:rPr>
      <w:sz w:val="24"/>
    </w:rPr>
  </w:style>
  <w:style w:type="paragraph" w:styleId="Heading4">
    <w:name w:val="heading 4"/>
    <w:aliases w:val="H-4"/>
    <w:basedOn w:val="Heading3"/>
    <w:next w:val="Text"/>
    <w:link w:val="Heading4Char"/>
    <w:qFormat/>
    <w:rsid w:val="00163531"/>
    <w:pPr>
      <w:numPr>
        <w:ilvl w:val="3"/>
      </w:numPr>
      <w:outlineLvl w:val="3"/>
    </w:pPr>
    <w:rPr>
      <w:b w:val="0"/>
      <w:i/>
    </w:rPr>
  </w:style>
  <w:style w:type="paragraph" w:styleId="Heading5">
    <w:name w:val="heading 5"/>
    <w:basedOn w:val="Normal"/>
    <w:next w:val="Normal"/>
    <w:link w:val="Heading5Char"/>
    <w:qFormat/>
    <w:rsid w:val="00163531"/>
    <w:pPr>
      <w:numPr>
        <w:ilvl w:val="4"/>
        <w:numId w:val="7"/>
      </w:numPr>
      <w:spacing w:before="240" w:after="60"/>
      <w:outlineLvl w:val="4"/>
    </w:pPr>
  </w:style>
  <w:style w:type="paragraph" w:styleId="Heading6">
    <w:name w:val="heading 6"/>
    <w:basedOn w:val="Normal"/>
    <w:next w:val="Normal"/>
    <w:link w:val="Heading6Char"/>
    <w:qFormat/>
    <w:rsid w:val="00163531"/>
    <w:pPr>
      <w:numPr>
        <w:ilvl w:val="5"/>
        <w:numId w:val="7"/>
      </w:numPr>
      <w:spacing w:before="240" w:after="60"/>
      <w:outlineLvl w:val="5"/>
    </w:pPr>
    <w:rPr>
      <w:i/>
    </w:rPr>
  </w:style>
  <w:style w:type="paragraph" w:styleId="Heading7">
    <w:name w:val="heading 7"/>
    <w:basedOn w:val="Normal"/>
    <w:next w:val="Normal"/>
    <w:link w:val="Heading7Char"/>
    <w:qFormat/>
    <w:rsid w:val="00163531"/>
    <w:pPr>
      <w:numPr>
        <w:ilvl w:val="6"/>
        <w:numId w:val="7"/>
      </w:numPr>
      <w:spacing w:before="240" w:after="60"/>
      <w:outlineLvl w:val="6"/>
    </w:pPr>
  </w:style>
  <w:style w:type="paragraph" w:styleId="Heading8">
    <w:name w:val="heading 8"/>
    <w:basedOn w:val="Normal"/>
    <w:next w:val="Normal"/>
    <w:link w:val="Heading8Char"/>
    <w:qFormat/>
    <w:rsid w:val="00163531"/>
    <w:pPr>
      <w:numPr>
        <w:ilvl w:val="7"/>
        <w:numId w:val="7"/>
      </w:numPr>
      <w:spacing w:before="240" w:after="60"/>
      <w:outlineLvl w:val="7"/>
    </w:pPr>
    <w:rPr>
      <w:i/>
    </w:rPr>
  </w:style>
  <w:style w:type="paragraph" w:styleId="Heading9">
    <w:name w:val="heading 9"/>
    <w:basedOn w:val="Heading1"/>
    <w:next w:val="Text"/>
    <w:link w:val="Heading9Char"/>
    <w:qFormat/>
    <w:rsid w:val="0016353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3531"/>
    <w:pPr>
      <w:pBdr>
        <w:bottom w:val="single" w:sz="6" w:space="1" w:color="auto"/>
      </w:pBdr>
      <w:tabs>
        <w:tab w:val="right" w:pos="9072"/>
      </w:tabs>
    </w:pPr>
    <w:rPr>
      <w:smallCaps/>
    </w:rPr>
  </w:style>
  <w:style w:type="character" w:customStyle="1" w:styleId="HeaderChar">
    <w:name w:val="Header Char"/>
    <w:basedOn w:val="DefaultParagraphFont"/>
    <w:link w:val="Header"/>
    <w:rsid w:val="00A60185"/>
    <w:rPr>
      <w:rFonts w:eastAsia="Times New Roman"/>
      <w:smallCaps/>
      <w:spacing w:val="-2"/>
      <w:lang w:eastAsia="en-US"/>
    </w:rPr>
  </w:style>
  <w:style w:type="paragraph" w:styleId="Footer">
    <w:name w:val="footer"/>
    <w:basedOn w:val="Text"/>
    <w:link w:val="FooterChar"/>
    <w:rsid w:val="00163531"/>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A60185"/>
    <w:rPr>
      <w:rFonts w:ascii="Univers (W1)" w:eastAsia="Times New Roman" w:hAnsi="Univers (W1)"/>
      <w:i/>
      <w:caps/>
      <w:spacing w:val="-2"/>
      <w:sz w:val="12"/>
      <w:lang w:eastAsia="en-US"/>
    </w:rPr>
  </w:style>
  <w:style w:type="paragraph" w:styleId="BalloonText">
    <w:name w:val="Balloon Text"/>
    <w:basedOn w:val="Normal"/>
    <w:link w:val="BalloonTextChar"/>
    <w:semiHidden/>
    <w:rsid w:val="00163531"/>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eastAsia="Times New Roman" w:hAnsi="Tahoma" w:cs="Tahoma"/>
      <w:spacing w:val="-2"/>
      <w:sz w:val="16"/>
      <w:szCs w:val="16"/>
      <w:lang w:eastAsia="en-US"/>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rsid w:val="00163531"/>
    <w:pPr>
      <w:tabs>
        <w:tab w:val="left" w:pos="-576"/>
        <w:tab w:val="left" w:pos="0"/>
        <w:tab w:val="left" w:pos="576"/>
        <w:tab w:val="left" w:pos="1008"/>
        <w:tab w:val="left" w:pos="1440"/>
      </w:tabs>
      <w:suppressAutoHyphens/>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163531"/>
    <w:pPr>
      <w:overflowPunct/>
      <w:autoSpaceDE/>
      <w:autoSpaceDN/>
      <w:adjustRightInd/>
      <w:ind w:left="720"/>
      <w:jc w:val="left"/>
      <w:textAlignment w:val="auto"/>
    </w:pPr>
    <w:rPr>
      <w:rFonts w:ascii="Calibri" w:eastAsia="Calibri" w:hAnsi="Calibri" w:cs="Calibri"/>
      <w:spacing w:val="0"/>
      <w:sz w:val="22"/>
      <w:szCs w:val="22"/>
      <w:lang w:eastAsia="en-AU"/>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63531"/>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
    <w:qFormat/>
    <w:rsid w:val="005A126E"/>
  </w:style>
  <w:style w:type="paragraph" w:customStyle="1" w:styleId="AppendixTitle">
    <w:name w:val="AppendixTitle"/>
    <w:basedOn w:val="Normal"/>
    <w:next w:val="Normal"/>
    <w:rsid w:val="00163531"/>
    <w:pPr>
      <w:jc w:val="center"/>
    </w:pPr>
    <w:rPr>
      <w:b/>
      <w:smallCaps/>
      <w:sz w:val="40"/>
    </w:rPr>
  </w:style>
  <w:style w:type="paragraph" w:customStyle="1" w:styleId="BMTDivisionalEndorsement">
    <w:name w:val="BMT Divisional Endorsement"/>
    <w:rsid w:val="00163531"/>
    <w:pPr>
      <w:jc w:val="right"/>
    </w:pPr>
    <w:rPr>
      <w:rFonts w:eastAsia="Times New Roman" w:cs="Arial"/>
      <w:b/>
      <w:color w:val="005581"/>
      <w:lang w:val="en-GB" w:eastAsia="en-GB"/>
    </w:rPr>
  </w:style>
  <w:style w:type="paragraph" w:customStyle="1" w:styleId="BMTReportProperties">
    <w:name w:val="BMT Report Properties"/>
    <w:rsid w:val="00163531"/>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163531"/>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163531"/>
    <w:pPr>
      <w:tabs>
        <w:tab w:val="left" w:pos="-720"/>
      </w:tabs>
      <w:suppressAutoHyphens/>
      <w:jc w:val="left"/>
    </w:pPr>
  </w:style>
  <w:style w:type="character" w:customStyle="1" w:styleId="BodyTextChar">
    <w:name w:val="Body Text Char"/>
    <w:basedOn w:val="DefaultParagraphFont"/>
    <w:link w:val="BodyText"/>
    <w:rsid w:val="00163531"/>
    <w:rPr>
      <w:rFonts w:eastAsia="Times New Roman"/>
      <w:spacing w:val="-2"/>
      <w:lang w:eastAsia="en-US"/>
    </w:rPr>
  </w:style>
  <w:style w:type="paragraph" w:styleId="BodyText2">
    <w:name w:val="Body Text 2"/>
    <w:aliases w:val="pr Side Comment Text"/>
    <w:basedOn w:val="Normal"/>
    <w:link w:val="BodyText2Char"/>
    <w:rsid w:val="00163531"/>
    <w:pPr>
      <w:spacing w:line="312" w:lineRule="auto"/>
      <w:jc w:val="right"/>
    </w:pPr>
    <w:rPr>
      <w:rFonts w:ascii="Tahoma" w:hAnsi="Tahoma" w:cs="Tahoma"/>
      <w:b/>
      <w:bCs/>
      <w:iCs/>
      <w:lang w:val="en-US"/>
    </w:rPr>
  </w:style>
  <w:style w:type="character" w:customStyle="1" w:styleId="BodyText2Char">
    <w:name w:val="Body Text 2 Char"/>
    <w:aliases w:val="pr Side Comment Text Char"/>
    <w:basedOn w:val="DefaultParagraphFont"/>
    <w:link w:val="BodyText2"/>
    <w:rsid w:val="00163531"/>
    <w:rPr>
      <w:rFonts w:ascii="Tahoma" w:eastAsia="Times New Roman" w:hAnsi="Tahoma" w:cs="Tahoma"/>
      <w:b/>
      <w:bCs/>
      <w:iCs/>
      <w:spacing w:val="-2"/>
      <w:lang w:val="en-US" w:eastAsia="en-US"/>
    </w:rPr>
  </w:style>
  <w:style w:type="paragraph" w:styleId="BodyText3">
    <w:name w:val="Body Text 3"/>
    <w:basedOn w:val="Normal"/>
    <w:link w:val="BodyText3Char"/>
    <w:rsid w:val="00163531"/>
    <w:rPr>
      <w:b/>
      <w:bCs/>
      <w:sz w:val="36"/>
    </w:rPr>
  </w:style>
  <w:style w:type="character" w:customStyle="1" w:styleId="BodyText3Char">
    <w:name w:val="Body Text 3 Char"/>
    <w:basedOn w:val="DefaultParagraphFont"/>
    <w:link w:val="BodyText3"/>
    <w:rsid w:val="00163531"/>
    <w:rPr>
      <w:rFonts w:eastAsia="Times New Roman"/>
      <w:b/>
      <w:bCs/>
      <w:spacing w:val="-2"/>
      <w:sz w:val="36"/>
      <w:lang w:eastAsia="en-US"/>
    </w:rPr>
  </w:style>
  <w:style w:type="paragraph" w:styleId="BodyTextIndent">
    <w:name w:val="Body Text Indent"/>
    <w:basedOn w:val="Normal"/>
    <w:link w:val="BodyTextIndentChar"/>
    <w:rsid w:val="00163531"/>
    <w:pPr>
      <w:spacing w:after="120"/>
      <w:ind w:left="283"/>
    </w:pPr>
  </w:style>
  <w:style w:type="character" w:customStyle="1" w:styleId="BodyTextIndentChar">
    <w:name w:val="Body Text Indent Char"/>
    <w:basedOn w:val="DefaultParagraphFont"/>
    <w:link w:val="BodyTextIndent"/>
    <w:rsid w:val="00163531"/>
    <w:rPr>
      <w:rFonts w:eastAsia="Times New Roman"/>
      <w:spacing w:val="-2"/>
      <w:lang w:eastAsia="en-US"/>
    </w:rPr>
  </w:style>
  <w:style w:type="paragraph" w:styleId="BodyTextIndent2">
    <w:name w:val="Body Text Indent 2"/>
    <w:basedOn w:val="Normal"/>
    <w:link w:val="BodyTextIndent2Char"/>
    <w:rsid w:val="00163531"/>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163531"/>
    <w:rPr>
      <w:rFonts w:eastAsia="Times New Roman"/>
      <w:spacing w:val="-2"/>
      <w:shd w:val="pct10" w:color="auto" w:fill="auto"/>
      <w:lang w:eastAsia="en-US"/>
    </w:rPr>
  </w:style>
  <w:style w:type="paragraph" w:customStyle="1" w:styleId="Text">
    <w:name w:val="Text"/>
    <w:basedOn w:val="Normal"/>
    <w:link w:val="TextChar"/>
    <w:rsid w:val="008D1059"/>
    <w:pPr>
      <w:tabs>
        <w:tab w:val="left" w:pos="340"/>
      </w:tabs>
      <w:spacing w:before="220" w:line="300" w:lineRule="atLeast"/>
      <w:ind w:left="851"/>
    </w:pPr>
  </w:style>
  <w:style w:type="paragraph" w:customStyle="1" w:styleId="Bullets">
    <w:name w:val="Bullets"/>
    <w:basedOn w:val="Text"/>
    <w:link w:val="BulletsChar"/>
    <w:rsid w:val="00163531"/>
    <w:pPr>
      <w:spacing w:before="120"/>
      <w:ind w:left="0"/>
    </w:pPr>
  </w:style>
  <w:style w:type="paragraph" w:customStyle="1" w:styleId="Bullets2">
    <w:name w:val="Bullets2"/>
    <w:basedOn w:val="Bullets"/>
    <w:rsid w:val="00163531"/>
    <w:pPr>
      <w:numPr>
        <w:ilvl w:val="1"/>
        <w:numId w:val="6"/>
      </w:numPr>
    </w:pPr>
  </w:style>
  <w:style w:type="paragraph" w:styleId="Caption">
    <w:name w:val="caption"/>
    <w:aliases w:val="TABLE"/>
    <w:basedOn w:val="Text"/>
    <w:next w:val="Text"/>
    <w:link w:val="CaptionChar"/>
    <w:qFormat/>
    <w:rsid w:val="00163531"/>
    <w:pPr>
      <w:spacing w:before="120" w:after="120"/>
      <w:jc w:val="center"/>
    </w:pPr>
    <w:rPr>
      <w:b/>
    </w:rPr>
  </w:style>
  <w:style w:type="paragraph" w:customStyle="1" w:styleId="Default">
    <w:name w:val="Default"/>
    <w:rsid w:val="00163531"/>
    <w:pPr>
      <w:widowControl w:val="0"/>
      <w:autoSpaceDE w:val="0"/>
      <w:autoSpaceDN w:val="0"/>
      <w:adjustRightInd w:val="0"/>
    </w:pPr>
    <w:rPr>
      <w:rFonts w:ascii="Tahoma" w:eastAsia="Times New Roman" w:hAnsi="Tahoma" w:cs="Tahoma"/>
      <w:color w:val="000000"/>
      <w:sz w:val="24"/>
      <w:szCs w:val="24"/>
      <w:lang w:val="en-US" w:eastAsia="en-US"/>
    </w:rPr>
  </w:style>
  <w:style w:type="paragraph" w:customStyle="1" w:styleId="CM6">
    <w:name w:val="CM6"/>
    <w:basedOn w:val="Default"/>
    <w:next w:val="Default"/>
    <w:rsid w:val="00163531"/>
    <w:rPr>
      <w:rFonts w:cs="Times New Roman"/>
      <w:color w:val="auto"/>
    </w:rPr>
  </w:style>
  <w:style w:type="character" w:styleId="CommentReference">
    <w:name w:val="annotation reference"/>
    <w:basedOn w:val="DefaultParagraphFont"/>
    <w:rsid w:val="00163531"/>
    <w:rPr>
      <w:sz w:val="16"/>
      <w:szCs w:val="16"/>
    </w:rPr>
  </w:style>
  <w:style w:type="paragraph" w:styleId="CommentText">
    <w:name w:val="annotation text"/>
    <w:basedOn w:val="Normal"/>
    <w:link w:val="CommentTextChar"/>
    <w:rsid w:val="00163531"/>
  </w:style>
  <w:style w:type="character" w:customStyle="1" w:styleId="CommentTextChar">
    <w:name w:val="Comment Text Char"/>
    <w:basedOn w:val="DefaultParagraphFont"/>
    <w:link w:val="CommentText"/>
    <w:rsid w:val="00163531"/>
    <w:rPr>
      <w:rFonts w:eastAsia="Times New Roman"/>
      <w:spacing w:val="-2"/>
      <w:lang w:eastAsia="en-US"/>
    </w:rPr>
  </w:style>
  <w:style w:type="paragraph" w:styleId="CommentSubject">
    <w:name w:val="annotation subject"/>
    <w:basedOn w:val="CommentText"/>
    <w:next w:val="CommentText"/>
    <w:link w:val="CommentSubjectChar"/>
    <w:semiHidden/>
    <w:rsid w:val="00163531"/>
    <w:rPr>
      <w:b/>
      <w:bCs/>
    </w:rPr>
  </w:style>
  <w:style w:type="character" w:customStyle="1" w:styleId="CommentSubjectChar">
    <w:name w:val="Comment Subject Char"/>
    <w:basedOn w:val="CommentTextChar"/>
    <w:link w:val="CommentSubject"/>
    <w:semiHidden/>
    <w:rsid w:val="00163531"/>
    <w:rPr>
      <w:b/>
      <w:bCs/>
    </w:rPr>
  </w:style>
  <w:style w:type="paragraph" w:customStyle="1" w:styleId="CVText">
    <w:name w:val="CVText"/>
    <w:rsid w:val="00163531"/>
    <w:pPr>
      <w:tabs>
        <w:tab w:val="left" w:pos="2268"/>
      </w:tabs>
      <w:ind w:left="2268" w:hanging="2268"/>
    </w:pPr>
    <w:rPr>
      <w:rFonts w:eastAsia="Times New Roman"/>
      <w:lang w:eastAsia="en-US"/>
    </w:rPr>
  </w:style>
  <w:style w:type="paragraph" w:customStyle="1" w:styleId="CVBullets">
    <w:name w:val="CVBullets"/>
    <w:basedOn w:val="CVText"/>
    <w:rsid w:val="00163531"/>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163531"/>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163531"/>
    <w:pPr>
      <w:shd w:val="solid" w:color="auto" w:fill="auto"/>
      <w:spacing w:before="120" w:after="120"/>
      <w:jc w:val="right"/>
    </w:pPr>
    <w:rPr>
      <w:b/>
      <w:smallCaps/>
      <w:sz w:val="36"/>
    </w:rPr>
  </w:style>
  <w:style w:type="paragraph" w:customStyle="1" w:styleId="CVProjtext">
    <w:name w:val="CVProjtext"/>
    <w:basedOn w:val="CVText"/>
    <w:link w:val="CVProjtextChar"/>
    <w:rsid w:val="00163531"/>
    <w:pPr>
      <w:tabs>
        <w:tab w:val="clear" w:pos="2268"/>
      </w:tabs>
      <w:suppressAutoHyphens/>
      <w:ind w:left="567" w:firstLine="0"/>
      <w:jc w:val="both"/>
    </w:pPr>
    <w:rPr>
      <w:sz w:val="18"/>
    </w:rPr>
  </w:style>
  <w:style w:type="paragraph" w:styleId="DocumentMap">
    <w:name w:val="Document Map"/>
    <w:basedOn w:val="Normal"/>
    <w:link w:val="DocumentMapChar"/>
    <w:semiHidden/>
    <w:rsid w:val="00163531"/>
    <w:pPr>
      <w:shd w:val="clear" w:color="auto" w:fill="000080"/>
    </w:pPr>
    <w:rPr>
      <w:rFonts w:ascii="Tahoma" w:hAnsi="Tahoma" w:cs="Tahoma"/>
    </w:rPr>
  </w:style>
  <w:style w:type="character" w:customStyle="1" w:styleId="DocumentMapChar">
    <w:name w:val="Document Map Char"/>
    <w:basedOn w:val="DefaultParagraphFont"/>
    <w:link w:val="DocumentMap"/>
    <w:semiHidden/>
    <w:rsid w:val="00163531"/>
    <w:rPr>
      <w:rFonts w:ascii="Tahoma" w:eastAsia="Times New Roman" w:hAnsi="Tahoma" w:cs="Tahoma"/>
      <w:spacing w:val="-2"/>
      <w:shd w:val="clear" w:color="auto" w:fill="000080"/>
      <w:lang w:eastAsia="en-US"/>
    </w:rPr>
  </w:style>
  <w:style w:type="character" w:styleId="FollowedHyperlink">
    <w:name w:val="FollowedHyperlink"/>
    <w:basedOn w:val="DefaultParagraphFont"/>
    <w:rsid w:val="00163531"/>
    <w:rPr>
      <w:color w:val="800080"/>
      <w:u w:val="single"/>
    </w:rPr>
  </w:style>
  <w:style w:type="character" w:styleId="FootnoteReference">
    <w:name w:val="footnote reference"/>
    <w:basedOn w:val="DefaultParagraphFont"/>
    <w:semiHidden/>
    <w:rsid w:val="00163531"/>
    <w:rPr>
      <w:vertAlign w:val="superscript"/>
    </w:rPr>
  </w:style>
  <w:style w:type="paragraph" w:styleId="FootnoteText">
    <w:name w:val="footnote text"/>
    <w:basedOn w:val="Normal"/>
    <w:link w:val="FootnoteTextChar"/>
    <w:semiHidden/>
    <w:rsid w:val="00163531"/>
  </w:style>
  <w:style w:type="character" w:customStyle="1" w:styleId="FootnoteTextChar">
    <w:name w:val="Footnote Text Char"/>
    <w:basedOn w:val="DefaultParagraphFont"/>
    <w:link w:val="FootnoteText"/>
    <w:semiHidden/>
    <w:rsid w:val="00163531"/>
    <w:rPr>
      <w:rFonts w:eastAsia="Times New Roman"/>
      <w:spacing w:val="-2"/>
      <w:lang w:eastAsia="en-US"/>
    </w:rPr>
  </w:style>
  <w:style w:type="paragraph" w:customStyle="1" w:styleId="Heading0">
    <w:name w:val="Heading 0"/>
    <w:basedOn w:val="Normal"/>
    <w:link w:val="Heading0Char"/>
    <w:rsid w:val="00163531"/>
    <w:pPr>
      <w:keepNext/>
      <w:spacing w:before="240" w:after="60"/>
    </w:pPr>
    <w:rPr>
      <w:b/>
      <w:smallCaps/>
      <w:kern w:val="28"/>
      <w:sz w:val="32"/>
    </w:rPr>
  </w:style>
  <w:style w:type="paragraph" w:customStyle="1" w:styleId="Headings">
    <w:name w:val="Headings"/>
    <w:basedOn w:val="Normal"/>
    <w:link w:val="HeadingsChar"/>
    <w:rsid w:val="00163531"/>
    <w:pPr>
      <w:spacing w:before="240" w:after="240"/>
      <w:ind w:left="851" w:hanging="851"/>
    </w:pPr>
  </w:style>
  <w:style w:type="character" w:customStyle="1" w:styleId="Heading5Char">
    <w:name w:val="Heading 5 Char"/>
    <w:basedOn w:val="DefaultParagraphFont"/>
    <w:link w:val="Heading5"/>
    <w:rsid w:val="00163531"/>
    <w:rPr>
      <w:rFonts w:eastAsia="Times New Roman"/>
      <w:spacing w:val="-2"/>
      <w:lang w:eastAsia="en-US"/>
    </w:rPr>
  </w:style>
  <w:style w:type="character" w:customStyle="1" w:styleId="Heading6Char">
    <w:name w:val="Heading 6 Char"/>
    <w:basedOn w:val="DefaultParagraphFont"/>
    <w:link w:val="Heading6"/>
    <w:rsid w:val="00163531"/>
    <w:rPr>
      <w:rFonts w:eastAsia="Times New Roman"/>
      <w:i/>
      <w:spacing w:val="-2"/>
      <w:lang w:eastAsia="en-US"/>
    </w:rPr>
  </w:style>
  <w:style w:type="character" w:customStyle="1" w:styleId="Heading7Char">
    <w:name w:val="Heading 7 Char"/>
    <w:basedOn w:val="DefaultParagraphFont"/>
    <w:link w:val="Heading7"/>
    <w:rsid w:val="00163531"/>
    <w:rPr>
      <w:rFonts w:eastAsia="Times New Roman"/>
      <w:spacing w:val="-2"/>
      <w:lang w:eastAsia="en-US"/>
    </w:rPr>
  </w:style>
  <w:style w:type="character" w:customStyle="1" w:styleId="Heading8Char">
    <w:name w:val="Heading 8 Char"/>
    <w:basedOn w:val="DefaultParagraphFont"/>
    <w:link w:val="Heading8"/>
    <w:rsid w:val="00163531"/>
    <w:rPr>
      <w:rFonts w:eastAsia="Times New Roman"/>
      <w:i/>
      <w:spacing w:val="-2"/>
      <w:lang w:eastAsia="en-US"/>
    </w:rPr>
  </w:style>
  <w:style w:type="character" w:customStyle="1" w:styleId="Heading9Char">
    <w:name w:val="Heading 9 Char"/>
    <w:basedOn w:val="DefaultParagraphFont"/>
    <w:link w:val="Heading9"/>
    <w:rsid w:val="00163531"/>
    <w:rPr>
      <w:rFonts w:ascii="Tahoma" w:eastAsia="Times New Roman" w:hAnsi="Tahoma"/>
      <w:b/>
      <w:smallCaps/>
      <w:spacing w:val="-2"/>
      <w:kern w:val="28"/>
      <w:sz w:val="32"/>
      <w:lang w:eastAsia="en-US"/>
    </w:rPr>
  </w:style>
  <w:style w:type="character" w:styleId="Hyperlink">
    <w:name w:val="Hyperlink"/>
    <w:basedOn w:val="DefaultParagraphFont"/>
    <w:rsid w:val="00163531"/>
    <w:rPr>
      <w:color w:val="0000FF"/>
      <w:u w:val="single"/>
    </w:rPr>
  </w:style>
  <w:style w:type="paragraph" w:styleId="List2">
    <w:name w:val="List 2"/>
    <w:basedOn w:val="Normal"/>
    <w:rsid w:val="00163531"/>
    <w:pPr>
      <w:ind w:left="566" w:hanging="283"/>
    </w:pPr>
  </w:style>
  <w:style w:type="paragraph" w:styleId="ListContinue2">
    <w:name w:val="List Continue 2"/>
    <w:basedOn w:val="Normal"/>
    <w:rsid w:val="00163531"/>
    <w:pPr>
      <w:tabs>
        <w:tab w:val="left" w:pos="-720"/>
      </w:tabs>
      <w:suppressAutoHyphens/>
      <w:jc w:val="left"/>
    </w:pPr>
  </w:style>
  <w:style w:type="paragraph" w:customStyle="1" w:styleId="Numbers">
    <w:name w:val="Numbers"/>
    <w:basedOn w:val="Bullets"/>
    <w:rsid w:val="00163531"/>
    <w:pPr>
      <w:numPr>
        <w:numId w:val="8"/>
      </w:numPr>
      <w:tabs>
        <w:tab w:val="left" w:pos="1644"/>
        <w:tab w:val="left" w:pos="2041"/>
      </w:tabs>
    </w:pPr>
  </w:style>
  <w:style w:type="character" w:styleId="PageNumber">
    <w:name w:val="page number"/>
    <w:basedOn w:val="DefaultParagraphFont"/>
    <w:rsid w:val="00B300FB"/>
    <w:rPr>
      <w:rFonts w:ascii="Arial" w:hAnsi="Arial"/>
      <w:sz w:val="16"/>
    </w:rPr>
  </w:style>
  <w:style w:type="paragraph" w:customStyle="1" w:styleId="PenPortrait">
    <w:name w:val="PenPortrait"/>
    <w:basedOn w:val="Text"/>
    <w:rsid w:val="00163531"/>
    <w:pPr>
      <w:shd w:val="solid" w:color="auto" w:fill="auto"/>
      <w:jc w:val="left"/>
    </w:pPr>
    <w:rPr>
      <w:b/>
      <w:sz w:val="24"/>
    </w:rPr>
  </w:style>
  <w:style w:type="paragraph" w:customStyle="1" w:styleId="prsidecomment">
    <w:name w:val="pr side comment"/>
    <w:rsid w:val="00163531"/>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163531"/>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163531"/>
  </w:style>
  <w:style w:type="paragraph" w:customStyle="1" w:styleId="subhead">
    <w:name w:val="subhead"/>
    <w:basedOn w:val="Text"/>
    <w:rsid w:val="00163531"/>
    <w:rPr>
      <w:b/>
      <w:sz w:val="24"/>
    </w:rPr>
  </w:style>
  <w:style w:type="paragraph" w:customStyle="1" w:styleId="Table">
    <w:name w:val="Table"/>
    <w:basedOn w:val="Normal"/>
    <w:rsid w:val="00163531"/>
    <w:pPr>
      <w:overflowPunct/>
      <w:autoSpaceDE/>
      <w:autoSpaceDN/>
      <w:adjustRightInd/>
      <w:textAlignment w:val="auto"/>
    </w:pPr>
    <w:rPr>
      <w:rFonts w:ascii="Arial Narrow" w:hAnsi="Arial Narrow"/>
      <w:snapToGrid w:val="0"/>
      <w:spacing w:val="0"/>
      <w:sz w:val="18"/>
    </w:rPr>
  </w:style>
  <w:style w:type="character" w:customStyle="1" w:styleId="TABLECharChar1">
    <w:name w:val="TABLE Char Char1"/>
    <w:basedOn w:val="DefaultParagraphFont"/>
    <w:rsid w:val="00163531"/>
    <w:rPr>
      <w:rFonts w:ascii="Arial" w:hAnsi="Arial"/>
      <w:b/>
      <w:spacing w:val="-2"/>
      <w:lang w:val="en-AU" w:eastAsia="en-US" w:bidi="ar-SA"/>
    </w:rPr>
  </w:style>
  <w:style w:type="table" w:styleId="TableClassic1">
    <w:name w:val="Table Classic 1"/>
    <w:basedOn w:val="TableNormal"/>
    <w:rsid w:val="00163531"/>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Heading">
    <w:name w:val="Table Heading"/>
    <w:basedOn w:val="Normal"/>
    <w:rsid w:val="00163531"/>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163531"/>
    <w:rPr>
      <w:b w:val="0"/>
      <w:szCs w:val="16"/>
    </w:rPr>
  </w:style>
  <w:style w:type="paragraph" w:styleId="TableofFigures">
    <w:name w:val="table of figures"/>
    <w:basedOn w:val="Normal"/>
    <w:next w:val="Normal"/>
    <w:uiPriority w:val="99"/>
    <w:rsid w:val="00163531"/>
    <w:pPr>
      <w:tabs>
        <w:tab w:val="right" w:pos="9071"/>
      </w:tabs>
      <w:spacing w:before="120"/>
      <w:ind w:left="2269" w:hanging="1418"/>
      <w:jc w:val="left"/>
    </w:pPr>
    <w:rPr>
      <w:b/>
    </w:rPr>
  </w:style>
  <w:style w:type="paragraph" w:styleId="TOC1">
    <w:name w:val="toc 1"/>
    <w:basedOn w:val="Headings"/>
    <w:next w:val="Normal"/>
    <w:uiPriority w:val="39"/>
    <w:rsid w:val="00163531"/>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163531"/>
    <w:pPr>
      <w:spacing w:before="120" w:after="0"/>
      <w:ind w:left="1304"/>
    </w:pPr>
    <w:rPr>
      <w:smallCaps w:val="0"/>
      <w:sz w:val="22"/>
    </w:rPr>
  </w:style>
  <w:style w:type="paragraph" w:styleId="TOC3">
    <w:name w:val="toc 3"/>
    <w:basedOn w:val="TOC2"/>
    <w:next w:val="Normal"/>
    <w:uiPriority w:val="39"/>
    <w:rsid w:val="00163531"/>
    <w:pPr>
      <w:ind w:left="1701"/>
    </w:pPr>
    <w:rPr>
      <w:b w:val="0"/>
    </w:rPr>
  </w:style>
  <w:style w:type="paragraph" w:styleId="TOC4">
    <w:name w:val="toc 4"/>
    <w:basedOn w:val="TOC3"/>
    <w:next w:val="Normal"/>
    <w:uiPriority w:val="39"/>
    <w:rsid w:val="00163531"/>
    <w:pPr>
      <w:ind w:left="2098"/>
    </w:pPr>
    <w:rPr>
      <w:i/>
      <w:sz w:val="20"/>
    </w:rPr>
  </w:style>
  <w:style w:type="paragraph" w:styleId="TOC5">
    <w:name w:val="toc 5"/>
    <w:basedOn w:val="Normal"/>
    <w:next w:val="Normal"/>
    <w:semiHidden/>
    <w:rsid w:val="00163531"/>
    <w:pPr>
      <w:tabs>
        <w:tab w:val="right" w:pos="9071"/>
      </w:tabs>
      <w:ind w:left="660"/>
      <w:jc w:val="left"/>
    </w:pPr>
    <w:rPr>
      <w:sz w:val="18"/>
    </w:rPr>
  </w:style>
  <w:style w:type="paragraph" w:styleId="TOC6">
    <w:name w:val="toc 6"/>
    <w:basedOn w:val="Normal"/>
    <w:next w:val="Normal"/>
    <w:semiHidden/>
    <w:rsid w:val="00163531"/>
    <w:pPr>
      <w:tabs>
        <w:tab w:val="right" w:pos="9071"/>
      </w:tabs>
      <w:ind w:left="880"/>
      <w:jc w:val="left"/>
    </w:pPr>
    <w:rPr>
      <w:sz w:val="18"/>
    </w:rPr>
  </w:style>
  <w:style w:type="paragraph" w:styleId="TOC7">
    <w:name w:val="toc 7"/>
    <w:basedOn w:val="Normal"/>
    <w:next w:val="Normal"/>
    <w:semiHidden/>
    <w:rsid w:val="00163531"/>
    <w:pPr>
      <w:tabs>
        <w:tab w:val="right" w:pos="9071"/>
      </w:tabs>
      <w:ind w:left="1100"/>
      <w:jc w:val="left"/>
    </w:pPr>
    <w:rPr>
      <w:sz w:val="18"/>
    </w:rPr>
  </w:style>
  <w:style w:type="paragraph" w:styleId="TOC8">
    <w:name w:val="toc 8"/>
    <w:basedOn w:val="Normal"/>
    <w:next w:val="Normal"/>
    <w:semiHidden/>
    <w:rsid w:val="00163531"/>
    <w:pPr>
      <w:shd w:val="pct10" w:color="auto" w:fill="auto"/>
      <w:tabs>
        <w:tab w:val="right" w:pos="9071"/>
      </w:tabs>
      <w:spacing w:before="60"/>
      <w:ind w:left="851"/>
      <w:jc w:val="left"/>
    </w:pPr>
    <w:rPr>
      <w:b/>
    </w:rPr>
  </w:style>
  <w:style w:type="paragraph" w:styleId="TOC9">
    <w:name w:val="toc 9"/>
    <w:basedOn w:val="Normal"/>
    <w:next w:val="Normal"/>
    <w:semiHidden/>
    <w:rsid w:val="00163531"/>
    <w:pPr>
      <w:tabs>
        <w:tab w:val="right" w:pos="9071"/>
      </w:tabs>
      <w:ind w:left="1540"/>
      <w:jc w:val="left"/>
    </w:pPr>
    <w:rPr>
      <w:sz w:val="18"/>
    </w:rPr>
  </w:style>
  <w:style w:type="character" w:customStyle="1" w:styleId="HeadingsChar">
    <w:name w:val="Headings Char"/>
    <w:basedOn w:val="DefaultParagraphFont"/>
    <w:link w:val="Headings"/>
    <w:rsid w:val="00163531"/>
    <w:rPr>
      <w:rFonts w:eastAsia="Times New Roman"/>
      <w:spacing w:val="-2"/>
      <w:lang w:eastAsia="en-US"/>
    </w:rPr>
  </w:style>
  <w:style w:type="character" w:customStyle="1" w:styleId="TextChar">
    <w:name w:val="Text Char"/>
    <w:basedOn w:val="DefaultParagraphFont"/>
    <w:link w:val="Text"/>
    <w:rsid w:val="008D1059"/>
    <w:rPr>
      <w:rFonts w:eastAsia="Times New Roman"/>
      <w:spacing w:val="-2"/>
      <w:lang w:eastAsia="en-US"/>
    </w:rPr>
  </w:style>
  <w:style w:type="character" w:customStyle="1" w:styleId="Heading0Char">
    <w:name w:val="Heading 0 Char"/>
    <w:basedOn w:val="DefaultParagraphFont"/>
    <w:link w:val="Heading0"/>
    <w:rsid w:val="00163531"/>
    <w:rPr>
      <w:rFonts w:eastAsia="Times New Roman"/>
      <w:b/>
      <w:smallCaps/>
      <w:spacing w:val="-2"/>
      <w:kern w:val="28"/>
      <w:sz w:val="32"/>
      <w:lang w:eastAsia="en-US"/>
    </w:rPr>
  </w:style>
  <w:style w:type="character" w:customStyle="1" w:styleId="CaptionChar">
    <w:name w:val="Caption Char"/>
    <w:aliases w:val="TABLE Char"/>
    <w:basedOn w:val="TextChar"/>
    <w:link w:val="Caption"/>
    <w:rsid w:val="00163531"/>
    <w:rPr>
      <w:b/>
    </w:rPr>
  </w:style>
  <w:style w:type="character" w:customStyle="1" w:styleId="BulletsChar">
    <w:name w:val="Bullets Char"/>
    <w:basedOn w:val="TextChar"/>
    <w:link w:val="Bullets"/>
    <w:rsid w:val="00163531"/>
  </w:style>
  <w:style w:type="character" w:customStyle="1" w:styleId="CVProjtextChar">
    <w:name w:val="CVProjtext Char"/>
    <w:basedOn w:val="DefaultParagraphFont"/>
    <w:link w:val="CVProjtext"/>
    <w:rsid w:val="00163531"/>
    <w:rPr>
      <w:rFonts w:eastAsia="Times New Roman"/>
      <w:sz w:val="18"/>
      <w:lang w:eastAsia="en-US"/>
    </w:rPr>
  </w:style>
  <w:style w:type="paragraph" w:styleId="Title">
    <w:name w:val="Title"/>
    <w:basedOn w:val="Normal"/>
    <w:next w:val="Normal"/>
    <w:link w:val="TitleChar"/>
    <w:uiPriority w:val="10"/>
    <w:unhideWhenUsed/>
    <w:qFormat/>
    <w:rsid w:val="00092608"/>
    <w:pPr>
      <w:overflowPunct/>
      <w:autoSpaceDE/>
      <w:autoSpaceDN/>
      <w:adjustRightInd/>
      <w:spacing w:before="1400" w:after="300"/>
      <w:contextualSpacing/>
      <w:jc w:val="center"/>
      <w:textAlignment w:val="auto"/>
    </w:pPr>
    <w:rPr>
      <w:rFonts w:asciiTheme="minorHAnsi" w:eastAsiaTheme="majorEastAsia" w:hAnsiTheme="minorHAnsi" w:cstheme="majorBidi"/>
      <w:b/>
      <w:spacing w:val="5"/>
      <w:kern w:val="28"/>
      <w:sz w:val="52"/>
      <w:szCs w:val="52"/>
    </w:rPr>
  </w:style>
  <w:style w:type="character" w:customStyle="1" w:styleId="TitleChar">
    <w:name w:val="Title Char"/>
    <w:basedOn w:val="DefaultParagraphFont"/>
    <w:link w:val="Title"/>
    <w:uiPriority w:val="10"/>
    <w:rsid w:val="00092608"/>
    <w:rPr>
      <w:rFonts w:asciiTheme="minorHAnsi" w:eastAsiaTheme="majorEastAsia" w:hAnsiTheme="minorHAnsi" w:cstheme="majorBidi"/>
      <w:b/>
      <w:spacing w:val="5"/>
      <w:kern w:val="28"/>
      <w:sz w:val="52"/>
      <w:szCs w:val="5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epa.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environment.gov.au/water/publications/environmental/wetlands/21-ecd.html" TargetMode="Externa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F5F1E-3FB7-42AF-B471-E87576FAA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7169</Words>
  <Characters>40864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Gippsland Lakes Ramsar site: Ecological Character Description - Chapter 4 Limits of acceptable change and Chapter 5 Threats to ecological character</dc:title>
  <dc:creator/>
  <cp:lastModifiedBy/>
  <cp:revision>1</cp:revision>
  <dcterms:created xsi:type="dcterms:W3CDTF">2012-07-19T22:00:00Z</dcterms:created>
  <dcterms:modified xsi:type="dcterms:W3CDTF">2012-07-19T22:17:00Z</dcterms:modified>
</cp:coreProperties>
</file>