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9"/>
      <w:bookmarkStart w:id="1" w:name="OLE_LINK10"/>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873C00" w:rsidP="00860E65">
      <w:pPr>
        <w:pStyle w:val="Title"/>
        <w:rPr>
          <w:rFonts w:ascii="Arial" w:hAnsi="Arial" w:cs="Arial"/>
          <w:sz w:val="24"/>
          <w:szCs w:val="24"/>
          <w:lang w:val="en-US"/>
        </w:rPr>
      </w:pPr>
      <w:proofErr w:type="spellStart"/>
      <w:r>
        <w:rPr>
          <w:rFonts w:ascii="Arial" w:hAnsi="Arial" w:cs="Arial"/>
          <w:i/>
          <w:iCs/>
          <w:sz w:val="24"/>
          <w:szCs w:val="24"/>
        </w:rPr>
        <w:t>Hipposideros</w:t>
      </w:r>
      <w:proofErr w:type="spellEnd"/>
      <w:r>
        <w:rPr>
          <w:rFonts w:ascii="Arial" w:hAnsi="Arial" w:cs="Arial"/>
          <w:i/>
          <w:iCs/>
          <w:sz w:val="24"/>
          <w:szCs w:val="24"/>
        </w:rPr>
        <w:t xml:space="preserve"> </w:t>
      </w:r>
      <w:proofErr w:type="spellStart"/>
      <w:r>
        <w:rPr>
          <w:rFonts w:ascii="Arial" w:hAnsi="Arial" w:cs="Arial"/>
          <w:i/>
          <w:iCs/>
          <w:sz w:val="24"/>
          <w:szCs w:val="24"/>
        </w:rPr>
        <w:t>semoni</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proofErr w:type="spellStart"/>
      <w:r>
        <w:rPr>
          <w:rFonts w:ascii="Arial" w:hAnsi="Arial" w:cs="Arial"/>
          <w:iCs/>
          <w:sz w:val="24"/>
          <w:szCs w:val="24"/>
        </w:rPr>
        <w:t>Semon’s</w:t>
      </w:r>
      <w:proofErr w:type="spellEnd"/>
      <w:r>
        <w:rPr>
          <w:rFonts w:ascii="Arial" w:hAnsi="Arial" w:cs="Arial"/>
          <w:iCs/>
          <w:sz w:val="24"/>
          <w:szCs w:val="24"/>
        </w:rPr>
        <w:t xml:space="preserve"> leaf-nosed bat</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Pr="00377AEB" w:rsidRDefault="00860E65" w:rsidP="00377AEB">
      <w:pPr>
        <w:pStyle w:val="NormalWeb"/>
        <w:tabs>
          <w:tab w:val="left" w:pos="426"/>
        </w:tabs>
        <w:spacing w:before="120" w:after="240"/>
        <w:ind w:left="426" w:hanging="426"/>
        <w:rPr>
          <w:rFonts w:ascii="Arial" w:hAnsi="Arial" w:cs="Arial"/>
          <w:b/>
          <w:bCs/>
          <w:sz w:val="22"/>
          <w:szCs w:val="22"/>
          <w:lang w:val="en-US"/>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377AEB" w:rsidRPr="00377AEB">
        <w:rPr>
          <w:rFonts w:ascii="Arial" w:hAnsi="Arial" w:cs="Arial"/>
          <w:bCs/>
          <w:i/>
          <w:iCs/>
          <w:sz w:val="22"/>
          <w:szCs w:val="22"/>
        </w:rPr>
        <w:t>Hipposideros</w:t>
      </w:r>
      <w:proofErr w:type="spellEnd"/>
      <w:r w:rsidR="00377AEB" w:rsidRPr="00377AEB">
        <w:rPr>
          <w:rFonts w:ascii="Arial" w:hAnsi="Arial" w:cs="Arial"/>
          <w:bCs/>
          <w:i/>
          <w:iCs/>
          <w:sz w:val="22"/>
          <w:szCs w:val="22"/>
        </w:rPr>
        <w:t xml:space="preserve"> </w:t>
      </w:r>
      <w:proofErr w:type="spellStart"/>
      <w:r w:rsidR="00377AEB" w:rsidRPr="00377AEB">
        <w:rPr>
          <w:rFonts w:ascii="Arial" w:hAnsi="Arial" w:cs="Arial"/>
          <w:bCs/>
          <w:i/>
          <w:iCs/>
          <w:sz w:val="22"/>
          <w:szCs w:val="22"/>
        </w:rPr>
        <w:t>semoni</w:t>
      </w:r>
      <w:proofErr w:type="spellEnd"/>
      <w:r w:rsidR="00377AEB" w:rsidRPr="00377AEB">
        <w:rPr>
          <w:rFonts w:ascii="Arial" w:hAnsi="Arial" w:cs="Arial"/>
          <w:bCs/>
          <w:i/>
          <w:iCs/>
          <w:sz w:val="22"/>
          <w:szCs w:val="22"/>
        </w:rPr>
        <w:t xml:space="preserve"> </w:t>
      </w:r>
      <w:r w:rsidR="00377AEB" w:rsidRPr="00377AEB">
        <w:rPr>
          <w:rFonts w:ascii="Arial" w:hAnsi="Arial" w:cs="Arial"/>
          <w:bCs/>
          <w:iCs/>
          <w:sz w:val="22"/>
          <w:szCs w:val="22"/>
        </w:rPr>
        <w:t>(</w:t>
      </w:r>
      <w:proofErr w:type="spellStart"/>
      <w:r w:rsidR="00377AEB" w:rsidRPr="00377AEB">
        <w:rPr>
          <w:rFonts w:ascii="Arial" w:hAnsi="Arial" w:cs="Arial"/>
          <w:bCs/>
          <w:iCs/>
          <w:sz w:val="22"/>
          <w:szCs w:val="22"/>
        </w:rPr>
        <w:t>Semon’s</w:t>
      </w:r>
      <w:proofErr w:type="spellEnd"/>
      <w:r w:rsidR="00377AEB" w:rsidRPr="00377AEB">
        <w:rPr>
          <w:rFonts w:ascii="Arial" w:hAnsi="Arial" w:cs="Arial"/>
          <w:bCs/>
          <w:iCs/>
          <w:sz w:val="22"/>
          <w:szCs w:val="22"/>
        </w:rPr>
        <w:t xml:space="preserve"> leaf-nosed bat)</w:t>
      </w:r>
      <w:r w:rsidR="00377AEB" w:rsidRPr="00377AEB">
        <w:rPr>
          <w:rFonts w:ascii="Arial" w:hAnsi="Arial" w:cs="Arial"/>
          <w:b/>
          <w:bCs/>
          <w:i/>
          <w:iCs/>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00533C9E">
        <w:rPr>
          <w:rFonts w:ascii="Arial" w:hAnsi="Arial" w:cs="Arial"/>
          <w:sz w:val="22"/>
          <w:szCs w:val="22"/>
        </w:rPr>
        <w:br/>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73C00" w:rsidP="00873C00">
      <w:pPr>
        <w:spacing w:after="200"/>
        <w:rPr>
          <w:rFonts w:ascii="Arial" w:hAnsi="Arial" w:cs="Arial"/>
          <w:sz w:val="22"/>
          <w:szCs w:val="22"/>
        </w:rPr>
      </w:pPr>
      <w:r w:rsidRPr="00B11AF8">
        <w:rPr>
          <w:rFonts w:ascii="Arial" w:hAnsi="Arial" w:cs="Arial"/>
          <w:sz w:val="22"/>
          <w:szCs w:val="22"/>
        </w:rPr>
        <w:t>This document contains draft information for your consideration of the eligibility of this species for listing and information associated with potential conservation actions for this species. To assist with the Committee’s assessment, there are a series of specific questions which seeks your guidance.</w:t>
      </w: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D602E1">
      <w:pPr>
        <w:spacing w:after="240"/>
        <w:rPr>
          <w:rFonts w:ascii="Arial" w:hAnsi="Arial" w:cs="Arial"/>
          <w:color w:val="000000"/>
          <w:sz w:val="22"/>
          <w:szCs w:val="22"/>
        </w:rPr>
      </w:pPr>
      <w:r w:rsidRPr="001C0C0C">
        <w:rPr>
          <w:rFonts w:ascii="Arial" w:hAnsi="Arial" w:cs="Arial"/>
          <w:b/>
          <w:sz w:val="22"/>
          <w:szCs w:val="22"/>
        </w:rPr>
        <w:t xml:space="preserve">Responses are required to be submitted by </w:t>
      </w:r>
      <w:r w:rsidR="00D602E1">
        <w:rPr>
          <w:rFonts w:ascii="Arial" w:hAnsi="Arial" w:cs="Arial"/>
          <w:b/>
          <w:sz w:val="22"/>
          <w:szCs w:val="22"/>
        </w:rPr>
        <w:t>15 April 201</w:t>
      </w:r>
      <w:r w:rsidR="00175F20">
        <w:rPr>
          <w:rFonts w:ascii="Arial" w:hAnsi="Arial" w:cs="Arial"/>
          <w:b/>
          <w:sz w:val="22"/>
          <w:szCs w:val="22"/>
        </w:rPr>
        <w:t>6</w:t>
      </w:r>
      <w:r w:rsidR="00D602E1">
        <w:rPr>
          <w:rFonts w:ascii="Arial" w:hAnsi="Arial" w:cs="Arial"/>
          <w:b/>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873C00"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873C00"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873C00" w:rsidP="00860E65">
            <w:pPr>
              <w:jc w:val="right"/>
              <w:rPr>
                <w:rFonts w:ascii="Arial" w:hAnsi="Arial" w:cs="Arial"/>
                <w:sz w:val="22"/>
                <w:szCs w:val="22"/>
              </w:rPr>
            </w:pPr>
            <w:r>
              <w:rPr>
                <w:rFonts w:ascii="Arial" w:hAnsi="Arial" w:cs="Arial"/>
                <w:sz w:val="22"/>
                <w:szCs w:val="22"/>
              </w:rPr>
              <w:t>3</w:t>
            </w:r>
          </w:p>
        </w:tc>
      </w:tr>
      <w:tr w:rsidR="00860E65" w:rsidRPr="00CE5A35" w:rsidTr="00BA2949">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BA2949" w:rsidRDefault="00BA2949" w:rsidP="00860E65">
            <w:pPr>
              <w:jc w:val="right"/>
              <w:rPr>
                <w:rFonts w:ascii="Arial" w:hAnsi="Arial" w:cs="Arial"/>
                <w:sz w:val="22"/>
                <w:szCs w:val="22"/>
              </w:rPr>
            </w:pPr>
            <w:r w:rsidRPr="00BA2949">
              <w:rPr>
                <w:rFonts w:ascii="Arial" w:hAnsi="Arial" w:cs="Arial"/>
                <w:sz w:val="22"/>
                <w:szCs w:val="22"/>
              </w:rPr>
              <w:t>8</w:t>
            </w:r>
          </w:p>
        </w:tc>
      </w:tr>
      <w:tr w:rsidR="00860E65" w:rsidRPr="00CE5A35" w:rsidTr="00BA2949">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BA2949" w:rsidRDefault="00BA2949" w:rsidP="00860E65">
            <w:pPr>
              <w:jc w:val="right"/>
              <w:rPr>
                <w:rFonts w:ascii="Arial" w:hAnsi="Arial" w:cs="Arial"/>
                <w:sz w:val="22"/>
                <w:szCs w:val="22"/>
              </w:rPr>
            </w:pPr>
            <w:r w:rsidRPr="00BA2949">
              <w:rPr>
                <w:rFonts w:ascii="Arial" w:hAnsi="Arial" w:cs="Arial"/>
                <w:sz w:val="22"/>
                <w:szCs w:val="22"/>
              </w:rPr>
              <w:t>10</w:t>
            </w:r>
          </w:p>
        </w:tc>
      </w:tr>
      <w:tr w:rsidR="00860E65" w:rsidRPr="00CE5A35" w:rsidTr="00BA2949">
        <w:tc>
          <w:tcPr>
            <w:tcW w:w="9039" w:type="dxa"/>
            <w:tcBorders>
              <w:top w:val="single" w:sz="4" w:space="0" w:color="auto"/>
              <w:left w:val="single" w:sz="4" w:space="0" w:color="auto"/>
              <w:bottom w:val="single" w:sz="4" w:space="0" w:color="auto"/>
              <w:right w:val="single" w:sz="4" w:space="0" w:color="auto"/>
            </w:tcBorders>
          </w:tcPr>
          <w:p w:rsidR="00860E65" w:rsidRPr="00AE557F" w:rsidRDefault="001D6A06" w:rsidP="001D6A06">
            <w:pPr>
              <w:rPr>
                <w:rFonts w:ascii="Arial" w:hAnsi="Arial" w:cs="Arial"/>
                <w:sz w:val="22"/>
                <w:szCs w:val="22"/>
              </w:rPr>
            </w:pPr>
            <w:r>
              <w:rPr>
                <w:rFonts w:ascii="Arial" w:hAnsi="Arial" w:cs="Arial"/>
                <w:sz w:val="22"/>
                <w:szCs w:val="22"/>
              </w:rPr>
              <w:t>Consultation</w:t>
            </w:r>
            <w:r w:rsidR="00860E65" w:rsidRPr="00AE557F">
              <w:rPr>
                <w:rFonts w:ascii="Arial" w:hAnsi="Arial" w:cs="Arial"/>
                <w:sz w:val="22"/>
                <w:szCs w:val="22"/>
              </w:rPr>
              <w:t xml:space="preserve"> questions </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860E65" w:rsidRPr="00BA2949" w:rsidRDefault="00BA2949" w:rsidP="00860E65">
            <w:pPr>
              <w:jc w:val="right"/>
              <w:rPr>
                <w:rFonts w:ascii="Arial" w:hAnsi="Arial" w:cs="Arial"/>
                <w:sz w:val="22"/>
                <w:szCs w:val="22"/>
              </w:rPr>
            </w:pPr>
            <w:r w:rsidRPr="00BA2949">
              <w:rPr>
                <w:rFonts w:ascii="Arial" w:hAnsi="Arial" w:cs="Arial"/>
                <w:sz w:val="22"/>
                <w:szCs w:val="22"/>
              </w:rPr>
              <w:t>11</w:t>
            </w:r>
          </w:p>
        </w:tc>
      </w:tr>
    </w:tbl>
    <w:p w:rsidR="00873C00" w:rsidRPr="00BA49B4" w:rsidRDefault="00860E65" w:rsidP="00873C00">
      <w:pPr>
        <w:spacing w:after="200"/>
        <w:rPr>
          <w:rFonts w:ascii="Arial" w:hAnsi="Arial" w:cs="Arial"/>
          <w:b/>
          <w:sz w:val="22"/>
          <w:szCs w:val="22"/>
        </w:rPr>
      </w:pPr>
      <w:r>
        <w:rPr>
          <w:rFonts w:ascii="Arial" w:hAnsi="Arial" w:cs="Arial"/>
          <w:color w:val="000000"/>
          <w:sz w:val="22"/>
          <w:szCs w:val="22"/>
        </w:rPr>
        <w:br w:type="page"/>
      </w:r>
      <w:r w:rsidR="00873C00">
        <w:rPr>
          <w:rFonts w:ascii="Arial" w:hAnsi="Arial" w:cs="Arial"/>
          <w:b/>
          <w:sz w:val="22"/>
          <w:szCs w:val="22"/>
        </w:rPr>
        <w:lastRenderedPageBreak/>
        <w:t>General background information</w:t>
      </w:r>
      <w:r w:rsidR="00873C00" w:rsidRPr="00732E63">
        <w:rPr>
          <w:rFonts w:ascii="Arial" w:hAnsi="Arial" w:cs="Arial"/>
          <w:b/>
          <w:sz w:val="22"/>
          <w:szCs w:val="22"/>
        </w:rPr>
        <w:t xml:space="preserve"> about </w:t>
      </w:r>
      <w:r w:rsidR="00873C00" w:rsidRPr="00331826">
        <w:rPr>
          <w:rFonts w:ascii="Arial" w:hAnsi="Arial" w:cs="Arial"/>
          <w:b/>
          <w:sz w:val="22"/>
          <w:szCs w:val="22"/>
        </w:rPr>
        <w:t>listing threatened species</w:t>
      </w:r>
    </w:p>
    <w:p w:rsidR="00873C00" w:rsidRPr="00FD5B5C" w:rsidRDefault="00873C00" w:rsidP="00873C00">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 is available on the D</w:t>
      </w:r>
      <w:r w:rsidRPr="00FD5B5C">
        <w:rPr>
          <w:rFonts w:ascii="Arial" w:hAnsi="Arial" w:cs="Arial"/>
          <w:sz w:val="22"/>
          <w:szCs w:val="22"/>
        </w:rPr>
        <w:t xml:space="preserve">epartment’s website at: </w:t>
      </w:r>
    </w:p>
    <w:p w:rsidR="00873C00" w:rsidRDefault="00647E5D" w:rsidP="00873C00">
      <w:pPr>
        <w:spacing w:after="200"/>
        <w:rPr>
          <w:rFonts w:ascii="Arial" w:hAnsi="Arial" w:cs="Arial"/>
          <w:sz w:val="22"/>
          <w:szCs w:val="22"/>
        </w:rPr>
      </w:pPr>
      <w:hyperlink r:id="rId8" w:history="1">
        <w:r w:rsidR="00873C00" w:rsidRPr="00806CE6">
          <w:rPr>
            <w:rStyle w:val="Hyperlink"/>
            <w:rFonts w:ascii="Arial" w:hAnsi="Arial" w:cs="Arial"/>
            <w:sz w:val="22"/>
            <w:szCs w:val="22"/>
          </w:rPr>
          <w:t>http://www.environment.gov.au/biodiversity/threatened/index.html</w:t>
        </w:r>
      </w:hyperlink>
      <w:r w:rsidR="00873C00">
        <w:rPr>
          <w:rFonts w:ascii="Arial" w:hAnsi="Arial" w:cs="Arial"/>
          <w:sz w:val="22"/>
          <w:szCs w:val="22"/>
        </w:rPr>
        <w:t>.</w:t>
      </w:r>
    </w:p>
    <w:p w:rsidR="00873C00" w:rsidRDefault="00873C00" w:rsidP="00873C00">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 under the EPBC Act,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73C00" w:rsidRDefault="00873C00" w:rsidP="00873C00">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available on the D</w:t>
      </w:r>
      <w:r w:rsidRPr="007D3CBD">
        <w:rPr>
          <w:rFonts w:ascii="Arial" w:hAnsi="Arial" w:cs="Arial"/>
          <w:sz w:val="22"/>
          <w:szCs w:val="22"/>
        </w:rPr>
        <w:t xml:space="preserve">epartment’s website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73C00" w:rsidRPr="00BA49B4" w:rsidRDefault="00873C00" w:rsidP="00873C00">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nformation about reco</w:t>
      </w:r>
      <w:r>
        <w:rPr>
          <w:rFonts w:ascii="Arial" w:hAnsi="Arial" w:cs="Arial"/>
          <w:sz w:val="22"/>
          <w:szCs w:val="22"/>
        </w:rPr>
        <w:t>very plans is available on the D</w:t>
      </w:r>
      <w:r w:rsidRPr="007D3CBD">
        <w:rPr>
          <w:rFonts w:ascii="Arial" w:hAnsi="Arial" w:cs="Arial"/>
          <w:sz w:val="22"/>
          <w:szCs w:val="22"/>
        </w:rPr>
        <w:t xml:space="preserve">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73C00" w:rsidRPr="00BA49B4" w:rsidRDefault="00873C00" w:rsidP="00873C00">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73C00" w:rsidRDefault="00873C00" w:rsidP="00873C00">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73C00" w:rsidRPr="00616F58" w:rsidRDefault="00873C00" w:rsidP="00873C00">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by the Committee will be published on the 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73C00" w:rsidRDefault="00873C00" w:rsidP="00873C00">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rsidP="00873C00">
      <w:pPr>
        <w:rPr>
          <w:rFonts w:ascii="Arial" w:hAnsi="Arial" w:cs="Arial"/>
          <w:color w:val="000000"/>
          <w:sz w:val="22"/>
          <w:szCs w:val="22"/>
        </w:rPr>
      </w:pPr>
      <w:r>
        <w:rPr>
          <w:rFonts w:ascii="Arial" w:hAnsi="Arial" w:cs="Arial"/>
          <w:color w:val="000000"/>
          <w:sz w:val="22"/>
          <w:szCs w:val="22"/>
        </w:rPr>
        <w:br w:type="page"/>
      </w:r>
    </w:p>
    <w:p w:rsidR="00860E65" w:rsidRPr="008040B8" w:rsidRDefault="00377AEB"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Hipposidero</w:t>
      </w:r>
      <w:r w:rsidR="00E05825">
        <w:rPr>
          <w:rStyle w:val="Heading1Char"/>
          <w:rFonts w:ascii="Arial" w:hAnsi="Arial" w:cs="Arial"/>
          <w:i/>
          <w:sz w:val="32"/>
          <w:szCs w:val="32"/>
          <w:u w:val="none"/>
        </w:rPr>
        <w:t>s</w:t>
      </w:r>
      <w:proofErr w:type="spellEnd"/>
      <w:r w:rsidR="00E05825">
        <w:rPr>
          <w:rStyle w:val="Heading1Char"/>
          <w:rFonts w:ascii="Arial" w:hAnsi="Arial" w:cs="Arial"/>
          <w:i/>
          <w:sz w:val="32"/>
          <w:szCs w:val="32"/>
          <w:u w:val="none"/>
        </w:rPr>
        <w:t xml:space="preserve"> </w:t>
      </w:r>
      <w:proofErr w:type="spellStart"/>
      <w:r w:rsidR="00E05825">
        <w:rPr>
          <w:rStyle w:val="Heading1Char"/>
          <w:rFonts w:ascii="Arial" w:hAnsi="Arial" w:cs="Arial"/>
          <w:i/>
          <w:sz w:val="32"/>
          <w:szCs w:val="32"/>
          <w:u w:val="none"/>
        </w:rPr>
        <w:t>semoni</w:t>
      </w:r>
      <w:proofErr w:type="spellEnd"/>
    </w:p>
    <w:p w:rsidR="00860E65" w:rsidRPr="00424584" w:rsidRDefault="00860E65" w:rsidP="00860E65">
      <w:pPr>
        <w:jc w:val="center"/>
        <w:rPr>
          <w:rFonts w:ascii="Arial" w:hAnsi="Arial" w:cs="Arial"/>
          <w:sz w:val="22"/>
          <w:szCs w:val="22"/>
        </w:rPr>
      </w:pPr>
    </w:p>
    <w:p w:rsidR="00860E65" w:rsidRDefault="00E05825" w:rsidP="00860E65">
      <w:pPr>
        <w:jc w:val="center"/>
        <w:rPr>
          <w:rStyle w:val="Heading1Char"/>
          <w:rFonts w:ascii="Arial" w:hAnsi="Arial" w:cs="Arial"/>
          <w:sz w:val="22"/>
          <w:szCs w:val="22"/>
          <w:u w:val="none"/>
        </w:rPr>
      </w:pPr>
      <w:proofErr w:type="spellStart"/>
      <w:r>
        <w:rPr>
          <w:rStyle w:val="Heading1Char"/>
          <w:rFonts w:ascii="Arial" w:hAnsi="Arial" w:cs="Arial"/>
          <w:sz w:val="22"/>
          <w:szCs w:val="22"/>
          <w:u w:val="none"/>
        </w:rPr>
        <w:t>Semon’s</w:t>
      </w:r>
      <w:proofErr w:type="spellEnd"/>
      <w:r>
        <w:rPr>
          <w:rStyle w:val="Heading1Char"/>
          <w:rFonts w:ascii="Arial" w:hAnsi="Arial" w:cs="Arial"/>
          <w:sz w:val="22"/>
          <w:szCs w:val="22"/>
          <w:u w:val="none"/>
        </w:rPr>
        <w:t xml:space="preserve"> leaf-nosed bat</w:t>
      </w:r>
    </w:p>
    <w:p w:rsidR="00E05825" w:rsidRDefault="00E05825" w:rsidP="00860E65">
      <w:pPr>
        <w:jc w:val="center"/>
        <w:rPr>
          <w:rStyle w:val="Heading1Char"/>
          <w:rFonts w:ascii="Arial" w:hAnsi="Arial" w:cs="Arial"/>
          <w:sz w:val="22"/>
          <w:szCs w:val="22"/>
          <w:u w:val="none"/>
        </w:rPr>
      </w:pPr>
    </w:p>
    <w:p w:rsidR="001D6A06" w:rsidRDefault="001D6A06" w:rsidP="001D6A06">
      <w:pPr>
        <w:rPr>
          <w:rFonts w:ascii="Arial" w:hAnsi="Arial" w:cs="Arial"/>
          <w:i/>
          <w:iCs/>
          <w:sz w:val="22"/>
          <w:szCs w:val="22"/>
        </w:rPr>
      </w:pPr>
      <w:r w:rsidRPr="00FF167C">
        <w:rPr>
          <w:rFonts w:ascii="Arial" w:hAnsi="Arial" w:cs="Arial"/>
          <w:i/>
          <w:sz w:val="22"/>
          <w:szCs w:val="22"/>
        </w:rPr>
        <w:t xml:space="preserve">Note: </w:t>
      </w:r>
      <w:r w:rsidRPr="00FF167C">
        <w:rPr>
          <w:rFonts w:ascii="Arial" w:hAnsi="Arial" w:cs="Arial"/>
          <w:i/>
          <w:iCs/>
          <w:sz w:val="22"/>
          <w:szCs w:val="22"/>
        </w:rPr>
        <w:t>The information contained in this conservation advice was primarily sourced from ‘The Action Plan for Australian Mammals 2012’ (Woinarski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advices.</w:t>
      </w:r>
      <w:r w:rsidRPr="004B31BF">
        <w:rPr>
          <w:rFonts w:ascii="Arial" w:hAnsi="Arial" w:cs="Arial"/>
          <w:i/>
          <w:iCs/>
          <w:sz w:val="22"/>
          <w:szCs w:val="22"/>
        </w:rPr>
        <w:t xml:space="preserve"> 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rsidR="001D6A06" w:rsidRDefault="001D6A06" w:rsidP="002B2B88">
      <w:pPr>
        <w:pStyle w:val="CAminorheading"/>
      </w:pPr>
    </w:p>
    <w:p w:rsidR="008040B8" w:rsidRPr="008040B8" w:rsidRDefault="008040B8" w:rsidP="002B2B88">
      <w:pPr>
        <w:pStyle w:val="CAminorheading"/>
      </w:pPr>
      <w:r w:rsidRPr="008040B8">
        <w:t>Taxonomy</w:t>
      </w:r>
    </w:p>
    <w:p w:rsidR="00FD2D19" w:rsidRDefault="008040B8" w:rsidP="00AB638E">
      <w:pPr>
        <w:spacing w:after="240"/>
        <w:rPr>
          <w:rFonts w:ascii="Arial" w:hAnsi="Arial" w:cs="Arial"/>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377AEB">
        <w:rPr>
          <w:rFonts w:ascii="Arial" w:hAnsi="Arial" w:cs="Arial"/>
          <w:i/>
          <w:sz w:val="22"/>
          <w:szCs w:val="22"/>
        </w:rPr>
        <w:t>Hipposidero</w:t>
      </w:r>
      <w:r w:rsidR="00E05825" w:rsidRPr="00E05825">
        <w:rPr>
          <w:rFonts w:ascii="Arial" w:hAnsi="Arial" w:cs="Arial"/>
          <w:i/>
          <w:sz w:val="22"/>
          <w:szCs w:val="22"/>
        </w:rPr>
        <w:t>s</w:t>
      </w:r>
      <w:proofErr w:type="spellEnd"/>
      <w:r w:rsidR="00E05825" w:rsidRPr="00E05825">
        <w:rPr>
          <w:rFonts w:ascii="Arial" w:hAnsi="Arial" w:cs="Arial"/>
          <w:i/>
          <w:sz w:val="22"/>
          <w:szCs w:val="22"/>
        </w:rPr>
        <w:t xml:space="preserve"> </w:t>
      </w:r>
      <w:proofErr w:type="spellStart"/>
      <w:r w:rsidR="00E05825" w:rsidRPr="00E05825">
        <w:rPr>
          <w:rFonts w:ascii="Arial" w:hAnsi="Arial" w:cs="Arial"/>
          <w:i/>
          <w:sz w:val="22"/>
          <w:szCs w:val="22"/>
        </w:rPr>
        <w:t>semoni</w:t>
      </w:r>
      <w:proofErr w:type="spellEnd"/>
      <w:r w:rsidR="00E05825">
        <w:rPr>
          <w:rFonts w:ascii="Arial" w:hAnsi="Arial" w:cs="Arial"/>
          <w:sz w:val="22"/>
          <w:szCs w:val="22"/>
        </w:rPr>
        <w:t xml:space="preserve"> (</w:t>
      </w:r>
      <w:proofErr w:type="spellStart"/>
      <w:r w:rsidR="00583899" w:rsidRPr="00583899">
        <w:rPr>
          <w:rFonts w:ascii="Arial" w:hAnsi="Arial" w:cs="Arial"/>
          <w:iCs/>
          <w:sz w:val="22"/>
          <w:szCs w:val="22"/>
        </w:rPr>
        <w:t>Matschie</w:t>
      </w:r>
      <w:proofErr w:type="spellEnd"/>
      <w:r w:rsidR="00E05825" w:rsidRPr="00583899">
        <w:rPr>
          <w:rFonts w:ascii="Arial" w:hAnsi="Arial" w:cs="Arial"/>
          <w:iCs/>
          <w:sz w:val="22"/>
          <w:szCs w:val="22"/>
        </w:rPr>
        <w:t xml:space="preserve"> 1903</w:t>
      </w:r>
      <w:r w:rsidR="00E05825" w:rsidRPr="00583899">
        <w:rPr>
          <w:rFonts w:ascii="Arial" w:hAnsi="Arial" w:cs="Arial"/>
          <w:sz w:val="22"/>
          <w:szCs w:val="22"/>
        </w:rPr>
        <w:t>).</w:t>
      </w:r>
      <w:proofErr w:type="gramEnd"/>
      <w:r w:rsidR="00FD2D19" w:rsidRPr="00AB52FE">
        <w:rPr>
          <w:rFonts w:ascii="Arial" w:hAnsi="Arial" w:cs="Arial"/>
          <w:sz w:val="22"/>
          <w:szCs w:val="22"/>
        </w:rPr>
        <w:t xml:space="preserve"> </w:t>
      </w:r>
    </w:p>
    <w:p w:rsidR="00026DFE" w:rsidRPr="00EA076A" w:rsidRDefault="00354ABA" w:rsidP="00026DFE">
      <w:pPr>
        <w:spacing w:after="240"/>
        <w:rPr>
          <w:rFonts w:ascii="Arial" w:hAnsi="Arial" w:cs="Arial"/>
          <w:sz w:val="22"/>
          <w:szCs w:val="22"/>
        </w:rPr>
      </w:pPr>
      <w:r w:rsidRPr="00EA076A">
        <w:rPr>
          <w:rFonts w:ascii="Arial" w:hAnsi="Arial" w:cs="Arial"/>
          <w:sz w:val="22"/>
          <w:szCs w:val="22"/>
        </w:rPr>
        <w:t xml:space="preserve">No subspecies are currently recognised. </w:t>
      </w:r>
      <w:proofErr w:type="spellStart"/>
      <w:r w:rsidR="002C7862" w:rsidRPr="00EA076A">
        <w:rPr>
          <w:rFonts w:ascii="Arial" w:hAnsi="Arial" w:cs="Arial"/>
          <w:sz w:val="22"/>
          <w:szCs w:val="22"/>
        </w:rPr>
        <w:t>Semon’s</w:t>
      </w:r>
      <w:proofErr w:type="spellEnd"/>
      <w:r w:rsidR="002C7862" w:rsidRPr="00EA076A">
        <w:rPr>
          <w:rFonts w:ascii="Arial" w:hAnsi="Arial" w:cs="Arial"/>
          <w:sz w:val="22"/>
          <w:szCs w:val="22"/>
        </w:rPr>
        <w:t xml:space="preserve"> l</w:t>
      </w:r>
      <w:r w:rsidR="00E05825" w:rsidRPr="00EA076A">
        <w:rPr>
          <w:rFonts w:ascii="Arial" w:hAnsi="Arial" w:cs="Arial"/>
          <w:sz w:val="22"/>
          <w:szCs w:val="22"/>
        </w:rPr>
        <w:t xml:space="preserve">eaf-nosed </w:t>
      </w:r>
      <w:r w:rsidR="002C7862" w:rsidRPr="00EA076A">
        <w:rPr>
          <w:rFonts w:ascii="Arial" w:hAnsi="Arial" w:cs="Arial"/>
          <w:sz w:val="22"/>
          <w:szCs w:val="22"/>
        </w:rPr>
        <w:t>b</w:t>
      </w:r>
      <w:r w:rsidR="00E05825" w:rsidRPr="00EA076A">
        <w:rPr>
          <w:rFonts w:ascii="Arial" w:hAnsi="Arial" w:cs="Arial"/>
          <w:sz w:val="22"/>
          <w:szCs w:val="22"/>
        </w:rPr>
        <w:t xml:space="preserve">at is closely related to several </w:t>
      </w:r>
      <w:proofErr w:type="spellStart"/>
      <w:r w:rsidR="00E05825" w:rsidRPr="00EA076A">
        <w:rPr>
          <w:rFonts w:ascii="Arial" w:hAnsi="Arial" w:cs="Arial"/>
          <w:i/>
          <w:sz w:val="22"/>
          <w:szCs w:val="22"/>
        </w:rPr>
        <w:t>Hipposideros</w:t>
      </w:r>
      <w:proofErr w:type="spellEnd"/>
      <w:r w:rsidR="00E05825" w:rsidRPr="00EA076A">
        <w:rPr>
          <w:rFonts w:ascii="Arial" w:hAnsi="Arial" w:cs="Arial"/>
          <w:sz w:val="22"/>
          <w:szCs w:val="22"/>
        </w:rPr>
        <w:t xml:space="preserve"> species in </w:t>
      </w:r>
      <w:r w:rsidR="00026DFE" w:rsidRPr="00EA076A">
        <w:rPr>
          <w:rFonts w:ascii="Arial" w:hAnsi="Arial" w:cs="Arial"/>
          <w:sz w:val="22"/>
          <w:szCs w:val="22"/>
        </w:rPr>
        <w:t xml:space="preserve">northern Australia, such as </w:t>
      </w:r>
      <w:r w:rsidR="00026DFE" w:rsidRPr="00EA076A">
        <w:rPr>
          <w:rFonts w:ascii="Arial" w:hAnsi="Arial" w:cs="Arial"/>
          <w:i/>
          <w:iCs/>
          <w:sz w:val="22"/>
          <w:szCs w:val="22"/>
        </w:rPr>
        <w:t xml:space="preserve">H. </w:t>
      </w:r>
      <w:proofErr w:type="spellStart"/>
      <w:r w:rsidR="00026DFE" w:rsidRPr="00EA076A">
        <w:rPr>
          <w:rFonts w:ascii="Arial" w:hAnsi="Arial" w:cs="Arial"/>
          <w:i/>
          <w:iCs/>
          <w:sz w:val="22"/>
          <w:szCs w:val="22"/>
        </w:rPr>
        <w:t>stenotis</w:t>
      </w:r>
      <w:proofErr w:type="spellEnd"/>
      <w:r w:rsidR="00026DFE" w:rsidRPr="00EA076A">
        <w:rPr>
          <w:rFonts w:ascii="Arial" w:hAnsi="Arial" w:cs="Arial"/>
          <w:sz w:val="22"/>
          <w:szCs w:val="22"/>
        </w:rPr>
        <w:t xml:space="preserve"> (northern leaf-nosed bat) and in </w:t>
      </w:r>
      <w:r w:rsidR="00E05825" w:rsidRPr="00EA076A">
        <w:rPr>
          <w:rFonts w:ascii="Arial" w:hAnsi="Arial" w:cs="Arial"/>
          <w:sz w:val="22"/>
          <w:szCs w:val="22"/>
        </w:rPr>
        <w:t>New Guinea (</w:t>
      </w:r>
      <w:r w:rsidR="00E05825" w:rsidRPr="00583899">
        <w:rPr>
          <w:rFonts w:ascii="Arial" w:hAnsi="Arial" w:cs="Arial"/>
          <w:sz w:val="22"/>
          <w:szCs w:val="22"/>
        </w:rPr>
        <w:t>Hill 196</w:t>
      </w:r>
      <w:r w:rsidR="00AF2D6B" w:rsidRPr="00583899">
        <w:rPr>
          <w:rFonts w:ascii="Arial" w:hAnsi="Arial" w:cs="Arial"/>
          <w:sz w:val="22"/>
          <w:szCs w:val="22"/>
        </w:rPr>
        <w:t>3</w:t>
      </w:r>
      <w:r w:rsidR="00AF2D6B" w:rsidRPr="00EA076A">
        <w:rPr>
          <w:rFonts w:ascii="Arial" w:hAnsi="Arial" w:cs="Arial"/>
          <w:sz w:val="22"/>
          <w:szCs w:val="22"/>
        </w:rPr>
        <w:t>),</w:t>
      </w:r>
      <w:r w:rsidR="00026DFE" w:rsidRPr="00EA076A">
        <w:rPr>
          <w:rFonts w:ascii="Arial" w:hAnsi="Arial" w:cs="Arial"/>
          <w:sz w:val="22"/>
          <w:szCs w:val="22"/>
        </w:rPr>
        <w:t xml:space="preserve"> such as </w:t>
      </w:r>
      <w:r w:rsidR="00AF2D6B" w:rsidRPr="00EA076A">
        <w:rPr>
          <w:rFonts w:ascii="Arial" w:hAnsi="Arial" w:cs="Arial"/>
          <w:i/>
          <w:sz w:val="22"/>
          <w:szCs w:val="22"/>
        </w:rPr>
        <w:t xml:space="preserve">H. </w:t>
      </w:r>
      <w:proofErr w:type="spellStart"/>
      <w:r w:rsidR="00AF2D6B" w:rsidRPr="00EA076A">
        <w:rPr>
          <w:rFonts w:ascii="Arial" w:hAnsi="Arial" w:cs="Arial"/>
          <w:i/>
          <w:sz w:val="22"/>
          <w:szCs w:val="22"/>
        </w:rPr>
        <w:t>muscinus</w:t>
      </w:r>
      <w:proofErr w:type="spellEnd"/>
      <w:r w:rsidR="00AF2D6B" w:rsidRPr="00EA076A">
        <w:rPr>
          <w:rFonts w:ascii="Arial" w:hAnsi="Arial" w:cs="Arial"/>
          <w:sz w:val="22"/>
          <w:szCs w:val="22"/>
        </w:rPr>
        <w:t xml:space="preserve"> (Fly River l</w:t>
      </w:r>
      <w:r w:rsidR="00E05825" w:rsidRPr="00EA076A">
        <w:rPr>
          <w:rFonts w:ascii="Arial" w:hAnsi="Arial" w:cs="Arial"/>
          <w:sz w:val="22"/>
          <w:szCs w:val="22"/>
        </w:rPr>
        <w:t>eaf-nos</w:t>
      </w:r>
      <w:r w:rsidR="00AF2D6B" w:rsidRPr="00EA076A">
        <w:rPr>
          <w:rFonts w:ascii="Arial" w:hAnsi="Arial" w:cs="Arial"/>
          <w:sz w:val="22"/>
          <w:szCs w:val="22"/>
        </w:rPr>
        <w:t>ed b</w:t>
      </w:r>
      <w:r w:rsidR="00E05825" w:rsidRPr="00EA076A">
        <w:rPr>
          <w:rFonts w:ascii="Arial" w:hAnsi="Arial" w:cs="Arial"/>
          <w:sz w:val="22"/>
          <w:szCs w:val="22"/>
        </w:rPr>
        <w:t>at</w:t>
      </w:r>
      <w:r w:rsidR="00AF2D6B" w:rsidRPr="00EA076A">
        <w:rPr>
          <w:rFonts w:ascii="Arial" w:hAnsi="Arial" w:cs="Arial"/>
          <w:sz w:val="22"/>
          <w:szCs w:val="22"/>
        </w:rPr>
        <w:t>)</w:t>
      </w:r>
      <w:r w:rsidR="00E05825" w:rsidRPr="00EA076A">
        <w:rPr>
          <w:rFonts w:ascii="Arial" w:hAnsi="Arial" w:cs="Arial"/>
          <w:sz w:val="22"/>
          <w:szCs w:val="22"/>
        </w:rPr>
        <w:t xml:space="preserve">. </w:t>
      </w:r>
      <w:r w:rsidR="00026DFE" w:rsidRPr="00EA076A">
        <w:rPr>
          <w:rFonts w:ascii="Arial" w:hAnsi="Arial" w:cs="Arial"/>
          <w:sz w:val="22"/>
          <w:szCs w:val="22"/>
        </w:rPr>
        <w:t xml:space="preserve">A current taxonomic study is comparing closely related forms </w:t>
      </w:r>
      <w:r w:rsidR="00293436">
        <w:rPr>
          <w:rFonts w:ascii="Arial" w:hAnsi="Arial" w:cs="Arial"/>
          <w:sz w:val="22"/>
          <w:szCs w:val="22"/>
        </w:rPr>
        <w:t xml:space="preserve">in Australia and in New Guinea </w:t>
      </w:r>
      <w:r w:rsidR="00026DFE" w:rsidRPr="00EA076A">
        <w:rPr>
          <w:rFonts w:ascii="Arial" w:hAnsi="Arial" w:cs="Arial"/>
          <w:sz w:val="22"/>
          <w:szCs w:val="22"/>
        </w:rPr>
        <w:t>(</w:t>
      </w:r>
      <w:r w:rsidR="00026DFE" w:rsidRPr="000859B2">
        <w:rPr>
          <w:rFonts w:ascii="Arial" w:hAnsi="Arial" w:cs="Arial"/>
          <w:sz w:val="22"/>
          <w:szCs w:val="22"/>
        </w:rPr>
        <w:t xml:space="preserve">K. Armstrong </w:t>
      </w:r>
      <w:r w:rsidR="00C940F5" w:rsidRPr="000859B2">
        <w:rPr>
          <w:rFonts w:ascii="Arial" w:hAnsi="Arial" w:cs="Arial"/>
          <w:sz w:val="22"/>
          <w:szCs w:val="22"/>
        </w:rPr>
        <w:t>pers. comm., cited in Woinarski et al., 2014</w:t>
      </w:r>
      <w:r w:rsidR="00026DFE" w:rsidRPr="000859B2">
        <w:rPr>
          <w:rFonts w:ascii="Arial" w:hAnsi="Arial" w:cs="Arial"/>
          <w:sz w:val="22"/>
          <w:szCs w:val="22"/>
        </w:rPr>
        <w:t>).</w:t>
      </w:r>
      <w:r w:rsidR="00026DFE" w:rsidRPr="00EA076A">
        <w:rPr>
          <w:rFonts w:ascii="Arial" w:hAnsi="Arial" w:cs="Arial"/>
          <w:sz w:val="22"/>
          <w:szCs w:val="22"/>
        </w:rPr>
        <w:t xml:space="preserve"> </w:t>
      </w:r>
    </w:p>
    <w:p w:rsidR="007E2395" w:rsidRDefault="00F231B1">
      <w:pPr>
        <w:pStyle w:val="CAmajorheading"/>
        <w:spacing w:after="220"/>
      </w:pPr>
      <w:r>
        <w:t>Species/Sub</w:t>
      </w:r>
      <w:r w:rsidR="00615CF6" w:rsidRPr="00E95E0E">
        <w:t>species Information</w:t>
      </w:r>
    </w:p>
    <w:p w:rsidR="00424584" w:rsidRPr="002B2B88" w:rsidRDefault="007D7E49" w:rsidP="002B2B88">
      <w:pPr>
        <w:pStyle w:val="CAminorheading"/>
      </w:pPr>
      <w:r w:rsidRPr="002B2B88">
        <w:t>Description</w:t>
      </w:r>
    </w:p>
    <w:p w:rsidR="007E2395" w:rsidRDefault="00EA076A">
      <w:pPr>
        <w:pStyle w:val="NormalWeb"/>
        <w:spacing w:before="0" w:beforeAutospacing="0"/>
        <w:rPr>
          <w:rFonts w:ascii="Arial" w:hAnsi="Arial" w:cs="Arial"/>
          <w:sz w:val="22"/>
          <w:szCs w:val="22"/>
          <w:lang w:eastAsia="en-US"/>
        </w:rPr>
      </w:pPr>
      <w:proofErr w:type="spellStart"/>
      <w:r w:rsidRPr="00EA076A">
        <w:rPr>
          <w:rFonts w:ascii="Arial" w:hAnsi="Arial" w:cs="Arial"/>
          <w:sz w:val="22"/>
          <w:szCs w:val="22"/>
        </w:rPr>
        <w:t>Semon’s</w:t>
      </w:r>
      <w:proofErr w:type="spellEnd"/>
      <w:r w:rsidRPr="00EA076A">
        <w:rPr>
          <w:rFonts w:ascii="Arial" w:hAnsi="Arial" w:cs="Arial"/>
          <w:sz w:val="22"/>
          <w:szCs w:val="22"/>
        </w:rPr>
        <w:t xml:space="preserve"> leaf-nosed bat </w:t>
      </w:r>
      <w:r w:rsidR="001E39C2" w:rsidRPr="00EA076A">
        <w:rPr>
          <w:rFonts w:ascii="Arial" w:hAnsi="Arial" w:cs="Arial"/>
          <w:sz w:val="22"/>
          <w:szCs w:val="22"/>
        </w:rPr>
        <w:t xml:space="preserve">is a small bat with </w:t>
      </w:r>
      <w:r w:rsidR="00945381">
        <w:rPr>
          <w:rFonts w:ascii="Arial" w:hAnsi="Arial" w:cs="Arial"/>
          <w:sz w:val="22"/>
          <w:szCs w:val="22"/>
        </w:rPr>
        <w:t xml:space="preserve">a </w:t>
      </w:r>
      <w:r w:rsidR="001E39C2" w:rsidRPr="00EA076A">
        <w:rPr>
          <w:rFonts w:ascii="Arial" w:hAnsi="Arial" w:cs="Arial"/>
          <w:sz w:val="22"/>
          <w:szCs w:val="22"/>
        </w:rPr>
        <w:t xml:space="preserve">head to </w:t>
      </w:r>
      <w:r w:rsidR="00945381">
        <w:rPr>
          <w:rFonts w:ascii="Arial" w:hAnsi="Arial" w:cs="Arial"/>
          <w:sz w:val="22"/>
          <w:szCs w:val="22"/>
        </w:rPr>
        <w:t>body length of approximately 40−</w:t>
      </w:r>
      <w:r w:rsidR="001E39C2" w:rsidRPr="00EA076A">
        <w:rPr>
          <w:rFonts w:ascii="Arial" w:hAnsi="Arial" w:cs="Arial"/>
          <w:sz w:val="22"/>
          <w:szCs w:val="22"/>
        </w:rPr>
        <w:t>50</w:t>
      </w:r>
      <w:r w:rsidRPr="00EA076A">
        <w:rPr>
          <w:rFonts w:ascii="Arial" w:hAnsi="Arial" w:cs="Arial"/>
          <w:sz w:val="22"/>
          <w:szCs w:val="22"/>
        </w:rPr>
        <w:t xml:space="preserve"> </w:t>
      </w:r>
      <w:r w:rsidR="001E39C2" w:rsidRPr="00EA076A">
        <w:rPr>
          <w:rFonts w:ascii="Arial" w:hAnsi="Arial" w:cs="Arial"/>
          <w:sz w:val="22"/>
          <w:szCs w:val="22"/>
        </w:rPr>
        <w:t xml:space="preserve">mm and </w:t>
      </w:r>
      <w:r w:rsidR="005A59A1">
        <w:rPr>
          <w:rFonts w:ascii="Arial" w:hAnsi="Arial" w:cs="Arial"/>
          <w:sz w:val="22"/>
          <w:szCs w:val="22"/>
        </w:rPr>
        <w:t xml:space="preserve">a </w:t>
      </w:r>
      <w:r w:rsidR="001E39C2" w:rsidRPr="00EA076A">
        <w:rPr>
          <w:rFonts w:ascii="Arial" w:hAnsi="Arial" w:cs="Arial"/>
          <w:sz w:val="22"/>
          <w:szCs w:val="22"/>
        </w:rPr>
        <w:t xml:space="preserve">weight of </w:t>
      </w:r>
      <w:r w:rsidR="005A59A1">
        <w:rPr>
          <w:rFonts w:ascii="Arial" w:hAnsi="Arial" w:cs="Arial"/>
          <w:sz w:val="22"/>
          <w:szCs w:val="22"/>
        </w:rPr>
        <w:t>6</w:t>
      </w:r>
      <w:r w:rsidR="00945381">
        <w:rPr>
          <w:rFonts w:ascii="Arial" w:hAnsi="Arial" w:cs="Arial"/>
          <w:sz w:val="22"/>
          <w:szCs w:val="22"/>
        </w:rPr>
        <w:t>−</w:t>
      </w:r>
      <w:r w:rsidR="001E39C2" w:rsidRPr="00EA076A">
        <w:rPr>
          <w:rFonts w:ascii="Arial" w:hAnsi="Arial" w:cs="Arial"/>
          <w:sz w:val="22"/>
          <w:szCs w:val="22"/>
        </w:rPr>
        <w:t>1</w:t>
      </w:r>
      <w:r w:rsidR="005A59A1">
        <w:rPr>
          <w:rFonts w:ascii="Arial" w:hAnsi="Arial" w:cs="Arial"/>
          <w:sz w:val="22"/>
          <w:szCs w:val="22"/>
        </w:rPr>
        <w:t>0</w:t>
      </w:r>
      <w:r w:rsidRPr="00EA076A">
        <w:rPr>
          <w:rFonts w:ascii="Arial" w:hAnsi="Arial" w:cs="Arial"/>
          <w:sz w:val="22"/>
          <w:szCs w:val="22"/>
        </w:rPr>
        <w:t xml:space="preserve"> </w:t>
      </w:r>
      <w:r w:rsidR="001E39C2" w:rsidRPr="00EA076A">
        <w:rPr>
          <w:rFonts w:ascii="Arial" w:hAnsi="Arial" w:cs="Arial"/>
          <w:sz w:val="22"/>
          <w:szCs w:val="22"/>
        </w:rPr>
        <w:t>g</w:t>
      </w:r>
      <w:r w:rsidR="005A59A1">
        <w:rPr>
          <w:rFonts w:ascii="Arial" w:hAnsi="Arial" w:cs="Arial"/>
          <w:sz w:val="22"/>
          <w:szCs w:val="22"/>
        </w:rPr>
        <w:t xml:space="preserve"> (Hall 2008)</w:t>
      </w:r>
      <w:r w:rsidR="001E39C2" w:rsidRPr="00EA076A">
        <w:rPr>
          <w:rFonts w:ascii="Arial" w:hAnsi="Arial" w:cs="Arial"/>
          <w:sz w:val="22"/>
          <w:szCs w:val="22"/>
        </w:rPr>
        <w:t xml:space="preserve">. </w:t>
      </w:r>
      <w:r w:rsidR="005A59A1" w:rsidRPr="005A59A1">
        <w:rPr>
          <w:rFonts w:ascii="Arial" w:hAnsi="Arial" w:cs="Arial"/>
          <w:sz w:val="22"/>
          <w:szCs w:val="22"/>
          <w:lang w:eastAsia="en-US"/>
        </w:rPr>
        <w:t>The fur is relatively long and has a</w:t>
      </w:r>
      <w:r w:rsidR="00D2181F">
        <w:rPr>
          <w:rFonts w:ascii="Arial" w:hAnsi="Arial" w:cs="Arial"/>
          <w:sz w:val="22"/>
          <w:szCs w:val="22"/>
          <w:lang w:eastAsia="en-US"/>
        </w:rPr>
        <w:t xml:space="preserve"> ruffled appearance; it is dark</w:t>
      </w:r>
      <w:r w:rsidR="005A59A1" w:rsidRPr="005A59A1">
        <w:rPr>
          <w:rFonts w:ascii="Arial" w:hAnsi="Arial" w:cs="Arial"/>
          <w:sz w:val="22"/>
          <w:szCs w:val="22"/>
          <w:lang w:eastAsia="en-US"/>
        </w:rPr>
        <w:t xml:space="preserve"> smoky-grey in colour, though lighter on the belly (Churchill 1998, 2009). The wing membrane near the body is covered with whitish-brown hair (Hall </w:t>
      </w:r>
      <w:r w:rsidR="00D2181F">
        <w:rPr>
          <w:rFonts w:ascii="Arial" w:hAnsi="Arial" w:cs="Arial"/>
          <w:sz w:val="22"/>
          <w:szCs w:val="22"/>
          <w:lang w:eastAsia="en-US"/>
        </w:rPr>
        <w:t>2008</w:t>
      </w:r>
      <w:r w:rsidR="005A59A1" w:rsidRPr="005A59A1">
        <w:rPr>
          <w:rFonts w:ascii="Arial" w:hAnsi="Arial" w:cs="Arial"/>
          <w:sz w:val="22"/>
          <w:szCs w:val="22"/>
          <w:lang w:eastAsia="en-US"/>
        </w:rPr>
        <w:t>).</w:t>
      </w:r>
      <w:r w:rsidR="00D2181F">
        <w:rPr>
          <w:rFonts w:ascii="Arial" w:hAnsi="Arial" w:cs="Arial"/>
          <w:sz w:val="22"/>
          <w:szCs w:val="22"/>
          <w:lang w:eastAsia="en-US"/>
        </w:rPr>
        <w:t xml:space="preserve"> </w:t>
      </w:r>
      <w:r w:rsidR="00D2181F" w:rsidRPr="005A59A1">
        <w:rPr>
          <w:rFonts w:ascii="Arial" w:hAnsi="Arial" w:cs="Arial"/>
          <w:sz w:val="22"/>
          <w:szCs w:val="22"/>
        </w:rPr>
        <w:t>The ears are particularly long a</w:t>
      </w:r>
      <w:r w:rsidR="00D2181F">
        <w:rPr>
          <w:rFonts w:ascii="Arial" w:hAnsi="Arial" w:cs="Arial"/>
          <w:sz w:val="22"/>
          <w:szCs w:val="22"/>
        </w:rPr>
        <w:t>nd narrow, with an acute point (Churchill 1998).</w:t>
      </w:r>
    </w:p>
    <w:p w:rsidR="005A59A1" w:rsidRPr="005A59A1" w:rsidRDefault="00012DEA" w:rsidP="005A59A1">
      <w:pPr>
        <w:pStyle w:val="Normal12pt"/>
        <w:spacing w:after="240"/>
        <w:rPr>
          <w:rFonts w:ascii="Arial" w:hAnsi="Arial" w:cs="Arial"/>
          <w:sz w:val="22"/>
          <w:szCs w:val="22"/>
        </w:rPr>
      </w:pPr>
      <w:r w:rsidRPr="00012DEA">
        <w:rPr>
          <w:rFonts w:ascii="Arial" w:hAnsi="Arial" w:cs="Arial"/>
          <w:sz w:val="22"/>
          <w:szCs w:val="22"/>
        </w:rPr>
        <w:t xml:space="preserve">The </w:t>
      </w:r>
      <w:proofErr w:type="spellStart"/>
      <w:r w:rsidRPr="00012DEA">
        <w:rPr>
          <w:rFonts w:ascii="Arial" w:hAnsi="Arial" w:cs="Arial"/>
          <w:sz w:val="22"/>
          <w:szCs w:val="22"/>
        </w:rPr>
        <w:t>noseleaf</w:t>
      </w:r>
      <w:proofErr w:type="spellEnd"/>
      <w:r w:rsidRPr="00012DEA">
        <w:rPr>
          <w:rFonts w:ascii="Arial" w:hAnsi="Arial" w:cs="Arial"/>
          <w:sz w:val="22"/>
          <w:szCs w:val="22"/>
        </w:rPr>
        <w:t xml:space="preserve"> is well developed, square-shaped and covers most of the muzzle. There are two wart-like protuberances </w:t>
      </w:r>
      <w:r w:rsidR="005A59A1">
        <w:rPr>
          <w:rFonts w:ascii="Courier New" w:hAnsi="Courier New" w:cs="Courier New"/>
          <w:sz w:val="22"/>
          <w:szCs w:val="22"/>
        </w:rPr>
        <w:t>-</w:t>
      </w:r>
      <w:r w:rsidRPr="00012DEA">
        <w:rPr>
          <w:rFonts w:ascii="Arial" w:hAnsi="Arial" w:cs="Arial"/>
          <w:sz w:val="22"/>
          <w:szCs w:val="22"/>
        </w:rPr>
        <w:t xml:space="preserve"> one in the centre and another on the posterior edge</w:t>
      </w:r>
      <w:r w:rsidR="00D2181F">
        <w:rPr>
          <w:rFonts w:ascii="Arial" w:hAnsi="Arial" w:cs="Arial"/>
          <w:sz w:val="22"/>
          <w:szCs w:val="22"/>
        </w:rPr>
        <w:t xml:space="preserve"> (Churchill 1998,</w:t>
      </w:r>
      <w:r w:rsidR="00D2181F" w:rsidRPr="005A59A1">
        <w:rPr>
          <w:rFonts w:ascii="Arial" w:hAnsi="Arial" w:cs="Arial"/>
          <w:sz w:val="22"/>
          <w:szCs w:val="22"/>
        </w:rPr>
        <w:t xml:space="preserve"> 2009</w:t>
      </w:r>
      <w:r w:rsidR="00D2181F">
        <w:rPr>
          <w:rFonts w:ascii="Arial" w:hAnsi="Arial" w:cs="Arial"/>
          <w:sz w:val="22"/>
          <w:szCs w:val="22"/>
        </w:rPr>
        <w:t>)</w:t>
      </w:r>
      <w:r w:rsidRPr="00012DEA">
        <w:rPr>
          <w:rFonts w:ascii="Arial" w:hAnsi="Arial" w:cs="Arial"/>
          <w:sz w:val="22"/>
          <w:szCs w:val="22"/>
        </w:rPr>
        <w:t xml:space="preserve">. The upper portion of the </w:t>
      </w:r>
      <w:proofErr w:type="spellStart"/>
      <w:r w:rsidRPr="00012DEA">
        <w:rPr>
          <w:rFonts w:ascii="Arial" w:hAnsi="Arial" w:cs="Arial"/>
          <w:sz w:val="22"/>
          <w:szCs w:val="22"/>
        </w:rPr>
        <w:t>noseleaf</w:t>
      </w:r>
      <w:proofErr w:type="spellEnd"/>
      <w:r w:rsidRPr="00012DEA">
        <w:rPr>
          <w:rFonts w:ascii="Arial" w:hAnsi="Arial" w:cs="Arial"/>
          <w:sz w:val="22"/>
          <w:szCs w:val="22"/>
        </w:rPr>
        <w:t xml:space="preserve"> is divided into four depressions and there are two supplementary leaflets under each side of the lower portion</w:t>
      </w:r>
      <w:r w:rsidR="00D2181F">
        <w:rPr>
          <w:rFonts w:ascii="Arial" w:hAnsi="Arial" w:cs="Arial"/>
          <w:sz w:val="22"/>
          <w:szCs w:val="22"/>
        </w:rPr>
        <w:t xml:space="preserve"> (</w:t>
      </w:r>
      <w:r w:rsidRPr="00012DEA">
        <w:rPr>
          <w:rFonts w:ascii="Arial" w:hAnsi="Arial" w:cs="Arial"/>
          <w:sz w:val="22"/>
          <w:szCs w:val="22"/>
        </w:rPr>
        <w:t xml:space="preserve">Hall 2008). </w:t>
      </w:r>
      <w:r w:rsidR="005A59A1">
        <w:rPr>
          <w:rFonts w:ascii="Arial" w:hAnsi="Arial" w:cs="Arial"/>
          <w:sz w:val="22"/>
          <w:szCs w:val="22"/>
        </w:rPr>
        <w:t xml:space="preserve">It is distinguished from </w:t>
      </w:r>
      <w:proofErr w:type="spellStart"/>
      <w:r w:rsidRPr="00012DEA">
        <w:rPr>
          <w:rFonts w:ascii="Arial" w:hAnsi="Arial" w:cs="Arial"/>
          <w:i/>
          <w:sz w:val="22"/>
          <w:szCs w:val="22"/>
        </w:rPr>
        <w:t>Hipposideros</w:t>
      </w:r>
      <w:proofErr w:type="spellEnd"/>
      <w:r w:rsidRPr="00012DEA">
        <w:rPr>
          <w:rFonts w:ascii="Arial" w:hAnsi="Arial" w:cs="Arial"/>
          <w:i/>
          <w:sz w:val="22"/>
          <w:szCs w:val="22"/>
        </w:rPr>
        <w:t xml:space="preserve"> </w:t>
      </w:r>
      <w:proofErr w:type="spellStart"/>
      <w:r w:rsidRPr="00012DEA">
        <w:rPr>
          <w:rFonts w:ascii="Arial" w:hAnsi="Arial" w:cs="Arial"/>
          <w:i/>
          <w:sz w:val="22"/>
          <w:szCs w:val="22"/>
        </w:rPr>
        <w:t>stenotis</w:t>
      </w:r>
      <w:proofErr w:type="spellEnd"/>
      <w:r w:rsidR="005A59A1">
        <w:rPr>
          <w:rFonts w:ascii="Arial" w:hAnsi="Arial" w:cs="Arial"/>
          <w:sz w:val="22"/>
          <w:szCs w:val="22"/>
        </w:rPr>
        <w:t xml:space="preserve"> (northern leaf-nosed bat) by having a longer central wart (Hall 2008).</w:t>
      </w:r>
    </w:p>
    <w:p w:rsidR="007D7E49" w:rsidRPr="007D7E49" w:rsidRDefault="007D7E49" w:rsidP="002B2B88">
      <w:pPr>
        <w:pStyle w:val="CAminorheading"/>
      </w:pPr>
      <w:r w:rsidRPr="00C77AC3">
        <w:t>Distribution</w:t>
      </w:r>
      <w:r w:rsidRPr="006658AC">
        <w:rPr>
          <w:color w:val="0000FF"/>
        </w:rPr>
        <w:t xml:space="preserve"> </w:t>
      </w:r>
    </w:p>
    <w:p w:rsidR="00172136" w:rsidRPr="00D6535A" w:rsidRDefault="00172136" w:rsidP="00172136">
      <w:pPr>
        <w:pStyle w:val="Normal12pt"/>
        <w:spacing w:after="240"/>
        <w:rPr>
          <w:rFonts w:ascii="Arial" w:hAnsi="Arial" w:cs="Arial"/>
          <w:color w:val="FF0000"/>
          <w:sz w:val="22"/>
          <w:szCs w:val="22"/>
        </w:rPr>
      </w:pPr>
      <w:proofErr w:type="spellStart"/>
      <w:r w:rsidRPr="00EA076A">
        <w:rPr>
          <w:rFonts w:ascii="Arial" w:hAnsi="Arial" w:cs="Arial"/>
          <w:sz w:val="22"/>
          <w:szCs w:val="22"/>
        </w:rPr>
        <w:t>Semon’s</w:t>
      </w:r>
      <w:proofErr w:type="spellEnd"/>
      <w:r w:rsidRPr="00EA076A">
        <w:rPr>
          <w:rFonts w:ascii="Arial" w:hAnsi="Arial" w:cs="Arial"/>
          <w:sz w:val="22"/>
          <w:szCs w:val="22"/>
        </w:rPr>
        <w:t xml:space="preserve"> leaf-</w:t>
      </w:r>
      <w:r w:rsidRPr="00172136">
        <w:rPr>
          <w:rFonts w:ascii="Arial" w:hAnsi="Arial" w:cs="Arial"/>
          <w:sz w:val="22"/>
          <w:szCs w:val="22"/>
        </w:rPr>
        <w:t xml:space="preserve">nosed bat occurs mainly in north-eastern Australia (along eastern Cape York Peninsula to Townsville), with the majority of records around Iron Range, </w:t>
      </w:r>
      <w:proofErr w:type="spellStart"/>
      <w:r w:rsidRPr="00172136">
        <w:rPr>
          <w:rFonts w:ascii="Arial" w:hAnsi="Arial" w:cs="Arial"/>
          <w:sz w:val="22"/>
          <w:szCs w:val="22"/>
        </w:rPr>
        <w:t>Kulla</w:t>
      </w:r>
      <w:proofErr w:type="spellEnd"/>
      <w:r w:rsidRPr="00172136">
        <w:rPr>
          <w:rFonts w:ascii="Arial" w:hAnsi="Arial" w:cs="Arial"/>
          <w:sz w:val="22"/>
          <w:szCs w:val="22"/>
        </w:rPr>
        <w:t xml:space="preserve">, </w:t>
      </w:r>
      <w:proofErr w:type="spellStart"/>
      <w:r w:rsidRPr="00172136">
        <w:rPr>
          <w:rFonts w:ascii="Arial" w:hAnsi="Arial" w:cs="Arial"/>
          <w:sz w:val="22"/>
          <w:szCs w:val="22"/>
        </w:rPr>
        <w:t>Oyala</w:t>
      </w:r>
      <w:proofErr w:type="spellEnd"/>
      <w:r w:rsidRPr="00172136">
        <w:rPr>
          <w:rFonts w:ascii="Arial" w:hAnsi="Arial" w:cs="Arial"/>
          <w:sz w:val="22"/>
          <w:szCs w:val="22"/>
        </w:rPr>
        <w:t xml:space="preserve"> </w:t>
      </w:r>
      <w:proofErr w:type="spellStart"/>
      <w:r w:rsidRPr="00172136">
        <w:rPr>
          <w:rFonts w:ascii="Arial" w:hAnsi="Arial" w:cs="Arial"/>
          <w:sz w:val="22"/>
          <w:szCs w:val="22"/>
        </w:rPr>
        <w:t>Thumotang</w:t>
      </w:r>
      <w:proofErr w:type="spellEnd"/>
      <w:r w:rsidRPr="00172136">
        <w:rPr>
          <w:rFonts w:ascii="Arial" w:hAnsi="Arial" w:cs="Arial"/>
          <w:sz w:val="22"/>
          <w:szCs w:val="22"/>
        </w:rPr>
        <w:t xml:space="preserve"> and Cape Melville National Parks, and near Cooktown (</w:t>
      </w:r>
      <w:r w:rsidRPr="000859B2">
        <w:rPr>
          <w:rFonts w:ascii="Arial" w:hAnsi="Arial" w:cs="Arial"/>
          <w:sz w:val="22"/>
          <w:szCs w:val="22"/>
        </w:rPr>
        <w:t>Reardon et al.</w:t>
      </w:r>
      <w:r w:rsidR="000859B2" w:rsidRPr="000859B2">
        <w:rPr>
          <w:rFonts w:ascii="Arial" w:hAnsi="Arial" w:cs="Arial"/>
          <w:sz w:val="22"/>
          <w:szCs w:val="22"/>
        </w:rPr>
        <w:t>,</w:t>
      </w:r>
      <w:r w:rsidRPr="000859B2">
        <w:rPr>
          <w:rFonts w:ascii="Arial" w:hAnsi="Arial" w:cs="Arial"/>
          <w:sz w:val="22"/>
          <w:szCs w:val="22"/>
        </w:rPr>
        <w:t xml:space="preserve"> 2010</w:t>
      </w:r>
      <w:r w:rsidRPr="00172136">
        <w:rPr>
          <w:rFonts w:ascii="Arial" w:hAnsi="Arial" w:cs="Arial"/>
          <w:sz w:val="22"/>
          <w:szCs w:val="22"/>
        </w:rPr>
        <w:t xml:space="preserve">). There is evidence for an isolated subpopulation further south at </w:t>
      </w:r>
      <w:proofErr w:type="spellStart"/>
      <w:r w:rsidRPr="00172136">
        <w:rPr>
          <w:rFonts w:ascii="Arial" w:hAnsi="Arial" w:cs="Arial"/>
          <w:sz w:val="22"/>
          <w:szCs w:val="22"/>
        </w:rPr>
        <w:t>Kroombit</w:t>
      </w:r>
      <w:proofErr w:type="spellEnd"/>
      <w:r w:rsidRPr="00172136">
        <w:rPr>
          <w:rFonts w:ascii="Arial" w:hAnsi="Arial" w:cs="Arial"/>
          <w:sz w:val="22"/>
          <w:szCs w:val="22"/>
        </w:rPr>
        <w:t xml:space="preserve"> Tops (south of Gladstone) (</w:t>
      </w:r>
      <w:r w:rsidRPr="000859B2">
        <w:rPr>
          <w:rFonts w:ascii="Arial" w:hAnsi="Arial" w:cs="Arial"/>
          <w:sz w:val="22"/>
          <w:szCs w:val="22"/>
        </w:rPr>
        <w:t xml:space="preserve">Schulz </w:t>
      </w:r>
      <w:r w:rsidR="000859B2" w:rsidRPr="000859B2">
        <w:rPr>
          <w:rFonts w:ascii="Arial" w:hAnsi="Arial" w:cs="Arial"/>
          <w:sz w:val="22"/>
          <w:szCs w:val="22"/>
        </w:rPr>
        <w:t>&amp;</w:t>
      </w:r>
      <w:r w:rsidRPr="000859B2">
        <w:rPr>
          <w:rFonts w:ascii="Arial" w:hAnsi="Arial" w:cs="Arial"/>
          <w:sz w:val="22"/>
          <w:szCs w:val="22"/>
        </w:rPr>
        <w:t xml:space="preserve"> de Oliveira 1995), and a possible unconfirmed record as far south as St. Mary’s State Forest near Maryborough (de Oliveira </w:t>
      </w:r>
      <w:r w:rsidR="000859B2" w:rsidRPr="000859B2">
        <w:rPr>
          <w:rFonts w:ascii="Arial" w:hAnsi="Arial" w:cs="Arial"/>
          <w:sz w:val="22"/>
          <w:szCs w:val="22"/>
        </w:rPr>
        <w:t>&amp;</w:t>
      </w:r>
      <w:r w:rsidRPr="000859B2">
        <w:rPr>
          <w:rFonts w:ascii="Arial" w:hAnsi="Arial" w:cs="Arial"/>
          <w:sz w:val="22"/>
          <w:szCs w:val="22"/>
        </w:rPr>
        <w:t xml:space="preserve"> </w:t>
      </w:r>
      <w:proofErr w:type="spellStart"/>
      <w:r w:rsidRPr="000859B2">
        <w:rPr>
          <w:rFonts w:ascii="Arial" w:hAnsi="Arial" w:cs="Arial"/>
          <w:sz w:val="22"/>
          <w:szCs w:val="22"/>
        </w:rPr>
        <w:t>Pavey</w:t>
      </w:r>
      <w:proofErr w:type="spellEnd"/>
      <w:r w:rsidRPr="000859B2">
        <w:rPr>
          <w:rFonts w:ascii="Arial" w:hAnsi="Arial" w:cs="Arial"/>
          <w:sz w:val="22"/>
          <w:szCs w:val="22"/>
        </w:rPr>
        <w:t xml:space="preserve"> 1995</w:t>
      </w:r>
      <w:r w:rsidRPr="00172136">
        <w:rPr>
          <w:rFonts w:ascii="Arial" w:hAnsi="Arial" w:cs="Arial"/>
          <w:sz w:val="22"/>
          <w:szCs w:val="22"/>
        </w:rPr>
        <w:t>). Beyond Australia, it is also known from a few records in New Guinea (</w:t>
      </w:r>
      <w:r w:rsidRPr="000859B2">
        <w:rPr>
          <w:rFonts w:ascii="Arial" w:hAnsi="Arial" w:cs="Arial"/>
          <w:sz w:val="22"/>
          <w:szCs w:val="22"/>
        </w:rPr>
        <w:t xml:space="preserve">Flannery 1990, 1995; </w:t>
      </w:r>
      <w:proofErr w:type="spellStart"/>
      <w:r w:rsidRPr="000859B2">
        <w:rPr>
          <w:rFonts w:ascii="Arial" w:hAnsi="Arial" w:cs="Arial"/>
          <w:sz w:val="22"/>
          <w:szCs w:val="22"/>
        </w:rPr>
        <w:t>Bonaccorso</w:t>
      </w:r>
      <w:proofErr w:type="spellEnd"/>
      <w:r w:rsidRPr="000859B2">
        <w:rPr>
          <w:rFonts w:ascii="Arial" w:hAnsi="Arial" w:cs="Arial"/>
          <w:sz w:val="22"/>
          <w:szCs w:val="22"/>
        </w:rPr>
        <w:t xml:space="preserve"> 1998</w:t>
      </w:r>
      <w:r w:rsidRPr="00172136">
        <w:rPr>
          <w:rFonts w:ascii="Arial" w:hAnsi="Arial" w:cs="Arial"/>
          <w:sz w:val="22"/>
          <w:szCs w:val="22"/>
        </w:rPr>
        <w:t>).</w:t>
      </w:r>
      <w:r w:rsidRPr="00D6535A">
        <w:rPr>
          <w:rFonts w:ascii="Arial" w:hAnsi="Arial" w:cs="Arial"/>
          <w:color w:val="FF0000"/>
          <w:sz w:val="22"/>
          <w:szCs w:val="22"/>
        </w:rPr>
        <w:t xml:space="preserve"> </w:t>
      </w:r>
    </w:p>
    <w:p w:rsidR="00A07089" w:rsidRPr="00533C9E" w:rsidRDefault="005F7DA7" w:rsidP="005F7DA7">
      <w:pPr>
        <w:pStyle w:val="Normal12pt"/>
        <w:spacing w:after="240"/>
        <w:rPr>
          <w:rFonts w:ascii="Arial" w:hAnsi="Arial" w:cs="Arial"/>
          <w:sz w:val="22"/>
          <w:szCs w:val="22"/>
        </w:rPr>
      </w:pPr>
      <w:proofErr w:type="spellStart"/>
      <w:r w:rsidRPr="000859B2">
        <w:rPr>
          <w:rFonts w:ascii="Arial" w:hAnsi="Arial" w:cs="Arial"/>
          <w:sz w:val="22"/>
          <w:szCs w:val="22"/>
        </w:rPr>
        <w:t>Bonaccorso</w:t>
      </w:r>
      <w:proofErr w:type="spellEnd"/>
      <w:r w:rsidRPr="000859B2">
        <w:rPr>
          <w:rFonts w:ascii="Arial" w:hAnsi="Arial" w:cs="Arial"/>
          <w:sz w:val="22"/>
          <w:szCs w:val="22"/>
        </w:rPr>
        <w:t xml:space="preserve"> et al. </w:t>
      </w:r>
      <w:r w:rsidR="00533C9E" w:rsidRPr="000859B2">
        <w:rPr>
          <w:rFonts w:ascii="Arial" w:hAnsi="Arial" w:cs="Arial"/>
          <w:bCs/>
          <w:sz w:val="22"/>
          <w:szCs w:val="22"/>
        </w:rPr>
        <w:t>(2008)</w:t>
      </w:r>
      <w:r w:rsidR="00533C9E" w:rsidRPr="00533C9E">
        <w:rPr>
          <w:rFonts w:ascii="Arial" w:hAnsi="Arial" w:cs="Arial"/>
          <w:bCs/>
          <w:sz w:val="22"/>
          <w:szCs w:val="22"/>
        </w:rPr>
        <w:t xml:space="preserve"> reported that </w:t>
      </w:r>
      <w:r w:rsidRPr="00533C9E">
        <w:rPr>
          <w:rFonts w:ascii="Arial" w:hAnsi="Arial" w:cs="Arial"/>
          <w:bCs/>
          <w:sz w:val="22"/>
          <w:szCs w:val="22"/>
        </w:rPr>
        <w:t>the range</w:t>
      </w:r>
      <w:r w:rsidR="00533C9E" w:rsidRPr="00533C9E">
        <w:rPr>
          <w:rFonts w:ascii="Arial" w:hAnsi="Arial" w:cs="Arial"/>
          <w:bCs/>
          <w:sz w:val="22"/>
          <w:szCs w:val="22"/>
        </w:rPr>
        <w:t xml:space="preserve"> of the species</w:t>
      </w:r>
      <w:r w:rsidRPr="00533C9E">
        <w:rPr>
          <w:rFonts w:ascii="Arial" w:hAnsi="Arial" w:cs="Arial"/>
          <w:bCs/>
          <w:sz w:val="22"/>
          <w:szCs w:val="22"/>
        </w:rPr>
        <w:t xml:space="preserve"> has receded northwards considerably (</w:t>
      </w:r>
      <w:r w:rsidR="00293436">
        <w:rPr>
          <w:rFonts w:ascii="Arial" w:hAnsi="Arial" w:cs="Arial"/>
          <w:bCs/>
          <w:sz w:val="22"/>
          <w:szCs w:val="22"/>
        </w:rPr>
        <w:t xml:space="preserve">by </w:t>
      </w:r>
      <w:r w:rsidR="00533C9E" w:rsidRPr="00533C9E">
        <w:rPr>
          <w:rFonts w:ascii="Arial" w:hAnsi="Arial" w:cs="Arial"/>
          <w:bCs/>
          <w:sz w:val="22"/>
          <w:szCs w:val="22"/>
        </w:rPr>
        <w:t>approximately</w:t>
      </w:r>
      <w:r w:rsidRPr="00533C9E">
        <w:rPr>
          <w:rFonts w:ascii="Arial" w:hAnsi="Arial" w:cs="Arial"/>
          <w:bCs/>
          <w:sz w:val="22"/>
          <w:szCs w:val="22"/>
        </w:rPr>
        <w:t xml:space="preserve"> 30</w:t>
      </w:r>
      <w:r w:rsidR="00533C9E" w:rsidRPr="00533C9E">
        <w:rPr>
          <w:rFonts w:ascii="Arial" w:hAnsi="Arial" w:cs="Arial"/>
          <w:bCs/>
          <w:sz w:val="22"/>
          <w:szCs w:val="22"/>
        </w:rPr>
        <w:t xml:space="preserve"> percent</w:t>
      </w:r>
      <w:r w:rsidRPr="00533C9E">
        <w:rPr>
          <w:rFonts w:ascii="Arial" w:hAnsi="Arial" w:cs="Arial"/>
          <w:bCs/>
          <w:sz w:val="22"/>
          <w:szCs w:val="22"/>
        </w:rPr>
        <w:t xml:space="preserve"> of </w:t>
      </w:r>
      <w:r w:rsidR="00293436">
        <w:rPr>
          <w:rFonts w:ascii="Arial" w:hAnsi="Arial" w:cs="Arial"/>
          <w:bCs/>
          <w:sz w:val="22"/>
          <w:szCs w:val="22"/>
        </w:rPr>
        <w:t xml:space="preserve">its </w:t>
      </w:r>
      <w:r w:rsidRPr="00533C9E">
        <w:rPr>
          <w:rFonts w:ascii="Arial" w:hAnsi="Arial" w:cs="Arial"/>
          <w:bCs/>
          <w:sz w:val="22"/>
          <w:szCs w:val="22"/>
        </w:rPr>
        <w:t>Australian range) over the last 60 years.</w:t>
      </w:r>
      <w:r w:rsidR="00A07089" w:rsidRPr="00533C9E">
        <w:rPr>
          <w:rFonts w:ascii="Arial" w:hAnsi="Arial" w:cs="Arial"/>
          <w:sz w:val="22"/>
          <w:szCs w:val="22"/>
        </w:rPr>
        <w:t xml:space="preserve"> </w:t>
      </w:r>
    </w:p>
    <w:p w:rsidR="005F7DA7" w:rsidRPr="005F7DA7" w:rsidRDefault="007D7E49" w:rsidP="005F7DA7">
      <w:pPr>
        <w:pStyle w:val="CAminorheading"/>
      </w:pPr>
      <w:r w:rsidRPr="007D7E49">
        <w:t>Relevant Biology/Ecology</w:t>
      </w:r>
    </w:p>
    <w:p w:rsidR="00D6535A" w:rsidRPr="00D6535A" w:rsidRDefault="00A07089" w:rsidP="00D6535A">
      <w:pPr>
        <w:pStyle w:val="Normal12pt"/>
        <w:spacing w:after="240"/>
        <w:rPr>
          <w:rFonts w:ascii="Arial" w:hAnsi="Arial" w:cs="Arial"/>
          <w:bCs/>
          <w:color w:val="FF0000"/>
          <w:sz w:val="22"/>
          <w:szCs w:val="22"/>
        </w:rPr>
      </w:pPr>
      <w:proofErr w:type="spellStart"/>
      <w:r w:rsidRPr="00EA076A">
        <w:rPr>
          <w:rFonts w:ascii="Arial" w:hAnsi="Arial" w:cs="Arial"/>
          <w:sz w:val="22"/>
          <w:szCs w:val="22"/>
        </w:rPr>
        <w:t>Semon’</w:t>
      </w:r>
      <w:r w:rsidRPr="00A07089">
        <w:rPr>
          <w:rFonts w:ascii="Arial" w:hAnsi="Arial" w:cs="Arial"/>
          <w:sz w:val="22"/>
          <w:szCs w:val="22"/>
        </w:rPr>
        <w:t>s</w:t>
      </w:r>
      <w:proofErr w:type="spellEnd"/>
      <w:r w:rsidRPr="00A07089">
        <w:rPr>
          <w:rFonts w:ascii="Arial" w:hAnsi="Arial" w:cs="Arial"/>
          <w:sz w:val="22"/>
          <w:szCs w:val="22"/>
        </w:rPr>
        <w:t xml:space="preserve"> leaf-nosed bat </w:t>
      </w:r>
      <w:r w:rsidR="00D6535A" w:rsidRPr="00A07089">
        <w:rPr>
          <w:rFonts w:ascii="Arial" w:hAnsi="Arial" w:cs="Arial"/>
          <w:sz w:val="22"/>
          <w:szCs w:val="22"/>
        </w:rPr>
        <w:t xml:space="preserve">is an insectivorous bat that </w:t>
      </w:r>
      <w:r w:rsidR="00D6535A" w:rsidRPr="000859B2">
        <w:rPr>
          <w:rFonts w:ascii="Arial" w:hAnsi="Arial" w:cs="Arial"/>
          <w:sz w:val="22"/>
          <w:szCs w:val="22"/>
        </w:rPr>
        <w:t>occurs mainly in rainforests, but has also been recorded from streams and rivers adjacent to rainforest (Reardon et al.</w:t>
      </w:r>
      <w:r w:rsidR="000859B2" w:rsidRPr="000859B2">
        <w:rPr>
          <w:rFonts w:ascii="Arial" w:hAnsi="Arial" w:cs="Arial"/>
          <w:sz w:val="22"/>
          <w:szCs w:val="22"/>
        </w:rPr>
        <w:t>,</w:t>
      </w:r>
      <w:r w:rsidR="00D6535A" w:rsidRPr="000859B2">
        <w:rPr>
          <w:rFonts w:ascii="Arial" w:hAnsi="Arial" w:cs="Arial"/>
          <w:sz w:val="22"/>
          <w:szCs w:val="22"/>
        </w:rPr>
        <w:t xml:space="preserve"> 2010). A wide range of roost sites have been recorded, including in houses</w:t>
      </w:r>
      <w:r w:rsidRPr="000859B2">
        <w:rPr>
          <w:rFonts w:ascii="Arial" w:hAnsi="Arial" w:cs="Arial"/>
          <w:sz w:val="22"/>
          <w:szCs w:val="22"/>
        </w:rPr>
        <w:t xml:space="preserve"> </w:t>
      </w:r>
      <w:r w:rsidR="00D6535A" w:rsidRPr="000859B2">
        <w:rPr>
          <w:rFonts w:ascii="Arial" w:hAnsi="Arial" w:cs="Arial"/>
          <w:sz w:val="22"/>
          <w:szCs w:val="22"/>
        </w:rPr>
        <w:t xml:space="preserve">(Van </w:t>
      </w:r>
      <w:proofErr w:type="spellStart"/>
      <w:r w:rsidR="00D6535A" w:rsidRPr="000859B2">
        <w:rPr>
          <w:rFonts w:ascii="Arial" w:hAnsi="Arial" w:cs="Arial"/>
          <w:sz w:val="22"/>
          <w:szCs w:val="22"/>
        </w:rPr>
        <w:t>Deusen</w:t>
      </w:r>
      <w:proofErr w:type="spellEnd"/>
      <w:r w:rsidR="00D6535A" w:rsidRPr="000859B2">
        <w:rPr>
          <w:rFonts w:ascii="Arial" w:hAnsi="Arial" w:cs="Arial"/>
          <w:sz w:val="22"/>
          <w:szCs w:val="22"/>
        </w:rPr>
        <w:t xml:space="preserve"> 1975)</w:t>
      </w:r>
      <w:r w:rsidR="004A74D2" w:rsidRPr="000859B2">
        <w:rPr>
          <w:rFonts w:ascii="Arial" w:hAnsi="Arial" w:cs="Arial"/>
          <w:sz w:val="22"/>
          <w:szCs w:val="22"/>
        </w:rPr>
        <w:t xml:space="preserve">, </w:t>
      </w:r>
      <w:r w:rsidRPr="000859B2">
        <w:rPr>
          <w:rFonts w:ascii="Arial" w:hAnsi="Arial" w:cs="Arial"/>
          <w:sz w:val="22"/>
          <w:szCs w:val="22"/>
        </w:rPr>
        <w:t>abandoned buildings (</w:t>
      </w:r>
      <w:r w:rsidR="00293436">
        <w:rPr>
          <w:rFonts w:ascii="Arial" w:hAnsi="Arial" w:cs="Arial"/>
          <w:sz w:val="22"/>
          <w:szCs w:val="22"/>
        </w:rPr>
        <w:t>Churchill 2009</w:t>
      </w:r>
      <w:r w:rsidRPr="000859B2">
        <w:rPr>
          <w:rFonts w:ascii="Arial" w:hAnsi="Arial" w:cs="Arial"/>
          <w:sz w:val="22"/>
          <w:szCs w:val="22"/>
        </w:rPr>
        <w:t xml:space="preserve">), </w:t>
      </w:r>
      <w:r w:rsidR="004A74D2" w:rsidRPr="000859B2">
        <w:rPr>
          <w:rFonts w:ascii="Arial" w:hAnsi="Arial" w:cs="Arial"/>
          <w:sz w:val="22"/>
          <w:szCs w:val="22"/>
        </w:rPr>
        <w:t>caves (</w:t>
      </w:r>
      <w:r w:rsidR="00D6535A" w:rsidRPr="000859B2">
        <w:rPr>
          <w:rFonts w:ascii="Arial" w:hAnsi="Arial" w:cs="Arial"/>
          <w:sz w:val="22"/>
          <w:szCs w:val="22"/>
        </w:rPr>
        <w:t>Thomson et al.</w:t>
      </w:r>
      <w:r w:rsidR="000859B2" w:rsidRPr="000859B2">
        <w:rPr>
          <w:rFonts w:ascii="Arial" w:hAnsi="Arial" w:cs="Arial"/>
          <w:sz w:val="22"/>
          <w:szCs w:val="22"/>
        </w:rPr>
        <w:t>,</w:t>
      </w:r>
      <w:r w:rsidR="00D6535A" w:rsidRPr="000859B2">
        <w:rPr>
          <w:rFonts w:ascii="Arial" w:hAnsi="Arial" w:cs="Arial"/>
          <w:i/>
          <w:sz w:val="22"/>
          <w:szCs w:val="22"/>
        </w:rPr>
        <w:t xml:space="preserve"> </w:t>
      </w:r>
      <w:r w:rsidR="00D6535A" w:rsidRPr="000859B2">
        <w:rPr>
          <w:rFonts w:ascii="Arial" w:hAnsi="Arial" w:cs="Arial"/>
          <w:sz w:val="22"/>
          <w:szCs w:val="22"/>
        </w:rPr>
        <w:t>2001</w:t>
      </w:r>
      <w:r w:rsidRPr="000859B2">
        <w:rPr>
          <w:rFonts w:ascii="Arial" w:hAnsi="Arial" w:cs="Arial"/>
          <w:sz w:val="22"/>
          <w:szCs w:val="22"/>
        </w:rPr>
        <w:t xml:space="preserve">; </w:t>
      </w:r>
      <w:r w:rsidR="00293436">
        <w:rPr>
          <w:rFonts w:ascii="Arial" w:hAnsi="Arial" w:cs="Arial"/>
          <w:sz w:val="22"/>
          <w:szCs w:val="22"/>
        </w:rPr>
        <w:t>Churchill 2009</w:t>
      </w:r>
      <w:r w:rsidR="00D6535A" w:rsidRPr="000859B2">
        <w:rPr>
          <w:rFonts w:ascii="Arial" w:hAnsi="Arial" w:cs="Arial"/>
          <w:sz w:val="22"/>
          <w:szCs w:val="22"/>
        </w:rPr>
        <w:t xml:space="preserve">) </w:t>
      </w:r>
      <w:r w:rsidRPr="000859B2">
        <w:rPr>
          <w:rFonts w:ascii="Arial" w:hAnsi="Arial" w:cs="Arial"/>
          <w:sz w:val="22"/>
          <w:szCs w:val="22"/>
        </w:rPr>
        <w:t>and trees</w:t>
      </w:r>
      <w:r w:rsidR="00D6535A" w:rsidRPr="000859B2">
        <w:rPr>
          <w:rFonts w:ascii="Arial" w:hAnsi="Arial" w:cs="Arial"/>
          <w:sz w:val="22"/>
          <w:szCs w:val="22"/>
        </w:rPr>
        <w:t xml:space="preserve"> </w:t>
      </w:r>
      <w:r w:rsidRPr="000859B2">
        <w:rPr>
          <w:rFonts w:ascii="Arial" w:hAnsi="Arial" w:cs="Arial"/>
          <w:sz w:val="22"/>
          <w:szCs w:val="22"/>
        </w:rPr>
        <w:t>(</w:t>
      </w:r>
      <w:r w:rsidR="00293436">
        <w:rPr>
          <w:rFonts w:ascii="Arial" w:hAnsi="Arial" w:cs="Arial"/>
          <w:sz w:val="22"/>
          <w:szCs w:val="22"/>
        </w:rPr>
        <w:t>Churchill 2009</w:t>
      </w:r>
      <w:r w:rsidR="00D6535A" w:rsidRPr="000859B2">
        <w:rPr>
          <w:rFonts w:ascii="Arial" w:hAnsi="Arial" w:cs="Arial"/>
          <w:sz w:val="22"/>
          <w:szCs w:val="22"/>
        </w:rPr>
        <w:t>).</w:t>
      </w:r>
      <w:r w:rsidR="00D6535A" w:rsidRPr="000859B2">
        <w:rPr>
          <w:rFonts w:ascii="Arial" w:hAnsi="Arial" w:cs="Arial"/>
          <w:color w:val="FF0000"/>
          <w:sz w:val="22"/>
          <w:szCs w:val="22"/>
        </w:rPr>
        <w:t xml:space="preserve"> </w:t>
      </w:r>
      <w:proofErr w:type="spellStart"/>
      <w:r w:rsidR="00D6535A" w:rsidRPr="000859B2">
        <w:rPr>
          <w:rFonts w:ascii="Arial" w:hAnsi="Arial" w:cs="Arial"/>
          <w:sz w:val="22"/>
          <w:szCs w:val="22"/>
        </w:rPr>
        <w:t>Semon’s</w:t>
      </w:r>
      <w:proofErr w:type="spellEnd"/>
      <w:r w:rsidR="00D6535A" w:rsidRPr="000859B2">
        <w:rPr>
          <w:rFonts w:ascii="Arial" w:hAnsi="Arial" w:cs="Arial"/>
          <w:sz w:val="22"/>
          <w:szCs w:val="22"/>
        </w:rPr>
        <w:t xml:space="preserve"> </w:t>
      </w:r>
      <w:r w:rsidR="00293436">
        <w:rPr>
          <w:rFonts w:ascii="Arial" w:hAnsi="Arial" w:cs="Arial"/>
          <w:sz w:val="22"/>
          <w:szCs w:val="22"/>
        </w:rPr>
        <w:t>l</w:t>
      </w:r>
      <w:r w:rsidR="00D6535A" w:rsidRPr="000859B2">
        <w:rPr>
          <w:rFonts w:ascii="Arial" w:hAnsi="Arial" w:cs="Arial"/>
          <w:sz w:val="22"/>
          <w:szCs w:val="22"/>
        </w:rPr>
        <w:t xml:space="preserve">eaf-nosed </w:t>
      </w:r>
      <w:r w:rsidR="00293436">
        <w:rPr>
          <w:rFonts w:ascii="Arial" w:hAnsi="Arial" w:cs="Arial"/>
          <w:sz w:val="22"/>
          <w:szCs w:val="22"/>
        </w:rPr>
        <w:t>b</w:t>
      </w:r>
      <w:r w:rsidR="00D6535A" w:rsidRPr="000859B2">
        <w:rPr>
          <w:rFonts w:ascii="Arial" w:hAnsi="Arial" w:cs="Arial"/>
          <w:sz w:val="22"/>
          <w:szCs w:val="22"/>
        </w:rPr>
        <w:t xml:space="preserve">at has short broad wings, and its flight is typically slow and fluttering, usually within two metres of the ground (Van </w:t>
      </w:r>
      <w:proofErr w:type="spellStart"/>
      <w:r w:rsidR="00D6535A" w:rsidRPr="000859B2">
        <w:rPr>
          <w:rFonts w:ascii="Arial" w:hAnsi="Arial" w:cs="Arial"/>
          <w:sz w:val="22"/>
          <w:szCs w:val="22"/>
        </w:rPr>
        <w:t>Deusen</w:t>
      </w:r>
      <w:proofErr w:type="spellEnd"/>
      <w:r w:rsidR="00D6535A" w:rsidRPr="000859B2">
        <w:rPr>
          <w:rFonts w:ascii="Arial" w:hAnsi="Arial" w:cs="Arial"/>
          <w:sz w:val="22"/>
          <w:szCs w:val="22"/>
        </w:rPr>
        <w:t xml:space="preserve"> 1975; Hall 2008).</w:t>
      </w:r>
      <w:r w:rsidR="00D6535A" w:rsidRPr="000859B2">
        <w:rPr>
          <w:rFonts w:ascii="Arial" w:hAnsi="Arial" w:cs="Arial"/>
          <w:color w:val="FF0000"/>
          <w:sz w:val="22"/>
          <w:szCs w:val="22"/>
        </w:rPr>
        <w:t xml:space="preserve"> </w:t>
      </w:r>
      <w:r w:rsidR="00D6535A" w:rsidRPr="000859B2">
        <w:rPr>
          <w:rFonts w:ascii="Arial" w:hAnsi="Arial" w:cs="Arial"/>
          <w:sz w:val="22"/>
          <w:szCs w:val="22"/>
        </w:rPr>
        <w:t>Moths may comprise the main dietary item (</w:t>
      </w:r>
      <w:r w:rsidR="00293436">
        <w:rPr>
          <w:rFonts w:ascii="Arial" w:hAnsi="Arial" w:cs="Arial"/>
          <w:sz w:val="22"/>
          <w:szCs w:val="22"/>
        </w:rPr>
        <w:t>Churchill 2009</w:t>
      </w:r>
      <w:r w:rsidR="00D6535A" w:rsidRPr="000859B2">
        <w:rPr>
          <w:rFonts w:ascii="Arial" w:hAnsi="Arial" w:cs="Arial"/>
          <w:sz w:val="22"/>
          <w:szCs w:val="22"/>
        </w:rPr>
        <w:t>).</w:t>
      </w:r>
      <w:r w:rsidR="00D6535A" w:rsidRPr="00D6535A">
        <w:rPr>
          <w:rFonts w:ascii="Arial" w:hAnsi="Arial" w:cs="Arial"/>
          <w:color w:val="FF0000"/>
          <w:sz w:val="22"/>
          <w:szCs w:val="22"/>
        </w:rPr>
        <w:t xml:space="preserve"> </w:t>
      </w:r>
    </w:p>
    <w:p w:rsidR="005F7DA7" w:rsidRPr="006954AF" w:rsidRDefault="005F7DA7" w:rsidP="005F7DA7">
      <w:pPr>
        <w:pStyle w:val="Normal12pt"/>
        <w:spacing w:after="240"/>
        <w:rPr>
          <w:rFonts w:ascii="Arial" w:hAnsi="Arial" w:cs="Arial"/>
          <w:sz w:val="22"/>
          <w:szCs w:val="22"/>
        </w:rPr>
      </w:pPr>
      <w:proofErr w:type="spellStart"/>
      <w:r w:rsidRPr="000859B2">
        <w:rPr>
          <w:rFonts w:ascii="Arial" w:hAnsi="Arial" w:cs="Arial"/>
          <w:sz w:val="22"/>
          <w:szCs w:val="22"/>
        </w:rPr>
        <w:t>Semon’s</w:t>
      </w:r>
      <w:proofErr w:type="spellEnd"/>
      <w:r w:rsidRPr="000859B2">
        <w:rPr>
          <w:rFonts w:ascii="Arial" w:hAnsi="Arial" w:cs="Arial"/>
          <w:sz w:val="22"/>
          <w:szCs w:val="22"/>
        </w:rPr>
        <w:t xml:space="preserve"> leaf-nosed bat is sexually dimorphic. </w:t>
      </w:r>
      <w:r w:rsidR="00A07089" w:rsidRPr="000859B2">
        <w:rPr>
          <w:rFonts w:ascii="Arial" w:hAnsi="Arial" w:cs="Arial"/>
          <w:sz w:val="22"/>
          <w:szCs w:val="22"/>
        </w:rPr>
        <w:t>Females are larger than males (</w:t>
      </w:r>
      <w:proofErr w:type="spellStart"/>
      <w:r w:rsidR="00A07089" w:rsidRPr="000859B2">
        <w:rPr>
          <w:rFonts w:ascii="Arial" w:hAnsi="Arial" w:cs="Arial"/>
          <w:sz w:val="22"/>
          <w:szCs w:val="22"/>
        </w:rPr>
        <w:t>Whybird</w:t>
      </w:r>
      <w:proofErr w:type="spellEnd"/>
      <w:r w:rsidR="00A07089" w:rsidRPr="000859B2">
        <w:rPr>
          <w:rFonts w:ascii="Arial" w:hAnsi="Arial" w:cs="Arial"/>
          <w:sz w:val="22"/>
          <w:szCs w:val="22"/>
        </w:rPr>
        <w:t xml:space="preserve"> </w:t>
      </w:r>
      <w:r w:rsidR="00A07089" w:rsidRPr="000859B2">
        <w:rPr>
          <w:rFonts w:ascii="Arial" w:hAnsi="Arial" w:cs="Arial"/>
          <w:iCs/>
          <w:sz w:val="22"/>
          <w:szCs w:val="22"/>
        </w:rPr>
        <w:t>et al.</w:t>
      </w:r>
      <w:r w:rsidR="000859B2" w:rsidRPr="000859B2">
        <w:rPr>
          <w:rFonts w:ascii="Arial" w:hAnsi="Arial" w:cs="Arial"/>
          <w:iCs/>
          <w:sz w:val="22"/>
          <w:szCs w:val="22"/>
        </w:rPr>
        <w:t>,</w:t>
      </w:r>
      <w:r w:rsidR="00A07089" w:rsidRPr="000859B2">
        <w:rPr>
          <w:rFonts w:ascii="Arial" w:hAnsi="Arial" w:cs="Arial"/>
          <w:sz w:val="22"/>
          <w:szCs w:val="22"/>
        </w:rPr>
        <w:t xml:space="preserve"> 1998) and e</w:t>
      </w:r>
      <w:r w:rsidRPr="000859B2">
        <w:rPr>
          <w:rFonts w:ascii="Arial" w:hAnsi="Arial" w:cs="Arial"/>
          <w:sz w:val="22"/>
          <w:szCs w:val="22"/>
        </w:rPr>
        <w:t>cholocation call frequency varies between the sexes</w:t>
      </w:r>
      <w:r w:rsidR="00362803" w:rsidRPr="000859B2">
        <w:rPr>
          <w:rFonts w:ascii="Arial" w:hAnsi="Arial" w:cs="Arial"/>
          <w:sz w:val="22"/>
          <w:szCs w:val="22"/>
        </w:rPr>
        <w:t xml:space="preserve"> (de Oliveira </w:t>
      </w:r>
      <w:r w:rsidR="000859B2" w:rsidRPr="000859B2">
        <w:rPr>
          <w:rFonts w:ascii="Arial" w:hAnsi="Arial" w:cs="Arial"/>
          <w:sz w:val="22"/>
          <w:szCs w:val="22"/>
        </w:rPr>
        <w:t>&amp;</w:t>
      </w:r>
      <w:r w:rsidR="00362803" w:rsidRPr="000859B2">
        <w:rPr>
          <w:rFonts w:ascii="Arial" w:hAnsi="Arial" w:cs="Arial"/>
          <w:sz w:val="22"/>
          <w:szCs w:val="22"/>
        </w:rPr>
        <w:t xml:space="preserve"> Schulz 1997; </w:t>
      </w:r>
      <w:r w:rsidR="000859B2" w:rsidRPr="000859B2">
        <w:rPr>
          <w:rFonts w:ascii="Arial" w:hAnsi="Arial" w:cs="Arial"/>
          <w:sz w:val="22"/>
          <w:szCs w:val="22"/>
        </w:rPr>
        <w:br/>
      </w:r>
      <w:r w:rsidR="00362803" w:rsidRPr="000859B2">
        <w:rPr>
          <w:rFonts w:ascii="Arial" w:hAnsi="Arial" w:cs="Arial"/>
          <w:sz w:val="22"/>
          <w:szCs w:val="22"/>
        </w:rPr>
        <w:t xml:space="preserve">K. Armstrong </w:t>
      </w:r>
      <w:r w:rsidR="00C10F9B" w:rsidRPr="000859B2">
        <w:rPr>
          <w:rFonts w:ascii="Arial" w:hAnsi="Arial" w:cs="Arial"/>
          <w:sz w:val="22"/>
          <w:szCs w:val="22"/>
        </w:rPr>
        <w:t>pers. comm., cited in Woinarski et al., 2014).</w:t>
      </w:r>
      <w:r w:rsidR="00C10F9B">
        <w:rPr>
          <w:rFonts w:ascii="Arial" w:hAnsi="Arial" w:cs="Arial"/>
          <w:sz w:val="22"/>
          <w:szCs w:val="22"/>
        </w:rPr>
        <w:t xml:space="preserve"> </w:t>
      </w:r>
      <w:r w:rsidR="00362803" w:rsidRPr="00362803">
        <w:rPr>
          <w:rFonts w:ascii="Arial" w:hAnsi="Arial" w:cs="Arial"/>
          <w:sz w:val="22"/>
          <w:szCs w:val="22"/>
        </w:rPr>
        <w:t>M</w:t>
      </w:r>
      <w:r w:rsidRPr="00362803">
        <w:rPr>
          <w:rFonts w:ascii="Arial" w:hAnsi="Arial" w:cs="Arial"/>
          <w:sz w:val="22"/>
          <w:szCs w:val="22"/>
        </w:rPr>
        <w:t>ales p</w:t>
      </w:r>
      <w:r w:rsidRPr="00EA076A">
        <w:rPr>
          <w:rFonts w:ascii="Arial" w:hAnsi="Arial" w:cs="Arial"/>
          <w:sz w:val="22"/>
          <w:szCs w:val="22"/>
        </w:rPr>
        <w:t>roduc</w:t>
      </w:r>
      <w:r w:rsidR="00362803">
        <w:rPr>
          <w:rFonts w:ascii="Arial" w:hAnsi="Arial" w:cs="Arial"/>
          <w:sz w:val="22"/>
          <w:szCs w:val="22"/>
        </w:rPr>
        <w:t>e</w:t>
      </w:r>
      <w:r w:rsidR="00F231B1">
        <w:rPr>
          <w:rFonts w:ascii="Arial" w:hAnsi="Arial" w:cs="Arial"/>
          <w:sz w:val="22"/>
          <w:szCs w:val="22"/>
        </w:rPr>
        <w:t xml:space="preserve"> a constant frequency call of approximately </w:t>
      </w:r>
      <w:r w:rsidRPr="00EA076A">
        <w:rPr>
          <w:rFonts w:ascii="Arial" w:hAnsi="Arial" w:cs="Arial"/>
          <w:sz w:val="22"/>
          <w:szCs w:val="22"/>
        </w:rPr>
        <w:t>94 kHz and females produc</w:t>
      </w:r>
      <w:r w:rsidR="00362803">
        <w:rPr>
          <w:rFonts w:ascii="Arial" w:hAnsi="Arial" w:cs="Arial"/>
          <w:sz w:val="22"/>
          <w:szCs w:val="22"/>
        </w:rPr>
        <w:t>e</w:t>
      </w:r>
      <w:r w:rsidRPr="00EA076A">
        <w:rPr>
          <w:rFonts w:ascii="Arial" w:hAnsi="Arial" w:cs="Arial"/>
          <w:sz w:val="22"/>
          <w:szCs w:val="22"/>
        </w:rPr>
        <w:t xml:space="preserve"> a constant frequency call of </w:t>
      </w:r>
      <w:r w:rsidR="002C581E">
        <w:rPr>
          <w:rFonts w:ascii="Arial" w:hAnsi="Arial" w:cs="Arial"/>
          <w:sz w:val="22"/>
          <w:szCs w:val="22"/>
        </w:rPr>
        <w:t xml:space="preserve">approximately </w:t>
      </w:r>
      <w:r w:rsidR="007C202A">
        <w:rPr>
          <w:rFonts w:ascii="Arial" w:hAnsi="Arial" w:cs="Arial"/>
          <w:sz w:val="22"/>
          <w:szCs w:val="22"/>
        </w:rPr>
        <w:br/>
      </w:r>
      <w:r w:rsidRPr="00EA076A">
        <w:rPr>
          <w:rFonts w:ascii="Arial" w:hAnsi="Arial" w:cs="Arial"/>
          <w:sz w:val="22"/>
          <w:szCs w:val="22"/>
        </w:rPr>
        <w:t>74 kHz. Calls of this species have also been noted in the 83</w:t>
      </w:r>
      <w:r w:rsidR="00293436">
        <w:rPr>
          <w:rFonts w:ascii="Courier New" w:hAnsi="Courier New" w:cs="Courier New"/>
          <w:sz w:val="22"/>
          <w:szCs w:val="22"/>
        </w:rPr>
        <w:t>-</w:t>
      </w:r>
      <w:r w:rsidRPr="00EA076A">
        <w:rPr>
          <w:rFonts w:ascii="Arial" w:hAnsi="Arial" w:cs="Arial"/>
          <w:sz w:val="22"/>
          <w:szCs w:val="22"/>
        </w:rPr>
        <w:t>85 kHz band.</w:t>
      </w:r>
      <w:r w:rsidR="00362803">
        <w:rPr>
          <w:rFonts w:ascii="Arial" w:hAnsi="Arial" w:cs="Arial"/>
          <w:sz w:val="22"/>
          <w:szCs w:val="22"/>
        </w:rPr>
        <w:t xml:space="preserve"> </w:t>
      </w:r>
      <w:r w:rsidRPr="00362803">
        <w:rPr>
          <w:rFonts w:ascii="Arial" w:hAnsi="Arial" w:cs="Arial"/>
          <w:sz w:val="22"/>
          <w:szCs w:val="22"/>
        </w:rPr>
        <w:t xml:space="preserve">These characteristic differences may reflect or drive sexual differences in </w:t>
      </w:r>
      <w:r w:rsidRPr="006954AF">
        <w:rPr>
          <w:rFonts w:ascii="Arial" w:hAnsi="Arial" w:cs="Arial"/>
          <w:sz w:val="22"/>
          <w:szCs w:val="22"/>
        </w:rPr>
        <w:t xml:space="preserve">foraging and </w:t>
      </w:r>
      <w:r w:rsidRPr="000859B2">
        <w:rPr>
          <w:rFonts w:ascii="Arial" w:hAnsi="Arial" w:cs="Arial"/>
          <w:sz w:val="22"/>
          <w:szCs w:val="22"/>
        </w:rPr>
        <w:t xml:space="preserve">diet (O. </w:t>
      </w:r>
      <w:proofErr w:type="spellStart"/>
      <w:r w:rsidRPr="000859B2">
        <w:rPr>
          <w:rFonts w:ascii="Arial" w:hAnsi="Arial" w:cs="Arial"/>
          <w:sz w:val="22"/>
          <w:szCs w:val="22"/>
        </w:rPr>
        <w:t>Whybird</w:t>
      </w:r>
      <w:proofErr w:type="spellEnd"/>
      <w:r w:rsidRPr="000859B2">
        <w:rPr>
          <w:rFonts w:ascii="Arial" w:hAnsi="Arial" w:cs="Arial"/>
          <w:sz w:val="22"/>
          <w:szCs w:val="22"/>
        </w:rPr>
        <w:t xml:space="preserve"> </w:t>
      </w:r>
      <w:r w:rsidR="00C10F9B" w:rsidRPr="000859B2">
        <w:rPr>
          <w:rFonts w:ascii="Arial" w:hAnsi="Arial" w:cs="Arial"/>
          <w:sz w:val="22"/>
          <w:szCs w:val="22"/>
        </w:rPr>
        <w:t xml:space="preserve">pers. comm., cited in Woinarski et al., 2014; </w:t>
      </w:r>
      <w:r w:rsidRPr="000859B2">
        <w:rPr>
          <w:rFonts w:ascii="Arial" w:hAnsi="Arial" w:cs="Arial"/>
          <w:sz w:val="22"/>
          <w:szCs w:val="22"/>
        </w:rPr>
        <w:t xml:space="preserve">K. Armstrong </w:t>
      </w:r>
      <w:r w:rsidR="00C10F9B" w:rsidRPr="000859B2">
        <w:rPr>
          <w:rFonts w:ascii="Arial" w:hAnsi="Arial" w:cs="Arial"/>
          <w:sz w:val="22"/>
          <w:szCs w:val="22"/>
        </w:rPr>
        <w:t>pers. comm., cited in Woinarski et al., 2014</w:t>
      </w:r>
      <w:r w:rsidRPr="000859B2">
        <w:rPr>
          <w:rFonts w:ascii="Arial" w:hAnsi="Arial" w:cs="Arial"/>
          <w:sz w:val="22"/>
          <w:szCs w:val="22"/>
        </w:rPr>
        <w:t>).</w:t>
      </w:r>
    </w:p>
    <w:p w:rsidR="00D6535A" w:rsidRDefault="00D6535A" w:rsidP="00DA5667">
      <w:pPr>
        <w:pStyle w:val="Normal12pt"/>
        <w:spacing w:after="240"/>
        <w:rPr>
          <w:rFonts w:ascii="Arial" w:hAnsi="Arial" w:cs="Arial"/>
          <w:sz w:val="22"/>
          <w:szCs w:val="22"/>
        </w:rPr>
      </w:pPr>
      <w:r w:rsidRPr="006954AF">
        <w:rPr>
          <w:rFonts w:ascii="Arial" w:hAnsi="Arial" w:cs="Arial"/>
          <w:sz w:val="22"/>
          <w:szCs w:val="22"/>
        </w:rPr>
        <w:t xml:space="preserve">Females give birth to </w:t>
      </w:r>
      <w:r w:rsidR="00293436">
        <w:rPr>
          <w:rFonts w:ascii="Arial" w:hAnsi="Arial" w:cs="Arial"/>
          <w:sz w:val="22"/>
          <w:szCs w:val="22"/>
        </w:rPr>
        <w:t xml:space="preserve">a </w:t>
      </w:r>
      <w:r w:rsidRPr="006954AF">
        <w:rPr>
          <w:rFonts w:ascii="Arial" w:hAnsi="Arial" w:cs="Arial"/>
          <w:sz w:val="22"/>
          <w:szCs w:val="22"/>
        </w:rPr>
        <w:t>single young per year</w:t>
      </w:r>
      <w:r w:rsidR="00293436">
        <w:rPr>
          <w:rFonts w:ascii="Arial" w:hAnsi="Arial" w:cs="Arial"/>
          <w:sz w:val="22"/>
          <w:szCs w:val="22"/>
        </w:rPr>
        <w:t xml:space="preserve">, </w:t>
      </w:r>
      <w:r w:rsidRPr="006954AF">
        <w:rPr>
          <w:rFonts w:ascii="Arial" w:hAnsi="Arial" w:cs="Arial"/>
          <w:sz w:val="22"/>
          <w:szCs w:val="22"/>
        </w:rPr>
        <w:t>around November</w:t>
      </w:r>
      <w:r w:rsidR="00293436">
        <w:rPr>
          <w:rFonts w:ascii="Arial" w:hAnsi="Arial" w:cs="Arial"/>
          <w:sz w:val="22"/>
          <w:szCs w:val="22"/>
        </w:rPr>
        <w:t xml:space="preserve"> </w:t>
      </w:r>
      <w:r w:rsidRPr="006954AF">
        <w:rPr>
          <w:rFonts w:ascii="Arial" w:hAnsi="Arial" w:cs="Arial"/>
          <w:sz w:val="22"/>
          <w:szCs w:val="22"/>
        </w:rPr>
        <w:t>(</w:t>
      </w:r>
      <w:r w:rsidR="00293436">
        <w:rPr>
          <w:rFonts w:ascii="Arial" w:hAnsi="Arial" w:cs="Arial"/>
          <w:sz w:val="22"/>
          <w:szCs w:val="22"/>
        </w:rPr>
        <w:t>Churchill 2009</w:t>
      </w:r>
      <w:r w:rsidR="00636680" w:rsidRPr="000859B2">
        <w:rPr>
          <w:rFonts w:ascii="Arial" w:hAnsi="Arial" w:cs="Arial"/>
          <w:sz w:val="22"/>
          <w:szCs w:val="22"/>
        </w:rPr>
        <w:t>).</w:t>
      </w:r>
      <w:r w:rsidR="00636680">
        <w:rPr>
          <w:rFonts w:ascii="Arial" w:hAnsi="Arial" w:cs="Arial"/>
          <w:sz w:val="22"/>
          <w:szCs w:val="22"/>
        </w:rPr>
        <w:t xml:space="preserve"> A g</w:t>
      </w:r>
      <w:r w:rsidRPr="006954AF">
        <w:rPr>
          <w:rFonts w:ascii="Arial" w:hAnsi="Arial" w:cs="Arial"/>
          <w:sz w:val="22"/>
          <w:szCs w:val="22"/>
        </w:rPr>
        <w:t>eneration length</w:t>
      </w:r>
      <w:r w:rsidR="00636680">
        <w:rPr>
          <w:rFonts w:ascii="Arial" w:hAnsi="Arial" w:cs="Arial"/>
          <w:sz w:val="22"/>
          <w:szCs w:val="22"/>
        </w:rPr>
        <w:t xml:space="preserve"> of 6</w:t>
      </w:r>
      <w:r w:rsidR="00293436">
        <w:rPr>
          <w:rFonts w:ascii="Courier New" w:hAnsi="Courier New" w:cs="Courier New"/>
          <w:sz w:val="22"/>
          <w:szCs w:val="22"/>
        </w:rPr>
        <w:t>-</w:t>
      </w:r>
      <w:r w:rsidR="00636680">
        <w:rPr>
          <w:rFonts w:ascii="Arial" w:hAnsi="Arial" w:cs="Arial"/>
          <w:sz w:val="22"/>
          <w:szCs w:val="22"/>
        </w:rPr>
        <w:t>7 years</w:t>
      </w:r>
      <w:r w:rsidRPr="006954AF">
        <w:rPr>
          <w:rFonts w:ascii="Arial" w:hAnsi="Arial" w:cs="Arial"/>
          <w:sz w:val="22"/>
          <w:szCs w:val="22"/>
        </w:rPr>
        <w:t xml:space="preserve"> is derived from a mean of age at sexual maturity (estimated at 1</w:t>
      </w:r>
      <w:r w:rsidR="00293436">
        <w:rPr>
          <w:rFonts w:ascii="Courier New" w:hAnsi="Courier New" w:cs="Courier New"/>
          <w:sz w:val="22"/>
          <w:szCs w:val="22"/>
        </w:rPr>
        <w:t>-</w:t>
      </w:r>
      <w:r w:rsidRPr="006954AF">
        <w:rPr>
          <w:rFonts w:ascii="Arial" w:hAnsi="Arial" w:cs="Arial"/>
          <w:sz w:val="22"/>
          <w:szCs w:val="22"/>
        </w:rPr>
        <w:t xml:space="preserve">2 years) and longevity (probably </w:t>
      </w:r>
      <w:r w:rsidR="002C581E">
        <w:rPr>
          <w:rFonts w:ascii="Arial" w:hAnsi="Arial" w:cs="Arial"/>
          <w:sz w:val="22"/>
          <w:szCs w:val="22"/>
        </w:rPr>
        <w:t xml:space="preserve">around </w:t>
      </w:r>
      <w:r w:rsidRPr="006954AF">
        <w:rPr>
          <w:rFonts w:ascii="Arial" w:hAnsi="Arial" w:cs="Arial"/>
          <w:sz w:val="22"/>
          <w:szCs w:val="22"/>
        </w:rPr>
        <w:t>12 years)</w:t>
      </w:r>
      <w:r w:rsidR="00293436">
        <w:rPr>
          <w:rFonts w:ascii="Arial" w:hAnsi="Arial" w:cs="Arial"/>
          <w:sz w:val="22"/>
          <w:szCs w:val="22"/>
        </w:rPr>
        <w:t xml:space="preserve">, based on </w:t>
      </w:r>
      <w:r w:rsidRPr="006954AF">
        <w:rPr>
          <w:rFonts w:ascii="Arial" w:hAnsi="Arial" w:cs="Arial"/>
          <w:sz w:val="22"/>
          <w:szCs w:val="22"/>
        </w:rPr>
        <w:t xml:space="preserve">information for other </w:t>
      </w:r>
      <w:proofErr w:type="spellStart"/>
      <w:r w:rsidRPr="006954AF">
        <w:rPr>
          <w:rFonts w:ascii="Arial" w:hAnsi="Arial" w:cs="Arial"/>
          <w:i/>
          <w:sz w:val="22"/>
          <w:szCs w:val="22"/>
        </w:rPr>
        <w:t>Hipposideros</w:t>
      </w:r>
      <w:proofErr w:type="spellEnd"/>
      <w:r w:rsidRPr="006954AF">
        <w:rPr>
          <w:rFonts w:ascii="Arial" w:hAnsi="Arial" w:cs="Arial"/>
          <w:sz w:val="22"/>
          <w:szCs w:val="22"/>
        </w:rPr>
        <w:t xml:space="preserve"> species</w:t>
      </w:r>
      <w:r w:rsidR="00293436">
        <w:rPr>
          <w:rFonts w:ascii="Arial" w:hAnsi="Arial" w:cs="Arial"/>
          <w:sz w:val="22"/>
          <w:szCs w:val="22"/>
        </w:rPr>
        <w:t>. No</w:t>
      </w:r>
      <w:r w:rsidRPr="006954AF">
        <w:rPr>
          <w:rFonts w:ascii="Arial" w:hAnsi="Arial" w:cs="Arial"/>
          <w:sz w:val="22"/>
          <w:szCs w:val="22"/>
        </w:rPr>
        <w:t xml:space="preserve"> detailed information is available for this species.</w:t>
      </w:r>
    </w:p>
    <w:p w:rsidR="00533C9E" w:rsidRPr="00127674" w:rsidRDefault="00533C9E" w:rsidP="00DA5667">
      <w:pPr>
        <w:pStyle w:val="Normal12pt"/>
        <w:spacing w:after="240"/>
        <w:rPr>
          <w:rFonts w:ascii="Arial" w:hAnsi="Arial" w:cs="Arial"/>
          <w:sz w:val="22"/>
          <w:szCs w:val="22"/>
        </w:rPr>
      </w:pPr>
      <w:proofErr w:type="spellStart"/>
      <w:r w:rsidRPr="00127674">
        <w:rPr>
          <w:rFonts w:ascii="Arial" w:hAnsi="Arial" w:cs="Arial"/>
          <w:sz w:val="22"/>
          <w:szCs w:val="22"/>
        </w:rPr>
        <w:t>Semon’s</w:t>
      </w:r>
      <w:proofErr w:type="spellEnd"/>
      <w:r w:rsidRPr="00127674">
        <w:rPr>
          <w:rFonts w:ascii="Arial" w:hAnsi="Arial" w:cs="Arial"/>
          <w:sz w:val="22"/>
          <w:szCs w:val="22"/>
        </w:rPr>
        <w:t xml:space="preserve"> leaf-nosed bat </w:t>
      </w:r>
      <w:r w:rsidRPr="00127674">
        <w:rPr>
          <w:rFonts w:ascii="Arial" w:hAnsi="Arial" w:cs="Arial"/>
          <w:bCs/>
          <w:sz w:val="22"/>
          <w:szCs w:val="22"/>
        </w:rPr>
        <w:t>is difficult to catch while foraging as its slow flight and manoeuvrability allows it to avoid nets; however</w:t>
      </w:r>
      <w:r w:rsidR="00293436">
        <w:rPr>
          <w:rFonts w:ascii="Arial" w:hAnsi="Arial" w:cs="Arial"/>
          <w:bCs/>
          <w:sz w:val="22"/>
          <w:szCs w:val="22"/>
        </w:rPr>
        <w:t>,</w:t>
      </w:r>
      <w:r w:rsidRPr="00127674">
        <w:rPr>
          <w:rFonts w:ascii="Arial" w:hAnsi="Arial" w:cs="Arial"/>
          <w:bCs/>
          <w:sz w:val="22"/>
          <w:szCs w:val="22"/>
        </w:rPr>
        <w:t xml:space="preserve"> it has a distinctive echolocation call.</w:t>
      </w:r>
    </w:p>
    <w:p w:rsidR="00C90335" w:rsidRPr="007D7E49" w:rsidRDefault="00C90335" w:rsidP="00C90335">
      <w:pPr>
        <w:pStyle w:val="CAIntextheading1"/>
      </w:pPr>
      <w:r w:rsidRPr="007D7E49">
        <w:t>Threats</w:t>
      </w:r>
    </w:p>
    <w:p w:rsidR="00C90335" w:rsidRDefault="00293436" w:rsidP="00C90335">
      <w:pPr>
        <w:keepNext/>
        <w:spacing w:after="240"/>
        <w:rPr>
          <w:rFonts w:ascii="Arial" w:hAnsi="Arial" w:cs="Arial"/>
          <w:sz w:val="22"/>
          <w:szCs w:val="22"/>
        </w:rPr>
      </w:pPr>
      <w:r>
        <w:rPr>
          <w:rFonts w:ascii="Arial" w:hAnsi="Arial" w:cs="Arial"/>
          <w:sz w:val="22"/>
          <w:szCs w:val="22"/>
        </w:rPr>
        <w:t xml:space="preserve">Threats to </w:t>
      </w:r>
      <w:proofErr w:type="spellStart"/>
      <w:r w:rsidRPr="00127674">
        <w:rPr>
          <w:rFonts w:ascii="Arial" w:hAnsi="Arial" w:cs="Arial"/>
          <w:sz w:val="22"/>
          <w:szCs w:val="22"/>
        </w:rPr>
        <w:t>Semon’s</w:t>
      </w:r>
      <w:proofErr w:type="spellEnd"/>
      <w:r w:rsidRPr="00127674">
        <w:rPr>
          <w:rFonts w:ascii="Arial" w:hAnsi="Arial" w:cs="Arial"/>
          <w:sz w:val="22"/>
          <w:szCs w:val="22"/>
        </w:rPr>
        <w:t xml:space="preserve"> leaf-nosed bat </w:t>
      </w:r>
      <w:r>
        <w:rPr>
          <w:rFonts w:ascii="Arial" w:hAnsi="Arial" w:cs="Arial"/>
          <w:sz w:val="22"/>
          <w:szCs w:val="22"/>
        </w:rPr>
        <w:t xml:space="preserve">are outlined in the table below </w:t>
      </w:r>
      <w:r w:rsidRPr="00B84613">
        <w:rPr>
          <w:rFonts w:ascii="Arial" w:hAnsi="Arial" w:cs="Arial"/>
          <w:sz w:val="22"/>
          <w:szCs w:val="22"/>
        </w:rPr>
        <w:t xml:space="preserve">(Woinarski et al., </w:t>
      </w:r>
      <w:r>
        <w:rPr>
          <w:rFonts w:ascii="Arial" w:hAnsi="Arial" w:cs="Arial"/>
          <w:sz w:val="22"/>
          <w:szCs w:val="22"/>
        </w:rPr>
        <w:t>2014).</w:t>
      </w:r>
    </w:p>
    <w:tbl>
      <w:tblPr>
        <w:tblStyle w:val="TableGrid"/>
        <w:tblW w:w="0" w:type="auto"/>
        <w:tblCellMar>
          <w:top w:w="57" w:type="dxa"/>
          <w:bottom w:w="57" w:type="dxa"/>
        </w:tblCellMar>
        <w:tblLook w:val="04A0"/>
      </w:tblPr>
      <w:tblGrid>
        <w:gridCol w:w="1562"/>
        <w:gridCol w:w="2149"/>
        <w:gridCol w:w="1831"/>
        <w:gridCol w:w="4057"/>
      </w:tblGrid>
      <w:tr w:rsidR="00293436" w:rsidRPr="000C0480" w:rsidTr="00746496">
        <w:trPr>
          <w:trHeight w:val="524"/>
        </w:trPr>
        <w:tc>
          <w:tcPr>
            <w:tcW w:w="1562" w:type="dxa"/>
            <w:shd w:val="clear" w:color="auto" w:fill="A6A6A6" w:themeFill="background1" w:themeFillShade="A6"/>
          </w:tcPr>
          <w:p w:rsidR="00293436" w:rsidRPr="000C0480" w:rsidRDefault="00293436" w:rsidP="001803F5">
            <w:pPr>
              <w:rPr>
                <w:rFonts w:ascii="Arial" w:hAnsi="Arial" w:cs="Arial"/>
                <w:b/>
                <w:sz w:val="22"/>
                <w:szCs w:val="22"/>
              </w:rPr>
            </w:pPr>
            <w:r w:rsidRPr="000D36B6">
              <w:rPr>
                <w:rFonts w:ascii="Arial" w:hAnsi="Arial" w:cs="Arial"/>
                <w:b/>
                <w:bCs/>
                <w:color w:val="000000"/>
                <w:sz w:val="22"/>
                <w:szCs w:val="22"/>
              </w:rPr>
              <w:t>Threat factor</w:t>
            </w:r>
          </w:p>
        </w:tc>
        <w:tc>
          <w:tcPr>
            <w:tcW w:w="2149" w:type="dxa"/>
            <w:shd w:val="clear" w:color="auto" w:fill="A6A6A6" w:themeFill="background1" w:themeFillShade="A6"/>
          </w:tcPr>
          <w:p w:rsidR="00293436" w:rsidRPr="000C0480" w:rsidRDefault="00293436" w:rsidP="001803F5">
            <w:pPr>
              <w:rPr>
                <w:rFonts w:ascii="Arial" w:hAnsi="Arial" w:cs="Arial"/>
                <w:b/>
                <w:sz w:val="22"/>
                <w:szCs w:val="22"/>
              </w:rPr>
            </w:pPr>
            <w:r w:rsidRPr="000D36B6">
              <w:rPr>
                <w:rFonts w:ascii="Arial" w:hAnsi="Arial" w:cs="Arial"/>
                <w:b/>
                <w:bCs/>
                <w:color w:val="000000"/>
                <w:sz w:val="22"/>
                <w:szCs w:val="22"/>
              </w:rPr>
              <w:t>Consequence rating</w:t>
            </w:r>
          </w:p>
        </w:tc>
        <w:tc>
          <w:tcPr>
            <w:tcW w:w="1831" w:type="dxa"/>
            <w:shd w:val="clear" w:color="auto" w:fill="A6A6A6" w:themeFill="background1" w:themeFillShade="A6"/>
          </w:tcPr>
          <w:p w:rsidR="00293436" w:rsidRPr="000C0480" w:rsidRDefault="00293436" w:rsidP="001803F5">
            <w:pPr>
              <w:rPr>
                <w:rFonts w:ascii="Arial" w:hAnsi="Arial" w:cs="Arial"/>
                <w:b/>
                <w:sz w:val="22"/>
                <w:szCs w:val="22"/>
              </w:rPr>
            </w:pPr>
            <w:r w:rsidRPr="000D36B6">
              <w:rPr>
                <w:rFonts w:ascii="Arial" w:hAnsi="Arial" w:cs="Arial"/>
                <w:b/>
                <w:bCs/>
                <w:color w:val="000000"/>
                <w:sz w:val="22"/>
                <w:szCs w:val="22"/>
              </w:rPr>
              <w:t>Extent over which threat may operate</w:t>
            </w:r>
          </w:p>
        </w:tc>
        <w:tc>
          <w:tcPr>
            <w:tcW w:w="4057" w:type="dxa"/>
            <w:shd w:val="clear" w:color="auto" w:fill="A6A6A6" w:themeFill="background1" w:themeFillShade="A6"/>
          </w:tcPr>
          <w:p w:rsidR="00293436" w:rsidRPr="000C0480" w:rsidRDefault="00293436" w:rsidP="001803F5">
            <w:pPr>
              <w:rPr>
                <w:rFonts w:ascii="Arial" w:hAnsi="Arial" w:cs="Arial"/>
                <w:b/>
                <w:sz w:val="22"/>
                <w:szCs w:val="22"/>
              </w:rPr>
            </w:pPr>
            <w:r w:rsidRPr="000D36B6">
              <w:rPr>
                <w:rFonts w:ascii="Arial" w:hAnsi="Arial" w:cs="Arial"/>
                <w:b/>
                <w:bCs/>
                <w:color w:val="000000"/>
                <w:sz w:val="22"/>
                <w:szCs w:val="22"/>
              </w:rPr>
              <w:t xml:space="preserve">Evidence base </w:t>
            </w:r>
          </w:p>
        </w:tc>
      </w:tr>
      <w:tr w:rsidR="001803F5" w:rsidTr="00746496">
        <w:tc>
          <w:tcPr>
            <w:tcW w:w="1562" w:type="dxa"/>
          </w:tcPr>
          <w:p w:rsidR="001803F5" w:rsidRPr="00872DB7" w:rsidRDefault="00872DB7" w:rsidP="00872DB7">
            <w:pPr>
              <w:rPr>
                <w:rFonts w:ascii="Arial" w:hAnsi="Arial" w:cs="Arial"/>
                <w:sz w:val="22"/>
                <w:szCs w:val="22"/>
              </w:rPr>
            </w:pPr>
            <w:r w:rsidRPr="00872DB7">
              <w:rPr>
                <w:rFonts w:ascii="Arial" w:hAnsi="Arial" w:cs="Arial"/>
                <w:sz w:val="22"/>
                <w:szCs w:val="22"/>
              </w:rPr>
              <w:t>Disturbance, destruction or reduced accessibility to roost sites</w:t>
            </w:r>
          </w:p>
        </w:tc>
        <w:tc>
          <w:tcPr>
            <w:tcW w:w="2149" w:type="dxa"/>
          </w:tcPr>
          <w:p w:rsidR="001803F5" w:rsidRPr="00872DB7" w:rsidRDefault="00746496" w:rsidP="00746496">
            <w:pPr>
              <w:rPr>
                <w:rFonts w:ascii="Arial" w:hAnsi="Arial" w:cs="Arial"/>
                <w:sz w:val="22"/>
                <w:szCs w:val="22"/>
              </w:rPr>
            </w:pPr>
            <w:r>
              <w:rPr>
                <w:rFonts w:ascii="Arial" w:hAnsi="Arial" w:cs="Arial"/>
                <w:sz w:val="22"/>
                <w:szCs w:val="22"/>
              </w:rPr>
              <w:t>Moderate</w:t>
            </w:r>
          </w:p>
        </w:tc>
        <w:tc>
          <w:tcPr>
            <w:tcW w:w="1831" w:type="dxa"/>
          </w:tcPr>
          <w:p w:rsidR="001803F5" w:rsidRPr="00872DB7" w:rsidRDefault="00746496" w:rsidP="001803F5">
            <w:pPr>
              <w:rPr>
                <w:rFonts w:ascii="Arial" w:hAnsi="Arial" w:cs="Arial"/>
                <w:sz w:val="22"/>
                <w:szCs w:val="22"/>
              </w:rPr>
            </w:pPr>
            <w:r>
              <w:rPr>
                <w:rFonts w:ascii="Arial" w:hAnsi="Arial" w:cs="Arial"/>
                <w:sz w:val="22"/>
                <w:szCs w:val="22"/>
              </w:rPr>
              <w:t>Minor</w:t>
            </w:r>
          </w:p>
        </w:tc>
        <w:tc>
          <w:tcPr>
            <w:tcW w:w="4057" w:type="dxa"/>
          </w:tcPr>
          <w:p w:rsidR="001803F5" w:rsidRPr="000859B2" w:rsidRDefault="00136BC4" w:rsidP="00136BC4">
            <w:pPr>
              <w:rPr>
                <w:rFonts w:ascii="Arial" w:hAnsi="Arial" w:cs="Arial"/>
                <w:sz w:val="22"/>
                <w:szCs w:val="22"/>
              </w:rPr>
            </w:pPr>
            <w:r w:rsidRPr="000859B2">
              <w:rPr>
                <w:rFonts w:ascii="Arial" w:hAnsi="Arial" w:cs="Arial"/>
                <w:sz w:val="22"/>
                <w:szCs w:val="22"/>
              </w:rPr>
              <w:t>Thompson et al</w:t>
            </w:r>
            <w:r w:rsidR="00636680" w:rsidRPr="000859B2">
              <w:rPr>
                <w:rFonts w:ascii="Arial" w:hAnsi="Arial" w:cs="Arial"/>
                <w:sz w:val="22"/>
                <w:szCs w:val="22"/>
              </w:rPr>
              <w:t>.</w:t>
            </w:r>
            <w:r w:rsidRPr="000859B2">
              <w:rPr>
                <w:rFonts w:ascii="Arial" w:hAnsi="Arial" w:cs="Arial"/>
                <w:sz w:val="22"/>
                <w:szCs w:val="22"/>
              </w:rPr>
              <w:t xml:space="preserve"> </w:t>
            </w:r>
            <w:r w:rsidR="00636680" w:rsidRPr="000859B2">
              <w:rPr>
                <w:rFonts w:ascii="Arial" w:hAnsi="Arial" w:cs="Arial"/>
                <w:sz w:val="22"/>
                <w:szCs w:val="22"/>
              </w:rPr>
              <w:t>(</w:t>
            </w:r>
            <w:r w:rsidRPr="000859B2">
              <w:rPr>
                <w:rFonts w:ascii="Arial" w:hAnsi="Arial" w:cs="Arial"/>
                <w:sz w:val="22"/>
                <w:szCs w:val="22"/>
              </w:rPr>
              <w:t>2001</w:t>
            </w:r>
            <w:r w:rsidR="001803F5" w:rsidRPr="000859B2">
              <w:rPr>
                <w:rFonts w:ascii="Arial" w:hAnsi="Arial" w:cs="Arial"/>
                <w:sz w:val="22"/>
                <w:szCs w:val="22"/>
              </w:rPr>
              <w:t>)</w:t>
            </w:r>
            <w:r w:rsidR="00636680" w:rsidRPr="000859B2">
              <w:rPr>
                <w:rFonts w:ascii="Arial" w:hAnsi="Arial" w:cs="Arial"/>
                <w:sz w:val="22"/>
                <w:szCs w:val="22"/>
              </w:rPr>
              <w:t xml:space="preserve"> regarded disturbance, destruction and reduced accessibility to roost sites </w:t>
            </w:r>
            <w:r w:rsidR="00C54D92" w:rsidRPr="000859B2">
              <w:rPr>
                <w:rFonts w:ascii="Arial" w:hAnsi="Arial" w:cs="Arial"/>
                <w:sz w:val="22"/>
                <w:szCs w:val="22"/>
              </w:rPr>
              <w:t xml:space="preserve">by human visitation and mining </w:t>
            </w:r>
            <w:r w:rsidR="00636680" w:rsidRPr="000859B2">
              <w:rPr>
                <w:rFonts w:ascii="Arial" w:hAnsi="Arial" w:cs="Arial"/>
                <w:sz w:val="22"/>
                <w:szCs w:val="22"/>
              </w:rPr>
              <w:t>a plausible threat to the species</w:t>
            </w:r>
            <w:r w:rsidR="002207D0" w:rsidRPr="000859B2">
              <w:rPr>
                <w:rFonts w:ascii="Arial" w:hAnsi="Arial" w:cs="Arial"/>
                <w:sz w:val="22"/>
                <w:szCs w:val="22"/>
              </w:rPr>
              <w:t>. This threat</w:t>
            </w:r>
            <w:r w:rsidR="00636680" w:rsidRPr="000859B2">
              <w:rPr>
                <w:rFonts w:ascii="Arial" w:hAnsi="Arial" w:cs="Arial"/>
                <w:sz w:val="22"/>
                <w:szCs w:val="22"/>
              </w:rPr>
              <w:t>, however,</w:t>
            </w:r>
            <w:r w:rsidR="002207D0" w:rsidRPr="000859B2">
              <w:rPr>
                <w:rFonts w:ascii="Arial" w:hAnsi="Arial" w:cs="Arial"/>
                <w:sz w:val="22"/>
                <w:szCs w:val="22"/>
              </w:rPr>
              <w:t xml:space="preserve"> has not been demonstrated.</w:t>
            </w:r>
          </w:p>
        </w:tc>
      </w:tr>
      <w:tr w:rsidR="00746496" w:rsidTr="00746496">
        <w:tc>
          <w:tcPr>
            <w:tcW w:w="1562" w:type="dxa"/>
          </w:tcPr>
          <w:p w:rsidR="00746496" w:rsidRPr="00136BC4" w:rsidRDefault="00746496" w:rsidP="001803F5">
            <w:pPr>
              <w:rPr>
                <w:rFonts w:ascii="Arial" w:hAnsi="Arial" w:cs="Arial"/>
                <w:sz w:val="22"/>
                <w:szCs w:val="22"/>
              </w:rPr>
            </w:pPr>
            <w:r w:rsidRPr="00136BC4">
              <w:rPr>
                <w:rFonts w:ascii="Arial" w:hAnsi="Arial" w:cs="Arial"/>
                <w:sz w:val="22"/>
                <w:szCs w:val="22"/>
              </w:rPr>
              <w:t>Habitat loss and fragmentation</w:t>
            </w:r>
          </w:p>
        </w:tc>
        <w:tc>
          <w:tcPr>
            <w:tcW w:w="2149" w:type="dxa"/>
          </w:tcPr>
          <w:p w:rsidR="00746496" w:rsidRPr="00872DB7" w:rsidRDefault="00746496" w:rsidP="001803F5">
            <w:pPr>
              <w:rPr>
                <w:rFonts w:ascii="Arial" w:hAnsi="Arial" w:cs="Arial"/>
                <w:sz w:val="22"/>
                <w:szCs w:val="22"/>
              </w:rPr>
            </w:pPr>
            <w:r>
              <w:rPr>
                <w:rFonts w:ascii="Arial" w:hAnsi="Arial" w:cs="Arial"/>
                <w:sz w:val="22"/>
                <w:szCs w:val="22"/>
              </w:rPr>
              <w:t>Moderate</w:t>
            </w:r>
          </w:p>
        </w:tc>
        <w:tc>
          <w:tcPr>
            <w:tcW w:w="1831" w:type="dxa"/>
          </w:tcPr>
          <w:p w:rsidR="00746496" w:rsidRDefault="00746496" w:rsidP="001803F5">
            <w:pPr>
              <w:rPr>
                <w:rFonts w:ascii="Arial" w:hAnsi="Arial" w:cs="Arial"/>
                <w:color w:val="0000FF"/>
                <w:sz w:val="22"/>
                <w:szCs w:val="22"/>
              </w:rPr>
            </w:pPr>
            <w:r>
              <w:rPr>
                <w:rFonts w:ascii="Arial" w:hAnsi="Arial" w:cs="Arial"/>
                <w:sz w:val="22"/>
                <w:szCs w:val="22"/>
              </w:rPr>
              <w:t>Minor</w:t>
            </w:r>
          </w:p>
        </w:tc>
        <w:tc>
          <w:tcPr>
            <w:tcW w:w="4057" w:type="dxa"/>
          </w:tcPr>
          <w:p w:rsidR="00746496" w:rsidRPr="000859B2" w:rsidRDefault="00746496" w:rsidP="00C54D92">
            <w:pPr>
              <w:rPr>
                <w:rFonts w:ascii="Arial" w:hAnsi="Arial" w:cs="Arial"/>
                <w:iCs/>
                <w:sz w:val="22"/>
                <w:szCs w:val="22"/>
              </w:rPr>
            </w:pPr>
            <w:r w:rsidRPr="000859B2">
              <w:rPr>
                <w:rFonts w:ascii="Arial" w:hAnsi="Arial" w:cs="Arial"/>
                <w:iCs/>
                <w:sz w:val="22"/>
                <w:szCs w:val="22"/>
              </w:rPr>
              <w:t xml:space="preserve">Woinarski et al. (2014) consider habitat loss and fragmentation to be a possible threat to the species. </w:t>
            </w:r>
            <w:r w:rsidRPr="000859B2">
              <w:rPr>
                <w:rFonts w:ascii="Arial" w:hAnsi="Arial" w:cs="Arial"/>
                <w:sz w:val="22"/>
                <w:szCs w:val="22"/>
              </w:rPr>
              <w:t>This threat, however, has not been demonstrated.</w:t>
            </w:r>
          </w:p>
        </w:tc>
      </w:tr>
      <w:tr w:rsidR="001803F5" w:rsidTr="00746496">
        <w:tc>
          <w:tcPr>
            <w:tcW w:w="1562" w:type="dxa"/>
          </w:tcPr>
          <w:p w:rsidR="001803F5" w:rsidRPr="00136BC4" w:rsidRDefault="00136BC4" w:rsidP="00C54D92">
            <w:pPr>
              <w:rPr>
                <w:rFonts w:ascii="Arial" w:hAnsi="Arial" w:cs="Arial"/>
                <w:sz w:val="22"/>
                <w:szCs w:val="22"/>
              </w:rPr>
            </w:pPr>
            <w:r w:rsidRPr="00136BC4">
              <w:rPr>
                <w:rFonts w:ascii="Arial" w:hAnsi="Arial" w:cs="Arial"/>
                <w:sz w:val="22"/>
                <w:szCs w:val="22"/>
              </w:rPr>
              <w:t xml:space="preserve">Habitat change </w:t>
            </w:r>
            <w:r w:rsidR="00746496">
              <w:rPr>
                <w:rFonts w:ascii="Arial" w:hAnsi="Arial" w:cs="Arial"/>
                <w:sz w:val="22"/>
                <w:szCs w:val="22"/>
              </w:rPr>
              <w:t xml:space="preserve">due to </w:t>
            </w:r>
            <w:r w:rsidRPr="00136BC4">
              <w:rPr>
                <w:rFonts w:ascii="Arial" w:hAnsi="Arial" w:cs="Arial"/>
                <w:sz w:val="22"/>
                <w:szCs w:val="22"/>
              </w:rPr>
              <w:t xml:space="preserve"> </w:t>
            </w:r>
            <w:proofErr w:type="spellStart"/>
            <w:r w:rsidRPr="00136BC4">
              <w:rPr>
                <w:rFonts w:ascii="Arial" w:hAnsi="Arial" w:cs="Arial"/>
                <w:sz w:val="22"/>
                <w:szCs w:val="22"/>
              </w:rPr>
              <w:t>pastoralism</w:t>
            </w:r>
            <w:proofErr w:type="spellEnd"/>
          </w:p>
        </w:tc>
        <w:tc>
          <w:tcPr>
            <w:tcW w:w="2149" w:type="dxa"/>
          </w:tcPr>
          <w:p w:rsidR="001803F5" w:rsidRPr="00136BC4" w:rsidRDefault="00746496" w:rsidP="001803F5">
            <w:pPr>
              <w:rPr>
                <w:rFonts w:ascii="Arial" w:hAnsi="Arial" w:cs="Arial"/>
                <w:sz w:val="22"/>
                <w:szCs w:val="22"/>
              </w:rPr>
            </w:pPr>
            <w:r>
              <w:rPr>
                <w:rFonts w:ascii="Arial" w:hAnsi="Arial" w:cs="Arial"/>
                <w:sz w:val="22"/>
                <w:szCs w:val="22"/>
              </w:rPr>
              <w:t>Minor</w:t>
            </w:r>
          </w:p>
        </w:tc>
        <w:tc>
          <w:tcPr>
            <w:tcW w:w="1831" w:type="dxa"/>
          </w:tcPr>
          <w:p w:rsidR="001803F5" w:rsidRPr="00136BC4" w:rsidRDefault="00746496" w:rsidP="001803F5">
            <w:pPr>
              <w:rPr>
                <w:rFonts w:ascii="Arial" w:hAnsi="Arial" w:cs="Arial"/>
                <w:sz w:val="22"/>
                <w:szCs w:val="22"/>
              </w:rPr>
            </w:pPr>
            <w:r>
              <w:rPr>
                <w:rFonts w:ascii="Arial" w:hAnsi="Arial" w:cs="Arial"/>
                <w:sz w:val="22"/>
                <w:szCs w:val="22"/>
              </w:rPr>
              <w:t>Moderate</w:t>
            </w:r>
          </w:p>
        </w:tc>
        <w:tc>
          <w:tcPr>
            <w:tcW w:w="4057" w:type="dxa"/>
          </w:tcPr>
          <w:p w:rsidR="001803F5" w:rsidRPr="000859B2" w:rsidRDefault="00136BC4" w:rsidP="00E73C56">
            <w:pPr>
              <w:rPr>
                <w:rFonts w:ascii="Arial" w:hAnsi="Arial" w:cs="Arial"/>
                <w:sz w:val="22"/>
                <w:szCs w:val="22"/>
              </w:rPr>
            </w:pPr>
            <w:r w:rsidRPr="000859B2">
              <w:rPr>
                <w:rFonts w:ascii="Arial" w:hAnsi="Arial" w:cs="Arial"/>
                <w:sz w:val="22"/>
                <w:szCs w:val="22"/>
              </w:rPr>
              <w:t xml:space="preserve">Dennis </w:t>
            </w:r>
            <w:r w:rsidR="00C54D92" w:rsidRPr="000859B2">
              <w:rPr>
                <w:rFonts w:ascii="Arial" w:hAnsi="Arial" w:cs="Arial"/>
                <w:sz w:val="22"/>
                <w:szCs w:val="22"/>
              </w:rPr>
              <w:t>(</w:t>
            </w:r>
            <w:r w:rsidRPr="000859B2">
              <w:rPr>
                <w:rFonts w:ascii="Arial" w:hAnsi="Arial" w:cs="Arial"/>
                <w:sz w:val="22"/>
                <w:szCs w:val="22"/>
              </w:rPr>
              <w:t>2012)</w:t>
            </w:r>
            <w:r w:rsidR="00C54D92" w:rsidRPr="000859B2">
              <w:rPr>
                <w:rFonts w:ascii="Arial" w:hAnsi="Arial" w:cs="Arial"/>
                <w:sz w:val="22"/>
                <w:szCs w:val="22"/>
              </w:rPr>
              <w:t xml:space="preserve"> considered habitat change as a result </w:t>
            </w:r>
            <w:r w:rsidR="00E73C56">
              <w:rPr>
                <w:rFonts w:ascii="Arial" w:hAnsi="Arial" w:cs="Arial"/>
                <w:sz w:val="22"/>
                <w:szCs w:val="22"/>
              </w:rPr>
              <w:t>of</w:t>
            </w:r>
            <w:r w:rsidR="00C54D92" w:rsidRPr="000859B2">
              <w:rPr>
                <w:rFonts w:ascii="Arial" w:hAnsi="Arial" w:cs="Arial"/>
                <w:sz w:val="22"/>
                <w:szCs w:val="22"/>
              </w:rPr>
              <w:t xml:space="preserve"> </w:t>
            </w:r>
            <w:proofErr w:type="spellStart"/>
            <w:r w:rsidR="00C54D92" w:rsidRPr="000859B2">
              <w:rPr>
                <w:rFonts w:ascii="Arial" w:hAnsi="Arial" w:cs="Arial"/>
                <w:sz w:val="22"/>
                <w:szCs w:val="22"/>
              </w:rPr>
              <w:t>pastoralism</w:t>
            </w:r>
            <w:proofErr w:type="spellEnd"/>
            <w:r w:rsidR="00C54D92" w:rsidRPr="000859B2">
              <w:rPr>
                <w:rFonts w:ascii="Arial" w:hAnsi="Arial" w:cs="Arial"/>
                <w:sz w:val="22"/>
                <w:szCs w:val="22"/>
              </w:rPr>
              <w:t xml:space="preserve"> to be a possible threat to the species.</w:t>
            </w:r>
            <w:r w:rsidR="002207D0" w:rsidRPr="000859B2">
              <w:rPr>
                <w:rFonts w:ascii="Arial" w:hAnsi="Arial" w:cs="Arial"/>
                <w:sz w:val="22"/>
                <w:szCs w:val="22"/>
              </w:rPr>
              <w:t xml:space="preserve"> This threat</w:t>
            </w:r>
            <w:r w:rsidR="00C54D92" w:rsidRPr="000859B2">
              <w:rPr>
                <w:rFonts w:ascii="Arial" w:hAnsi="Arial" w:cs="Arial"/>
                <w:sz w:val="22"/>
                <w:szCs w:val="22"/>
              </w:rPr>
              <w:t>, however,</w:t>
            </w:r>
            <w:r w:rsidR="002207D0" w:rsidRPr="000859B2">
              <w:rPr>
                <w:rFonts w:ascii="Arial" w:hAnsi="Arial" w:cs="Arial"/>
                <w:sz w:val="22"/>
                <w:szCs w:val="22"/>
              </w:rPr>
              <w:t xml:space="preserve"> has not been demonstrated.</w:t>
            </w:r>
          </w:p>
        </w:tc>
      </w:tr>
      <w:tr w:rsidR="00746496" w:rsidTr="00746496">
        <w:tc>
          <w:tcPr>
            <w:tcW w:w="1562" w:type="dxa"/>
          </w:tcPr>
          <w:p w:rsidR="00746496" w:rsidRPr="00753A97" w:rsidRDefault="00746496" w:rsidP="00872DB7">
            <w:pPr>
              <w:rPr>
                <w:rFonts w:ascii="Arial" w:hAnsi="Arial" w:cs="Arial"/>
                <w:sz w:val="22"/>
                <w:szCs w:val="22"/>
              </w:rPr>
            </w:pPr>
            <w:r w:rsidRPr="00753A97">
              <w:rPr>
                <w:rFonts w:ascii="Arial" w:hAnsi="Arial" w:cs="Arial"/>
                <w:sz w:val="22"/>
                <w:szCs w:val="22"/>
              </w:rPr>
              <w:t xml:space="preserve">Increased fire extent, frequency and intensity </w:t>
            </w:r>
          </w:p>
        </w:tc>
        <w:tc>
          <w:tcPr>
            <w:tcW w:w="2149" w:type="dxa"/>
          </w:tcPr>
          <w:p w:rsidR="00746496" w:rsidRPr="00872DB7" w:rsidRDefault="00746496" w:rsidP="001803F5">
            <w:pPr>
              <w:rPr>
                <w:rFonts w:ascii="Arial" w:hAnsi="Arial" w:cs="Arial"/>
                <w:sz w:val="22"/>
                <w:szCs w:val="22"/>
              </w:rPr>
            </w:pPr>
            <w:r>
              <w:rPr>
                <w:rFonts w:ascii="Arial" w:hAnsi="Arial" w:cs="Arial"/>
                <w:sz w:val="22"/>
                <w:szCs w:val="22"/>
              </w:rPr>
              <w:t>Minor</w:t>
            </w:r>
          </w:p>
        </w:tc>
        <w:tc>
          <w:tcPr>
            <w:tcW w:w="1831" w:type="dxa"/>
          </w:tcPr>
          <w:p w:rsidR="00746496" w:rsidRPr="00872DB7" w:rsidRDefault="00746496" w:rsidP="001803F5">
            <w:pPr>
              <w:rPr>
                <w:rFonts w:ascii="Arial" w:hAnsi="Arial" w:cs="Arial"/>
                <w:sz w:val="22"/>
                <w:szCs w:val="22"/>
              </w:rPr>
            </w:pPr>
            <w:r>
              <w:rPr>
                <w:rFonts w:ascii="Arial" w:hAnsi="Arial" w:cs="Arial"/>
                <w:sz w:val="22"/>
                <w:szCs w:val="22"/>
              </w:rPr>
              <w:t>Moderate</w:t>
            </w:r>
          </w:p>
        </w:tc>
        <w:tc>
          <w:tcPr>
            <w:tcW w:w="4057" w:type="dxa"/>
          </w:tcPr>
          <w:p w:rsidR="00746496" w:rsidRDefault="00746496" w:rsidP="00753A97">
            <w:pPr>
              <w:rPr>
                <w:rFonts w:ascii="Arial" w:hAnsi="Arial" w:cs="Arial"/>
                <w:color w:val="0000FF"/>
                <w:sz w:val="22"/>
                <w:szCs w:val="22"/>
              </w:rPr>
            </w:pPr>
            <w:r>
              <w:rPr>
                <w:rFonts w:ascii="Arial" w:hAnsi="Arial" w:cs="Arial"/>
                <w:sz w:val="22"/>
                <w:szCs w:val="22"/>
              </w:rPr>
              <w:t xml:space="preserve">The species range is located over areas of differing fire regime. </w:t>
            </w:r>
            <w:r w:rsidRPr="00C54D92">
              <w:rPr>
                <w:rFonts w:ascii="Arial" w:hAnsi="Arial" w:cs="Arial"/>
                <w:sz w:val="22"/>
                <w:szCs w:val="22"/>
              </w:rPr>
              <w:t>Dennis (2012) considered</w:t>
            </w:r>
            <w:r>
              <w:rPr>
                <w:rFonts w:ascii="Arial" w:hAnsi="Arial" w:cs="Arial"/>
                <w:sz w:val="22"/>
                <w:szCs w:val="22"/>
              </w:rPr>
              <w:t xml:space="preserve"> extensive, frequent and intense fires to </w:t>
            </w:r>
            <w:r w:rsidRPr="00C54D92">
              <w:rPr>
                <w:rFonts w:ascii="Arial" w:hAnsi="Arial" w:cs="Arial"/>
                <w:sz w:val="22"/>
                <w:szCs w:val="22"/>
              </w:rPr>
              <w:t>be a possible threat to the species</w:t>
            </w:r>
            <w:r>
              <w:rPr>
                <w:rFonts w:ascii="Arial" w:hAnsi="Arial" w:cs="Arial"/>
                <w:sz w:val="22"/>
                <w:szCs w:val="22"/>
              </w:rPr>
              <w:t xml:space="preserve"> due the impacts on prey abundance</w:t>
            </w:r>
            <w:r w:rsidRPr="00C54D92">
              <w:rPr>
                <w:rFonts w:ascii="Arial" w:hAnsi="Arial" w:cs="Arial"/>
                <w:sz w:val="22"/>
                <w:szCs w:val="22"/>
              </w:rPr>
              <w:t>. This threat, however, has not been demonstrated.</w:t>
            </w:r>
            <w:r>
              <w:rPr>
                <w:rFonts w:ascii="Arial" w:hAnsi="Arial" w:cs="Arial"/>
                <w:sz w:val="22"/>
                <w:szCs w:val="22"/>
              </w:rPr>
              <w:t xml:space="preserve"> </w:t>
            </w:r>
            <w:r w:rsidRPr="00C54D92">
              <w:rPr>
                <w:rFonts w:ascii="Arial" w:hAnsi="Arial" w:cs="Arial"/>
                <w:sz w:val="22"/>
                <w:szCs w:val="22"/>
              </w:rPr>
              <w:t xml:space="preserve"> </w:t>
            </w:r>
          </w:p>
        </w:tc>
      </w:tr>
      <w:tr w:rsidR="00746496" w:rsidTr="00746496">
        <w:tc>
          <w:tcPr>
            <w:tcW w:w="1562" w:type="dxa"/>
          </w:tcPr>
          <w:p w:rsidR="00746496" w:rsidRPr="00245398" w:rsidRDefault="00746496" w:rsidP="00050A7E">
            <w:pPr>
              <w:rPr>
                <w:rFonts w:ascii="Arial" w:hAnsi="Arial" w:cs="Arial"/>
                <w:sz w:val="22"/>
                <w:szCs w:val="22"/>
              </w:rPr>
            </w:pPr>
            <w:r w:rsidRPr="00245398">
              <w:rPr>
                <w:rFonts w:ascii="Arial" w:hAnsi="Arial" w:cs="Arial"/>
                <w:sz w:val="22"/>
                <w:szCs w:val="22"/>
              </w:rPr>
              <w:t>Predation by cats (</w:t>
            </w:r>
            <w:proofErr w:type="spellStart"/>
            <w:r w:rsidRPr="00245398">
              <w:rPr>
                <w:rFonts w:ascii="Arial" w:hAnsi="Arial" w:cs="Arial"/>
                <w:i/>
                <w:sz w:val="22"/>
                <w:szCs w:val="22"/>
              </w:rPr>
              <w:t>Felis</w:t>
            </w:r>
            <w:proofErr w:type="spellEnd"/>
            <w:r w:rsidRPr="00245398">
              <w:rPr>
                <w:rFonts w:ascii="Arial" w:hAnsi="Arial" w:cs="Arial"/>
                <w:i/>
                <w:sz w:val="22"/>
                <w:szCs w:val="22"/>
              </w:rPr>
              <w:t xml:space="preserve"> </w:t>
            </w:r>
            <w:proofErr w:type="spellStart"/>
            <w:r w:rsidRPr="00245398">
              <w:rPr>
                <w:rFonts w:ascii="Arial" w:hAnsi="Arial" w:cs="Arial"/>
                <w:i/>
                <w:sz w:val="22"/>
                <w:szCs w:val="22"/>
              </w:rPr>
              <w:t>catus</w:t>
            </w:r>
            <w:proofErr w:type="spellEnd"/>
            <w:r w:rsidRPr="00245398">
              <w:rPr>
                <w:rFonts w:ascii="Arial" w:hAnsi="Arial" w:cs="Arial"/>
                <w:sz w:val="22"/>
                <w:szCs w:val="22"/>
              </w:rPr>
              <w:t>)</w:t>
            </w:r>
          </w:p>
        </w:tc>
        <w:tc>
          <w:tcPr>
            <w:tcW w:w="2149" w:type="dxa"/>
          </w:tcPr>
          <w:p w:rsidR="00746496" w:rsidRPr="00872DB7" w:rsidRDefault="00746496" w:rsidP="00872DB7">
            <w:pPr>
              <w:rPr>
                <w:rFonts w:ascii="Arial" w:hAnsi="Arial" w:cs="Arial"/>
                <w:sz w:val="22"/>
                <w:szCs w:val="22"/>
              </w:rPr>
            </w:pPr>
            <w:r>
              <w:rPr>
                <w:rFonts w:ascii="Arial" w:hAnsi="Arial" w:cs="Arial"/>
                <w:sz w:val="22"/>
                <w:szCs w:val="22"/>
              </w:rPr>
              <w:t>Minor</w:t>
            </w:r>
          </w:p>
        </w:tc>
        <w:tc>
          <w:tcPr>
            <w:tcW w:w="1831" w:type="dxa"/>
          </w:tcPr>
          <w:p w:rsidR="00746496" w:rsidRPr="00872DB7" w:rsidRDefault="00746496" w:rsidP="00872DB7">
            <w:pPr>
              <w:rPr>
                <w:rFonts w:ascii="Arial" w:hAnsi="Arial" w:cs="Arial"/>
                <w:sz w:val="22"/>
                <w:szCs w:val="22"/>
              </w:rPr>
            </w:pPr>
            <w:r>
              <w:rPr>
                <w:rFonts w:ascii="Arial" w:hAnsi="Arial" w:cs="Arial"/>
                <w:sz w:val="22"/>
                <w:szCs w:val="22"/>
              </w:rPr>
              <w:t>Minor</w:t>
            </w:r>
          </w:p>
        </w:tc>
        <w:tc>
          <w:tcPr>
            <w:tcW w:w="4057" w:type="dxa"/>
          </w:tcPr>
          <w:p w:rsidR="00746496" w:rsidRPr="00245398" w:rsidRDefault="00746496" w:rsidP="001803F5">
            <w:pPr>
              <w:rPr>
                <w:rFonts w:ascii="Arial" w:hAnsi="Arial" w:cs="Arial"/>
                <w:sz w:val="22"/>
                <w:szCs w:val="22"/>
              </w:rPr>
            </w:pPr>
            <w:r w:rsidRPr="00C54D92">
              <w:rPr>
                <w:rFonts w:ascii="Arial" w:hAnsi="Arial" w:cs="Arial"/>
                <w:iCs/>
                <w:sz w:val="22"/>
                <w:szCs w:val="22"/>
              </w:rPr>
              <w:t>Woinarski et al. (2014) consider</w:t>
            </w:r>
            <w:r>
              <w:rPr>
                <w:rFonts w:ascii="Arial" w:hAnsi="Arial" w:cs="Arial"/>
                <w:iCs/>
                <w:sz w:val="22"/>
                <w:szCs w:val="22"/>
              </w:rPr>
              <w:t xml:space="preserve"> predation by cats at roost sites and roost entrances to </w:t>
            </w:r>
            <w:r w:rsidRPr="00C54D92">
              <w:rPr>
                <w:rFonts w:ascii="Arial" w:hAnsi="Arial" w:cs="Arial"/>
                <w:sz w:val="22"/>
                <w:szCs w:val="22"/>
              </w:rPr>
              <w:t>be a possible threat to the species. This threat, however, has not been demonstrated.</w:t>
            </w:r>
          </w:p>
        </w:tc>
      </w:tr>
    </w:tbl>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647E5D"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647E5D" w:rsidP="003F4D21">
            <w:pPr>
              <w:tabs>
                <w:tab w:val="left" w:pos="459"/>
              </w:tabs>
              <w:spacing w:after="240"/>
              <w:ind w:left="1927" w:hanging="425"/>
              <w:rPr>
                <w:rFonts w:ascii="Arial" w:hAnsi="Arial" w:cs="Arial"/>
                <w:sz w:val="18"/>
                <w:szCs w:val="18"/>
              </w:rPr>
            </w:pPr>
            <w:r w:rsidRPr="00647E5D">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536F18" w:rsidRPr="00CE7C59" w:rsidRDefault="00536F18"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1803F5">
      <w:pPr>
        <w:pStyle w:val="CAIntextheading1"/>
      </w:pPr>
      <w:r w:rsidRPr="001973B5">
        <w:t>Evidence</w:t>
      </w:r>
      <w:r>
        <w:t>:</w:t>
      </w:r>
    </w:p>
    <w:p w:rsidR="00EC439E" w:rsidRDefault="0083219C" w:rsidP="0083219C">
      <w:pPr>
        <w:pStyle w:val="CAText"/>
      </w:pPr>
      <w:r>
        <w:t xml:space="preserve">The </w:t>
      </w:r>
      <w:proofErr w:type="spellStart"/>
      <w:r w:rsidR="002A0F04" w:rsidRPr="00EA076A">
        <w:t>Semon’s</w:t>
      </w:r>
      <w:proofErr w:type="spellEnd"/>
      <w:r w:rsidR="002A0F04" w:rsidRPr="00EA076A">
        <w:t xml:space="preserve"> leaf-nosed bat</w:t>
      </w:r>
      <w:r w:rsidR="002A0F04">
        <w:t xml:space="preserve"> </w:t>
      </w:r>
      <w:r>
        <w:t>population may be declin</w:t>
      </w:r>
      <w:r w:rsidR="002A0F04">
        <w:t>ing</w:t>
      </w:r>
      <w:r w:rsidR="00C13646">
        <w:t xml:space="preserve"> according to </w:t>
      </w:r>
      <w:r w:rsidR="00C13646" w:rsidRPr="000859B2">
        <w:t>Duncan et al. (1999), based in part on comparison of relative numbers reported in the 1990s and during surveys of the Cape York Peninsula in the 1940s and 1950s (Tate 1952)</w:t>
      </w:r>
      <w:r w:rsidRPr="000859B2">
        <w:t xml:space="preserve">. </w:t>
      </w:r>
      <w:r w:rsidR="00C13646" w:rsidRPr="000859B2">
        <w:t xml:space="preserve">There </w:t>
      </w:r>
      <w:r w:rsidR="00E73C56">
        <w:t>are</w:t>
      </w:r>
      <w:r w:rsidR="00C13646" w:rsidRPr="000859B2">
        <w:t xml:space="preserve"> no data </w:t>
      </w:r>
      <w:r w:rsidR="00746496">
        <w:t>available on why</w:t>
      </w:r>
      <w:r w:rsidR="00C13646" w:rsidRPr="000859B2">
        <w:t xml:space="preserve"> a decline may have occurred (Dennis 2012). It was noted by T. Inkster (pers. </w:t>
      </w:r>
      <w:r w:rsidR="00A50873" w:rsidRPr="000859B2">
        <w:t>c</w:t>
      </w:r>
      <w:r w:rsidR="00C13646" w:rsidRPr="000859B2">
        <w:t>omm.,</w:t>
      </w:r>
      <w:r w:rsidR="00C13646">
        <w:t xml:space="preserve"> cited in Woinarski et al.,</w:t>
      </w:r>
      <w:r w:rsidR="00C13646" w:rsidRPr="00996F66">
        <w:t xml:space="preserve"> 2014</w:t>
      </w:r>
      <w:r w:rsidR="00A50873">
        <w:t xml:space="preserve">) that </w:t>
      </w:r>
      <w:r w:rsidR="004E7C26">
        <w:t>preliminary modelling has predicted that the species’ preferred habitat (rainforest and riparian forest) is likely to reduce in area over the next 50 years, particularly</w:t>
      </w:r>
      <w:r w:rsidR="00746496">
        <w:t xml:space="preserve"> in the</w:t>
      </w:r>
      <w:r w:rsidR="004E7C26">
        <w:t xml:space="preserve"> south of its range. </w:t>
      </w:r>
    </w:p>
    <w:p w:rsidR="001B2588" w:rsidRDefault="001B2588" w:rsidP="0083219C">
      <w:pPr>
        <w:pStyle w:val="CAText"/>
      </w:pPr>
      <w:r>
        <w:t xml:space="preserve">Conversely, </w:t>
      </w:r>
      <w:r w:rsidRPr="000859B2">
        <w:t xml:space="preserve">Reardon et al. (2010) </w:t>
      </w:r>
      <w:r w:rsidR="00C45485">
        <w:t>noted that the species was regularly reported in</w:t>
      </w:r>
      <w:r w:rsidR="00FF1232">
        <w:t xml:space="preserve"> their</w:t>
      </w:r>
      <w:r w:rsidR="00C45485">
        <w:t xml:space="preserve"> targeted </w:t>
      </w:r>
      <w:r w:rsidR="00FF1232">
        <w:t xml:space="preserve">searches of Cape York Peninsula; they </w:t>
      </w:r>
      <w:r w:rsidR="002A0F04" w:rsidRPr="000859B2">
        <w:t xml:space="preserve">consider that the species is relatively secure within </w:t>
      </w:r>
      <w:r w:rsidR="00C45485">
        <w:t xml:space="preserve">its </w:t>
      </w:r>
      <w:r w:rsidR="002A0F04" w:rsidRPr="000859B2">
        <w:t>Cape York Peninsula</w:t>
      </w:r>
      <w:r w:rsidR="00E73C56">
        <w:t xml:space="preserve"> range</w:t>
      </w:r>
      <w:r w:rsidR="002A0F04" w:rsidRPr="000859B2">
        <w:t xml:space="preserve"> and </w:t>
      </w:r>
      <w:r w:rsidR="003B2169" w:rsidRPr="000859B2">
        <w:t xml:space="preserve">the assumption of a decline may not be valid. In addition, </w:t>
      </w:r>
      <w:r w:rsidR="007D0D13" w:rsidRPr="000859B2">
        <w:t xml:space="preserve">rainforest in </w:t>
      </w:r>
      <w:r w:rsidR="003B2169" w:rsidRPr="000859B2">
        <w:t xml:space="preserve">parts of the </w:t>
      </w:r>
      <w:r w:rsidR="007D0D13" w:rsidRPr="000859B2">
        <w:t>Iron Range area have expanded over recent decades due to the current fire regime (Russell-Smith et al., 2004).</w:t>
      </w:r>
    </w:p>
    <w:p w:rsidR="0083219C" w:rsidRPr="00390D6E" w:rsidRDefault="00EC439E" w:rsidP="0083219C">
      <w:pPr>
        <w:pStyle w:val="CAText"/>
      </w:pPr>
      <w:r>
        <w:t>Woinarski et al.</w:t>
      </w:r>
      <w:r w:rsidRPr="00996F66">
        <w:t xml:space="preserve"> </w:t>
      </w:r>
      <w:r>
        <w:t>(</w:t>
      </w:r>
      <w:r w:rsidRPr="00996F66">
        <w:t>2014)</w:t>
      </w:r>
      <w:r>
        <w:t xml:space="preserve"> </w:t>
      </w:r>
      <w:r w:rsidR="0083219C" w:rsidRPr="00762259">
        <w:t>consider that</w:t>
      </w:r>
      <w:r w:rsidR="00C45485">
        <w:t xml:space="preserve">, if a decline in </w:t>
      </w:r>
      <w:r w:rsidR="0083219C" w:rsidRPr="00762259">
        <w:t xml:space="preserve">population size </w:t>
      </w:r>
      <w:r w:rsidR="00C45485">
        <w:t>is occurring,</w:t>
      </w:r>
      <w:r w:rsidR="0083219C" w:rsidRPr="00762259">
        <w:t xml:space="preserve"> </w:t>
      </w:r>
      <w:r w:rsidR="00C45485">
        <w:t xml:space="preserve">it </w:t>
      </w:r>
      <w:r w:rsidR="0083219C" w:rsidRPr="00762259">
        <w:t>is</w:t>
      </w:r>
      <w:r w:rsidR="0083219C">
        <w:t xml:space="preserve"> likely to be</w:t>
      </w:r>
      <w:r w:rsidR="0083219C" w:rsidRPr="00762259">
        <w:t xml:space="preserve"> </w:t>
      </w:r>
      <w:r w:rsidR="00C45485">
        <w:t xml:space="preserve">at a rate of </w:t>
      </w:r>
      <w:r w:rsidR="0083219C" w:rsidRPr="00762259">
        <w:t xml:space="preserve">less than 30 </w:t>
      </w:r>
      <w:r w:rsidR="0083219C">
        <w:t>percent over a 20 year period (a</w:t>
      </w:r>
      <w:r>
        <w:t>pproximately three generations)</w:t>
      </w:r>
      <w:r w:rsidR="0083219C" w:rsidRPr="00996F66">
        <w:t>.</w:t>
      </w:r>
    </w:p>
    <w:p w:rsidR="007E2395" w:rsidRDefault="00C45485">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appear to demonstrate</w:t>
      </w:r>
      <w:r>
        <w:rPr>
          <w:rFonts w:ascii="Arial" w:hAnsi="Arial" w:cs="Arial"/>
          <w:sz w:val="22"/>
          <w:szCs w:val="22"/>
        </w:rPr>
        <w:t xml:space="preserve"> that</w:t>
      </w:r>
      <w:r w:rsidRPr="003659B1">
        <w:rPr>
          <w:rFonts w:ascii="Arial" w:hAnsi="Arial" w:cs="Arial"/>
          <w:sz w:val="22"/>
          <w:szCs w:val="22"/>
        </w:rPr>
        <w:t xml:space="preserv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EE2221" w:rsidRPr="003659B1">
        <w:rPr>
          <w:rFonts w:ascii="Arial" w:hAnsi="Arial" w:cs="Arial"/>
          <w:sz w:val="22"/>
          <w:szCs w:val="22"/>
        </w:rPr>
        <w:t xml:space="preserve">However, the purpose of this consultation </w:t>
      </w:r>
      <w:r w:rsidR="00EE2221">
        <w:rPr>
          <w:rFonts w:ascii="Arial" w:hAnsi="Arial" w:cs="Arial"/>
          <w:sz w:val="22"/>
          <w:szCs w:val="22"/>
        </w:rPr>
        <w:t>document</w:t>
      </w:r>
      <w:r w:rsidR="00EE2221" w:rsidRPr="003659B1">
        <w:rPr>
          <w:rFonts w:ascii="Arial" w:hAnsi="Arial" w:cs="Arial"/>
          <w:sz w:val="22"/>
          <w:szCs w:val="22"/>
        </w:rPr>
        <w:t xml:space="preserve"> is to elicit additional information to better understand the species</w:t>
      </w:r>
      <w:r w:rsidR="00EE2221">
        <w:rPr>
          <w:rFonts w:ascii="Arial" w:hAnsi="Arial" w:cs="Arial"/>
          <w:sz w:val="22"/>
          <w:szCs w:val="22"/>
        </w:rPr>
        <w:t>’</w:t>
      </w:r>
      <w:r w:rsidR="00EE2221"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EE2221">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1803F5">
      <w:pPr>
        <w:pStyle w:val="CAIntextheading1"/>
      </w:pPr>
      <w:r w:rsidRPr="009975EA">
        <w:t>Evidence</w:t>
      </w:r>
      <w:r>
        <w:t>:</w:t>
      </w:r>
    </w:p>
    <w:p w:rsidR="001C0B95" w:rsidRDefault="00760290" w:rsidP="001C0B95">
      <w:pPr>
        <w:spacing w:after="240"/>
        <w:rPr>
          <w:rFonts w:ascii="Arial" w:hAnsi="Arial" w:cs="Arial"/>
          <w:sz w:val="22"/>
          <w:szCs w:val="22"/>
        </w:rPr>
      </w:pPr>
      <w:r w:rsidRPr="00FA09E9">
        <w:rPr>
          <w:rFonts w:ascii="Arial" w:hAnsi="Arial" w:cs="Arial"/>
          <w:sz w:val="22"/>
          <w:szCs w:val="22"/>
        </w:rPr>
        <w:t xml:space="preserve">The extent of occurrence is estimated at </w:t>
      </w:r>
      <w:r w:rsidR="00312FEF">
        <w:rPr>
          <w:rFonts w:ascii="Arial" w:hAnsi="Arial" w:cs="Arial"/>
          <w:sz w:val="22"/>
          <w:szCs w:val="22"/>
        </w:rPr>
        <w:t>54 162</w:t>
      </w:r>
      <w:r>
        <w:rPr>
          <w:rFonts w:ascii="Arial" w:hAnsi="Arial" w:cs="Arial"/>
          <w:sz w:val="22"/>
          <w:szCs w:val="22"/>
        </w:rPr>
        <w:t xml:space="preserve"> km</w:t>
      </w:r>
      <w:r w:rsidRPr="00223C7F">
        <w:rPr>
          <w:rFonts w:ascii="Arial" w:hAnsi="Arial" w:cs="Arial"/>
          <w:sz w:val="22"/>
          <w:szCs w:val="22"/>
          <w:vertAlign w:val="superscript"/>
        </w:rPr>
        <w:t>2</w:t>
      </w:r>
      <w:r w:rsidRPr="00FA09E9">
        <w:rPr>
          <w:rFonts w:ascii="Arial" w:hAnsi="Arial" w:cs="Arial"/>
          <w:sz w:val="22"/>
          <w:szCs w:val="22"/>
        </w:rPr>
        <w:t xml:space="preserve">, and the area of occupancy estimated at </w:t>
      </w:r>
      <w:r w:rsidR="00312FEF">
        <w:rPr>
          <w:rFonts w:ascii="Arial" w:hAnsi="Arial" w:cs="Arial"/>
          <w:sz w:val="22"/>
          <w:szCs w:val="22"/>
        </w:rPr>
        <w:t>32</w:t>
      </w:r>
      <w:r w:rsidR="00C45485">
        <w:rPr>
          <w:rFonts w:ascii="Arial" w:hAnsi="Arial" w:cs="Arial"/>
          <w:sz w:val="22"/>
          <w:szCs w:val="22"/>
        </w:rPr>
        <w:t> </w:t>
      </w:r>
      <w:r>
        <w:rPr>
          <w:rFonts w:ascii="Arial" w:hAnsi="Arial" w:cs="Arial"/>
          <w:sz w:val="22"/>
          <w:szCs w:val="22"/>
        </w:rPr>
        <w:t>km</w:t>
      </w:r>
      <w:r w:rsidRPr="00223C7F">
        <w:rPr>
          <w:rFonts w:ascii="Arial" w:hAnsi="Arial" w:cs="Arial"/>
          <w:sz w:val="22"/>
          <w:szCs w:val="22"/>
          <w:vertAlign w:val="superscript"/>
        </w:rPr>
        <w:t>2</w:t>
      </w:r>
      <w:r w:rsidRPr="00FA09E9">
        <w:rPr>
          <w:rFonts w:ascii="Arial" w:hAnsi="Arial" w:cs="Arial"/>
          <w:sz w:val="22"/>
          <w:szCs w:val="22"/>
        </w:rPr>
        <w:t>. These figures are based on the map</w:t>
      </w:r>
      <w:r>
        <w:rPr>
          <w:rFonts w:ascii="Arial" w:hAnsi="Arial" w:cs="Arial"/>
          <w:sz w:val="22"/>
          <w:szCs w:val="22"/>
        </w:rPr>
        <w:t>ping of point records from 1996</w:t>
      </w:r>
      <w:r w:rsidRPr="00FA09E9">
        <w:rPr>
          <w:rFonts w:ascii="Arial" w:hAnsi="Arial" w:cs="Arial"/>
          <w:sz w:val="22"/>
          <w:szCs w:val="22"/>
        </w:rPr>
        <w:t xml:space="preserve"> to </w:t>
      </w:r>
      <w:r>
        <w:rPr>
          <w:rFonts w:ascii="Arial" w:hAnsi="Arial" w:cs="Arial"/>
          <w:sz w:val="22"/>
          <w:szCs w:val="22"/>
        </w:rPr>
        <w:t>2016</w:t>
      </w:r>
      <w:r w:rsidRPr="00FA09E9">
        <w:rPr>
          <w:rFonts w:ascii="Arial" w:hAnsi="Arial" w:cs="Arial"/>
          <w:sz w:val="22"/>
          <w:szCs w:val="22"/>
        </w:rPr>
        <w:t>, obtained from state governments, museums and</w:t>
      </w:r>
      <w:r>
        <w:rPr>
          <w:rFonts w:ascii="Arial" w:hAnsi="Arial" w:cs="Arial"/>
          <w:sz w:val="22"/>
          <w:szCs w:val="22"/>
        </w:rPr>
        <w:t xml:space="preserve"> CSIRO</w:t>
      </w:r>
      <w:r w:rsidRPr="00FA09E9">
        <w:rPr>
          <w:rFonts w:ascii="Arial" w:hAnsi="Arial" w:cs="Arial"/>
          <w:sz w:val="22"/>
          <w:szCs w:val="22"/>
        </w:rPr>
        <w:t>. The extent of occurrence was calculated using a minimum convex hull, and the area of occupancy calculated using a 2x2 km grid cell method, based on th</w:t>
      </w:r>
      <w:r>
        <w:rPr>
          <w:rFonts w:ascii="Arial" w:hAnsi="Arial" w:cs="Arial"/>
          <w:sz w:val="22"/>
          <w:szCs w:val="22"/>
        </w:rPr>
        <w:t xml:space="preserve">e IUCN Red </w:t>
      </w:r>
      <w:r w:rsidRPr="000859B2">
        <w:rPr>
          <w:rFonts w:ascii="Arial" w:hAnsi="Arial" w:cs="Arial"/>
          <w:sz w:val="22"/>
          <w:szCs w:val="22"/>
        </w:rPr>
        <w:t>List Guidelines 2014</w:t>
      </w:r>
      <w:r w:rsidR="00633781" w:rsidRPr="000859B2">
        <w:rPr>
          <w:rFonts w:ascii="Arial" w:hAnsi="Arial" w:cs="Arial"/>
          <w:sz w:val="22"/>
          <w:szCs w:val="22"/>
        </w:rPr>
        <w:t xml:space="preserve"> (</w:t>
      </w:r>
      <w:proofErr w:type="spellStart"/>
      <w:r w:rsidR="000859B2" w:rsidRPr="000859B2">
        <w:rPr>
          <w:rFonts w:ascii="Arial" w:hAnsi="Arial" w:cs="Arial"/>
          <w:sz w:val="22"/>
          <w:szCs w:val="22"/>
        </w:rPr>
        <w:t>DotE</w:t>
      </w:r>
      <w:proofErr w:type="spellEnd"/>
      <w:r w:rsidR="00633781" w:rsidRPr="000859B2">
        <w:rPr>
          <w:rFonts w:ascii="Arial" w:hAnsi="Arial" w:cs="Arial"/>
          <w:sz w:val="22"/>
          <w:szCs w:val="22"/>
        </w:rPr>
        <w:t xml:space="preserve"> 2015)</w:t>
      </w:r>
      <w:r w:rsidRPr="000859B2">
        <w:rPr>
          <w:rFonts w:ascii="Arial" w:hAnsi="Arial" w:cs="Arial"/>
          <w:sz w:val="22"/>
          <w:szCs w:val="22"/>
        </w:rPr>
        <w:t>.</w:t>
      </w:r>
      <w:r w:rsidR="001C0B95" w:rsidRPr="001C0B95">
        <w:rPr>
          <w:rFonts w:ascii="Arial" w:hAnsi="Arial" w:cs="Arial"/>
          <w:sz w:val="22"/>
          <w:szCs w:val="22"/>
        </w:rPr>
        <w:t xml:space="preserve"> </w:t>
      </w:r>
      <w:r w:rsidR="001C0B95" w:rsidRPr="00500E97">
        <w:rPr>
          <w:rFonts w:ascii="Arial" w:hAnsi="Arial" w:cs="Arial"/>
          <w:sz w:val="22"/>
          <w:szCs w:val="22"/>
        </w:rPr>
        <w:t xml:space="preserve">Woinarski et al. (2014) considered that the AOO, which they estimated to be </w:t>
      </w:r>
      <w:r w:rsidR="001C0B95">
        <w:rPr>
          <w:rFonts w:ascii="Arial" w:hAnsi="Arial" w:cs="Arial"/>
          <w:sz w:val="22"/>
          <w:szCs w:val="22"/>
        </w:rPr>
        <w:t>108</w:t>
      </w:r>
      <w:r w:rsidR="001C0B95" w:rsidRPr="00500E97">
        <w:rPr>
          <w:rFonts w:ascii="Arial" w:hAnsi="Arial" w:cs="Arial"/>
          <w:sz w:val="22"/>
          <w:szCs w:val="22"/>
        </w:rPr>
        <w:t xml:space="preserve"> km</w:t>
      </w:r>
      <w:r w:rsidR="001C0B95" w:rsidRPr="00500E97">
        <w:rPr>
          <w:rFonts w:ascii="Arial" w:hAnsi="Arial" w:cs="Arial"/>
          <w:sz w:val="22"/>
          <w:szCs w:val="22"/>
          <w:vertAlign w:val="superscript"/>
        </w:rPr>
        <w:t>2</w:t>
      </w:r>
      <w:r w:rsidR="001C0B95" w:rsidRPr="00500E97">
        <w:rPr>
          <w:rFonts w:ascii="Arial" w:hAnsi="Arial" w:cs="Arial"/>
          <w:sz w:val="22"/>
          <w:szCs w:val="22"/>
        </w:rPr>
        <w:t xml:space="preserve">, is </w:t>
      </w:r>
      <w:r w:rsidR="001C0B95">
        <w:rPr>
          <w:rFonts w:ascii="Arial" w:hAnsi="Arial" w:cs="Arial"/>
          <w:sz w:val="22"/>
          <w:szCs w:val="22"/>
        </w:rPr>
        <w:t>a significant</w:t>
      </w:r>
      <w:r w:rsidR="001C0B95" w:rsidRPr="00500E97">
        <w:rPr>
          <w:rFonts w:ascii="Arial" w:hAnsi="Arial" w:cs="Arial"/>
          <w:sz w:val="22"/>
          <w:szCs w:val="22"/>
        </w:rPr>
        <w:t xml:space="preserve"> under-estimate due to limited sampling across the occupied range, and </w:t>
      </w:r>
      <w:r w:rsidR="001C0B95">
        <w:rPr>
          <w:rFonts w:ascii="Arial" w:hAnsi="Arial" w:cs="Arial"/>
          <w:sz w:val="22"/>
          <w:szCs w:val="22"/>
        </w:rPr>
        <w:t>may be around</w:t>
      </w:r>
      <w:r w:rsidR="001C0B95" w:rsidRPr="00500E97">
        <w:rPr>
          <w:rFonts w:ascii="Arial" w:hAnsi="Arial" w:cs="Arial"/>
          <w:sz w:val="22"/>
          <w:szCs w:val="22"/>
        </w:rPr>
        <w:t xml:space="preserve"> 2000 km</w:t>
      </w:r>
      <w:r w:rsidR="001C0B95" w:rsidRPr="00500E97">
        <w:rPr>
          <w:rFonts w:ascii="Arial" w:hAnsi="Arial" w:cs="Arial"/>
          <w:sz w:val="22"/>
          <w:szCs w:val="22"/>
          <w:vertAlign w:val="superscript"/>
        </w:rPr>
        <w:t>2</w:t>
      </w:r>
      <w:r w:rsidR="001C0B95" w:rsidRPr="00500E97">
        <w:rPr>
          <w:rFonts w:ascii="Arial" w:hAnsi="Arial" w:cs="Arial"/>
          <w:sz w:val="22"/>
          <w:szCs w:val="22"/>
        </w:rPr>
        <w:t>.</w:t>
      </w:r>
    </w:p>
    <w:p w:rsidR="00464A0B" w:rsidRDefault="002228B3" w:rsidP="00760290">
      <w:pPr>
        <w:spacing w:after="240"/>
        <w:rPr>
          <w:rFonts w:ascii="Arial" w:hAnsi="Arial" w:cs="Arial"/>
          <w:sz w:val="22"/>
          <w:szCs w:val="22"/>
        </w:rPr>
      </w:pPr>
      <w:r w:rsidRPr="000859B2">
        <w:rPr>
          <w:rFonts w:ascii="Arial" w:hAnsi="Arial" w:cs="Arial"/>
          <w:sz w:val="22"/>
          <w:szCs w:val="22"/>
        </w:rPr>
        <w:t>Over the last 60 years, the range of the species</w:t>
      </w:r>
      <w:r w:rsidR="001376AE" w:rsidRPr="000859B2">
        <w:rPr>
          <w:rFonts w:ascii="Arial" w:hAnsi="Arial" w:cs="Arial"/>
          <w:sz w:val="22"/>
          <w:szCs w:val="22"/>
        </w:rPr>
        <w:t xml:space="preserve"> i</w:t>
      </w:r>
      <w:r w:rsidR="005556F4" w:rsidRPr="000859B2">
        <w:rPr>
          <w:rFonts w:ascii="Arial" w:hAnsi="Arial" w:cs="Arial"/>
          <w:sz w:val="22"/>
          <w:szCs w:val="22"/>
        </w:rPr>
        <w:t>n Australia</w:t>
      </w:r>
      <w:r w:rsidRPr="000859B2">
        <w:rPr>
          <w:rFonts w:ascii="Arial" w:hAnsi="Arial" w:cs="Arial"/>
          <w:sz w:val="22"/>
          <w:szCs w:val="22"/>
        </w:rPr>
        <w:t xml:space="preserve"> has </w:t>
      </w:r>
      <w:r w:rsidR="00922A9F" w:rsidRPr="000859B2">
        <w:rPr>
          <w:rFonts w:ascii="Arial" w:hAnsi="Arial" w:cs="Arial"/>
          <w:bCs/>
          <w:sz w:val="22"/>
          <w:szCs w:val="22"/>
        </w:rPr>
        <w:t xml:space="preserve">receded northwards </w:t>
      </w:r>
      <w:r w:rsidR="005556F4" w:rsidRPr="000859B2">
        <w:rPr>
          <w:rFonts w:ascii="Arial" w:hAnsi="Arial" w:cs="Arial"/>
          <w:bCs/>
          <w:sz w:val="22"/>
          <w:szCs w:val="22"/>
        </w:rPr>
        <w:t>by approximately</w:t>
      </w:r>
      <w:r w:rsidR="00922A9F" w:rsidRPr="000859B2">
        <w:rPr>
          <w:rFonts w:ascii="Arial" w:hAnsi="Arial" w:cs="Arial"/>
          <w:bCs/>
          <w:sz w:val="22"/>
          <w:szCs w:val="22"/>
        </w:rPr>
        <w:t xml:space="preserve"> 30</w:t>
      </w:r>
      <w:r w:rsidR="005556F4" w:rsidRPr="000859B2">
        <w:rPr>
          <w:rFonts w:ascii="Arial" w:hAnsi="Arial" w:cs="Arial"/>
          <w:bCs/>
          <w:sz w:val="22"/>
          <w:szCs w:val="22"/>
        </w:rPr>
        <w:t xml:space="preserve"> percent (</w:t>
      </w:r>
      <w:proofErr w:type="spellStart"/>
      <w:r w:rsidR="005556F4" w:rsidRPr="000859B2">
        <w:rPr>
          <w:rFonts w:ascii="Arial" w:hAnsi="Arial" w:cs="Arial"/>
          <w:sz w:val="22"/>
          <w:szCs w:val="22"/>
        </w:rPr>
        <w:t>Bonaccorso</w:t>
      </w:r>
      <w:proofErr w:type="spellEnd"/>
      <w:r w:rsidR="005556F4" w:rsidRPr="000859B2">
        <w:rPr>
          <w:rFonts w:ascii="Arial" w:hAnsi="Arial" w:cs="Arial"/>
          <w:sz w:val="22"/>
          <w:szCs w:val="22"/>
        </w:rPr>
        <w:t xml:space="preserve"> et al., </w:t>
      </w:r>
      <w:r w:rsidR="005556F4" w:rsidRPr="000859B2">
        <w:rPr>
          <w:rFonts w:ascii="Arial" w:hAnsi="Arial" w:cs="Arial"/>
          <w:bCs/>
          <w:sz w:val="22"/>
          <w:szCs w:val="22"/>
        </w:rPr>
        <w:t>2008).</w:t>
      </w:r>
      <w:r w:rsidR="001376AE">
        <w:rPr>
          <w:rFonts w:ascii="Arial" w:hAnsi="Arial" w:cs="Arial"/>
          <w:bCs/>
          <w:sz w:val="22"/>
          <w:szCs w:val="22"/>
        </w:rPr>
        <w:t xml:space="preserve"> </w:t>
      </w:r>
      <w:r w:rsidR="00464A0B">
        <w:rPr>
          <w:rFonts w:ascii="Arial" w:hAnsi="Arial" w:cs="Arial"/>
          <w:sz w:val="22"/>
          <w:szCs w:val="22"/>
        </w:rPr>
        <w:t xml:space="preserve">The population may be declining (see Criterion 1). </w:t>
      </w:r>
      <w:r w:rsidR="00E9495D" w:rsidRPr="00996F66">
        <w:rPr>
          <w:rFonts w:ascii="Arial" w:hAnsi="Arial" w:cs="Arial"/>
          <w:sz w:val="22"/>
          <w:szCs w:val="22"/>
        </w:rPr>
        <w:t>Woinarski et al. (2014)</w:t>
      </w:r>
      <w:r w:rsidR="00E9495D">
        <w:rPr>
          <w:rFonts w:ascii="Arial" w:hAnsi="Arial" w:cs="Arial"/>
          <w:sz w:val="22"/>
          <w:szCs w:val="22"/>
        </w:rPr>
        <w:t xml:space="preserve"> consider that the species is likely to ha</w:t>
      </w:r>
      <w:r w:rsidR="0004083F">
        <w:rPr>
          <w:rFonts w:ascii="Arial" w:hAnsi="Arial" w:cs="Arial"/>
          <w:sz w:val="22"/>
          <w:szCs w:val="22"/>
        </w:rPr>
        <w:t>ve less than ten subpopulation</w:t>
      </w:r>
      <w:r w:rsidR="001376AE">
        <w:rPr>
          <w:rFonts w:ascii="Arial" w:hAnsi="Arial" w:cs="Arial"/>
          <w:sz w:val="22"/>
          <w:szCs w:val="22"/>
        </w:rPr>
        <w:t xml:space="preserve">s. </w:t>
      </w:r>
    </w:p>
    <w:p w:rsidR="00922A9F" w:rsidRPr="001376AE" w:rsidRDefault="001376AE" w:rsidP="00760290">
      <w:pPr>
        <w:spacing w:after="240"/>
        <w:rPr>
          <w:rFonts w:ascii="Arial" w:hAnsi="Arial" w:cs="Arial"/>
          <w:sz w:val="22"/>
          <w:szCs w:val="22"/>
        </w:rPr>
      </w:pPr>
      <w:r>
        <w:rPr>
          <w:rFonts w:ascii="Arial" w:hAnsi="Arial" w:cs="Arial"/>
          <w:sz w:val="22"/>
          <w:szCs w:val="22"/>
        </w:rPr>
        <w:t xml:space="preserve">The habitat for </w:t>
      </w:r>
      <w:proofErr w:type="spellStart"/>
      <w:r w:rsidRPr="001376AE">
        <w:rPr>
          <w:rFonts w:ascii="Arial" w:hAnsi="Arial" w:cs="Arial"/>
          <w:sz w:val="22"/>
          <w:szCs w:val="22"/>
        </w:rPr>
        <w:t>Semon’s</w:t>
      </w:r>
      <w:proofErr w:type="spellEnd"/>
      <w:r w:rsidRPr="001376AE">
        <w:rPr>
          <w:rFonts w:ascii="Arial" w:hAnsi="Arial" w:cs="Arial"/>
          <w:sz w:val="22"/>
          <w:szCs w:val="22"/>
        </w:rPr>
        <w:t xml:space="preserve"> leaf-nosed bat</w:t>
      </w:r>
      <w:r>
        <w:rPr>
          <w:rFonts w:ascii="Arial" w:hAnsi="Arial" w:cs="Arial"/>
          <w:sz w:val="22"/>
          <w:szCs w:val="22"/>
        </w:rPr>
        <w:t xml:space="preserve"> may be fragmented, but </w:t>
      </w:r>
      <w:r w:rsidR="001C0B95">
        <w:rPr>
          <w:rFonts w:ascii="Arial" w:hAnsi="Arial" w:cs="Arial"/>
          <w:sz w:val="22"/>
          <w:szCs w:val="22"/>
        </w:rPr>
        <w:t xml:space="preserve">it is </w:t>
      </w:r>
      <w:r>
        <w:rPr>
          <w:rFonts w:ascii="Arial" w:hAnsi="Arial" w:cs="Arial"/>
          <w:sz w:val="22"/>
          <w:szCs w:val="22"/>
        </w:rPr>
        <w:t xml:space="preserve">not severely fragmented. </w:t>
      </w:r>
      <w:r w:rsidR="005556F4" w:rsidRPr="001376AE">
        <w:rPr>
          <w:rFonts w:ascii="Arial" w:hAnsi="Arial" w:cs="Arial"/>
          <w:sz w:val="22"/>
          <w:szCs w:val="22"/>
        </w:rPr>
        <w:t xml:space="preserve">There is no information to suggest there have been </w:t>
      </w:r>
      <w:r w:rsidR="00731674">
        <w:rPr>
          <w:rFonts w:ascii="Arial" w:hAnsi="Arial" w:cs="Arial"/>
          <w:sz w:val="22"/>
          <w:szCs w:val="22"/>
        </w:rPr>
        <w:t xml:space="preserve">extreme </w:t>
      </w:r>
      <w:r w:rsidR="005556F4" w:rsidRPr="001376AE">
        <w:rPr>
          <w:rFonts w:ascii="Arial" w:hAnsi="Arial" w:cs="Arial"/>
          <w:sz w:val="22"/>
          <w:szCs w:val="22"/>
        </w:rPr>
        <w:t>f</w:t>
      </w:r>
      <w:r w:rsidR="00922A9F" w:rsidRPr="001376AE">
        <w:rPr>
          <w:rFonts w:ascii="Arial" w:hAnsi="Arial" w:cs="Arial"/>
          <w:sz w:val="22"/>
          <w:szCs w:val="22"/>
        </w:rPr>
        <w:t xml:space="preserve">luctuations </w:t>
      </w:r>
      <w:r w:rsidR="005556F4" w:rsidRPr="001376AE">
        <w:rPr>
          <w:rFonts w:ascii="Arial" w:hAnsi="Arial" w:cs="Arial"/>
          <w:sz w:val="22"/>
          <w:szCs w:val="22"/>
        </w:rPr>
        <w:t xml:space="preserve">in the species distribution </w:t>
      </w:r>
      <w:r w:rsidRPr="001376AE">
        <w:rPr>
          <w:rFonts w:ascii="Arial" w:hAnsi="Arial" w:cs="Arial"/>
          <w:sz w:val="22"/>
          <w:szCs w:val="22"/>
        </w:rPr>
        <w:t>or abundance.</w:t>
      </w:r>
    </w:p>
    <w:p w:rsidR="007E2395" w:rsidRDefault="00D47341">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1803F5">
      <w:pPr>
        <w:pStyle w:val="CAIntextheading1"/>
      </w:pPr>
      <w:r w:rsidRPr="001973B5">
        <w:t>Evidence</w:t>
      </w:r>
      <w:r>
        <w:t>:</w:t>
      </w:r>
    </w:p>
    <w:p w:rsidR="00F53185" w:rsidRDefault="00C11F94" w:rsidP="004F6E9D">
      <w:pPr>
        <w:spacing w:after="240"/>
        <w:rPr>
          <w:rFonts w:ascii="Arial" w:hAnsi="Arial" w:cs="Arial"/>
          <w:sz w:val="22"/>
          <w:szCs w:val="22"/>
        </w:rPr>
      </w:pPr>
      <w:r>
        <w:rPr>
          <w:rFonts w:ascii="Arial" w:hAnsi="Arial" w:cs="Arial"/>
          <w:sz w:val="22"/>
          <w:szCs w:val="22"/>
        </w:rPr>
        <w:t xml:space="preserve">There are no robust estimates of population size or the </w:t>
      </w:r>
      <w:r w:rsidR="00D477AB">
        <w:rPr>
          <w:rFonts w:ascii="Arial" w:hAnsi="Arial" w:cs="Arial"/>
          <w:sz w:val="22"/>
          <w:szCs w:val="22"/>
        </w:rPr>
        <w:t>size of subpopulation</w:t>
      </w:r>
      <w:r w:rsidR="00CC4C9D">
        <w:rPr>
          <w:rFonts w:ascii="Arial" w:hAnsi="Arial" w:cs="Arial"/>
          <w:sz w:val="22"/>
          <w:szCs w:val="22"/>
        </w:rPr>
        <w:t>s</w:t>
      </w:r>
      <w:r>
        <w:rPr>
          <w:rFonts w:ascii="Arial" w:hAnsi="Arial" w:cs="Arial"/>
          <w:sz w:val="22"/>
          <w:szCs w:val="22"/>
        </w:rPr>
        <w:t xml:space="preserve">. </w:t>
      </w:r>
      <w:r w:rsidR="00D477AB">
        <w:rPr>
          <w:rFonts w:ascii="Arial" w:hAnsi="Arial" w:cs="Arial"/>
          <w:sz w:val="22"/>
          <w:szCs w:val="22"/>
        </w:rPr>
        <w:t>The current EPBC Act listing was based on a population size estimate of fewer than 2500 mature individuals but this is likely to be an underestimate (</w:t>
      </w:r>
      <w:r w:rsidR="00D477AB" w:rsidRPr="000859B2">
        <w:rPr>
          <w:rFonts w:ascii="Arial" w:hAnsi="Arial" w:cs="Arial"/>
          <w:sz w:val="22"/>
          <w:szCs w:val="22"/>
        </w:rPr>
        <w:t>Reardon et al., 2010). Given the survey success at Iron Range and McIlwraith Range regions, it is likely that the species has a population greater than 2500</w:t>
      </w:r>
      <w:r w:rsidR="009E3E5A" w:rsidRPr="000859B2">
        <w:rPr>
          <w:rFonts w:ascii="Arial" w:hAnsi="Arial" w:cs="Arial"/>
          <w:sz w:val="22"/>
          <w:szCs w:val="22"/>
        </w:rPr>
        <w:t>, although it is not abundant (Reardon et al., 2010).</w:t>
      </w:r>
    </w:p>
    <w:p w:rsidR="00F53185" w:rsidRPr="00F53185" w:rsidRDefault="00F53185" w:rsidP="004F6E9D">
      <w:pPr>
        <w:spacing w:after="240"/>
        <w:rPr>
          <w:rFonts w:ascii="Arial" w:hAnsi="Arial" w:cs="Arial"/>
          <w:color w:val="0000FF"/>
          <w:sz w:val="22"/>
          <w:szCs w:val="22"/>
        </w:rPr>
      </w:pPr>
      <w:r w:rsidRPr="00996F66">
        <w:rPr>
          <w:rFonts w:ascii="Arial" w:hAnsi="Arial" w:cs="Arial"/>
          <w:sz w:val="22"/>
          <w:szCs w:val="22"/>
        </w:rPr>
        <w:t>Woinarski et al. (2014)</w:t>
      </w:r>
      <w:r>
        <w:rPr>
          <w:rFonts w:ascii="Arial" w:hAnsi="Arial" w:cs="Arial"/>
          <w:sz w:val="22"/>
          <w:szCs w:val="22"/>
        </w:rPr>
        <w:t xml:space="preserve"> consider that the population size of </w:t>
      </w:r>
      <w:proofErr w:type="spellStart"/>
      <w:r w:rsidRPr="00F53185">
        <w:rPr>
          <w:rFonts w:ascii="Arial" w:hAnsi="Arial" w:cs="Arial"/>
          <w:sz w:val="22"/>
          <w:szCs w:val="22"/>
        </w:rPr>
        <w:t>Semon’s</w:t>
      </w:r>
      <w:proofErr w:type="spellEnd"/>
      <w:r w:rsidRPr="00F53185">
        <w:rPr>
          <w:rFonts w:ascii="Arial" w:hAnsi="Arial" w:cs="Arial"/>
          <w:sz w:val="22"/>
          <w:szCs w:val="22"/>
        </w:rPr>
        <w:t xml:space="preserve"> leaf-nosed bat </w:t>
      </w:r>
      <w:r>
        <w:rPr>
          <w:rFonts w:ascii="Arial" w:hAnsi="Arial" w:cs="Arial"/>
          <w:sz w:val="22"/>
          <w:szCs w:val="22"/>
        </w:rPr>
        <w:t xml:space="preserve">is likely to be greater than 10 000 </w:t>
      </w:r>
      <w:r w:rsidR="00CC4C9D">
        <w:rPr>
          <w:rFonts w:ascii="Arial" w:hAnsi="Arial" w:cs="Arial"/>
          <w:sz w:val="22"/>
          <w:szCs w:val="22"/>
        </w:rPr>
        <w:t>mature individuals, and the largest subpopulation is likely to contain less than 1000 mature individuals.</w:t>
      </w:r>
      <w:r w:rsidR="00015BB5">
        <w:rPr>
          <w:rFonts w:ascii="Arial" w:hAnsi="Arial" w:cs="Arial"/>
          <w:sz w:val="22"/>
          <w:szCs w:val="22"/>
        </w:rPr>
        <w:t xml:space="preserve"> </w:t>
      </w:r>
      <w:r w:rsidR="001C0B95">
        <w:rPr>
          <w:rFonts w:ascii="Arial" w:hAnsi="Arial" w:cs="Arial"/>
          <w:sz w:val="22"/>
          <w:szCs w:val="22"/>
        </w:rPr>
        <w:t xml:space="preserve">The population may be declining, but probably at a rate of less than 10 percent over a three generation period. </w:t>
      </w:r>
      <w:r w:rsidR="00015BB5">
        <w:rPr>
          <w:rFonts w:ascii="Arial" w:hAnsi="Arial" w:cs="Arial"/>
          <w:sz w:val="22"/>
          <w:szCs w:val="22"/>
        </w:rPr>
        <w:t xml:space="preserve">There is </w:t>
      </w:r>
      <w:r w:rsidR="00015BB5" w:rsidRPr="00195BEE">
        <w:rPr>
          <w:rFonts w:ascii="Arial" w:hAnsi="Arial" w:cs="Arial"/>
          <w:sz w:val="22"/>
          <w:szCs w:val="22"/>
        </w:rPr>
        <w:t xml:space="preserve">no information to suggest there have been extreme fluctuations in the </w:t>
      </w:r>
      <w:r w:rsidR="00015BB5">
        <w:rPr>
          <w:rFonts w:ascii="Arial" w:hAnsi="Arial" w:cs="Arial"/>
          <w:sz w:val="22"/>
          <w:szCs w:val="22"/>
        </w:rPr>
        <w:t>number of mature individuals.</w:t>
      </w:r>
    </w:p>
    <w:p w:rsidR="007E2395" w:rsidRDefault="004F6E9D">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1803F5">
      <w:pPr>
        <w:pStyle w:val="CAIntextheading1"/>
      </w:pPr>
      <w:r w:rsidRPr="009975EA">
        <w:t>Evidence</w:t>
      </w:r>
      <w:r>
        <w:t>:</w:t>
      </w:r>
    </w:p>
    <w:p w:rsidR="00F53185" w:rsidRDefault="00F53185" w:rsidP="003F4D21">
      <w:pPr>
        <w:spacing w:after="240"/>
        <w:rPr>
          <w:rFonts w:ascii="Arial" w:hAnsi="Arial" w:cs="Arial"/>
          <w:color w:val="0000FF"/>
          <w:sz w:val="22"/>
          <w:szCs w:val="22"/>
        </w:rPr>
      </w:pPr>
      <w:r w:rsidRPr="00996F66">
        <w:rPr>
          <w:rFonts w:ascii="Arial" w:hAnsi="Arial" w:cs="Arial"/>
          <w:sz w:val="22"/>
          <w:szCs w:val="22"/>
        </w:rPr>
        <w:t>Woinarski et al. (2014)</w:t>
      </w:r>
      <w:r>
        <w:rPr>
          <w:rFonts w:ascii="Arial" w:hAnsi="Arial" w:cs="Arial"/>
          <w:sz w:val="22"/>
          <w:szCs w:val="22"/>
        </w:rPr>
        <w:t xml:space="preserve"> consider that the population size of </w:t>
      </w:r>
      <w:proofErr w:type="spellStart"/>
      <w:r w:rsidRPr="00F53185">
        <w:rPr>
          <w:rFonts w:ascii="Arial" w:hAnsi="Arial" w:cs="Arial"/>
          <w:sz w:val="22"/>
          <w:szCs w:val="22"/>
        </w:rPr>
        <w:t>Semon’s</w:t>
      </w:r>
      <w:proofErr w:type="spellEnd"/>
      <w:r w:rsidRPr="00F53185">
        <w:rPr>
          <w:rFonts w:ascii="Arial" w:hAnsi="Arial" w:cs="Arial"/>
          <w:sz w:val="22"/>
          <w:szCs w:val="22"/>
        </w:rPr>
        <w:t xml:space="preserve"> leaf-nosed bat </w:t>
      </w:r>
      <w:r>
        <w:rPr>
          <w:rFonts w:ascii="Arial" w:hAnsi="Arial" w:cs="Arial"/>
          <w:sz w:val="22"/>
          <w:szCs w:val="22"/>
        </w:rPr>
        <w:t xml:space="preserve">is likely to be greater than 10 000 mature </w:t>
      </w:r>
      <w:r w:rsidR="00CC4C9D">
        <w:rPr>
          <w:rFonts w:ascii="Arial" w:hAnsi="Arial" w:cs="Arial"/>
          <w:sz w:val="22"/>
          <w:szCs w:val="22"/>
        </w:rPr>
        <w:t>individuals</w:t>
      </w:r>
      <w:r w:rsidR="00253907">
        <w:rPr>
          <w:rFonts w:ascii="Arial" w:hAnsi="Arial" w:cs="Arial"/>
          <w:sz w:val="22"/>
          <w:szCs w:val="22"/>
        </w:rPr>
        <w:t xml:space="preserve"> (see Criterion 3)</w:t>
      </w:r>
      <w:r>
        <w:rPr>
          <w:rFonts w:ascii="Arial" w:hAnsi="Arial" w:cs="Arial"/>
          <w:sz w:val="22"/>
          <w:szCs w:val="22"/>
        </w:rPr>
        <w:t>.</w:t>
      </w:r>
    </w:p>
    <w:p w:rsidR="007E2395" w:rsidRDefault="003724B2">
      <w:pPr>
        <w:spacing w:after="360"/>
        <w:rPr>
          <w:rFonts w:ascii="Arial" w:hAnsi="Arial" w:cs="Arial"/>
          <w:sz w:val="22"/>
          <w:szCs w:val="22"/>
        </w:rPr>
      </w:pPr>
      <w:r>
        <w:rPr>
          <w:rFonts w:ascii="Arial" w:hAnsi="Arial" w:cs="Arial"/>
          <w:sz w:val="22"/>
          <w:szCs w:val="22"/>
        </w:rPr>
        <w:t xml:space="preserve">The information presented above </w:t>
      </w:r>
      <w:r w:rsidRPr="003659B1">
        <w:rPr>
          <w:rFonts w:ascii="Arial" w:hAnsi="Arial" w:cs="Arial"/>
          <w:sz w:val="22"/>
          <w:szCs w:val="22"/>
        </w:rPr>
        <w:t>appear</w:t>
      </w:r>
      <w:r w:rsidR="00536F18">
        <w:rPr>
          <w:rFonts w:ascii="Arial" w:hAnsi="Arial" w:cs="Arial"/>
          <w:sz w:val="22"/>
          <w:szCs w:val="22"/>
        </w:rPr>
        <w:t>s</w:t>
      </w:r>
      <w:r w:rsidRPr="003659B1">
        <w:rPr>
          <w:rFonts w:ascii="Arial" w:hAnsi="Arial" w:cs="Arial"/>
          <w:sz w:val="22"/>
          <w:szCs w:val="22"/>
        </w:rPr>
        <w:t xml:space="preserve"> to demonstrate </w:t>
      </w:r>
      <w:r>
        <w:rPr>
          <w:rFonts w:ascii="Arial" w:hAnsi="Arial" w:cs="Arial"/>
          <w:sz w:val="22"/>
          <w:szCs w:val="22"/>
        </w:rPr>
        <w:t xml:space="preserve">that </w:t>
      </w:r>
      <w:r w:rsidRPr="003659B1">
        <w:rPr>
          <w:rFonts w:ascii="Arial" w:hAnsi="Arial" w:cs="Arial"/>
          <w:sz w:val="22"/>
          <w:szCs w:val="22"/>
        </w:rPr>
        <w:t xml:space="preserve">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1803F5">
      <w:pPr>
        <w:pStyle w:val="CAIntextheading1"/>
      </w:pPr>
      <w:r w:rsidRPr="009975EA">
        <w:t>Evidence</w:t>
      </w:r>
      <w:r>
        <w:t>:</w:t>
      </w:r>
    </w:p>
    <w:p w:rsidR="00943620" w:rsidRPr="001813CD" w:rsidRDefault="00943620" w:rsidP="00943620">
      <w:pPr>
        <w:spacing w:after="240"/>
        <w:rPr>
          <w:rFonts w:ascii="Arial" w:hAnsi="Arial" w:cs="Arial"/>
          <w:sz w:val="22"/>
          <w:szCs w:val="22"/>
        </w:rPr>
      </w:pPr>
      <w:r w:rsidRPr="001813CD">
        <w:rPr>
          <w:rFonts w:ascii="Arial" w:hAnsi="Arial" w:cs="Arial"/>
          <w:sz w:val="22"/>
          <w:szCs w:val="22"/>
        </w:rPr>
        <w:t>No population viability analysis has been undertaken.</w:t>
      </w:r>
    </w:p>
    <w:p w:rsidR="00943620" w:rsidRDefault="00943620" w:rsidP="00943620">
      <w:pPr>
        <w:spacing w:after="240"/>
        <w:rPr>
          <w:rFonts w:ascii="Arial" w:hAnsi="Arial" w:cs="Arial"/>
          <w:sz w:val="22"/>
          <w:szCs w:val="22"/>
        </w:rPr>
      </w:pPr>
      <w:r>
        <w:rPr>
          <w:rFonts w:ascii="Arial" w:hAnsi="Arial"/>
          <w:sz w:val="22"/>
        </w:rPr>
        <w:t>T</w:t>
      </w:r>
      <w:r>
        <w:rPr>
          <w:rFonts w:ascii="Arial" w:hAnsi="Arial" w:cs="Arial"/>
          <w:sz w:val="22"/>
          <w:szCs w:val="22"/>
        </w:rPr>
        <w:t xml:space="preserve">here are insufficient data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7E2395" w:rsidRDefault="00DE6D5C">
      <w:pPr>
        <w:pStyle w:val="CAmajorheading"/>
        <w:spacing w:after="220"/>
      </w:pPr>
      <w:r w:rsidRPr="0096796F">
        <w:t>Consideration for delisting</w:t>
      </w:r>
    </w:p>
    <w:p w:rsidR="00CB1CF8" w:rsidRDefault="00715936" w:rsidP="00446885">
      <w:pPr>
        <w:pStyle w:val="TSSC"/>
        <w:numPr>
          <w:ilvl w:val="0"/>
          <w:numId w:val="0"/>
        </w:numPr>
        <w:tabs>
          <w:tab w:val="clear" w:pos="567"/>
          <w:tab w:val="left" w:pos="0"/>
        </w:tabs>
        <w:rPr>
          <w:rFonts w:ascii="Arial" w:hAnsi="Arial" w:cs="Arial"/>
          <w:sz w:val="22"/>
          <w:szCs w:val="22"/>
        </w:rPr>
      </w:pPr>
      <w:proofErr w:type="spellStart"/>
      <w:r w:rsidRPr="00F53185">
        <w:rPr>
          <w:rFonts w:ascii="Arial" w:hAnsi="Arial" w:cs="Arial"/>
          <w:sz w:val="22"/>
          <w:szCs w:val="22"/>
        </w:rPr>
        <w:t>Semon’s</w:t>
      </w:r>
      <w:proofErr w:type="spellEnd"/>
      <w:r w:rsidRPr="00F53185">
        <w:rPr>
          <w:rFonts w:ascii="Arial" w:hAnsi="Arial" w:cs="Arial"/>
          <w:sz w:val="22"/>
          <w:szCs w:val="22"/>
        </w:rPr>
        <w:t xml:space="preserve"> leaf-nosed bat</w:t>
      </w:r>
      <w:r>
        <w:rPr>
          <w:rFonts w:ascii="Arial" w:hAnsi="Arial" w:cs="Arial"/>
          <w:sz w:val="22"/>
          <w:szCs w:val="22"/>
        </w:rPr>
        <w:t xml:space="preserve"> is currently listed as Endangered under the EPBC Act under Criterion 3. The assessment presented in this consultation document suggests the species may no longer be </w:t>
      </w:r>
      <w:r w:rsidR="00BE2CCF">
        <w:rPr>
          <w:rFonts w:ascii="Arial" w:hAnsi="Arial" w:cs="Arial"/>
          <w:sz w:val="22"/>
          <w:szCs w:val="22"/>
        </w:rPr>
        <w:t xml:space="preserve">eligible to be listed under the EPBC Act as it may not satisfy the listing criteria in any category.  </w:t>
      </w:r>
    </w:p>
    <w:p w:rsidR="00CB1CF8" w:rsidRDefault="00F13950" w:rsidP="005345C6">
      <w:pPr>
        <w:pStyle w:val="TSSC"/>
        <w:numPr>
          <w:ilvl w:val="0"/>
          <w:numId w:val="0"/>
        </w:numPr>
        <w:tabs>
          <w:tab w:val="left" w:pos="0"/>
        </w:tabs>
        <w:spacing w:after="0"/>
        <w:rPr>
          <w:rFonts w:ascii="Arial" w:hAnsi="Arial" w:cs="Arial"/>
          <w:sz w:val="22"/>
          <w:szCs w:val="22"/>
        </w:rPr>
      </w:pPr>
      <w:r>
        <w:rPr>
          <w:rFonts w:ascii="Arial" w:hAnsi="Arial" w:cs="Arial"/>
          <w:sz w:val="22"/>
          <w:szCs w:val="22"/>
        </w:rPr>
        <w:t>However, t</w:t>
      </w:r>
      <w:r w:rsidR="00CB1CF8">
        <w:rPr>
          <w:rFonts w:ascii="Arial" w:hAnsi="Arial" w:cs="Arial"/>
          <w:sz w:val="22"/>
          <w:szCs w:val="22"/>
        </w:rPr>
        <w:t>he species is data deficient</w:t>
      </w:r>
      <w:r w:rsidR="00FA4746">
        <w:rPr>
          <w:rFonts w:ascii="Arial" w:hAnsi="Arial" w:cs="Arial"/>
          <w:sz w:val="22"/>
          <w:szCs w:val="22"/>
        </w:rPr>
        <w:t>. R</w:t>
      </w:r>
      <w:r w:rsidR="005345C6">
        <w:rPr>
          <w:rFonts w:ascii="Arial" w:hAnsi="Arial" w:cs="Arial"/>
          <w:sz w:val="22"/>
          <w:szCs w:val="22"/>
        </w:rPr>
        <w:t>obust estimate</w:t>
      </w:r>
      <w:r w:rsidR="00FA4746">
        <w:rPr>
          <w:rFonts w:ascii="Arial" w:hAnsi="Arial" w:cs="Arial"/>
          <w:sz w:val="22"/>
          <w:szCs w:val="22"/>
        </w:rPr>
        <w:t>s</w:t>
      </w:r>
      <w:r w:rsidR="005345C6">
        <w:rPr>
          <w:rFonts w:ascii="Arial" w:hAnsi="Arial" w:cs="Arial"/>
          <w:sz w:val="22"/>
          <w:szCs w:val="22"/>
        </w:rPr>
        <w:t xml:space="preserve"> of area of occupancy and population size </w:t>
      </w:r>
      <w:r w:rsidR="00FA4746">
        <w:rPr>
          <w:rFonts w:ascii="Arial" w:hAnsi="Arial" w:cs="Arial"/>
          <w:sz w:val="22"/>
          <w:szCs w:val="22"/>
        </w:rPr>
        <w:t>are</w:t>
      </w:r>
      <w:r w:rsidR="005345C6">
        <w:rPr>
          <w:rFonts w:ascii="Arial" w:hAnsi="Arial" w:cs="Arial"/>
          <w:sz w:val="22"/>
          <w:szCs w:val="22"/>
        </w:rPr>
        <w:t xml:space="preserve"> unavailable</w:t>
      </w:r>
      <w:r w:rsidR="00FA4746">
        <w:rPr>
          <w:rFonts w:ascii="Arial" w:hAnsi="Arial" w:cs="Arial"/>
          <w:sz w:val="22"/>
          <w:szCs w:val="22"/>
        </w:rPr>
        <w:t>, and population trends are unclear</w:t>
      </w:r>
      <w:r w:rsidR="005345C6">
        <w:rPr>
          <w:rFonts w:ascii="Arial" w:hAnsi="Arial" w:cs="Arial"/>
          <w:sz w:val="22"/>
          <w:szCs w:val="22"/>
        </w:rPr>
        <w:t xml:space="preserve">. </w:t>
      </w:r>
      <w:r w:rsidR="00FA4746">
        <w:rPr>
          <w:rFonts w:ascii="Arial" w:hAnsi="Arial" w:cs="Arial"/>
          <w:color w:val="000000"/>
          <w:sz w:val="22"/>
          <w:szCs w:val="22"/>
        </w:rPr>
        <w:t>It may have a limited area of occupancy</w:t>
      </w:r>
      <w:r w:rsidR="00023242">
        <w:rPr>
          <w:rFonts w:ascii="Arial" w:hAnsi="Arial" w:cs="Arial"/>
          <w:color w:val="000000"/>
          <w:sz w:val="22"/>
          <w:szCs w:val="22"/>
        </w:rPr>
        <w:t>,</w:t>
      </w:r>
      <w:r w:rsidR="00FA4746">
        <w:rPr>
          <w:rFonts w:ascii="Arial" w:hAnsi="Arial" w:cs="Arial"/>
          <w:color w:val="000000"/>
          <w:sz w:val="22"/>
          <w:szCs w:val="22"/>
        </w:rPr>
        <w:t xml:space="preserve"> a limited or low population size</w:t>
      </w:r>
      <w:r w:rsidR="00023242">
        <w:rPr>
          <w:rFonts w:ascii="Arial" w:hAnsi="Arial" w:cs="Arial"/>
          <w:color w:val="000000"/>
          <w:sz w:val="22"/>
          <w:szCs w:val="22"/>
        </w:rPr>
        <w:t>, and the population may be declining. It</w:t>
      </w:r>
      <w:r w:rsidR="00FA4746">
        <w:rPr>
          <w:rFonts w:ascii="Arial" w:hAnsi="Arial" w:cs="Arial"/>
          <w:color w:val="000000"/>
          <w:sz w:val="22"/>
          <w:szCs w:val="22"/>
        </w:rPr>
        <w:t xml:space="preserve"> is possible that the species may meet Criterion 2 or Criterion 3. </w:t>
      </w:r>
      <w:r w:rsidR="00023242">
        <w:rPr>
          <w:rFonts w:ascii="Arial" w:hAnsi="Arial" w:cs="Arial"/>
          <w:color w:val="000000"/>
          <w:sz w:val="22"/>
          <w:szCs w:val="22"/>
        </w:rPr>
        <w:t xml:space="preserve">Given the uncertainty in the assessment, </w:t>
      </w:r>
      <w:r w:rsidR="005345C6">
        <w:rPr>
          <w:rFonts w:ascii="Arial" w:hAnsi="Arial" w:cs="Arial"/>
          <w:sz w:val="22"/>
          <w:szCs w:val="22"/>
        </w:rPr>
        <w:t>there appears to be</w:t>
      </w:r>
      <w:r w:rsidR="005345C6">
        <w:rPr>
          <w:rFonts w:ascii="Arial" w:hAnsi="Arial" w:cs="Arial"/>
          <w:color w:val="000000"/>
          <w:sz w:val="22"/>
          <w:szCs w:val="22"/>
        </w:rPr>
        <w:t xml:space="preserve"> </w:t>
      </w:r>
      <w:r w:rsidR="005345C6" w:rsidRPr="00286826">
        <w:rPr>
          <w:rFonts w:ascii="Arial" w:hAnsi="Arial" w:cs="Arial"/>
          <w:sz w:val="22"/>
          <w:szCs w:val="22"/>
        </w:rPr>
        <w:t xml:space="preserve">insufficient evidence to demonstrate that </w:t>
      </w:r>
      <w:proofErr w:type="spellStart"/>
      <w:r w:rsidR="005345C6" w:rsidRPr="00F53185">
        <w:rPr>
          <w:rFonts w:ascii="Arial" w:hAnsi="Arial" w:cs="Arial"/>
          <w:sz w:val="22"/>
          <w:szCs w:val="22"/>
        </w:rPr>
        <w:t>Semon’s</w:t>
      </w:r>
      <w:proofErr w:type="spellEnd"/>
      <w:r w:rsidR="005345C6" w:rsidRPr="00F53185">
        <w:rPr>
          <w:rFonts w:ascii="Arial" w:hAnsi="Arial" w:cs="Arial"/>
          <w:sz w:val="22"/>
          <w:szCs w:val="22"/>
        </w:rPr>
        <w:t xml:space="preserve"> leaf-nosed bat</w:t>
      </w:r>
      <w:r w:rsidR="005345C6">
        <w:rPr>
          <w:rFonts w:ascii="Arial" w:hAnsi="Arial" w:cs="Arial"/>
          <w:sz w:val="22"/>
          <w:szCs w:val="22"/>
        </w:rPr>
        <w:t xml:space="preserve"> is </w:t>
      </w:r>
      <w:r w:rsidR="005345C6" w:rsidRPr="00286826">
        <w:rPr>
          <w:rFonts w:ascii="Arial" w:hAnsi="Arial" w:cs="Arial"/>
          <w:sz w:val="22"/>
          <w:szCs w:val="22"/>
        </w:rPr>
        <w:t>no longer eligible to be listed as</w:t>
      </w:r>
      <w:r w:rsidR="005345C6">
        <w:rPr>
          <w:rFonts w:ascii="Arial" w:hAnsi="Arial" w:cs="Arial"/>
          <w:sz w:val="22"/>
          <w:szCs w:val="22"/>
        </w:rPr>
        <w:t xml:space="preserve"> Endangered</w:t>
      </w:r>
      <w:r w:rsidR="005345C6" w:rsidRPr="00997D5B">
        <w:rPr>
          <w:rFonts w:ascii="Arial" w:hAnsi="Arial" w:cs="Arial"/>
          <w:sz w:val="22"/>
          <w:szCs w:val="22"/>
        </w:rPr>
        <w:t xml:space="preserve"> </w:t>
      </w:r>
      <w:r w:rsidR="005345C6" w:rsidRPr="00286826">
        <w:rPr>
          <w:rFonts w:ascii="Arial" w:hAnsi="Arial" w:cs="Arial"/>
          <w:sz w:val="22"/>
          <w:szCs w:val="22"/>
        </w:rPr>
        <w:t>under the EPBC Act</w:t>
      </w:r>
      <w:r w:rsidR="005345C6">
        <w:rPr>
          <w:rFonts w:ascii="Arial" w:hAnsi="Arial" w:cs="Arial"/>
          <w:sz w:val="22"/>
          <w:szCs w:val="22"/>
        </w:rPr>
        <w:t xml:space="preserve">.  </w:t>
      </w:r>
    </w:p>
    <w:p w:rsidR="005345C6" w:rsidRDefault="005345C6" w:rsidP="005345C6">
      <w:pPr>
        <w:pStyle w:val="TSSC"/>
        <w:numPr>
          <w:ilvl w:val="0"/>
          <w:numId w:val="0"/>
        </w:numPr>
        <w:tabs>
          <w:tab w:val="left" w:pos="0"/>
        </w:tabs>
        <w:spacing w:after="0"/>
        <w:rPr>
          <w:rFonts w:ascii="Arial" w:hAnsi="Arial" w:cs="Arial"/>
          <w:sz w:val="22"/>
          <w:szCs w:val="22"/>
        </w:rPr>
      </w:pPr>
    </w:p>
    <w:p w:rsidR="00023242" w:rsidRDefault="00023242" w:rsidP="00023242">
      <w:pPr>
        <w:pStyle w:val="TSSC"/>
        <w:numPr>
          <w:ilvl w:val="0"/>
          <w:numId w:val="0"/>
        </w:numPr>
        <w:tabs>
          <w:tab w:val="left" w:pos="0"/>
        </w:tabs>
        <w:spacing w:after="0"/>
        <w:rPr>
          <w:rFonts w:ascii="Arial" w:hAnsi="Arial" w:cs="Arial"/>
          <w:sz w:val="22"/>
          <w:szCs w:val="22"/>
        </w:rPr>
      </w:pPr>
      <w:r>
        <w:rPr>
          <w:rFonts w:ascii="Arial" w:hAnsi="Arial" w:cs="Arial"/>
          <w:sz w:val="22"/>
          <w:szCs w:val="22"/>
        </w:rPr>
        <w:t>I</w:t>
      </w:r>
      <w:r w:rsidR="00CB1CF8">
        <w:rPr>
          <w:rFonts w:ascii="Arial" w:hAnsi="Arial" w:cs="Arial"/>
          <w:sz w:val="22"/>
          <w:szCs w:val="22"/>
        </w:rPr>
        <w:t>nclusion of</w:t>
      </w:r>
      <w:r w:rsidR="00446885">
        <w:rPr>
          <w:rFonts w:ascii="Arial" w:hAnsi="Arial" w:cs="Arial"/>
          <w:sz w:val="22"/>
          <w:szCs w:val="22"/>
        </w:rPr>
        <w:t xml:space="preserve"> </w:t>
      </w:r>
      <w:proofErr w:type="spellStart"/>
      <w:r w:rsidR="00CB1CF8" w:rsidRPr="00F53185">
        <w:rPr>
          <w:rFonts w:ascii="Arial" w:hAnsi="Arial" w:cs="Arial"/>
          <w:sz w:val="22"/>
          <w:szCs w:val="22"/>
        </w:rPr>
        <w:t>Semon’s</w:t>
      </w:r>
      <w:proofErr w:type="spellEnd"/>
      <w:r w:rsidR="00CB1CF8" w:rsidRPr="00F53185">
        <w:rPr>
          <w:rFonts w:ascii="Arial" w:hAnsi="Arial" w:cs="Arial"/>
          <w:sz w:val="22"/>
          <w:szCs w:val="22"/>
        </w:rPr>
        <w:t xml:space="preserve"> leaf-nosed bat</w:t>
      </w:r>
      <w:r w:rsidR="00CB1CF8">
        <w:rPr>
          <w:rFonts w:ascii="Arial" w:hAnsi="Arial" w:cs="Arial"/>
          <w:sz w:val="22"/>
          <w:szCs w:val="22"/>
        </w:rPr>
        <w:t xml:space="preserve"> in the </w:t>
      </w:r>
      <w:proofErr w:type="gramStart"/>
      <w:r w:rsidR="00CB1CF8">
        <w:rPr>
          <w:rFonts w:ascii="Arial" w:hAnsi="Arial" w:cs="Arial"/>
          <w:sz w:val="22"/>
          <w:szCs w:val="22"/>
        </w:rPr>
        <w:t>Endangered</w:t>
      </w:r>
      <w:proofErr w:type="gramEnd"/>
      <w:r w:rsidR="00CB1CF8">
        <w:rPr>
          <w:rFonts w:ascii="Arial" w:hAnsi="Arial" w:cs="Arial"/>
          <w:sz w:val="22"/>
          <w:szCs w:val="22"/>
        </w:rPr>
        <w:t xml:space="preserve"> category </w:t>
      </w:r>
      <w:r w:rsidR="009F6243">
        <w:rPr>
          <w:rFonts w:ascii="Arial" w:hAnsi="Arial" w:cs="Arial"/>
          <w:sz w:val="22"/>
          <w:szCs w:val="22"/>
        </w:rPr>
        <w:t xml:space="preserve">is likely to be contributing </w:t>
      </w:r>
      <w:r>
        <w:rPr>
          <w:rFonts w:ascii="Arial" w:hAnsi="Arial" w:cs="Arial"/>
          <w:sz w:val="22"/>
          <w:szCs w:val="22"/>
        </w:rPr>
        <w:t>to its survival</w:t>
      </w:r>
      <w:r w:rsidRPr="00286826">
        <w:rPr>
          <w:rFonts w:ascii="Arial" w:hAnsi="Arial" w:cs="Arial"/>
          <w:sz w:val="22"/>
          <w:szCs w:val="22"/>
        </w:rPr>
        <w:t xml:space="preserve">, </w:t>
      </w:r>
      <w:r>
        <w:rPr>
          <w:rFonts w:ascii="Arial" w:hAnsi="Arial" w:cs="Arial"/>
          <w:sz w:val="22"/>
          <w:szCs w:val="22"/>
        </w:rPr>
        <w:t>as the EPBC Act requires proponents to refer a proposed action</w:t>
      </w:r>
      <w:r w:rsidRPr="00C527C6">
        <w:rPr>
          <w:rFonts w:ascii="Arial" w:hAnsi="Arial" w:cs="Arial"/>
          <w:sz w:val="22"/>
          <w:szCs w:val="22"/>
        </w:rPr>
        <w:t xml:space="preserve"> for assessment </w:t>
      </w:r>
      <w:r>
        <w:rPr>
          <w:rFonts w:ascii="Arial" w:hAnsi="Arial" w:cs="Arial"/>
          <w:sz w:val="22"/>
          <w:szCs w:val="22"/>
        </w:rPr>
        <w:t>if the action may</w:t>
      </w:r>
      <w:r w:rsidRPr="00C527C6">
        <w:rPr>
          <w:rFonts w:ascii="Arial" w:hAnsi="Arial" w:cs="Arial"/>
          <w:sz w:val="22"/>
          <w:szCs w:val="22"/>
        </w:rPr>
        <w:t xml:space="preserve"> have a significant impact on a </w:t>
      </w:r>
      <w:r>
        <w:rPr>
          <w:rFonts w:ascii="Arial" w:hAnsi="Arial" w:cs="Arial"/>
          <w:sz w:val="22"/>
          <w:szCs w:val="22"/>
        </w:rPr>
        <w:t>listed</w:t>
      </w:r>
      <w:r w:rsidRPr="00C527C6">
        <w:rPr>
          <w:rFonts w:ascii="Arial" w:hAnsi="Arial" w:cs="Arial"/>
          <w:sz w:val="22"/>
          <w:szCs w:val="22"/>
        </w:rPr>
        <w:t xml:space="preserve"> species. Where necessary, the Department </w:t>
      </w:r>
      <w:r>
        <w:rPr>
          <w:rFonts w:ascii="Arial" w:hAnsi="Arial" w:cs="Arial"/>
          <w:sz w:val="22"/>
          <w:szCs w:val="22"/>
        </w:rPr>
        <w:t>issues</w:t>
      </w:r>
      <w:r w:rsidRPr="00C527C6">
        <w:rPr>
          <w:rFonts w:ascii="Arial" w:hAnsi="Arial" w:cs="Arial"/>
          <w:sz w:val="22"/>
          <w:szCs w:val="22"/>
        </w:rPr>
        <w:t xml:space="preserve"> conditions requiring proponents to </w:t>
      </w:r>
      <w:proofErr w:type="gramStart"/>
      <w:r w:rsidRPr="00C527C6">
        <w:rPr>
          <w:rFonts w:ascii="Arial" w:hAnsi="Arial" w:cs="Arial"/>
          <w:sz w:val="22"/>
          <w:szCs w:val="22"/>
        </w:rPr>
        <w:t>avoid,</w:t>
      </w:r>
      <w:proofErr w:type="gramEnd"/>
      <w:r w:rsidRPr="00C527C6">
        <w:rPr>
          <w:rFonts w:ascii="Arial" w:hAnsi="Arial" w:cs="Arial"/>
          <w:sz w:val="22"/>
          <w:szCs w:val="22"/>
        </w:rPr>
        <w:t xml:space="preserve"> minimise or mitigate impacts on the species</w:t>
      </w:r>
      <w:r>
        <w:rPr>
          <w:rFonts w:ascii="Arial" w:hAnsi="Arial" w:cs="Arial"/>
          <w:sz w:val="22"/>
          <w:szCs w:val="22"/>
        </w:rPr>
        <w:t>.</w:t>
      </w:r>
    </w:p>
    <w:p w:rsidR="00023242" w:rsidRDefault="00023242" w:rsidP="00023242">
      <w:pPr>
        <w:pStyle w:val="TSSC"/>
        <w:numPr>
          <w:ilvl w:val="0"/>
          <w:numId w:val="0"/>
        </w:numPr>
        <w:tabs>
          <w:tab w:val="left" w:pos="0"/>
        </w:tabs>
        <w:spacing w:after="0"/>
        <w:rPr>
          <w:rFonts w:ascii="Arial" w:hAnsi="Arial" w:cs="Arial"/>
          <w:sz w:val="22"/>
          <w:szCs w:val="22"/>
        </w:rPr>
      </w:pPr>
    </w:p>
    <w:p w:rsidR="00023242" w:rsidRDefault="002C75E4" w:rsidP="004C6F70">
      <w:pPr>
        <w:pStyle w:val="TSSC"/>
        <w:numPr>
          <w:ilvl w:val="0"/>
          <w:numId w:val="0"/>
        </w:numPr>
        <w:tabs>
          <w:tab w:val="left" w:pos="0"/>
        </w:tabs>
        <w:spacing w:after="120"/>
        <w:rPr>
          <w:rFonts w:ascii="Arial" w:hAnsi="Arial" w:cs="Arial"/>
          <w:sz w:val="22"/>
          <w:szCs w:val="22"/>
        </w:rPr>
      </w:pPr>
      <w:proofErr w:type="spellStart"/>
      <w:r w:rsidRPr="002C75E4">
        <w:rPr>
          <w:rFonts w:ascii="Arial" w:hAnsi="Arial" w:cs="Arial"/>
          <w:sz w:val="22"/>
          <w:szCs w:val="22"/>
        </w:rPr>
        <w:t>Semon’s</w:t>
      </w:r>
      <w:proofErr w:type="spellEnd"/>
      <w:r w:rsidRPr="002C75E4">
        <w:rPr>
          <w:rFonts w:ascii="Arial" w:hAnsi="Arial" w:cs="Arial"/>
          <w:sz w:val="22"/>
          <w:szCs w:val="22"/>
        </w:rPr>
        <w:t xml:space="preserve"> leaf-nosed bat is listed as Endangered under the </w:t>
      </w:r>
      <w:r w:rsidR="00FD671B">
        <w:rPr>
          <w:rFonts w:ascii="Arial" w:hAnsi="Arial" w:cs="Arial"/>
          <w:sz w:val="22"/>
          <w:szCs w:val="22"/>
        </w:rPr>
        <w:t xml:space="preserve">Queensland </w:t>
      </w:r>
      <w:r w:rsidRPr="008A5537">
        <w:rPr>
          <w:rFonts w:ascii="Arial" w:hAnsi="Arial" w:cs="Arial"/>
          <w:i/>
          <w:sz w:val="22"/>
          <w:szCs w:val="22"/>
        </w:rPr>
        <w:t>Nature Conservation Act (1992)</w:t>
      </w:r>
      <w:r w:rsidRPr="002C75E4">
        <w:rPr>
          <w:rFonts w:ascii="Arial" w:hAnsi="Arial" w:cs="Arial"/>
          <w:sz w:val="22"/>
          <w:szCs w:val="22"/>
        </w:rPr>
        <w:t>.</w:t>
      </w:r>
      <w:r>
        <w:rPr>
          <w:rFonts w:ascii="Arial" w:hAnsi="Arial" w:cs="Arial"/>
          <w:sz w:val="22"/>
          <w:szCs w:val="22"/>
        </w:rPr>
        <w:t xml:space="preserve"> If delisted</w:t>
      </w:r>
      <w:r w:rsidRPr="002C75E4">
        <w:rPr>
          <w:rFonts w:ascii="Arial" w:hAnsi="Arial" w:cs="Arial"/>
          <w:sz w:val="22"/>
          <w:szCs w:val="22"/>
        </w:rPr>
        <w:t>, the species will still be covered under state legislation.</w:t>
      </w:r>
      <w:r w:rsidR="00FD671B">
        <w:rPr>
          <w:rFonts w:ascii="Arial" w:hAnsi="Arial" w:cs="Arial"/>
          <w:sz w:val="22"/>
          <w:szCs w:val="22"/>
        </w:rPr>
        <w:t xml:space="preserve"> </w:t>
      </w:r>
      <w:r w:rsidRPr="008A5537">
        <w:rPr>
          <w:rFonts w:ascii="Arial" w:hAnsi="Arial" w:cs="Arial"/>
          <w:sz w:val="22"/>
          <w:szCs w:val="22"/>
        </w:rPr>
        <w:t xml:space="preserve">However, </w:t>
      </w:r>
      <w:r w:rsidR="00903D2D">
        <w:rPr>
          <w:rFonts w:ascii="Arial" w:hAnsi="Arial" w:cs="Arial"/>
          <w:sz w:val="22"/>
          <w:szCs w:val="22"/>
        </w:rPr>
        <w:t>recovery actions</w:t>
      </w:r>
      <w:r>
        <w:rPr>
          <w:rFonts w:ascii="Arial" w:hAnsi="Arial" w:cs="Arial"/>
          <w:color w:val="FF0000"/>
          <w:sz w:val="22"/>
          <w:szCs w:val="22"/>
        </w:rPr>
        <w:t xml:space="preserve"> </w:t>
      </w:r>
      <w:r w:rsidR="00A91B2A">
        <w:rPr>
          <w:rFonts w:ascii="Arial" w:hAnsi="Arial" w:cs="Arial"/>
          <w:sz w:val="22"/>
          <w:szCs w:val="22"/>
        </w:rPr>
        <w:t xml:space="preserve">under the </w:t>
      </w:r>
      <w:r w:rsidR="00A91B2A" w:rsidRPr="00A91B2A">
        <w:rPr>
          <w:rFonts w:ascii="Arial" w:hAnsi="Arial" w:cs="Arial"/>
          <w:bCs/>
          <w:i/>
          <w:sz w:val="22"/>
          <w:szCs w:val="22"/>
        </w:rPr>
        <w:t xml:space="preserve">Recovery plan for cave-dwelling bats, </w:t>
      </w:r>
      <w:proofErr w:type="spellStart"/>
      <w:r w:rsidR="00A91B2A" w:rsidRPr="00A91B2A">
        <w:rPr>
          <w:rFonts w:ascii="Arial" w:hAnsi="Arial" w:cs="Arial"/>
          <w:bCs/>
          <w:i/>
          <w:iCs/>
          <w:sz w:val="22"/>
          <w:szCs w:val="22"/>
        </w:rPr>
        <w:t>Rhinolophus</w:t>
      </w:r>
      <w:proofErr w:type="spellEnd"/>
      <w:r w:rsidR="00A91B2A" w:rsidRPr="00A91B2A">
        <w:rPr>
          <w:rFonts w:ascii="Arial" w:hAnsi="Arial" w:cs="Arial"/>
          <w:bCs/>
          <w:i/>
          <w:iCs/>
          <w:sz w:val="22"/>
          <w:szCs w:val="22"/>
        </w:rPr>
        <w:t xml:space="preserve"> </w:t>
      </w:r>
      <w:proofErr w:type="spellStart"/>
      <w:r w:rsidR="00A91B2A" w:rsidRPr="00A91B2A">
        <w:rPr>
          <w:rFonts w:ascii="Arial" w:hAnsi="Arial" w:cs="Arial"/>
          <w:bCs/>
          <w:i/>
          <w:iCs/>
          <w:sz w:val="22"/>
          <w:szCs w:val="22"/>
        </w:rPr>
        <w:t>philippinensis</w:t>
      </w:r>
      <w:proofErr w:type="spellEnd"/>
      <w:r w:rsidR="00A91B2A" w:rsidRPr="00A91B2A">
        <w:rPr>
          <w:rFonts w:ascii="Arial" w:hAnsi="Arial" w:cs="Arial"/>
          <w:bCs/>
          <w:i/>
          <w:iCs/>
          <w:sz w:val="22"/>
          <w:szCs w:val="22"/>
        </w:rPr>
        <w:t xml:space="preserve">, </w:t>
      </w:r>
      <w:proofErr w:type="spellStart"/>
      <w:r w:rsidR="00A91B2A" w:rsidRPr="00A91B2A">
        <w:rPr>
          <w:rFonts w:ascii="Arial" w:hAnsi="Arial" w:cs="Arial"/>
          <w:bCs/>
          <w:i/>
          <w:iCs/>
          <w:sz w:val="22"/>
          <w:szCs w:val="22"/>
        </w:rPr>
        <w:t>Hipposideros</w:t>
      </w:r>
      <w:proofErr w:type="spellEnd"/>
      <w:r w:rsidR="00A91B2A" w:rsidRPr="00A91B2A">
        <w:rPr>
          <w:rFonts w:ascii="Arial" w:hAnsi="Arial" w:cs="Arial"/>
          <w:bCs/>
          <w:i/>
          <w:iCs/>
          <w:sz w:val="22"/>
          <w:szCs w:val="22"/>
        </w:rPr>
        <w:t xml:space="preserve"> </w:t>
      </w:r>
      <w:proofErr w:type="spellStart"/>
      <w:r w:rsidR="00A91B2A" w:rsidRPr="00A91B2A">
        <w:rPr>
          <w:rFonts w:ascii="Arial" w:hAnsi="Arial" w:cs="Arial"/>
          <w:bCs/>
          <w:i/>
          <w:iCs/>
          <w:sz w:val="22"/>
          <w:szCs w:val="22"/>
        </w:rPr>
        <w:t>semoni</w:t>
      </w:r>
      <w:proofErr w:type="spellEnd"/>
      <w:r w:rsidR="00A91B2A" w:rsidRPr="00A91B2A">
        <w:rPr>
          <w:rFonts w:ascii="Arial" w:hAnsi="Arial" w:cs="Arial"/>
          <w:bCs/>
          <w:i/>
          <w:iCs/>
          <w:sz w:val="22"/>
          <w:szCs w:val="22"/>
        </w:rPr>
        <w:t xml:space="preserve"> </w:t>
      </w:r>
      <w:r w:rsidR="00A91B2A" w:rsidRPr="00A91B2A">
        <w:rPr>
          <w:rFonts w:ascii="Arial" w:hAnsi="Arial" w:cs="Arial"/>
          <w:bCs/>
          <w:i/>
          <w:sz w:val="22"/>
          <w:szCs w:val="22"/>
        </w:rPr>
        <w:t xml:space="preserve">and </w:t>
      </w:r>
      <w:proofErr w:type="spellStart"/>
      <w:r w:rsidR="00A91B2A" w:rsidRPr="00A91B2A">
        <w:rPr>
          <w:rFonts w:ascii="Arial" w:hAnsi="Arial" w:cs="Arial"/>
          <w:bCs/>
          <w:i/>
          <w:iCs/>
          <w:sz w:val="22"/>
          <w:szCs w:val="22"/>
        </w:rPr>
        <w:t>Taphozous</w:t>
      </w:r>
      <w:proofErr w:type="spellEnd"/>
      <w:r w:rsidR="00A91B2A" w:rsidRPr="00A91B2A">
        <w:rPr>
          <w:rFonts w:ascii="Arial" w:hAnsi="Arial" w:cs="Arial"/>
          <w:bCs/>
          <w:i/>
          <w:iCs/>
          <w:sz w:val="22"/>
          <w:szCs w:val="22"/>
        </w:rPr>
        <w:t xml:space="preserve"> </w:t>
      </w:r>
      <w:proofErr w:type="spellStart"/>
      <w:r w:rsidR="00A91B2A" w:rsidRPr="00A91B2A">
        <w:rPr>
          <w:rFonts w:ascii="Arial" w:hAnsi="Arial" w:cs="Arial"/>
          <w:bCs/>
          <w:i/>
          <w:iCs/>
          <w:sz w:val="22"/>
          <w:szCs w:val="22"/>
        </w:rPr>
        <w:t>troughtoni</w:t>
      </w:r>
      <w:proofErr w:type="spellEnd"/>
      <w:r w:rsidR="00A91B2A" w:rsidRPr="00A91B2A">
        <w:rPr>
          <w:rFonts w:ascii="Arial" w:hAnsi="Arial" w:cs="Arial"/>
          <w:bCs/>
          <w:i/>
          <w:iCs/>
          <w:sz w:val="22"/>
          <w:szCs w:val="22"/>
        </w:rPr>
        <w:t xml:space="preserve"> </w:t>
      </w:r>
      <w:r w:rsidR="00A91B2A" w:rsidRPr="00A91B2A">
        <w:rPr>
          <w:rFonts w:ascii="Arial" w:hAnsi="Arial" w:cs="Arial"/>
          <w:bCs/>
          <w:i/>
          <w:sz w:val="22"/>
          <w:szCs w:val="22"/>
        </w:rPr>
        <w:t>2001–2005</w:t>
      </w:r>
      <w:r w:rsidR="00A91B2A" w:rsidRPr="0031780B">
        <w:rPr>
          <w:rFonts w:ascii="Arial" w:hAnsi="Arial" w:cs="Arial"/>
          <w:bCs/>
          <w:sz w:val="22"/>
          <w:szCs w:val="22"/>
        </w:rPr>
        <w:t xml:space="preserve"> (Thompson et al., 2001)</w:t>
      </w:r>
      <w:r w:rsidR="00900252">
        <w:rPr>
          <w:rFonts w:ascii="Arial" w:hAnsi="Arial" w:cs="Arial"/>
          <w:bCs/>
          <w:sz w:val="22"/>
          <w:szCs w:val="22"/>
        </w:rPr>
        <w:t xml:space="preserve">, </w:t>
      </w:r>
      <w:r w:rsidR="00900252">
        <w:rPr>
          <w:rFonts w:ascii="Arial" w:hAnsi="Arial" w:cs="Arial"/>
          <w:color w:val="000000"/>
          <w:sz w:val="22"/>
          <w:szCs w:val="22"/>
        </w:rPr>
        <w:t xml:space="preserve">which was </w:t>
      </w:r>
      <w:r w:rsidR="00900252" w:rsidRPr="0031780B">
        <w:rPr>
          <w:rFonts w:ascii="Arial" w:hAnsi="Arial" w:cs="Arial"/>
          <w:bCs/>
          <w:sz w:val="22"/>
          <w:szCs w:val="22"/>
        </w:rPr>
        <w:t xml:space="preserve">developed </w:t>
      </w:r>
      <w:r w:rsidR="00900252">
        <w:rPr>
          <w:rFonts w:ascii="Arial" w:hAnsi="Arial" w:cs="Arial"/>
          <w:bCs/>
          <w:sz w:val="22"/>
          <w:szCs w:val="22"/>
        </w:rPr>
        <w:t>by</w:t>
      </w:r>
      <w:r w:rsidR="00900252" w:rsidRPr="0031780B">
        <w:rPr>
          <w:rFonts w:ascii="Arial" w:hAnsi="Arial" w:cs="Arial"/>
          <w:bCs/>
          <w:sz w:val="22"/>
          <w:szCs w:val="22"/>
        </w:rPr>
        <w:t xml:space="preserve"> the State of Queensland and adopted as a </w:t>
      </w:r>
      <w:r w:rsidR="00900252">
        <w:rPr>
          <w:rFonts w:ascii="Arial" w:hAnsi="Arial" w:cs="Arial"/>
          <w:bCs/>
          <w:sz w:val="22"/>
          <w:szCs w:val="22"/>
        </w:rPr>
        <w:t>national r</w:t>
      </w:r>
      <w:r w:rsidR="00900252" w:rsidRPr="0031780B">
        <w:rPr>
          <w:rFonts w:ascii="Arial" w:hAnsi="Arial" w:cs="Arial"/>
          <w:bCs/>
          <w:sz w:val="22"/>
          <w:szCs w:val="22"/>
        </w:rPr>
        <w:t xml:space="preserve">ecovery </w:t>
      </w:r>
      <w:r w:rsidR="00FF1232">
        <w:rPr>
          <w:rFonts w:ascii="Arial" w:hAnsi="Arial" w:cs="Arial"/>
          <w:bCs/>
          <w:sz w:val="22"/>
          <w:szCs w:val="22"/>
        </w:rPr>
        <w:t>p</w:t>
      </w:r>
      <w:r w:rsidR="00900252" w:rsidRPr="0031780B">
        <w:rPr>
          <w:rFonts w:ascii="Arial" w:hAnsi="Arial" w:cs="Arial"/>
          <w:bCs/>
          <w:sz w:val="22"/>
          <w:szCs w:val="22"/>
        </w:rPr>
        <w:t>lan under the EPBC Act</w:t>
      </w:r>
      <w:r w:rsidR="00900252">
        <w:rPr>
          <w:rFonts w:ascii="Arial" w:hAnsi="Arial" w:cs="Arial"/>
          <w:bCs/>
          <w:sz w:val="22"/>
          <w:szCs w:val="22"/>
        </w:rPr>
        <w:t>, may not continue</w:t>
      </w:r>
      <w:r w:rsidR="00900252">
        <w:rPr>
          <w:rFonts w:ascii="Arial" w:hAnsi="Arial" w:cs="Arial"/>
          <w:color w:val="000000"/>
          <w:sz w:val="22"/>
          <w:szCs w:val="22"/>
        </w:rPr>
        <w:t xml:space="preserve">. </w:t>
      </w:r>
      <w:r w:rsidR="00023242" w:rsidRPr="00101633">
        <w:rPr>
          <w:rFonts w:ascii="Arial" w:hAnsi="Arial" w:cs="Arial"/>
          <w:bCs/>
          <w:color w:val="000000"/>
          <w:sz w:val="22"/>
          <w:szCs w:val="22"/>
        </w:rPr>
        <w:t xml:space="preserve">Actions consistent with </w:t>
      </w:r>
      <w:r w:rsidR="00023242">
        <w:rPr>
          <w:rFonts w:ascii="Arial" w:hAnsi="Arial" w:cs="Arial"/>
          <w:bCs/>
          <w:color w:val="000000"/>
          <w:sz w:val="22"/>
          <w:szCs w:val="22"/>
        </w:rPr>
        <w:t xml:space="preserve">the </w:t>
      </w:r>
      <w:r w:rsidR="00023242" w:rsidRPr="00101633">
        <w:rPr>
          <w:rFonts w:ascii="Arial" w:hAnsi="Arial" w:cs="Arial"/>
          <w:bCs/>
          <w:color w:val="000000"/>
          <w:sz w:val="22"/>
          <w:szCs w:val="22"/>
        </w:rPr>
        <w:t>recovery plan have helped to clarify its distribution and status</w:t>
      </w:r>
      <w:r w:rsidR="00023242">
        <w:rPr>
          <w:rFonts w:ascii="Arial" w:hAnsi="Arial" w:cs="Arial"/>
          <w:bCs/>
          <w:color w:val="000000"/>
          <w:sz w:val="22"/>
          <w:szCs w:val="22"/>
        </w:rPr>
        <w:t>.</w:t>
      </w:r>
      <w:r w:rsidR="00023242">
        <w:rPr>
          <w:rFonts w:ascii="Arial" w:hAnsi="Arial" w:cs="Arial"/>
          <w:bCs/>
          <w:sz w:val="22"/>
          <w:szCs w:val="22"/>
        </w:rPr>
        <w:t xml:space="preserve"> </w:t>
      </w:r>
      <w:r w:rsidR="00FD671B">
        <w:rPr>
          <w:rFonts w:ascii="Arial" w:hAnsi="Arial" w:cs="Arial"/>
          <w:bCs/>
          <w:sz w:val="22"/>
          <w:szCs w:val="22"/>
        </w:rPr>
        <w:t>Although i</w:t>
      </w:r>
      <w:r w:rsidR="008A5537">
        <w:rPr>
          <w:rFonts w:ascii="Arial" w:hAnsi="Arial" w:cs="Arial"/>
          <w:bCs/>
          <w:sz w:val="22"/>
          <w:szCs w:val="22"/>
        </w:rPr>
        <w:t xml:space="preserve">t is </w:t>
      </w:r>
      <w:r w:rsidR="00023242">
        <w:rPr>
          <w:rFonts w:ascii="Arial" w:hAnsi="Arial" w:cs="Arial"/>
          <w:bCs/>
          <w:sz w:val="22"/>
          <w:szCs w:val="22"/>
        </w:rPr>
        <w:t xml:space="preserve">unclear </w:t>
      </w:r>
      <w:r w:rsidR="008A5537">
        <w:rPr>
          <w:rFonts w:ascii="Arial" w:hAnsi="Arial" w:cs="Arial"/>
          <w:bCs/>
          <w:sz w:val="22"/>
          <w:szCs w:val="22"/>
        </w:rPr>
        <w:t>what impact t</w:t>
      </w:r>
      <w:r w:rsidR="0063578E">
        <w:rPr>
          <w:rFonts w:ascii="Arial" w:hAnsi="Arial" w:cs="Arial"/>
          <w:bCs/>
          <w:sz w:val="22"/>
          <w:szCs w:val="22"/>
        </w:rPr>
        <w:t>he recovery plan has had on the survival of the species, wit</w:t>
      </w:r>
      <w:r w:rsidR="0063578E">
        <w:rPr>
          <w:rFonts w:ascii="Arial" w:hAnsi="Arial" w:cs="Arial"/>
          <w:sz w:val="22"/>
          <w:szCs w:val="22"/>
        </w:rPr>
        <w:t>hout</w:t>
      </w:r>
      <w:r w:rsidR="00A91B2A">
        <w:rPr>
          <w:rFonts w:ascii="Arial" w:hAnsi="Arial" w:cs="Arial"/>
          <w:sz w:val="22"/>
          <w:szCs w:val="22"/>
        </w:rPr>
        <w:t xml:space="preserve"> the continuation of research and monitoring activities the species </w:t>
      </w:r>
      <w:r w:rsidR="00FD671B">
        <w:rPr>
          <w:rFonts w:ascii="Arial" w:hAnsi="Arial" w:cs="Arial"/>
          <w:sz w:val="22"/>
          <w:szCs w:val="22"/>
        </w:rPr>
        <w:t xml:space="preserve">will remain data deficient and </w:t>
      </w:r>
      <w:r w:rsidR="00A91B2A">
        <w:rPr>
          <w:rFonts w:ascii="Arial" w:hAnsi="Arial" w:cs="Arial"/>
          <w:sz w:val="22"/>
          <w:szCs w:val="22"/>
        </w:rPr>
        <w:t>may</w:t>
      </w:r>
      <w:r w:rsidR="00A91B2A" w:rsidRPr="007B55E0">
        <w:rPr>
          <w:rFonts w:ascii="Arial" w:hAnsi="Arial" w:cs="Arial"/>
          <w:sz w:val="22"/>
          <w:szCs w:val="22"/>
        </w:rPr>
        <w:t xml:space="preserve"> further decline</w:t>
      </w:r>
      <w:r w:rsidR="00A91B2A">
        <w:rPr>
          <w:rFonts w:ascii="Arial" w:hAnsi="Arial" w:cs="Arial"/>
          <w:sz w:val="22"/>
          <w:szCs w:val="22"/>
        </w:rPr>
        <w:t xml:space="preserve">. </w:t>
      </w:r>
      <w:r w:rsidR="0063578E">
        <w:rPr>
          <w:rFonts w:ascii="Arial" w:hAnsi="Arial" w:cs="Arial"/>
          <w:sz w:val="22"/>
          <w:szCs w:val="22"/>
        </w:rPr>
        <w:t xml:space="preserve">The recovery plan </w:t>
      </w:r>
      <w:r w:rsidR="00FF1232">
        <w:rPr>
          <w:rFonts w:ascii="Arial" w:hAnsi="Arial" w:cs="Arial"/>
          <w:sz w:val="22"/>
          <w:szCs w:val="22"/>
        </w:rPr>
        <w:t xml:space="preserve">is </w:t>
      </w:r>
      <w:r w:rsidR="006970C7">
        <w:rPr>
          <w:rFonts w:ascii="Arial" w:hAnsi="Arial" w:cs="Arial"/>
          <w:sz w:val="22"/>
          <w:szCs w:val="22"/>
        </w:rPr>
        <w:t>scheduled to</w:t>
      </w:r>
      <w:r w:rsidR="0063578E">
        <w:rPr>
          <w:rFonts w:ascii="Arial" w:hAnsi="Arial" w:cs="Arial"/>
          <w:sz w:val="22"/>
          <w:szCs w:val="22"/>
        </w:rPr>
        <w:t xml:space="preserve"> cease in 2017.</w:t>
      </w:r>
    </w:p>
    <w:p w:rsidR="004C6F70" w:rsidRPr="008A5537" w:rsidRDefault="004C6F70" w:rsidP="00023242">
      <w:pPr>
        <w:pStyle w:val="TSSC"/>
        <w:numPr>
          <w:ilvl w:val="0"/>
          <w:numId w:val="0"/>
        </w:numPr>
        <w:tabs>
          <w:tab w:val="left" w:pos="0"/>
        </w:tabs>
        <w:spacing w:after="0"/>
        <w:rPr>
          <w:rFonts w:ascii="Arial" w:hAnsi="Arial" w:cs="Arial"/>
          <w:color w:val="FF0000"/>
          <w:sz w:val="22"/>
          <w:szCs w:val="22"/>
        </w:rPr>
      </w:pPr>
    </w:p>
    <w:p w:rsidR="004109D9" w:rsidRPr="00615CF6" w:rsidRDefault="00615CF6" w:rsidP="001803F5">
      <w:pPr>
        <w:pStyle w:val="CAmajorheading"/>
        <w:rPr>
          <w:lang w:eastAsia="en-AU"/>
        </w:rPr>
      </w:pPr>
      <w:r w:rsidRPr="00615CF6">
        <w:rPr>
          <w:lang w:eastAsia="en-AU"/>
        </w:rPr>
        <w:t>Conservation Actions</w:t>
      </w:r>
    </w:p>
    <w:p w:rsidR="00615CF6" w:rsidRPr="00F328C0" w:rsidRDefault="00615CF6" w:rsidP="00FD1B36">
      <w:pPr>
        <w:pStyle w:val="CAIntextheading1"/>
      </w:pPr>
      <w:r w:rsidRPr="00F328C0">
        <w:t>Recovery Plan</w:t>
      </w:r>
    </w:p>
    <w:p w:rsidR="00FF1232" w:rsidRPr="00AF1695" w:rsidRDefault="00FF1232" w:rsidP="00FF1232">
      <w:pPr>
        <w:keepNext/>
        <w:keepLines/>
        <w:rPr>
          <w:rFonts w:ascii="Arial" w:hAnsi="Arial" w:cs="Arial"/>
          <w:sz w:val="22"/>
          <w:szCs w:val="22"/>
        </w:rPr>
      </w:pPr>
      <w:r w:rsidRPr="00AF1695">
        <w:rPr>
          <w:rFonts w:ascii="Arial" w:hAnsi="Arial" w:cs="Arial"/>
          <w:sz w:val="22"/>
          <w:szCs w:val="22"/>
        </w:rPr>
        <w:t xml:space="preserve">A decision about whether there should be a recovery plan for this species has not yet been determined. The purpose of this consultation document is to elicit additional information to help inform this decision. </w:t>
      </w:r>
    </w:p>
    <w:p w:rsidR="00FF1232" w:rsidRDefault="00FF1232" w:rsidP="00FF1232">
      <w:pPr>
        <w:rPr>
          <w:rFonts w:ascii="Arial" w:hAnsi="Arial" w:cs="Arial"/>
          <w:sz w:val="22"/>
          <w:szCs w:val="22"/>
        </w:rPr>
      </w:pPr>
    </w:p>
    <w:p w:rsidR="00494903" w:rsidRPr="0031780B" w:rsidRDefault="00FF1232" w:rsidP="00FF1232">
      <w:pPr>
        <w:keepNext/>
        <w:keepLines/>
        <w:rPr>
          <w:rFonts w:ascii="Arial" w:hAnsi="Arial" w:cs="Arial"/>
          <w:bCs/>
          <w:sz w:val="22"/>
          <w:szCs w:val="22"/>
        </w:rPr>
      </w:pPr>
      <w:r>
        <w:rPr>
          <w:rFonts w:ascii="Arial" w:hAnsi="Arial" w:cs="Arial"/>
          <w:sz w:val="22"/>
          <w:szCs w:val="22"/>
        </w:rPr>
        <w:t xml:space="preserve">A recovery plan is currently in place. </w:t>
      </w:r>
      <w:r w:rsidR="00A91B2A">
        <w:rPr>
          <w:rFonts w:ascii="Arial" w:hAnsi="Arial" w:cs="Arial"/>
          <w:bCs/>
          <w:sz w:val="22"/>
          <w:szCs w:val="22"/>
        </w:rPr>
        <w:t xml:space="preserve">The </w:t>
      </w:r>
      <w:r w:rsidR="00801C35" w:rsidRPr="00A91B2A">
        <w:rPr>
          <w:rFonts w:ascii="Arial" w:hAnsi="Arial" w:cs="Arial"/>
          <w:bCs/>
          <w:i/>
          <w:sz w:val="22"/>
          <w:szCs w:val="22"/>
        </w:rPr>
        <w:t xml:space="preserve">Recovery plan for cave-dwelling bats, </w:t>
      </w:r>
      <w:proofErr w:type="spellStart"/>
      <w:r w:rsidR="00801C35" w:rsidRPr="00A91B2A">
        <w:rPr>
          <w:rFonts w:ascii="Arial" w:hAnsi="Arial" w:cs="Arial"/>
          <w:bCs/>
          <w:i/>
          <w:iCs/>
          <w:sz w:val="22"/>
          <w:szCs w:val="22"/>
        </w:rPr>
        <w:t>Rhinolophus</w:t>
      </w:r>
      <w:proofErr w:type="spellEnd"/>
      <w:r w:rsidR="00801C35" w:rsidRPr="00A91B2A">
        <w:rPr>
          <w:rFonts w:ascii="Arial" w:hAnsi="Arial" w:cs="Arial"/>
          <w:bCs/>
          <w:i/>
          <w:iCs/>
          <w:sz w:val="22"/>
          <w:szCs w:val="22"/>
        </w:rPr>
        <w:t xml:space="preserve"> </w:t>
      </w:r>
      <w:proofErr w:type="spellStart"/>
      <w:r w:rsidR="00801C35" w:rsidRPr="00A91B2A">
        <w:rPr>
          <w:rFonts w:ascii="Arial" w:hAnsi="Arial" w:cs="Arial"/>
          <w:bCs/>
          <w:i/>
          <w:iCs/>
          <w:sz w:val="22"/>
          <w:szCs w:val="22"/>
        </w:rPr>
        <w:t>philippinensis</w:t>
      </w:r>
      <w:proofErr w:type="spellEnd"/>
      <w:r w:rsidR="00801C35" w:rsidRPr="00A91B2A">
        <w:rPr>
          <w:rFonts w:ascii="Arial" w:hAnsi="Arial" w:cs="Arial"/>
          <w:bCs/>
          <w:i/>
          <w:iCs/>
          <w:sz w:val="22"/>
          <w:szCs w:val="22"/>
        </w:rPr>
        <w:t xml:space="preserve">, </w:t>
      </w:r>
      <w:proofErr w:type="spellStart"/>
      <w:r w:rsidR="00801C35" w:rsidRPr="00A91B2A">
        <w:rPr>
          <w:rFonts w:ascii="Arial" w:hAnsi="Arial" w:cs="Arial"/>
          <w:bCs/>
          <w:i/>
          <w:iCs/>
          <w:sz w:val="22"/>
          <w:szCs w:val="22"/>
        </w:rPr>
        <w:t>Hipposideros</w:t>
      </w:r>
      <w:proofErr w:type="spellEnd"/>
      <w:r w:rsidR="00801C35" w:rsidRPr="00A91B2A">
        <w:rPr>
          <w:rFonts w:ascii="Arial" w:hAnsi="Arial" w:cs="Arial"/>
          <w:bCs/>
          <w:i/>
          <w:iCs/>
          <w:sz w:val="22"/>
          <w:szCs w:val="22"/>
        </w:rPr>
        <w:t xml:space="preserve"> </w:t>
      </w:r>
      <w:proofErr w:type="spellStart"/>
      <w:r w:rsidR="00801C35" w:rsidRPr="00A91B2A">
        <w:rPr>
          <w:rFonts w:ascii="Arial" w:hAnsi="Arial" w:cs="Arial"/>
          <w:bCs/>
          <w:i/>
          <w:iCs/>
          <w:sz w:val="22"/>
          <w:szCs w:val="22"/>
        </w:rPr>
        <w:t>semoni</w:t>
      </w:r>
      <w:proofErr w:type="spellEnd"/>
      <w:r w:rsidR="00801C35" w:rsidRPr="00A91B2A">
        <w:rPr>
          <w:rFonts w:ascii="Arial" w:hAnsi="Arial" w:cs="Arial"/>
          <w:bCs/>
          <w:i/>
          <w:iCs/>
          <w:sz w:val="22"/>
          <w:szCs w:val="22"/>
        </w:rPr>
        <w:t xml:space="preserve"> </w:t>
      </w:r>
      <w:r w:rsidR="00801C35" w:rsidRPr="00A91B2A">
        <w:rPr>
          <w:rFonts w:ascii="Arial" w:hAnsi="Arial" w:cs="Arial"/>
          <w:bCs/>
          <w:i/>
          <w:sz w:val="22"/>
          <w:szCs w:val="22"/>
        </w:rPr>
        <w:t xml:space="preserve">and </w:t>
      </w:r>
      <w:proofErr w:type="spellStart"/>
      <w:r w:rsidR="00801C35" w:rsidRPr="00A91B2A">
        <w:rPr>
          <w:rFonts w:ascii="Arial" w:hAnsi="Arial" w:cs="Arial"/>
          <w:bCs/>
          <w:i/>
          <w:iCs/>
          <w:sz w:val="22"/>
          <w:szCs w:val="22"/>
        </w:rPr>
        <w:t>Taphozous</w:t>
      </w:r>
      <w:proofErr w:type="spellEnd"/>
      <w:r w:rsidR="00801C35" w:rsidRPr="00A91B2A">
        <w:rPr>
          <w:rFonts w:ascii="Arial" w:hAnsi="Arial" w:cs="Arial"/>
          <w:bCs/>
          <w:i/>
          <w:iCs/>
          <w:sz w:val="22"/>
          <w:szCs w:val="22"/>
        </w:rPr>
        <w:t xml:space="preserve"> </w:t>
      </w:r>
      <w:proofErr w:type="spellStart"/>
      <w:r w:rsidR="00801C35" w:rsidRPr="00A91B2A">
        <w:rPr>
          <w:rFonts w:ascii="Arial" w:hAnsi="Arial" w:cs="Arial"/>
          <w:bCs/>
          <w:i/>
          <w:iCs/>
          <w:sz w:val="22"/>
          <w:szCs w:val="22"/>
        </w:rPr>
        <w:t>troughtoni</w:t>
      </w:r>
      <w:proofErr w:type="spellEnd"/>
      <w:r w:rsidR="00801C35" w:rsidRPr="00A91B2A">
        <w:rPr>
          <w:rFonts w:ascii="Arial" w:hAnsi="Arial" w:cs="Arial"/>
          <w:bCs/>
          <w:i/>
          <w:iCs/>
          <w:sz w:val="22"/>
          <w:szCs w:val="22"/>
        </w:rPr>
        <w:t xml:space="preserve"> </w:t>
      </w:r>
      <w:r w:rsidR="00801C35" w:rsidRPr="00A91B2A">
        <w:rPr>
          <w:rFonts w:ascii="Arial" w:hAnsi="Arial" w:cs="Arial"/>
          <w:bCs/>
          <w:i/>
          <w:sz w:val="22"/>
          <w:szCs w:val="22"/>
        </w:rPr>
        <w:t>2001–2005</w:t>
      </w:r>
      <w:r w:rsidR="00DE3B39" w:rsidRPr="0031780B">
        <w:rPr>
          <w:rFonts w:ascii="Arial" w:hAnsi="Arial" w:cs="Arial"/>
          <w:bCs/>
          <w:sz w:val="22"/>
          <w:szCs w:val="22"/>
        </w:rPr>
        <w:t xml:space="preserve"> (Thompson et al., </w:t>
      </w:r>
      <w:r w:rsidR="00494903" w:rsidRPr="0031780B">
        <w:rPr>
          <w:rFonts w:ascii="Arial" w:hAnsi="Arial" w:cs="Arial"/>
          <w:bCs/>
          <w:sz w:val="22"/>
          <w:szCs w:val="22"/>
        </w:rPr>
        <w:t>2001</w:t>
      </w:r>
      <w:r w:rsidR="00DE3B39" w:rsidRPr="0031780B">
        <w:rPr>
          <w:rFonts w:ascii="Arial" w:hAnsi="Arial" w:cs="Arial"/>
          <w:bCs/>
          <w:sz w:val="22"/>
          <w:szCs w:val="22"/>
        </w:rPr>
        <w:t>)</w:t>
      </w:r>
      <w:r w:rsidR="00494903" w:rsidRPr="0031780B">
        <w:rPr>
          <w:rFonts w:ascii="Arial" w:hAnsi="Arial" w:cs="Arial"/>
          <w:bCs/>
          <w:sz w:val="22"/>
          <w:szCs w:val="22"/>
        </w:rPr>
        <w:t xml:space="preserve"> includes objectives to:</w:t>
      </w:r>
    </w:p>
    <w:p w:rsidR="00494903" w:rsidRPr="0031780B" w:rsidRDefault="00494903" w:rsidP="0031780B">
      <w:pPr>
        <w:pStyle w:val="ListBullet"/>
        <w:rPr>
          <w:rFonts w:ascii="Arial" w:hAnsi="Arial" w:cs="Arial"/>
          <w:sz w:val="22"/>
        </w:rPr>
      </w:pPr>
      <w:r w:rsidRPr="0031780B">
        <w:rPr>
          <w:rFonts w:ascii="Arial" w:hAnsi="Arial" w:cs="Arial"/>
          <w:sz w:val="22"/>
        </w:rPr>
        <w:t xml:space="preserve">establish the status of poorly known species and to identify appropriate species management units within two years of implementation of the plan </w:t>
      </w:r>
    </w:p>
    <w:p w:rsidR="0031780B" w:rsidRDefault="00494903" w:rsidP="0031780B">
      <w:pPr>
        <w:pStyle w:val="ListBullet"/>
        <w:rPr>
          <w:rFonts w:ascii="Arial" w:hAnsi="Arial" w:cs="Arial"/>
          <w:sz w:val="22"/>
        </w:rPr>
      </w:pPr>
      <w:r w:rsidRPr="0031780B">
        <w:rPr>
          <w:rFonts w:ascii="Arial" w:hAnsi="Arial" w:cs="Arial"/>
          <w:sz w:val="22"/>
        </w:rPr>
        <w:t>gather the necessary biological data from current records and through new, targeted field work for the effective conserva</w:t>
      </w:r>
      <w:r w:rsidR="0031780B" w:rsidRPr="0031780B">
        <w:rPr>
          <w:rFonts w:ascii="Arial" w:hAnsi="Arial" w:cs="Arial"/>
          <w:sz w:val="22"/>
        </w:rPr>
        <w:t>tion management of the species</w:t>
      </w:r>
    </w:p>
    <w:p w:rsidR="00494903" w:rsidRPr="0031780B" w:rsidRDefault="00494903" w:rsidP="0031780B">
      <w:pPr>
        <w:pStyle w:val="ListBullet"/>
        <w:rPr>
          <w:rFonts w:ascii="Arial" w:hAnsi="Arial" w:cs="Arial"/>
          <w:sz w:val="22"/>
        </w:rPr>
      </w:pPr>
      <w:r w:rsidRPr="0031780B">
        <w:rPr>
          <w:rFonts w:ascii="Arial" w:hAnsi="Arial" w:cs="Arial"/>
          <w:sz w:val="22"/>
        </w:rPr>
        <w:t>implement conservation strategies or on-ground conservation works in priority sites where the species occur to mitigate id</w:t>
      </w:r>
      <w:r w:rsidR="0031780B">
        <w:rPr>
          <w:rFonts w:ascii="Arial" w:hAnsi="Arial" w:cs="Arial"/>
          <w:sz w:val="22"/>
        </w:rPr>
        <w:t>entified threatening processes</w:t>
      </w:r>
    </w:p>
    <w:p w:rsidR="00494903" w:rsidRPr="0031780B" w:rsidRDefault="00494903" w:rsidP="0031780B">
      <w:pPr>
        <w:pStyle w:val="ListBullet"/>
        <w:rPr>
          <w:rFonts w:ascii="Arial" w:hAnsi="Arial" w:cs="Arial"/>
          <w:sz w:val="22"/>
        </w:rPr>
      </w:pPr>
      <w:r w:rsidRPr="0031780B">
        <w:rPr>
          <w:rFonts w:ascii="Arial" w:hAnsi="Arial" w:cs="Arial"/>
          <w:sz w:val="22"/>
        </w:rPr>
        <w:t>identify trends in the species’ abundance at priority sites across their distributional ranges after the instigation of conservation strategies o</w:t>
      </w:r>
      <w:r w:rsidR="0031780B">
        <w:rPr>
          <w:rFonts w:ascii="Arial" w:hAnsi="Arial" w:cs="Arial"/>
          <w:sz w:val="22"/>
        </w:rPr>
        <w:t>r on-ground conservation works</w:t>
      </w:r>
    </w:p>
    <w:p w:rsidR="00494903" w:rsidRDefault="00494903" w:rsidP="00801C35">
      <w:pPr>
        <w:keepNext/>
        <w:keepLines/>
        <w:rPr>
          <w:rFonts w:ascii="Arial" w:hAnsi="Arial" w:cs="Arial"/>
          <w:bCs/>
          <w:color w:val="FF0000"/>
          <w:sz w:val="22"/>
          <w:szCs w:val="22"/>
        </w:rPr>
      </w:pPr>
    </w:p>
    <w:p w:rsidR="009574DD" w:rsidRPr="006153D5" w:rsidRDefault="006153D5" w:rsidP="00801C35">
      <w:pPr>
        <w:keepNext/>
        <w:keepLines/>
        <w:rPr>
          <w:rFonts w:ascii="Arial" w:hAnsi="Arial" w:cs="Arial"/>
          <w:bCs/>
          <w:color w:val="FF0000"/>
          <w:sz w:val="22"/>
          <w:szCs w:val="22"/>
        </w:rPr>
      </w:pPr>
      <w:r w:rsidRPr="00641D3A">
        <w:rPr>
          <w:rFonts w:ascii="Arial" w:hAnsi="Arial" w:cs="Arial"/>
          <w:bCs/>
          <w:sz w:val="22"/>
          <w:szCs w:val="22"/>
        </w:rPr>
        <w:t>Previous and current studies</w:t>
      </w:r>
      <w:r w:rsidR="00641D3A">
        <w:rPr>
          <w:rFonts w:ascii="Arial" w:hAnsi="Arial" w:cs="Arial"/>
          <w:bCs/>
          <w:sz w:val="22"/>
          <w:szCs w:val="22"/>
        </w:rPr>
        <w:t xml:space="preserve">, particularly regarding </w:t>
      </w:r>
      <w:r w:rsidR="00B91F1B">
        <w:rPr>
          <w:rFonts w:ascii="Arial" w:hAnsi="Arial" w:cs="Arial"/>
          <w:bCs/>
          <w:sz w:val="22"/>
          <w:szCs w:val="22"/>
        </w:rPr>
        <w:t>the</w:t>
      </w:r>
      <w:r w:rsidR="00641D3A">
        <w:rPr>
          <w:rFonts w:ascii="Arial" w:hAnsi="Arial" w:cs="Arial"/>
          <w:bCs/>
          <w:sz w:val="22"/>
          <w:szCs w:val="22"/>
        </w:rPr>
        <w:t xml:space="preserve"> biology</w:t>
      </w:r>
      <w:r w:rsidR="00B91F1B">
        <w:rPr>
          <w:rFonts w:ascii="Arial" w:hAnsi="Arial" w:cs="Arial"/>
          <w:bCs/>
          <w:sz w:val="22"/>
          <w:szCs w:val="22"/>
        </w:rPr>
        <w:t xml:space="preserve"> of the species</w:t>
      </w:r>
      <w:r w:rsidR="00641D3A">
        <w:rPr>
          <w:rFonts w:ascii="Arial" w:hAnsi="Arial" w:cs="Arial"/>
          <w:bCs/>
          <w:sz w:val="22"/>
          <w:szCs w:val="22"/>
        </w:rPr>
        <w:t>,</w:t>
      </w:r>
      <w:r w:rsidRPr="00641D3A">
        <w:rPr>
          <w:rFonts w:ascii="Arial" w:hAnsi="Arial" w:cs="Arial"/>
          <w:bCs/>
          <w:sz w:val="22"/>
          <w:szCs w:val="22"/>
        </w:rPr>
        <w:t xml:space="preserve"> have contributed towards meeting the objectives </w:t>
      </w:r>
      <w:r w:rsidR="00F80F5E" w:rsidRPr="00641D3A">
        <w:rPr>
          <w:rFonts w:ascii="Arial" w:hAnsi="Arial" w:cs="Arial"/>
          <w:bCs/>
          <w:sz w:val="22"/>
          <w:szCs w:val="22"/>
        </w:rPr>
        <w:t xml:space="preserve">of the plan since its adoption </w:t>
      </w:r>
      <w:r w:rsidRPr="00641D3A">
        <w:rPr>
          <w:rFonts w:ascii="Arial" w:hAnsi="Arial" w:cs="Arial"/>
          <w:bCs/>
          <w:sz w:val="22"/>
          <w:szCs w:val="22"/>
        </w:rPr>
        <w:t xml:space="preserve">(e.g. </w:t>
      </w:r>
      <w:r w:rsidR="007C202A" w:rsidRPr="000859B2">
        <w:rPr>
          <w:rFonts w:ascii="Arial" w:hAnsi="Arial" w:cs="Arial"/>
          <w:sz w:val="22"/>
          <w:szCs w:val="22"/>
        </w:rPr>
        <w:t>Reardon et al., 2010</w:t>
      </w:r>
      <w:r w:rsidR="004A1FF5">
        <w:rPr>
          <w:rFonts w:ascii="Arial" w:hAnsi="Arial" w:cs="Arial"/>
          <w:sz w:val="22"/>
          <w:szCs w:val="22"/>
        </w:rPr>
        <w:t>;</w:t>
      </w:r>
      <w:r w:rsidR="007C202A">
        <w:rPr>
          <w:rFonts w:ascii="Arial" w:hAnsi="Arial" w:cs="Arial"/>
          <w:sz w:val="22"/>
          <w:szCs w:val="22"/>
        </w:rPr>
        <w:t xml:space="preserve"> </w:t>
      </w:r>
      <w:proofErr w:type="spellStart"/>
      <w:r w:rsidR="007C202A" w:rsidRPr="000859B2">
        <w:rPr>
          <w:rFonts w:ascii="Arial" w:hAnsi="Arial" w:cs="Arial"/>
          <w:sz w:val="22"/>
          <w:szCs w:val="22"/>
        </w:rPr>
        <w:t>Bonaccorso</w:t>
      </w:r>
      <w:proofErr w:type="spellEnd"/>
      <w:r w:rsidR="007C202A" w:rsidRPr="000859B2">
        <w:rPr>
          <w:rFonts w:ascii="Arial" w:hAnsi="Arial" w:cs="Arial"/>
          <w:sz w:val="22"/>
          <w:szCs w:val="22"/>
        </w:rPr>
        <w:t xml:space="preserve"> et al., </w:t>
      </w:r>
      <w:r w:rsidR="007C202A" w:rsidRPr="000859B2">
        <w:rPr>
          <w:rFonts w:ascii="Arial" w:hAnsi="Arial" w:cs="Arial"/>
          <w:bCs/>
          <w:sz w:val="22"/>
          <w:szCs w:val="22"/>
        </w:rPr>
        <w:t>2008</w:t>
      </w:r>
      <w:r w:rsidRPr="00B91F1B">
        <w:rPr>
          <w:rFonts w:ascii="Arial" w:hAnsi="Arial" w:cs="Arial"/>
          <w:bCs/>
          <w:sz w:val="22"/>
          <w:szCs w:val="22"/>
        </w:rPr>
        <w:t>)</w:t>
      </w:r>
      <w:r w:rsidR="00641D3A" w:rsidRPr="00B91F1B">
        <w:rPr>
          <w:rFonts w:ascii="Arial" w:hAnsi="Arial" w:cs="Arial"/>
          <w:bCs/>
          <w:sz w:val="22"/>
          <w:szCs w:val="22"/>
        </w:rPr>
        <w:t xml:space="preserve">. However, </w:t>
      </w:r>
      <w:r w:rsidRPr="00B91F1B">
        <w:rPr>
          <w:rFonts w:ascii="Arial" w:hAnsi="Arial" w:cs="Arial"/>
          <w:bCs/>
          <w:sz w:val="22"/>
          <w:szCs w:val="22"/>
        </w:rPr>
        <w:t>further</w:t>
      </w:r>
      <w:r w:rsidR="00B91F1B" w:rsidRPr="00B91F1B">
        <w:rPr>
          <w:rFonts w:ascii="Arial" w:hAnsi="Arial" w:cs="Arial"/>
          <w:bCs/>
          <w:sz w:val="22"/>
          <w:szCs w:val="22"/>
        </w:rPr>
        <w:t xml:space="preserve"> research is required to establish population trends, clarify threatening processes and </w:t>
      </w:r>
      <w:r w:rsidR="004A1FF5">
        <w:rPr>
          <w:rFonts w:ascii="Arial" w:hAnsi="Arial" w:cs="Arial"/>
          <w:bCs/>
          <w:sz w:val="22"/>
          <w:szCs w:val="22"/>
        </w:rPr>
        <w:t xml:space="preserve">develop </w:t>
      </w:r>
      <w:r w:rsidR="00B91F1B" w:rsidRPr="00B91F1B">
        <w:rPr>
          <w:rFonts w:ascii="Arial" w:hAnsi="Arial" w:cs="Arial"/>
          <w:bCs/>
          <w:sz w:val="22"/>
          <w:szCs w:val="22"/>
        </w:rPr>
        <w:t>appropriate management actions.</w:t>
      </w:r>
      <w:r w:rsidR="00B91F1B">
        <w:rPr>
          <w:rFonts w:ascii="Arial" w:hAnsi="Arial" w:cs="Arial"/>
          <w:bCs/>
          <w:color w:val="FF0000"/>
          <w:sz w:val="22"/>
          <w:szCs w:val="22"/>
        </w:rPr>
        <w:t xml:space="preserve"> </w:t>
      </w:r>
    </w:p>
    <w:p w:rsidR="00FD1B36" w:rsidRDefault="00801C35" w:rsidP="00FD1B36">
      <w:pPr>
        <w:pStyle w:val="CAIntextheading1"/>
      </w:pPr>
      <w:r>
        <w:t>Primary Conservation Objectives</w:t>
      </w:r>
    </w:p>
    <w:p w:rsidR="00801C35" w:rsidRPr="00801C35" w:rsidRDefault="00801C35" w:rsidP="00801C35">
      <w:pPr>
        <w:numPr>
          <w:ilvl w:val="0"/>
          <w:numId w:val="27"/>
        </w:numPr>
        <w:ind w:left="714" w:hanging="357"/>
        <w:rPr>
          <w:rFonts w:ascii="Arial" w:hAnsi="Arial" w:cs="Arial"/>
          <w:sz w:val="22"/>
          <w:szCs w:val="22"/>
          <w:lang w:val="en-US"/>
        </w:rPr>
      </w:pPr>
      <w:r w:rsidRPr="00801C35">
        <w:rPr>
          <w:rFonts w:ascii="Arial" w:hAnsi="Arial" w:cs="Arial"/>
          <w:sz w:val="22"/>
          <w:szCs w:val="22"/>
          <w:lang w:val="en-US"/>
        </w:rPr>
        <w:t>Assess distribution, population size and trends, and threats.</w:t>
      </w:r>
    </w:p>
    <w:p w:rsidR="00801C35" w:rsidRPr="00801C35" w:rsidRDefault="00801C35" w:rsidP="00615CF6">
      <w:pPr>
        <w:numPr>
          <w:ilvl w:val="0"/>
          <w:numId w:val="27"/>
        </w:numPr>
        <w:spacing w:after="240"/>
        <w:rPr>
          <w:rFonts w:ascii="Arial" w:hAnsi="Arial" w:cs="Arial"/>
          <w:sz w:val="22"/>
          <w:szCs w:val="22"/>
          <w:lang w:val="en-US"/>
        </w:rPr>
      </w:pPr>
      <w:r w:rsidRPr="00801C35">
        <w:rPr>
          <w:rFonts w:ascii="Arial" w:hAnsi="Arial" w:cs="Arial"/>
          <w:sz w:val="22"/>
          <w:szCs w:val="22"/>
          <w:lang w:val="en-US"/>
        </w:rPr>
        <w:t>Manage threats to secure or increase overall population size.</w:t>
      </w:r>
    </w:p>
    <w:p w:rsidR="007E2395" w:rsidRDefault="00825EDD">
      <w:pPr>
        <w:pStyle w:val="CAIntextheading1"/>
        <w:spacing w:after="220"/>
      </w:pPr>
      <w:r w:rsidRPr="002C75E4">
        <w:t xml:space="preserve">Conservation and Management </w:t>
      </w:r>
      <w:r w:rsidR="00DA5667" w:rsidRPr="002C75E4">
        <w:t>Priorities</w:t>
      </w:r>
    </w:p>
    <w:p w:rsidR="004A1FF5" w:rsidRPr="004A1FF5" w:rsidRDefault="004A1FF5" w:rsidP="004C45A7">
      <w:pPr>
        <w:rPr>
          <w:rFonts w:ascii="Arial" w:hAnsi="Arial" w:cs="Arial"/>
          <w:sz w:val="22"/>
          <w:szCs w:val="22"/>
        </w:rPr>
      </w:pPr>
      <w:r>
        <w:rPr>
          <w:rFonts w:ascii="Arial" w:hAnsi="Arial" w:cs="Arial"/>
          <w:sz w:val="22"/>
          <w:szCs w:val="22"/>
        </w:rPr>
        <w:t xml:space="preserve">There is no specific management targeted at this species. </w:t>
      </w:r>
      <w:r w:rsidR="00A85132">
        <w:rPr>
          <w:rFonts w:ascii="Arial" w:hAnsi="Arial" w:cs="Arial"/>
          <w:sz w:val="22"/>
          <w:szCs w:val="22"/>
        </w:rPr>
        <w:t>Part</w:t>
      </w:r>
      <w:r>
        <w:rPr>
          <w:rFonts w:ascii="Arial" w:hAnsi="Arial" w:cs="Arial"/>
          <w:sz w:val="22"/>
          <w:szCs w:val="22"/>
        </w:rPr>
        <w:t>s</w:t>
      </w:r>
      <w:r w:rsidR="00A85132">
        <w:rPr>
          <w:rFonts w:ascii="Arial" w:hAnsi="Arial" w:cs="Arial"/>
          <w:sz w:val="22"/>
          <w:szCs w:val="22"/>
        </w:rPr>
        <w:t xml:space="preserve"> of</w:t>
      </w:r>
      <w:r>
        <w:rPr>
          <w:rFonts w:ascii="Arial" w:hAnsi="Arial" w:cs="Arial"/>
          <w:sz w:val="22"/>
          <w:szCs w:val="22"/>
        </w:rPr>
        <w:t xml:space="preserve"> its r</w:t>
      </w:r>
      <w:r w:rsidR="00A85132">
        <w:rPr>
          <w:rFonts w:ascii="Arial" w:hAnsi="Arial" w:cs="Arial"/>
          <w:sz w:val="22"/>
          <w:szCs w:val="22"/>
        </w:rPr>
        <w:t xml:space="preserve">ange </w:t>
      </w:r>
      <w:r>
        <w:rPr>
          <w:rFonts w:ascii="Arial" w:hAnsi="Arial" w:cs="Arial"/>
          <w:sz w:val="22"/>
          <w:szCs w:val="22"/>
        </w:rPr>
        <w:t>are</w:t>
      </w:r>
      <w:r w:rsidR="00A85132">
        <w:rPr>
          <w:rFonts w:ascii="Arial" w:hAnsi="Arial" w:cs="Arial"/>
          <w:sz w:val="22"/>
          <w:szCs w:val="22"/>
        </w:rPr>
        <w:t xml:space="preserve"> in conservation reserves where some threats</w:t>
      </w:r>
      <w:r>
        <w:rPr>
          <w:rFonts w:ascii="Arial" w:hAnsi="Arial" w:cs="Arial"/>
          <w:sz w:val="22"/>
          <w:szCs w:val="22"/>
        </w:rPr>
        <w:t xml:space="preserve"> are managed</w:t>
      </w:r>
      <w:r w:rsidR="00A85132">
        <w:rPr>
          <w:rFonts w:ascii="Arial" w:hAnsi="Arial" w:cs="Arial"/>
          <w:sz w:val="22"/>
          <w:szCs w:val="22"/>
        </w:rPr>
        <w:t>.</w:t>
      </w:r>
      <w:r w:rsidR="002B5BA6">
        <w:rPr>
          <w:rFonts w:ascii="Arial" w:hAnsi="Arial" w:cs="Arial"/>
          <w:sz w:val="22"/>
          <w:szCs w:val="22"/>
        </w:rPr>
        <w:t xml:space="preserve"> </w:t>
      </w:r>
      <w:r w:rsidR="00012DEA" w:rsidRPr="00012DEA">
        <w:rPr>
          <w:rFonts w:ascii="Arial" w:hAnsi="Arial" w:cs="Arial"/>
          <w:sz w:val="22"/>
          <w:szCs w:val="22"/>
        </w:rPr>
        <w:t xml:space="preserve">There has been some management of abandoned mines within the species’ range (Thomson 2002), but such actions are constrained by limited information about the roost preferences and locations of this species. </w:t>
      </w:r>
    </w:p>
    <w:p w:rsidR="00464A0B" w:rsidRDefault="004A1FF5" w:rsidP="004A1FF5">
      <w:pPr>
        <w:spacing w:before="240"/>
        <w:rPr>
          <w:rFonts w:ascii="Arial" w:hAnsi="Arial" w:cs="Arial"/>
          <w:sz w:val="22"/>
          <w:szCs w:val="22"/>
        </w:rPr>
      </w:pPr>
      <w:r>
        <w:rPr>
          <w:rFonts w:ascii="Arial" w:hAnsi="Arial" w:cs="Arial"/>
          <w:sz w:val="22"/>
          <w:szCs w:val="22"/>
        </w:rPr>
        <w:t>R</w:t>
      </w:r>
      <w:r w:rsidRPr="00DD5E0B">
        <w:rPr>
          <w:rFonts w:ascii="Arial" w:hAnsi="Arial" w:cs="Arial"/>
          <w:sz w:val="22"/>
          <w:szCs w:val="22"/>
        </w:rPr>
        <w:t>ecommended conservation and management action</w:t>
      </w:r>
      <w:r>
        <w:rPr>
          <w:rFonts w:ascii="Arial" w:hAnsi="Arial" w:cs="Arial"/>
          <w:sz w:val="22"/>
          <w:szCs w:val="22"/>
        </w:rPr>
        <w:t>s</w:t>
      </w:r>
      <w:r w:rsidRPr="00DD5E0B">
        <w:rPr>
          <w:rFonts w:ascii="Arial" w:hAnsi="Arial" w:cs="Arial"/>
          <w:sz w:val="22"/>
          <w:szCs w:val="22"/>
        </w:rPr>
        <w:t xml:space="preserve"> </w:t>
      </w:r>
      <w:r>
        <w:rPr>
          <w:rFonts w:ascii="Arial" w:hAnsi="Arial" w:cs="Arial"/>
          <w:sz w:val="22"/>
          <w:szCs w:val="22"/>
        </w:rPr>
        <w:t xml:space="preserve">are outlined in the table below </w:t>
      </w:r>
      <w:r w:rsidRPr="00DD5E0B">
        <w:rPr>
          <w:rFonts w:ascii="Arial" w:hAnsi="Arial" w:cs="Arial"/>
          <w:sz w:val="22"/>
          <w:szCs w:val="22"/>
        </w:rPr>
        <w:t>(</w:t>
      </w:r>
      <w:r w:rsidRPr="00996F66">
        <w:rPr>
          <w:rFonts w:ascii="Arial" w:hAnsi="Arial" w:cs="Arial"/>
          <w:sz w:val="22"/>
          <w:szCs w:val="22"/>
        </w:rPr>
        <w:t>Woinarski et al.</w:t>
      </w:r>
      <w:r>
        <w:rPr>
          <w:rFonts w:ascii="Arial" w:hAnsi="Arial" w:cs="Arial"/>
          <w:sz w:val="22"/>
          <w:szCs w:val="22"/>
        </w:rPr>
        <w:t>,</w:t>
      </w:r>
      <w:r w:rsidRPr="00996F66">
        <w:rPr>
          <w:rFonts w:ascii="Arial" w:hAnsi="Arial" w:cs="Arial"/>
          <w:sz w:val="22"/>
          <w:szCs w:val="22"/>
        </w:rPr>
        <w:t xml:space="preserve"> 2014).</w:t>
      </w:r>
      <w:r w:rsidR="00464A0B">
        <w:rPr>
          <w:rFonts w:ascii="Arial" w:hAnsi="Arial" w:cs="Arial"/>
          <w:sz w:val="22"/>
          <w:szCs w:val="22"/>
        </w:rPr>
        <w:t>]</w:t>
      </w:r>
    </w:p>
    <w:p w:rsidR="00464A0B" w:rsidRDefault="00464A0B" w:rsidP="004A1FF5">
      <w:pPr>
        <w:rPr>
          <w:rFonts w:ascii="Arial" w:hAnsi="Arial"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72"/>
        <w:gridCol w:w="4641"/>
        <w:gridCol w:w="1701"/>
      </w:tblGrid>
      <w:tr w:rsidR="004C45A7" w:rsidRPr="00464A0B" w:rsidTr="00464A0B">
        <w:tc>
          <w:tcPr>
            <w:tcW w:w="2872" w:type="dxa"/>
            <w:shd w:val="clear" w:color="auto" w:fill="BFBFBF" w:themeFill="background1" w:themeFillShade="BF"/>
          </w:tcPr>
          <w:p w:rsidR="004C45A7" w:rsidRPr="00464A0B" w:rsidRDefault="00012DEA" w:rsidP="00F6659D">
            <w:pPr>
              <w:spacing w:before="40" w:after="20"/>
              <w:ind w:right="-249"/>
              <w:rPr>
                <w:rFonts w:ascii="Arial" w:hAnsi="Arial" w:cs="Arial"/>
                <w:b/>
                <w:sz w:val="22"/>
                <w:szCs w:val="22"/>
              </w:rPr>
            </w:pPr>
            <w:r w:rsidRPr="00012DEA">
              <w:rPr>
                <w:rFonts w:ascii="Arial" w:hAnsi="Arial" w:cs="Arial"/>
                <w:b/>
                <w:sz w:val="22"/>
                <w:szCs w:val="22"/>
              </w:rPr>
              <w:t>Theme</w:t>
            </w:r>
          </w:p>
        </w:tc>
        <w:tc>
          <w:tcPr>
            <w:tcW w:w="4641" w:type="dxa"/>
            <w:shd w:val="clear" w:color="auto" w:fill="BFBFBF" w:themeFill="background1" w:themeFillShade="BF"/>
          </w:tcPr>
          <w:p w:rsidR="004C45A7" w:rsidRPr="00464A0B" w:rsidRDefault="00012DEA" w:rsidP="00F6659D">
            <w:pPr>
              <w:spacing w:before="40" w:after="20"/>
              <w:ind w:right="-249"/>
              <w:rPr>
                <w:rFonts w:ascii="Arial" w:hAnsi="Arial" w:cs="Arial"/>
                <w:b/>
                <w:sz w:val="22"/>
                <w:szCs w:val="22"/>
              </w:rPr>
            </w:pPr>
            <w:r w:rsidRPr="00012DEA">
              <w:rPr>
                <w:rFonts w:ascii="Arial" w:hAnsi="Arial" w:cs="Arial"/>
                <w:b/>
                <w:sz w:val="22"/>
                <w:szCs w:val="22"/>
              </w:rPr>
              <w:t>Specific actions</w:t>
            </w:r>
          </w:p>
        </w:tc>
        <w:tc>
          <w:tcPr>
            <w:tcW w:w="1701" w:type="dxa"/>
            <w:shd w:val="clear" w:color="auto" w:fill="BFBFBF" w:themeFill="background1" w:themeFillShade="BF"/>
          </w:tcPr>
          <w:p w:rsidR="004C45A7" w:rsidRPr="00464A0B" w:rsidRDefault="00012DEA" w:rsidP="00F6659D">
            <w:pPr>
              <w:spacing w:before="40" w:after="20"/>
              <w:ind w:right="-249"/>
              <w:rPr>
                <w:rFonts w:ascii="Arial" w:hAnsi="Arial" w:cs="Arial"/>
                <w:b/>
                <w:sz w:val="22"/>
                <w:szCs w:val="22"/>
              </w:rPr>
            </w:pPr>
            <w:r w:rsidRPr="00012DEA">
              <w:rPr>
                <w:rFonts w:ascii="Arial" w:hAnsi="Arial" w:cs="Arial"/>
                <w:b/>
                <w:sz w:val="22"/>
                <w:szCs w:val="22"/>
              </w:rPr>
              <w:t>Priority</w:t>
            </w:r>
          </w:p>
        </w:tc>
      </w:tr>
      <w:tr w:rsidR="004C45A7" w:rsidRPr="004C45A7" w:rsidTr="004C45A7">
        <w:tc>
          <w:tcPr>
            <w:tcW w:w="2872" w:type="dxa"/>
            <w:vMerge w:val="restart"/>
          </w:tcPr>
          <w:p w:rsidR="004C45A7" w:rsidRPr="004C45A7" w:rsidRDefault="004C45A7" w:rsidP="00F6659D">
            <w:pPr>
              <w:spacing w:before="40" w:after="20"/>
              <w:ind w:right="-249"/>
              <w:rPr>
                <w:rFonts w:ascii="Arial" w:hAnsi="Arial" w:cs="Arial"/>
                <w:sz w:val="22"/>
                <w:szCs w:val="22"/>
              </w:rPr>
            </w:pPr>
            <w:r w:rsidRPr="004C45A7">
              <w:rPr>
                <w:rFonts w:ascii="Arial" w:hAnsi="Arial" w:cs="Arial"/>
                <w:sz w:val="22"/>
                <w:szCs w:val="22"/>
              </w:rPr>
              <w:t>Active mitigation of threats</w:t>
            </w:r>
          </w:p>
        </w:tc>
        <w:tc>
          <w:tcPr>
            <w:tcW w:w="4641" w:type="dxa"/>
          </w:tcPr>
          <w:p w:rsidR="004C45A7" w:rsidRPr="004C45A7" w:rsidRDefault="004C45A7" w:rsidP="00F94010">
            <w:pPr>
              <w:spacing w:before="40" w:after="20"/>
              <w:rPr>
                <w:rFonts w:ascii="Arial" w:hAnsi="Arial" w:cs="Arial"/>
                <w:sz w:val="22"/>
                <w:szCs w:val="22"/>
              </w:rPr>
            </w:pPr>
            <w:r>
              <w:rPr>
                <w:rFonts w:ascii="Arial" w:hAnsi="Arial" w:cs="Arial"/>
                <w:sz w:val="22"/>
                <w:szCs w:val="22"/>
              </w:rPr>
              <w:t>C</w:t>
            </w:r>
            <w:r w:rsidRPr="004C45A7">
              <w:rPr>
                <w:rFonts w:ascii="Arial" w:hAnsi="Arial" w:cs="Arial"/>
                <w:sz w:val="22"/>
                <w:szCs w:val="22"/>
              </w:rPr>
              <w:t>onstrain actions that may lead to loss of critical roost sites</w:t>
            </w:r>
          </w:p>
        </w:tc>
        <w:tc>
          <w:tcPr>
            <w:tcW w:w="1701" w:type="dxa"/>
          </w:tcPr>
          <w:p w:rsidR="004C45A7" w:rsidRPr="004C45A7" w:rsidRDefault="004C45A7" w:rsidP="00F6659D">
            <w:pPr>
              <w:spacing w:before="40" w:after="20"/>
              <w:ind w:right="-249"/>
              <w:rPr>
                <w:rFonts w:ascii="Arial" w:hAnsi="Arial" w:cs="Arial"/>
                <w:sz w:val="22"/>
                <w:szCs w:val="22"/>
              </w:rPr>
            </w:pPr>
            <w:r>
              <w:rPr>
                <w:rFonts w:ascii="Arial" w:hAnsi="Arial" w:cs="Arial"/>
                <w:sz w:val="22"/>
                <w:szCs w:val="22"/>
              </w:rPr>
              <w:t>H</w:t>
            </w:r>
            <w:r w:rsidRPr="004C45A7">
              <w:rPr>
                <w:rFonts w:ascii="Arial" w:hAnsi="Arial" w:cs="Arial"/>
                <w:sz w:val="22"/>
                <w:szCs w:val="22"/>
              </w:rPr>
              <w:t>igh</w:t>
            </w:r>
          </w:p>
        </w:tc>
      </w:tr>
      <w:tr w:rsidR="004C45A7" w:rsidRPr="004C45A7" w:rsidTr="004C45A7">
        <w:tc>
          <w:tcPr>
            <w:tcW w:w="2872" w:type="dxa"/>
            <w:vMerge/>
          </w:tcPr>
          <w:p w:rsidR="004C45A7" w:rsidRPr="004C45A7" w:rsidRDefault="004C45A7" w:rsidP="00F6659D">
            <w:pPr>
              <w:spacing w:before="40" w:after="20"/>
              <w:ind w:right="-249"/>
              <w:rPr>
                <w:rFonts w:ascii="Arial" w:hAnsi="Arial" w:cs="Arial"/>
                <w:sz w:val="22"/>
                <w:szCs w:val="22"/>
              </w:rPr>
            </w:pPr>
          </w:p>
        </w:tc>
        <w:tc>
          <w:tcPr>
            <w:tcW w:w="4641" w:type="dxa"/>
          </w:tcPr>
          <w:p w:rsidR="004C45A7" w:rsidRPr="004C45A7" w:rsidRDefault="004C45A7" w:rsidP="00F94010">
            <w:pPr>
              <w:spacing w:before="40" w:after="20"/>
              <w:rPr>
                <w:rFonts w:ascii="Arial" w:hAnsi="Arial" w:cs="Arial"/>
                <w:sz w:val="22"/>
                <w:szCs w:val="22"/>
              </w:rPr>
            </w:pPr>
            <w:r>
              <w:rPr>
                <w:rFonts w:ascii="Arial" w:hAnsi="Arial" w:cs="Arial"/>
                <w:sz w:val="22"/>
                <w:szCs w:val="22"/>
              </w:rPr>
              <w:t>I</w:t>
            </w:r>
            <w:r w:rsidRPr="004C45A7">
              <w:rPr>
                <w:rFonts w:ascii="Arial" w:hAnsi="Arial" w:cs="Arial"/>
                <w:sz w:val="22"/>
                <w:szCs w:val="22"/>
              </w:rPr>
              <w:t>f needed, stabilise roost sites; and constrain human visitation</w:t>
            </w:r>
          </w:p>
        </w:tc>
        <w:tc>
          <w:tcPr>
            <w:tcW w:w="1701" w:type="dxa"/>
          </w:tcPr>
          <w:p w:rsidR="004C45A7" w:rsidRPr="004C45A7" w:rsidRDefault="004C45A7" w:rsidP="00F6659D">
            <w:pPr>
              <w:spacing w:before="40" w:after="20"/>
              <w:ind w:right="-249"/>
              <w:rPr>
                <w:rFonts w:ascii="Arial" w:hAnsi="Arial" w:cs="Arial"/>
                <w:sz w:val="22"/>
                <w:szCs w:val="22"/>
              </w:rPr>
            </w:pPr>
            <w:r>
              <w:rPr>
                <w:rFonts w:ascii="Arial" w:hAnsi="Arial" w:cs="Arial"/>
                <w:sz w:val="22"/>
                <w:szCs w:val="22"/>
              </w:rPr>
              <w:t>M</w:t>
            </w:r>
            <w:r w:rsidRPr="004C45A7">
              <w:rPr>
                <w:rFonts w:ascii="Arial" w:hAnsi="Arial" w:cs="Arial"/>
                <w:sz w:val="22"/>
                <w:szCs w:val="22"/>
              </w:rPr>
              <w:t>edium</w:t>
            </w:r>
          </w:p>
        </w:tc>
      </w:tr>
      <w:tr w:rsidR="004C45A7" w:rsidRPr="004C45A7" w:rsidTr="004C45A7">
        <w:tc>
          <w:tcPr>
            <w:tcW w:w="2872" w:type="dxa"/>
            <w:vMerge/>
          </w:tcPr>
          <w:p w:rsidR="004C45A7" w:rsidRPr="004C45A7" w:rsidRDefault="004C45A7" w:rsidP="00F6659D">
            <w:pPr>
              <w:spacing w:before="40" w:after="20"/>
              <w:ind w:right="-249"/>
              <w:rPr>
                <w:rFonts w:ascii="Arial" w:hAnsi="Arial" w:cs="Arial"/>
                <w:sz w:val="22"/>
                <w:szCs w:val="22"/>
              </w:rPr>
            </w:pPr>
          </w:p>
        </w:tc>
        <w:tc>
          <w:tcPr>
            <w:tcW w:w="4641" w:type="dxa"/>
          </w:tcPr>
          <w:p w:rsidR="004C45A7" w:rsidRPr="004C45A7" w:rsidRDefault="004C45A7" w:rsidP="00F94010">
            <w:pPr>
              <w:spacing w:before="40" w:after="20"/>
              <w:rPr>
                <w:rFonts w:ascii="Arial" w:hAnsi="Arial" w:cs="Arial"/>
                <w:sz w:val="22"/>
                <w:szCs w:val="22"/>
              </w:rPr>
            </w:pPr>
            <w:r>
              <w:rPr>
                <w:rFonts w:ascii="Arial" w:hAnsi="Arial" w:cs="Arial"/>
                <w:sz w:val="22"/>
                <w:szCs w:val="22"/>
              </w:rPr>
              <w:t>I</w:t>
            </w:r>
            <w:r w:rsidRPr="004C45A7">
              <w:rPr>
                <w:rFonts w:ascii="Arial" w:hAnsi="Arial" w:cs="Arial"/>
                <w:sz w:val="22"/>
                <w:szCs w:val="22"/>
              </w:rPr>
              <w:t>mplement fire management measures that benefit this species</w:t>
            </w:r>
          </w:p>
        </w:tc>
        <w:tc>
          <w:tcPr>
            <w:tcW w:w="1701" w:type="dxa"/>
          </w:tcPr>
          <w:p w:rsidR="004C45A7" w:rsidRPr="004C45A7" w:rsidRDefault="004C45A7" w:rsidP="00F6659D">
            <w:pPr>
              <w:spacing w:before="40" w:after="20"/>
              <w:ind w:right="-249"/>
              <w:rPr>
                <w:rFonts w:ascii="Arial" w:hAnsi="Arial" w:cs="Arial"/>
                <w:sz w:val="22"/>
                <w:szCs w:val="22"/>
              </w:rPr>
            </w:pPr>
            <w:r>
              <w:rPr>
                <w:rFonts w:ascii="Arial" w:hAnsi="Arial" w:cs="Arial"/>
                <w:sz w:val="22"/>
                <w:szCs w:val="22"/>
              </w:rPr>
              <w:t>L</w:t>
            </w:r>
            <w:r w:rsidRPr="004C45A7">
              <w:rPr>
                <w:rFonts w:ascii="Arial" w:hAnsi="Arial" w:cs="Arial"/>
                <w:sz w:val="22"/>
                <w:szCs w:val="22"/>
              </w:rPr>
              <w:t>ow-medium</w:t>
            </w:r>
          </w:p>
        </w:tc>
      </w:tr>
      <w:tr w:rsidR="004C45A7" w:rsidRPr="004C45A7" w:rsidTr="004C45A7">
        <w:tc>
          <w:tcPr>
            <w:tcW w:w="2872" w:type="dxa"/>
            <w:vMerge/>
          </w:tcPr>
          <w:p w:rsidR="004C45A7" w:rsidRPr="004C45A7" w:rsidRDefault="004C45A7" w:rsidP="00F6659D">
            <w:pPr>
              <w:spacing w:before="40" w:after="20"/>
              <w:ind w:right="-249"/>
              <w:rPr>
                <w:rFonts w:ascii="Arial" w:hAnsi="Arial" w:cs="Arial"/>
                <w:sz w:val="22"/>
                <w:szCs w:val="22"/>
              </w:rPr>
            </w:pPr>
          </w:p>
        </w:tc>
        <w:tc>
          <w:tcPr>
            <w:tcW w:w="4641" w:type="dxa"/>
          </w:tcPr>
          <w:p w:rsidR="004C45A7" w:rsidRPr="004C45A7" w:rsidRDefault="004C45A7" w:rsidP="00893CE4">
            <w:pPr>
              <w:spacing w:before="40" w:after="20"/>
              <w:rPr>
                <w:rFonts w:ascii="Arial" w:hAnsi="Arial" w:cs="Arial"/>
                <w:sz w:val="22"/>
                <w:szCs w:val="22"/>
              </w:rPr>
            </w:pPr>
            <w:r>
              <w:rPr>
                <w:rFonts w:ascii="Arial" w:hAnsi="Arial" w:cs="Arial"/>
                <w:sz w:val="22"/>
                <w:szCs w:val="22"/>
              </w:rPr>
              <w:t>I</w:t>
            </w:r>
            <w:r w:rsidRPr="004C45A7">
              <w:rPr>
                <w:rFonts w:ascii="Arial" w:hAnsi="Arial" w:cs="Arial"/>
                <w:sz w:val="22"/>
                <w:szCs w:val="22"/>
              </w:rPr>
              <w:t xml:space="preserve">mplement broad-scale management of feral </w:t>
            </w:r>
            <w:r w:rsidR="00893CE4">
              <w:rPr>
                <w:rFonts w:ascii="Arial" w:hAnsi="Arial" w:cs="Arial"/>
                <w:sz w:val="22"/>
                <w:szCs w:val="22"/>
              </w:rPr>
              <w:t>c</w:t>
            </w:r>
            <w:r w:rsidRPr="004C45A7">
              <w:rPr>
                <w:rFonts w:ascii="Arial" w:hAnsi="Arial" w:cs="Arial"/>
                <w:sz w:val="22"/>
                <w:szCs w:val="22"/>
              </w:rPr>
              <w:t>ats; or local-scale implementation at and around important subpopulations</w:t>
            </w:r>
          </w:p>
        </w:tc>
        <w:tc>
          <w:tcPr>
            <w:tcW w:w="1701" w:type="dxa"/>
          </w:tcPr>
          <w:p w:rsidR="004C45A7" w:rsidRPr="004C45A7" w:rsidRDefault="004C45A7" w:rsidP="00F6659D">
            <w:pPr>
              <w:spacing w:before="40" w:after="20"/>
              <w:ind w:right="-249"/>
              <w:rPr>
                <w:rFonts w:ascii="Arial" w:hAnsi="Arial" w:cs="Arial"/>
                <w:sz w:val="22"/>
                <w:szCs w:val="22"/>
              </w:rPr>
            </w:pPr>
            <w:r>
              <w:rPr>
                <w:rFonts w:ascii="Arial" w:hAnsi="Arial" w:cs="Arial"/>
                <w:sz w:val="22"/>
                <w:szCs w:val="22"/>
              </w:rPr>
              <w:t>L</w:t>
            </w:r>
            <w:r w:rsidRPr="004C45A7">
              <w:rPr>
                <w:rFonts w:ascii="Arial" w:hAnsi="Arial" w:cs="Arial"/>
                <w:sz w:val="22"/>
                <w:szCs w:val="22"/>
              </w:rPr>
              <w:t>ow</w:t>
            </w:r>
          </w:p>
        </w:tc>
      </w:tr>
      <w:tr w:rsidR="004C45A7" w:rsidRPr="004C45A7" w:rsidTr="004C45A7">
        <w:tc>
          <w:tcPr>
            <w:tcW w:w="2872" w:type="dxa"/>
          </w:tcPr>
          <w:p w:rsidR="004C45A7" w:rsidRPr="004C45A7" w:rsidRDefault="004C45A7" w:rsidP="00F6659D">
            <w:pPr>
              <w:spacing w:before="40" w:after="20"/>
              <w:ind w:right="-249"/>
              <w:rPr>
                <w:rFonts w:ascii="Arial" w:hAnsi="Arial" w:cs="Arial"/>
                <w:sz w:val="22"/>
                <w:szCs w:val="22"/>
              </w:rPr>
            </w:pPr>
            <w:r w:rsidRPr="004C45A7">
              <w:rPr>
                <w:rFonts w:ascii="Arial" w:hAnsi="Arial" w:cs="Arial"/>
                <w:sz w:val="22"/>
                <w:szCs w:val="22"/>
              </w:rPr>
              <w:t>Captive breeding</w:t>
            </w:r>
          </w:p>
        </w:tc>
        <w:tc>
          <w:tcPr>
            <w:tcW w:w="4641" w:type="dxa"/>
          </w:tcPr>
          <w:p w:rsidR="004C45A7" w:rsidRPr="004C45A7" w:rsidRDefault="004C45A7" w:rsidP="00F94010">
            <w:pPr>
              <w:spacing w:before="40" w:after="20"/>
              <w:rPr>
                <w:rFonts w:ascii="Arial" w:hAnsi="Arial" w:cs="Arial"/>
                <w:sz w:val="22"/>
                <w:szCs w:val="22"/>
              </w:rPr>
            </w:pPr>
            <w:r>
              <w:rPr>
                <w:rFonts w:ascii="Arial" w:hAnsi="Arial" w:cs="Arial"/>
                <w:sz w:val="22"/>
                <w:szCs w:val="22"/>
              </w:rPr>
              <w:t xml:space="preserve">Not applicable </w:t>
            </w:r>
          </w:p>
        </w:tc>
        <w:tc>
          <w:tcPr>
            <w:tcW w:w="1701" w:type="dxa"/>
          </w:tcPr>
          <w:p w:rsidR="004C45A7" w:rsidRPr="004C45A7" w:rsidRDefault="004C45A7" w:rsidP="00F6659D">
            <w:pPr>
              <w:spacing w:before="40" w:after="20"/>
              <w:ind w:right="-249"/>
              <w:rPr>
                <w:rFonts w:ascii="Arial" w:hAnsi="Arial" w:cs="Arial"/>
                <w:sz w:val="22"/>
                <w:szCs w:val="22"/>
              </w:rPr>
            </w:pPr>
            <w:r>
              <w:rPr>
                <w:rFonts w:ascii="Arial" w:hAnsi="Arial" w:cs="Arial"/>
                <w:sz w:val="22"/>
                <w:szCs w:val="22"/>
              </w:rPr>
              <w:t>-</w:t>
            </w:r>
          </w:p>
        </w:tc>
      </w:tr>
      <w:tr w:rsidR="004C45A7" w:rsidRPr="004C45A7" w:rsidTr="004C45A7">
        <w:tc>
          <w:tcPr>
            <w:tcW w:w="2872" w:type="dxa"/>
          </w:tcPr>
          <w:p w:rsidR="004C45A7" w:rsidRPr="004C45A7" w:rsidRDefault="004C45A7" w:rsidP="00F6659D">
            <w:pPr>
              <w:spacing w:before="40" w:after="20"/>
              <w:ind w:right="-249"/>
              <w:rPr>
                <w:rFonts w:ascii="Arial" w:hAnsi="Arial" w:cs="Arial"/>
                <w:sz w:val="22"/>
                <w:szCs w:val="22"/>
              </w:rPr>
            </w:pPr>
            <w:r w:rsidRPr="004C45A7">
              <w:rPr>
                <w:rFonts w:ascii="Arial" w:hAnsi="Arial" w:cs="Arial"/>
                <w:sz w:val="22"/>
                <w:szCs w:val="22"/>
              </w:rPr>
              <w:t>Quarantining isolated populations</w:t>
            </w:r>
          </w:p>
        </w:tc>
        <w:tc>
          <w:tcPr>
            <w:tcW w:w="4641" w:type="dxa"/>
          </w:tcPr>
          <w:p w:rsidR="004C45A7" w:rsidRPr="004C45A7" w:rsidRDefault="004C45A7" w:rsidP="00F94010">
            <w:pPr>
              <w:spacing w:before="40" w:after="20"/>
              <w:rPr>
                <w:rFonts w:ascii="Arial" w:hAnsi="Arial" w:cs="Arial"/>
                <w:sz w:val="22"/>
                <w:szCs w:val="22"/>
              </w:rPr>
            </w:pPr>
            <w:r>
              <w:rPr>
                <w:rFonts w:ascii="Arial" w:hAnsi="Arial" w:cs="Arial"/>
                <w:sz w:val="22"/>
                <w:szCs w:val="22"/>
              </w:rPr>
              <w:t>Not applicable</w:t>
            </w:r>
          </w:p>
        </w:tc>
        <w:tc>
          <w:tcPr>
            <w:tcW w:w="1701" w:type="dxa"/>
          </w:tcPr>
          <w:p w:rsidR="004C45A7" w:rsidRPr="004C45A7" w:rsidRDefault="004C45A7" w:rsidP="00F6659D">
            <w:pPr>
              <w:spacing w:before="40" w:after="20"/>
              <w:ind w:right="-249"/>
              <w:rPr>
                <w:rFonts w:ascii="Arial" w:hAnsi="Arial" w:cs="Arial"/>
                <w:sz w:val="22"/>
                <w:szCs w:val="22"/>
              </w:rPr>
            </w:pPr>
            <w:r>
              <w:rPr>
                <w:rFonts w:ascii="Arial" w:hAnsi="Arial" w:cs="Arial"/>
                <w:sz w:val="22"/>
                <w:szCs w:val="22"/>
              </w:rPr>
              <w:t>-</w:t>
            </w:r>
          </w:p>
        </w:tc>
      </w:tr>
      <w:tr w:rsidR="004C45A7" w:rsidRPr="004C45A7" w:rsidTr="004C45A7">
        <w:tc>
          <w:tcPr>
            <w:tcW w:w="2872" w:type="dxa"/>
          </w:tcPr>
          <w:p w:rsidR="004C45A7" w:rsidRPr="004C45A7" w:rsidRDefault="004C45A7" w:rsidP="00F6659D">
            <w:pPr>
              <w:spacing w:before="40" w:after="20"/>
              <w:ind w:right="-249"/>
              <w:rPr>
                <w:rFonts w:ascii="Arial" w:hAnsi="Arial" w:cs="Arial"/>
                <w:sz w:val="22"/>
                <w:szCs w:val="22"/>
              </w:rPr>
            </w:pPr>
            <w:r w:rsidRPr="004C45A7">
              <w:rPr>
                <w:rFonts w:ascii="Arial" w:hAnsi="Arial" w:cs="Arial"/>
                <w:sz w:val="22"/>
                <w:szCs w:val="22"/>
              </w:rPr>
              <w:t>Translocation</w:t>
            </w:r>
          </w:p>
        </w:tc>
        <w:tc>
          <w:tcPr>
            <w:tcW w:w="4641" w:type="dxa"/>
          </w:tcPr>
          <w:p w:rsidR="004C45A7" w:rsidRPr="004C45A7" w:rsidRDefault="004C45A7" w:rsidP="00F94010">
            <w:pPr>
              <w:spacing w:before="40" w:after="20"/>
              <w:rPr>
                <w:rFonts w:ascii="Arial" w:hAnsi="Arial" w:cs="Arial"/>
                <w:sz w:val="22"/>
                <w:szCs w:val="22"/>
              </w:rPr>
            </w:pPr>
            <w:r>
              <w:rPr>
                <w:rFonts w:ascii="Arial" w:hAnsi="Arial" w:cs="Arial"/>
                <w:sz w:val="22"/>
                <w:szCs w:val="22"/>
              </w:rPr>
              <w:t>Not applicable</w:t>
            </w:r>
          </w:p>
        </w:tc>
        <w:tc>
          <w:tcPr>
            <w:tcW w:w="1701" w:type="dxa"/>
          </w:tcPr>
          <w:p w:rsidR="004C45A7" w:rsidRPr="004C45A7" w:rsidRDefault="004C45A7" w:rsidP="00F6659D">
            <w:pPr>
              <w:spacing w:before="40" w:after="20"/>
              <w:ind w:right="-249"/>
              <w:rPr>
                <w:rFonts w:ascii="Arial" w:hAnsi="Arial" w:cs="Arial"/>
                <w:sz w:val="22"/>
                <w:szCs w:val="22"/>
              </w:rPr>
            </w:pPr>
            <w:r>
              <w:rPr>
                <w:rFonts w:ascii="Arial" w:hAnsi="Arial" w:cs="Arial"/>
                <w:sz w:val="22"/>
                <w:szCs w:val="22"/>
              </w:rPr>
              <w:t>-</w:t>
            </w:r>
          </w:p>
        </w:tc>
      </w:tr>
      <w:tr w:rsidR="004C45A7" w:rsidRPr="004C45A7" w:rsidTr="004C45A7">
        <w:tc>
          <w:tcPr>
            <w:tcW w:w="2872" w:type="dxa"/>
          </w:tcPr>
          <w:p w:rsidR="004C45A7" w:rsidRPr="004C45A7" w:rsidRDefault="004C45A7" w:rsidP="00F6659D">
            <w:pPr>
              <w:spacing w:before="40" w:after="20"/>
              <w:ind w:right="-249"/>
              <w:rPr>
                <w:rFonts w:ascii="Arial" w:hAnsi="Arial" w:cs="Arial"/>
                <w:sz w:val="22"/>
                <w:szCs w:val="22"/>
              </w:rPr>
            </w:pPr>
            <w:r w:rsidRPr="004C45A7">
              <w:rPr>
                <w:rFonts w:ascii="Arial" w:hAnsi="Arial" w:cs="Arial"/>
                <w:sz w:val="22"/>
                <w:szCs w:val="22"/>
              </w:rPr>
              <w:t>Monitoring</w:t>
            </w:r>
          </w:p>
        </w:tc>
        <w:tc>
          <w:tcPr>
            <w:tcW w:w="4641" w:type="dxa"/>
          </w:tcPr>
          <w:p w:rsidR="004C45A7" w:rsidRPr="004C45A7" w:rsidRDefault="004C45A7" w:rsidP="00F94010">
            <w:pPr>
              <w:spacing w:before="40" w:after="20"/>
              <w:rPr>
                <w:rFonts w:ascii="Arial" w:hAnsi="Arial" w:cs="Arial"/>
                <w:sz w:val="22"/>
                <w:szCs w:val="22"/>
              </w:rPr>
            </w:pPr>
            <w:r>
              <w:rPr>
                <w:rFonts w:ascii="Arial" w:hAnsi="Arial" w:cs="Arial"/>
                <w:sz w:val="22"/>
                <w:szCs w:val="22"/>
              </w:rPr>
              <w:t>I</w:t>
            </w:r>
            <w:r w:rsidRPr="004C45A7">
              <w:rPr>
                <w:rFonts w:ascii="Arial" w:hAnsi="Arial" w:cs="Arial"/>
                <w:sz w:val="22"/>
                <w:szCs w:val="22"/>
              </w:rPr>
              <w:t>mplement integrated monitoring program linked to assessment of management effectiveness</w:t>
            </w:r>
          </w:p>
        </w:tc>
        <w:tc>
          <w:tcPr>
            <w:tcW w:w="1701" w:type="dxa"/>
          </w:tcPr>
          <w:p w:rsidR="004C45A7" w:rsidRPr="004C45A7" w:rsidRDefault="004C45A7" w:rsidP="00F6659D">
            <w:pPr>
              <w:spacing w:before="40" w:after="20"/>
              <w:ind w:right="-249"/>
              <w:rPr>
                <w:rFonts w:ascii="Arial" w:hAnsi="Arial" w:cs="Arial"/>
                <w:sz w:val="22"/>
                <w:szCs w:val="22"/>
              </w:rPr>
            </w:pPr>
            <w:r>
              <w:rPr>
                <w:rFonts w:ascii="Arial" w:hAnsi="Arial" w:cs="Arial"/>
                <w:sz w:val="22"/>
                <w:szCs w:val="22"/>
              </w:rPr>
              <w:t>M</w:t>
            </w:r>
            <w:r w:rsidRPr="004C45A7">
              <w:rPr>
                <w:rFonts w:ascii="Arial" w:hAnsi="Arial" w:cs="Arial"/>
                <w:sz w:val="22"/>
                <w:szCs w:val="22"/>
              </w:rPr>
              <w:t>edium</w:t>
            </w:r>
          </w:p>
        </w:tc>
      </w:tr>
      <w:tr w:rsidR="004C45A7" w:rsidRPr="004C45A7" w:rsidTr="004C45A7">
        <w:tc>
          <w:tcPr>
            <w:tcW w:w="2872" w:type="dxa"/>
          </w:tcPr>
          <w:p w:rsidR="004C45A7" w:rsidRPr="004C45A7" w:rsidRDefault="004C45A7" w:rsidP="00F6659D">
            <w:pPr>
              <w:spacing w:before="40" w:after="20"/>
              <w:ind w:right="-249"/>
              <w:rPr>
                <w:rFonts w:ascii="Arial" w:hAnsi="Arial" w:cs="Arial"/>
                <w:sz w:val="22"/>
                <w:szCs w:val="22"/>
              </w:rPr>
            </w:pPr>
            <w:r w:rsidRPr="004C45A7">
              <w:rPr>
                <w:rFonts w:ascii="Arial" w:hAnsi="Arial" w:cs="Arial"/>
                <w:sz w:val="22"/>
                <w:szCs w:val="22"/>
              </w:rPr>
              <w:t>Community engagement</w:t>
            </w:r>
          </w:p>
        </w:tc>
        <w:tc>
          <w:tcPr>
            <w:tcW w:w="4641" w:type="dxa"/>
          </w:tcPr>
          <w:p w:rsidR="004C45A7" w:rsidRPr="004C45A7" w:rsidRDefault="004C45A7" w:rsidP="00F94010">
            <w:pPr>
              <w:spacing w:before="40" w:after="20"/>
              <w:rPr>
                <w:rFonts w:ascii="Arial" w:hAnsi="Arial" w:cs="Arial"/>
                <w:sz w:val="22"/>
                <w:szCs w:val="22"/>
              </w:rPr>
            </w:pPr>
            <w:r>
              <w:rPr>
                <w:rFonts w:ascii="Arial" w:hAnsi="Arial" w:cs="Arial"/>
                <w:sz w:val="22"/>
                <w:szCs w:val="22"/>
              </w:rPr>
              <w:t>I</w:t>
            </w:r>
            <w:r w:rsidRPr="004C45A7">
              <w:rPr>
                <w:rFonts w:ascii="Arial" w:hAnsi="Arial" w:cs="Arial"/>
                <w:sz w:val="22"/>
                <w:szCs w:val="22"/>
              </w:rPr>
              <w:t>nvolve Indigenous ranger groups in survey, monitoring and management</w:t>
            </w:r>
          </w:p>
        </w:tc>
        <w:tc>
          <w:tcPr>
            <w:tcW w:w="1701" w:type="dxa"/>
          </w:tcPr>
          <w:p w:rsidR="004C45A7" w:rsidRPr="004C45A7" w:rsidRDefault="004C45A7" w:rsidP="00F6659D">
            <w:pPr>
              <w:spacing w:before="40" w:after="20"/>
              <w:ind w:right="-249"/>
              <w:rPr>
                <w:rFonts w:ascii="Arial" w:hAnsi="Arial" w:cs="Arial"/>
                <w:sz w:val="22"/>
                <w:szCs w:val="22"/>
              </w:rPr>
            </w:pPr>
            <w:r>
              <w:rPr>
                <w:rFonts w:ascii="Arial" w:hAnsi="Arial" w:cs="Arial"/>
                <w:sz w:val="22"/>
                <w:szCs w:val="22"/>
              </w:rPr>
              <w:t>M</w:t>
            </w:r>
            <w:r w:rsidRPr="004C45A7">
              <w:rPr>
                <w:rFonts w:ascii="Arial" w:hAnsi="Arial" w:cs="Arial"/>
                <w:sz w:val="22"/>
                <w:szCs w:val="22"/>
              </w:rPr>
              <w:t>edium</w:t>
            </w:r>
          </w:p>
        </w:tc>
      </w:tr>
    </w:tbl>
    <w:p w:rsidR="004C45A7" w:rsidRDefault="004C45A7" w:rsidP="00F35F2A">
      <w:pPr>
        <w:pStyle w:val="ListBullet"/>
        <w:numPr>
          <w:ilvl w:val="0"/>
          <w:numId w:val="0"/>
        </w:numPr>
        <w:spacing w:line="276" w:lineRule="auto"/>
        <w:rPr>
          <w:rFonts w:ascii="Arial" w:hAnsi="Arial" w:cs="Arial"/>
          <w:color w:val="0000FF"/>
          <w:sz w:val="22"/>
          <w:szCs w:val="22"/>
        </w:rPr>
      </w:pPr>
    </w:p>
    <w:p w:rsidR="00825EDD" w:rsidRPr="0063578E" w:rsidRDefault="00EE4C43" w:rsidP="00825EDD">
      <w:pPr>
        <w:pStyle w:val="Normal12pt"/>
        <w:tabs>
          <w:tab w:val="left" w:pos="426"/>
        </w:tabs>
        <w:ind w:left="426" w:hanging="426"/>
        <w:rPr>
          <w:rFonts w:ascii="Arial" w:hAnsi="Arial" w:cs="Arial"/>
          <w:b/>
          <w:sz w:val="22"/>
          <w:szCs w:val="22"/>
        </w:rPr>
      </w:pPr>
      <w:r w:rsidRPr="0063578E">
        <w:rPr>
          <w:rFonts w:ascii="Arial" w:hAnsi="Arial" w:cs="Arial"/>
          <w:b/>
          <w:sz w:val="22"/>
          <w:szCs w:val="22"/>
        </w:rPr>
        <w:t xml:space="preserve">Survey and </w:t>
      </w:r>
      <w:r w:rsidR="008A0076" w:rsidRPr="0063578E">
        <w:rPr>
          <w:rFonts w:ascii="Arial" w:hAnsi="Arial" w:cs="Arial"/>
          <w:b/>
          <w:sz w:val="22"/>
          <w:szCs w:val="22"/>
        </w:rPr>
        <w:t>M</w:t>
      </w:r>
      <w:r w:rsidR="00825EDD" w:rsidRPr="0063578E">
        <w:rPr>
          <w:rFonts w:ascii="Arial" w:hAnsi="Arial" w:cs="Arial"/>
          <w:b/>
          <w:sz w:val="22"/>
          <w:szCs w:val="22"/>
        </w:rPr>
        <w:t>onitoring priorities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5"/>
        <w:gridCol w:w="4678"/>
        <w:gridCol w:w="1701"/>
      </w:tblGrid>
      <w:tr w:rsidR="00F94010" w:rsidRPr="00464A0B" w:rsidTr="00F94010">
        <w:tc>
          <w:tcPr>
            <w:tcW w:w="2835" w:type="dxa"/>
            <w:shd w:val="clear" w:color="auto" w:fill="C0C0C0"/>
          </w:tcPr>
          <w:p w:rsidR="00F94010" w:rsidRPr="00464A0B" w:rsidRDefault="00012DEA" w:rsidP="00F94010">
            <w:pPr>
              <w:spacing w:before="40" w:after="20"/>
              <w:ind w:right="-249"/>
              <w:rPr>
                <w:rFonts w:ascii="Arial" w:hAnsi="Arial" w:cs="Arial"/>
                <w:b/>
                <w:sz w:val="22"/>
                <w:szCs w:val="22"/>
              </w:rPr>
            </w:pPr>
            <w:r w:rsidRPr="00012DEA">
              <w:rPr>
                <w:rFonts w:ascii="Arial" w:hAnsi="Arial" w:cs="Arial"/>
                <w:b/>
                <w:sz w:val="22"/>
                <w:szCs w:val="22"/>
              </w:rPr>
              <w:t>Theme</w:t>
            </w:r>
          </w:p>
        </w:tc>
        <w:tc>
          <w:tcPr>
            <w:tcW w:w="4678" w:type="dxa"/>
            <w:shd w:val="clear" w:color="auto" w:fill="C0C0C0"/>
          </w:tcPr>
          <w:p w:rsidR="00F94010" w:rsidRPr="00464A0B" w:rsidRDefault="00012DEA" w:rsidP="00F94010">
            <w:pPr>
              <w:spacing w:before="40" w:after="20"/>
              <w:ind w:right="-249"/>
              <w:rPr>
                <w:rFonts w:ascii="Arial" w:hAnsi="Arial" w:cs="Arial"/>
                <w:b/>
                <w:sz w:val="22"/>
                <w:szCs w:val="22"/>
              </w:rPr>
            </w:pPr>
            <w:r w:rsidRPr="00012DEA">
              <w:rPr>
                <w:rFonts w:ascii="Arial" w:hAnsi="Arial" w:cs="Arial"/>
                <w:b/>
                <w:sz w:val="22"/>
                <w:szCs w:val="22"/>
              </w:rPr>
              <w:t>Specific actions</w:t>
            </w:r>
          </w:p>
        </w:tc>
        <w:tc>
          <w:tcPr>
            <w:tcW w:w="1701" w:type="dxa"/>
            <w:shd w:val="clear" w:color="auto" w:fill="C0C0C0"/>
          </w:tcPr>
          <w:p w:rsidR="00F94010" w:rsidRPr="00464A0B" w:rsidRDefault="00012DEA" w:rsidP="00F94010">
            <w:pPr>
              <w:spacing w:before="40" w:after="20"/>
              <w:ind w:right="-249"/>
              <w:rPr>
                <w:rFonts w:ascii="Arial" w:hAnsi="Arial" w:cs="Arial"/>
                <w:b/>
                <w:sz w:val="22"/>
                <w:szCs w:val="22"/>
              </w:rPr>
            </w:pPr>
            <w:r w:rsidRPr="00012DEA">
              <w:rPr>
                <w:rFonts w:ascii="Arial" w:hAnsi="Arial" w:cs="Arial"/>
                <w:b/>
                <w:sz w:val="22"/>
                <w:szCs w:val="22"/>
              </w:rPr>
              <w:t>Priority</w:t>
            </w:r>
          </w:p>
        </w:tc>
      </w:tr>
      <w:tr w:rsidR="00F94010" w:rsidRPr="0063578E" w:rsidTr="00F94010">
        <w:tc>
          <w:tcPr>
            <w:tcW w:w="2835" w:type="dxa"/>
          </w:tcPr>
          <w:p w:rsidR="00F94010" w:rsidRPr="0063578E" w:rsidRDefault="00F94010" w:rsidP="00F94010">
            <w:pPr>
              <w:spacing w:before="40" w:after="20"/>
              <w:rPr>
                <w:rFonts w:ascii="Arial" w:hAnsi="Arial" w:cs="Arial"/>
                <w:sz w:val="22"/>
                <w:szCs w:val="22"/>
              </w:rPr>
            </w:pPr>
            <w:r w:rsidRPr="0063578E">
              <w:rPr>
                <w:rFonts w:ascii="Arial" w:hAnsi="Arial" w:cs="Arial"/>
                <w:sz w:val="22"/>
                <w:szCs w:val="22"/>
              </w:rPr>
              <w:t>Survey to define better distribution</w:t>
            </w:r>
          </w:p>
        </w:tc>
        <w:tc>
          <w:tcPr>
            <w:tcW w:w="4678" w:type="dxa"/>
          </w:tcPr>
          <w:p w:rsidR="00F94010" w:rsidRPr="0063578E" w:rsidRDefault="00F94010" w:rsidP="00F94010">
            <w:pPr>
              <w:spacing w:before="40" w:after="20"/>
              <w:rPr>
                <w:rFonts w:ascii="Arial" w:hAnsi="Arial" w:cs="Arial"/>
                <w:sz w:val="22"/>
                <w:szCs w:val="22"/>
              </w:rPr>
            </w:pPr>
            <w:r w:rsidRPr="0063578E">
              <w:rPr>
                <w:rFonts w:ascii="Arial" w:hAnsi="Arial" w:cs="Arial"/>
                <w:sz w:val="22"/>
                <w:szCs w:val="22"/>
              </w:rPr>
              <w:t>Undertake fine-scale sampling to assess distribution and identify and circumscribe important subpopulations (or colonies) (and roost sites), and assess the population size of these</w:t>
            </w:r>
          </w:p>
        </w:tc>
        <w:tc>
          <w:tcPr>
            <w:tcW w:w="1701" w:type="dxa"/>
          </w:tcPr>
          <w:p w:rsidR="00F94010" w:rsidRPr="0063578E" w:rsidRDefault="00F94010" w:rsidP="00F94010">
            <w:pPr>
              <w:spacing w:before="40" w:after="20"/>
              <w:ind w:right="-249"/>
              <w:rPr>
                <w:rFonts w:ascii="Arial" w:hAnsi="Arial" w:cs="Arial"/>
                <w:sz w:val="22"/>
                <w:szCs w:val="22"/>
              </w:rPr>
            </w:pPr>
            <w:r w:rsidRPr="0063578E">
              <w:rPr>
                <w:rFonts w:ascii="Arial" w:hAnsi="Arial" w:cs="Arial"/>
                <w:sz w:val="22"/>
                <w:szCs w:val="22"/>
              </w:rPr>
              <w:t>High</w:t>
            </w:r>
          </w:p>
        </w:tc>
      </w:tr>
      <w:tr w:rsidR="00F94010" w:rsidRPr="0063578E" w:rsidTr="00F94010">
        <w:tc>
          <w:tcPr>
            <w:tcW w:w="2835" w:type="dxa"/>
          </w:tcPr>
          <w:p w:rsidR="00F94010" w:rsidRPr="0063578E" w:rsidRDefault="00F94010" w:rsidP="00F94010">
            <w:pPr>
              <w:spacing w:before="40" w:after="20"/>
              <w:rPr>
                <w:rFonts w:ascii="Arial" w:hAnsi="Arial" w:cs="Arial"/>
                <w:sz w:val="22"/>
                <w:szCs w:val="22"/>
              </w:rPr>
            </w:pPr>
            <w:r w:rsidRPr="0063578E">
              <w:rPr>
                <w:rFonts w:ascii="Arial" w:hAnsi="Arial" w:cs="Arial"/>
                <w:sz w:val="22"/>
                <w:szCs w:val="22"/>
              </w:rPr>
              <w:t>Establish or enhance monitoring program</w:t>
            </w:r>
          </w:p>
        </w:tc>
        <w:tc>
          <w:tcPr>
            <w:tcW w:w="4678" w:type="dxa"/>
          </w:tcPr>
          <w:p w:rsidR="00F94010" w:rsidRPr="0063578E" w:rsidRDefault="00F94010" w:rsidP="00F94010">
            <w:pPr>
              <w:spacing w:before="40" w:after="20"/>
              <w:rPr>
                <w:rFonts w:ascii="Arial" w:hAnsi="Arial" w:cs="Arial"/>
                <w:sz w:val="22"/>
                <w:szCs w:val="22"/>
              </w:rPr>
            </w:pPr>
            <w:r w:rsidRPr="0063578E">
              <w:rPr>
                <w:rFonts w:ascii="Arial" w:hAnsi="Arial" w:cs="Arial"/>
                <w:sz w:val="22"/>
                <w:szCs w:val="22"/>
              </w:rPr>
              <w:t>Design an integrated monitoring program across its range, and at known roost sites</w:t>
            </w:r>
          </w:p>
        </w:tc>
        <w:tc>
          <w:tcPr>
            <w:tcW w:w="1701" w:type="dxa"/>
          </w:tcPr>
          <w:p w:rsidR="00F94010" w:rsidRPr="0063578E" w:rsidRDefault="00F94010" w:rsidP="00F94010">
            <w:pPr>
              <w:spacing w:before="40" w:after="20"/>
              <w:ind w:right="-249"/>
              <w:rPr>
                <w:rFonts w:ascii="Arial" w:hAnsi="Arial" w:cs="Arial"/>
                <w:sz w:val="22"/>
                <w:szCs w:val="22"/>
              </w:rPr>
            </w:pPr>
            <w:r w:rsidRPr="0063578E">
              <w:rPr>
                <w:rFonts w:ascii="Arial" w:hAnsi="Arial" w:cs="Arial"/>
                <w:sz w:val="22"/>
                <w:szCs w:val="22"/>
              </w:rPr>
              <w:t>Medium -high</w:t>
            </w:r>
          </w:p>
        </w:tc>
      </w:tr>
    </w:tbl>
    <w:p w:rsidR="007E2395" w:rsidRDefault="007E2395">
      <w:pPr>
        <w:pStyle w:val="ListBullet"/>
        <w:numPr>
          <w:ilvl w:val="0"/>
          <w:numId w:val="0"/>
        </w:numPr>
        <w:tabs>
          <w:tab w:val="num" w:pos="851"/>
        </w:tabs>
        <w:rPr>
          <w:rFonts w:ascii="Arial" w:hAnsi="Arial" w:cs="Arial"/>
          <w:sz w:val="22"/>
          <w:szCs w:val="22"/>
        </w:rPr>
      </w:pPr>
    </w:p>
    <w:p w:rsidR="007E2395" w:rsidRDefault="00825EDD">
      <w:pPr>
        <w:pStyle w:val="Normal12pt"/>
        <w:rPr>
          <w:rFonts w:ascii="Arial" w:hAnsi="Arial" w:cs="Arial"/>
          <w:sz w:val="22"/>
          <w:szCs w:val="22"/>
        </w:rPr>
      </w:pPr>
      <w:r w:rsidRPr="0063578E">
        <w:rPr>
          <w:rFonts w:ascii="Arial" w:hAnsi="Arial" w:cs="Arial"/>
          <w:b/>
          <w:sz w:val="22"/>
          <w:szCs w:val="22"/>
        </w:rPr>
        <w:t xml:space="preserve">Information and </w:t>
      </w:r>
      <w:r w:rsidR="00661FF3" w:rsidRPr="0063578E">
        <w:rPr>
          <w:rFonts w:ascii="Arial" w:hAnsi="Arial" w:cs="Arial"/>
          <w:b/>
          <w:sz w:val="22"/>
          <w:szCs w:val="22"/>
        </w:rPr>
        <w:t>R</w:t>
      </w:r>
      <w:r w:rsidRPr="0063578E">
        <w:rPr>
          <w:rFonts w:ascii="Arial" w:hAnsi="Arial" w:cs="Arial"/>
          <w:b/>
          <w:sz w:val="22"/>
          <w:szCs w:val="22"/>
        </w:rPr>
        <w:t>esearch priorities</w:t>
      </w:r>
      <w:r w:rsidRPr="0063578E">
        <w:rPr>
          <w:rFonts w:ascii="Arial" w:hAnsi="Arial" w:cs="Arial"/>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5"/>
        <w:gridCol w:w="4678"/>
        <w:gridCol w:w="1701"/>
      </w:tblGrid>
      <w:tr w:rsidR="008076A9" w:rsidRPr="00464A0B" w:rsidTr="008076A9">
        <w:tc>
          <w:tcPr>
            <w:tcW w:w="2835" w:type="dxa"/>
            <w:shd w:val="clear" w:color="auto" w:fill="C0C0C0"/>
          </w:tcPr>
          <w:p w:rsidR="008076A9" w:rsidRPr="00464A0B" w:rsidRDefault="00012DEA" w:rsidP="00F94010">
            <w:pPr>
              <w:spacing w:before="40" w:after="20"/>
              <w:ind w:right="-249"/>
              <w:rPr>
                <w:rFonts w:ascii="Arial" w:hAnsi="Arial" w:cs="Arial"/>
                <w:b/>
                <w:sz w:val="22"/>
                <w:szCs w:val="22"/>
              </w:rPr>
            </w:pPr>
            <w:r w:rsidRPr="00012DEA">
              <w:rPr>
                <w:rFonts w:ascii="Arial" w:hAnsi="Arial" w:cs="Arial"/>
                <w:b/>
                <w:sz w:val="22"/>
                <w:szCs w:val="22"/>
              </w:rPr>
              <w:t>Theme</w:t>
            </w:r>
          </w:p>
        </w:tc>
        <w:tc>
          <w:tcPr>
            <w:tcW w:w="4678" w:type="dxa"/>
            <w:shd w:val="clear" w:color="auto" w:fill="C0C0C0"/>
          </w:tcPr>
          <w:p w:rsidR="008076A9" w:rsidRPr="00464A0B" w:rsidRDefault="00012DEA" w:rsidP="00F94010">
            <w:pPr>
              <w:spacing w:before="40" w:after="20"/>
              <w:ind w:right="-249"/>
              <w:rPr>
                <w:rFonts w:ascii="Arial" w:hAnsi="Arial" w:cs="Arial"/>
                <w:b/>
                <w:sz w:val="22"/>
                <w:szCs w:val="22"/>
              </w:rPr>
            </w:pPr>
            <w:r w:rsidRPr="00012DEA">
              <w:rPr>
                <w:rFonts w:ascii="Arial" w:hAnsi="Arial" w:cs="Arial"/>
                <w:b/>
                <w:sz w:val="22"/>
                <w:szCs w:val="22"/>
              </w:rPr>
              <w:t>Specific actions</w:t>
            </w:r>
          </w:p>
        </w:tc>
        <w:tc>
          <w:tcPr>
            <w:tcW w:w="1701" w:type="dxa"/>
            <w:shd w:val="clear" w:color="auto" w:fill="C0C0C0"/>
          </w:tcPr>
          <w:p w:rsidR="008076A9" w:rsidRPr="00464A0B" w:rsidRDefault="00012DEA" w:rsidP="00F94010">
            <w:pPr>
              <w:spacing w:before="40" w:after="20"/>
              <w:ind w:right="-249"/>
              <w:rPr>
                <w:rFonts w:ascii="Arial" w:hAnsi="Arial" w:cs="Arial"/>
                <w:b/>
                <w:sz w:val="22"/>
                <w:szCs w:val="22"/>
              </w:rPr>
            </w:pPr>
            <w:r w:rsidRPr="00012DEA">
              <w:rPr>
                <w:rFonts w:ascii="Arial" w:hAnsi="Arial" w:cs="Arial"/>
                <w:b/>
                <w:sz w:val="22"/>
                <w:szCs w:val="22"/>
              </w:rPr>
              <w:t>Priority</w:t>
            </w:r>
          </w:p>
        </w:tc>
      </w:tr>
      <w:tr w:rsidR="00F94010" w:rsidRPr="008076A9" w:rsidTr="008076A9">
        <w:tc>
          <w:tcPr>
            <w:tcW w:w="2835" w:type="dxa"/>
            <w:vMerge w:val="restart"/>
          </w:tcPr>
          <w:p w:rsidR="00F94010" w:rsidRPr="008076A9" w:rsidRDefault="00F94010" w:rsidP="00F94010">
            <w:pPr>
              <w:spacing w:before="40" w:after="20"/>
              <w:rPr>
                <w:rFonts w:ascii="Arial" w:hAnsi="Arial" w:cs="Arial"/>
                <w:sz w:val="22"/>
                <w:szCs w:val="22"/>
              </w:rPr>
            </w:pPr>
            <w:r w:rsidRPr="008076A9">
              <w:rPr>
                <w:rFonts w:ascii="Arial" w:hAnsi="Arial" w:cs="Arial"/>
                <w:sz w:val="22"/>
                <w:szCs w:val="22"/>
              </w:rPr>
              <w:t>Assess relative impacts of threats</w:t>
            </w:r>
          </w:p>
        </w:tc>
        <w:tc>
          <w:tcPr>
            <w:tcW w:w="4678" w:type="dxa"/>
          </w:tcPr>
          <w:p w:rsidR="00F94010" w:rsidRPr="008076A9" w:rsidRDefault="00F94010" w:rsidP="00F94010">
            <w:pPr>
              <w:spacing w:before="40" w:after="20"/>
              <w:rPr>
                <w:rFonts w:ascii="Arial" w:hAnsi="Arial" w:cs="Arial"/>
                <w:sz w:val="22"/>
                <w:szCs w:val="22"/>
              </w:rPr>
            </w:pPr>
            <w:r>
              <w:rPr>
                <w:rFonts w:ascii="Arial" w:hAnsi="Arial" w:cs="Arial"/>
                <w:sz w:val="22"/>
                <w:szCs w:val="22"/>
              </w:rPr>
              <w:t>A</w:t>
            </w:r>
            <w:r w:rsidRPr="008076A9">
              <w:rPr>
                <w:rFonts w:ascii="Arial" w:hAnsi="Arial" w:cs="Arial"/>
                <w:sz w:val="22"/>
                <w:szCs w:val="22"/>
              </w:rPr>
              <w:t>ssess the structural viability and potential threats (particularly human visitation) to all known roost sites</w:t>
            </w:r>
          </w:p>
        </w:tc>
        <w:tc>
          <w:tcPr>
            <w:tcW w:w="1701" w:type="dxa"/>
          </w:tcPr>
          <w:p w:rsidR="00F94010" w:rsidRPr="008076A9" w:rsidRDefault="00F94010" w:rsidP="00F94010">
            <w:pPr>
              <w:spacing w:before="40" w:after="20"/>
              <w:ind w:right="-249"/>
              <w:rPr>
                <w:rFonts w:ascii="Arial" w:hAnsi="Arial" w:cs="Arial"/>
                <w:sz w:val="22"/>
                <w:szCs w:val="22"/>
              </w:rPr>
            </w:pPr>
            <w:r>
              <w:rPr>
                <w:rFonts w:ascii="Arial" w:hAnsi="Arial" w:cs="Arial"/>
                <w:sz w:val="22"/>
                <w:szCs w:val="22"/>
              </w:rPr>
              <w:t>M</w:t>
            </w:r>
            <w:r w:rsidRPr="008076A9">
              <w:rPr>
                <w:rFonts w:ascii="Arial" w:hAnsi="Arial" w:cs="Arial"/>
                <w:sz w:val="22"/>
                <w:szCs w:val="22"/>
              </w:rPr>
              <w:t>edium</w:t>
            </w:r>
          </w:p>
        </w:tc>
      </w:tr>
      <w:tr w:rsidR="00F94010" w:rsidRPr="008076A9" w:rsidTr="008076A9">
        <w:tc>
          <w:tcPr>
            <w:tcW w:w="2835" w:type="dxa"/>
            <w:vMerge/>
          </w:tcPr>
          <w:p w:rsidR="00F94010" w:rsidRPr="008076A9" w:rsidRDefault="00F94010" w:rsidP="00F94010">
            <w:pPr>
              <w:spacing w:before="40" w:after="20"/>
              <w:rPr>
                <w:rFonts w:ascii="Arial" w:hAnsi="Arial" w:cs="Arial"/>
                <w:sz w:val="22"/>
                <w:szCs w:val="22"/>
              </w:rPr>
            </w:pPr>
          </w:p>
        </w:tc>
        <w:tc>
          <w:tcPr>
            <w:tcW w:w="4678" w:type="dxa"/>
          </w:tcPr>
          <w:p w:rsidR="00F94010" w:rsidRPr="008076A9" w:rsidRDefault="00F94010" w:rsidP="00F94010">
            <w:pPr>
              <w:spacing w:before="40" w:after="20"/>
              <w:rPr>
                <w:rFonts w:ascii="Arial" w:hAnsi="Arial" w:cs="Arial"/>
                <w:sz w:val="22"/>
                <w:szCs w:val="22"/>
              </w:rPr>
            </w:pPr>
            <w:r>
              <w:rPr>
                <w:rFonts w:ascii="Arial" w:hAnsi="Arial" w:cs="Arial"/>
                <w:sz w:val="22"/>
                <w:szCs w:val="22"/>
              </w:rPr>
              <w:t>I</w:t>
            </w:r>
            <w:r w:rsidRPr="008076A9">
              <w:rPr>
                <w:rFonts w:ascii="Arial" w:hAnsi="Arial" w:cs="Arial"/>
                <w:sz w:val="22"/>
                <w:szCs w:val="22"/>
              </w:rPr>
              <w:t>dentify the population-level responses to a range of fire regimes, and model population viability across all fire scenarios</w:t>
            </w:r>
          </w:p>
        </w:tc>
        <w:tc>
          <w:tcPr>
            <w:tcW w:w="1701" w:type="dxa"/>
          </w:tcPr>
          <w:p w:rsidR="00F94010" w:rsidRPr="008076A9" w:rsidRDefault="00F94010" w:rsidP="00F94010">
            <w:pPr>
              <w:spacing w:before="40" w:after="20"/>
              <w:ind w:right="-249"/>
              <w:rPr>
                <w:rFonts w:ascii="Arial" w:hAnsi="Arial" w:cs="Arial"/>
                <w:sz w:val="22"/>
                <w:szCs w:val="22"/>
              </w:rPr>
            </w:pPr>
            <w:r>
              <w:rPr>
                <w:rFonts w:ascii="Arial" w:hAnsi="Arial" w:cs="Arial"/>
                <w:sz w:val="22"/>
                <w:szCs w:val="22"/>
              </w:rPr>
              <w:t>M</w:t>
            </w:r>
            <w:r w:rsidRPr="008076A9">
              <w:rPr>
                <w:rFonts w:ascii="Arial" w:hAnsi="Arial" w:cs="Arial"/>
                <w:sz w:val="22"/>
                <w:szCs w:val="22"/>
              </w:rPr>
              <w:t>edium</w:t>
            </w:r>
          </w:p>
        </w:tc>
      </w:tr>
      <w:tr w:rsidR="00F94010" w:rsidRPr="008076A9" w:rsidTr="008076A9">
        <w:tc>
          <w:tcPr>
            <w:tcW w:w="2835" w:type="dxa"/>
            <w:vMerge/>
          </w:tcPr>
          <w:p w:rsidR="00F94010" w:rsidRPr="008076A9" w:rsidRDefault="00F94010" w:rsidP="00F94010">
            <w:pPr>
              <w:spacing w:before="40" w:after="20"/>
              <w:rPr>
                <w:rFonts w:ascii="Arial" w:hAnsi="Arial" w:cs="Arial"/>
                <w:sz w:val="22"/>
                <w:szCs w:val="22"/>
              </w:rPr>
            </w:pPr>
          </w:p>
        </w:tc>
        <w:tc>
          <w:tcPr>
            <w:tcW w:w="4678" w:type="dxa"/>
          </w:tcPr>
          <w:p w:rsidR="00F94010" w:rsidRPr="008076A9" w:rsidRDefault="00F94010" w:rsidP="00893CE4">
            <w:pPr>
              <w:spacing w:before="40" w:after="20"/>
              <w:rPr>
                <w:rFonts w:ascii="Arial" w:hAnsi="Arial" w:cs="Arial"/>
                <w:sz w:val="22"/>
                <w:szCs w:val="22"/>
              </w:rPr>
            </w:pPr>
            <w:r>
              <w:rPr>
                <w:rFonts w:ascii="Arial" w:hAnsi="Arial" w:cs="Arial"/>
                <w:sz w:val="22"/>
                <w:szCs w:val="22"/>
              </w:rPr>
              <w:t>A</w:t>
            </w:r>
            <w:r w:rsidRPr="008076A9">
              <w:rPr>
                <w:rFonts w:ascii="Arial" w:hAnsi="Arial" w:cs="Arial"/>
                <w:sz w:val="22"/>
                <w:szCs w:val="22"/>
              </w:rPr>
              <w:t xml:space="preserve">ssess abundance of feral </w:t>
            </w:r>
            <w:r w:rsidR="00893CE4">
              <w:rPr>
                <w:rFonts w:ascii="Arial" w:hAnsi="Arial" w:cs="Arial"/>
                <w:sz w:val="22"/>
                <w:szCs w:val="22"/>
              </w:rPr>
              <w:t>c</w:t>
            </w:r>
            <w:r w:rsidRPr="008076A9">
              <w:rPr>
                <w:rFonts w:ascii="Arial" w:hAnsi="Arial" w:cs="Arial"/>
                <w:sz w:val="22"/>
                <w:szCs w:val="22"/>
              </w:rPr>
              <w:t>ats in the range of this species, and the impact of predation on population viability</w:t>
            </w:r>
          </w:p>
        </w:tc>
        <w:tc>
          <w:tcPr>
            <w:tcW w:w="1701" w:type="dxa"/>
          </w:tcPr>
          <w:p w:rsidR="00F94010" w:rsidRPr="008076A9" w:rsidRDefault="00F94010" w:rsidP="00F94010">
            <w:pPr>
              <w:spacing w:before="40" w:after="20"/>
              <w:ind w:right="-249"/>
              <w:rPr>
                <w:rFonts w:ascii="Arial" w:hAnsi="Arial" w:cs="Arial"/>
                <w:sz w:val="22"/>
                <w:szCs w:val="22"/>
              </w:rPr>
            </w:pPr>
            <w:r>
              <w:rPr>
                <w:rFonts w:ascii="Arial" w:hAnsi="Arial" w:cs="Arial"/>
                <w:sz w:val="22"/>
                <w:szCs w:val="22"/>
              </w:rPr>
              <w:t>L</w:t>
            </w:r>
            <w:r w:rsidRPr="008076A9">
              <w:rPr>
                <w:rFonts w:ascii="Arial" w:hAnsi="Arial" w:cs="Arial"/>
                <w:sz w:val="22"/>
                <w:szCs w:val="22"/>
              </w:rPr>
              <w:t>ow</w:t>
            </w:r>
          </w:p>
        </w:tc>
      </w:tr>
      <w:tr w:rsidR="00F94010" w:rsidRPr="008076A9" w:rsidTr="008076A9">
        <w:tc>
          <w:tcPr>
            <w:tcW w:w="2835" w:type="dxa"/>
            <w:vMerge w:val="restart"/>
          </w:tcPr>
          <w:p w:rsidR="00F94010" w:rsidRPr="008076A9" w:rsidRDefault="00F94010" w:rsidP="00F94010">
            <w:pPr>
              <w:spacing w:before="40" w:after="20"/>
              <w:rPr>
                <w:rFonts w:ascii="Arial" w:hAnsi="Arial" w:cs="Arial"/>
                <w:sz w:val="22"/>
                <w:szCs w:val="22"/>
              </w:rPr>
            </w:pPr>
            <w:r w:rsidRPr="008076A9">
              <w:rPr>
                <w:rFonts w:ascii="Arial" w:hAnsi="Arial" w:cs="Arial"/>
                <w:sz w:val="22"/>
                <w:szCs w:val="22"/>
              </w:rPr>
              <w:t>Assess effectiveness of threat mitigation options</w:t>
            </w:r>
          </w:p>
        </w:tc>
        <w:tc>
          <w:tcPr>
            <w:tcW w:w="4678" w:type="dxa"/>
          </w:tcPr>
          <w:p w:rsidR="00F94010" w:rsidRPr="008076A9" w:rsidRDefault="00F94010" w:rsidP="00F94010">
            <w:pPr>
              <w:spacing w:before="40" w:after="20"/>
              <w:rPr>
                <w:rFonts w:ascii="Arial" w:hAnsi="Arial" w:cs="Arial"/>
                <w:sz w:val="22"/>
                <w:szCs w:val="22"/>
              </w:rPr>
            </w:pPr>
            <w:r>
              <w:rPr>
                <w:rFonts w:ascii="Arial" w:hAnsi="Arial" w:cs="Arial"/>
                <w:sz w:val="22"/>
                <w:szCs w:val="22"/>
              </w:rPr>
              <w:t>A</w:t>
            </w:r>
            <w:r w:rsidRPr="008076A9">
              <w:rPr>
                <w:rFonts w:ascii="Arial" w:hAnsi="Arial" w:cs="Arial"/>
                <w:sz w:val="22"/>
                <w:szCs w:val="22"/>
              </w:rPr>
              <w:t>ssess options for gating or other management of roost sites</w:t>
            </w:r>
          </w:p>
        </w:tc>
        <w:tc>
          <w:tcPr>
            <w:tcW w:w="1701" w:type="dxa"/>
          </w:tcPr>
          <w:p w:rsidR="00F94010" w:rsidRPr="008076A9" w:rsidRDefault="00F94010" w:rsidP="00F94010">
            <w:pPr>
              <w:spacing w:before="40" w:after="20"/>
              <w:ind w:right="-249"/>
              <w:rPr>
                <w:rFonts w:ascii="Arial" w:hAnsi="Arial" w:cs="Arial"/>
                <w:sz w:val="22"/>
                <w:szCs w:val="22"/>
              </w:rPr>
            </w:pPr>
            <w:r>
              <w:rPr>
                <w:rFonts w:ascii="Arial" w:hAnsi="Arial" w:cs="Arial"/>
                <w:sz w:val="22"/>
                <w:szCs w:val="22"/>
              </w:rPr>
              <w:t>M</w:t>
            </w:r>
            <w:r w:rsidRPr="008076A9">
              <w:rPr>
                <w:rFonts w:ascii="Arial" w:hAnsi="Arial" w:cs="Arial"/>
                <w:sz w:val="22"/>
                <w:szCs w:val="22"/>
              </w:rPr>
              <w:t>edium</w:t>
            </w:r>
          </w:p>
        </w:tc>
      </w:tr>
      <w:tr w:rsidR="00F94010" w:rsidRPr="008076A9" w:rsidTr="008076A9">
        <w:tc>
          <w:tcPr>
            <w:tcW w:w="2835" w:type="dxa"/>
            <w:vMerge/>
          </w:tcPr>
          <w:p w:rsidR="00F94010" w:rsidRPr="008076A9" w:rsidRDefault="00F94010" w:rsidP="00F94010">
            <w:pPr>
              <w:spacing w:before="40" w:after="20"/>
              <w:rPr>
                <w:rFonts w:ascii="Arial" w:hAnsi="Arial" w:cs="Arial"/>
                <w:sz w:val="22"/>
                <w:szCs w:val="22"/>
              </w:rPr>
            </w:pPr>
          </w:p>
        </w:tc>
        <w:tc>
          <w:tcPr>
            <w:tcW w:w="4678" w:type="dxa"/>
          </w:tcPr>
          <w:p w:rsidR="00F94010" w:rsidRPr="008076A9" w:rsidRDefault="00F94010" w:rsidP="00F94010">
            <w:pPr>
              <w:spacing w:before="40" w:after="20"/>
              <w:rPr>
                <w:rFonts w:ascii="Arial" w:hAnsi="Arial" w:cs="Arial"/>
                <w:sz w:val="22"/>
                <w:szCs w:val="22"/>
              </w:rPr>
            </w:pPr>
            <w:r>
              <w:rPr>
                <w:rFonts w:ascii="Arial" w:hAnsi="Arial" w:cs="Arial"/>
                <w:sz w:val="22"/>
                <w:szCs w:val="22"/>
              </w:rPr>
              <w:t>A</w:t>
            </w:r>
            <w:r w:rsidRPr="008076A9">
              <w:rPr>
                <w:rFonts w:ascii="Arial" w:hAnsi="Arial" w:cs="Arial"/>
                <w:sz w:val="22"/>
                <w:szCs w:val="22"/>
              </w:rPr>
              <w:t>ssess efficacy and impacts of management options to reduce fire incidence, extent and intensity</w:t>
            </w:r>
          </w:p>
        </w:tc>
        <w:tc>
          <w:tcPr>
            <w:tcW w:w="1701" w:type="dxa"/>
          </w:tcPr>
          <w:p w:rsidR="00F94010" w:rsidRPr="008076A9" w:rsidRDefault="00F94010" w:rsidP="00F94010">
            <w:pPr>
              <w:spacing w:before="40" w:after="20"/>
              <w:ind w:right="-249"/>
              <w:rPr>
                <w:rFonts w:ascii="Arial" w:hAnsi="Arial" w:cs="Arial"/>
                <w:sz w:val="22"/>
                <w:szCs w:val="22"/>
              </w:rPr>
            </w:pPr>
            <w:r>
              <w:rPr>
                <w:rFonts w:ascii="Arial" w:hAnsi="Arial" w:cs="Arial"/>
                <w:sz w:val="22"/>
                <w:szCs w:val="22"/>
              </w:rPr>
              <w:t>M</w:t>
            </w:r>
            <w:r w:rsidRPr="008076A9">
              <w:rPr>
                <w:rFonts w:ascii="Arial" w:hAnsi="Arial" w:cs="Arial"/>
                <w:sz w:val="22"/>
                <w:szCs w:val="22"/>
              </w:rPr>
              <w:t>edium</w:t>
            </w:r>
          </w:p>
        </w:tc>
      </w:tr>
      <w:tr w:rsidR="00F94010" w:rsidRPr="008076A9" w:rsidTr="008076A9">
        <w:tc>
          <w:tcPr>
            <w:tcW w:w="2835" w:type="dxa"/>
            <w:vMerge/>
          </w:tcPr>
          <w:p w:rsidR="00F94010" w:rsidRPr="008076A9" w:rsidRDefault="00F94010" w:rsidP="00F94010">
            <w:pPr>
              <w:spacing w:before="40" w:after="20"/>
              <w:rPr>
                <w:rFonts w:ascii="Arial" w:hAnsi="Arial" w:cs="Arial"/>
                <w:sz w:val="22"/>
                <w:szCs w:val="22"/>
              </w:rPr>
            </w:pPr>
          </w:p>
        </w:tc>
        <w:tc>
          <w:tcPr>
            <w:tcW w:w="4678" w:type="dxa"/>
          </w:tcPr>
          <w:p w:rsidR="00F94010" w:rsidRPr="008076A9" w:rsidRDefault="00F94010" w:rsidP="00893CE4">
            <w:pPr>
              <w:spacing w:before="40" w:after="20"/>
              <w:rPr>
                <w:rFonts w:ascii="Arial" w:hAnsi="Arial" w:cs="Arial"/>
                <w:sz w:val="22"/>
                <w:szCs w:val="22"/>
              </w:rPr>
            </w:pPr>
            <w:r>
              <w:rPr>
                <w:rFonts w:ascii="Arial" w:hAnsi="Arial" w:cs="Arial"/>
                <w:sz w:val="22"/>
                <w:szCs w:val="22"/>
              </w:rPr>
              <w:t>A</w:t>
            </w:r>
            <w:r w:rsidRPr="008076A9">
              <w:rPr>
                <w:rFonts w:ascii="Arial" w:hAnsi="Arial" w:cs="Arial"/>
                <w:sz w:val="22"/>
                <w:szCs w:val="22"/>
              </w:rPr>
              <w:t xml:space="preserve">ssess effectiveness of options for broad-scale control of feral </w:t>
            </w:r>
            <w:r w:rsidR="00893CE4">
              <w:rPr>
                <w:rFonts w:ascii="Arial" w:hAnsi="Arial" w:cs="Arial"/>
                <w:sz w:val="22"/>
                <w:szCs w:val="22"/>
              </w:rPr>
              <w:t>c</w:t>
            </w:r>
            <w:r w:rsidRPr="008076A9">
              <w:rPr>
                <w:rFonts w:ascii="Arial" w:hAnsi="Arial" w:cs="Arial"/>
                <w:sz w:val="22"/>
                <w:szCs w:val="22"/>
              </w:rPr>
              <w:t>ats; or of local scale control at sites with important populations</w:t>
            </w:r>
          </w:p>
        </w:tc>
        <w:tc>
          <w:tcPr>
            <w:tcW w:w="1701" w:type="dxa"/>
          </w:tcPr>
          <w:p w:rsidR="00F94010" w:rsidRPr="008076A9" w:rsidRDefault="00F94010" w:rsidP="00F94010">
            <w:pPr>
              <w:spacing w:before="40" w:after="20"/>
              <w:ind w:right="-249"/>
              <w:rPr>
                <w:rFonts w:ascii="Arial" w:hAnsi="Arial" w:cs="Arial"/>
                <w:sz w:val="22"/>
                <w:szCs w:val="22"/>
              </w:rPr>
            </w:pPr>
            <w:r>
              <w:rPr>
                <w:rFonts w:ascii="Arial" w:hAnsi="Arial" w:cs="Arial"/>
                <w:sz w:val="22"/>
                <w:szCs w:val="22"/>
              </w:rPr>
              <w:t>L</w:t>
            </w:r>
            <w:r w:rsidRPr="008076A9">
              <w:rPr>
                <w:rFonts w:ascii="Arial" w:hAnsi="Arial" w:cs="Arial"/>
                <w:sz w:val="22"/>
                <w:szCs w:val="22"/>
              </w:rPr>
              <w:t>ow</w:t>
            </w:r>
          </w:p>
        </w:tc>
      </w:tr>
      <w:tr w:rsidR="008076A9" w:rsidRPr="008076A9" w:rsidTr="008076A9">
        <w:tc>
          <w:tcPr>
            <w:tcW w:w="2835" w:type="dxa"/>
          </w:tcPr>
          <w:p w:rsidR="008076A9" w:rsidRPr="008076A9" w:rsidRDefault="008076A9" w:rsidP="00F94010">
            <w:pPr>
              <w:spacing w:before="40" w:after="20"/>
              <w:rPr>
                <w:rFonts w:ascii="Arial" w:hAnsi="Arial" w:cs="Arial"/>
                <w:sz w:val="22"/>
                <w:szCs w:val="22"/>
              </w:rPr>
            </w:pPr>
            <w:r w:rsidRPr="008076A9">
              <w:rPr>
                <w:rFonts w:ascii="Arial" w:hAnsi="Arial" w:cs="Arial"/>
                <w:sz w:val="22"/>
                <w:szCs w:val="22"/>
              </w:rPr>
              <w:t>Resolve taxonomic uncertainties</w:t>
            </w:r>
          </w:p>
        </w:tc>
        <w:tc>
          <w:tcPr>
            <w:tcW w:w="4678" w:type="dxa"/>
          </w:tcPr>
          <w:p w:rsidR="008076A9" w:rsidRPr="008076A9" w:rsidRDefault="00F94010" w:rsidP="00F94010">
            <w:pPr>
              <w:spacing w:before="40" w:after="20"/>
              <w:rPr>
                <w:rFonts w:ascii="Arial" w:hAnsi="Arial" w:cs="Arial"/>
                <w:sz w:val="22"/>
                <w:szCs w:val="22"/>
              </w:rPr>
            </w:pPr>
            <w:r>
              <w:rPr>
                <w:rFonts w:ascii="Arial" w:hAnsi="Arial" w:cs="Arial"/>
                <w:sz w:val="22"/>
                <w:szCs w:val="22"/>
              </w:rPr>
              <w:t>E</w:t>
            </w:r>
            <w:r w:rsidR="008076A9" w:rsidRPr="008076A9">
              <w:rPr>
                <w:rFonts w:ascii="Arial" w:hAnsi="Arial" w:cs="Arial"/>
                <w:sz w:val="22"/>
                <w:szCs w:val="22"/>
              </w:rPr>
              <w:t>stablish genetic structuring across sub</w:t>
            </w:r>
            <w:bookmarkStart w:id="3" w:name="_GoBack"/>
            <w:bookmarkEnd w:id="3"/>
            <w:r w:rsidR="008076A9" w:rsidRPr="008076A9">
              <w:rPr>
                <w:rFonts w:ascii="Arial" w:hAnsi="Arial" w:cs="Arial"/>
                <w:sz w:val="22"/>
                <w:szCs w:val="22"/>
              </w:rPr>
              <w:t>populations to identify extent of movement of individuals, and to identify populations that may be most genetically distinctive</w:t>
            </w:r>
          </w:p>
        </w:tc>
        <w:tc>
          <w:tcPr>
            <w:tcW w:w="1701" w:type="dxa"/>
          </w:tcPr>
          <w:p w:rsidR="008076A9" w:rsidRPr="008076A9" w:rsidRDefault="008076A9" w:rsidP="00F94010">
            <w:pPr>
              <w:spacing w:before="40" w:after="20"/>
              <w:ind w:right="-249"/>
              <w:rPr>
                <w:rFonts w:ascii="Arial" w:hAnsi="Arial" w:cs="Arial"/>
                <w:sz w:val="22"/>
                <w:szCs w:val="22"/>
              </w:rPr>
            </w:pPr>
            <w:r>
              <w:rPr>
                <w:rFonts w:ascii="Arial" w:hAnsi="Arial" w:cs="Arial"/>
                <w:sz w:val="22"/>
                <w:szCs w:val="22"/>
              </w:rPr>
              <w:t>M</w:t>
            </w:r>
            <w:r w:rsidRPr="008076A9">
              <w:rPr>
                <w:rFonts w:ascii="Arial" w:hAnsi="Arial" w:cs="Arial"/>
                <w:sz w:val="22"/>
                <w:szCs w:val="22"/>
              </w:rPr>
              <w:t>edium</w:t>
            </w:r>
          </w:p>
        </w:tc>
      </w:tr>
      <w:tr w:rsidR="00F94010" w:rsidRPr="008076A9" w:rsidTr="008076A9">
        <w:tc>
          <w:tcPr>
            <w:tcW w:w="2835" w:type="dxa"/>
            <w:vMerge w:val="restart"/>
          </w:tcPr>
          <w:p w:rsidR="00F94010" w:rsidRPr="008076A9" w:rsidRDefault="00F94010" w:rsidP="00F94010">
            <w:pPr>
              <w:spacing w:before="40" w:after="20"/>
              <w:rPr>
                <w:rFonts w:ascii="Arial" w:hAnsi="Arial" w:cs="Arial"/>
                <w:sz w:val="22"/>
                <w:szCs w:val="22"/>
              </w:rPr>
            </w:pPr>
            <w:r w:rsidRPr="008076A9">
              <w:rPr>
                <w:rFonts w:ascii="Arial" w:hAnsi="Arial" w:cs="Arial"/>
                <w:sz w:val="22"/>
                <w:szCs w:val="22"/>
              </w:rPr>
              <w:t>Assess habitat requirements</w:t>
            </w:r>
          </w:p>
        </w:tc>
        <w:tc>
          <w:tcPr>
            <w:tcW w:w="4678" w:type="dxa"/>
          </w:tcPr>
          <w:p w:rsidR="00F94010" w:rsidRPr="008076A9" w:rsidRDefault="00F94010" w:rsidP="00F94010">
            <w:pPr>
              <w:spacing w:before="40" w:after="20"/>
              <w:rPr>
                <w:rFonts w:ascii="Arial" w:hAnsi="Arial" w:cs="Arial"/>
                <w:sz w:val="22"/>
                <w:szCs w:val="22"/>
              </w:rPr>
            </w:pPr>
            <w:r>
              <w:rPr>
                <w:rFonts w:ascii="Arial" w:hAnsi="Arial" w:cs="Arial"/>
                <w:sz w:val="22"/>
                <w:szCs w:val="22"/>
              </w:rPr>
              <w:t>C</w:t>
            </w:r>
            <w:r w:rsidRPr="008076A9">
              <w:rPr>
                <w:rFonts w:ascii="Arial" w:hAnsi="Arial" w:cs="Arial"/>
                <w:sz w:val="22"/>
                <w:szCs w:val="22"/>
              </w:rPr>
              <w:t>haracterise roost (and maternity) site requirements</w:t>
            </w:r>
          </w:p>
        </w:tc>
        <w:tc>
          <w:tcPr>
            <w:tcW w:w="1701" w:type="dxa"/>
          </w:tcPr>
          <w:p w:rsidR="00F94010" w:rsidRPr="008076A9" w:rsidRDefault="00F94010" w:rsidP="00F94010">
            <w:pPr>
              <w:spacing w:before="40" w:after="20"/>
              <w:ind w:right="-249"/>
              <w:rPr>
                <w:rFonts w:ascii="Arial" w:hAnsi="Arial" w:cs="Arial"/>
                <w:sz w:val="22"/>
                <w:szCs w:val="22"/>
              </w:rPr>
            </w:pPr>
            <w:r>
              <w:rPr>
                <w:rFonts w:ascii="Arial" w:hAnsi="Arial" w:cs="Arial"/>
                <w:sz w:val="22"/>
                <w:szCs w:val="22"/>
              </w:rPr>
              <w:t>M</w:t>
            </w:r>
            <w:r w:rsidRPr="008076A9">
              <w:rPr>
                <w:rFonts w:ascii="Arial" w:hAnsi="Arial" w:cs="Arial"/>
                <w:sz w:val="22"/>
                <w:szCs w:val="22"/>
              </w:rPr>
              <w:t>edium</w:t>
            </w:r>
          </w:p>
        </w:tc>
      </w:tr>
      <w:tr w:rsidR="00F94010" w:rsidRPr="008076A9" w:rsidTr="008076A9">
        <w:tc>
          <w:tcPr>
            <w:tcW w:w="2835" w:type="dxa"/>
            <w:vMerge/>
          </w:tcPr>
          <w:p w:rsidR="00F94010" w:rsidRPr="008076A9" w:rsidRDefault="00F94010" w:rsidP="00F94010">
            <w:pPr>
              <w:spacing w:before="40" w:after="20"/>
              <w:rPr>
                <w:rFonts w:ascii="Arial" w:hAnsi="Arial" w:cs="Arial"/>
                <w:sz w:val="22"/>
                <w:szCs w:val="22"/>
              </w:rPr>
            </w:pPr>
          </w:p>
        </w:tc>
        <w:tc>
          <w:tcPr>
            <w:tcW w:w="4678" w:type="dxa"/>
          </w:tcPr>
          <w:p w:rsidR="00F94010" w:rsidRPr="008076A9" w:rsidRDefault="00F94010" w:rsidP="00F94010">
            <w:pPr>
              <w:spacing w:before="40" w:after="20"/>
              <w:rPr>
                <w:rFonts w:ascii="Arial" w:hAnsi="Arial" w:cs="Arial"/>
                <w:sz w:val="22"/>
                <w:szCs w:val="22"/>
              </w:rPr>
            </w:pPr>
            <w:r>
              <w:rPr>
                <w:rFonts w:ascii="Arial" w:hAnsi="Arial" w:cs="Arial"/>
                <w:sz w:val="22"/>
                <w:szCs w:val="22"/>
              </w:rPr>
              <w:t>I</w:t>
            </w:r>
            <w:r w:rsidRPr="008076A9">
              <w:rPr>
                <w:rFonts w:ascii="Arial" w:hAnsi="Arial" w:cs="Arial"/>
                <w:sz w:val="22"/>
                <w:szCs w:val="22"/>
              </w:rPr>
              <w:t>nvestigate seasonal and spatial patterning of foraging habitat use (of both sexes)</w:t>
            </w:r>
          </w:p>
        </w:tc>
        <w:tc>
          <w:tcPr>
            <w:tcW w:w="1701" w:type="dxa"/>
          </w:tcPr>
          <w:p w:rsidR="00F94010" w:rsidRPr="008076A9" w:rsidRDefault="00F94010" w:rsidP="00F94010">
            <w:pPr>
              <w:spacing w:before="40" w:after="20"/>
              <w:ind w:right="-249"/>
              <w:rPr>
                <w:rFonts w:ascii="Arial" w:hAnsi="Arial" w:cs="Arial"/>
                <w:sz w:val="22"/>
                <w:szCs w:val="22"/>
              </w:rPr>
            </w:pPr>
            <w:r>
              <w:rPr>
                <w:rFonts w:ascii="Arial" w:hAnsi="Arial" w:cs="Arial"/>
                <w:sz w:val="22"/>
                <w:szCs w:val="22"/>
              </w:rPr>
              <w:t>L</w:t>
            </w:r>
            <w:r w:rsidRPr="008076A9">
              <w:rPr>
                <w:rFonts w:ascii="Arial" w:hAnsi="Arial" w:cs="Arial"/>
                <w:sz w:val="22"/>
                <w:szCs w:val="22"/>
              </w:rPr>
              <w:t>ow</w:t>
            </w:r>
          </w:p>
        </w:tc>
      </w:tr>
      <w:tr w:rsidR="00F94010" w:rsidRPr="008076A9" w:rsidTr="008076A9">
        <w:tc>
          <w:tcPr>
            <w:tcW w:w="2835" w:type="dxa"/>
            <w:vMerge w:val="restart"/>
          </w:tcPr>
          <w:p w:rsidR="00F94010" w:rsidRPr="008076A9" w:rsidRDefault="00F94010" w:rsidP="00F94010">
            <w:pPr>
              <w:spacing w:before="40" w:after="20"/>
              <w:rPr>
                <w:rFonts w:ascii="Arial" w:hAnsi="Arial" w:cs="Arial"/>
                <w:sz w:val="22"/>
                <w:szCs w:val="22"/>
              </w:rPr>
            </w:pPr>
            <w:r w:rsidRPr="008076A9">
              <w:rPr>
                <w:rFonts w:ascii="Arial" w:hAnsi="Arial" w:cs="Arial"/>
                <w:sz w:val="22"/>
                <w:szCs w:val="22"/>
              </w:rPr>
              <w:t>Assess diet, life history</w:t>
            </w:r>
          </w:p>
        </w:tc>
        <w:tc>
          <w:tcPr>
            <w:tcW w:w="4678" w:type="dxa"/>
          </w:tcPr>
          <w:p w:rsidR="00F94010" w:rsidRPr="008076A9" w:rsidRDefault="00F94010" w:rsidP="00F94010">
            <w:pPr>
              <w:spacing w:before="40" w:after="20"/>
              <w:rPr>
                <w:rFonts w:ascii="Arial" w:hAnsi="Arial" w:cs="Arial"/>
                <w:sz w:val="22"/>
                <w:szCs w:val="22"/>
              </w:rPr>
            </w:pPr>
            <w:r>
              <w:rPr>
                <w:rFonts w:ascii="Arial" w:hAnsi="Arial" w:cs="Arial"/>
                <w:sz w:val="22"/>
                <w:szCs w:val="22"/>
              </w:rPr>
              <w:t>A</w:t>
            </w:r>
            <w:r w:rsidRPr="008076A9">
              <w:rPr>
                <w:rFonts w:ascii="Arial" w:hAnsi="Arial" w:cs="Arial"/>
                <w:sz w:val="22"/>
                <w:szCs w:val="22"/>
              </w:rPr>
              <w:t>ssess the extent to which food availability may be affected by fire regimes</w:t>
            </w:r>
          </w:p>
        </w:tc>
        <w:tc>
          <w:tcPr>
            <w:tcW w:w="1701" w:type="dxa"/>
          </w:tcPr>
          <w:p w:rsidR="00F94010" w:rsidRPr="008076A9" w:rsidRDefault="00F94010" w:rsidP="00F94010">
            <w:pPr>
              <w:spacing w:before="40" w:after="20"/>
              <w:ind w:right="-249"/>
              <w:rPr>
                <w:rFonts w:ascii="Arial" w:hAnsi="Arial" w:cs="Arial"/>
                <w:sz w:val="22"/>
                <w:szCs w:val="22"/>
              </w:rPr>
            </w:pPr>
            <w:r>
              <w:rPr>
                <w:rFonts w:ascii="Arial" w:hAnsi="Arial" w:cs="Arial"/>
                <w:sz w:val="22"/>
                <w:szCs w:val="22"/>
              </w:rPr>
              <w:t>M</w:t>
            </w:r>
            <w:r w:rsidRPr="008076A9">
              <w:rPr>
                <w:rFonts w:ascii="Arial" w:hAnsi="Arial" w:cs="Arial"/>
                <w:sz w:val="22"/>
                <w:szCs w:val="22"/>
              </w:rPr>
              <w:t>edium</w:t>
            </w:r>
          </w:p>
        </w:tc>
      </w:tr>
      <w:tr w:rsidR="00F94010" w:rsidRPr="008076A9" w:rsidTr="008076A9">
        <w:tc>
          <w:tcPr>
            <w:tcW w:w="2835" w:type="dxa"/>
            <w:vMerge/>
          </w:tcPr>
          <w:p w:rsidR="00F94010" w:rsidRPr="008076A9" w:rsidRDefault="00F94010" w:rsidP="00F94010">
            <w:pPr>
              <w:spacing w:before="40" w:after="20"/>
              <w:ind w:right="-249"/>
              <w:rPr>
                <w:rFonts w:ascii="Arial" w:hAnsi="Arial" w:cs="Arial"/>
                <w:sz w:val="22"/>
                <w:szCs w:val="22"/>
              </w:rPr>
            </w:pPr>
          </w:p>
        </w:tc>
        <w:tc>
          <w:tcPr>
            <w:tcW w:w="4678" w:type="dxa"/>
          </w:tcPr>
          <w:p w:rsidR="00F94010" w:rsidRPr="008076A9" w:rsidRDefault="00F94010" w:rsidP="00F94010">
            <w:pPr>
              <w:spacing w:before="40" w:after="20"/>
              <w:rPr>
                <w:rFonts w:ascii="Arial" w:hAnsi="Arial" w:cs="Arial"/>
                <w:sz w:val="22"/>
                <w:szCs w:val="22"/>
              </w:rPr>
            </w:pPr>
            <w:r>
              <w:rPr>
                <w:rFonts w:ascii="Arial" w:hAnsi="Arial" w:cs="Arial"/>
                <w:sz w:val="22"/>
                <w:szCs w:val="22"/>
              </w:rPr>
              <w:t>I</w:t>
            </w:r>
            <w:r w:rsidRPr="008076A9">
              <w:rPr>
                <w:rFonts w:ascii="Arial" w:hAnsi="Arial" w:cs="Arial"/>
                <w:sz w:val="22"/>
                <w:szCs w:val="22"/>
              </w:rPr>
              <w:t>nvestigate key components of diet (for both sexes)</w:t>
            </w:r>
          </w:p>
        </w:tc>
        <w:tc>
          <w:tcPr>
            <w:tcW w:w="1701" w:type="dxa"/>
          </w:tcPr>
          <w:p w:rsidR="00F94010" w:rsidRPr="008076A9" w:rsidRDefault="00F94010" w:rsidP="00F94010">
            <w:pPr>
              <w:spacing w:before="40" w:after="20"/>
              <w:ind w:right="-249"/>
              <w:rPr>
                <w:rFonts w:ascii="Arial" w:hAnsi="Arial" w:cs="Arial"/>
                <w:sz w:val="22"/>
                <w:szCs w:val="22"/>
              </w:rPr>
            </w:pPr>
            <w:r>
              <w:rPr>
                <w:rFonts w:ascii="Arial" w:hAnsi="Arial" w:cs="Arial"/>
                <w:sz w:val="22"/>
                <w:szCs w:val="22"/>
              </w:rPr>
              <w:t>L</w:t>
            </w:r>
            <w:r w:rsidRPr="008076A9">
              <w:rPr>
                <w:rFonts w:ascii="Arial" w:hAnsi="Arial" w:cs="Arial"/>
                <w:sz w:val="22"/>
                <w:szCs w:val="22"/>
              </w:rPr>
              <w:t>ow</w:t>
            </w:r>
          </w:p>
        </w:tc>
      </w:tr>
    </w:tbl>
    <w:p w:rsidR="007E2395" w:rsidRDefault="007E2395">
      <w:pPr>
        <w:pStyle w:val="Normal12ptCharCharCharCharCharChar"/>
        <w:spacing w:before="240" w:after="0"/>
        <w:rPr>
          <w:rFonts w:ascii="Arial" w:hAnsi="Arial" w:cs="Arial"/>
          <w:b/>
          <w:bCs/>
          <w:sz w:val="22"/>
          <w:szCs w:val="22"/>
          <w:u w:val="single"/>
        </w:rPr>
      </w:pPr>
    </w:p>
    <w:p w:rsidR="007E2395" w:rsidRDefault="003B2720">
      <w:pPr>
        <w:pStyle w:val="Normal12ptCharCharCharCharCharChar"/>
        <w:spacing w:after="0"/>
        <w:rPr>
          <w:rFonts w:ascii="Arial" w:hAnsi="Arial" w:cs="Arial"/>
          <w:b/>
          <w:bCs/>
          <w:sz w:val="22"/>
          <w:szCs w:val="22"/>
          <w:u w:val="single"/>
        </w:rPr>
      </w:pPr>
      <w:r w:rsidRPr="00450121">
        <w:rPr>
          <w:rFonts w:ascii="Arial" w:hAnsi="Arial" w:cs="Arial"/>
          <w:b/>
          <w:bCs/>
          <w:sz w:val="22"/>
          <w:szCs w:val="22"/>
          <w:u w:val="single"/>
        </w:rPr>
        <w:t>References cited in the advice</w:t>
      </w:r>
    </w:p>
    <w:p w:rsidR="007E2395" w:rsidRDefault="007E2395">
      <w:pPr>
        <w:pStyle w:val="Normal12ptCharCharCharCharCharChar"/>
        <w:spacing w:after="0"/>
        <w:rPr>
          <w:rFonts w:ascii="Arial" w:hAnsi="Arial" w:cs="Arial"/>
          <w:b/>
          <w:bCs/>
          <w:sz w:val="22"/>
          <w:szCs w:val="22"/>
          <w:u w:val="single"/>
        </w:rPr>
      </w:pPr>
    </w:p>
    <w:p w:rsidR="007E2395" w:rsidRDefault="001D54C1">
      <w:pPr>
        <w:pStyle w:val="CAreference"/>
        <w:spacing w:before="0" w:after="220" w:line="240" w:lineRule="auto"/>
      </w:pPr>
      <w:bookmarkStart w:id="4" w:name="OLE_LINK5"/>
      <w:bookmarkStart w:id="5" w:name="OLE_LINK6"/>
      <w:proofErr w:type="spellStart"/>
      <w:r w:rsidRPr="001D54C1">
        <w:t>Bonaccorso</w:t>
      </w:r>
      <w:proofErr w:type="spellEnd"/>
      <w:r w:rsidRPr="001D54C1">
        <w:t xml:space="preserve">, F. J. (1998). </w:t>
      </w:r>
      <w:proofErr w:type="gramStart"/>
      <w:r w:rsidR="00012DEA" w:rsidRPr="00012DEA">
        <w:rPr>
          <w:i/>
        </w:rPr>
        <w:t>Bats of Papua New Guinea</w:t>
      </w:r>
      <w:r w:rsidR="00801C35" w:rsidRPr="001D54C1">
        <w:t>.</w:t>
      </w:r>
      <w:proofErr w:type="gramEnd"/>
      <w:r w:rsidR="00801C35" w:rsidRPr="001D54C1">
        <w:t xml:space="preserve"> </w:t>
      </w:r>
      <w:proofErr w:type="gramStart"/>
      <w:r w:rsidR="00801C35" w:rsidRPr="001D54C1">
        <w:t>Conservation Internationa</w:t>
      </w:r>
      <w:r w:rsidRPr="001D54C1">
        <w:t>l Tropical Field Guide Series.</w:t>
      </w:r>
      <w:proofErr w:type="gramEnd"/>
      <w:r w:rsidRPr="001D54C1">
        <w:t xml:space="preserve"> </w:t>
      </w:r>
      <w:proofErr w:type="gramStart"/>
      <w:r w:rsidR="00801C35" w:rsidRPr="001D54C1">
        <w:t xml:space="preserve">Conservation </w:t>
      </w:r>
      <w:r w:rsidRPr="001D54C1">
        <w:t>International, Washington, D.C.</w:t>
      </w:r>
      <w:proofErr w:type="gramEnd"/>
    </w:p>
    <w:p w:rsidR="007E2395" w:rsidRDefault="00012DEA">
      <w:pPr>
        <w:pStyle w:val="CAreference"/>
        <w:spacing w:after="220" w:line="240" w:lineRule="auto"/>
      </w:pPr>
      <w:r w:rsidRPr="00012DEA">
        <w:t xml:space="preserve">Churchill, S.K. (1998). </w:t>
      </w:r>
      <w:proofErr w:type="gramStart"/>
      <w:r w:rsidRPr="00012DEA">
        <w:rPr>
          <w:i/>
        </w:rPr>
        <w:t>Australian Bats</w:t>
      </w:r>
      <w:r w:rsidR="00D2181F">
        <w:t>.</w:t>
      </w:r>
      <w:proofErr w:type="gramEnd"/>
      <w:r w:rsidRPr="00012DEA">
        <w:t xml:space="preserve"> </w:t>
      </w:r>
      <w:proofErr w:type="gramStart"/>
      <w:r w:rsidRPr="00012DEA">
        <w:t>Reed New Holland</w:t>
      </w:r>
      <w:r w:rsidR="00D2181F">
        <w:t>, Sydney.</w:t>
      </w:r>
      <w:proofErr w:type="gramEnd"/>
    </w:p>
    <w:p w:rsidR="007E2395" w:rsidRDefault="00852EE0">
      <w:pPr>
        <w:pStyle w:val="CAreference"/>
        <w:spacing w:after="220" w:line="240" w:lineRule="auto"/>
      </w:pPr>
      <w:r w:rsidRPr="00852EE0">
        <w:t>Churchill, S. K. (200</w:t>
      </w:r>
      <w:r w:rsidR="00D2181F">
        <w:t>9</w:t>
      </w:r>
      <w:r w:rsidRPr="00852EE0">
        <w:t xml:space="preserve">). </w:t>
      </w:r>
      <w:r w:rsidR="00012DEA" w:rsidRPr="00012DEA">
        <w:rPr>
          <w:i/>
        </w:rPr>
        <w:t xml:space="preserve">Australian </w:t>
      </w:r>
      <w:r w:rsidR="00893CE4">
        <w:rPr>
          <w:i/>
        </w:rPr>
        <w:t>B</w:t>
      </w:r>
      <w:r w:rsidR="00012DEA" w:rsidRPr="00012DEA">
        <w:rPr>
          <w:i/>
        </w:rPr>
        <w:t>ats</w:t>
      </w:r>
      <w:r w:rsidRPr="00852EE0">
        <w:t xml:space="preserve">. </w:t>
      </w:r>
      <w:proofErr w:type="gramStart"/>
      <w:r w:rsidRPr="00852EE0">
        <w:t>Second edition.</w:t>
      </w:r>
      <w:proofErr w:type="gramEnd"/>
      <w:r w:rsidRPr="00852EE0">
        <w:t xml:space="preserve"> Allen and </w:t>
      </w:r>
      <w:proofErr w:type="spellStart"/>
      <w:r w:rsidRPr="00852EE0">
        <w:t>Unwin</w:t>
      </w:r>
      <w:proofErr w:type="spellEnd"/>
      <w:r w:rsidRPr="00852EE0">
        <w:t xml:space="preserve">: </w:t>
      </w:r>
      <w:proofErr w:type="spellStart"/>
      <w:r w:rsidRPr="00852EE0">
        <w:t>Crows</w:t>
      </w:r>
      <w:proofErr w:type="spellEnd"/>
      <w:r w:rsidRPr="00852EE0">
        <w:t xml:space="preserve"> Nest.</w:t>
      </w:r>
    </w:p>
    <w:p w:rsidR="007E2395" w:rsidRDefault="00801C35">
      <w:pPr>
        <w:pStyle w:val="CAreference"/>
        <w:spacing w:after="220" w:line="240" w:lineRule="auto"/>
      </w:pPr>
      <w:r w:rsidRPr="00852EE0">
        <w:rPr>
          <w:iCs/>
        </w:rPr>
        <w:t xml:space="preserve">Dennis, A. J. </w:t>
      </w:r>
      <w:r w:rsidRPr="00852EE0">
        <w:t xml:space="preserve">(2012). </w:t>
      </w:r>
      <w:proofErr w:type="spellStart"/>
      <w:proofErr w:type="gramStart"/>
      <w:r w:rsidRPr="00852EE0">
        <w:t>Semon’s</w:t>
      </w:r>
      <w:proofErr w:type="spellEnd"/>
      <w:r w:rsidRPr="00852EE0">
        <w:t xml:space="preserve"> </w:t>
      </w:r>
      <w:r w:rsidRPr="00852EE0">
        <w:rPr>
          <w:bCs/>
        </w:rPr>
        <w:t xml:space="preserve">leaf-nosed bat, </w:t>
      </w:r>
      <w:proofErr w:type="spellStart"/>
      <w:r w:rsidRPr="00852EE0">
        <w:rPr>
          <w:bCs/>
          <w:i/>
        </w:rPr>
        <w:t>Hipposideros</w:t>
      </w:r>
      <w:proofErr w:type="spellEnd"/>
      <w:r w:rsidRPr="00852EE0">
        <w:rPr>
          <w:bCs/>
          <w:i/>
        </w:rPr>
        <w:t xml:space="preserve"> </w:t>
      </w:r>
      <w:proofErr w:type="spellStart"/>
      <w:r w:rsidRPr="00852EE0">
        <w:rPr>
          <w:bCs/>
          <w:i/>
        </w:rPr>
        <w:t>semoni</w:t>
      </w:r>
      <w:proofErr w:type="spellEnd"/>
      <w:r w:rsidRPr="00852EE0">
        <w:t>.</w:t>
      </w:r>
      <w:proofErr w:type="gramEnd"/>
      <w:r w:rsidRPr="00852EE0">
        <w:t xml:space="preserve"> In </w:t>
      </w:r>
      <w:r w:rsidR="00012DEA" w:rsidRPr="00012DEA">
        <w:rPr>
          <w:i/>
        </w:rPr>
        <w:t>Queensland’s threatened animals</w:t>
      </w:r>
      <w:r w:rsidRPr="00852EE0">
        <w:t xml:space="preserve"> (</w:t>
      </w:r>
      <w:proofErr w:type="spellStart"/>
      <w:r w:rsidR="00464A0B">
        <w:t>e</w:t>
      </w:r>
      <w:r w:rsidRPr="00852EE0">
        <w:t>ds</w:t>
      </w:r>
      <w:proofErr w:type="spellEnd"/>
      <w:r w:rsidRPr="00852EE0">
        <w:t xml:space="preserve"> L. K. Curtis, A. J. Dennis, K. R. McDonald, P. M. </w:t>
      </w:r>
      <w:proofErr w:type="spellStart"/>
      <w:r w:rsidRPr="00852EE0">
        <w:t>Kyne</w:t>
      </w:r>
      <w:proofErr w:type="spellEnd"/>
      <w:r w:rsidRPr="00852EE0">
        <w:t xml:space="preserve"> </w:t>
      </w:r>
      <w:r w:rsidR="00852EE0" w:rsidRPr="00852EE0">
        <w:t>&amp; S. J. S. Debus)</w:t>
      </w:r>
      <w:r w:rsidR="00464A0B">
        <w:t>,</w:t>
      </w:r>
      <w:r w:rsidR="00852EE0" w:rsidRPr="00852EE0">
        <w:t xml:space="preserve"> pp. 378-379. CSIRO Publishing, Collingwood.</w:t>
      </w:r>
    </w:p>
    <w:p w:rsidR="007E2395" w:rsidRDefault="00801C35">
      <w:pPr>
        <w:pStyle w:val="CAreference"/>
        <w:spacing w:after="220" w:line="240" w:lineRule="auto"/>
      </w:pPr>
      <w:proofErr w:type="gramStart"/>
      <w:r w:rsidRPr="00852EE0">
        <w:t>de</w:t>
      </w:r>
      <w:proofErr w:type="gramEnd"/>
      <w:r w:rsidRPr="00852EE0">
        <w:t xml:space="preserve"> Oliveira M. C., </w:t>
      </w:r>
      <w:r w:rsidR="00852EE0" w:rsidRPr="00852EE0">
        <w:t>&amp;</w:t>
      </w:r>
      <w:r w:rsidRPr="00852EE0">
        <w:t xml:space="preserve"> </w:t>
      </w:r>
      <w:proofErr w:type="spellStart"/>
      <w:r w:rsidRPr="00852EE0">
        <w:t>Pavey</w:t>
      </w:r>
      <w:proofErr w:type="spellEnd"/>
      <w:r w:rsidRPr="00852EE0">
        <w:t xml:space="preserve">, C.R. (1995). In search of </w:t>
      </w:r>
      <w:proofErr w:type="spellStart"/>
      <w:r w:rsidRPr="00852EE0">
        <w:rPr>
          <w:i/>
        </w:rPr>
        <w:t>Hipposideros</w:t>
      </w:r>
      <w:proofErr w:type="spellEnd"/>
      <w:r w:rsidRPr="00852EE0">
        <w:rPr>
          <w:i/>
        </w:rPr>
        <w:t xml:space="preserve"> </w:t>
      </w:r>
      <w:proofErr w:type="spellStart"/>
      <w:r w:rsidRPr="00852EE0">
        <w:rPr>
          <w:i/>
        </w:rPr>
        <w:t>semoni</w:t>
      </w:r>
      <w:proofErr w:type="spellEnd"/>
      <w:r w:rsidRPr="00852EE0">
        <w:t xml:space="preserve"> at St Mary's State Forest, south-east Queensland. </w:t>
      </w:r>
      <w:r w:rsidRPr="00852EE0">
        <w:rPr>
          <w:i/>
        </w:rPr>
        <w:t>The Australasian Bat Society Newsletter</w:t>
      </w:r>
      <w:r w:rsidRPr="00852EE0">
        <w:t xml:space="preserve"> </w:t>
      </w:r>
      <w:r w:rsidR="00012DEA" w:rsidRPr="00012DEA">
        <w:rPr>
          <w:i/>
        </w:rPr>
        <w:t>4</w:t>
      </w:r>
      <w:r w:rsidRPr="00852EE0">
        <w:t xml:space="preserve">, 46-48.  </w:t>
      </w:r>
    </w:p>
    <w:p w:rsidR="007E2395" w:rsidRDefault="00801C35">
      <w:pPr>
        <w:pStyle w:val="CAreference"/>
        <w:spacing w:after="220" w:line="240" w:lineRule="auto"/>
      </w:pPr>
      <w:proofErr w:type="gramStart"/>
      <w:r w:rsidRPr="00852EE0">
        <w:t>de</w:t>
      </w:r>
      <w:proofErr w:type="gramEnd"/>
      <w:r w:rsidRPr="00852EE0">
        <w:t xml:space="preserve"> Oliveira M. C., </w:t>
      </w:r>
      <w:r w:rsidR="00852EE0" w:rsidRPr="00852EE0">
        <w:t>&amp;</w:t>
      </w:r>
      <w:r w:rsidRPr="00852EE0">
        <w:t xml:space="preserve"> Schulz, M. (1997). Echolocation and roost selection in </w:t>
      </w:r>
      <w:proofErr w:type="spellStart"/>
      <w:r w:rsidRPr="00852EE0">
        <w:t>Semon’s</w:t>
      </w:r>
      <w:proofErr w:type="spellEnd"/>
      <w:r w:rsidRPr="00852EE0">
        <w:t xml:space="preserve"> leaf-nosed bat </w:t>
      </w:r>
      <w:proofErr w:type="spellStart"/>
      <w:r w:rsidRPr="00852EE0">
        <w:rPr>
          <w:i/>
        </w:rPr>
        <w:t>Hipposideros</w:t>
      </w:r>
      <w:proofErr w:type="spellEnd"/>
      <w:r w:rsidRPr="00852EE0">
        <w:rPr>
          <w:i/>
        </w:rPr>
        <w:t xml:space="preserve"> </w:t>
      </w:r>
      <w:proofErr w:type="spellStart"/>
      <w:r w:rsidRPr="00852EE0">
        <w:rPr>
          <w:i/>
        </w:rPr>
        <w:t>semoni</w:t>
      </w:r>
      <w:proofErr w:type="spellEnd"/>
      <w:r w:rsidRPr="00852EE0">
        <w:t xml:space="preserve">. </w:t>
      </w:r>
      <w:proofErr w:type="gramStart"/>
      <w:r w:rsidRPr="00852EE0">
        <w:rPr>
          <w:i/>
        </w:rPr>
        <w:t>Memoirs of the Queensland Museum</w:t>
      </w:r>
      <w:r w:rsidRPr="00852EE0">
        <w:t xml:space="preserve"> </w:t>
      </w:r>
      <w:r w:rsidR="00012DEA" w:rsidRPr="00012DEA">
        <w:rPr>
          <w:i/>
        </w:rPr>
        <w:t>42</w:t>
      </w:r>
      <w:r w:rsidRPr="00852EE0">
        <w:t>, 158.</w:t>
      </w:r>
      <w:proofErr w:type="gramEnd"/>
    </w:p>
    <w:p w:rsidR="007E2395" w:rsidRDefault="00BA5F0F">
      <w:pPr>
        <w:pStyle w:val="CAreference"/>
        <w:spacing w:after="220" w:line="240" w:lineRule="auto"/>
      </w:pPr>
      <w:r w:rsidRPr="00852EE0">
        <w:t>Department of the Environment (</w:t>
      </w:r>
      <w:proofErr w:type="spellStart"/>
      <w:r w:rsidRPr="00852EE0">
        <w:t>DotE</w:t>
      </w:r>
      <w:proofErr w:type="spellEnd"/>
      <w:r w:rsidRPr="00852EE0">
        <w:t xml:space="preserve">) (2015). </w:t>
      </w:r>
      <w:proofErr w:type="gramStart"/>
      <w:r w:rsidR="00012DEA" w:rsidRPr="00012DEA">
        <w:rPr>
          <w:i/>
        </w:rPr>
        <w:t xml:space="preserve">Area of Occupancy and Extent of Occurrence for </w:t>
      </w:r>
      <w:proofErr w:type="spellStart"/>
      <w:r w:rsidR="00012DEA" w:rsidRPr="00012DEA">
        <w:rPr>
          <w:bCs/>
        </w:rPr>
        <w:t>Hipposideros</w:t>
      </w:r>
      <w:proofErr w:type="spellEnd"/>
      <w:r w:rsidR="00012DEA" w:rsidRPr="00012DEA">
        <w:rPr>
          <w:bCs/>
        </w:rPr>
        <w:t xml:space="preserve"> </w:t>
      </w:r>
      <w:proofErr w:type="spellStart"/>
      <w:r w:rsidR="00012DEA" w:rsidRPr="00012DEA">
        <w:rPr>
          <w:bCs/>
        </w:rPr>
        <w:t>semoni</w:t>
      </w:r>
      <w:proofErr w:type="spellEnd"/>
      <w:r w:rsidRPr="00FC30B0">
        <w:t>.</w:t>
      </w:r>
      <w:proofErr w:type="gramEnd"/>
      <w:r w:rsidR="00012DEA" w:rsidRPr="00012DEA">
        <w:rPr>
          <w:i/>
        </w:rPr>
        <w:t xml:space="preserve"> </w:t>
      </w:r>
      <w:proofErr w:type="gramStart"/>
      <w:r w:rsidRPr="00852EE0">
        <w:t>Unpublished report, Australian Government Department of the Environment, Canberra.</w:t>
      </w:r>
      <w:proofErr w:type="gramEnd"/>
    </w:p>
    <w:p w:rsidR="007E2395" w:rsidRDefault="00801C35">
      <w:pPr>
        <w:pStyle w:val="CAreference"/>
        <w:spacing w:after="220" w:line="240" w:lineRule="auto"/>
      </w:pPr>
      <w:proofErr w:type="gramStart"/>
      <w:r w:rsidRPr="00852EE0">
        <w:t xml:space="preserve">Duncan, A., Baker, G. B., </w:t>
      </w:r>
      <w:r w:rsidR="00852EE0" w:rsidRPr="00852EE0">
        <w:t>&amp; Montgomery, N. (1999).</w:t>
      </w:r>
      <w:proofErr w:type="gramEnd"/>
      <w:r w:rsidR="00852EE0" w:rsidRPr="00852EE0">
        <w:t xml:space="preserve"> </w:t>
      </w:r>
      <w:proofErr w:type="gramStart"/>
      <w:r w:rsidR="00012DEA" w:rsidRPr="00012DEA">
        <w:rPr>
          <w:i/>
        </w:rPr>
        <w:t>The action plan for Australian bats</w:t>
      </w:r>
      <w:r w:rsidR="00852EE0" w:rsidRPr="00852EE0">
        <w:t>.</w:t>
      </w:r>
      <w:proofErr w:type="gramEnd"/>
      <w:r w:rsidR="00852EE0" w:rsidRPr="00852EE0">
        <w:t xml:space="preserve"> Environment Australia, Canberra.</w:t>
      </w:r>
    </w:p>
    <w:p w:rsidR="007E2395" w:rsidRDefault="00852EE0">
      <w:pPr>
        <w:pStyle w:val="CAreference"/>
        <w:spacing w:after="220" w:line="240" w:lineRule="auto"/>
      </w:pPr>
      <w:r w:rsidRPr="00852EE0">
        <w:t xml:space="preserve">Flannery, T. F. (1990). </w:t>
      </w:r>
      <w:r w:rsidR="00012DEA" w:rsidRPr="00012DEA">
        <w:rPr>
          <w:i/>
        </w:rPr>
        <w:t>The mammals of New Guinea</w:t>
      </w:r>
      <w:r w:rsidRPr="00852EE0">
        <w:t>. Robert Brown, Carina.</w:t>
      </w:r>
    </w:p>
    <w:p w:rsidR="007E2395" w:rsidRDefault="00852EE0">
      <w:pPr>
        <w:pStyle w:val="CAreference"/>
        <w:spacing w:after="220" w:line="240" w:lineRule="auto"/>
      </w:pPr>
      <w:r w:rsidRPr="00852EE0">
        <w:t xml:space="preserve">Flannery, T. F. (1995). </w:t>
      </w:r>
      <w:proofErr w:type="gramStart"/>
      <w:r w:rsidR="00012DEA" w:rsidRPr="00012DEA">
        <w:rPr>
          <w:i/>
        </w:rPr>
        <w:t>Mammals of New Guinea</w:t>
      </w:r>
      <w:r w:rsidRPr="00852EE0">
        <w:t>.</w:t>
      </w:r>
      <w:proofErr w:type="gramEnd"/>
      <w:r w:rsidRPr="00852EE0">
        <w:t xml:space="preserve"> </w:t>
      </w:r>
      <w:proofErr w:type="gramStart"/>
      <w:r w:rsidRPr="00852EE0">
        <w:t>Revised and updated edition.</w:t>
      </w:r>
      <w:proofErr w:type="gramEnd"/>
      <w:r w:rsidRPr="00852EE0">
        <w:t xml:space="preserve"> </w:t>
      </w:r>
      <w:proofErr w:type="gramStart"/>
      <w:r w:rsidRPr="00852EE0">
        <w:t>Reed Books, Chatswood.</w:t>
      </w:r>
      <w:proofErr w:type="gramEnd"/>
    </w:p>
    <w:p w:rsidR="007E2395" w:rsidRDefault="00801C35">
      <w:pPr>
        <w:pStyle w:val="CAreference"/>
        <w:spacing w:after="220" w:line="240" w:lineRule="auto"/>
      </w:pPr>
      <w:r w:rsidRPr="00D914A6">
        <w:t xml:space="preserve">Hall, L. S. (2008). </w:t>
      </w:r>
      <w:proofErr w:type="spellStart"/>
      <w:proofErr w:type="gramStart"/>
      <w:r w:rsidRPr="00D914A6">
        <w:t>Semon’s</w:t>
      </w:r>
      <w:proofErr w:type="spellEnd"/>
      <w:r w:rsidRPr="00D914A6">
        <w:t xml:space="preserve"> leaf-nosed bat </w:t>
      </w:r>
      <w:proofErr w:type="spellStart"/>
      <w:r w:rsidRPr="00D914A6">
        <w:rPr>
          <w:i/>
        </w:rPr>
        <w:t>Hipposideros</w:t>
      </w:r>
      <w:proofErr w:type="spellEnd"/>
      <w:r w:rsidRPr="00D914A6">
        <w:rPr>
          <w:i/>
        </w:rPr>
        <w:t xml:space="preserve"> </w:t>
      </w:r>
      <w:proofErr w:type="spellStart"/>
      <w:r w:rsidRPr="00D914A6">
        <w:rPr>
          <w:i/>
        </w:rPr>
        <w:t>semoni</w:t>
      </w:r>
      <w:proofErr w:type="spellEnd"/>
      <w:r w:rsidRPr="00D914A6">
        <w:t>.</w:t>
      </w:r>
      <w:proofErr w:type="gramEnd"/>
      <w:r w:rsidRPr="00D914A6">
        <w:t xml:space="preserve"> </w:t>
      </w:r>
      <w:proofErr w:type="gramStart"/>
      <w:r w:rsidRPr="00D914A6">
        <w:t xml:space="preserve">In </w:t>
      </w:r>
      <w:r w:rsidR="00012DEA" w:rsidRPr="00012DEA">
        <w:rPr>
          <w:i/>
        </w:rPr>
        <w:t>The mammals of Australia</w:t>
      </w:r>
      <w:r w:rsidRPr="00D914A6">
        <w:t>.</w:t>
      </w:r>
      <w:proofErr w:type="gramEnd"/>
      <w:r w:rsidRPr="00D914A6">
        <w:t xml:space="preserve"> </w:t>
      </w:r>
      <w:proofErr w:type="gramStart"/>
      <w:r w:rsidRPr="00D914A6">
        <w:t>T</w:t>
      </w:r>
      <w:r w:rsidR="00D914A6" w:rsidRPr="00D914A6">
        <w:t>hird edition.</w:t>
      </w:r>
      <w:proofErr w:type="gramEnd"/>
      <w:r w:rsidR="00D914A6" w:rsidRPr="00D914A6">
        <w:t xml:space="preserve"> (</w:t>
      </w:r>
      <w:proofErr w:type="spellStart"/>
      <w:r w:rsidR="00D914A6" w:rsidRPr="00D914A6">
        <w:t>Eds</w:t>
      </w:r>
      <w:proofErr w:type="spellEnd"/>
      <w:r w:rsidR="00D914A6" w:rsidRPr="00D914A6">
        <w:t xml:space="preserve"> S. Van </w:t>
      </w:r>
      <w:proofErr w:type="spellStart"/>
      <w:r w:rsidR="00D914A6" w:rsidRPr="00D914A6">
        <w:t>Dyck</w:t>
      </w:r>
      <w:proofErr w:type="spellEnd"/>
      <w:r w:rsidR="00D914A6" w:rsidRPr="00D914A6">
        <w:t xml:space="preserve"> &amp; R. Strahan)</w:t>
      </w:r>
      <w:r w:rsidR="00FC30B0">
        <w:t>,</w:t>
      </w:r>
      <w:r w:rsidR="00D914A6" w:rsidRPr="00D914A6">
        <w:t xml:space="preserve"> pp. 465-466. </w:t>
      </w:r>
      <w:proofErr w:type="gramStart"/>
      <w:r w:rsidRPr="00D914A6">
        <w:t>Reed New Holland</w:t>
      </w:r>
      <w:r w:rsidR="00D914A6" w:rsidRPr="00D914A6">
        <w:t>, Sydney.</w:t>
      </w:r>
      <w:proofErr w:type="gramEnd"/>
    </w:p>
    <w:p w:rsidR="007E2395" w:rsidRDefault="00801C35">
      <w:pPr>
        <w:pStyle w:val="CAreference"/>
        <w:spacing w:after="220" w:line="240" w:lineRule="auto"/>
      </w:pPr>
      <w:r w:rsidRPr="00D914A6">
        <w:t xml:space="preserve">Hill, J. E. (1963). </w:t>
      </w:r>
      <w:proofErr w:type="gramStart"/>
      <w:r w:rsidRPr="00D914A6">
        <w:t xml:space="preserve">A revision of the genus </w:t>
      </w:r>
      <w:proofErr w:type="spellStart"/>
      <w:r w:rsidRPr="00D914A6">
        <w:rPr>
          <w:i/>
        </w:rPr>
        <w:t>Hipposideros</w:t>
      </w:r>
      <w:proofErr w:type="spellEnd"/>
      <w:r w:rsidRPr="00D914A6">
        <w:t>.</w:t>
      </w:r>
      <w:proofErr w:type="gramEnd"/>
      <w:r w:rsidRPr="00D914A6">
        <w:t xml:space="preserve"> </w:t>
      </w:r>
      <w:r w:rsidRPr="00D914A6">
        <w:rPr>
          <w:i/>
        </w:rPr>
        <w:t>Bulletin of the British Museum (Natural History), Zoology</w:t>
      </w:r>
      <w:r w:rsidRPr="00D914A6">
        <w:t xml:space="preserve"> </w:t>
      </w:r>
      <w:r w:rsidR="00012DEA" w:rsidRPr="00012DEA">
        <w:rPr>
          <w:i/>
        </w:rPr>
        <w:t>11</w:t>
      </w:r>
      <w:r w:rsidRPr="00D914A6">
        <w:t xml:space="preserve">, 1-129.  </w:t>
      </w:r>
    </w:p>
    <w:p w:rsidR="007E2395" w:rsidRDefault="00801C35">
      <w:pPr>
        <w:pStyle w:val="CAreference"/>
        <w:spacing w:after="220" w:line="240" w:lineRule="auto"/>
      </w:pPr>
      <w:proofErr w:type="gramStart"/>
      <w:r w:rsidRPr="00D914A6">
        <w:t xml:space="preserve">Reardon, T. B., Robson, S. K. A., Parsons, J. G., </w:t>
      </w:r>
      <w:r w:rsidR="00D914A6" w:rsidRPr="00D914A6">
        <w:t>&amp;</w:t>
      </w:r>
      <w:r w:rsidRPr="00D914A6">
        <w:t xml:space="preserve"> Inkster, T. (2010).</w:t>
      </w:r>
      <w:proofErr w:type="gramEnd"/>
      <w:r w:rsidRPr="00D914A6">
        <w:t xml:space="preserve"> </w:t>
      </w:r>
      <w:r w:rsidR="00012DEA" w:rsidRPr="00012DEA">
        <w:rPr>
          <w:i/>
        </w:rPr>
        <w:t xml:space="preserve">Review of the threatened status of </w:t>
      </w:r>
      <w:proofErr w:type="spellStart"/>
      <w:r w:rsidR="00012DEA" w:rsidRPr="00012DEA">
        <w:rPr>
          <w:i/>
        </w:rPr>
        <w:t>microchiropteran</w:t>
      </w:r>
      <w:proofErr w:type="spellEnd"/>
      <w:r w:rsidR="00012DEA" w:rsidRPr="00012DEA">
        <w:rPr>
          <w:i/>
        </w:rPr>
        <w:t xml:space="preserve"> bat species on Cape York Peninsula. </w:t>
      </w:r>
      <w:proofErr w:type="gramStart"/>
      <w:r w:rsidRPr="00D914A6">
        <w:t>South Australian Museum, Adelaide.</w:t>
      </w:r>
      <w:proofErr w:type="gramEnd"/>
    </w:p>
    <w:bookmarkEnd w:id="4"/>
    <w:bookmarkEnd w:id="5"/>
    <w:p w:rsidR="007E2395" w:rsidRDefault="00801C35">
      <w:pPr>
        <w:pStyle w:val="CAreference"/>
        <w:spacing w:after="220" w:line="240" w:lineRule="auto"/>
      </w:pPr>
      <w:r w:rsidRPr="00BA2949">
        <w:rPr>
          <w:bCs/>
        </w:rPr>
        <w:t xml:space="preserve">Russell-Smith, </w:t>
      </w:r>
      <w:r w:rsidRPr="00BA2949">
        <w:t>J., Stanton, P. J., Whitehead, P .</w:t>
      </w:r>
      <w:proofErr w:type="gramStart"/>
      <w:r w:rsidRPr="00BA2949">
        <w:t>J.,</w:t>
      </w:r>
      <w:proofErr w:type="gramEnd"/>
      <w:r w:rsidRPr="00BA2949">
        <w:t xml:space="preserve"> </w:t>
      </w:r>
      <w:r w:rsidR="00D914A6" w:rsidRPr="00BA2949">
        <w:t>&amp;</w:t>
      </w:r>
      <w:r w:rsidRPr="00BA2949">
        <w:t xml:space="preserve"> Edwards, A. (2004). </w:t>
      </w:r>
      <w:proofErr w:type="gramStart"/>
      <w:r w:rsidRPr="00BA2949">
        <w:t xml:space="preserve">Rainforest invasion of eucalypt-dominated woodland </w:t>
      </w:r>
      <w:proofErr w:type="spellStart"/>
      <w:r w:rsidRPr="00BA2949">
        <w:t>savanna</w:t>
      </w:r>
      <w:proofErr w:type="spellEnd"/>
      <w:r w:rsidRPr="00BA2949">
        <w:t>, Iron Range, north-eastern Australia II.</w:t>
      </w:r>
      <w:proofErr w:type="gramEnd"/>
      <w:r w:rsidRPr="00BA2949">
        <w:t xml:space="preserve"> Rates of landscape change. </w:t>
      </w:r>
      <w:r w:rsidRPr="00BA2949">
        <w:rPr>
          <w:i/>
          <w:iCs/>
        </w:rPr>
        <w:t xml:space="preserve">Journal of Biogeography </w:t>
      </w:r>
      <w:r w:rsidR="00012DEA" w:rsidRPr="00012DEA">
        <w:rPr>
          <w:i/>
        </w:rPr>
        <w:t>31</w:t>
      </w:r>
      <w:r w:rsidRPr="00BA2949">
        <w:t>, 1305-1316.</w:t>
      </w:r>
    </w:p>
    <w:p w:rsidR="007E2395" w:rsidRDefault="00801C35">
      <w:pPr>
        <w:pStyle w:val="CAreference"/>
        <w:spacing w:after="220" w:line="240" w:lineRule="auto"/>
      </w:pPr>
      <w:proofErr w:type="gramStart"/>
      <w:r w:rsidRPr="00BA2949">
        <w:t xml:space="preserve">Schulz, M., </w:t>
      </w:r>
      <w:r w:rsidR="00BA2949" w:rsidRPr="00BA2949">
        <w:t>&amp;</w:t>
      </w:r>
      <w:r w:rsidRPr="00BA2949">
        <w:t xml:space="preserve"> de Oliveira, M.C. (1995).</w:t>
      </w:r>
      <w:proofErr w:type="gramEnd"/>
      <w:r w:rsidRPr="00BA2949">
        <w:t xml:space="preserve"> </w:t>
      </w:r>
      <w:proofErr w:type="spellStart"/>
      <w:proofErr w:type="gramStart"/>
      <w:r w:rsidRPr="00BA2949">
        <w:t>Microchiropteran</w:t>
      </w:r>
      <w:proofErr w:type="spellEnd"/>
      <w:r w:rsidRPr="00BA2949">
        <w:t xml:space="preserve"> fauna of </w:t>
      </w:r>
      <w:proofErr w:type="spellStart"/>
      <w:r w:rsidRPr="00BA2949">
        <w:t>Kroombit</w:t>
      </w:r>
      <w:proofErr w:type="spellEnd"/>
      <w:r w:rsidRPr="00BA2949">
        <w:t xml:space="preserve"> Tops, central Queensland, including a discussion on survey techniques.</w:t>
      </w:r>
      <w:proofErr w:type="gramEnd"/>
      <w:r w:rsidRPr="00BA2949">
        <w:t xml:space="preserve"> </w:t>
      </w:r>
      <w:r w:rsidRPr="00BA2949">
        <w:rPr>
          <w:i/>
        </w:rPr>
        <w:t>Australian Zoologist</w:t>
      </w:r>
      <w:r w:rsidRPr="00BA2949">
        <w:t xml:space="preserve"> </w:t>
      </w:r>
      <w:r w:rsidR="00012DEA" w:rsidRPr="00012DEA">
        <w:rPr>
          <w:i/>
        </w:rPr>
        <w:t>30</w:t>
      </w:r>
      <w:r w:rsidRPr="00BA2949">
        <w:t>, 71-77.</w:t>
      </w:r>
    </w:p>
    <w:p w:rsidR="007E2395" w:rsidRDefault="00801C35">
      <w:pPr>
        <w:pStyle w:val="CAreference"/>
        <w:spacing w:after="220" w:line="240" w:lineRule="auto"/>
      </w:pPr>
      <w:r w:rsidRPr="00BA2949">
        <w:t xml:space="preserve">Tate, G. H. H. (1952). </w:t>
      </w:r>
      <w:proofErr w:type="gramStart"/>
      <w:r w:rsidRPr="00BA2949">
        <w:t xml:space="preserve">Results of the </w:t>
      </w:r>
      <w:proofErr w:type="spellStart"/>
      <w:r w:rsidRPr="00BA2949">
        <w:t>Archbold</w:t>
      </w:r>
      <w:proofErr w:type="spellEnd"/>
      <w:r w:rsidRPr="00BA2949">
        <w:t xml:space="preserve"> Expeditions.</w:t>
      </w:r>
      <w:proofErr w:type="gramEnd"/>
      <w:r w:rsidRPr="00BA2949">
        <w:t xml:space="preserve"> </w:t>
      </w:r>
      <w:proofErr w:type="gramStart"/>
      <w:r w:rsidRPr="00BA2949">
        <w:t>No. 66.</w:t>
      </w:r>
      <w:proofErr w:type="gramEnd"/>
      <w:r w:rsidRPr="00BA2949">
        <w:t xml:space="preserve"> </w:t>
      </w:r>
      <w:proofErr w:type="gramStart"/>
      <w:r w:rsidRPr="00BA2949">
        <w:t>Mammals of Cape York Peninsula, with notes on the occurrence of rain forest in Queensland.</w:t>
      </w:r>
      <w:proofErr w:type="gramEnd"/>
      <w:r w:rsidRPr="00BA2949">
        <w:t xml:space="preserve"> </w:t>
      </w:r>
      <w:r w:rsidRPr="00BA2949">
        <w:rPr>
          <w:i/>
        </w:rPr>
        <w:t>Bulletin of the American Museum of Natural History</w:t>
      </w:r>
      <w:r w:rsidRPr="00BA2949">
        <w:t xml:space="preserve"> </w:t>
      </w:r>
      <w:r w:rsidR="00012DEA" w:rsidRPr="00012DEA">
        <w:rPr>
          <w:i/>
        </w:rPr>
        <w:t>98</w:t>
      </w:r>
      <w:r w:rsidRPr="00BA2949">
        <w:t>, 563-616.</w:t>
      </w:r>
    </w:p>
    <w:p w:rsidR="007E2395" w:rsidRDefault="00012DEA">
      <w:pPr>
        <w:pStyle w:val="CAreference"/>
        <w:spacing w:after="220" w:line="240" w:lineRule="auto"/>
      </w:pPr>
      <w:r w:rsidRPr="00012DEA">
        <w:t xml:space="preserve">Thomson, B. (2002). </w:t>
      </w:r>
      <w:proofErr w:type="gramStart"/>
      <w:r w:rsidRPr="00012DEA">
        <w:rPr>
          <w:i/>
          <w:iCs/>
        </w:rPr>
        <w:t>Australian handbook for the conservation of bats in mines and artificial cave-bat habitats</w:t>
      </w:r>
      <w:r w:rsidRPr="00012DEA">
        <w:rPr>
          <w:i/>
        </w:rPr>
        <w:t>.</w:t>
      </w:r>
      <w:proofErr w:type="gramEnd"/>
      <w:r w:rsidRPr="00012DEA">
        <w:t xml:space="preserve"> </w:t>
      </w:r>
      <w:proofErr w:type="gramStart"/>
      <w:r w:rsidRPr="00012DEA">
        <w:t>Australian Centre fo</w:t>
      </w:r>
      <w:r w:rsidR="004A1FF5">
        <w:t>r Mining Environmental Research, Melbourne.</w:t>
      </w:r>
      <w:proofErr w:type="gramEnd"/>
    </w:p>
    <w:p w:rsidR="007E2395" w:rsidRDefault="00801C35">
      <w:pPr>
        <w:pStyle w:val="CAreference"/>
        <w:spacing w:after="220" w:line="240" w:lineRule="auto"/>
      </w:pPr>
      <w:proofErr w:type="gramStart"/>
      <w:r w:rsidRPr="00BA2949">
        <w:t xml:space="preserve">Thomson, B., </w:t>
      </w:r>
      <w:proofErr w:type="spellStart"/>
      <w:r w:rsidRPr="00BA2949">
        <w:t>Pavey</w:t>
      </w:r>
      <w:proofErr w:type="spellEnd"/>
      <w:r w:rsidRPr="00BA2949">
        <w:t xml:space="preserve">, C., </w:t>
      </w:r>
      <w:r w:rsidR="00BA2949" w:rsidRPr="00BA2949">
        <w:t>&amp;</w:t>
      </w:r>
      <w:r w:rsidRPr="00BA2949">
        <w:t xml:space="preserve"> Reardon, T. (2001).</w:t>
      </w:r>
      <w:proofErr w:type="gramEnd"/>
      <w:r w:rsidRPr="00BA2949">
        <w:t xml:space="preserve"> </w:t>
      </w:r>
      <w:r w:rsidR="00012DEA" w:rsidRPr="00012DEA">
        <w:rPr>
          <w:i/>
        </w:rPr>
        <w:t xml:space="preserve">National recovery plan for cave-dwelling bats, </w:t>
      </w:r>
      <w:proofErr w:type="spellStart"/>
      <w:r w:rsidR="00012DEA" w:rsidRPr="00012DEA">
        <w:t>Rhinolophus</w:t>
      </w:r>
      <w:proofErr w:type="spellEnd"/>
      <w:r w:rsidR="00012DEA" w:rsidRPr="00012DEA">
        <w:t xml:space="preserve"> </w:t>
      </w:r>
      <w:proofErr w:type="spellStart"/>
      <w:r w:rsidR="00012DEA" w:rsidRPr="00012DEA">
        <w:t>philippensis</w:t>
      </w:r>
      <w:proofErr w:type="spellEnd"/>
      <w:r w:rsidRPr="00FC30B0">
        <w:t xml:space="preserve">, </w:t>
      </w:r>
      <w:proofErr w:type="spellStart"/>
      <w:r w:rsidR="00012DEA" w:rsidRPr="00012DEA">
        <w:t>Hipposideros</w:t>
      </w:r>
      <w:proofErr w:type="spellEnd"/>
      <w:r w:rsidR="00012DEA" w:rsidRPr="00012DEA">
        <w:t xml:space="preserve"> </w:t>
      </w:r>
      <w:proofErr w:type="spellStart"/>
      <w:r w:rsidR="00012DEA" w:rsidRPr="00012DEA">
        <w:t>semoni</w:t>
      </w:r>
      <w:proofErr w:type="spellEnd"/>
      <w:r w:rsidR="00012DEA" w:rsidRPr="00012DEA">
        <w:rPr>
          <w:i/>
        </w:rPr>
        <w:t xml:space="preserve"> and </w:t>
      </w:r>
      <w:proofErr w:type="spellStart"/>
      <w:r w:rsidR="00012DEA" w:rsidRPr="00012DEA">
        <w:t>Taphozous</w:t>
      </w:r>
      <w:proofErr w:type="spellEnd"/>
      <w:r w:rsidR="00012DEA" w:rsidRPr="00012DEA">
        <w:t xml:space="preserve"> </w:t>
      </w:r>
      <w:proofErr w:type="spellStart"/>
      <w:r w:rsidR="00012DEA" w:rsidRPr="00012DEA">
        <w:t>troughtoni</w:t>
      </w:r>
      <w:proofErr w:type="spellEnd"/>
      <w:r w:rsidR="00012DEA" w:rsidRPr="00012DEA">
        <w:rPr>
          <w:i/>
        </w:rPr>
        <w:t xml:space="preserve"> 2001-2005.</w:t>
      </w:r>
      <w:r w:rsidRPr="00BA2949">
        <w:t xml:space="preserve"> </w:t>
      </w:r>
      <w:proofErr w:type="gramStart"/>
      <w:r w:rsidRPr="00BA2949">
        <w:t>Queensland Environmental Protection Agency, Brisbane.</w:t>
      </w:r>
      <w:proofErr w:type="gramEnd"/>
    </w:p>
    <w:p w:rsidR="007E2395" w:rsidRDefault="00801C35">
      <w:pPr>
        <w:pStyle w:val="CAreference"/>
        <w:spacing w:after="220" w:line="240" w:lineRule="auto"/>
      </w:pPr>
      <w:r w:rsidRPr="00BA2949">
        <w:t xml:space="preserve">Van </w:t>
      </w:r>
      <w:proofErr w:type="spellStart"/>
      <w:r w:rsidRPr="00BA2949">
        <w:t>Deusen</w:t>
      </w:r>
      <w:proofErr w:type="spellEnd"/>
      <w:r w:rsidRPr="00BA2949">
        <w:t xml:space="preserve">, H. M. (1975). </w:t>
      </w:r>
      <w:proofErr w:type="gramStart"/>
      <w:r w:rsidRPr="00BA2949">
        <w:rPr>
          <w:iCs/>
        </w:rPr>
        <w:t xml:space="preserve">History of </w:t>
      </w:r>
      <w:proofErr w:type="spellStart"/>
      <w:r w:rsidRPr="00BA2949">
        <w:rPr>
          <w:iCs/>
        </w:rPr>
        <w:t>Semon’s</w:t>
      </w:r>
      <w:proofErr w:type="spellEnd"/>
      <w:r w:rsidRPr="00BA2949">
        <w:rPr>
          <w:iCs/>
        </w:rPr>
        <w:t xml:space="preserve"> Horseshoe Bat in Australia</w:t>
      </w:r>
      <w:r w:rsidRPr="00BA2949">
        <w:t>.</w:t>
      </w:r>
      <w:proofErr w:type="gramEnd"/>
      <w:r w:rsidRPr="00BA2949">
        <w:t xml:space="preserve"> </w:t>
      </w:r>
      <w:r w:rsidRPr="00BA2949">
        <w:rPr>
          <w:i/>
        </w:rPr>
        <w:t>The North Queensland Naturalist</w:t>
      </w:r>
      <w:r w:rsidRPr="00BA2949">
        <w:t xml:space="preserve"> </w:t>
      </w:r>
      <w:r w:rsidR="00012DEA" w:rsidRPr="00012DEA">
        <w:rPr>
          <w:i/>
        </w:rPr>
        <w:t>42</w:t>
      </w:r>
      <w:r w:rsidRPr="00BA2949">
        <w:t>, 4-5.</w:t>
      </w:r>
    </w:p>
    <w:p w:rsidR="007E2395" w:rsidRDefault="00801C35">
      <w:pPr>
        <w:pStyle w:val="CAreference"/>
        <w:spacing w:after="220" w:line="240" w:lineRule="auto"/>
      </w:pPr>
      <w:proofErr w:type="spellStart"/>
      <w:proofErr w:type="gramStart"/>
      <w:r w:rsidRPr="00BA2949">
        <w:t>Whybird</w:t>
      </w:r>
      <w:proofErr w:type="spellEnd"/>
      <w:r w:rsidRPr="00BA2949">
        <w:t xml:space="preserve">, O. J., Coles, R. B. </w:t>
      </w:r>
      <w:r w:rsidR="00BA2949" w:rsidRPr="00BA2949">
        <w:t>&amp;</w:t>
      </w:r>
      <w:r w:rsidRPr="00BA2949">
        <w:t xml:space="preserve"> </w:t>
      </w:r>
      <w:proofErr w:type="spellStart"/>
      <w:r w:rsidRPr="00BA2949">
        <w:t>Clague</w:t>
      </w:r>
      <w:proofErr w:type="spellEnd"/>
      <w:r w:rsidRPr="00BA2949">
        <w:t>, C. I. (1998).</w:t>
      </w:r>
      <w:proofErr w:type="gramEnd"/>
      <w:r w:rsidRPr="00BA2949">
        <w:t xml:space="preserve"> </w:t>
      </w:r>
      <w:proofErr w:type="gramStart"/>
      <w:r w:rsidRPr="00BA2949">
        <w:t xml:space="preserve">Sexual dimorphism and the echolocation of </w:t>
      </w:r>
      <w:proofErr w:type="spellStart"/>
      <w:r w:rsidRPr="00BA2949">
        <w:rPr>
          <w:i/>
          <w:iCs/>
        </w:rPr>
        <w:t>Hipposideros</w:t>
      </w:r>
      <w:proofErr w:type="spellEnd"/>
      <w:r w:rsidRPr="00BA2949">
        <w:rPr>
          <w:i/>
          <w:iCs/>
        </w:rPr>
        <w:t xml:space="preserve"> </w:t>
      </w:r>
      <w:proofErr w:type="spellStart"/>
      <w:r w:rsidRPr="00BA2949">
        <w:rPr>
          <w:i/>
          <w:iCs/>
        </w:rPr>
        <w:t>semoni</w:t>
      </w:r>
      <w:proofErr w:type="spellEnd"/>
      <w:r w:rsidRPr="00BA2949">
        <w:rPr>
          <w:i/>
          <w:iCs/>
        </w:rPr>
        <w:t>.</w:t>
      </w:r>
      <w:proofErr w:type="gramEnd"/>
      <w:r w:rsidRPr="00BA2949">
        <w:t xml:space="preserve"> Abstracts from the 8</w:t>
      </w:r>
      <w:r w:rsidRPr="00BA2949">
        <w:rPr>
          <w:vertAlign w:val="superscript"/>
        </w:rPr>
        <w:t>th</w:t>
      </w:r>
      <w:r w:rsidRPr="00BA2949">
        <w:t xml:space="preserve"> Australasian Bat Society Conference, Rockhampton, 1998, p. 9.</w:t>
      </w:r>
    </w:p>
    <w:p w:rsidR="00336ABA" w:rsidRPr="00BA2949" w:rsidRDefault="00336ABA" w:rsidP="00336ABA">
      <w:pPr>
        <w:pStyle w:val="CAreference"/>
        <w:spacing w:line="276" w:lineRule="auto"/>
      </w:pPr>
      <w:proofErr w:type="gramStart"/>
      <w:r w:rsidRPr="00BA2949">
        <w:t>Woinarski, J. C. Z., Burbidge, A. A., &amp; Harrison, P.L. (2014).</w:t>
      </w:r>
      <w:proofErr w:type="gramEnd"/>
      <w:r w:rsidRPr="00BA2949">
        <w:t xml:space="preserve"> </w:t>
      </w:r>
      <w:proofErr w:type="gramStart"/>
      <w:r w:rsidR="00012DEA" w:rsidRPr="00012DEA">
        <w:rPr>
          <w:i/>
        </w:rPr>
        <w:t>The action plan for Australian mammals 2012</w:t>
      </w:r>
      <w:r w:rsidRPr="00BA2949">
        <w:t>.</w:t>
      </w:r>
      <w:proofErr w:type="gramEnd"/>
      <w:r w:rsidRPr="00BA2949">
        <w:t xml:space="preserve"> CSIRO Publishing</w:t>
      </w:r>
      <w:r w:rsidR="00CC7ABE">
        <w:t>, Collingwood</w:t>
      </w:r>
      <w:r w:rsidRPr="00BA2949">
        <w:t>.</w:t>
      </w:r>
    </w:p>
    <w:p w:rsidR="00F231B1" w:rsidRPr="00AB52FE" w:rsidRDefault="00F231B1" w:rsidP="00855525">
      <w:pPr>
        <w:rPr>
          <w:rFonts w:ascii="Arial" w:hAnsi="Arial" w:cs="Arial"/>
          <w:color w:val="0000FF"/>
          <w:sz w:val="22"/>
          <w:szCs w:val="22"/>
        </w:rPr>
      </w:pPr>
    </w:p>
    <w:p w:rsidR="004E75A8" w:rsidRPr="000859B2" w:rsidRDefault="005A7196" w:rsidP="000859B2">
      <w:pPr>
        <w:pStyle w:val="Default"/>
        <w:rPr>
          <w:rFonts w:ascii="Arial" w:hAnsi="Arial" w:cs="Arial"/>
          <w:b/>
          <w:bCs/>
          <w:sz w:val="22"/>
          <w:szCs w:val="22"/>
          <w:u w:val="single"/>
        </w:rPr>
      </w:pPr>
      <w:r>
        <w:rPr>
          <w:rFonts w:ascii="Arial" w:hAnsi="Arial" w:cs="Arial"/>
          <w:b/>
          <w:bCs/>
          <w:sz w:val="22"/>
          <w:szCs w:val="22"/>
          <w:u w:val="single"/>
        </w:rPr>
        <w:t>Other sources cited in the advice</w:t>
      </w:r>
    </w:p>
    <w:p w:rsidR="007E2395" w:rsidRDefault="001D54C1">
      <w:pPr>
        <w:pStyle w:val="CAreference"/>
        <w:spacing w:after="0" w:line="276" w:lineRule="auto"/>
      </w:pPr>
      <w:proofErr w:type="spellStart"/>
      <w:proofErr w:type="gramStart"/>
      <w:r w:rsidRPr="00852EE0">
        <w:t>Bonaccorso</w:t>
      </w:r>
      <w:proofErr w:type="spellEnd"/>
      <w:r w:rsidRPr="00852EE0">
        <w:t>, F., Hall, L., &amp; Thomson, B. (2008).</w:t>
      </w:r>
      <w:proofErr w:type="gramEnd"/>
      <w:r w:rsidRPr="00852EE0">
        <w:t xml:space="preserve"> </w:t>
      </w:r>
      <w:proofErr w:type="spellStart"/>
      <w:proofErr w:type="gramStart"/>
      <w:r w:rsidRPr="00852EE0">
        <w:rPr>
          <w:i/>
          <w:iCs/>
        </w:rPr>
        <w:t>Hipposideros</w:t>
      </w:r>
      <w:proofErr w:type="spellEnd"/>
      <w:r w:rsidRPr="00852EE0">
        <w:rPr>
          <w:i/>
          <w:iCs/>
        </w:rPr>
        <w:t xml:space="preserve"> </w:t>
      </w:r>
      <w:proofErr w:type="spellStart"/>
      <w:r w:rsidRPr="00852EE0">
        <w:rPr>
          <w:i/>
          <w:iCs/>
        </w:rPr>
        <w:t>semoni</w:t>
      </w:r>
      <w:proofErr w:type="spellEnd"/>
      <w:r w:rsidRPr="00852EE0">
        <w:t>.</w:t>
      </w:r>
      <w:proofErr w:type="gramEnd"/>
      <w:r w:rsidRPr="00852EE0">
        <w:t xml:space="preserve"> </w:t>
      </w:r>
      <w:proofErr w:type="gramStart"/>
      <w:r w:rsidRPr="00852EE0">
        <w:t>In ‘IUCN red list of threatened species.’</w:t>
      </w:r>
      <w:proofErr w:type="gramEnd"/>
      <w:r w:rsidRPr="00852EE0">
        <w:t xml:space="preserve"> </w:t>
      </w:r>
      <w:proofErr w:type="gramStart"/>
      <w:r w:rsidRPr="00852EE0">
        <w:t>Version 2011.2.</w:t>
      </w:r>
      <w:proofErr w:type="gramEnd"/>
      <w:r w:rsidRPr="00852EE0">
        <w:t xml:space="preserve"> </w:t>
      </w:r>
      <w:proofErr w:type="gramStart"/>
      <w:r w:rsidRPr="00852EE0">
        <w:t xml:space="preserve">Viewed </w:t>
      </w:r>
      <w:r w:rsidRPr="00852EE0">
        <w:rPr>
          <w:bCs/>
        </w:rPr>
        <w:t>23 May 2012</w:t>
      </w:r>
      <w:r w:rsidRPr="00852EE0">
        <w:t>.</w:t>
      </w:r>
      <w:proofErr w:type="gramEnd"/>
      <w:r w:rsidR="00BA2949">
        <w:t xml:space="preserve"> </w:t>
      </w:r>
      <w:r w:rsidRPr="00852EE0">
        <w:t xml:space="preserve">Available on the internet at: </w:t>
      </w:r>
      <w:hyperlink r:id="rId12" w:history="1">
        <w:r w:rsidR="003E4F70" w:rsidRPr="005D3989">
          <w:rPr>
            <w:rStyle w:val="Hyperlink"/>
          </w:rPr>
          <w:t>www.iucnredlist.org</w:t>
        </w:r>
      </w:hyperlink>
      <w:r w:rsidRPr="00852EE0">
        <w:t xml:space="preserve">. </w:t>
      </w:r>
    </w:p>
    <w:p w:rsidR="007E2395" w:rsidRDefault="007E2395">
      <w:pPr>
        <w:pStyle w:val="Normal12ptCharCharCharCharCharChar"/>
        <w:spacing w:before="240" w:after="0"/>
        <w:rPr>
          <w:rFonts w:ascii="Arial" w:hAnsi="Arial" w:cs="Arial"/>
          <w:b/>
          <w:sz w:val="22"/>
          <w:szCs w:val="22"/>
          <w:u w:val="single"/>
        </w:rPr>
      </w:pPr>
    </w:p>
    <w:p w:rsidR="007E2395" w:rsidRDefault="00F231B1">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nsultation questions</w:t>
      </w:r>
    </w:p>
    <w:p w:rsidR="007E2395" w:rsidRDefault="007E2395">
      <w:pPr>
        <w:pStyle w:val="Normal12ptCharCharCharCharCharChar"/>
        <w:spacing w:after="0"/>
        <w:rPr>
          <w:rFonts w:ascii="Arial" w:hAnsi="Arial" w:cs="Arial"/>
          <w:b/>
          <w:bCs/>
          <w:sz w:val="22"/>
          <w:szCs w:val="22"/>
          <w:u w:val="single"/>
        </w:rPr>
      </w:pPr>
    </w:p>
    <w:p w:rsidR="00F231B1" w:rsidRPr="00960EF0" w:rsidRDefault="00F231B1" w:rsidP="00F231B1">
      <w:pPr>
        <w:pStyle w:val="ListNumber"/>
        <w:spacing w:after="240"/>
        <w:ind w:left="357" w:hanging="357"/>
        <w:contextualSpacing w:val="0"/>
        <w:rPr>
          <w:rFonts w:ascii="Arial" w:hAnsi="Arial" w:cs="Arial"/>
          <w:sz w:val="22"/>
          <w:szCs w:val="22"/>
        </w:rPr>
      </w:pPr>
      <w:r w:rsidRPr="00960EF0">
        <w:rPr>
          <w:rFonts w:ascii="Arial" w:hAnsi="Arial" w:cs="Arial"/>
          <w:sz w:val="22"/>
          <w:szCs w:val="22"/>
        </w:rPr>
        <w:t>Can you provide any additional or alternative references, information or estimates on longevity, average life span and generation length</w:t>
      </w:r>
      <w:r w:rsidR="00960EF0" w:rsidRPr="00960EF0">
        <w:rPr>
          <w:rFonts w:ascii="Arial" w:hAnsi="Arial" w:cs="Arial"/>
          <w:sz w:val="22"/>
          <w:szCs w:val="22"/>
        </w:rPr>
        <w:t xml:space="preserve"> for the species</w:t>
      </w:r>
      <w:r w:rsidRPr="00960EF0">
        <w:rPr>
          <w:rFonts w:ascii="Arial" w:hAnsi="Arial" w:cs="Arial"/>
          <w:sz w:val="22"/>
          <w:szCs w:val="22"/>
        </w:rPr>
        <w:t>?</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Can you provide any information regarding the general requirements for recruitment?</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Has the survey effort for this species been adequate to determine its national adult population size?</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Do you accept the estimate provided of the total population size of the species?</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Can you provide any additional data on the extent of decline in the species’ total population si</w:t>
      </w:r>
      <w:r w:rsidR="00D54FCB" w:rsidRPr="00BA5F0F">
        <w:rPr>
          <w:rFonts w:ascii="Arial" w:hAnsi="Arial" w:cs="Arial"/>
          <w:sz w:val="22"/>
          <w:szCs w:val="22"/>
        </w:rPr>
        <w:t>ze over the last approximately 2</w:t>
      </w:r>
      <w:r w:rsidRPr="00BA5F0F">
        <w:rPr>
          <w:rFonts w:ascii="Arial" w:hAnsi="Arial" w:cs="Arial"/>
          <w:sz w:val="22"/>
          <w:szCs w:val="22"/>
        </w:rPr>
        <w:t>0 years (i.e. three generations)?</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Does the information consider the entire geographic extent and national extent of the species?</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Has the survey effort for this species been adequate to determine its national distribution?</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Is the distribution as described valid? If not, can you please provide an estimate or additional information on the current geographic distribution?</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Do you agree that the way the current extent of occurrence and/or area of occupancy have been estimated is appropriate?</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 xml:space="preserve">Do you agree that the threats listed are correct and that their effect on the species is significant? </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To what degree are the identified threats likely to impact on the species in the future?</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What threats are impacting on different subpopulations, how variable are the threats and what is the relative importance of the different subpopulations?</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What planning, management and recovery actions are currently in place supporting protection and recovery of the species? To what extent have they been effective?</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 xml:space="preserve">What individuals or organisations are currently, or potentially could be, involved in management and recovery of the species? </w:t>
      </w:r>
    </w:p>
    <w:p w:rsidR="00F231B1" w:rsidRPr="00BA5F0F" w:rsidRDefault="00F231B1" w:rsidP="00F231B1">
      <w:pPr>
        <w:pStyle w:val="ListNumber"/>
        <w:spacing w:after="240"/>
        <w:ind w:left="357" w:hanging="357"/>
        <w:contextualSpacing w:val="0"/>
        <w:rPr>
          <w:rFonts w:ascii="Arial" w:hAnsi="Arial" w:cs="Arial"/>
          <w:sz w:val="22"/>
          <w:szCs w:val="22"/>
        </w:rPr>
      </w:pPr>
      <w:r w:rsidRPr="00BA5F0F">
        <w:rPr>
          <w:rFonts w:ascii="Arial" w:hAnsi="Arial" w:cs="Arial"/>
          <w:sz w:val="22"/>
          <w:szCs w:val="22"/>
        </w:rPr>
        <w:t>Can you provide additional data or information relevant to this assessment?</w:t>
      </w:r>
    </w:p>
    <w:p w:rsidR="005A7196" w:rsidRPr="008C1409" w:rsidRDefault="005A7196" w:rsidP="00855525">
      <w:pPr>
        <w:spacing w:after="240"/>
        <w:rPr>
          <w:rFonts w:ascii="Arial" w:hAnsi="Arial" w:cs="Arial"/>
          <w:sz w:val="22"/>
          <w:szCs w:val="22"/>
        </w:rPr>
      </w:pPr>
    </w:p>
    <w:sectPr w:rsidR="005A7196" w:rsidRPr="008C1409" w:rsidSect="003F5EA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F18" w:rsidRDefault="00536F18">
      <w:r>
        <w:separator/>
      </w:r>
    </w:p>
  </w:endnote>
  <w:endnote w:type="continuationSeparator" w:id="0">
    <w:p w:rsidR="00536F18" w:rsidRDefault="00536F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F18" w:rsidRDefault="00647E5D">
    <w:pPr>
      <w:pStyle w:val="Footer"/>
      <w:framePr w:wrap="around" w:vAnchor="text" w:hAnchor="margin" w:xAlign="right" w:y="1"/>
      <w:rPr>
        <w:rStyle w:val="PageNumber"/>
      </w:rPr>
    </w:pPr>
    <w:r>
      <w:rPr>
        <w:rStyle w:val="PageNumber"/>
      </w:rPr>
      <w:fldChar w:fldCharType="begin"/>
    </w:r>
    <w:r w:rsidR="00536F18">
      <w:rPr>
        <w:rStyle w:val="PageNumber"/>
      </w:rPr>
      <w:instrText xml:space="preserve">PAGE  </w:instrText>
    </w:r>
    <w:r>
      <w:rPr>
        <w:rStyle w:val="PageNumber"/>
      </w:rPr>
      <w:fldChar w:fldCharType="end"/>
    </w:r>
  </w:p>
  <w:p w:rsidR="00536F18" w:rsidRDefault="00536F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F18" w:rsidRDefault="00536F18" w:rsidP="00E05825">
    <w:pPr>
      <w:pStyle w:val="Footer"/>
      <w:spacing w:after="0"/>
      <w:jc w:val="center"/>
      <w:rPr>
        <w:rFonts w:ascii="Arial" w:hAnsi="Arial" w:cs="Arial"/>
        <w:i/>
        <w:snapToGrid w:val="0"/>
        <w:sz w:val="18"/>
        <w:szCs w:val="18"/>
      </w:rPr>
    </w:pPr>
  </w:p>
  <w:p w:rsidR="00536F18" w:rsidRPr="00E05825" w:rsidRDefault="00536F18" w:rsidP="00E05825">
    <w:pPr>
      <w:pStyle w:val="Footer"/>
      <w:spacing w:after="0"/>
      <w:jc w:val="center"/>
      <w:rPr>
        <w:rStyle w:val="Heading1Char"/>
        <w:rFonts w:ascii="Arial" w:hAnsi="Arial" w:cs="Arial"/>
        <w:snapToGrid w:val="0"/>
        <w:sz w:val="18"/>
        <w:szCs w:val="18"/>
        <w:u w:val="none"/>
      </w:rPr>
    </w:pPr>
    <w:proofErr w:type="spellStart"/>
    <w:r w:rsidRPr="00873C00">
      <w:rPr>
        <w:rFonts w:ascii="Arial" w:hAnsi="Arial" w:cs="Arial"/>
        <w:i/>
        <w:snapToGrid w:val="0"/>
        <w:sz w:val="18"/>
        <w:szCs w:val="18"/>
      </w:rPr>
      <w:t>Hipposider</w:t>
    </w:r>
    <w:r>
      <w:rPr>
        <w:rFonts w:ascii="Arial" w:hAnsi="Arial" w:cs="Arial"/>
        <w:i/>
        <w:snapToGrid w:val="0"/>
        <w:sz w:val="18"/>
        <w:szCs w:val="18"/>
      </w:rPr>
      <w:t>o</w:t>
    </w:r>
    <w:r w:rsidRPr="00873C00">
      <w:rPr>
        <w:rFonts w:ascii="Arial" w:hAnsi="Arial" w:cs="Arial"/>
        <w:i/>
        <w:snapToGrid w:val="0"/>
        <w:sz w:val="18"/>
        <w:szCs w:val="18"/>
      </w:rPr>
      <w:t>s</w:t>
    </w:r>
    <w:proofErr w:type="spellEnd"/>
    <w:r w:rsidRPr="00873C00">
      <w:rPr>
        <w:rFonts w:ascii="Arial" w:hAnsi="Arial" w:cs="Arial"/>
        <w:i/>
        <w:snapToGrid w:val="0"/>
        <w:sz w:val="18"/>
        <w:szCs w:val="18"/>
      </w:rPr>
      <w:t xml:space="preserve"> </w:t>
    </w:r>
    <w:proofErr w:type="spellStart"/>
    <w:r w:rsidRPr="00873C00">
      <w:rPr>
        <w:rFonts w:ascii="Arial" w:hAnsi="Arial" w:cs="Arial"/>
        <w:i/>
        <w:snapToGrid w:val="0"/>
        <w:sz w:val="18"/>
        <w:szCs w:val="18"/>
      </w:rPr>
      <w:t>semoni</w:t>
    </w:r>
    <w:proofErr w:type="spellEnd"/>
    <w:r>
      <w:rPr>
        <w:rFonts w:ascii="Arial" w:hAnsi="Arial" w:cs="Arial"/>
        <w:snapToGrid w:val="0"/>
        <w:sz w:val="18"/>
        <w:szCs w:val="18"/>
      </w:rPr>
      <w:t xml:space="preserve"> (</w:t>
    </w:r>
    <w:proofErr w:type="spellStart"/>
    <w:r>
      <w:rPr>
        <w:rFonts w:ascii="Arial" w:hAnsi="Arial" w:cs="Arial"/>
        <w:snapToGrid w:val="0"/>
        <w:sz w:val="18"/>
        <w:szCs w:val="18"/>
      </w:rPr>
      <w:t>Semon’s</w:t>
    </w:r>
    <w:proofErr w:type="spellEnd"/>
    <w:r>
      <w:rPr>
        <w:rFonts w:ascii="Arial" w:hAnsi="Arial" w:cs="Arial"/>
        <w:snapToGrid w:val="0"/>
        <w:sz w:val="18"/>
        <w:szCs w:val="18"/>
      </w:rPr>
      <w:t xml:space="preserve"> leaf-nosed bat)</w:t>
    </w:r>
    <w:r w:rsidRPr="00D034DA">
      <w:rPr>
        <w:rFonts w:ascii="Arial" w:hAnsi="Arial" w:cs="Arial"/>
        <w:snapToGrid w:val="0"/>
        <w:sz w:val="18"/>
        <w:szCs w:val="18"/>
      </w:rPr>
      <w:t xml:space="preserve"> Consultation</w:t>
    </w:r>
  </w:p>
  <w:p w:rsidR="00536F18" w:rsidRPr="00F33606" w:rsidRDefault="00536F18" w:rsidP="00F33606">
    <w:pPr>
      <w:jc w:val="center"/>
      <w:rPr>
        <w:rFonts w:ascii="Arial" w:hAnsi="Arial" w:cs="Arial"/>
        <w:sz w:val="18"/>
        <w:szCs w:val="18"/>
      </w:rPr>
    </w:pPr>
    <w:r w:rsidRPr="00F33606">
      <w:rPr>
        <w:rFonts w:ascii="Arial" w:hAnsi="Arial" w:cs="Arial"/>
        <w:snapToGrid w:val="0"/>
        <w:sz w:val="18"/>
        <w:szCs w:val="18"/>
      </w:rPr>
      <w:t xml:space="preserve">Page </w:t>
    </w:r>
    <w:r w:rsidR="00647E5D"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647E5D" w:rsidRPr="00F33606">
      <w:rPr>
        <w:rStyle w:val="PageNumber"/>
        <w:rFonts w:ascii="Arial" w:hAnsi="Arial" w:cs="Arial"/>
        <w:sz w:val="18"/>
        <w:szCs w:val="18"/>
      </w:rPr>
      <w:fldChar w:fldCharType="separate"/>
    </w:r>
    <w:r w:rsidR="00B25AEB">
      <w:rPr>
        <w:rStyle w:val="PageNumber"/>
        <w:rFonts w:ascii="Arial" w:hAnsi="Arial" w:cs="Arial"/>
        <w:noProof/>
        <w:sz w:val="18"/>
        <w:szCs w:val="18"/>
      </w:rPr>
      <w:t>2</w:t>
    </w:r>
    <w:r w:rsidR="00647E5D"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647E5D"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647E5D" w:rsidRPr="00F33606">
      <w:rPr>
        <w:rStyle w:val="PageNumber"/>
        <w:rFonts w:ascii="Arial" w:hAnsi="Arial" w:cs="Arial"/>
        <w:sz w:val="18"/>
        <w:szCs w:val="18"/>
      </w:rPr>
      <w:fldChar w:fldCharType="separate"/>
    </w:r>
    <w:r w:rsidR="00B25AEB">
      <w:rPr>
        <w:rStyle w:val="PageNumber"/>
        <w:rFonts w:ascii="Arial" w:hAnsi="Arial" w:cs="Arial"/>
        <w:noProof/>
        <w:sz w:val="18"/>
        <w:szCs w:val="18"/>
      </w:rPr>
      <w:t>3</w:t>
    </w:r>
    <w:r w:rsidR="00647E5D"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F18" w:rsidRDefault="00536F18" w:rsidP="00873C00">
    <w:pPr>
      <w:pStyle w:val="Footer"/>
      <w:spacing w:after="0"/>
      <w:jc w:val="center"/>
      <w:rPr>
        <w:rFonts w:ascii="Arial" w:hAnsi="Arial" w:cs="Arial"/>
        <w:snapToGrid w:val="0"/>
        <w:sz w:val="18"/>
        <w:szCs w:val="18"/>
      </w:rPr>
    </w:pPr>
    <w:proofErr w:type="spellStart"/>
    <w:r>
      <w:rPr>
        <w:rFonts w:ascii="Arial" w:hAnsi="Arial" w:cs="Arial"/>
        <w:i/>
        <w:snapToGrid w:val="0"/>
        <w:sz w:val="18"/>
        <w:szCs w:val="18"/>
      </w:rPr>
      <w:t>Hipposidero</w:t>
    </w:r>
    <w:r w:rsidRPr="00873C00">
      <w:rPr>
        <w:rFonts w:ascii="Arial" w:hAnsi="Arial" w:cs="Arial"/>
        <w:i/>
        <w:snapToGrid w:val="0"/>
        <w:sz w:val="18"/>
        <w:szCs w:val="18"/>
      </w:rPr>
      <w:t>s</w:t>
    </w:r>
    <w:proofErr w:type="spellEnd"/>
    <w:r w:rsidRPr="00873C00">
      <w:rPr>
        <w:rFonts w:ascii="Arial" w:hAnsi="Arial" w:cs="Arial"/>
        <w:i/>
        <w:snapToGrid w:val="0"/>
        <w:sz w:val="18"/>
        <w:szCs w:val="18"/>
      </w:rPr>
      <w:t xml:space="preserve"> </w:t>
    </w:r>
    <w:proofErr w:type="spellStart"/>
    <w:r w:rsidRPr="00873C00">
      <w:rPr>
        <w:rFonts w:ascii="Arial" w:hAnsi="Arial" w:cs="Arial"/>
        <w:i/>
        <w:snapToGrid w:val="0"/>
        <w:sz w:val="18"/>
        <w:szCs w:val="18"/>
      </w:rPr>
      <w:t>semoni</w:t>
    </w:r>
    <w:proofErr w:type="spellEnd"/>
    <w:r>
      <w:rPr>
        <w:rFonts w:ascii="Arial" w:hAnsi="Arial" w:cs="Arial"/>
        <w:snapToGrid w:val="0"/>
        <w:sz w:val="18"/>
        <w:szCs w:val="18"/>
      </w:rPr>
      <w:t xml:space="preserve"> (</w:t>
    </w:r>
    <w:proofErr w:type="spellStart"/>
    <w:r>
      <w:rPr>
        <w:rFonts w:ascii="Arial" w:hAnsi="Arial" w:cs="Arial"/>
        <w:snapToGrid w:val="0"/>
        <w:sz w:val="18"/>
        <w:szCs w:val="18"/>
      </w:rPr>
      <w:t>Semon’s</w:t>
    </w:r>
    <w:proofErr w:type="spellEnd"/>
    <w:r>
      <w:rPr>
        <w:rFonts w:ascii="Arial" w:hAnsi="Arial" w:cs="Arial"/>
        <w:snapToGrid w:val="0"/>
        <w:sz w:val="18"/>
        <w:szCs w:val="18"/>
      </w:rPr>
      <w:t xml:space="preserve"> leaf-nosed bat)</w:t>
    </w:r>
    <w:r w:rsidRPr="00D034DA">
      <w:rPr>
        <w:rFonts w:ascii="Arial" w:hAnsi="Arial" w:cs="Arial"/>
        <w:snapToGrid w:val="0"/>
        <w:sz w:val="18"/>
        <w:szCs w:val="18"/>
      </w:rPr>
      <w:t xml:space="preserve"> Consultation</w:t>
    </w:r>
  </w:p>
  <w:p w:rsidR="00536F18" w:rsidRPr="00D034DA" w:rsidRDefault="00536F18" w:rsidP="00873C00">
    <w:pPr>
      <w:pStyle w:val="Footer"/>
      <w:jc w:val="center"/>
      <w:rPr>
        <w:rFonts w:ascii="Arial" w:hAnsi="Arial" w:cs="Arial"/>
        <w:sz w:val="18"/>
        <w:szCs w:val="18"/>
      </w:rPr>
    </w:pPr>
    <w:r w:rsidRPr="00D034DA">
      <w:rPr>
        <w:rFonts w:ascii="Arial" w:hAnsi="Arial" w:cs="Arial"/>
        <w:snapToGrid w:val="0"/>
        <w:sz w:val="18"/>
        <w:szCs w:val="18"/>
      </w:rPr>
      <w:t xml:space="preserve">Page </w:t>
    </w:r>
    <w:r w:rsidR="00647E5D"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647E5D" w:rsidRPr="00D034DA">
      <w:rPr>
        <w:rStyle w:val="PageNumber"/>
        <w:rFonts w:ascii="Arial" w:hAnsi="Arial" w:cs="Arial"/>
        <w:sz w:val="18"/>
        <w:szCs w:val="18"/>
      </w:rPr>
      <w:fldChar w:fldCharType="separate"/>
    </w:r>
    <w:r w:rsidR="00B25AEB">
      <w:rPr>
        <w:rStyle w:val="PageNumber"/>
        <w:rFonts w:ascii="Arial" w:hAnsi="Arial" w:cs="Arial"/>
        <w:noProof/>
        <w:sz w:val="18"/>
        <w:szCs w:val="18"/>
      </w:rPr>
      <w:t>1</w:t>
    </w:r>
    <w:r w:rsidR="00647E5D"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647E5D"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647E5D" w:rsidRPr="00D034DA">
      <w:rPr>
        <w:rStyle w:val="PageNumber"/>
        <w:rFonts w:ascii="Arial" w:hAnsi="Arial" w:cs="Arial"/>
        <w:sz w:val="18"/>
        <w:szCs w:val="18"/>
      </w:rPr>
      <w:fldChar w:fldCharType="separate"/>
    </w:r>
    <w:r w:rsidR="00B25AEB">
      <w:rPr>
        <w:rStyle w:val="PageNumber"/>
        <w:rFonts w:ascii="Arial" w:hAnsi="Arial" w:cs="Arial"/>
        <w:noProof/>
        <w:sz w:val="18"/>
        <w:szCs w:val="18"/>
      </w:rPr>
      <w:t>12</w:t>
    </w:r>
    <w:r w:rsidR="00647E5D"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F18" w:rsidRDefault="00536F18">
      <w:r>
        <w:separator/>
      </w:r>
    </w:p>
  </w:footnote>
  <w:footnote w:type="continuationSeparator" w:id="0">
    <w:p w:rsidR="00536F18" w:rsidRDefault="00536F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AEB" w:rsidRDefault="00B25A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F18" w:rsidRPr="006115F8" w:rsidRDefault="00536F18"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F18" w:rsidRDefault="00536F18">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EC5C23"/>
    <w:multiLevelType w:val="hybridMultilevel"/>
    <w:tmpl w:val="66FF5A4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D335C0D"/>
    <w:multiLevelType w:val="hybridMultilevel"/>
    <w:tmpl w:val="DDA8609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3">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4">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5">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6">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908D113"/>
    <w:multiLevelType w:val="hybridMultilevel"/>
    <w:tmpl w:val="27DBC71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4">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6">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7">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8">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9">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68338E1"/>
    <w:multiLevelType w:val="hybridMultilevel"/>
    <w:tmpl w:val="A334128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A3F7530"/>
    <w:multiLevelType w:val="multilevel"/>
    <w:tmpl w:val="23F838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5">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7">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8">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17"/>
  </w:num>
  <w:num w:numId="3">
    <w:abstractNumId w:val="28"/>
  </w:num>
  <w:num w:numId="4">
    <w:abstractNumId w:val="12"/>
  </w:num>
  <w:num w:numId="5">
    <w:abstractNumId w:val="21"/>
  </w:num>
  <w:num w:numId="6">
    <w:abstractNumId w:val="10"/>
  </w:num>
  <w:num w:numId="7">
    <w:abstractNumId w:val="25"/>
  </w:num>
  <w:num w:numId="8">
    <w:abstractNumId w:val="11"/>
  </w:num>
  <w:num w:numId="9">
    <w:abstractNumId w:val="16"/>
  </w:num>
  <w:num w:numId="10">
    <w:abstractNumId w:val="13"/>
  </w:num>
  <w:num w:numId="11">
    <w:abstractNumId w:val="14"/>
  </w:num>
  <w:num w:numId="12">
    <w:abstractNumId w:val="23"/>
  </w:num>
  <w:num w:numId="13">
    <w:abstractNumId w:val="27"/>
  </w:num>
  <w:num w:numId="14">
    <w:abstractNumId w:val="2"/>
  </w:num>
  <w:num w:numId="15">
    <w:abstractNumId w:val="2"/>
  </w:num>
  <w:num w:numId="16">
    <w:abstractNumId w:val="7"/>
  </w:num>
  <w:num w:numId="17">
    <w:abstractNumId w:val="26"/>
  </w:num>
  <w:num w:numId="18">
    <w:abstractNumId w:val="4"/>
  </w:num>
  <w:num w:numId="19">
    <w:abstractNumId w:val="5"/>
  </w:num>
  <w:num w:numId="20">
    <w:abstractNumId w:val="6"/>
  </w:num>
  <w:num w:numId="21">
    <w:abstractNumId w:val="19"/>
  </w:num>
  <w:num w:numId="22">
    <w:abstractNumId w:val="3"/>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4"/>
  </w:num>
  <w:num w:numId="26">
    <w:abstractNumId w:val="9"/>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0"/>
  </w:num>
  <w:num w:numId="30">
    <w:abstractNumId w:val="8"/>
  </w:num>
  <w:num w:numId="31">
    <w:abstractNumId w:val="1"/>
  </w:num>
  <w:num w:numId="32">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12DEA"/>
    <w:rsid w:val="00015BB5"/>
    <w:rsid w:val="00023242"/>
    <w:rsid w:val="00026DFE"/>
    <w:rsid w:val="000279C3"/>
    <w:rsid w:val="00036E06"/>
    <w:rsid w:val="0004083F"/>
    <w:rsid w:val="00041235"/>
    <w:rsid w:val="00050A7E"/>
    <w:rsid w:val="0005187C"/>
    <w:rsid w:val="00055CB2"/>
    <w:rsid w:val="00056EBF"/>
    <w:rsid w:val="00057925"/>
    <w:rsid w:val="00062E62"/>
    <w:rsid w:val="00063273"/>
    <w:rsid w:val="000637EF"/>
    <w:rsid w:val="00063D8D"/>
    <w:rsid w:val="00064A65"/>
    <w:rsid w:val="00066389"/>
    <w:rsid w:val="00076AE8"/>
    <w:rsid w:val="000859B2"/>
    <w:rsid w:val="00087FD1"/>
    <w:rsid w:val="000920F6"/>
    <w:rsid w:val="0009403D"/>
    <w:rsid w:val="000954EC"/>
    <w:rsid w:val="000A277F"/>
    <w:rsid w:val="000D14F8"/>
    <w:rsid w:val="000E59E6"/>
    <w:rsid w:val="000E7DD5"/>
    <w:rsid w:val="000F0708"/>
    <w:rsid w:val="000F120E"/>
    <w:rsid w:val="000F4A96"/>
    <w:rsid w:val="000F710E"/>
    <w:rsid w:val="000F7E21"/>
    <w:rsid w:val="001024DD"/>
    <w:rsid w:val="001035E7"/>
    <w:rsid w:val="00107756"/>
    <w:rsid w:val="00115212"/>
    <w:rsid w:val="00116F45"/>
    <w:rsid w:val="00121E1E"/>
    <w:rsid w:val="00127674"/>
    <w:rsid w:val="00136BC4"/>
    <w:rsid w:val="00137631"/>
    <w:rsid w:val="00137655"/>
    <w:rsid w:val="001376AE"/>
    <w:rsid w:val="001404C2"/>
    <w:rsid w:val="00147598"/>
    <w:rsid w:val="00156DBE"/>
    <w:rsid w:val="00171A75"/>
    <w:rsid w:val="00172136"/>
    <w:rsid w:val="00172BD0"/>
    <w:rsid w:val="00175138"/>
    <w:rsid w:val="00175F20"/>
    <w:rsid w:val="001803F5"/>
    <w:rsid w:val="001914D9"/>
    <w:rsid w:val="00194847"/>
    <w:rsid w:val="001973B5"/>
    <w:rsid w:val="001A33BE"/>
    <w:rsid w:val="001A3431"/>
    <w:rsid w:val="001A67B4"/>
    <w:rsid w:val="001B2487"/>
    <w:rsid w:val="001B2588"/>
    <w:rsid w:val="001C0B95"/>
    <w:rsid w:val="001C4FC5"/>
    <w:rsid w:val="001C78A0"/>
    <w:rsid w:val="001D05BF"/>
    <w:rsid w:val="001D2385"/>
    <w:rsid w:val="001D3D6A"/>
    <w:rsid w:val="001D450C"/>
    <w:rsid w:val="001D49A1"/>
    <w:rsid w:val="001D54C1"/>
    <w:rsid w:val="001D6A06"/>
    <w:rsid w:val="001D6CFD"/>
    <w:rsid w:val="001E30DD"/>
    <w:rsid w:val="001E39C2"/>
    <w:rsid w:val="001E5713"/>
    <w:rsid w:val="001F68F9"/>
    <w:rsid w:val="00204BFF"/>
    <w:rsid w:val="00205C7F"/>
    <w:rsid w:val="002067F2"/>
    <w:rsid w:val="00213CC4"/>
    <w:rsid w:val="00216073"/>
    <w:rsid w:val="002207D0"/>
    <w:rsid w:val="002228B3"/>
    <w:rsid w:val="00240F7D"/>
    <w:rsid w:val="00241FA1"/>
    <w:rsid w:val="00245398"/>
    <w:rsid w:val="002454A8"/>
    <w:rsid w:val="00252CFE"/>
    <w:rsid w:val="00253907"/>
    <w:rsid w:val="00254CE0"/>
    <w:rsid w:val="00254E78"/>
    <w:rsid w:val="00260405"/>
    <w:rsid w:val="0026047A"/>
    <w:rsid w:val="002654A7"/>
    <w:rsid w:val="00267C6A"/>
    <w:rsid w:val="00271D64"/>
    <w:rsid w:val="00276E44"/>
    <w:rsid w:val="0028003E"/>
    <w:rsid w:val="0028018D"/>
    <w:rsid w:val="00280BDC"/>
    <w:rsid w:val="00293436"/>
    <w:rsid w:val="002939A8"/>
    <w:rsid w:val="002A0F04"/>
    <w:rsid w:val="002A212D"/>
    <w:rsid w:val="002A2B15"/>
    <w:rsid w:val="002A385F"/>
    <w:rsid w:val="002A5804"/>
    <w:rsid w:val="002B1013"/>
    <w:rsid w:val="002B2B88"/>
    <w:rsid w:val="002B5BA6"/>
    <w:rsid w:val="002B7EA2"/>
    <w:rsid w:val="002C0879"/>
    <w:rsid w:val="002C581E"/>
    <w:rsid w:val="002C62D9"/>
    <w:rsid w:val="002C75E4"/>
    <w:rsid w:val="002C7862"/>
    <w:rsid w:val="002D5313"/>
    <w:rsid w:val="002D6BA1"/>
    <w:rsid w:val="002D6F98"/>
    <w:rsid w:val="002E214D"/>
    <w:rsid w:val="002E5387"/>
    <w:rsid w:val="002E7DDE"/>
    <w:rsid w:val="002E7F8F"/>
    <w:rsid w:val="002F0A52"/>
    <w:rsid w:val="00302BDB"/>
    <w:rsid w:val="00303ECD"/>
    <w:rsid w:val="00304C8E"/>
    <w:rsid w:val="00311224"/>
    <w:rsid w:val="00312FEF"/>
    <w:rsid w:val="00315516"/>
    <w:rsid w:val="00316460"/>
    <w:rsid w:val="0031780B"/>
    <w:rsid w:val="00323730"/>
    <w:rsid w:val="00324E9B"/>
    <w:rsid w:val="00333C82"/>
    <w:rsid w:val="003351E0"/>
    <w:rsid w:val="00336ABA"/>
    <w:rsid w:val="00343936"/>
    <w:rsid w:val="003445DF"/>
    <w:rsid w:val="003448CE"/>
    <w:rsid w:val="0034720F"/>
    <w:rsid w:val="00347982"/>
    <w:rsid w:val="003517C6"/>
    <w:rsid w:val="00354ABA"/>
    <w:rsid w:val="0035614B"/>
    <w:rsid w:val="003609F1"/>
    <w:rsid w:val="00360B63"/>
    <w:rsid w:val="00362803"/>
    <w:rsid w:val="003659B1"/>
    <w:rsid w:val="003724B2"/>
    <w:rsid w:val="00373110"/>
    <w:rsid w:val="003731A6"/>
    <w:rsid w:val="003737AB"/>
    <w:rsid w:val="00377AEB"/>
    <w:rsid w:val="003828CB"/>
    <w:rsid w:val="00390ABC"/>
    <w:rsid w:val="00390BC9"/>
    <w:rsid w:val="00395707"/>
    <w:rsid w:val="00395ED9"/>
    <w:rsid w:val="00396855"/>
    <w:rsid w:val="0039708C"/>
    <w:rsid w:val="003A021F"/>
    <w:rsid w:val="003A28F6"/>
    <w:rsid w:val="003A4BA7"/>
    <w:rsid w:val="003B2169"/>
    <w:rsid w:val="003B2720"/>
    <w:rsid w:val="003B5A9E"/>
    <w:rsid w:val="003C2E69"/>
    <w:rsid w:val="003C48AD"/>
    <w:rsid w:val="003C6972"/>
    <w:rsid w:val="003D27B8"/>
    <w:rsid w:val="003E4F70"/>
    <w:rsid w:val="003F4463"/>
    <w:rsid w:val="003F4D21"/>
    <w:rsid w:val="003F5EA3"/>
    <w:rsid w:val="003F714B"/>
    <w:rsid w:val="003F72E3"/>
    <w:rsid w:val="003F7EA5"/>
    <w:rsid w:val="004039E4"/>
    <w:rsid w:val="00405C09"/>
    <w:rsid w:val="004109D9"/>
    <w:rsid w:val="004121E7"/>
    <w:rsid w:val="00420228"/>
    <w:rsid w:val="00420CB1"/>
    <w:rsid w:val="00424584"/>
    <w:rsid w:val="004251C0"/>
    <w:rsid w:val="00444FDB"/>
    <w:rsid w:val="0044620A"/>
    <w:rsid w:val="00446885"/>
    <w:rsid w:val="00450121"/>
    <w:rsid w:val="00464A0B"/>
    <w:rsid w:val="00465C67"/>
    <w:rsid w:val="004665F8"/>
    <w:rsid w:val="00471798"/>
    <w:rsid w:val="00474C15"/>
    <w:rsid w:val="00490C47"/>
    <w:rsid w:val="004928B1"/>
    <w:rsid w:val="00494903"/>
    <w:rsid w:val="004A1FF5"/>
    <w:rsid w:val="004A74D2"/>
    <w:rsid w:val="004B1D49"/>
    <w:rsid w:val="004B1F15"/>
    <w:rsid w:val="004C1A90"/>
    <w:rsid w:val="004C3388"/>
    <w:rsid w:val="004C3C82"/>
    <w:rsid w:val="004C45A7"/>
    <w:rsid w:val="004C5904"/>
    <w:rsid w:val="004C6F70"/>
    <w:rsid w:val="004E1118"/>
    <w:rsid w:val="004E19C3"/>
    <w:rsid w:val="004E75A8"/>
    <w:rsid w:val="004E7C26"/>
    <w:rsid w:val="004F64E7"/>
    <w:rsid w:val="004F6E9D"/>
    <w:rsid w:val="005013BD"/>
    <w:rsid w:val="005058B0"/>
    <w:rsid w:val="00512A6F"/>
    <w:rsid w:val="005138E9"/>
    <w:rsid w:val="005146E6"/>
    <w:rsid w:val="00517C96"/>
    <w:rsid w:val="0052340E"/>
    <w:rsid w:val="0052457B"/>
    <w:rsid w:val="005255E2"/>
    <w:rsid w:val="00530252"/>
    <w:rsid w:val="00533C9E"/>
    <w:rsid w:val="005345C6"/>
    <w:rsid w:val="0053489C"/>
    <w:rsid w:val="00536214"/>
    <w:rsid w:val="00536F18"/>
    <w:rsid w:val="005416F2"/>
    <w:rsid w:val="00544478"/>
    <w:rsid w:val="005501BC"/>
    <w:rsid w:val="0055481D"/>
    <w:rsid w:val="005556F4"/>
    <w:rsid w:val="00557732"/>
    <w:rsid w:val="00570F9A"/>
    <w:rsid w:val="005718D1"/>
    <w:rsid w:val="005736C1"/>
    <w:rsid w:val="00577C90"/>
    <w:rsid w:val="005800EF"/>
    <w:rsid w:val="005830B7"/>
    <w:rsid w:val="00583899"/>
    <w:rsid w:val="00591525"/>
    <w:rsid w:val="0059233B"/>
    <w:rsid w:val="00594DA5"/>
    <w:rsid w:val="005969C3"/>
    <w:rsid w:val="005A07EF"/>
    <w:rsid w:val="005A1AF0"/>
    <w:rsid w:val="005A59A1"/>
    <w:rsid w:val="005A7196"/>
    <w:rsid w:val="005B4224"/>
    <w:rsid w:val="005C5BD6"/>
    <w:rsid w:val="005C7D6D"/>
    <w:rsid w:val="005D3FD8"/>
    <w:rsid w:val="005D4B90"/>
    <w:rsid w:val="005E647A"/>
    <w:rsid w:val="005E7430"/>
    <w:rsid w:val="005F37B3"/>
    <w:rsid w:val="005F5B02"/>
    <w:rsid w:val="005F7DA7"/>
    <w:rsid w:val="0060264C"/>
    <w:rsid w:val="00606AD1"/>
    <w:rsid w:val="0060766E"/>
    <w:rsid w:val="006115F8"/>
    <w:rsid w:val="006140D7"/>
    <w:rsid w:val="006153D5"/>
    <w:rsid w:val="00615CF6"/>
    <w:rsid w:val="006308F6"/>
    <w:rsid w:val="006324C4"/>
    <w:rsid w:val="0063325C"/>
    <w:rsid w:val="00633781"/>
    <w:rsid w:val="0063578E"/>
    <w:rsid w:val="00636680"/>
    <w:rsid w:val="0064067C"/>
    <w:rsid w:val="006411D2"/>
    <w:rsid w:val="00641D3A"/>
    <w:rsid w:val="00642FC6"/>
    <w:rsid w:val="0064488C"/>
    <w:rsid w:val="00647E5D"/>
    <w:rsid w:val="00661FF3"/>
    <w:rsid w:val="006658AC"/>
    <w:rsid w:val="00667DEE"/>
    <w:rsid w:val="00667EAB"/>
    <w:rsid w:val="00671C74"/>
    <w:rsid w:val="0068145D"/>
    <w:rsid w:val="006826F6"/>
    <w:rsid w:val="006929FE"/>
    <w:rsid w:val="006954AF"/>
    <w:rsid w:val="006970C7"/>
    <w:rsid w:val="0069720B"/>
    <w:rsid w:val="006A554C"/>
    <w:rsid w:val="006B0939"/>
    <w:rsid w:val="006B6CF2"/>
    <w:rsid w:val="006C2087"/>
    <w:rsid w:val="006C6378"/>
    <w:rsid w:val="006E156B"/>
    <w:rsid w:val="006E26BA"/>
    <w:rsid w:val="006E7387"/>
    <w:rsid w:val="006F00A2"/>
    <w:rsid w:val="006F143C"/>
    <w:rsid w:val="006F3E4B"/>
    <w:rsid w:val="006F41E9"/>
    <w:rsid w:val="006F543E"/>
    <w:rsid w:val="007007F6"/>
    <w:rsid w:val="00703CF9"/>
    <w:rsid w:val="00705F8A"/>
    <w:rsid w:val="0071559B"/>
    <w:rsid w:val="00715936"/>
    <w:rsid w:val="00723D08"/>
    <w:rsid w:val="00731674"/>
    <w:rsid w:val="00731AC2"/>
    <w:rsid w:val="007355C9"/>
    <w:rsid w:val="007365DE"/>
    <w:rsid w:val="00746496"/>
    <w:rsid w:val="007473BC"/>
    <w:rsid w:val="00753A97"/>
    <w:rsid w:val="00755BC6"/>
    <w:rsid w:val="007570DC"/>
    <w:rsid w:val="00760290"/>
    <w:rsid w:val="00764CC3"/>
    <w:rsid w:val="00767523"/>
    <w:rsid w:val="00767CCC"/>
    <w:rsid w:val="007703B4"/>
    <w:rsid w:val="00770655"/>
    <w:rsid w:val="00771C0A"/>
    <w:rsid w:val="007761D8"/>
    <w:rsid w:val="00792C8C"/>
    <w:rsid w:val="00796134"/>
    <w:rsid w:val="007B2118"/>
    <w:rsid w:val="007B65AE"/>
    <w:rsid w:val="007C202A"/>
    <w:rsid w:val="007D0D13"/>
    <w:rsid w:val="007D6F60"/>
    <w:rsid w:val="007D7E49"/>
    <w:rsid w:val="007E146B"/>
    <w:rsid w:val="007E2395"/>
    <w:rsid w:val="007E28EC"/>
    <w:rsid w:val="00801C35"/>
    <w:rsid w:val="008040B8"/>
    <w:rsid w:val="008052A5"/>
    <w:rsid w:val="008060EB"/>
    <w:rsid w:val="0080639E"/>
    <w:rsid w:val="008076A9"/>
    <w:rsid w:val="00807949"/>
    <w:rsid w:val="00807A0A"/>
    <w:rsid w:val="00810AA1"/>
    <w:rsid w:val="00810C63"/>
    <w:rsid w:val="00810FAC"/>
    <w:rsid w:val="0081681D"/>
    <w:rsid w:val="00822D2B"/>
    <w:rsid w:val="00824BEE"/>
    <w:rsid w:val="00825EDD"/>
    <w:rsid w:val="0083219C"/>
    <w:rsid w:val="00835348"/>
    <w:rsid w:val="00840EDC"/>
    <w:rsid w:val="0084491E"/>
    <w:rsid w:val="0085016E"/>
    <w:rsid w:val="00852EE0"/>
    <w:rsid w:val="00855525"/>
    <w:rsid w:val="00857D0E"/>
    <w:rsid w:val="00860E65"/>
    <w:rsid w:val="00861BA4"/>
    <w:rsid w:val="00870AA8"/>
    <w:rsid w:val="00871AD6"/>
    <w:rsid w:val="00872DB7"/>
    <w:rsid w:val="00873C00"/>
    <w:rsid w:val="00874E98"/>
    <w:rsid w:val="00887990"/>
    <w:rsid w:val="00893CE4"/>
    <w:rsid w:val="00894ACB"/>
    <w:rsid w:val="008977DB"/>
    <w:rsid w:val="008A0076"/>
    <w:rsid w:val="008A2676"/>
    <w:rsid w:val="008A2992"/>
    <w:rsid w:val="008A333A"/>
    <w:rsid w:val="008A3E6D"/>
    <w:rsid w:val="008A5537"/>
    <w:rsid w:val="008A61AB"/>
    <w:rsid w:val="008B1251"/>
    <w:rsid w:val="008B130F"/>
    <w:rsid w:val="008B41C8"/>
    <w:rsid w:val="008B5D5A"/>
    <w:rsid w:val="008B615F"/>
    <w:rsid w:val="008C0E53"/>
    <w:rsid w:val="008C1409"/>
    <w:rsid w:val="008C70B3"/>
    <w:rsid w:val="008D087C"/>
    <w:rsid w:val="008D4B23"/>
    <w:rsid w:val="008E05C5"/>
    <w:rsid w:val="008F30A3"/>
    <w:rsid w:val="008F7178"/>
    <w:rsid w:val="00900252"/>
    <w:rsid w:val="00902C26"/>
    <w:rsid w:val="00903D2D"/>
    <w:rsid w:val="0091021B"/>
    <w:rsid w:val="00911116"/>
    <w:rsid w:val="00922A9F"/>
    <w:rsid w:val="00925427"/>
    <w:rsid w:val="009304AA"/>
    <w:rsid w:val="009343EB"/>
    <w:rsid w:val="00937754"/>
    <w:rsid w:val="0094073E"/>
    <w:rsid w:val="00943620"/>
    <w:rsid w:val="00945381"/>
    <w:rsid w:val="00946719"/>
    <w:rsid w:val="0094696A"/>
    <w:rsid w:val="009530D5"/>
    <w:rsid w:val="00953407"/>
    <w:rsid w:val="009545DC"/>
    <w:rsid w:val="009574DD"/>
    <w:rsid w:val="00960EF0"/>
    <w:rsid w:val="0096796F"/>
    <w:rsid w:val="00970680"/>
    <w:rsid w:val="009772B5"/>
    <w:rsid w:val="0099504B"/>
    <w:rsid w:val="009975EA"/>
    <w:rsid w:val="009A47CD"/>
    <w:rsid w:val="009C5C36"/>
    <w:rsid w:val="009C701A"/>
    <w:rsid w:val="009D051F"/>
    <w:rsid w:val="009D39D5"/>
    <w:rsid w:val="009D423E"/>
    <w:rsid w:val="009D45F6"/>
    <w:rsid w:val="009D4715"/>
    <w:rsid w:val="009E3E5A"/>
    <w:rsid w:val="009E4CE1"/>
    <w:rsid w:val="009E5E7D"/>
    <w:rsid w:val="009E7EF6"/>
    <w:rsid w:val="009F6243"/>
    <w:rsid w:val="00A0347D"/>
    <w:rsid w:val="00A07089"/>
    <w:rsid w:val="00A230F3"/>
    <w:rsid w:val="00A2313B"/>
    <w:rsid w:val="00A256C7"/>
    <w:rsid w:val="00A30B0A"/>
    <w:rsid w:val="00A30F0D"/>
    <w:rsid w:val="00A44897"/>
    <w:rsid w:val="00A471FC"/>
    <w:rsid w:val="00A50873"/>
    <w:rsid w:val="00A5591C"/>
    <w:rsid w:val="00A57783"/>
    <w:rsid w:val="00A6774C"/>
    <w:rsid w:val="00A7780A"/>
    <w:rsid w:val="00A81861"/>
    <w:rsid w:val="00A85132"/>
    <w:rsid w:val="00A91B2A"/>
    <w:rsid w:val="00AA04B9"/>
    <w:rsid w:val="00AA13F0"/>
    <w:rsid w:val="00AA1AFA"/>
    <w:rsid w:val="00AA204A"/>
    <w:rsid w:val="00AA5591"/>
    <w:rsid w:val="00AB638E"/>
    <w:rsid w:val="00AC1790"/>
    <w:rsid w:val="00AD0AF7"/>
    <w:rsid w:val="00AD4B47"/>
    <w:rsid w:val="00AD7D68"/>
    <w:rsid w:val="00AE707E"/>
    <w:rsid w:val="00AF2D6B"/>
    <w:rsid w:val="00AF7C46"/>
    <w:rsid w:val="00B01B1D"/>
    <w:rsid w:val="00B04BE4"/>
    <w:rsid w:val="00B06352"/>
    <w:rsid w:val="00B11181"/>
    <w:rsid w:val="00B158D5"/>
    <w:rsid w:val="00B15BDC"/>
    <w:rsid w:val="00B179BC"/>
    <w:rsid w:val="00B20484"/>
    <w:rsid w:val="00B2521F"/>
    <w:rsid w:val="00B25AEB"/>
    <w:rsid w:val="00B26262"/>
    <w:rsid w:val="00B32539"/>
    <w:rsid w:val="00B37C37"/>
    <w:rsid w:val="00B51177"/>
    <w:rsid w:val="00B67828"/>
    <w:rsid w:val="00B70207"/>
    <w:rsid w:val="00B71492"/>
    <w:rsid w:val="00B744F8"/>
    <w:rsid w:val="00B75278"/>
    <w:rsid w:val="00B81848"/>
    <w:rsid w:val="00B81EB8"/>
    <w:rsid w:val="00B850B7"/>
    <w:rsid w:val="00B91F1B"/>
    <w:rsid w:val="00BA18A6"/>
    <w:rsid w:val="00BA2949"/>
    <w:rsid w:val="00BA5F0F"/>
    <w:rsid w:val="00BA64C8"/>
    <w:rsid w:val="00BE2CCF"/>
    <w:rsid w:val="00BF07E7"/>
    <w:rsid w:val="00BF0865"/>
    <w:rsid w:val="00BF664F"/>
    <w:rsid w:val="00C00F33"/>
    <w:rsid w:val="00C04D0C"/>
    <w:rsid w:val="00C06205"/>
    <w:rsid w:val="00C06231"/>
    <w:rsid w:val="00C10F9B"/>
    <w:rsid w:val="00C117A7"/>
    <w:rsid w:val="00C11F94"/>
    <w:rsid w:val="00C13646"/>
    <w:rsid w:val="00C14C53"/>
    <w:rsid w:val="00C218EF"/>
    <w:rsid w:val="00C22F7A"/>
    <w:rsid w:val="00C35D98"/>
    <w:rsid w:val="00C43AAB"/>
    <w:rsid w:val="00C45485"/>
    <w:rsid w:val="00C45E75"/>
    <w:rsid w:val="00C4737B"/>
    <w:rsid w:val="00C503A8"/>
    <w:rsid w:val="00C522F0"/>
    <w:rsid w:val="00C5333A"/>
    <w:rsid w:val="00C5412E"/>
    <w:rsid w:val="00C54D92"/>
    <w:rsid w:val="00C5533D"/>
    <w:rsid w:val="00C55755"/>
    <w:rsid w:val="00C55DF1"/>
    <w:rsid w:val="00C64075"/>
    <w:rsid w:val="00C64884"/>
    <w:rsid w:val="00C64E58"/>
    <w:rsid w:val="00C77AC3"/>
    <w:rsid w:val="00C82BE5"/>
    <w:rsid w:val="00C83B6B"/>
    <w:rsid w:val="00C870C5"/>
    <w:rsid w:val="00C90335"/>
    <w:rsid w:val="00C940F5"/>
    <w:rsid w:val="00CB1CF8"/>
    <w:rsid w:val="00CB4A31"/>
    <w:rsid w:val="00CB7F26"/>
    <w:rsid w:val="00CC4497"/>
    <w:rsid w:val="00CC466C"/>
    <w:rsid w:val="00CC4C9D"/>
    <w:rsid w:val="00CC7ABE"/>
    <w:rsid w:val="00CD6CFD"/>
    <w:rsid w:val="00CE6B12"/>
    <w:rsid w:val="00CF31F4"/>
    <w:rsid w:val="00CF5E39"/>
    <w:rsid w:val="00D034DA"/>
    <w:rsid w:val="00D04A4C"/>
    <w:rsid w:val="00D07416"/>
    <w:rsid w:val="00D1400D"/>
    <w:rsid w:val="00D145BE"/>
    <w:rsid w:val="00D2181F"/>
    <w:rsid w:val="00D24361"/>
    <w:rsid w:val="00D3418E"/>
    <w:rsid w:val="00D34FAF"/>
    <w:rsid w:val="00D41164"/>
    <w:rsid w:val="00D45A2A"/>
    <w:rsid w:val="00D47341"/>
    <w:rsid w:val="00D4742A"/>
    <w:rsid w:val="00D477AB"/>
    <w:rsid w:val="00D52BA2"/>
    <w:rsid w:val="00D54FCB"/>
    <w:rsid w:val="00D55479"/>
    <w:rsid w:val="00D57182"/>
    <w:rsid w:val="00D602E1"/>
    <w:rsid w:val="00D636FC"/>
    <w:rsid w:val="00D6535A"/>
    <w:rsid w:val="00D71025"/>
    <w:rsid w:val="00D81C4C"/>
    <w:rsid w:val="00D83382"/>
    <w:rsid w:val="00D8524B"/>
    <w:rsid w:val="00D914A6"/>
    <w:rsid w:val="00DA1554"/>
    <w:rsid w:val="00DA5667"/>
    <w:rsid w:val="00DB3547"/>
    <w:rsid w:val="00DC1482"/>
    <w:rsid w:val="00DD1AE8"/>
    <w:rsid w:val="00DD2A02"/>
    <w:rsid w:val="00DD2FBD"/>
    <w:rsid w:val="00DE29A0"/>
    <w:rsid w:val="00DE3B39"/>
    <w:rsid w:val="00DE6D5C"/>
    <w:rsid w:val="00DE7A3B"/>
    <w:rsid w:val="00DF2307"/>
    <w:rsid w:val="00E05825"/>
    <w:rsid w:val="00E0799C"/>
    <w:rsid w:val="00E13B62"/>
    <w:rsid w:val="00E15DE0"/>
    <w:rsid w:val="00E30A51"/>
    <w:rsid w:val="00E426FE"/>
    <w:rsid w:val="00E57688"/>
    <w:rsid w:val="00E6083B"/>
    <w:rsid w:val="00E73840"/>
    <w:rsid w:val="00E73C56"/>
    <w:rsid w:val="00E80F89"/>
    <w:rsid w:val="00E847FF"/>
    <w:rsid w:val="00E84DBF"/>
    <w:rsid w:val="00E9495D"/>
    <w:rsid w:val="00E97DE0"/>
    <w:rsid w:val="00E97F39"/>
    <w:rsid w:val="00EA076A"/>
    <w:rsid w:val="00EC1305"/>
    <w:rsid w:val="00EC17D4"/>
    <w:rsid w:val="00EC439E"/>
    <w:rsid w:val="00EC68C9"/>
    <w:rsid w:val="00ED1205"/>
    <w:rsid w:val="00ED31A7"/>
    <w:rsid w:val="00ED528F"/>
    <w:rsid w:val="00EE2221"/>
    <w:rsid w:val="00EE4C43"/>
    <w:rsid w:val="00EE52E4"/>
    <w:rsid w:val="00EF024E"/>
    <w:rsid w:val="00EF074B"/>
    <w:rsid w:val="00EF0FA7"/>
    <w:rsid w:val="00F01B6F"/>
    <w:rsid w:val="00F113FA"/>
    <w:rsid w:val="00F13950"/>
    <w:rsid w:val="00F2253B"/>
    <w:rsid w:val="00F231B1"/>
    <w:rsid w:val="00F262EE"/>
    <w:rsid w:val="00F328C0"/>
    <w:rsid w:val="00F33606"/>
    <w:rsid w:val="00F33C34"/>
    <w:rsid w:val="00F35F2A"/>
    <w:rsid w:val="00F451F4"/>
    <w:rsid w:val="00F502CC"/>
    <w:rsid w:val="00F53185"/>
    <w:rsid w:val="00F65892"/>
    <w:rsid w:val="00F65A8C"/>
    <w:rsid w:val="00F6659D"/>
    <w:rsid w:val="00F76D14"/>
    <w:rsid w:val="00F80F5E"/>
    <w:rsid w:val="00F81EA0"/>
    <w:rsid w:val="00F82D76"/>
    <w:rsid w:val="00F94010"/>
    <w:rsid w:val="00F97CEC"/>
    <w:rsid w:val="00FA4746"/>
    <w:rsid w:val="00FB0094"/>
    <w:rsid w:val="00FB3A60"/>
    <w:rsid w:val="00FC30B0"/>
    <w:rsid w:val="00FC4ED5"/>
    <w:rsid w:val="00FD0916"/>
    <w:rsid w:val="00FD1B36"/>
    <w:rsid w:val="00FD2A95"/>
    <w:rsid w:val="00FD2D19"/>
    <w:rsid w:val="00FD4DF7"/>
    <w:rsid w:val="00FD671B"/>
    <w:rsid w:val="00FE2630"/>
    <w:rsid w:val="00FE2A76"/>
    <w:rsid w:val="00FF0370"/>
    <w:rsid w:val="00FF1232"/>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uiPriority w:val="99"/>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rPr>
  </w:style>
  <w:style w:type="paragraph" w:customStyle="1" w:styleId="CAdotminor">
    <w:name w:val="CA dot minor"/>
    <w:basedOn w:val="CAminordotpoint"/>
    <w:link w:val="CAdotminorChar"/>
    <w:qFormat/>
    <w:rsid w:val="00770655"/>
    <w:pPr>
      <w:ind w:left="851" w:hanging="425"/>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rPr>
  </w:style>
  <w:style w:type="character" w:customStyle="1" w:styleId="CAReferenceChar0">
    <w:name w:val="CA Reference Char"/>
    <w:basedOn w:val="CAreferenceChar"/>
    <w:link w:val="CAReference0"/>
    <w:rsid w:val="00C90335"/>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rPr>
  </w:style>
  <w:style w:type="paragraph" w:styleId="Revision">
    <w:name w:val="Revision"/>
    <w:hidden/>
    <w:uiPriority w:val="99"/>
    <w:semiHidden/>
    <w:rsid w:val="00023242"/>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500793">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696851110">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47771483">
      <w:bodyDiv w:val="1"/>
      <w:marLeft w:val="0"/>
      <w:marRight w:val="0"/>
      <w:marTop w:val="0"/>
      <w:marBottom w:val="0"/>
      <w:divBdr>
        <w:top w:val="none" w:sz="0" w:space="0" w:color="auto"/>
        <w:left w:val="none" w:sz="0" w:space="0" w:color="auto"/>
        <w:bottom w:val="none" w:sz="0" w:space="0" w:color="auto"/>
        <w:right w:val="none" w:sz="0" w:space="0" w:color="auto"/>
      </w:divBdr>
    </w:div>
    <w:div w:id="1724794705">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76005967">
      <w:bodyDiv w:val="1"/>
      <w:marLeft w:val="0"/>
      <w:marRight w:val="0"/>
      <w:marTop w:val="0"/>
      <w:marBottom w:val="0"/>
      <w:divBdr>
        <w:top w:val="none" w:sz="0" w:space="0" w:color="auto"/>
        <w:left w:val="none" w:sz="0" w:space="0" w:color="auto"/>
        <w:bottom w:val="none" w:sz="0" w:space="0" w:color="auto"/>
        <w:right w:val="none" w:sz="0" w:space="0" w:color="auto"/>
      </w:divBdr>
      <w:divsChild>
        <w:div w:id="1440249434">
          <w:marLeft w:val="0"/>
          <w:marRight w:val="0"/>
          <w:marTop w:val="0"/>
          <w:marBottom w:val="0"/>
          <w:divBdr>
            <w:top w:val="none" w:sz="0" w:space="0" w:color="auto"/>
            <w:left w:val="none" w:sz="0" w:space="0" w:color="auto"/>
            <w:bottom w:val="none" w:sz="0" w:space="0" w:color="auto"/>
            <w:right w:val="none" w:sz="0" w:space="0" w:color="auto"/>
          </w:divBdr>
          <w:divsChild>
            <w:div w:id="1724333760">
              <w:marLeft w:val="75"/>
              <w:marRight w:val="75"/>
              <w:marTop w:val="0"/>
              <w:marBottom w:val="0"/>
              <w:divBdr>
                <w:top w:val="none" w:sz="0" w:space="0" w:color="auto"/>
                <w:left w:val="none" w:sz="0" w:space="0" w:color="auto"/>
                <w:bottom w:val="none" w:sz="0" w:space="0" w:color="auto"/>
                <w:right w:val="none" w:sz="0" w:space="0" w:color="auto"/>
              </w:divBdr>
              <w:divsChild>
                <w:div w:id="112704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ecies.consultation@environment.gov.au" TargetMode="External"/><Relationship Id="rId12" Type="http://schemas.openxmlformats.org/officeDocument/2006/relationships/hyperlink" Target="http://www.iucnredlist.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nvironment.gov.au/biodiversity/threatened/nomination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2.xml"/><Relationship Id="rId30"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5072</Words>
  <Characters>28833</Characters>
  <Application>Microsoft Office Word</Application>
  <DocSecurity>0</DocSecurity>
  <Lines>240</Lines>
  <Paragraphs>67</Paragraphs>
  <ScaleCrop>false</ScaleCrop>
  <LinksUpToDate>false</LinksUpToDate>
  <CharactersWithSpaces>33838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Hipposideros semoni (Semon’s leaf-nosed bat)</dc:title>
  <dc:creator/>
  <cp:lastModifiedBy/>
  <cp:revision>1</cp:revision>
  <dcterms:created xsi:type="dcterms:W3CDTF">2016-02-25T01:19:00Z</dcterms:created>
  <dcterms:modified xsi:type="dcterms:W3CDTF">2016-02-25T01:19:00Z</dcterms:modified>
</cp:coreProperties>
</file>