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546" w:rsidRDefault="00607546" w:rsidP="00607546">
      <w:pPr>
        <w:pStyle w:val="Address"/>
        <w:jc w:val="right"/>
        <w:rPr>
          <w:rFonts w:cs="Times New Roman"/>
          <w:sz w:val="20"/>
          <w:szCs w:val="20"/>
        </w:rPr>
      </w:pPr>
      <w:bookmarkStart w:id="0" w:name="Attention"/>
      <w:r>
        <w:rPr>
          <w:rFonts w:cs="Times New Roman"/>
          <w:sz w:val="20"/>
          <w:szCs w:val="20"/>
        </w:rPr>
        <w:t>Our reference: 20</w:t>
      </w:r>
      <w:r w:rsidR="00AD33C4">
        <w:rPr>
          <w:rFonts w:cs="Times New Roman"/>
          <w:sz w:val="20"/>
          <w:szCs w:val="20"/>
        </w:rPr>
        <w:t>0</w:t>
      </w:r>
      <w:r w:rsidR="00CC3EE5">
        <w:rPr>
          <w:rFonts w:cs="Times New Roman"/>
          <w:sz w:val="20"/>
          <w:szCs w:val="20"/>
        </w:rPr>
        <w:t>8</w:t>
      </w:r>
      <w:r>
        <w:rPr>
          <w:rFonts w:cs="Times New Roman"/>
          <w:sz w:val="20"/>
          <w:szCs w:val="20"/>
        </w:rPr>
        <w:t>/</w:t>
      </w:r>
      <w:r w:rsidR="00CC3EE5">
        <w:rPr>
          <w:rFonts w:cs="Times New Roman"/>
          <w:sz w:val="20"/>
          <w:szCs w:val="20"/>
        </w:rPr>
        <w:t>23870</w:t>
      </w:r>
    </w:p>
    <w:p w:rsidR="00607546" w:rsidRDefault="00607546" w:rsidP="00607546">
      <w:pPr>
        <w:pStyle w:val="Address"/>
        <w:rPr>
          <w:rFonts w:cs="Times New Roman"/>
        </w:rPr>
      </w:pPr>
    </w:p>
    <w:bookmarkEnd w:id="0"/>
    <w:p w:rsidR="002C4C55" w:rsidRPr="002C4C55" w:rsidRDefault="002C4C55" w:rsidP="00607546">
      <w:pPr>
        <w:pStyle w:val="Heading1"/>
        <w:rPr>
          <w:szCs w:val="24"/>
        </w:rPr>
      </w:pPr>
      <w:r>
        <w:rPr>
          <w:szCs w:val="24"/>
        </w:rPr>
        <w:t xml:space="preserve">The </w:t>
      </w:r>
      <w:r w:rsidR="00C85DC3" w:rsidRPr="00C85DC3">
        <w:rPr>
          <w:szCs w:val="24"/>
        </w:rPr>
        <w:t xml:space="preserve">Hon </w:t>
      </w:r>
      <w:r w:rsidR="00AD33C4">
        <w:rPr>
          <w:szCs w:val="24"/>
        </w:rPr>
        <w:t>Norman Moore</w:t>
      </w:r>
      <w:r w:rsidR="00C85DC3" w:rsidRPr="00C85DC3">
        <w:rPr>
          <w:szCs w:val="24"/>
        </w:rPr>
        <w:t xml:space="preserve"> ML</w:t>
      </w:r>
      <w:r w:rsidR="00AD33C4">
        <w:rPr>
          <w:szCs w:val="24"/>
        </w:rPr>
        <w:t>C</w:t>
      </w:r>
      <w:r w:rsidR="00C85DC3" w:rsidRPr="002C4C55">
        <w:rPr>
          <w:szCs w:val="24"/>
        </w:rPr>
        <w:t xml:space="preserve"> </w:t>
      </w:r>
    </w:p>
    <w:p w:rsidR="00C85DC3" w:rsidRDefault="00C85DC3" w:rsidP="00607546">
      <w:pPr>
        <w:pStyle w:val="Heading1"/>
        <w:rPr>
          <w:szCs w:val="24"/>
        </w:rPr>
      </w:pPr>
      <w:r w:rsidRPr="00C85DC3">
        <w:rPr>
          <w:szCs w:val="24"/>
        </w:rPr>
        <w:t xml:space="preserve">Minister for </w:t>
      </w:r>
      <w:r w:rsidR="00AD33C4">
        <w:rPr>
          <w:szCs w:val="24"/>
        </w:rPr>
        <w:t xml:space="preserve">Mines and Petroleum, </w:t>
      </w:r>
      <w:r w:rsidRPr="00C85DC3">
        <w:rPr>
          <w:szCs w:val="24"/>
        </w:rPr>
        <w:t xml:space="preserve">Fisheries and </w:t>
      </w:r>
      <w:r w:rsidR="00AD33C4">
        <w:rPr>
          <w:szCs w:val="24"/>
        </w:rPr>
        <w:t>Electoral Affairs</w:t>
      </w:r>
      <w:r w:rsidRPr="002C4C55">
        <w:rPr>
          <w:szCs w:val="24"/>
        </w:rPr>
        <w:t xml:space="preserve"> </w:t>
      </w:r>
    </w:p>
    <w:p w:rsidR="00AD33C4" w:rsidRDefault="00AD33C4" w:rsidP="00AD33C4">
      <w:pPr>
        <w:rPr>
          <w:rFonts w:cs="Times New Roman"/>
        </w:rPr>
      </w:pPr>
      <w:bookmarkStart w:id="1" w:name="Hon_Kon_Vatskalis_MLA"/>
      <w:bookmarkEnd w:id="1"/>
      <w:r>
        <w:rPr>
          <w:rFonts w:cs="Times New Roman"/>
        </w:rPr>
        <w:t xml:space="preserve">4th Floor, </w:t>
      </w:r>
      <w:smartTag w:uri="urn:schemas-microsoft-com:office:smarttags" w:element="City">
        <w:r>
          <w:rPr>
            <w:rFonts w:cs="Times New Roman"/>
          </w:rPr>
          <w:t>London</w:t>
        </w:r>
      </w:smartTag>
      <w:r>
        <w:rPr>
          <w:rFonts w:cs="Times New Roman"/>
        </w:rPr>
        <w:t xml:space="preserve"> House</w:t>
      </w:r>
      <w:r>
        <w:rPr>
          <w:rFonts w:cs="Times New Roman"/>
        </w:rPr>
        <w:br/>
        <w:t>216 St Georges Terrace</w:t>
      </w:r>
      <w:r>
        <w:rPr>
          <w:rFonts w:cs="Times New Roman"/>
        </w:rPr>
        <w:br/>
      </w:r>
      <w:proofErr w:type="gramStart"/>
      <w:r>
        <w:rPr>
          <w:rFonts w:cs="Times New Roman"/>
        </w:rPr>
        <w:t>PERTH  WA</w:t>
      </w:r>
      <w:proofErr w:type="gramEnd"/>
      <w:r>
        <w:rPr>
          <w:rFonts w:cs="Times New Roman"/>
        </w:rPr>
        <w:t xml:space="preserve">  6000</w:t>
      </w:r>
    </w:p>
    <w:p w:rsidR="00607546" w:rsidRDefault="00607546" w:rsidP="00607546">
      <w:pPr>
        <w:rPr>
          <w:rFonts w:cs="Times New Roman"/>
        </w:rPr>
      </w:pPr>
    </w:p>
    <w:p w:rsidR="00C85DC3" w:rsidRDefault="00C85DC3" w:rsidP="00607546">
      <w:pPr>
        <w:rPr>
          <w:rFonts w:cs="Times New Roman"/>
        </w:rPr>
      </w:pPr>
    </w:p>
    <w:p w:rsidR="00607546" w:rsidRDefault="00607546" w:rsidP="00607546">
      <w:pPr>
        <w:pStyle w:val="Heading1"/>
        <w:rPr>
          <w:szCs w:val="24"/>
        </w:rPr>
      </w:pPr>
      <w:r>
        <w:rPr>
          <w:szCs w:val="24"/>
        </w:rPr>
        <w:t>Dear M</w:t>
      </w:r>
      <w:r w:rsidR="00D6329F">
        <w:rPr>
          <w:szCs w:val="24"/>
        </w:rPr>
        <w:t>inister</w:t>
      </w:r>
      <w:r>
        <w:rPr>
          <w:szCs w:val="24"/>
        </w:rPr>
        <w:t xml:space="preserve"> </w:t>
      </w:r>
      <w:r w:rsidR="00AD33C4">
        <w:rPr>
          <w:szCs w:val="24"/>
        </w:rPr>
        <w:t>Moore</w:t>
      </w:r>
    </w:p>
    <w:p w:rsidR="00607546" w:rsidRDefault="00607546" w:rsidP="00607546">
      <w:pPr>
        <w:jc w:val="both"/>
        <w:rPr>
          <w:rFonts w:cs="Arial"/>
        </w:rPr>
      </w:pPr>
    </w:p>
    <w:p w:rsidR="00607546" w:rsidRDefault="00607546" w:rsidP="00607546">
      <w:pPr>
        <w:widowControl w:val="0"/>
        <w:rPr>
          <w:rFonts w:cs="Times New Roman"/>
        </w:rPr>
      </w:pPr>
      <w:r>
        <w:rPr>
          <w:rFonts w:cs="Times New Roman"/>
          <w:lang w:val="en-US"/>
        </w:rPr>
        <w:t>I am writing to you as Delegate of the Minister for Sustainability, Environment, Water, Population and Communities in relation to the reassessment of the</w:t>
      </w:r>
      <w:r w:rsidR="00C85DC3">
        <w:rPr>
          <w:rFonts w:cs="Times New Roman"/>
          <w:lang w:val="en-US"/>
        </w:rPr>
        <w:t xml:space="preserve"> </w:t>
      </w:r>
      <w:r w:rsidR="00EB230A">
        <w:rPr>
          <w:rFonts w:cs="Times New Roman"/>
          <w:lang w:val="en-US"/>
        </w:rPr>
        <w:t xml:space="preserve">      </w:t>
      </w:r>
      <w:r w:rsidR="00AD33C4">
        <w:rPr>
          <w:rFonts w:cs="Times New Roman"/>
          <w:lang w:val="en-US"/>
        </w:rPr>
        <w:t xml:space="preserve"> Western Australian </w:t>
      </w:r>
      <w:r w:rsidR="00230952">
        <w:rPr>
          <w:rFonts w:cs="Times New Roman"/>
          <w:lang w:val="en-US"/>
        </w:rPr>
        <w:t>South Coast Crustacean</w:t>
      </w:r>
      <w:r>
        <w:rPr>
          <w:rFonts w:cs="Times New Roman"/>
          <w:lang w:val="en-US"/>
        </w:rPr>
        <w:t xml:space="preserve"> Fishery </w:t>
      </w:r>
      <w:r>
        <w:rPr>
          <w:rFonts w:cs="Times New Roman"/>
        </w:rPr>
        <w:t xml:space="preserve">under the </w:t>
      </w:r>
      <w:r>
        <w:rPr>
          <w:rFonts w:cs="Times New Roman"/>
          <w:i/>
        </w:rPr>
        <w:t xml:space="preserve">Environment Protection and Biodiversity Conservation Act 1999 </w:t>
      </w:r>
      <w:r>
        <w:rPr>
          <w:rFonts w:cs="Times New Roman"/>
        </w:rPr>
        <w:t>(EPBC Act).</w:t>
      </w:r>
    </w:p>
    <w:p w:rsidR="00607546" w:rsidRDefault="00607546" w:rsidP="00607546">
      <w:pPr>
        <w:widowControl w:val="0"/>
        <w:rPr>
          <w:rFonts w:cs="Times New Roman"/>
          <w:color w:val="000000"/>
          <w:lang w:val="en-US"/>
        </w:rPr>
      </w:pPr>
    </w:p>
    <w:p w:rsidR="00607546" w:rsidRPr="00C87047" w:rsidRDefault="00607546" w:rsidP="00C85DC3">
      <w:pPr>
        <w:tabs>
          <w:tab w:val="num" w:pos="432"/>
          <w:tab w:val="num" w:pos="927"/>
        </w:tabs>
        <w:adjustRightInd w:val="0"/>
      </w:pPr>
      <w:r w:rsidRPr="00C87047">
        <w:rPr>
          <w:lang w:val="en-US"/>
        </w:rPr>
        <w:t xml:space="preserve">In </w:t>
      </w:r>
      <w:r w:rsidR="00056D4D">
        <w:rPr>
          <w:lang w:val="en-US"/>
        </w:rPr>
        <w:t>August</w:t>
      </w:r>
      <w:r w:rsidRPr="00C87047">
        <w:rPr>
          <w:lang w:val="en-US"/>
        </w:rPr>
        <w:t xml:space="preserve"> 2011, </w:t>
      </w:r>
      <w:r w:rsidR="00C85DC3">
        <w:rPr>
          <w:lang w:val="en-US"/>
        </w:rPr>
        <w:t xml:space="preserve">the </w:t>
      </w:r>
      <w:r w:rsidR="00AD33C4">
        <w:rPr>
          <w:lang w:val="en-US"/>
        </w:rPr>
        <w:t>Western Australian Department of Fisheries</w:t>
      </w:r>
      <w:r w:rsidR="002C4C55">
        <w:rPr>
          <w:lang w:val="en-US"/>
        </w:rPr>
        <w:t xml:space="preserve"> </w:t>
      </w:r>
      <w:r w:rsidRPr="00C87047">
        <w:rPr>
          <w:lang w:val="en-US"/>
        </w:rPr>
        <w:t xml:space="preserve">submitted the </w:t>
      </w:r>
      <w:r w:rsidR="00AD33C4" w:rsidRPr="00AC611B">
        <w:rPr>
          <w:i/>
        </w:rPr>
        <w:t xml:space="preserve">Application to </w:t>
      </w:r>
      <w:r w:rsidR="001869AE">
        <w:rPr>
          <w:i/>
        </w:rPr>
        <w:t xml:space="preserve">the </w:t>
      </w:r>
      <w:r w:rsidR="00AD33C4" w:rsidRPr="00AC611B">
        <w:rPr>
          <w:i/>
        </w:rPr>
        <w:t xml:space="preserve">Department of Sustainability, Environment, Water, Population and Communities on the WA </w:t>
      </w:r>
      <w:r w:rsidR="00230952">
        <w:rPr>
          <w:i/>
        </w:rPr>
        <w:t>South Coast Crustacean</w:t>
      </w:r>
      <w:r w:rsidR="00AD33C4" w:rsidRPr="00AC611B">
        <w:rPr>
          <w:i/>
        </w:rPr>
        <w:t xml:space="preserve"> Fishery Against the Guidelines for the Ecologically Sustainable Management of</w:t>
      </w:r>
      <w:r w:rsidR="00AD33C4">
        <w:rPr>
          <w:i/>
        </w:rPr>
        <w:t xml:space="preserve"> </w:t>
      </w:r>
      <w:r w:rsidR="00AD33C4" w:rsidRPr="00AC611B">
        <w:rPr>
          <w:i/>
        </w:rPr>
        <w:t>Fisheries</w:t>
      </w:r>
      <w:r w:rsidR="00AD33C4">
        <w:rPr>
          <w:i/>
        </w:rPr>
        <w:t xml:space="preserve"> 2011</w:t>
      </w:r>
      <w:r w:rsidRPr="00C87047">
        <w:rPr>
          <w:lang w:val="en-US"/>
        </w:rPr>
        <w:t xml:space="preserve"> for consideration of further export approval for the </w:t>
      </w:r>
      <w:r w:rsidR="00AD33C4">
        <w:rPr>
          <w:lang w:val="en-US"/>
        </w:rPr>
        <w:t xml:space="preserve">Western Australian </w:t>
      </w:r>
      <w:r w:rsidR="00230952">
        <w:rPr>
          <w:lang w:val="en-US"/>
        </w:rPr>
        <w:t>South Coast Crustacean</w:t>
      </w:r>
      <w:r w:rsidR="00C85DC3">
        <w:rPr>
          <w:lang w:val="en-US"/>
        </w:rPr>
        <w:t xml:space="preserve"> Fishery</w:t>
      </w:r>
      <w:r w:rsidRPr="00C87047">
        <w:rPr>
          <w:lang w:val="en-US"/>
        </w:rPr>
        <w:t>.</w:t>
      </w:r>
    </w:p>
    <w:p w:rsidR="00607546" w:rsidRDefault="00607546" w:rsidP="00607546">
      <w:pPr>
        <w:pStyle w:val="bodytext"/>
        <w:spacing w:before="0"/>
        <w:rPr>
          <w:rFonts w:ascii="Times New Roman" w:hAnsi="Times New Roman"/>
        </w:rPr>
      </w:pPr>
    </w:p>
    <w:p w:rsidR="00607546" w:rsidRDefault="00607546" w:rsidP="00607546">
      <w:pPr>
        <w:widowControl w:val="0"/>
        <w:rPr>
          <w:rFonts w:cs="Times New Roman"/>
          <w:color w:val="3366FF"/>
          <w:lang w:val="en-US"/>
        </w:rPr>
      </w:pPr>
      <w:r>
        <w:rPr>
          <w:rFonts w:cs="Times New Roman"/>
          <w:color w:val="000000"/>
          <w:lang w:val="en-US"/>
        </w:rPr>
        <w:t xml:space="preserve">The submission has been assessed </w:t>
      </w:r>
      <w:r>
        <w:rPr>
          <w:rFonts w:cs="Times New Roman"/>
          <w:color w:val="000000"/>
        </w:rPr>
        <w:t>for the purpo</w:t>
      </w:r>
      <w:r w:rsidR="00095FD3">
        <w:rPr>
          <w:rFonts w:cs="Times New Roman"/>
          <w:color w:val="000000"/>
        </w:rPr>
        <w:t>ses of Part</w:t>
      </w:r>
      <w:r w:rsidR="00AD33C4">
        <w:rPr>
          <w:rFonts w:cs="Times New Roman"/>
          <w:color w:val="000000"/>
        </w:rPr>
        <w:t>s</w:t>
      </w:r>
      <w:r w:rsidR="00095FD3">
        <w:rPr>
          <w:rFonts w:cs="Times New Roman"/>
          <w:color w:val="000000"/>
        </w:rPr>
        <w:t xml:space="preserve"> </w:t>
      </w:r>
      <w:r w:rsidR="00AD33C4">
        <w:rPr>
          <w:rFonts w:cs="Times New Roman"/>
          <w:color w:val="000000"/>
        </w:rPr>
        <w:t xml:space="preserve">13 and </w:t>
      </w:r>
      <w:r w:rsidR="00095FD3">
        <w:rPr>
          <w:rFonts w:cs="Times New Roman"/>
          <w:color w:val="000000"/>
        </w:rPr>
        <w:t>13A of the EPBC Act,</w:t>
      </w:r>
      <w:r>
        <w:rPr>
          <w:rFonts w:cs="Times New Roman"/>
          <w:color w:val="000000"/>
        </w:rPr>
        <w:t xml:space="preserve"> t</w:t>
      </w:r>
      <w:r w:rsidR="00095FD3">
        <w:rPr>
          <w:rFonts w:cs="Times New Roman"/>
          <w:color w:val="000000"/>
        </w:rPr>
        <w:t xml:space="preserve">aking into account </w:t>
      </w:r>
      <w:r>
        <w:rPr>
          <w:rFonts w:cs="Times New Roman"/>
          <w:color w:val="000000"/>
        </w:rPr>
        <w:t xml:space="preserve">measures that have been developed by </w:t>
      </w:r>
      <w:r w:rsidR="00C85DC3">
        <w:rPr>
          <w:rFonts w:cs="Times New Roman"/>
          <w:color w:val="000000"/>
        </w:rPr>
        <w:t>th</w:t>
      </w:r>
      <w:r w:rsidR="000B1D69">
        <w:rPr>
          <w:rFonts w:cs="Times New Roman"/>
          <w:color w:val="000000"/>
        </w:rPr>
        <w:t xml:space="preserve">e </w:t>
      </w:r>
      <w:r w:rsidR="00AD33C4">
        <w:rPr>
          <w:rFonts w:cs="Times New Roman"/>
          <w:color w:val="000000"/>
        </w:rPr>
        <w:t>Western Australian Department of Fisheries</w:t>
      </w:r>
      <w:r>
        <w:rPr>
          <w:rFonts w:cs="Times New Roman"/>
          <w:color w:val="000000"/>
        </w:rPr>
        <w:t xml:space="preserve"> in response to </w:t>
      </w:r>
      <w:r w:rsidR="00230952">
        <w:rPr>
          <w:rFonts w:cs="Times New Roman"/>
          <w:color w:val="000000"/>
        </w:rPr>
        <w:t xml:space="preserve">conditions and </w:t>
      </w:r>
      <w:r>
        <w:rPr>
          <w:rFonts w:cs="Times New Roman"/>
          <w:color w:val="000000"/>
        </w:rPr>
        <w:t xml:space="preserve">recommendations made in the </w:t>
      </w:r>
      <w:r w:rsidR="00230952">
        <w:rPr>
          <w:rFonts w:cs="Times New Roman"/>
          <w:color w:val="000000"/>
        </w:rPr>
        <w:t>previous assessment of the fishery</w:t>
      </w:r>
      <w:r>
        <w:rPr>
          <w:rFonts w:cs="Times New Roman"/>
          <w:color w:val="000000"/>
        </w:rPr>
        <w:t>.</w:t>
      </w:r>
    </w:p>
    <w:p w:rsidR="00607546" w:rsidRDefault="00607546" w:rsidP="00607546">
      <w:pPr>
        <w:widowControl w:val="0"/>
        <w:rPr>
          <w:rFonts w:cs="Times New Roman"/>
          <w:color w:val="3366FF"/>
        </w:rPr>
      </w:pPr>
    </w:p>
    <w:p w:rsidR="00230952" w:rsidRDefault="00607546" w:rsidP="00607546">
      <w:pPr>
        <w:widowControl w:val="0"/>
        <w:tabs>
          <w:tab w:val="left" w:pos="9639"/>
        </w:tabs>
        <w:ind w:right="-226"/>
        <w:rPr>
          <w:rFonts w:cs="Times New Roman"/>
          <w:color w:val="000000"/>
          <w:lang w:val="en-US"/>
        </w:rPr>
      </w:pPr>
      <w:r>
        <w:rPr>
          <w:rFonts w:cs="Times New Roman"/>
          <w:color w:val="000000"/>
          <w:lang w:val="en-US"/>
        </w:rPr>
        <w:t xml:space="preserve">I am pleased to advise that assessment of the </w:t>
      </w:r>
      <w:r w:rsidR="00AD33C4">
        <w:rPr>
          <w:rFonts w:cs="Times New Roman"/>
        </w:rPr>
        <w:t xml:space="preserve">Western Australian </w:t>
      </w:r>
      <w:r w:rsidR="00230952">
        <w:rPr>
          <w:rFonts w:cs="Times New Roman"/>
        </w:rPr>
        <w:t>South Coast Crustacean</w:t>
      </w:r>
      <w:r w:rsidR="00C85DC3">
        <w:rPr>
          <w:rFonts w:cs="Times New Roman"/>
        </w:rPr>
        <w:t xml:space="preserve"> Fishery</w:t>
      </w:r>
      <w:r>
        <w:rPr>
          <w:rFonts w:cs="Times New Roman"/>
          <w:szCs w:val="28"/>
        </w:rPr>
        <w:t xml:space="preserve"> </w:t>
      </w:r>
      <w:r>
        <w:rPr>
          <w:rFonts w:cs="Times New Roman"/>
          <w:color w:val="000000"/>
          <w:lang w:val="en-US"/>
        </w:rPr>
        <w:t xml:space="preserve">is now complete. The </w:t>
      </w:r>
      <w:r w:rsidR="00095FD3">
        <w:rPr>
          <w:rFonts w:cs="Times New Roman"/>
          <w:color w:val="000000"/>
          <w:lang w:val="en-US"/>
        </w:rPr>
        <w:t xml:space="preserve">new </w:t>
      </w:r>
      <w:r>
        <w:rPr>
          <w:rFonts w:cs="Times New Roman"/>
          <w:color w:val="000000"/>
          <w:lang w:val="en-US"/>
        </w:rPr>
        <w:t xml:space="preserve">assessment report will be available on the Department of Sustainability, Environment, Water, Population and Communities’ website at: </w:t>
      </w:r>
    </w:p>
    <w:p w:rsidR="00607546" w:rsidRDefault="00C85DC3" w:rsidP="00607546">
      <w:pPr>
        <w:widowControl w:val="0"/>
        <w:tabs>
          <w:tab w:val="left" w:pos="9639"/>
        </w:tabs>
        <w:ind w:right="-226"/>
        <w:rPr>
          <w:rFonts w:cs="Times New Roman"/>
          <w:lang w:val="en-US"/>
        </w:rPr>
      </w:pPr>
      <w:r w:rsidRPr="00C85DC3">
        <w:rPr>
          <w:rFonts w:cs="Times New Roman"/>
          <w:lang w:val="en-US"/>
        </w:rPr>
        <w:t>http://www.environment.gov.au/coasts/fisheries/</w:t>
      </w:r>
      <w:r w:rsidR="00AD33C4">
        <w:rPr>
          <w:rFonts w:cs="Times New Roman"/>
          <w:lang w:val="en-US"/>
        </w:rPr>
        <w:t>wa</w:t>
      </w:r>
      <w:r w:rsidRPr="00C85DC3">
        <w:rPr>
          <w:rFonts w:cs="Times New Roman"/>
          <w:lang w:val="en-US"/>
        </w:rPr>
        <w:t>/</w:t>
      </w:r>
      <w:r w:rsidR="00230952">
        <w:rPr>
          <w:rFonts w:cs="Times New Roman"/>
          <w:lang w:val="en-US"/>
        </w:rPr>
        <w:t>south</w:t>
      </w:r>
      <w:r w:rsidR="00AD33C4">
        <w:rPr>
          <w:rFonts w:cs="Times New Roman"/>
          <w:lang w:val="en-US"/>
        </w:rPr>
        <w:t>-</w:t>
      </w:r>
      <w:r w:rsidR="00230952">
        <w:rPr>
          <w:rFonts w:cs="Times New Roman"/>
          <w:lang w:val="en-US"/>
        </w:rPr>
        <w:t>coast</w:t>
      </w:r>
      <w:r w:rsidR="00AD33C4">
        <w:rPr>
          <w:rFonts w:cs="Times New Roman"/>
          <w:lang w:val="en-US"/>
        </w:rPr>
        <w:t>-</w:t>
      </w:r>
      <w:r w:rsidR="00230952">
        <w:rPr>
          <w:rFonts w:cs="Times New Roman"/>
          <w:lang w:val="en-US"/>
        </w:rPr>
        <w:t>crustacean</w:t>
      </w:r>
      <w:r w:rsidRPr="00C85DC3">
        <w:rPr>
          <w:rFonts w:cs="Times New Roman"/>
          <w:lang w:val="en-US"/>
        </w:rPr>
        <w:t>/index.html</w:t>
      </w:r>
    </w:p>
    <w:p w:rsidR="00C85DC3" w:rsidRDefault="00C85DC3" w:rsidP="00607546">
      <w:pPr>
        <w:widowControl w:val="0"/>
        <w:tabs>
          <w:tab w:val="left" w:pos="9639"/>
        </w:tabs>
        <w:ind w:right="-226"/>
        <w:rPr>
          <w:rFonts w:cs="Times New Roman"/>
          <w:color w:val="000000"/>
          <w:lang w:val="en-US"/>
        </w:rPr>
      </w:pPr>
    </w:p>
    <w:p w:rsidR="007C41CA" w:rsidRDefault="007C41CA" w:rsidP="007C41CA">
      <w:pPr>
        <w:rPr>
          <w:rFonts w:cs="Times New Roman"/>
        </w:rPr>
      </w:pPr>
      <w:r>
        <w:rPr>
          <w:rFonts w:cs="Times New Roman"/>
        </w:rPr>
        <w:t xml:space="preserve">The management regime for the Western Australian South Coast Crustacean Fishery was first accredited under Part 13 of the EPBC Act in 2004. I am satisfied that it continues to be unlikely that fishing operations conducted in accordance with the current management regime will adversely affect the conservation status of protected species or affect the survival and recovery of listed threatened species. </w:t>
      </w:r>
    </w:p>
    <w:p w:rsidR="007C41CA" w:rsidRDefault="007C41CA" w:rsidP="007C41CA">
      <w:pPr>
        <w:rPr>
          <w:rFonts w:cs="Times New Roman"/>
        </w:rPr>
      </w:pPr>
    </w:p>
    <w:p w:rsidR="007C41CA" w:rsidRDefault="007C41CA" w:rsidP="007C41CA">
      <w:pPr>
        <w:rPr>
          <w:rFonts w:cs="Times New Roman"/>
        </w:rPr>
      </w:pPr>
      <w:r>
        <w:rPr>
          <w:rFonts w:cs="Times New Roman"/>
        </w:rPr>
        <w:t xml:space="preserve">I also consider that under the current management regime operators are required to take all reasonable steps to avoid the killing or injuring of protected species. Accordingly, it is my view that actions provided for and taken in accordance with the management regime would not be expected to contravene the protected species provisions of the EPBC Act. </w:t>
      </w:r>
    </w:p>
    <w:p w:rsidR="00395B2D" w:rsidRDefault="00395B2D" w:rsidP="007C41CA">
      <w:pPr>
        <w:rPr>
          <w:rFonts w:cs="Arial"/>
          <w:lang w:eastAsia="en-AU"/>
        </w:rPr>
      </w:pPr>
    </w:p>
    <w:p w:rsidR="00395B2D" w:rsidRDefault="00395B2D" w:rsidP="007C41CA">
      <w:pPr>
        <w:rPr>
          <w:rFonts w:cs="Arial"/>
          <w:lang w:eastAsia="en-AU"/>
        </w:rPr>
      </w:pPr>
    </w:p>
    <w:p w:rsidR="00395B2D" w:rsidRDefault="00395B2D" w:rsidP="007C41CA">
      <w:pPr>
        <w:rPr>
          <w:rFonts w:cs="Arial"/>
          <w:lang w:eastAsia="en-AU"/>
        </w:rPr>
      </w:pPr>
    </w:p>
    <w:p w:rsidR="00395B2D" w:rsidRDefault="007C41CA" w:rsidP="007C41CA">
      <w:pPr>
        <w:rPr>
          <w:rFonts w:cs="Arial"/>
          <w:lang w:eastAsia="en-AU"/>
        </w:rPr>
      </w:pPr>
      <w:r>
        <w:rPr>
          <w:rFonts w:cs="Arial"/>
          <w:lang w:eastAsia="en-AU"/>
        </w:rPr>
        <w:lastRenderedPageBreak/>
        <w:t xml:space="preserve">Although no interactions with Australian sea lions have been reported in this fishery, some fishing effort overlaps with the foraging range of Australian sea lion pups. In the new management arrangements soon to be implemented in the fishery, the Western Australian Department of Fisheries has proposed to not require sea lion excluder devices. This proposal was put forward prior to the publication of recent research, which suggests that sea lion pups may be susceptible to mortality from foraging in rock lobster pots. </w:t>
      </w:r>
    </w:p>
    <w:p w:rsidR="00395B2D" w:rsidRDefault="00395B2D" w:rsidP="007C41CA">
      <w:pPr>
        <w:rPr>
          <w:rFonts w:cs="Arial"/>
          <w:lang w:eastAsia="en-AU"/>
        </w:rPr>
      </w:pPr>
    </w:p>
    <w:p w:rsidR="007C41CA" w:rsidRDefault="007C41CA" w:rsidP="007C41CA">
      <w:pPr>
        <w:rPr>
          <w:rFonts w:cs="Times New Roman"/>
        </w:rPr>
      </w:pPr>
      <w:r>
        <w:rPr>
          <w:rFonts w:cs="Times New Roman"/>
        </w:rPr>
        <w:t>To ensure the management arrangements continue to require fishers to take all reasonable steps to avoid the killing or injuring of these species, I have accredited the management arrangements under Part 13 of the EPBC Act and specified a condition (</w:t>
      </w:r>
      <w:r>
        <w:rPr>
          <w:rFonts w:cs="Times New Roman"/>
          <w:b/>
          <w:u w:val="single"/>
        </w:rPr>
        <w:t>Attachment A</w:t>
      </w:r>
      <w:r>
        <w:rPr>
          <w:rFonts w:cs="Times New Roman"/>
        </w:rPr>
        <w:t>)</w:t>
      </w:r>
      <w:r>
        <w:rPr>
          <w:rFonts w:cs="Arial"/>
          <w:lang w:eastAsia="en-AU"/>
        </w:rPr>
        <w:t xml:space="preserve"> that the Western Australian Department of Fisheries should review, in consultation with relevant experts, the proposed arrangements for mitigation of Australian sea lion interactions in the fishery.</w:t>
      </w:r>
      <w:r>
        <w:rPr>
          <w:rFonts w:cs="Times New Roman"/>
        </w:rPr>
        <w:t xml:space="preserve"> Accreditation will ensure that individual fishers operating in accordance with the current management arrangements are not required to seek permits if they are at risk of killing or injuring listed species in Commonwealth waters.</w:t>
      </w:r>
    </w:p>
    <w:p w:rsidR="007C41CA" w:rsidRDefault="007C41CA" w:rsidP="00607546">
      <w:pPr>
        <w:widowControl w:val="0"/>
        <w:rPr>
          <w:rFonts w:cs="Times New Roman"/>
        </w:rPr>
      </w:pPr>
    </w:p>
    <w:p w:rsidR="00607546" w:rsidRDefault="002756CD" w:rsidP="00607546">
      <w:pPr>
        <w:widowControl w:val="0"/>
        <w:rPr>
          <w:rFonts w:cs="Times New Roman"/>
          <w:color w:val="000000"/>
        </w:rPr>
      </w:pPr>
      <w:r>
        <w:rPr>
          <w:rFonts w:cs="Times New Roman"/>
        </w:rPr>
        <w:t>I consider that t</w:t>
      </w:r>
      <w:r w:rsidRPr="00531C16">
        <w:rPr>
          <w:rFonts w:cs="Times New Roman"/>
        </w:rPr>
        <w:t xml:space="preserve">he management arrangements for the </w:t>
      </w:r>
      <w:r w:rsidR="00AD33C4">
        <w:rPr>
          <w:rFonts w:cs="Times New Roman"/>
        </w:rPr>
        <w:t xml:space="preserve">Western Australian </w:t>
      </w:r>
      <w:r w:rsidR="00230952">
        <w:rPr>
          <w:rFonts w:cs="Times New Roman"/>
        </w:rPr>
        <w:t>South Coast Crustacean</w:t>
      </w:r>
      <w:r w:rsidR="00AD33C4">
        <w:rPr>
          <w:rFonts w:cs="Times New Roman"/>
        </w:rPr>
        <w:t xml:space="preserve"> </w:t>
      </w:r>
      <w:r w:rsidRPr="00531C16">
        <w:rPr>
          <w:rFonts w:cs="Times New Roman"/>
        </w:rPr>
        <w:t xml:space="preserve">Fishery meet most of the Australian Government </w:t>
      </w:r>
      <w:r w:rsidRPr="00531C16">
        <w:rPr>
          <w:rFonts w:cs="Times New Roman"/>
          <w:i/>
        </w:rPr>
        <w:t>Guidelines for the Ecologically Sustainable Management of Fisheries - 2</w:t>
      </w:r>
      <w:r w:rsidRPr="00531C16">
        <w:rPr>
          <w:rFonts w:cs="Times New Roman"/>
          <w:i/>
          <w:vertAlign w:val="superscript"/>
        </w:rPr>
        <w:t>nd</w:t>
      </w:r>
      <w:r w:rsidRPr="00531C16">
        <w:rPr>
          <w:rFonts w:cs="Times New Roman"/>
          <w:i/>
        </w:rPr>
        <w:t xml:space="preserve"> Edition</w:t>
      </w:r>
      <w:r w:rsidRPr="00531C16">
        <w:rPr>
          <w:rFonts w:cs="Times New Roman"/>
        </w:rPr>
        <w:t xml:space="preserve">. </w:t>
      </w:r>
      <w:r w:rsidR="00D6329F" w:rsidRPr="00531C16">
        <w:rPr>
          <w:rFonts w:cs="Times New Roman"/>
        </w:rPr>
        <w:t>I am satisfied that the operation of the fishery remains consistent with the objects of the wildl</w:t>
      </w:r>
      <w:r w:rsidR="00D6329F">
        <w:rPr>
          <w:rFonts w:cs="Times New Roman"/>
        </w:rPr>
        <w:t xml:space="preserve">ife trade provisions of </w:t>
      </w:r>
      <w:r w:rsidR="00D6329F" w:rsidRPr="00531C16">
        <w:rPr>
          <w:rFonts w:cs="Times New Roman"/>
        </w:rPr>
        <w:t>Part 13A of the EPBC Act</w:t>
      </w:r>
      <w:r w:rsidR="00D6329F">
        <w:rPr>
          <w:rFonts w:cs="Times New Roman"/>
        </w:rPr>
        <w:t>,</w:t>
      </w:r>
      <w:r w:rsidR="00D6329F" w:rsidRPr="00531C16">
        <w:rPr>
          <w:rFonts w:cs="Times New Roman"/>
        </w:rPr>
        <w:t xml:space="preserve"> </w:t>
      </w:r>
      <w:r w:rsidR="00D6329F">
        <w:rPr>
          <w:rFonts w:cs="Times New Roman"/>
        </w:rPr>
        <w:t>g</w:t>
      </w:r>
      <w:r w:rsidRPr="00531C16">
        <w:rPr>
          <w:rFonts w:cs="Times New Roman"/>
        </w:rPr>
        <w:t xml:space="preserve">iven the </w:t>
      </w:r>
      <w:r w:rsidR="00230952">
        <w:rPr>
          <w:rFonts w:cs="Arial"/>
          <w:bCs/>
          <w:iCs/>
        </w:rPr>
        <w:t>low</w:t>
      </w:r>
      <w:r w:rsidR="00230952" w:rsidRPr="00AA75AF">
        <w:rPr>
          <w:rFonts w:cs="Arial"/>
          <w:bCs/>
          <w:iCs/>
        </w:rPr>
        <w:t xml:space="preserve"> bycatch </w:t>
      </w:r>
      <w:r w:rsidR="00230952">
        <w:rPr>
          <w:rFonts w:cs="Arial"/>
          <w:bCs/>
          <w:iCs/>
        </w:rPr>
        <w:t xml:space="preserve">in the fishery </w:t>
      </w:r>
      <w:r w:rsidR="00230952" w:rsidRPr="00AA75AF">
        <w:rPr>
          <w:rFonts w:cs="Arial"/>
          <w:bCs/>
          <w:iCs/>
        </w:rPr>
        <w:t xml:space="preserve">due to </w:t>
      </w:r>
      <w:r w:rsidR="00230952">
        <w:rPr>
          <w:rFonts w:cs="Arial"/>
          <w:bCs/>
          <w:iCs/>
        </w:rPr>
        <w:t>species-specific targeting and gear used (lobster pots</w:t>
      </w:r>
      <w:r w:rsidR="00056D4D">
        <w:rPr>
          <w:rFonts w:cs="Arial"/>
          <w:bCs/>
          <w:iCs/>
        </w:rPr>
        <w:t>)</w:t>
      </w:r>
      <w:r w:rsidR="00230952" w:rsidRPr="00AA75AF">
        <w:t xml:space="preserve"> and the management arrangements</w:t>
      </w:r>
      <w:r w:rsidRPr="00531C16">
        <w:rPr>
          <w:rFonts w:cs="Times New Roman"/>
        </w:rPr>
        <w:t xml:space="preserve"> which include</w:t>
      </w:r>
      <w:r w:rsidR="00230952" w:rsidRPr="00C64DBB">
        <w:rPr>
          <w:rFonts w:ascii="Arial" w:hAnsi="Arial" w:cs="Arial"/>
        </w:rPr>
        <w:t xml:space="preserve"> </w:t>
      </w:r>
      <w:r w:rsidR="00230952" w:rsidRPr="00230952">
        <w:rPr>
          <w:rFonts w:cs="Times New Roman"/>
        </w:rPr>
        <w:t xml:space="preserve">limited entry, seasonal closures, spatial restrictions, prohibition on take of berried and </w:t>
      </w:r>
      <w:proofErr w:type="spellStart"/>
      <w:r w:rsidR="00230952" w:rsidRPr="00230952">
        <w:rPr>
          <w:rFonts w:cs="Times New Roman"/>
        </w:rPr>
        <w:t>tarspot</w:t>
      </w:r>
      <w:proofErr w:type="spellEnd"/>
      <w:r w:rsidR="00230952" w:rsidRPr="00230952">
        <w:rPr>
          <w:rFonts w:cs="Times New Roman"/>
        </w:rPr>
        <w:t xml:space="preserve"> females, and minimum landing size restrictions for crabs and lobsters taken.</w:t>
      </w:r>
      <w:r w:rsidRPr="00230952">
        <w:rPr>
          <w:rFonts w:cs="Times New Roman"/>
        </w:rPr>
        <w:t xml:space="preserve"> I</w:t>
      </w:r>
      <w:r w:rsidRPr="00531C16">
        <w:rPr>
          <w:rFonts w:cs="Times New Roman"/>
        </w:rPr>
        <w:t xml:space="preserve"> am also satisfied that the operation of the fishery over the </w:t>
      </w:r>
      <w:r>
        <w:rPr>
          <w:rFonts w:cs="Times New Roman"/>
        </w:rPr>
        <w:t>period of the declaration as an approved wildlife trade operation</w:t>
      </w:r>
      <w:r w:rsidRPr="00531C16">
        <w:rPr>
          <w:rFonts w:cs="Times New Roman"/>
        </w:rPr>
        <w:t xml:space="preserve"> is unlikely to be detrimental to the survival or conservation status of any </w:t>
      </w:r>
      <w:proofErr w:type="spellStart"/>
      <w:r w:rsidRPr="00531C16">
        <w:rPr>
          <w:rFonts w:cs="Times New Roman"/>
        </w:rPr>
        <w:t>taxon</w:t>
      </w:r>
      <w:proofErr w:type="spellEnd"/>
      <w:r w:rsidRPr="00531C16">
        <w:rPr>
          <w:rFonts w:cs="Times New Roman"/>
        </w:rPr>
        <w:t xml:space="preserve"> to which the fishery operation relates, or </w:t>
      </w:r>
      <w:r>
        <w:rPr>
          <w:rFonts w:cs="Times New Roman"/>
        </w:rPr>
        <w:t>threaten any relevant ecosystem</w:t>
      </w:r>
      <w:r w:rsidRPr="00531C16">
        <w:rPr>
          <w:rFonts w:cs="Times New Roman"/>
        </w:rPr>
        <w:t>.</w:t>
      </w:r>
    </w:p>
    <w:p w:rsidR="00607546" w:rsidRDefault="00607546" w:rsidP="00607546">
      <w:pPr>
        <w:widowControl w:val="0"/>
        <w:rPr>
          <w:rFonts w:cs="Times New Roman"/>
          <w:color w:val="000000"/>
        </w:rPr>
      </w:pPr>
      <w:r>
        <w:rPr>
          <w:rFonts w:cs="Times New Roman"/>
          <w:color w:val="000000"/>
        </w:rPr>
        <w:t xml:space="preserve"> </w:t>
      </w:r>
    </w:p>
    <w:p w:rsidR="00607546" w:rsidRDefault="00607546" w:rsidP="00607546">
      <w:pPr>
        <w:rPr>
          <w:rFonts w:cs="Times New Roman"/>
        </w:rPr>
      </w:pPr>
      <w:r>
        <w:rPr>
          <w:rFonts w:cs="Times New Roman"/>
        </w:rPr>
        <w:t xml:space="preserve">Accordingly, I have decided to declare the </w:t>
      </w:r>
      <w:r w:rsidR="0027331E">
        <w:rPr>
          <w:rFonts w:cs="Times New Roman"/>
        </w:rPr>
        <w:t xml:space="preserve">Western Australian </w:t>
      </w:r>
      <w:r w:rsidR="001A6424">
        <w:rPr>
          <w:rFonts w:cs="Times New Roman"/>
        </w:rPr>
        <w:t>South Coast Crustacean</w:t>
      </w:r>
      <w:r w:rsidR="00C85DC3">
        <w:rPr>
          <w:rFonts w:cs="Times New Roman"/>
        </w:rPr>
        <w:t xml:space="preserve"> Fishery</w:t>
      </w:r>
      <w:r>
        <w:rPr>
          <w:rFonts w:cs="Times New Roman"/>
          <w:szCs w:val="28"/>
        </w:rPr>
        <w:t xml:space="preserve"> </w:t>
      </w:r>
      <w:r>
        <w:rPr>
          <w:rFonts w:cs="Times New Roman"/>
        </w:rPr>
        <w:t xml:space="preserve">an approved wildlife trade operation until </w:t>
      </w:r>
      <w:r w:rsidR="001A6424">
        <w:rPr>
          <w:rFonts w:cs="Times New Roman"/>
        </w:rPr>
        <w:t>11</w:t>
      </w:r>
      <w:r w:rsidRPr="005E05AC">
        <w:rPr>
          <w:rFonts w:cs="Times New Roman"/>
        </w:rPr>
        <w:t xml:space="preserve"> </w:t>
      </w:r>
      <w:r w:rsidR="001A6424">
        <w:rPr>
          <w:rFonts w:cs="Times New Roman"/>
        </w:rPr>
        <w:t>November</w:t>
      </w:r>
      <w:r w:rsidRPr="005E05AC">
        <w:rPr>
          <w:rFonts w:cs="Times New Roman"/>
        </w:rPr>
        <w:t xml:space="preserve"> 201</w:t>
      </w:r>
      <w:r w:rsidR="00504D15">
        <w:rPr>
          <w:rFonts w:cs="Times New Roman"/>
        </w:rPr>
        <w:t>4</w:t>
      </w:r>
      <w:r>
        <w:rPr>
          <w:rFonts w:cs="Times New Roman"/>
        </w:rPr>
        <w:t xml:space="preserve">. </w:t>
      </w:r>
      <w:r w:rsidR="007067C7">
        <w:rPr>
          <w:rFonts w:cs="Times New Roman"/>
        </w:rPr>
        <w:t xml:space="preserve"> </w:t>
      </w:r>
      <w:r>
        <w:rPr>
          <w:rFonts w:cs="Times New Roman"/>
        </w:rPr>
        <w:t xml:space="preserve">The declaration will be subject to the conditions at </w:t>
      </w:r>
      <w:r>
        <w:rPr>
          <w:rFonts w:cs="Times New Roman"/>
          <w:b/>
          <w:u w:val="single"/>
        </w:rPr>
        <w:t>Attachment A</w:t>
      </w:r>
      <w:r>
        <w:rPr>
          <w:rFonts w:cs="Times New Roman"/>
        </w:rPr>
        <w:t xml:space="preserve">. </w:t>
      </w:r>
    </w:p>
    <w:p w:rsidR="001A6424" w:rsidRDefault="001A6424" w:rsidP="00607546">
      <w:pPr>
        <w:rPr>
          <w:rFonts w:cs="Times New Roman"/>
        </w:rPr>
      </w:pPr>
    </w:p>
    <w:p w:rsidR="00607546" w:rsidRPr="00CC17AE" w:rsidRDefault="00607546" w:rsidP="006816D6">
      <w:pPr>
        <w:widowControl w:val="0"/>
        <w:rPr>
          <w:rFonts w:cs="Times New Roman"/>
          <w:color w:val="000000"/>
        </w:rPr>
      </w:pPr>
      <w:r>
        <w:rPr>
          <w:rFonts w:cs="Times New Roman"/>
          <w:color w:val="000000"/>
        </w:rPr>
        <w:t xml:space="preserve">While there are some environmental risks associated with the </w:t>
      </w:r>
      <w:r w:rsidR="0027331E">
        <w:rPr>
          <w:rFonts w:cs="Times New Roman"/>
        </w:rPr>
        <w:t xml:space="preserve">Western Australian </w:t>
      </w:r>
      <w:r w:rsidR="001A6424">
        <w:rPr>
          <w:rFonts w:cs="Times New Roman"/>
        </w:rPr>
        <w:t>South Coast Crustacean</w:t>
      </w:r>
      <w:r w:rsidR="00C85DC3">
        <w:rPr>
          <w:rFonts w:cs="Times New Roman"/>
        </w:rPr>
        <w:t xml:space="preserve"> Fishery</w:t>
      </w:r>
      <w:r>
        <w:rPr>
          <w:rFonts w:cs="Times New Roman"/>
          <w:color w:val="000000"/>
        </w:rPr>
        <w:t xml:space="preserve">, I believe </w:t>
      </w:r>
      <w:r w:rsidR="00C85DC3">
        <w:rPr>
          <w:rFonts w:cs="Times New Roman"/>
          <w:color w:val="000000"/>
        </w:rPr>
        <w:t xml:space="preserve">the </w:t>
      </w:r>
      <w:r w:rsidR="0027331E">
        <w:rPr>
          <w:rFonts w:cs="Times New Roman"/>
          <w:color w:val="000000"/>
        </w:rPr>
        <w:t>Western Australian Department of Fisheries</w:t>
      </w:r>
      <w:r>
        <w:rPr>
          <w:rFonts w:cs="Times New Roman"/>
          <w:color w:val="000000"/>
        </w:rPr>
        <w:t xml:space="preserve"> </w:t>
      </w:r>
      <w:r w:rsidR="00D6329F">
        <w:rPr>
          <w:rFonts w:cs="Times New Roman"/>
          <w:color w:val="000000"/>
        </w:rPr>
        <w:t>is</w:t>
      </w:r>
      <w:r>
        <w:rPr>
          <w:rFonts w:cs="Times New Roman"/>
          <w:color w:val="000000"/>
        </w:rPr>
        <w:t xml:space="preserve"> committed to addressing these issues and ha</w:t>
      </w:r>
      <w:r w:rsidR="00D6329F">
        <w:rPr>
          <w:rFonts w:cs="Times New Roman"/>
          <w:color w:val="000000"/>
        </w:rPr>
        <w:t>s</w:t>
      </w:r>
      <w:r>
        <w:rPr>
          <w:rFonts w:cs="Times New Roman"/>
          <w:color w:val="000000"/>
        </w:rPr>
        <w:t xml:space="preserve"> already taken proactive steps in some areas.</w:t>
      </w:r>
      <w:r w:rsidR="006816D6">
        <w:rPr>
          <w:rFonts w:cs="Times New Roman"/>
          <w:color w:val="000000"/>
        </w:rPr>
        <w:t xml:space="preserve"> </w:t>
      </w:r>
      <w:r>
        <w:rPr>
          <w:rFonts w:cs="Times New Roman"/>
          <w:color w:val="000000"/>
        </w:rPr>
        <w:t xml:space="preserve">Officers from </w:t>
      </w:r>
      <w:r w:rsidR="00C85DC3">
        <w:rPr>
          <w:rFonts w:cs="Times New Roman"/>
          <w:color w:val="000000"/>
        </w:rPr>
        <w:t xml:space="preserve">the </w:t>
      </w:r>
      <w:r w:rsidR="0027331E">
        <w:rPr>
          <w:rFonts w:cs="Times New Roman"/>
          <w:color w:val="000000"/>
        </w:rPr>
        <w:t>Western Australian Department of Fisheries</w:t>
      </w:r>
      <w:r>
        <w:rPr>
          <w:rFonts w:cs="Times New Roman"/>
          <w:color w:val="000000"/>
        </w:rPr>
        <w:t xml:space="preserve"> and the </w:t>
      </w:r>
      <w:r w:rsidR="00095FD3">
        <w:rPr>
          <w:rFonts w:cs="Times New Roman"/>
          <w:color w:val="000000"/>
        </w:rPr>
        <w:t>D</w:t>
      </w:r>
      <w:r>
        <w:rPr>
          <w:rFonts w:cs="Times New Roman"/>
          <w:color w:val="000000"/>
        </w:rPr>
        <w:t>epartment</w:t>
      </w:r>
      <w:r w:rsidR="00095FD3">
        <w:rPr>
          <w:rFonts w:cs="Times New Roman"/>
          <w:color w:val="000000"/>
        </w:rPr>
        <w:t xml:space="preserve"> of Sustainability, Environment, Water, Population and Communities</w:t>
      </w:r>
      <w:r>
        <w:rPr>
          <w:rFonts w:cs="Times New Roman"/>
          <w:color w:val="000000"/>
        </w:rPr>
        <w:t xml:space="preserve"> have agreed to </w:t>
      </w:r>
      <w:r w:rsidR="00504D15">
        <w:rPr>
          <w:rFonts w:cs="Times New Roman"/>
          <w:color w:val="000000"/>
        </w:rPr>
        <w:t>t</w:t>
      </w:r>
      <w:r w:rsidR="001A6424">
        <w:rPr>
          <w:rFonts w:cs="Times New Roman"/>
          <w:color w:val="000000"/>
        </w:rPr>
        <w:t>wo</w:t>
      </w:r>
      <w:r>
        <w:rPr>
          <w:rFonts w:cs="Times New Roman"/>
          <w:color w:val="000000"/>
        </w:rPr>
        <w:t xml:space="preserve"> additional recommendation</w:t>
      </w:r>
      <w:r w:rsidR="00504D15">
        <w:rPr>
          <w:rFonts w:cs="Times New Roman"/>
          <w:color w:val="000000"/>
        </w:rPr>
        <w:t>s</w:t>
      </w:r>
      <w:r>
        <w:rPr>
          <w:rFonts w:cs="Times New Roman"/>
          <w:color w:val="000000"/>
        </w:rPr>
        <w:t xml:space="preserve"> </w:t>
      </w:r>
      <w:r w:rsidR="00095FD3">
        <w:rPr>
          <w:rFonts w:cs="Times New Roman"/>
          <w:color w:val="000000"/>
        </w:rPr>
        <w:t xml:space="preserve">to be implemented before the next Australian Government assessment of the fishery </w:t>
      </w:r>
      <w:r>
        <w:rPr>
          <w:rFonts w:cs="Times New Roman"/>
          <w:color w:val="000000"/>
        </w:rPr>
        <w:t>(</w:t>
      </w:r>
      <w:r>
        <w:rPr>
          <w:rFonts w:cs="Times New Roman"/>
          <w:b/>
          <w:color w:val="000000"/>
          <w:u w:val="single"/>
        </w:rPr>
        <w:t>Attachment B</w:t>
      </w:r>
      <w:r w:rsidR="00095FD3">
        <w:rPr>
          <w:rFonts w:cs="Times New Roman"/>
          <w:color w:val="000000"/>
        </w:rPr>
        <w:t>).</w:t>
      </w:r>
      <w:r>
        <w:rPr>
          <w:rFonts w:cs="Times New Roman"/>
          <w:color w:val="000000"/>
        </w:rPr>
        <w:t xml:space="preserve"> </w:t>
      </w:r>
      <w:r w:rsidR="00095FD3">
        <w:rPr>
          <w:rFonts w:cs="Times New Roman"/>
          <w:color w:val="000000"/>
        </w:rPr>
        <w:t>The</w:t>
      </w:r>
      <w:r w:rsidR="00D6329F">
        <w:rPr>
          <w:rFonts w:cs="Times New Roman"/>
          <w:color w:val="000000"/>
        </w:rPr>
        <w:t>s</w:t>
      </w:r>
      <w:r w:rsidR="00095FD3">
        <w:rPr>
          <w:rFonts w:cs="Times New Roman"/>
          <w:color w:val="000000"/>
        </w:rPr>
        <w:t xml:space="preserve">e </w:t>
      </w:r>
      <w:r w:rsidR="00D6329F">
        <w:rPr>
          <w:rFonts w:cs="Times New Roman"/>
          <w:color w:val="000000"/>
        </w:rPr>
        <w:t>recommendations</w:t>
      </w:r>
      <w:r w:rsidR="00095FD3">
        <w:rPr>
          <w:rFonts w:cs="Times New Roman"/>
          <w:color w:val="000000"/>
        </w:rPr>
        <w:t xml:space="preserve"> </w:t>
      </w:r>
      <w:r w:rsidR="001A6424">
        <w:rPr>
          <w:rFonts w:cs="Times New Roman"/>
          <w:color w:val="000000"/>
        </w:rPr>
        <w:t>are for the Western Australian Department of Fisheries to conduct an ecological risk assessment for the impacts of the fishery and to develop a research strategy for the South Coast Crustacean Fishery</w:t>
      </w:r>
      <w:r w:rsidR="002C4C55">
        <w:t>.</w:t>
      </w:r>
    </w:p>
    <w:p w:rsidR="0016730E" w:rsidRDefault="0016730E" w:rsidP="00607546">
      <w:pPr>
        <w:widowControl w:val="0"/>
        <w:rPr>
          <w:rFonts w:cs="Times New Roman"/>
          <w:color w:val="000000"/>
        </w:rPr>
      </w:pPr>
    </w:p>
    <w:p w:rsidR="00395B2D" w:rsidRDefault="00395B2D" w:rsidP="0016730E">
      <w:pPr>
        <w:rPr>
          <w:rFonts w:cs="Times New Roman"/>
        </w:rPr>
      </w:pPr>
    </w:p>
    <w:p w:rsidR="00395B2D" w:rsidRDefault="00395B2D" w:rsidP="0016730E">
      <w:pPr>
        <w:rPr>
          <w:rFonts w:cs="Times New Roman"/>
        </w:rPr>
      </w:pPr>
    </w:p>
    <w:p w:rsidR="00395B2D" w:rsidRDefault="00395B2D" w:rsidP="0016730E">
      <w:pPr>
        <w:rPr>
          <w:rFonts w:cs="Times New Roman"/>
        </w:rPr>
      </w:pPr>
    </w:p>
    <w:p w:rsidR="00395B2D" w:rsidRDefault="00395B2D" w:rsidP="0016730E">
      <w:pPr>
        <w:rPr>
          <w:rFonts w:cs="Times New Roman"/>
        </w:rPr>
      </w:pPr>
    </w:p>
    <w:p w:rsidR="0016730E" w:rsidRPr="00AD33DF" w:rsidRDefault="0016730E" w:rsidP="0016730E">
      <w:pPr>
        <w:rPr>
          <w:rFonts w:cs="Times New Roman"/>
        </w:rPr>
      </w:pPr>
      <w:r w:rsidRPr="00AD33DF">
        <w:rPr>
          <w:rFonts w:cs="Times New Roman"/>
        </w:rPr>
        <w:lastRenderedPageBreak/>
        <w:t>I would like to thank you for the constructive way in which your officials have approached this assessment.</w:t>
      </w:r>
    </w:p>
    <w:p w:rsidR="00607546" w:rsidRDefault="00607546" w:rsidP="00607546">
      <w:pPr>
        <w:widowControl w:val="0"/>
        <w:rPr>
          <w:rFonts w:cs="Times New Roman"/>
          <w:color w:val="000000"/>
        </w:rPr>
      </w:pPr>
    </w:p>
    <w:p w:rsidR="00607546" w:rsidRDefault="00607546" w:rsidP="00607546">
      <w:pPr>
        <w:pStyle w:val="NormalWeb"/>
        <w:widowControl w:val="0"/>
        <w:tabs>
          <w:tab w:val="left" w:pos="6700"/>
        </w:tabs>
        <w:spacing w:before="0" w:beforeAutospacing="0" w:after="0" w:afterAutospacing="0"/>
        <w:rPr>
          <w:rFonts w:ascii="Times New Roman" w:cs="Times New Roman"/>
          <w:color w:val="000000"/>
          <w:lang w:val="en-AU"/>
        </w:rPr>
      </w:pPr>
      <w:r>
        <w:rPr>
          <w:rFonts w:ascii="Times New Roman" w:cs="Times New Roman"/>
          <w:color w:val="000000"/>
          <w:lang w:val="en-AU"/>
        </w:rPr>
        <w:t>Yours sincerely</w:t>
      </w:r>
    </w:p>
    <w:p w:rsidR="00607546" w:rsidRDefault="00607546" w:rsidP="00607546">
      <w:pPr>
        <w:pStyle w:val="Para0"/>
      </w:pPr>
    </w:p>
    <w:p w:rsidR="00607546" w:rsidRDefault="00607546" w:rsidP="00607546">
      <w:pPr>
        <w:pStyle w:val="Para0"/>
      </w:pPr>
    </w:p>
    <w:p w:rsidR="00607546" w:rsidRDefault="00A84EC4" w:rsidP="00607546">
      <w:pPr>
        <w:pStyle w:val="Para0"/>
      </w:pPr>
      <w:r>
        <w:t>[Signed]</w:t>
      </w:r>
    </w:p>
    <w:p w:rsidR="00607546" w:rsidRDefault="00607546" w:rsidP="00607546">
      <w:pPr>
        <w:pStyle w:val="Para0"/>
      </w:pPr>
    </w:p>
    <w:p w:rsidR="00607546" w:rsidRDefault="00607546" w:rsidP="00607546">
      <w:pPr>
        <w:pStyle w:val="Para0"/>
      </w:pPr>
    </w:p>
    <w:p w:rsidR="00607546" w:rsidRDefault="00367DEB" w:rsidP="00607546">
      <w:pPr>
        <w:pStyle w:val="Sign"/>
      </w:pPr>
      <w:r>
        <w:t>Joanne Nathan</w:t>
      </w:r>
    </w:p>
    <w:p w:rsidR="00607546" w:rsidRDefault="00607546" w:rsidP="00607546">
      <w:pPr>
        <w:pStyle w:val="SignTitle"/>
      </w:pPr>
      <w:r>
        <w:t>Delegate of the Minister for Sustainability, Environment, Water, Population and Communities</w:t>
      </w:r>
    </w:p>
    <w:p w:rsidR="00607546" w:rsidRDefault="00607546" w:rsidP="00607546">
      <w:pPr>
        <w:pStyle w:val="SignTitle"/>
      </w:pPr>
    </w:p>
    <w:p w:rsidR="00607546" w:rsidRDefault="00A84EC4" w:rsidP="00607546">
      <w:pPr>
        <w:pStyle w:val="Para0"/>
      </w:pPr>
      <w:r>
        <w:t>16 November</w:t>
      </w:r>
      <w:r w:rsidR="00607546">
        <w:t xml:space="preserve"> 2011</w:t>
      </w:r>
    </w:p>
    <w:p w:rsidR="00607546" w:rsidRDefault="00607546" w:rsidP="00607546">
      <w:pPr>
        <w:rPr>
          <w:rFonts w:cs="Arial"/>
        </w:rPr>
        <w:sectPr w:rsidR="00607546">
          <w:footerReference w:type="default" r:id="rId7"/>
          <w:headerReference w:type="first" r:id="rId8"/>
          <w:footerReference w:type="first" r:id="rId9"/>
          <w:pgSz w:w="11907" w:h="16840" w:code="9"/>
          <w:pgMar w:top="1440" w:right="1797" w:bottom="1258" w:left="1797" w:header="720" w:footer="720" w:gutter="0"/>
          <w:cols w:space="720"/>
          <w:titlePg/>
          <w:docGrid w:linePitch="326"/>
        </w:sectPr>
      </w:pPr>
    </w:p>
    <w:p w:rsidR="006816D6" w:rsidRDefault="006816D6" w:rsidP="00607546">
      <w:pPr>
        <w:spacing w:line="220" w:lineRule="atLeast"/>
        <w:ind w:right="-766"/>
        <w:jc w:val="center"/>
        <w:rPr>
          <w:b/>
        </w:rPr>
      </w:pPr>
    </w:p>
    <w:p w:rsidR="00607546" w:rsidRDefault="00607546" w:rsidP="00607546">
      <w:pPr>
        <w:spacing w:line="220" w:lineRule="atLeast"/>
        <w:ind w:right="-766"/>
        <w:jc w:val="center"/>
        <w:rPr>
          <w:b/>
        </w:rPr>
      </w:pPr>
      <w:r w:rsidRPr="00974E83">
        <w:rPr>
          <w:b/>
        </w:rPr>
        <w:t xml:space="preserve">Conditions on the </w:t>
      </w:r>
      <w:r w:rsidR="00B247B3">
        <w:rPr>
          <w:b/>
        </w:rPr>
        <w:t>Part 13 accreditation</w:t>
      </w:r>
      <w:r w:rsidR="00B247B3" w:rsidRPr="00974E83">
        <w:rPr>
          <w:b/>
        </w:rPr>
        <w:t xml:space="preserve"> </w:t>
      </w:r>
      <w:r w:rsidR="00B247B3">
        <w:rPr>
          <w:b/>
        </w:rPr>
        <w:t xml:space="preserve">and </w:t>
      </w:r>
      <w:r w:rsidRPr="00974E83">
        <w:rPr>
          <w:b/>
        </w:rPr>
        <w:t xml:space="preserve">approved wildlife trade operation declaration for the </w:t>
      </w:r>
      <w:r w:rsidR="0027331E">
        <w:rPr>
          <w:b/>
        </w:rPr>
        <w:t xml:space="preserve">Western Australian </w:t>
      </w:r>
      <w:r w:rsidR="001A6424">
        <w:rPr>
          <w:b/>
        </w:rPr>
        <w:t>South Coast Crustacean</w:t>
      </w:r>
      <w:r w:rsidR="00C85DC3">
        <w:rPr>
          <w:b/>
        </w:rPr>
        <w:t xml:space="preserve"> Fishery</w:t>
      </w:r>
      <w:r w:rsidR="002C2E67">
        <w:rPr>
          <w:b/>
        </w:rPr>
        <w:t>.</w:t>
      </w:r>
    </w:p>
    <w:p w:rsidR="006816D6" w:rsidRDefault="006816D6" w:rsidP="00607546">
      <w:pPr>
        <w:spacing w:line="220" w:lineRule="atLeast"/>
        <w:ind w:right="-766"/>
        <w:jc w:val="center"/>
        <w:rPr>
          <w:b/>
        </w:rPr>
      </w:pPr>
    </w:p>
    <w:p w:rsidR="00B247B3" w:rsidRPr="00974E83" w:rsidRDefault="00B247B3" w:rsidP="00607546">
      <w:pPr>
        <w:spacing w:line="220" w:lineRule="atLeast"/>
        <w:ind w:right="-766"/>
        <w:jc w:val="center"/>
        <w:rPr>
          <w:b/>
        </w:rPr>
      </w:pPr>
    </w:p>
    <w:p w:rsidR="00B247B3" w:rsidRDefault="00B247B3" w:rsidP="00B247B3">
      <w:pPr>
        <w:rPr>
          <w:rFonts w:cs="Arial"/>
        </w:rPr>
      </w:pPr>
      <w:r>
        <w:rPr>
          <w:rFonts w:cs="Arial"/>
        </w:rPr>
        <w:t>Part 13 Condition:</w:t>
      </w:r>
    </w:p>
    <w:p w:rsidR="00B247B3" w:rsidRDefault="00B247B3" w:rsidP="00B247B3">
      <w:pPr>
        <w:rPr>
          <w:rFonts w:cs="Arial"/>
        </w:rPr>
      </w:pPr>
    </w:p>
    <w:p w:rsidR="00B247B3" w:rsidRDefault="00B247B3" w:rsidP="00B247B3">
      <w:pPr>
        <w:pStyle w:val="normal-dot"/>
        <w:tabs>
          <w:tab w:val="clear" w:pos="360"/>
          <w:tab w:val="left" w:pos="1440"/>
        </w:tabs>
        <w:spacing w:before="0"/>
        <w:ind w:left="425" w:right="142" w:firstLine="0"/>
        <w:rPr>
          <w:sz w:val="24"/>
          <w:szCs w:val="24"/>
        </w:rPr>
      </w:pPr>
      <w:r w:rsidRPr="00CC0424">
        <w:rPr>
          <w:sz w:val="24"/>
          <w:szCs w:val="24"/>
        </w:rPr>
        <w:t>The W</w:t>
      </w:r>
      <w:r>
        <w:rPr>
          <w:sz w:val="24"/>
          <w:szCs w:val="24"/>
        </w:rPr>
        <w:t>estern Australian Department of Fisheries to, in consultation with relevant experts:</w:t>
      </w:r>
    </w:p>
    <w:p w:rsidR="00B247B3" w:rsidRDefault="00B247B3" w:rsidP="00B247B3">
      <w:pPr>
        <w:pStyle w:val="normal-dot"/>
        <w:numPr>
          <w:ilvl w:val="1"/>
          <w:numId w:val="15"/>
        </w:numPr>
        <w:tabs>
          <w:tab w:val="clear" w:pos="1440"/>
          <w:tab w:val="num" w:pos="426"/>
        </w:tabs>
        <w:spacing w:before="0"/>
        <w:ind w:left="425" w:right="142" w:firstLine="0"/>
        <w:rPr>
          <w:sz w:val="24"/>
          <w:szCs w:val="24"/>
        </w:rPr>
      </w:pPr>
      <w:r>
        <w:rPr>
          <w:sz w:val="24"/>
          <w:szCs w:val="24"/>
        </w:rPr>
        <w:t>review the proposed management arrangements for protecting Australian sea lions in the fishery; and</w:t>
      </w:r>
    </w:p>
    <w:p w:rsidR="00B247B3" w:rsidRDefault="00B247B3" w:rsidP="00B247B3">
      <w:pPr>
        <w:pStyle w:val="normal-dot"/>
        <w:numPr>
          <w:ilvl w:val="1"/>
          <w:numId w:val="15"/>
        </w:numPr>
        <w:tabs>
          <w:tab w:val="clear" w:pos="1440"/>
          <w:tab w:val="num" w:pos="426"/>
        </w:tabs>
        <w:spacing w:before="0"/>
        <w:ind w:left="425" w:right="142" w:firstLine="0"/>
        <w:rPr>
          <w:sz w:val="24"/>
          <w:szCs w:val="24"/>
        </w:rPr>
      </w:pPr>
      <w:proofErr w:type="gramStart"/>
      <w:r>
        <w:rPr>
          <w:sz w:val="24"/>
          <w:szCs w:val="24"/>
        </w:rPr>
        <w:t>as</w:t>
      </w:r>
      <w:proofErr w:type="gramEnd"/>
      <w:r>
        <w:rPr>
          <w:sz w:val="24"/>
          <w:szCs w:val="24"/>
        </w:rPr>
        <w:t xml:space="preserve"> appropriate, ensure that appropriate mitigation strategies are in place under the new management arrangements for the fishery to minimise interactions with Australian sea lions and other protected species.</w:t>
      </w:r>
    </w:p>
    <w:p w:rsidR="00B247B3" w:rsidRPr="002C2E67" w:rsidRDefault="00B247B3" w:rsidP="00B247B3">
      <w:pPr>
        <w:rPr>
          <w:rFonts w:cs="Arial"/>
        </w:rPr>
      </w:pPr>
    </w:p>
    <w:p w:rsidR="00607546" w:rsidRPr="00974E83" w:rsidRDefault="00607546" w:rsidP="00607546">
      <w:pPr>
        <w:spacing w:line="220" w:lineRule="atLeast"/>
        <w:ind w:left="360" w:right="-766"/>
        <w:jc w:val="center"/>
        <w:rPr>
          <w:b/>
        </w:rPr>
      </w:pPr>
    </w:p>
    <w:p w:rsidR="00C85DC3" w:rsidRPr="00A432B0" w:rsidRDefault="001A6424" w:rsidP="00C85DC3">
      <w:pPr>
        <w:pStyle w:val="ListParagraph"/>
        <w:numPr>
          <w:ilvl w:val="0"/>
          <w:numId w:val="6"/>
        </w:numPr>
        <w:tabs>
          <w:tab w:val="clear" w:pos="1440"/>
          <w:tab w:val="num" w:pos="426"/>
        </w:tabs>
        <w:autoSpaceDE w:val="0"/>
        <w:autoSpaceDN w:val="0"/>
        <w:adjustRightInd w:val="0"/>
        <w:spacing w:after="120"/>
        <w:ind w:left="426" w:hanging="426"/>
        <w:rPr>
          <w:rFonts w:eastAsiaTheme="minorHAnsi"/>
          <w:lang w:eastAsia="en-US"/>
        </w:rPr>
      </w:pPr>
      <w:r>
        <w:t xml:space="preserve">Operation of the fishery will be carried out in accordance with the </w:t>
      </w:r>
      <w:r>
        <w:rPr>
          <w:rStyle w:val="Emphasis"/>
          <w:i w:val="0"/>
        </w:rPr>
        <w:t>legislated management regime and management arrangements</w:t>
      </w:r>
      <w:r>
        <w:t xml:space="preserve"> made under the Western Australian </w:t>
      </w:r>
      <w:r>
        <w:rPr>
          <w:rStyle w:val="Emphasis"/>
        </w:rPr>
        <w:t>Fish Resources Management Act 1994</w:t>
      </w:r>
      <w:r>
        <w:t>.</w:t>
      </w:r>
    </w:p>
    <w:p w:rsidR="00607546" w:rsidRDefault="00607546" w:rsidP="00C85DC3">
      <w:pPr>
        <w:pStyle w:val="ListParagraph"/>
        <w:autoSpaceDE w:val="0"/>
        <w:autoSpaceDN w:val="0"/>
        <w:adjustRightInd w:val="0"/>
        <w:spacing w:after="120"/>
        <w:ind w:left="426"/>
        <w:rPr>
          <w:rFonts w:eastAsiaTheme="minorHAnsi"/>
          <w:lang w:eastAsia="en-US"/>
        </w:rPr>
      </w:pPr>
    </w:p>
    <w:p w:rsidR="006816D6" w:rsidRPr="00C85DC3" w:rsidRDefault="006816D6" w:rsidP="00C85DC3">
      <w:pPr>
        <w:pStyle w:val="ListParagraph"/>
        <w:autoSpaceDE w:val="0"/>
        <w:autoSpaceDN w:val="0"/>
        <w:adjustRightInd w:val="0"/>
        <w:spacing w:after="120"/>
        <w:ind w:left="426"/>
        <w:rPr>
          <w:rFonts w:eastAsiaTheme="minorHAnsi"/>
          <w:lang w:eastAsia="en-US"/>
        </w:rPr>
      </w:pPr>
    </w:p>
    <w:p w:rsidR="00607546" w:rsidRPr="00C85DC3" w:rsidRDefault="001A6424" w:rsidP="00C85DC3">
      <w:pPr>
        <w:pStyle w:val="ListParagraph"/>
        <w:numPr>
          <w:ilvl w:val="0"/>
          <w:numId w:val="6"/>
        </w:numPr>
        <w:tabs>
          <w:tab w:val="clear" w:pos="1440"/>
          <w:tab w:val="num" w:pos="426"/>
        </w:tabs>
        <w:autoSpaceDE w:val="0"/>
        <w:autoSpaceDN w:val="0"/>
        <w:adjustRightInd w:val="0"/>
        <w:spacing w:after="120"/>
        <w:ind w:left="426" w:hanging="426"/>
        <w:rPr>
          <w:rFonts w:eastAsiaTheme="minorHAnsi"/>
          <w:lang w:eastAsia="en-US"/>
        </w:rPr>
      </w:pPr>
      <w:r w:rsidRPr="00157E24">
        <w:t>The W</w:t>
      </w:r>
      <w:r>
        <w:t xml:space="preserve">estern </w:t>
      </w:r>
      <w:r w:rsidRPr="00157E24">
        <w:t>A</w:t>
      </w:r>
      <w:r>
        <w:t>ustralian</w:t>
      </w:r>
      <w:r w:rsidRPr="00157E24">
        <w:t xml:space="preserve"> </w:t>
      </w:r>
      <w:r>
        <w:t xml:space="preserve">Department of Fisheries to advise the Department of Sustainability, Environment, Water, Population and Communities of any intended material change to the South Coast Crustacean Fishery’s legislated management regime and management arrangements that could affect the criteria on which </w:t>
      </w:r>
      <w:r>
        <w:rPr>
          <w:i/>
        </w:rPr>
        <w:t xml:space="preserve">Environment Protection and Biodiversity Conservation Act </w:t>
      </w:r>
      <w:r w:rsidRPr="00AB5E9F">
        <w:rPr>
          <w:i/>
        </w:rPr>
        <w:t>1999</w:t>
      </w:r>
      <w:r>
        <w:t xml:space="preserve"> decisions are based.</w:t>
      </w:r>
    </w:p>
    <w:p w:rsidR="00607546" w:rsidRDefault="00607546" w:rsidP="00C85DC3">
      <w:pPr>
        <w:pStyle w:val="ListParagraph"/>
        <w:autoSpaceDE w:val="0"/>
        <w:autoSpaceDN w:val="0"/>
        <w:adjustRightInd w:val="0"/>
        <w:spacing w:after="120"/>
        <w:ind w:left="426"/>
        <w:rPr>
          <w:rFonts w:eastAsiaTheme="minorHAnsi"/>
          <w:lang w:eastAsia="en-US"/>
        </w:rPr>
      </w:pPr>
    </w:p>
    <w:p w:rsidR="006816D6" w:rsidRPr="00C85DC3" w:rsidRDefault="006816D6" w:rsidP="00C85DC3">
      <w:pPr>
        <w:pStyle w:val="ListParagraph"/>
        <w:autoSpaceDE w:val="0"/>
        <w:autoSpaceDN w:val="0"/>
        <w:adjustRightInd w:val="0"/>
        <w:spacing w:after="120"/>
        <w:ind w:left="426"/>
        <w:rPr>
          <w:rFonts w:eastAsiaTheme="minorHAnsi"/>
          <w:lang w:eastAsia="en-US"/>
        </w:rPr>
      </w:pPr>
    </w:p>
    <w:p w:rsidR="00C85DC3" w:rsidRPr="00C85DC3" w:rsidRDefault="001A6424" w:rsidP="00C85DC3">
      <w:pPr>
        <w:pStyle w:val="ListParagraph"/>
        <w:numPr>
          <w:ilvl w:val="0"/>
          <w:numId w:val="6"/>
        </w:numPr>
        <w:tabs>
          <w:tab w:val="clear" w:pos="1440"/>
          <w:tab w:val="num" w:pos="426"/>
        </w:tabs>
        <w:autoSpaceDE w:val="0"/>
        <w:autoSpaceDN w:val="0"/>
        <w:adjustRightInd w:val="0"/>
        <w:spacing w:after="120"/>
        <w:ind w:left="426" w:hanging="426"/>
        <w:rPr>
          <w:rFonts w:eastAsiaTheme="minorHAnsi"/>
          <w:lang w:eastAsia="en-US"/>
        </w:rPr>
      </w:pPr>
      <w:r>
        <w:t xml:space="preserve">The </w:t>
      </w:r>
      <w:r w:rsidRPr="00157E24">
        <w:t>W</w:t>
      </w:r>
      <w:r>
        <w:t xml:space="preserve">estern </w:t>
      </w:r>
      <w:r w:rsidRPr="00157E24">
        <w:t>A</w:t>
      </w:r>
      <w:r>
        <w:t>ustralian</w:t>
      </w:r>
      <w:r w:rsidRPr="00157E24">
        <w:t xml:space="preserve"> Department of Fisheries to</w:t>
      </w:r>
      <w:r>
        <w:t xml:space="preserve"> produce and present reports to the Department of Sustainability, Environment, Water, Population and Communities annually as per Appendix B of the </w:t>
      </w:r>
      <w:r>
        <w:rPr>
          <w:i/>
          <w:color w:val="000000"/>
        </w:rPr>
        <w:t>Guidelines for the Ecologically Sustainable Management of Fisheries - 2nd Edition.</w:t>
      </w:r>
    </w:p>
    <w:p w:rsidR="00607546" w:rsidRPr="00974E83" w:rsidRDefault="00607546" w:rsidP="00607546">
      <w:pPr>
        <w:rPr>
          <w:rFonts w:cs="Arial"/>
          <w:b/>
        </w:rPr>
      </w:pPr>
    </w:p>
    <w:p w:rsidR="00607546" w:rsidRPr="00974E83" w:rsidRDefault="00607546" w:rsidP="00607546">
      <w:pPr>
        <w:rPr>
          <w:rFonts w:cs="Arial"/>
          <w:b/>
        </w:rPr>
      </w:pPr>
    </w:p>
    <w:p w:rsidR="00607546" w:rsidRPr="00974E83" w:rsidRDefault="00607546" w:rsidP="00607546">
      <w:pPr>
        <w:rPr>
          <w:rFonts w:cs="Arial"/>
          <w:b/>
        </w:rPr>
      </w:pPr>
    </w:p>
    <w:p w:rsidR="00607546" w:rsidRPr="00974E83" w:rsidRDefault="00607546" w:rsidP="00607546">
      <w:pPr>
        <w:rPr>
          <w:rFonts w:cs="Arial"/>
          <w:b/>
        </w:rPr>
      </w:pPr>
    </w:p>
    <w:p w:rsidR="00607546" w:rsidRPr="00974E83" w:rsidRDefault="00607546" w:rsidP="00607546">
      <w:pPr>
        <w:rPr>
          <w:rFonts w:cs="Arial"/>
          <w:b/>
        </w:rPr>
      </w:pPr>
    </w:p>
    <w:p w:rsidR="00607546" w:rsidRPr="00974E83" w:rsidRDefault="00607546" w:rsidP="00607546">
      <w:pPr>
        <w:rPr>
          <w:rFonts w:cs="Arial"/>
          <w:b/>
        </w:rPr>
        <w:sectPr w:rsidR="00607546" w:rsidRPr="00974E83">
          <w:headerReference w:type="first" r:id="rId10"/>
          <w:footerReference w:type="first" r:id="rId11"/>
          <w:type w:val="oddPage"/>
          <w:pgSz w:w="11907" w:h="16840" w:code="9"/>
          <w:pgMar w:top="1440" w:right="1797" w:bottom="1440" w:left="1797" w:header="720" w:footer="720" w:gutter="0"/>
          <w:cols w:space="720"/>
          <w:titlePg/>
          <w:docGrid w:linePitch="326"/>
        </w:sectPr>
      </w:pPr>
    </w:p>
    <w:p w:rsidR="006816D6" w:rsidRDefault="006816D6" w:rsidP="00607546">
      <w:pPr>
        <w:jc w:val="center"/>
        <w:rPr>
          <w:rFonts w:cs="Arial"/>
          <w:b/>
          <w:bCs/>
        </w:rPr>
      </w:pPr>
    </w:p>
    <w:p w:rsidR="00607546" w:rsidRPr="00974E83" w:rsidRDefault="00607546" w:rsidP="00607546">
      <w:pPr>
        <w:jc w:val="center"/>
        <w:rPr>
          <w:rFonts w:cs="Arial"/>
          <w:b/>
        </w:rPr>
      </w:pPr>
      <w:proofErr w:type="gramStart"/>
      <w:r w:rsidRPr="00974E83">
        <w:rPr>
          <w:rFonts w:cs="Arial"/>
          <w:b/>
          <w:bCs/>
        </w:rPr>
        <w:t>Recommendation</w:t>
      </w:r>
      <w:r w:rsidR="00462FDA">
        <w:rPr>
          <w:rFonts w:cs="Arial"/>
          <w:b/>
          <w:bCs/>
        </w:rPr>
        <w:t>s</w:t>
      </w:r>
      <w:r w:rsidRPr="00974E83">
        <w:rPr>
          <w:rFonts w:cs="Arial"/>
          <w:b/>
          <w:bCs/>
        </w:rPr>
        <w:t xml:space="preserve"> to </w:t>
      </w:r>
      <w:r w:rsidR="00C85DC3">
        <w:rPr>
          <w:rFonts w:cs="Arial"/>
          <w:b/>
          <w:bCs/>
        </w:rPr>
        <w:t xml:space="preserve">the </w:t>
      </w:r>
      <w:r w:rsidR="00C07CFE">
        <w:rPr>
          <w:rFonts w:cs="Arial"/>
          <w:b/>
          <w:bCs/>
        </w:rPr>
        <w:t>Western Australian Department of Fisheries</w:t>
      </w:r>
      <w:r w:rsidRPr="00974E83">
        <w:rPr>
          <w:rFonts w:cs="Arial"/>
          <w:b/>
          <w:bCs/>
        </w:rPr>
        <w:t xml:space="preserve"> on the ecologically sustainable management of the </w:t>
      </w:r>
      <w:r w:rsidR="00C07CFE">
        <w:rPr>
          <w:rFonts w:cs="Arial"/>
          <w:b/>
          <w:bCs/>
        </w:rPr>
        <w:t xml:space="preserve">Western Australian </w:t>
      </w:r>
      <w:r w:rsidR="001A6424">
        <w:rPr>
          <w:rFonts w:cs="Arial"/>
          <w:b/>
          <w:bCs/>
        </w:rPr>
        <w:t>South Coast Crustacean</w:t>
      </w:r>
      <w:r w:rsidR="00C85DC3">
        <w:rPr>
          <w:rFonts w:cs="Arial"/>
          <w:b/>
          <w:bCs/>
        </w:rPr>
        <w:t xml:space="preserve"> Fishery</w:t>
      </w:r>
      <w:r w:rsidR="002C2E67">
        <w:rPr>
          <w:rFonts w:cs="Arial"/>
          <w:b/>
          <w:bCs/>
        </w:rPr>
        <w:t>.</w:t>
      </w:r>
      <w:proofErr w:type="gramEnd"/>
    </w:p>
    <w:p w:rsidR="00607546" w:rsidRDefault="00607546" w:rsidP="00607546">
      <w:pPr>
        <w:rPr>
          <w:rFonts w:cs="Arial"/>
        </w:rPr>
      </w:pPr>
    </w:p>
    <w:p w:rsidR="002C2E67" w:rsidRPr="00CE050A" w:rsidRDefault="002C2E67" w:rsidP="002C2E67">
      <w:pPr>
        <w:pStyle w:val="ListParagraph"/>
        <w:numPr>
          <w:ilvl w:val="2"/>
          <w:numId w:val="15"/>
        </w:numPr>
        <w:autoSpaceDE w:val="0"/>
        <w:autoSpaceDN w:val="0"/>
        <w:adjustRightInd w:val="0"/>
        <w:spacing w:after="120"/>
        <w:ind w:left="426" w:hanging="426"/>
        <w:rPr>
          <w:rStyle w:val="HTMLAcronym"/>
        </w:rPr>
      </w:pPr>
      <w:r>
        <w:rPr>
          <w:rStyle w:val="HTMLAcronym"/>
        </w:rPr>
        <w:t>Prior to the implementation of the proposed new management arrangements for the fishery</w:t>
      </w:r>
      <w:r w:rsidRPr="00CE050A">
        <w:rPr>
          <w:rStyle w:val="HTMLAcronym"/>
        </w:rPr>
        <w:t xml:space="preserve">, </w:t>
      </w:r>
      <w:r>
        <w:rPr>
          <w:rStyle w:val="HTMLAcronym"/>
        </w:rPr>
        <w:t>the Western Australian Department of Fisheries</w:t>
      </w:r>
      <w:r w:rsidRPr="00CE050A">
        <w:rPr>
          <w:rStyle w:val="HTMLAcronym"/>
        </w:rPr>
        <w:t xml:space="preserve"> to:</w:t>
      </w:r>
    </w:p>
    <w:p w:rsidR="002C2E67" w:rsidRDefault="002C2E67" w:rsidP="002C2E67">
      <w:pPr>
        <w:numPr>
          <w:ilvl w:val="0"/>
          <w:numId w:val="16"/>
        </w:numPr>
        <w:autoSpaceDE w:val="0"/>
        <w:autoSpaceDN w:val="0"/>
        <w:adjustRightInd w:val="0"/>
        <w:spacing w:after="120"/>
        <w:ind w:left="426" w:firstLine="0"/>
        <w:rPr>
          <w:rStyle w:val="HTMLAcronym"/>
        </w:rPr>
      </w:pPr>
      <w:r w:rsidRPr="00CE050A">
        <w:rPr>
          <w:rStyle w:val="HTMLAcronym"/>
        </w:rPr>
        <w:t>review risk levels for target species, byproduct, bycatch (including protected species) and impacts on the marine environment for the S</w:t>
      </w:r>
      <w:r>
        <w:rPr>
          <w:rStyle w:val="HTMLAcronym"/>
        </w:rPr>
        <w:t xml:space="preserve">outh </w:t>
      </w:r>
      <w:r w:rsidRPr="00CE050A">
        <w:rPr>
          <w:rStyle w:val="HTMLAcronym"/>
        </w:rPr>
        <w:t>C</w:t>
      </w:r>
      <w:r>
        <w:rPr>
          <w:rStyle w:val="HTMLAcronym"/>
        </w:rPr>
        <w:t xml:space="preserve">oast </w:t>
      </w:r>
      <w:r w:rsidRPr="00CE050A">
        <w:rPr>
          <w:rStyle w:val="HTMLAcronym"/>
        </w:rPr>
        <w:t>C</w:t>
      </w:r>
      <w:r>
        <w:rPr>
          <w:rStyle w:val="HTMLAcronym"/>
        </w:rPr>
        <w:t xml:space="preserve">rustacean </w:t>
      </w:r>
      <w:r w:rsidRPr="00CE050A">
        <w:rPr>
          <w:rStyle w:val="HTMLAcronym"/>
        </w:rPr>
        <w:t>F</w:t>
      </w:r>
      <w:r>
        <w:rPr>
          <w:rStyle w:val="HTMLAcronym"/>
        </w:rPr>
        <w:t>ishery,</w:t>
      </w:r>
      <w:r w:rsidRPr="00CE050A">
        <w:rPr>
          <w:rStyle w:val="HTMLAcronym"/>
        </w:rPr>
        <w:t xml:space="preserve"> incorporating the proposed management arrangements into the review; and</w:t>
      </w:r>
    </w:p>
    <w:p w:rsidR="002C2E67" w:rsidRPr="002C2E67" w:rsidRDefault="002C2E67" w:rsidP="002C2E67">
      <w:pPr>
        <w:numPr>
          <w:ilvl w:val="0"/>
          <w:numId w:val="16"/>
        </w:numPr>
        <w:autoSpaceDE w:val="0"/>
        <w:autoSpaceDN w:val="0"/>
        <w:adjustRightInd w:val="0"/>
        <w:spacing w:after="120"/>
        <w:ind w:left="426" w:firstLine="0"/>
        <w:rPr>
          <w:rFonts w:cs="Times New Roman"/>
        </w:rPr>
      </w:pPr>
      <w:proofErr w:type="gramStart"/>
      <w:r w:rsidRPr="00CE050A">
        <w:t>where</w:t>
      </w:r>
      <w:proofErr w:type="gramEnd"/>
      <w:r w:rsidRPr="00CE050A">
        <w:t xml:space="preserve"> appropriate, update or develop new objectives, performance measures, management responses and information requirements for target species, byproduct, bycatch (including protected species) and </w:t>
      </w:r>
      <w:r w:rsidRPr="00CE050A">
        <w:rPr>
          <w:rStyle w:val="HTMLAcronym"/>
        </w:rPr>
        <w:t>the marine environment</w:t>
      </w:r>
      <w:r w:rsidRPr="00CE050A">
        <w:t>.</w:t>
      </w:r>
    </w:p>
    <w:p w:rsidR="002C2E67" w:rsidRDefault="002C2E67" w:rsidP="002C2E67">
      <w:pPr>
        <w:autoSpaceDE w:val="0"/>
        <w:autoSpaceDN w:val="0"/>
        <w:adjustRightInd w:val="0"/>
        <w:spacing w:after="120"/>
      </w:pPr>
    </w:p>
    <w:p w:rsidR="002C2E67" w:rsidRDefault="002C2E67" w:rsidP="002C2E67">
      <w:pPr>
        <w:pStyle w:val="ListParagraph"/>
        <w:numPr>
          <w:ilvl w:val="2"/>
          <w:numId w:val="15"/>
        </w:numPr>
        <w:autoSpaceDE w:val="0"/>
        <w:autoSpaceDN w:val="0"/>
        <w:adjustRightInd w:val="0"/>
        <w:spacing w:after="120"/>
        <w:ind w:left="426" w:hanging="426"/>
        <w:rPr>
          <w:rStyle w:val="HTMLAcronym"/>
        </w:rPr>
      </w:pPr>
      <w:r w:rsidRPr="00B90ECB">
        <w:rPr>
          <w:rStyle w:val="HTMLAcronym"/>
        </w:rPr>
        <w:t xml:space="preserve">Within </w:t>
      </w:r>
      <w:r>
        <w:rPr>
          <w:rStyle w:val="HTMLAcronym"/>
        </w:rPr>
        <w:t>twelve months of implementation of the proposed new management arrangements for the fishery, the W</w:t>
      </w:r>
      <w:r w:rsidRPr="00B90ECB">
        <w:rPr>
          <w:rStyle w:val="HTMLAcronym"/>
        </w:rPr>
        <w:t>est</w:t>
      </w:r>
      <w:r>
        <w:rPr>
          <w:rStyle w:val="HTMLAcronym"/>
        </w:rPr>
        <w:t xml:space="preserve">ern Australian Department of Fisheries </w:t>
      </w:r>
      <w:r w:rsidRPr="00CE050A">
        <w:t xml:space="preserve">to develop a research strategy for the </w:t>
      </w:r>
      <w:r>
        <w:t>South Coast Crustacean Fishery</w:t>
      </w:r>
      <w:r w:rsidRPr="00CE050A">
        <w:t xml:space="preserve">, </w:t>
      </w:r>
      <w:r w:rsidRPr="00CE050A">
        <w:rPr>
          <w:iCs/>
        </w:rPr>
        <w:t>in order to identify and prioritise key research needs to meet the management, stock assessment and performance measurement needs of the fishery.</w:t>
      </w:r>
    </w:p>
    <w:p w:rsidR="006816D6" w:rsidRDefault="006816D6" w:rsidP="002C2E67">
      <w:pPr>
        <w:rPr>
          <w:rFonts w:cs="Arial"/>
        </w:rPr>
      </w:pPr>
    </w:p>
    <w:p w:rsidR="00C07CFE" w:rsidRDefault="00C07CFE" w:rsidP="00C07CFE">
      <w:pPr>
        <w:rPr>
          <w:rFonts w:cs="Arial"/>
        </w:rPr>
      </w:pPr>
    </w:p>
    <w:p w:rsidR="002C2E67" w:rsidRPr="002C2E67" w:rsidRDefault="002C2E67" w:rsidP="002C2E67">
      <w:pPr>
        <w:pStyle w:val="ListParagraph"/>
        <w:rPr>
          <w:rFonts w:cs="Arial"/>
        </w:rPr>
      </w:pPr>
    </w:p>
    <w:p w:rsidR="002C2E67" w:rsidRPr="002C2E67" w:rsidRDefault="002C2E67">
      <w:pPr>
        <w:rPr>
          <w:rFonts w:cs="Arial"/>
        </w:rPr>
      </w:pPr>
    </w:p>
    <w:sectPr w:rsidR="002C2E67" w:rsidRPr="002C2E67" w:rsidSect="00100A85">
      <w:headerReference w:type="first" r:id="rId12"/>
      <w:type w:val="oddPage"/>
      <w:pgSz w:w="11907" w:h="16840" w:code="9"/>
      <w:pgMar w:top="1440" w:right="1797" w:bottom="1440" w:left="1797"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1CA" w:rsidRDefault="007C41CA" w:rsidP="00100A85">
      <w:r>
        <w:separator/>
      </w:r>
    </w:p>
  </w:endnote>
  <w:endnote w:type="continuationSeparator" w:id="0">
    <w:p w:rsidR="007C41CA" w:rsidRDefault="007C41CA" w:rsidP="00100A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1CA" w:rsidRDefault="001355BA">
    <w:pPr>
      <w:pStyle w:val="Footer"/>
      <w:jc w:val="right"/>
    </w:pPr>
    <w:r>
      <w:rPr>
        <w:rStyle w:val="PageNumber"/>
      </w:rPr>
      <w:fldChar w:fldCharType="begin"/>
    </w:r>
    <w:r w:rsidR="007C41CA">
      <w:rPr>
        <w:rStyle w:val="PageNumber"/>
      </w:rPr>
      <w:instrText xml:space="preserve"> PAGE </w:instrText>
    </w:r>
    <w:r>
      <w:rPr>
        <w:rStyle w:val="PageNumber"/>
      </w:rPr>
      <w:fldChar w:fldCharType="separate"/>
    </w:r>
    <w:r w:rsidR="00A84EC4">
      <w:rPr>
        <w:rStyle w:val="PageNumber"/>
        <w:noProof/>
      </w:rPr>
      <w:t>2</w:t>
    </w:r>
    <w:r>
      <w:rPr>
        <w:rStyle w:val="PageNumber"/>
      </w:rPr>
      <w:fldChar w:fldCharType="end"/>
    </w:r>
    <w:r w:rsidR="007C41CA">
      <w:rPr>
        <w:rStyle w:val="PageNumber"/>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1CA" w:rsidRDefault="00A84EC4">
    <w:pPr>
      <w:pStyle w:val="Footer"/>
      <w:ind w:left="-840"/>
      <w:jc w:val="center"/>
    </w:pPr>
    <w:r w:rsidRPr="001355BA">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8.75pt;height:48.75pt">
          <v:imagedata r:id="rId1" o:title="" cropright="6365f"/>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1CA" w:rsidRDefault="007C41CA">
    <w:pPr>
      <w:pStyle w:val="Footer"/>
      <w:ind w:left="-84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1CA" w:rsidRDefault="007C41CA" w:rsidP="00100A85">
      <w:r>
        <w:separator/>
      </w:r>
    </w:p>
  </w:footnote>
  <w:footnote w:type="continuationSeparator" w:id="0">
    <w:p w:rsidR="007C41CA" w:rsidRDefault="007C41CA" w:rsidP="00100A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1CA" w:rsidRDefault="001355BA">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4.75pt;height:51pt">
          <v:imagedata r:id="rId1" r:href="rId2"/>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1CA" w:rsidRDefault="007C41CA">
    <w:pPr>
      <w:jc w:val="right"/>
      <w:rPr>
        <w:rFonts w:cs="Arial"/>
        <w:b/>
      </w:rPr>
    </w:pPr>
    <w:r>
      <w:rPr>
        <w:rFonts w:cs="Arial"/>
        <w:b/>
      </w:rPr>
      <w:t>Attachment A</w:t>
    </w:r>
  </w:p>
  <w:p w:rsidR="007C41CA" w:rsidRDefault="007C41CA">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1CA" w:rsidRDefault="007C41CA">
    <w:pPr>
      <w:jc w:val="right"/>
      <w:rPr>
        <w:rFonts w:cs="Arial"/>
        <w:b/>
      </w:rPr>
    </w:pPr>
    <w:r>
      <w:rPr>
        <w:rFonts w:cs="Arial"/>
        <w:b/>
      </w:rPr>
      <w:t>Attachment B</w:t>
    </w:r>
  </w:p>
  <w:p w:rsidR="007C41CA" w:rsidRDefault="007C41CA">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2B3F"/>
    <w:multiLevelType w:val="hybridMultilevel"/>
    <w:tmpl w:val="C2C0C4D8"/>
    <w:lvl w:ilvl="0" w:tplc="0C09000F">
      <w:start w:val="1"/>
      <w:numFmt w:val="decimal"/>
      <w:lvlText w:val="%1."/>
      <w:lvlJc w:val="left"/>
      <w:pPr>
        <w:tabs>
          <w:tab w:val="num" w:pos="1440"/>
        </w:tabs>
        <w:ind w:left="144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AB545B"/>
    <w:multiLevelType w:val="hybridMultilevel"/>
    <w:tmpl w:val="93BC33F6"/>
    <w:lvl w:ilvl="0" w:tplc="0409000F">
      <w:start w:val="1"/>
      <w:numFmt w:val="decimal"/>
      <w:lvlText w:val="%1."/>
      <w:lvlJc w:val="left"/>
      <w:pPr>
        <w:ind w:left="360" w:hanging="360"/>
      </w:pPr>
      <w:rPr>
        <w:rFonts w:cs="Times New Roman"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11DE1C71"/>
    <w:multiLevelType w:val="hybridMultilevel"/>
    <w:tmpl w:val="C2C0C4D8"/>
    <w:lvl w:ilvl="0" w:tplc="0C09000F">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B1E5041"/>
    <w:multiLevelType w:val="hybridMultilevel"/>
    <w:tmpl w:val="4704F4D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B633E6D"/>
    <w:multiLevelType w:val="hybridMultilevel"/>
    <w:tmpl w:val="3300CFDA"/>
    <w:lvl w:ilvl="0" w:tplc="0C09000F">
      <w:start w:val="1"/>
      <w:numFmt w:val="decimal"/>
      <w:lvlText w:val="%1."/>
      <w:lvlJc w:val="left"/>
      <w:pPr>
        <w:tabs>
          <w:tab w:val="num" w:pos="1440"/>
        </w:tabs>
        <w:ind w:left="144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D3459D"/>
    <w:multiLevelType w:val="hybridMultilevel"/>
    <w:tmpl w:val="704EFE7C"/>
    <w:lvl w:ilvl="0" w:tplc="F990B1AA">
      <w:start w:val="1"/>
      <w:numFmt w:val="lowerLetter"/>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7">
    <w:nsid w:val="3E503EC7"/>
    <w:multiLevelType w:val="hybridMultilevel"/>
    <w:tmpl w:val="DFD817DC"/>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B6C41DEA">
      <w:start w:val="1"/>
      <w:numFmt w:val="lowerLetter"/>
      <w:lvlText w:val="%3)"/>
      <w:lvlJc w:val="left"/>
      <w:pPr>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43BB148F"/>
    <w:multiLevelType w:val="hybridMultilevel"/>
    <w:tmpl w:val="CFA6AB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C680890"/>
    <w:multiLevelType w:val="hybridMultilevel"/>
    <w:tmpl w:val="346C6932"/>
    <w:lvl w:ilvl="0" w:tplc="1FAEB032">
      <w:start w:val="1"/>
      <w:numFmt w:val="bullet"/>
      <w:lvlText w:val=""/>
      <w:lvlJc w:val="left"/>
      <w:pPr>
        <w:tabs>
          <w:tab w:val="num" w:pos="360"/>
        </w:tabs>
        <w:ind w:left="360" w:hanging="360"/>
      </w:pPr>
      <w:rPr>
        <w:rFonts w:ascii="Symbol" w:hAnsi="Symbol" w:hint="default"/>
        <w:color w:val="auto"/>
        <w:sz w:val="20"/>
      </w:rPr>
    </w:lvl>
    <w:lvl w:ilvl="1" w:tplc="0C090003" w:tentative="1">
      <w:start w:val="1"/>
      <w:numFmt w:val="bullet"/>
      <w:lvlText w:val="o"/>
      <w:lvlJc w:val="left"/>
      <w:pPr>
        <w:tabs>
          <w:tab w:val="num" w:pos="360"/>
        </w:tabs>
        <w:ind w:left="360" w:hanging="360"/>
      </w:pPr>
      <w:rPr>
        <w:rFonts w:ascii="Courier New" w:hAnsi="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10">
    <w:nsid w:val="4EAB2B32"/>
    <w:multiLevelType w:val="hybridMultilevel"/>
    <w:tmpl w:val="C658B1FE"/>
    <w:lvl w:ilvl="0" w:tplc="0C090017">
      <w:start w:val="1"/>
      <w:numFmt w:val="lowerLetter"/>
      <w:lvlText w:val="%1)"/>
      <w:lvlJc w:val="left"/>
      <w:pPr>
        <w:ind w:left="749" w:hanging="360"/>
      </w:pPr>
    </w:lvl>
    <w:lvl w:ilvl="1" w:tplc="0C090019" w:tentative="1">
      <w:start w:val="1"/>
      <w:numFmt w:val="lowerLetter"/>
      <w:lvlText w:val="%2."/>
      <w:lvlJc w:val="left"/>
      <w:pPr>
        <w:ind w:left="1469" w:hanging="360"/>
      </w:pPr>
    </w:lvl>
    <w:lvl w:ilvl="2" w:tplc="0C09001B" w:tentative="1">
      <w:start w:val="1"/>
      <w:numFmt w:val="lowerRoman"/>
      <w:lvlText w:val="%3."/>
      <w:lvlJc w:val="right"/>
      <w:pPr>
        <w:ind w:left="2189" w:hanging="180"/>
      </w:pPr>
    </w:lvl>
    <w:lvl w:ilvl="3" w:tplc="0C09000F" w:tentative="1">
      <w:start w:val="1"/>
      <w:numFmt w:val="decimal"/>
      <w:lvlText w:val="%4."/>
      <w:lvlJc w:val="left"/>
      <w:pPr>
        <w:ind w:left="2909" w:hanging="360"/>
      </w:pPr>
    </w:lvl>
    <w:lvl w:ilvl="4" w:tplc="0C090019" w:tentative="1">
      <w:start w:val="1"/>
      <w:numFmt w:val="lowerLetter"/>
      <w:lvlText w:val="%5."/>
      <w:lvlJc w:val="left"/>
      <w:pPr>
        <w:ind w:left="3629" w:hanging="360"/>
      </w:pPr>
    </w:lvl>
    <w:lvl w:ilvl="5" w:tplc="0C09001B" w:tentative="1">
      <w:start w:val="1"/>
      <w:numFmt w:val="lowerRoman"/>
      <w:lvlText w:val="%6."/>
      <w:lvlJc w:val="right"/>
      <w:pPr>
        <w:ind w:left="4349" w:hanging="180"/>
      </w:pPr>
    </w:lvl>
    <w:lvl w:ilvl="6" w:tplc="0C09000F" w:tentative="1">
      <w:start w:val="1"/>
      <w:numFmt w:val="decimal"/>
      <w:lvlText w:val="%7."/>
      <w:lvlJc w:val="left"/>
      <w:pPr>
        <w:ind w:left="5069" w:hanging="360"/>
      </w:pPr>
    </w:lvl>
    <w:lvl w:ilvl="7" w:tplc="0C090019" w:tentative="1">
      <w:start w:val="1"/>
      <w:numFmt w:val="lowerLetter"/>
      <w:lvlText w:val="%8."/>
      <w:lvlJc w:val="left"/>
      <w:pPr>
        <w:ind w:left="5789" w:hanging="360"/>
      </w:pPr>
    </w:lvl>
    <w:lvl w:ilvl="8" w:tplc="0C09001B" w:tentative="1">
      <w:start w:val="1"/>
      <w:numFmt w:val="lowerRoman"/>
      <w:lvlText w:val="%9."/>
      <w:lvlJc w:val="right"/>
      <w:pPr>
        <w:ind w:left="6509" w:hanging="180"/>
      </w:pPr>
    </w:lvl>
  </w:abstractNum>
  <w:abstractNum w:abstractNumId="11">
    <w:nsid w:val="5D05634E"/>
    <w:multiLevelType w:val="hybridMultilevel"/>
    <w:tmpl w:val="D81A0B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9286015"/>
    <w:multiLevelType w:val="hybridMultilevel"/>
    <w:tmpl w:val="E8FA46C2"/>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D1F895C4">
      <w:start w:val="1"/>
      <w:numFmt w:val="decimal"/>
      <w:lvlText w:val="%3."/>
      <w:lvlJc w:val="left"/>
      <w:pPr>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6C901327"/>
    <w:multiLevelType w:val="hybridMultilevel"/>
    <w:tmpl w:val="32BE07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FFC6F83"/>
    <w:multiLevelType w:val="hybridMultilevel"/>
    <w:tmpl w:val="821CF7BE"/>
    <w:lvl w:ilvl="0" w:tplc="0C090019">
      <w:start w:val="1"/>
      <w:numFmt w:val="lowerLetter"/>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5">
    <w:nsid w:val="76085CA1"/>
    <w:multiLevelType w:val="hybridMultilevel"/>
    <w:tmpl w:val="33CC6A6C"/>
    <w:lvl w:ilvl="0" w:tplc="0C090017">
      <w:start w:val="1"/>
      <w:numFmt w:val="lowerLetter"/>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5"/>
  </w:num>
  <w:num w:numId="3">
    <w:abstractNumId w:val="1"/>
  </w:num>
  <w:num w:numId="4">
    <w:abstractNumId w:val="9"/>
  </w:num>
  <w:num w:numId="5">
    <w:abstractNumId w:val="5"/>
  </w:num>
  <w:num w:numId="6">
    <w:abstractNumId w:val="2"/>
  </w:num>
  <w:num w:numId="7">
    <w:abstractNumId w:val="3"/>
  </w:num>
  <w:num w:numId="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0"/>
  </w:num>
  <w:num w:numId="11">
    <w:abstractNumId w:val="0"/>
  </w:num>
  <w:num w:numId="12">
    <w:abstractNumId w:val="8"/>
  </w:num>
  <w:num w:numId="13">
    <w:abstractNumId w:val="14"/>
  </w:num>
  <w:num w:numId="14">
    <w:abstractNumId w:val="13"/>
  </w:num>
  <w:num w:numId="15">
    <w:abstractNumId w:val="1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5059"/>
  </w:hdrShapeDefaults>
  <w:footnotePr>
    <w:footnote w:id="-1"/>
    <w:footnote w:id="0"/>
  </w:footnotePr>
  <w:endnotePr>
    <w:endnote w:id="-1"/>
    <w:endnote w:id="0"/>
  </w:endnotePr>
  <w:compat/>
  <w:rsids>
    <w:rsidRoot w:val="00607546"/>
    <w:rsid w:val="0003564A"/>
    <w:rsid w:val="00056D4D"/>
    <w:rsid w:val="00095FD3"/>
    <w:rsid w:val="000B1D69"/>
    <w:rsid w:val="000C6D7F"/>
    <w:rsid w:val="00100A85"/>
    <w:rsid w:val="001355BA"/>
    <w:rsid w:val="0016730E"/>
    <w:rsid w:val="001869AE"/>
    <w:rsid w:val="001A6424"/>
    <w:rsid w:val="00230952"/>
    <w:rsid w:val="0027331E"/>
    <w:rsid w:val="002756CD"/>
    <w:rsid w:val="002C2E67"/>
    <w:rsid w:val="002C4C55"/>
    <w:rsid w:val="00367DEB"/>
    <w:rsid w:val="00375A9A"/>
    <w:rsid w:val="00395B2D"/>
    <w:rsid w:val="003A2268"/>
    <w:rsid w:val="003D6BAE"/>
    <w:rsid w:val="00462FDA"/>
    <w:rsid w:val="00464241"/>
    <w:rsid w:val="004E2D0E"/>
    <w:rsid w:val="00504D15"/>
    <w:rsid w:val="005E05AC"/>
    <w:rsid w:val="00607546"/>
    <w:rsid w:val="006816D6"/>
    <w:rsid w:val="007067C7"/>
    <w:rsid w:val="007C41CA"/>
    <w:rsid w:val="00833994"/>
    <w:rsid w:val="00892DA8"/>
    <w:rsid w:val="00893B53"/>
    <w:rsid w:val="00957BC8"/>
    <w:rsid w:val="009955CB"/>
    <w:rsid w:val="009A6A92"/>
    <w:rsid w:val="009F6A75"/>
    <w:rsid w:val="00A20864"/>
    <w:rsid w:val="00A84EC4"/>
    <w:rsid w:val="00AD33C4"/>
    <w:rsid w:val="00B06F3E"/>
    <w:rsid w:val="00B2372B"/>
    <w:rsid w:val="00B247B3"/>
    <w:rsid w:val="00B42F23"/>
    <w:rsid w:val="00B83B45"/>
    <w:rsid w:val="00BE5406"/>
    <w:rsid w:val="00C001DA"/>
    <w:rsid w:val="00C07CFE"/>
    <w:rsid w:val="00C527CC"/>
    <w:rsid w:val="00C67169"/>
    <w:rsid w:val="00C85DC3"/>
    <w:rsid w:val="00CC3EE5"/>
    <w:rsid w:val="00CD6C61"/>
    <w:rsid w:val="00CE21B5"/>
    <w:rsid w:val="00D14867"/>
    <w:rsid w:val="00D6329F"/>
    <w:rsid w:val="00D674B4"/>
    <w:rsid w:val="00D8721E"/>
    <w:rsid w:val="00E55850"/>
    <w:rsid w:val="00E65726"/>
    <w:rsid w:val="00EA67B4"/>
    <w:rsid w:val="00EB230A"/>
    <w:rsid w:val="00EF09F9"/>
    <w:rsid w:val="00FD750A"/>
    <w:rsid w:val="00FF3A6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45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546"/>
    <w:pPr>
      <w:spacing w:after="0" w:line="240" w:lineRule="auto"/>
    </w:pPr>
    <w:rPr>
      <w:rFonts w:ascii="Times New Roman" w:eastAsia="Times New Roman" w:hAnsi="Times New Roman" w:cs="Angsana New"/>
      <w:sz w:val="24"/>
      <w:szCs w:val="24"/>
      <w:lang w:eastAsia="zh-CN" w:bidi="th-TH"/>
    </w:rPr>
  </w:style>
  <w:style w:type="paragraph" w:styleId="Heading1">
    <w:name w:val="heading 1"/>
    <w:basedOn w:val="Normal"/>
    <w:next w:val="Normal"/>
    <w:link w:val="Heading1Char"/>
    <w:qFormat/>
    <w:rsid w:val="00607546"/>
    <w:pPr>
      <w:keepNext/>
      <w:outlineLvl w:val="0"/>
    </w:pPr>
    <w:rPr>
      <w:rFonts w:cs="Times New Roman"/>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7546"/>
    <w:rPr>
      <w:rFonts w:ascii="Times New Roman" w:eastAsia="Times New Roman" w:hAnsi="Times New Roman" w:cs="Times New Roman"/>
      <w:sz w:val="24"/>
      <w:szCs w:val="20"/>
    </w:rPr>
  </w:style>
  <w:style w:type="paragraph" w:styleId="Header">
    <w:name w:val="header"/>
    <w:basedOn w:val="Normal"/>
    <w:link w:val="HeaderChar"/>
    <w:rsid w:val="00607546"/>
    <w:pPr>
      <w:tabs>
        <w:tab w:val="center" w:pos="4153"/>
        <w:tab w:val="right" w:pos="8306"/>
      </w:tabs>
    </w:pPr>
  </w:style>
  <w:style w:type="character" w:customStyle="1" w:styleId="HeaderChar">
    <w:name w:val="Header Char"/>
    <w:basedOn w:val="DefaultParagraphFont"/>
    <w:link w:val="Header"/>
    <w:rsid w:val="00607546"/>
    <w:rPr>
      <w:rFonts w:ascii="Times New Roman" w:eastAsia="Times New Roman" w:hAnsi="Times New Roman" w:cs="Angsana New"/>
      <w:sz w:val="24"/>
      <w:szCs w:val="24"/>
      <w:lang w:eastAsia="zh-CN" w:bidi="th-TH"/>
    </w:rPr>
  </w:style>
  <w:style w:type="paragraph" w:styleId="Footer">
    <w:name w:val="footer"/>
    <w:basedOn w:val="Normal"/>
    <w:link w:val="FooterChar"/>
    <w:rsid w:val="00607546"/>
    <w:pPr>
      <w:tabs>
        <w:tab w:val="center" w:pos="4153"/>
        <w:tab w:val="right" w:pos="8306"/>
      </w:tabs>
    </w:pPr>
  </w:style>
  <w:style w:type="character" w:customStyle="1" w:styleId="FooterChar">
    <w:name w:val="Footer Char"/>
    <w:basedOn w:val="DefaultParagraphFont"/>
    <w:link w:val="Footer"/>
    <w:rsid w:val="00607546"/>
    <w:rPr>
      <w:rFonts w:ascii="Times New Roman" w:eastAsia="Times New Roman" w:hAnsi="Times New Roman" w:cs="Angsana New"/>
      <w:sz w:val="24"/>
      <w:szCs w:val="24"/>
      <w:lang w:eastAsia="zh-CN" w:bidi="th-TH"/>
    </w:rPr>
  </w:style>
  <w:style w:type="paragraph" w:customStyle="1" w:styleId="Para0">
    <w:name w:val="Para 0"/>
    <w:basedOn w:val="Normal"/>
    <w:rsid w:val="00607546"/>
    <w:rPr>
      <w:color w:val="000000"/>
    </w:rPr>
  </w:style>
  <w:style w:type="paragraph" w:customStyle="1" w:styleId="Sign">
    <w:name w:val="Sign"/>
    <w:basedOn w:val="Para0"/>
    <w:rsid w:val="00607546"/>
  </w:style>
  <w:style w:type="paragraph" w:customStyle="1" w:styleId="Address">
    <w:name w:val="Address"/>
    <w:basedOn w:val="Normal"/>
    <w:rsid w:val="00607546"/>
    <w:pPr>
      <w:tabs>
        <w:tab w:val="left" w:pos="425"/>
      </w:tabs>
    </w:pPr>
    <w:rPr>
      <w:noProof/>
      <w:color w:val="000000"/>
    </w:rPr>
  </w:style>
  <w:style w:type="paragraph" w:customStyle="1" w:styleId="SignTitle">
    <w:name w:val="SignTitle"/>
    <w:basedOn w:val="Sign"/>
    <w:rsid w:val="00607546"/>
  </w:style>
  <w:style w:type="character" w:styleId="PageNumber">
    <w:name w:val="page number"/>
    <w:basedOn w:val="DefaultParagraphFont"/>
    <w:rsid w:val="00607546"/>
    <w:rPr>
      <w:rFonts w:cs="Times New Roman"/>
    </w:rPr>
  </w:style>
  <w:style w:type="paragraph" w:styleId="PlainText">
    <w:name w:val="Plain Text"/>
    <w:basedOn w:val="Normal"/>
    <w:link w:val="PlainTextChar"/>
    <w:rsid w:val="00607546"/>
    <w:pPr>
      <w:autoSpaceDE w:val="0"/>
      <w:autoSpaceDN w:val="0"/>
    </w:pPr>
    <w:rPr>
      <w:rFonts w:ascii="Courier New" w:hAnsi="Courier New" w:cs="Courier New"/>
      <w:sz w:val="20"/>
      <w:lang w:val="en-GB" w:eastAsia="en-US" w:bidi="ar-SA"/>
    </w:rPr>
  </w:style>
  <w:style w:type="character" w:customStyle="1" w:styleId="PlainTextChar">
    <w:name w:val="Plain Text Char"/>
    <w:basedOn w:val="DefaultParagraphFont"/>
    <w:link w:val="PlainText"/>
    <w:rsid w:val="00607546"/>
    <w:rPr>
      <w:rFonts w:ascii="Courier New" w:eastAsia="Times New Roman" w:hAnsi="Courier New" w:cs="Courier New"/>
      <w:sz w:val="20"/>
      <w:szCs w:val="24"/>
      <w:lang w:val="en-GB"/>
    </w:rPr>
  </w:style>
  <w:style w:type="paragraph" w:styleId="NormalWeb">
    <w:name w:val="Normal (Web)"/>
    <w:basedOn w:val="Normal"/>
    <w:rsid w:val="00607546"/>
    <w:pPr>
      <w:spacing w:before="100" w:beforeAutospacing="1" w:after="100" w:afterAutospacing="1"/>
    </w:pPr>
    <w:rPr>
      <w:rFonts w:ascii="Arial Unicode MS" w:eastAsia="Arial Unicode MS" w:cs="Arial Unicode MS"/>
      <w:lang w:val="en-US" w:eastAsia="en-US" w:bidi="ar-SA"/>
    </w:rPr>
  </w:style>
  <w:style w:type="character" w:styleId="HTMLAcronym">
    <w:name w:val="HTML Acronym"/>
    <w:basedOn w:val="DefaultParagraphFont"/>
    <w:uiPriority w:val="99"/>
    <w:rsid w:val="00607546"/>
    <w:rPr>
      <w:rFonts w:cs="Times New Roman"/>
    </w:rPr>
  </w:style>
  <w:style w:type="paragraph" w:customStyle="1" w:styleId="bodytext">
    <w:name w:val="body text"/>
    <w:basedOn w:val="Normal"/>
    <w:rsid w:val="00607546"/>
    <w:pPr>
      <w:spacing w:before="120"/>
    </w:pPr>
    <w:rPr>
      <w:rFonts w:ascii="Palatino" w:hAnsi="Palatino" w:cs="Times New Roman"/>
      <w:szCs w:val="20"/>
      <w:lang w:eastAsia="en-US" w:bidi="ar-SA"/>
    </w:rPr>
  </w:style>
  <w:style w:type="paragraph" w:styleId="ListParagraph">
    <w:name w:val="List Paragraph"/>
    <w:basedOn w:val="Normal"/>
    <w:uiPriority w:val="34"/>
    <w:qFormat/>
    <w:rsid w:val="00607546"/>
    <w:pPr>
      <w:ind w:left="720"/>
      <w:contextualSpacing/>
    </w:pPr>
    <w:rPr>
      <w:rFonts w:cs="Times New Roman"/>
      <w:lang w:eastAsia="en-AU" w:bidi="ar-SA"/>
    </w:rPr>
  </w:style>
  <w:style w:type="paragraph" w:styleId="BalloonText">
    <w:name w:val="Balloon Text"/>
    <w:basedOn w:val="Normal"/>
    <w:link w:val="BalloonTextChar"/>
    <w:uiPriority w:val="99"/>
    <w:semiHidden/>
    <w:unhideWhenUsed/>
    <w:rsid w:val="00C85DC3"/>
    <w:rPr>
      <w:rFonts w:ascii="Tahoma" w:hAnsi="Tahoma"/>
      <w:sz w:val="16"/>
      <w:szCs w:val="20"/>
    </w:rPr>
  </w:style>
  <w:style w:type="character" w:customStyle="1" w:styleId="BalloonTextChar">
    <w:name w:val="Balloon Text Char"/>
    <w:basedOn w:val="DefaultParagraphFont"/>
    <w:link w:val="BalloonText"/>
    <w:uiPriority w:val="99"/>
    <w:semiHidden/>
    <w:rsid w:val="00C85DC3"/>
    <w:rPr>
      <w:rFonts w:ascii="Tahoma" w:eastAsia="Times New Roman" w:hAnsi="Tahoma" w:cs="Angsana New"/>
      <w:sz w:val="16"/>
      <w:szCs w:val="20"/>
      <w:lang w:eastAsia="zh-CN" w:bidi="th-TH"/>
    </w:rPr>
  </w:style>
  <w:style w:type="character" w:styleId="Hyperlink">
    <w:name w:val="Hyperlink"/>
    <w:basedOn w:val="DefaultParagraphFont"/>
    <w:uiPriority w:val="99"/>
    <w:unhideWhenUsed/>
    <w:rsid w:val="00C85DC3"/>
    <w:rPr>
      <w:color w:val="0000FF" w:themeColor="hyperlink"/>
      <w:u w:val="single"/>
    </w:rPr>
  </w:style>
  <w:style w:type="character" w:styleId="CommentReference">
    <w:name w:val="annotation reference"/>
    <w:basedOn w:val="DefaultParagraphFont"/>
    <w:uiPriority w:val="99"/>
    <w:semiHidden/>
    <w:unhideWhenUsed/>
    <w:rsid w:val="000B1D69"/>
    <w:rPr>
      <w:sz w:val="16"/>
      <w:szCs w:val="16"/>
    </w:rPr>
  </w:style>
  <w:style w:type="paragraph" w:styleId="CommentText">
    <w:name w:val="annotation text"/>
    <w:basedOn w:val="Normal"/>
    <w:link w:val="CommentTextChar"/>
    <w:uiPriority w:val="99"/>
    <w:semiHidden/>
    <w:unhideWhenUsed/>
    <w:rsid w:val="000B1D69"/>
    <w:rPr>
      <w:sz w:val="20"/>
      <w:szCs w:val="25"/>
    </w:rPr>
  </w:style>
  <w:style w:type="character" w:customStyle="1" w:styleId="CommentTextChar">
    <w:name w:val="Comment Text Char"/>
    <w:basedOn w:val="DefaultParagraphFont"/>
    <w:link w:val="CommentText"/>
    <w:uiPriority w:val="99"/>
    <w:semiHidden/>
    <w:rsid w:val="000B1D69"/>
    <w:rPr>
      <w:rFonts w:ascii="Times New Roman" w:eastAsia="Times New Roman" w:hAnsi="Times New Roman" w:cs="Angsana New"/>
      <w:sz w:val="20"/>
      <w:szCs w:val="25"/>
      <w:lang w:eastAsia="zh-CN" w:bidi="th-TH"/>
    </w:rPr>
  </w:style>
  <w:style w:type="paragraph" w:styleId="CommentSubject">
    <w:name w:val="annotation subject"/>
    <w:basedOn w:val="CommentText"/>
    <w:next w:val="CommentText"/>
    <w:link w:val="CommentSubjectChar"/>
    <w:uiPriority w:val="99"/>
    <w:semiHidden/>
    <w:unhideWhenUsed/>
    <w:rsid w:val="000B1D69"/>
    <w:rPr>
      <w:b/>
      <w:bCs/>
    </w:rPr>
  </w:style>
  <w:style w:type="character" w:customStyle="1" w:styleId="CommentSubjectChar">
    <w:name w:val="Comment Subject Char"/>
    <w:basedOn w:val="CommentTextChar"/>
    <w:link w:val="CommentSubject"/>
    <w:uiPriority w:val="99"/>
    <w:semiHidden/>
    <w:rsid w:val="000B1D69"/>
    <w:rPr>
      <w:b/>
      <w:bCs/>
    </w:rPr>
  </w:style>
  <w:style w:type="character" w:styleId="Emphasis">
    <w:name w:val="Emphasis"/>
    <w:basedOn w:val="DefaultParagraphFont"/>
    <w:qFormat/>
    <w:rsid w:val="00E55850"/>
    <w:rPr>
      <w:i/>
      <w:iCs/>
    </w:rPr>
  </w:style>
  <w:style w:type="paragraph" w:customStyle="1" w:styleId="normal-dot">
    <w:name w:val="normal-dot"/>
    <w:basedOn w:val="Normal"/>
    <w:rsid w:val="002C2E67"/>
    <w:pPr>
      <w:tabs>
        <w:tab w:val="num" w:pos="360"/>
      </w:tabs>
      <w:spacing w:before="120"/>
      <w:ind w:left="357" w:hanging="357"/>
    </w:pPr>
    <w:rPr>
      <w:rFonts w:cs="Times New Roman"/>
      <w:sz w:val="22"/>
      <w:szCs w:val="20"/>
      <w:lang w:eastAsia="en-US" w:bidi="ar-SA"/>
    </w:rPr>
  </w:style>
</w:styles>
</file>

<file path=word/webSettings.xml><?xml version="1.0" encoding="utf-8"?>
<w:webSettings xmlns:r="http://schemas.openxmlformats.org/officeDocument/2006/relationships" xmlns:w="http://schemas.openxmlformats.org/wordprocessingml/2006/main">
  <w:divs>
    <w:div w:id="1812940668">
      <w:bodyDiv w:val="1"/>
      <w:marLeft w:val="0"/>
      <w:marRight w:val="0"/>
      <w:marTop w:val="0"/>
      <w:marBottom w:val="0"/>
      <w:divBdr>
        <w:top w:val="none" w:sz="0" w:space="0" w:color="auto"/>
        <w:left w:val="none" w:sz="0" w:space="0" w:color="auto"/>
        <w:bottom w:val="none" w:sz="0" w:space="0" w:color="auto"/>
        <w:right w:val="none" w:sz="0" w:space="0" w:color="auto"/>
      </w:divBdr>
      <w:divsChild>
        <w:div w:id="329068870">
          <w:marLeft w:val="0"/>
          <w:marRight w:val="0"/>
          <w:marTop w:val="0"/>
          <w:marBottom w:val="120"/>
          <w:divBdr>
            <w:top w:val="none" w:sz="0" w:space="0" w:color="auto"/>
            <w:left w:val="dotted" w:sz="4" w:space="6" w:color="CCCCCC"/>
            <w:bottom w:val="none" w:sz="0" w:space="0" w:color="auto"/>
            <w:right w:val="none" w:sz="0" w:space="0" w:color="auto"/>
          </w:divBdr>
          <w:divsChild>
            <w:div w:id="1677919680">
              <w:marLeft w:val="0"/>
              <w:marRight w:val="0"/>
              <w:marTop w:val="0"/>
              <w:marBottom w:val="0"/>
              <w:divBdr>
                <w:top w:val="none" w:sz="0" w:space="0" w:color="auto"/>
                <w:left w:val="none" w:sz="0" w:space="0" w:color="auto"/>
                <w:bottom w:val="none" w:sz="0" w:space="0" w:color="auto"/>
                <w:right w:val="none" w:sz="0" w:space="0" w:color="auto"/>
              </w:divBdr>
              <w:divsChild>
                <w:div w:id="1456755530">
                  <w:marLeft w:val="0"/>
                  <w:marRight w:val="1"/>
                  <w:marTop w:val="0"/>
                  <w:marBottom w:val="0"/>
                  <w:divBdr>
                    <w:top w:val="single" w:sz="4" w:space="6" w:color="E6E6E6"/>
                    <w:left w:val="none" w:sz="0" w:space="0" w:color="auto"/>
                    <w:bottom w:val="none" w:sz="0" w:space="0" w:color="auto"/>
                    <w:right w:val="none" w:sz="0" w:space="0" w:color="auto"/>
                  </w:divBdr>
                </w:div>
              </w:divsChild>
            </w:div>
          </w:divsChild>
        </w:div>
      </w:divsChild>
    </w:div>
    <w:div w:id="1896233728">
      <w:bodyDiv w:val="1"/>
      <w:marLeft w:val="0"/>
      <w:marRight w:val="0"/>
      <w:marTop w:val="0"/>
      <w:marBottom w:val="0"/>
      <w:divBdr>
        <w:top w:val="none" w:sz="0" w:space="0" w:color="auto"/>
        <w:left w:val="none" w:sz="0" w:space="0" w:color="auto"/>
        <w:bottom w:val="none" w:sz="0" w:space="0" w:color="auto"/>
        <w:right w:val="none" w:sz="0" w:space="0" w:color="auto"/>
      </w:divBdr>
      <w:divsChild>
        <w:div w:id="15618617">
          <w:marLeft w:val="0"/>
          <w:marRight w:val="0"/>
          <w:marTop w:val="0"/>
          <w:marBottom w:val="0"/>
          <w:divBdr>
            <w:top w:val="none" w:sz="0" w:space="0" w:color="auto"/>
            <w:left w:val="none" w:sz="0" w:space="0" w:color="auto"/>
            <w:bottom w:val="none" w:sz="0" w:space="0" w:color="auto"/>
            <w:right w:val="none" w:sz="0" w:space="0" w:color="auto"/>
          </w:divBdr>
          <w:divsChild>
            <w:div w:id="1504667268">
              <w:marLeft w:val="0"/>
              <w:marRight w:val="0"/>
              <w:marTop w:val="0"/>
              <w:marBottom w:val="0"/>
              <w:divBdr>
                <w:top w:val="none" w:sz="0" w:space="0" w:color="auto"/>
                <w:left w:val="none" w:sz="0" w:space="0" w:color="auto"/>
                <w:bottom w:val="none" w:sz="0" w:space="0" w:color="auto"/>
                <w:right w:val="none" w:sz="0" w:space="0" w:color="auto"/>
              </w:divBdr>
              <w:divsChild>
                <w:div w:id="620308255">
                  <w:marLeft w:val="300"/>
                  <w:marRight w:val="0"/>
                  <w:marTop w:val="300"/>
                  <w:marBottom w:val="0"/>
                  <w:divBdr>
                    <w:top w:val="none" w:sz="0" w:space="0" w:color="auto"/>
                    <w:left w:val="none" w:sz="0" w:space="0" w:color="auto"/>
                    <w:bottom w:val="none" w:sz="0" w:space="0" w:color="auto"/>
                    <w:right w:val="none" w:sz="0" w:space="0" w:color="auto"/>
                  </w:divBdr>
                  <w:divsChild>
                    <w:div w:id="341401160">
                      <w:marLeft w:val="0"/>
                      <w:marRight w:val="0"/>
                      <w:marTop w:val="0"/>
                      <w:marBottom w:val="0"/>
                      <w:divBdr>
                        <w:top w:val="none" w:sz="0" w:space="0" w:color="auto"/>
                        <w:left w:val="none" w:sz="0" w:space="0" w:color="auto"/>
                        <w:bottom w:val="none" w:sz="0" w:space="0" w:color="auto"/>
                        <w:right w:val="none" w:sz="0" w:space="0" w:color="auto"/>
                      </w:divBdr>
                      <w:divsChild>
                        <w:div w:id="69673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http://intranet.environment.gov.au/SiteCollectionImages/Logos/inline-sewpc.gif"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7</Pages>
  <Words>1245</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SEWPAC</dc:creator>
  <cp:lastModifiedBy>a12990</cp:lastModifiedBy>
  <cp:revision>33</cp:revision>
  <cp:lastPrinted>2011-09-05T04:42:00Z</cp:lastPrinted>
  <dcterms:created xsi:type="dcterms:W3CDTF">2011-05-16T07:36:00Z</dcterms:created>
  <dcterms:modified xsi:type="dcterms:W3CDTF">2011-11-16T00:58:00Z</dcterms:modified>
</cp:coreProperties>
</file>