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381C3D">
      <w:pPr>
        <w:widowControl w:val="0"/>
        <w:tabs>
          <w:tab w:val="left" w:pos="6700"/>
        </w:tabs>
        <w:jc w:val="center"/>
        <w:rPr>
          <w:rFonts w:cs="Arial"/>
          <w:sz w:val="48"/>
        </w:rPr>
      </w:pPr>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B05CDE" w:rsidRDefault="00B6012C" w:rsidP="00381C3D">
      <w:pPr>
        <w:widowControl w:val="0"/>
        <w:tabs>
          <w:tab w:val="left" w:pos="6700"/>
        </w:tabs>
        <w:jc w:val="center"/>
        <w:rPr>
          <w:rFonts w:cs="Arial"/>
          <w:sz w:val="40"/>
          <w:szCs w:val="40"/>
        </w:rPr>
      </w:pPr>
    </w:p>
    <w:p w14:paraId="116BB68D" w14:textId="77777777" w:rsidR="00B6012C" w:rsidRPr="00B05CDE" w:rsidRDefault="00B6012C" w:rsidP="00381C3D">
      <w:pPr>
        <w:widowControl w:val="0"/>
        <w:tabs>
          <w:tab w:val="left" w:pos="6700"/>
        </w:tabs>
        <w:jc w:val="center"/>
        <w:rPr>
          <w:rFonts w:cs="Arial"/>
          <w:sz w:val="40"/>
          <w:szCs w:val="40"/>
        </w:rPr>
      </w:pPr>
    </w:p>
    <w:p w14:paraId="6C470C8C" w14:textId="77777777" w:rsidR="00B6012C" w:rsidRPr="00B05CDE" w:rsidRDefault="00B6012C" w:rsidP="00381C3D">
      <w:pPr>
        <w:jc w:val="center"/>
        <w:outlineLvl w:val="5"/>
        <w:rPr>
          <w:rFonts w:cs="Arial"/>
          <w:b/>
          <w:sz w:val="40"/>
          <w:szCs w:val="40"/>
        </w:rPr>
      </w:pPr>
      <w:bookmarkStart w:id="0" w:name="_GoBack"/>
      <w:r w:rsidRPr="00B05CDE">
        <w:rPr>
          <w:rFonts w:cs="Arial"/>
          <w:b/>
          <w:sz w:val="40"/>
          <w:szCs w:val="40"/>
        </w:rPr>
        <w:t>Assessment of the</w:t>
      </w:r>
    </w:p>
    <w:p w14:paraId="6A28F6C5" w14:textId="179C4F9E" w:rsidR="00B6012C" w:rsidRDefault="008819E2" w:rsidP="008819E2">
      <w:pPr>
        <w:jc w:val="center"/>
        <w:outlineLvl w:val="5"/>
        <w:rPr>
          <w:rFonts w:cs="Arial"/>
          <w:b/>
          <w:sz w:val="40"/>
          <w:szCs w:val="40"/>
        </w:rPr>
      </w:pPr>
      <w:r w:rsidRPr="008819E2">
        <w:rPr>
          <w:rFonts w:cs="Arial"/>
          <w:b/>
          <w:sz w:val="40"/>
          <w:szCs w:val="40"/>
        </w:rPr>
        <w:t>Qu</w:t>
      </w:r>
      <w:r>
        <w:rPr>
          <w:rFonts w:cs="Arial"/>
          <w:b/>
          <w:sz w:val="40"/>
          <w:szCs w:val="40"/>
        </w:rPr>
        <w:t>e</w:t>
      </w:r>
      <w:r w:rsidRPr="008819E2">
        <w:rPr>
          <w:rFonts w:cs="Arial"/>
          <w:b/>
          <w:sz w:val="40"/>
          <w:szCs w:val="40"/>
        </w:rPr>
        <w:t xml:space="preserve">ensland </w:t>
      </w:r>
      <w:r w:rsidR="004B778B" w:rsidRPr="00726421">
        <w:rPr>
          <w:rFonts w:cs="Arial"/>
          <w:b/>
          <w:sz w:val="40"/>
          <w:szCs w:val="40"/>
        </w:rPr>
        <w:t>Line fishery (Gulf of Carpentaria—</w:t>
      </w:r>
      <w:proofErr w:type="spellStart"/>
      <w:r w:rsidR="004B778B" w:rsidRPr="00726421">
        <w:rPr>
          <w:rFonts w:cs="Arial"/>
          <w:b/>
          <w:sz w:val="40"/>
          <w:szCs w:val="40"/>
        </w:rPr>
        <w:t>spanish</w:t>
      </w:r>
      <w:proofErr w:type="spellEnd"/>
      <w:r w:rsidR="004B778B" w:rsidRPr="00726421">
        <w:rPr>
          <w:rFonts w:cs="Arial"/>
          <w:b/>
          <w:sz w:val="40"/>
          <w:szCs w:val="40"/>
        </w:rPr>
        <w:t xml:space="preserve"> mackerel and other fin fish)</w:t>
      </w:r>
    </w:p>
    <w:bookmarkEnd w:id="0"/>
    <w:p w14:paraId="52F6E4F0" w14:textId="17C9836A" w:rsidR="001C7C7F" w:rsidRDefault="001C7C7F" w:rsidP="008819E2">
      <w:pPr>
        <w:jc w:val="center"/>
        <w:outlineLvl w:val="5"/>
        <w:rPr>
          <w:rFonts w:cs="Arial"/>
          <w:sz w:val="40"/>
          <w:szCs w:val="40"/>
        </w:rPr>
      </w:pPr>
    </w:p>
    <w:p w14:paraId="6CFF4366" w14:textId="77777777" w:rsidR="001C7C7F" w:rsidRPr="00B05CDE" w:rsidRDefault="001C7C7F" w:rsidP="008819E2">
      <w:pPr>
        <w:jc w:val="center"/>
        <w:outlineLvl w:val="5"/>
        <w:rPr>
          <w:rFonts w:cs="Arial"/>
          <w:sz w:val="40"/>
          <w:szCs w:val="40"/>
        </w:rPr>
      </w:pPr>
    </w:p>
    <w:p w14:paraId="408FC6FF" w14:textId="77777777" w:rsidR="00B6012C" w:rsidRPr="00B05CDE" w:rsidRDefault="00B6012C" w:rsidP="00381C3D">
      <w:pPr>
        <w:tabs>
          <w:tab w:val="left" w:pos="6700"/>
        </w:tabs>
        <w:jc w:val="center"/>
        <w:outlineLvl w:val="5"/>
        <w:rPr>
          <w:rFonts w:cs="Arial"/>
          <w:sz w:val="40"/>
          <w:szCs w:val="40"/>
        </w:rPr>
      </w:pPr>
    </w:p>
    <w:p w14:paraId="09582250" w14:textId="77777777" w:rsidR="00B6012C" w:rsidRPr="00F6308F" w:rsidRDefault="00B6012C" w:rsidP="00381C3D">
      <w:pPr>
        <w:tabs>
          <w:tab w:val="left" w:pos="6700"/>
        </w:tabs>
        <w:jc w:val="center"/>
        <w:outlineLvl w:val="5"/>
        <w:rPr>
          <w:rFonts w:cs="Arial"/>
          <w:b/>
        </w:rPr>
      </w:pPr>
    </w:p>
    <w:p w14:paraId="6FDB88F3" w14:textId="77777777" w:rsidR="00B6012C" w:rsidRPr="00F6308F" w:rsidRDefault="00B6012C" w:rsidP="00381C3D">
      <w:pPr>
        <w:tabs>
          <w:tab w:val="left" w:pos="6700"/>
        </w:tabs>
        <w:jc w:val="center"/>
        <w:outlineLvl w:val="5"/>
        <w:rPr>
          <w:rFonts w:cs="Arial"/>
          <w:b/>
        </w:rPr>
      </w:pPr>
    </w:p>
    <w:p w14:paraId="5421CD4F" w14:textId="77777777" w:rsidR="00B6012C" w:rsidRPr="00F6308F" w:rsidRDefault="00B6012C" w:rsidP="00381C3D">
      <w:pPr>
        <w:tabs>
          <w:tab w:val="left" w:pos="6700"/>
        </w:tabs>
        <w:jc w:val="center"/>
        <w:outlineLvl w:val="5"/>
        <w:rPr>
          <w:rFonts w:cs="Arial"/>
          <w:b/>
        </w:rPr>
      </w:pPr>
    </w:p>
    <w:p w14:paraId="2FCE336E" w14:textId="77777777" w:rsidR="00B6012C" w:rsidRDefault="00B6012C" w:rsidP="00381C3D">
      <w:pPr>
        <w:tabs>
          <w:tab w:val="left" w:pos="6700"/>
        </w:tabs>
        <w:jc w:val="center"/>
        <w:outlineLvl w:val="5"/>
        <w:rPr>
          <w:rFonts w:cs="Arial"/>
          <w:b/>
        </w:rPr>
      </w:pPr>
    </w:p>
    <w:p w14:paraId="615EED31" w14:textId="73FE4F2E" w:rsidR="00381C3D" w:rsidRDefault="00381C3D" w:rsidP="00381C3D">
      <w:pPr>
        <w:tabs>
          <w:tab w:val="left" w:pos="6700"/>
        </w:tabs>
        <w:jc w:val="center"/>
        <w:outlineLvl w:val="5"/>
        <w:rPr>
          <w:rFonts w:cs="Arial"/>
          <w:b/>
        </w:rPr>
      </w:pPr>
    </w:p>
    <w:p w14:paraId="3380EC84" w14:textId="77777777" w:rsidR="00381C3D" w:rsidRDefault="00381C3D" w:rsidP="00381C3D">
      <w:pPr>
        <w:tabs>
          <w:tab w:val="left" w:pos="6700"/>
        </w:tabs>
        <w:jc w:val="center"/>
        <w:outlineLvl w:val="5"/>
        <w:rPr>
          <w:rFonts w:cs="Arial"/>
          <w:b/>
        </w:rPr>
      </w:pPr>
    </w:p>
    <w:p w14:paraId="3360CB3D" w14:textId="77777777" w:rsidR="00381C3D" w:rsidRDefault="00381C3D" w:rsidP="00381C3D">
      <w:pPr>
        <w:tabs>
          <w:tab w:val="left" w:pos="6700"/>
        </w:tabs>
        <w:jc w:val="center"/>
        <w:outlineLvl w:val="5"/>
        <w:rPr>
          <w:rFonts w:cs="Arial"/>
          <w:b/>
        </w:rPr>
      </w:pPr>
    </w:p>
    <w:p w14:paraId="61B6350A" w14:textId="77777777" w:rsidR="00381C3D" w:rsidRDefault="00381C3D" w:rsidP="00381C3D">
      <w:pPr>
        <w:tabs>
          <w:tab w:val="left" w:pos="6700"/>
        </w:tabs>
        <w:jc w:val="center"/>
        <w:outlineLvl w:val="5"/>
        <w:rPr>
          <w:rFonts w:cs="Arial"/>
          <w:b/>
        </w:rPr>
      </w:pPr>
    </w:p>
    <w:p w14:paraId="0376D615" w14:textId="77777777" w:rsidR="00381C3D" w:rsidRDefault="00381C3D" w:rsidP="00381C3D">
      <w:pPr>
        <w:tabs>
          <w:tab w:val="left" w:pos="6700"/>
        </w:tabs>
        <w:jc w:val="center"/>
        <w:outlineLvl w:val="5"/>
        <w:rPr>
          <w:rFonts w:cs="Arial"/>
          <w:b/>
        </w:rPr>
      </w:pPr>
    </w:p>
    <w:p w14:paraId="2B6FCAEF" w14:textId="77777777" w:rsidR="00381C3D" w:rsidRDefault="00381C3D" w:rsidP="00381C3D">
      <w:pPr>
        <w:tabs>
          <w:tab w:val="left" w:pos="6700"/>
        </w:tabs>
        <w:jc w:val="center"/>
        <w:outlineLvl w:val="5"/>
        <w:rPr>
          <w:rFonts w:cs="Arial"/>
          <w:b/>
        </w:rPr>
      </w:pPr>
    </w:p>
    <w:p w14:paraId="45DC70E5" w14:textId="77777777" w:rsidR="00381C3D" w:rsidRDefault="00381C3D" w:rsidP="00381C3D">
      <w:pPr>
        <w:tabs>
          <w:tab w:val="left" w:pos="6700"/>
        </w:tabs>
        <w:jc w:val="center"/>
        <w:outlineLvl w:val="5"/>
        <w:rPr>
          <w:rFonts w:cs="Arial"/>
          <w:b/>
        </w:rPr>
      </w:pPr>
    </w:p>
    <w:p w14:paraId="34CDA9D0" w14:textId="77777777" w:rsidR="00381C3D" w:rsidRDefault="00381C3D" w:rsidP="00381C3D">
      <w:pPr>
        <w:tabs>
          <w:tab w:val="left" w:pos="6700"/>
        </w:tabs>
        <w:jc w:val="center"/>
        <w:outlineLvl w:val="5"/>
        <w:rPr>
          <w:rFonts w:cs="Arial"/>
          <w:b/>
        </w:rPr>
      </w:pPr>
    </w:p>
    <w:p w14:paraId="535E58FC" w14:textId="77777777" w:rsidR="00381C3D" w:rsidRPr="00F6308F" w:rsidRDefault="00381C3D" w:rsidP="00381C3D">
      <w:pPr>
        <w:tabs>
          <w:tab w:val="left" w:pos="6700"/>
        </w:tabs>
        <w:jc w:val="center"/>
        <w:outlineLvl w:val="5"/>
        <w:rPr>
          <w:rFonts w:cs="Arial"/>
          <w:b/>
        </w:rPr>
      </w:pPr>
    </w:p>
    <w:p w14:paraId="1497D3BD" w14:textId="62A70EB4" w:rsidR="00B6012C" w:rsidRPr="00AD460B" w:rsidRDefault="004B778B" w:rsidP="00381C3D">
      <w:pPr>
        <w:pStyle w:val="Heading7"/>
        <w:keepNext w:val="0"/>
        <w:autoSpaceDE/>
        <w:autoSpaceDN/>
        <w:spacing w:after="120"/>
        <w:rPr>
          <w:rFonts w:ascii="Arial" w:hAnsi="Arial" w:cs="Arial"/>
          <w:sz w:val="24"/>
          <w:lang w:val="en-AU"/>
        </w:rPr>
      </w:pPr>
      <w:r>
        <w:rPr>
          <w:rFonts w:ascii="Arial" w:hAnsi="Arial" w:cs="Arial"/>
          <w:sz w:val="24"/>
          <w:lang w:val="en-AU"/>
        </w:rPr>
        <w:t xml:space="preserve">November </w:t>
      </w:r>
      <w:r w:rsidR="008819E2" w:rsidRPr="00AD460B">
        <w:rPr>
          <w:rFonts w:ascii="Arial" w:hAnsi="Arial" w:cs="Arial"/>
          <w:sz w:val="24"/>
          <w:lang w:val="en-AU"/>
        </w:rPr>
        <w:t>2019</w:t>
      </w:r>
    </w:p>
    <w:p w14:paraId="1FA2A5CC" w14:textId="77777777" w:rsidR="00B6012C" w:rsidRPr="00F6308F" w:rsidRDefault="00B6012C" w:rsidP="00381C3D">
      <w:pPr>
        <w:jc w:val="center"/>
        <w:outlineLvl w:val="5"/>
        <w:rPr>
          <w:rFonts w:cs="Arial"/>
        </w:rPr>
      </w:pPr>
    </w:p>
    <w:p w14:paraId="2040416A" w14:textId="77777777" w:rsidR="00B6012C" w:rsidRPr="00F6308F" w:rsidRDefault="00B6012C" w:rsidP="00381C3D">
      <w:pPr>
        <w:rPr>
          <w:rFonts w:cs="Arial"/>
        </w:rPr>
      </w:pPr>
    </w:p>
    <w:p w14:paraId="54B4FEE2" w14:textId="77777777" w:rsidR="00574DD7" w:rsidRDefault="00574DD7" w:rsidP="00381C3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05625A97"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8819E2" w:rsidRPr="008819E2">
        <w:rPr>
          <w:rFonts w:ascii="Arial" w:hAnsi="Arial" w:cs="Arial"/>
          <w:sz w:val="16"/>
          <w:szCs w:val="16"/>
        </w:rPr>
        <w:t>2019</w:t>
      </w:r>
      <w:r w:rsidRPr="00480A40">
        <w:rPr>
          <w:rFonts w:ascii="Arial" w:hAnsi="Arial" w:cs="Arial"/>
          <w:sz w:val="16"/>
          <w:szCs w:val="16"/>
        </w:rPr>
        <w:t>.</w:t>
      </w:r>
    </w:p>
    <w:p w14:paraId="05B584B8" w14:textId="77777777" w:rsidR="00C743A7" w:rsidRPr="00480A40" w:rsidRDefault="00C743A7" w:rsidP="00381C3D">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3DEBF2F9" w:rsidR="00C743A7" w:rsidRPr="00480A40" w:rsidRDefault="00C743A7" w:rsidP="00381C3D">
      <w:pPr>
        <w:pStyle w:val="NormalWeb"/>
        <w:spacing w:before="120" w:beforeAutospacing="0" w:after="120" w:afterAutospacing="0"/>
        <w:rPr>
          <w:rFonts w:ascii="Arial" w:hAnsi="Arial" w:cs="Arial"/>
          <w:sz w:val="16"/>
          <w:szCs w:val="16"/>
        </w:rPr>
      </w:pPr>
      <w:r w:rsidRPr="008819E2">
        <w:rPr>
          <w:rFonts w:ascii="Arial" w:hAnsi="Arial" w:cs="Arial"/>
          <w:sz w:val="16"/>
          <w:szCs w:val="16"/>
        </w:rPr>
        <w:t xml:space="preserve">Assessment of the </w:t>
      </w:r>
      <w:r w:rsidR="008819E2" w:rsidRPr="008819E2">
        <w:rPr>
          <w:rFonts w:ascii="Arial" w:hAnsi="Arial" w:cs="Arial"/>
          <w:sz w:val="16"/>
          <w:szCs w:val="16"/>
        </w:rPr>
        <w:t xml:space="preserve">Queensland </w:t>
      </w:r>
      <w:r w:rsidR="004B778B" w:rsidRPr="00726421">
        <w:rPr>
          <w:rFonts w:ascii="Arial" w:hAnsi="Arial" w:cs="Arial"/>
          <w:sz w:val="16"/>
          <w:szCs w:val="16"/>
        </w:rPr>
        <w:t>Line fishery (Gulf of Carpentaria—</w:t>
      </w:r>
      <w:proofErr w:type="spellStart"/>
      <w:r w:rsidR="004B778B" w:rsidRPr="00726421">
        <w:rPr>
          <w:rFonts w:ascii="Arial" w:hAnsi="Arial" w:cs="Arial"/>
          <w:sz w:val="16"/>
          <w:szCs w:val="16"/>
        </w:rPr>
        <w:t>spanish</w:t>
      </w:r>
      <w:proofErr w:type="spellEnd"/>
      <w:r w:rsidR="004B778B" w:rsidRPr="00726421">
        <w:rPr>
          <w:rFonts w:ascii="Arial" w:hAnsi="Arial" w:cs="Arial"/>
          <w:sz w:val="16"/>
          <w:szCs w:val="16"/>
        </w:rPr>
        <w:t xml:space="preserve"> mackerel and other fin fish)</w:t>
      </w:r>
      <w:r w:rsidR="004B778B">
        <w:rPr>
          <w:rFonts w:ascii="Arial" w:hAnsi="Arial" w:cs="Arial"/>
          <w:sz w:val="16"/>
          <w:szCs w:val="16"/>
        </w:rPr>
        <w:t xml:space="preserve"> November </w:t>
      </w:r>
      <w:r w:rsidR="008819E2" w:rsidRPr="008819E2">
        <w:rPr>
          <w:rFonts w:ascii="Arial" w:hAnsi="Arial" w:cs="Arial"/>
          <w:sz w:val="16"/>
          <w:szCs w:val="16"/>
        </w:rPr>
        <w:t xml:space="preserve">2019 </w:t>
      </w:r>
      <w:r w:rsidRPr="00480A40">
        <w:rPr>
          <w:rFonts w:ascii="Arial" w:hAnsi="Arial" w:cs="Arial"/>
          <w:sz w:val="16"/>
          <w:szCs w:val="16"/>
        </w:rPr>
        <w:t xml:space="preserve">is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6F619313" w14:textId="1FD4FD4C"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 xml:space="preserve">This report should be attributed as </w:t>
      </w:r>
      <w:r w:rsidR="0059632A">
        <w:rPr>
          <w:rFonts w:ascii="Arial" w:hAnsi="Arial" w:cs="Arial"/>
          <w:sz w:val="16"/>
          <w:szCs w:val="16"/>
        </w:rPr>
        <w:t>‘</w:t>
      </w:r>
      <w:r w:rsidR="008819E2" w:rsidRPr="008819E2">
        <w:rPr>
          <w:rFonts w:ascii="Arial" w:hAnsi="Arial" w:cs="Arial"/>
          <w:sz w:val="16"/>
          <w:szCs w:val="16"/>
        </w:rPr>
        <w:t xml:space="preserve">Assessment of the Queensland </w:t>
      </w:r>
      <w:r w:rsidR="004B778B" w:rsidRPr="006066E9">
        <w:rPr>
          <w:rFonts w:ascii="Arial" w:hAnsi="Arial" w:cs="Arial"/>
          <w:sz w:val="16"/>
          <w:szCs w:val="16"/>
        </w:rPr>
        <w:t>Line fishery (Gulf of Carpentaria—</w:t>
      </w:r>
      <w:proofErr w:type="spellStart"/>
      <w:r w:rsidR="004B778B" w:rsidRPr="006066E9">
        <w:rPr>
          <w:rFonts w:ascii="Arial" w:hAnsi="Arial" w:cs="Arial"/>
          <w:sz w:val="16"/>
          <w:szCs w:val="16"/>
        </w:rPr>
        <w:t>spanish</w:t>
      </w:r>
      <w:proofErr w:type="spellEnd"/>
      <w:r w:rsidR="004B778B" w:rsidRPr="006066E9">
        <w:rPr>
          <w:rFonts w:ascii="Arial" w:hAnsi="Arial" w:cs="Arial"/>
          <w:sz w:val="16"/>
          <w:szCs w:val="16"/>
        </w:rPr>
        <w:t xml:space="preserve"> mackerel and other fin fish)</w:t>
      </w:r>
      <w:r w:rsidR="004B778B">
        <w:rPr>
          <w:rFonts w:ascii="Arial" w:hAnsi="Arial" w:cs="Arial"/>
          <w:sz w:val="16"/>
          <w:szCs w:val="16"/>
        </w:rPr>
        <w:t xml:space="preserve"> November </w:t>
      </w:r>
      <w:r w:rsidR="008819E2" w:rsidRPr="008819E2">
        <w:rPr>
          <w:rFonts w:ascii="Arial" w:hAnsi="Arial" w:cs="Arial"/>
          <w:sz w:val="16"/>
          <w:szCs w:val="16"/>
        </w:rPr>
        <w:t>2019</w:t>
      </w:r>
      <w:r w:rsidRPr="00480A40">
        <w:rPr>
          <w:rFonts w:ascii="Arial" w:hAnsi="Arial" w:cs="Arial"/>
          <w:sz w:val="16"/>
          <w:szCs w:val="16"/>
        </w:rPr>
        <w:t xml:space="preserve">, Commonwealth of Australia </w:t>
      </w:r>
      <w:r w:rsidR="008819E2">
        <w:rPr>
          <w:rFonts w:ascii="Arial" w:hAnsi="Arial" w:cs="Arial"/>
          <w:sz w:val="16"/>
          <w:szCs w:val="16"/>
        </w:rPr>
        <w:t>2019</w:t>
      </w:r>
      <w:r w:rsidR="004649FA">
        <w:rPr>
          <w:rFonts w:ascii="Arial" w:hAnsi="Arial" w:cs="Arial"/>
          <w:sz w:val="16"/>
          <w:szCs w:val="16"/>
        </w:rPr>
        <w:t>’</w:t>
      </w:r>
      <w:r w:rsidRPr="00480A40">
        <w:rPr>
          <w:rFonts w:ascii="Arial" w:hAnsi="Arial" w:cs="Arial"/>
          <w:sz w:val="16"/>
          <w:szCs w:val="16"/>
        </w:rPr>
        <w:t>.</w:t>
      </w:r>
    </w:p>
    <w:p w14:paraId="0D5442F5" w14:textId="77777777" w:rsidR="00C743A7" w:rsidRPr="00F6308F" w:rsidRDefault="00C743A7" w:rsidP="00381C3D">
      <w:pPr>
        <w:pStyle w:val="NormalWeb"/>
        <w:spacing w:before="120" w:beforeAutospacing="0" w:after="120" w:afterAutospacing="0"/>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381C3D">
      <w:pPr>
        <w:rPr>
          <w:rFonts w:cs="Arial"/>
          <w:b/>
          <w:sz w:val="16"/>
          <w:szCs w:val="16"/>
        </w:rPr>
      </w:pPr>
      <w:r w:rsidRPr="00F6308F">
        <w:rPr>
          <w:rFonts w:cs="Arial"/>
          <w:b/>
          <w:sz w:val="16"/>
          <w:szCs w:val="16"/>
        </w:rPr>
        <w:t>Disclaimer</w:t>
      </w:r>
    </w:p>
    <w:p w14:paraId="39EA68CA" w14:textId="55584D9A" w:rsidR="00C743A7" w:rsidRPr="00F6308F" w:rsidRDefault="00C743A7" w:rsidP="00381C3D">
      <w:pPr>
        <w:pStyle w:val="NormalWeb"/>
        <w:spacing w:before="120" w:beforeAutospacing="0" w:after="120" w:afterAutospacing="0"/>
        <w:rPr>
          <w:rFonts w:ascii="Arial" w:hAnsi="Arial" w:cs="Arial"/>
          <w:sz w:val="16"/>
          <w:szCs w:val="16"/>
          <w:lang w:val="en-AU"/>
        </w:rPr>
      </w:pPr>
      <w:r w:rsidRPr="00F6308F">
        <w:rPr>
          <w:rFonts w:ascii="Arial" w:hAnsi="Arial" w:cs="Arial"/>
          <w:sz w:val="16"/>
          <w:szCs w:val="16"/>
          <w:lang w:val="en-AU"/>
        </w:rPr>
        <w:t xml:space="preserve">This document is an assessment carried out </w:t>
      </w:r>
      <w:r w:rsidRPr="008819E2">
        <w:rPr>
          <w:rFonts w:ascii="Arial" w:hAnsi="Arial" w:cs="Arial"/>
          <w:sz w:val="16"/>
          <w:szCs w:val="16"/>
        </w:rPr>
        <w:t>by the Department of the Environment and Energy of a</w:t>
      </w:r>
      <w:r w:rsidRPr="00F6308F">
        <w:rPr>
          <w:rFonts w:ascii="Arial" w:hAnsi="Arial" w:cs="Arial"/>
          <w:sz w:val="16"/>
          <w:szCs w:val="16"/>
          <w:lang w:val="en-AU"/>
        </w:rPr>
        <w:t xml:space="preserve"> commercial fishery against the Australian Government </w:t>
      </w:r>
      <w:r w:rsidRPr="00F33231">
        <w:rPr>
          <w:rFonts w:ascii="Arial" w:hAnsi="Arial" w:cs="Arial"/>
          <w:i/>
          <w:iCs/>
          <w:sz w:val="16"/>
          <w:szCs w:val="16"/>
          <w:lang w:val="en-AU"/>
        </w:rPr>
        <w:t>Guidelines for the Ecologically Susta</w:t>
      </w:r>
      <w:r w:rsidR="003234E2">
        <w:rPr>
          <w:rFonts w:ascii="Arial" w:hAnsi="Arial" w:cs="Arial"/>
          <w:i/>
          <w:iCs/>
          <w:sz w:val="16"/>
          <w:szCs w:val="16"/>
          <w:lang w:val="en-AU"/>
        </w:rPr>
        <w:t>inable Management of Fisheries</w:t>
      </w:r>
      <w:r w:rsidRPr="00F33231">
        <w:rPr>
          <w:rFonts w:ascii="Arial" w:hAnsi="Arial" w:cs="Arial"/>
          <w:i/>
          <w:iCs/>
          <w:sz w:val="16"/>
          <w:szCs w:val="16"/>
          <w:lang w:val="en-AU"/>
        </w:rPr>
        <w:t xml:space="preserve"> 2nd Edition</w:t>
      </w:r>
      <w:r w:rsidR="00D03A90">
        <w:rPr>
          <w:rFonts w:ascii="Arial" w:hAnsi="Arial" w:cs="Arial"/>
          <w:i/>
          <w:iCs/>
          <w:sz w:val="16"/>
          <w:szCs w:val="16"/>
          <w:lang w:val="en-AU"/>
        </w:rPr>
        <w:t xml:space="preserve"> 2007</w:t>
      </w:r>
      <w:r w:rsidRPr="00F6308F">
        <w:rPr>
          <w:rFonts w:ascii="Arial" w:hAnsi="Arial" w:cs="Arial"/>
          <w:sz w:val="16"/>
          <w:szCs w:val="16"/>
          <w:lang w:val="en-AU"/>
        </w:rPr>
        <w:t xml:space="preserve">. It forms part of the advice provided to </w:t>
      </w:r>
      <w:r w:rsidRPr="008819E2">
        <w:rPr>
          <w:rFonts w:ascii="Arial" w:hAnsi="Arial" w:cs="Arial"/>
          <w:sz w:val="16"/>
          <w:szCs w:val="16"/>
        </w:rPr>
        <w:t>the Minister for the Environment</w:t>
      </w:r>
      <w:r>
        <w:rPr>
          <w:rFonts w:ascii="Arial" w:hAnsi="Arial" w:cs="Arial"/>
          <w:sz w:val="16"/>
          <w:szCs w:val="16"/>
          <w:lang w:val="en-AU"/>
        </w:rPr>
        <w:t xml:space="preserve">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w:t>
      </w:r>
      <w:r w:rsidRPr="008819E2">
        <w:rPr>
          <w:rFonts w:ascii="Arial" w:hAnsi="Arial" w:cs="Arial"/>
          <w:sz w:val="16"/>
          <w:szCs w:val="16"/>
        </w:rPr>
        <w:t>Minister for the Environment or the</w:t>
      </w:r>
      <w:r w:rsidRPr="00F6308F">
        <w:rPr>
          <w:rFonts w:ascii="Arial" w:hAnsi="Arial" w:cs="Arial"/>
          <w:sz w:val="16"/>
          <w:szCs w:val="16"/>
          <w:lang w:val="en-AU"/>
        </w:rPr>
        <w:t xml:space="preserve"> Australian Government.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b w:val="0"/>
          <w:bCs w:val="0"/>
          <w:sz w:val="22"/>
          <w:szCs w:val="22"/>
          <w:lang w:val="en-AU"/>
        </w:rPr>
        <w:id w:val="992149566"/>
        <w:docPartObj>
          <w:docPartGallery w:val="Table of Contents"/>
          <w:docPartUnique/>
        </w:docPartObj>
      </w:sdtPr>
      <w:sdtEndPr>
        <w:rPr>
          <w:rFonts w:cs="Arial"/>
          <w:noProof/>
        </w:rPr>
      </w:sdtEndPr>
      <w:sdtContent>
        <w:p w14:paraId="59CFA3CA" w14:textId="77777777" w:rsidR="00134108" w:rsidRPr="00F442AB" w:rsidRDefault="00134108" w:rsidP="00B05CDE">
          <w:pPr>
            <w:pStyle w:val="TOCHeading"/>
            <w:rPr>
              <w:rFonts w:ascii="Arial" w:hAnsi="Arial" w:cs="Arial"/>
            </w:rPr>
          </w:pPr>
          <w:r w:rsidRPr="00F442AB">
            <w:rPr>
              <w:rFonts w:ascii="Arial" w:hAnsi="Arial" w:cs="Arial"/>
            </w:rPr>
            <w:t>CONTENTS</w:t>
          </w:r>
        </w:p>
        <w:p w14:paraId="0DCB5FF7" w14:textId="77777777" w:rsidR="00134108" w:rsidRDefault="00134108" w:rsidP="00F442AB">
          <w:pPr>
            <w:pStyle w:val="TOC1"/>
          </w:pPr>
        </w:p>
        <w:p w14:paraId="08376CCC" w14:textId="77777777" w:rsidR="002B1D5E" w:rsidRDefault="00134108">
          <w:pPr>
            <w:pStyle w:val="TOC1"/>
            <w:rPr>
              <w:rFonts w:asciiTheme="minorHAnsi" w:eastAsiaTheme="minorEastAsia" w:hAnsiTheme="minorHAnsi" w:cstheme="minorBidi"/>
              <w:sz w:val="22"/>
              <w:szCs w:val="22"/>
            </w:rPr>
          </w:pPr>
          <w:r w:rsidRPr="00893305">
            <w:rPr>
              <w:b/>
              <w:sz w:val="22"/>
              <w:szCs w:val="22"/>
            </w:rPr>
            <w:fldChar w:fldCharType="begin"/>
          </w:r>
          <w:r w:rsidRPr="00893305">
            <w:rPr>
              <w:b/>
              <w:sz w:val="22"/>
              <w:szCs w:val="22"/>
            </w:rPr>
            <w:instrText xml:space="preserve"> TOC \o "1-3" \h \z \u </w:instrText>
          </w:r>
          <w:r w:rsidRPr="00893305">
            <w:rPr>
              <w:b/>
              <w:sz w:val="22"/>
              <w:szCs w:val="22"/>
            </w:rPr>
            <w:fldChar w:fldCharType="separate"/>
          </w:r>
          <w:hyperlink w:anchor="_Toc23413463" w:history="1">
            <w:r w:rsidR="002B1D5E" w:rsidRPr="00CB09AB">
              <w:rPr>
                <w:rStyle w:val="Hyperlink"/>
              </w:rPr>
              <w:t>Executive Summary</w:t>
            </w:r>
            <w:r w:rsidR="002B1D5E">
              <w:rPr>
                <w:webHidden/>
              </w:rPr>
              <w:tab/>
            </w:r>
            <w:r w:rsidR="002B1D5E">
              <w:rPr>
                <w:webHidden/>
              </w:rPr>
              <w:fldChar w:fldCharType="begin"/>
            </w:r>
            <w:r w:rsidR="002B1D5E">
              <w:rPr>
                <w:webHidden/>
              </w:rPr>
              <w:instrText xml:space="preserve"> PAGEREF _Toc23413463 \h </w:instrText>
            </w:r>
            <w:r w:rsidR="002B1D5E">
              <w:rPr>
                <w:webHidden/>
              </w:rPr>
            </w:r>
            <w:r w:rsidR="002B1D5E">
              <w:rPr>
                <w:webHidden/>
              </w:rPr>
              <w:fldChar w:fldCharType="separate"/>
            </w:r>
            <w:r w:rsidR="0045724A">
              <w:rPr>
                <w:webHidden/>
              </w:rPr>
              <w:t>1</w:t>
            </w:r>
            <w:r w:rsidR="002B1D5E">
              <w:rPr>
                <w:webHidden/>
              </w:rPr>
              <w:fldChar w:fldCharType="end"/>
            </w:r>
          </w:hyperlink>
        </w:p>
        <w:p w14:paraId="515572C0" w14:textId="77777777" w:rsidR="002B1D5E" w:rsidRDefault="00287EA3">
          <w:pPr>
            <w:pStyle w:val="TOC1"/>
            <w:rPr>
              <w:rFonts w:asciiTheme="minorHAnsi" w:eastAsiaTheme="minorEastAsia" w:hAnsiTheme="minorHAnsi" w:cstheme="minorBidi"/>
              <w:sz w:val="22"/>
              <w:szCs w:val="22"/>
            </w:rPr>
          </w:pPr>
          <w:hyperlink w:anchor="_Toc23413464" w:history="1">
            <w:r w:rsidR="002B1D5E" w:rsidRPr="00CB09AB">
              <w:rPr>
                <w:rStyle w:val="Hyperlink"/>
              </w:rPr>
              <w:t xml:space="preserve">Section 1: Assessment Summary of the </w:t>
            </w:r>
            <w:r w:rsidR="002B1D5E" w:rsidRPr="00CB09AB">
              <w:rPr>
                <w:rStyle w:val="Hyperlink"/>
                <w:iCs/>
              </w:rPr>
              <w:t>Line fishery Gulf of Carpentaria—spanish mackerel and other fin fish)</w:t>
            </w:r>
            <w:r w:rsidR="002B1D5E" w:rsidRPr="00CB09AB">
              <w:rPr>
                <w:rStyle w:val="Hyperlink"/>
                <w:i/>
                <w:iCs/>
              </w:rPr>
              <w:t xml:space="preserve"> </w:t>
            </w:r>
            <w:r w:rsidR="002B1D5E" w:rsidRPr="00CB09AB">
              <w:rPr>
                <w:rStyle w:val="Hyperlink"/>
              </w:rPr>
              <w:t xml:space="preserve">Against </w:t>
            </w:r>
            <w:r w:rsidR="002B1D5E" w:rsidRPr="00CB09AB">
              <w:rPr>
                <w:rStyle w:val="Hyperlink"/>
                <w:i/>
              </w:rPr>
              <w:t>the Guidelin</w:t>
            </w:r>
            <w:r w:rsidR="002B1D5E" w:rsidRPr="00CB09AB">
              <w:rPr>
                <w:rStyle w:val="Hyperlink"/>
                <w:i/>
                <w:iCs/>
              </w:rPr>
              <w:t>es for the Ecologically Sustainable Management of Fisheries 2nd Edition</w:t>
            </w:r>
            <w:r w:rsidR="002B1D5E" w:rsidRPr="00CB09AB">
              <w:rPr>
                <w:rStyle w:val="Hyperlink"/>
                <w:i/>
              </w:rPr>
              <w:t xml:space="preserve"> </w:t>
            </w:r>
            <w:r w:rsidR="002B1D5E" w:rsidRPr="00CB09AB">
              <w:rPr>
                <w:rStyle w:val="Hyperlink"/>
              </w:rPr>
              <w:t>(</w:t>
            </w:r>
            <w:r w:rsidR="002B1D5E" w:rsidRPr="00CB09AB">
              <w:rPr>
                <w:rStyle w:val="Hyperlink"/>
                <w:iCs/>
              </w:rPr>
              <w:t>2007</w:t>
            </w:r>
            <w:r w:rsidR="002B1D5E" w:rsidRPr="00CB09AB">
              <w:rPr>
                <w:rStyle w:val="Hyperlink"/>
              </w:rPr>
              <w:t>), Consistent with the EPBC Act</w:t>
            </w:r>
            <w:r w:rsidR="002B1D5E">
              <w:rPr>
                <w:webHidden/>
              </w:rPr>
              <w:tab/>
            </w:r>
            <w:r w:rsidR="002B1D5E">
              <w:rPr>
                <w:webHidden/>
              </w:rPr>
              <w:fldChar w:fldCharType="begin"/>
            </w:r>
            <w:r w:rsidR="002B1D5E">
              <w:rPr>
                <w:webHidden/>
              </w:rPr>
              <w:instrText xml:space="preserve"> PAGEREF _Toc23413464 \h </w:instrText>
            </w:r>
            <w:r w:rsidR="002B1D5E">
              <w:rPr>
                <w:webHidden/>
              </w:rPr>
            </w:r>
            <w:r w:rsidR="002B1D5E">
              <w:rPr>
                <w:webHidden/>
              </w:rPr>
              <w:fldChar w:fldCharType="separate"/>
            </w:r>
            <w:r w:rsidR="0045724A">
              <w:rPr>
                <w:webHidden/>
              </w:rPr>
              <w:t>5</w:t>
            </w:r>
            <w:r w:rsidR="002B1D5E">
              <w:rPr>
                <w:webHidden/>
              </w:rPr>
              <w:fldChar w:fldCharType="end"/>
            </w:r>
          </w:hyperlink>
        </w:p>
        <w:p w14:paraId="562002C5" w14:textId="77777777" w:rsidR="002B1D5E" w:rsidRDefault="00287EA3">
          <w:pPr>
            <w:pStyle w:val="TOC1"/>
            <w:rPr>
              <w:rFonts w:asciiTheme="minorHAnsi" w:eastAsiaTheme="minorEastAsia" w:hAnsiTheme="minorHAnsi" w:cstheme="minorBidi"/>
              <w:sz w:val="22"/>
              <w:szCs w:val="22"/>
            </w:rPr>
          </w:pPr>
          <w:hyperlink w:anchor="_Toc23413465" w:history="1">
            <w:r w:rsidR="002B1D5E" w:rsidRPr="00CB09AB">
              <w:rPr>
                <w:rStyle w:val="Hyperlink"/>
              </w:rPr>
              <w:t xml:space="preserve">Section 2: Detailed Analysis of the </w:t>
            </w:r>
            <w:r w:rsidR="002B1D5E" w:rsidRPr="00CB09AB">
              <w:rPr>
                <w:rStyle w:val="Hyperlink"/>
                <w:iCs/>
              </w:rPr>
              <w:t>Line fishery (Gulf of Carpentaria—spanish mackerel and other fin fish)</w:t>
            </w:r>
            <w:r w:rsidR="002B1D5E" w:rsidRPr="00CB09AB">
              <w:rPr>
                <w:rStyle w:val="Hyperlink"/>
                <w:i/>
                <w:iCs/>
              </w:rPr>
              <w:t xml:space="preserve"> </w:t>
            </w:r>
            <w:r w:rsidR="002B1D5E" w:rsidRPr="00CB09AB">
              <w:rPr>
                <w:rStyle w:val="Hyperlink"/>
              </w:rPr>
              <w:t xml:space="preserve">Against the </w:t>
            </w:r>
            <w:r w:rsidR="002B1D5E" w:rsidRPr="00CB09AB">
              <w:rPr>
                <w:rStyle w:val="Hyperlink"/>
                <w:i/>
              </w:rPr>
              <w:t xml:space="preserve">Guidelines for the Ecologically Sustainable Management of Fisheries 2nd Edition </w:t>
            </w:r>
            <w:r w:rsidR="002B1D5E" w:rsidRPr="00CB09AB">
              <w:rPr>
                <w:rStyle w:val="Hyperlink"/>
              </w:rPr>
              <w:t>(2007)</w:t>
            </w:r>
            <w:r w:rsidR="002B1D5E">
              <w:rPr>
                <w:webHidden/>
              </w:rPr>
              <w:tab/>
            </w:r>
            <w:r w:rsidR="002B1D5E">
              <w:rPr>
                <w:webHidden/>
              </w:rPr>
              <w:fldChar w:fldCharType="begin"/>
            </w:r>
            <w:r w:rsidR="002B1D5E">
              <w:rPr>
                <w:webHidden/>
              </w:rPr>
              <w:instrText xml:space="preserve"> PAGEREF _Toc23413465 \h </w:instrText>
            </w:r>
            <w:r w:rsidR="002B1D5E">
              <w:rPr>
                <w:webHidden/>
              </w:rPr>
            </w:r>
            <w:r w:rsidR="002B1D5E">
              <w:rPr>
                <w:webHidden/>
              </w:rPr>
              <w:fldChar w:fldCharType="separate"/>
            </w:r>
            <w:r w:rsidR="0045724A">
              <w:rPr>
                <w:webHidden/>
              </w:rPr>
              <w:t>9</w:t>
            </w:r>
            <w:r w:rsidR="002B1D5E">
              <w:rPr>
                <w:webHidden/>
              </w:rPr>
              <w:fldChar w:fldCharType="end"/>
            </w:r>
          </w:hyperlink>
        </w:p>
        <w:p w14:paraId="2517234C" w14:textId="77777777" w:rsidR="002B1D5E" w:rsidRDefault="00287EA3">
          <w:pPr>
            <w:pStyle w:val="TOC1"/>
            <w:rPr>
              <w:rFonts w:asciiTheme="minorHAnsi" w:eastAsiaTheme="minorEastAsia" w:hAnsiTheme="minorHAnsi" w:cstheme="minorBidi"/>
              <w:sz w:val="22"/>
              <w:szCs w:val="22"/>
            </w:rPr>
          </w:pPr>
          <w:hyperlink w:anchor="_Toc23413466" w:history="1">
            <w:r w:rsidR="002B1D5E" w:rsidRPr="00CB09AB">
              <w:rPr>
                <w:rStyle w:val="Hyperlink"/>
              </w:rPr>
              <w:t xml:space="preserve">Section 3: Assessment of the </w:t>
            </w:r>
            <w:r w:rsidR="002B1D5E" w:rsidRPr="00CB09AB">
              <w:rPr>
                <w:rStyle w:val="Hyperlink"/>
                <w:iCs/>
              </w:rPr>
              <w:t>Line fishery (Gulf of Carpentaria—spanish mackerel and other fin fish)</w:t>
            </w:r>
            <w:r w:rsidR="002B1D5E" w:rsidRPr="00CB09AB">
              <w:rPr>
                <w:rStyle w:val="Hyperlink"/>
                <w:i/>
                <w:iCs/>
              </w:rPr>
              <w:t xml:space="preserve"> </w:t>
            </w:r>
            <w:r w:rsidR="002B1D5E" w:rsidRPr="00CB09AB">
              <w:rPr>
                <w:rStyle w:val="Hyperlink"/>
              </w:rPr>
              <w:t>Against the Requirements of the EPBC Act</w:t>
            </w:r>
            <w:r w:rsidR="002B1D5E">
              <w:rPr>
                <w:webHidden/>
              </w:rPr>
              <w:tab/>
            </w:r>
            <w:r w:rsidR="002B1D5E">
              <w:rPr>
                <w:webHidden/>
              </w:rPr>
              <w:fldChar w:fldCharType="begin"/>
            </w:r>
            <w:r w:rsidR="002B1D5E">
              <w:rPr>
                <w:webHidden/>
              </w:rPr>
              <w:instrText xml:space="preserve"> PAGEREF _Toc23413466 \h </w:instrText>
            </w:r>
            <w:r w:rsidR="002B1D5E">
              <w:rPr>
                <w:webHidden/>
              </w:rPr>
            </w:r>
            <w:r w:rsidR="002B1D5E">
              <w:rPr>
                <w:webHidden/>
              </w:rPr>
              <w:fldChar w:fldCharType="separate"/>
            </w:r>
            <w:r w:rsidR="0045724A">
              <w:rPr>
                <w:webHidden/>
              </w:rPr>
              <w:t>24</w:t>
            </w:r>
            <w:r w:rsidR="002B1D5E">
              <w:rPr>
                <w:webHidden/>
              </w:rPr>
              <w:fldChar w:fldCharType="end"/>
            </w:r>
          </w:hyperlink>
        </w:p>
        <w:p w14:paraId="03B1EB63" w14:textId="77777777" w:rsidR="002B1D5E" w:rsidRDefault="00287EA3">
          <w:pPr>
            <w:pStyle w:val="TOC1"/>
            <w:rPr>
              <w:rFonts w:asciiTheme="minorHAnsi" w:eastAsiaTheme="minorEastAsia" w:hAnsiTheme="minorHAnsi" w:cstheme="minorBidi"/>
              <w:sz w:val="22"/>
              <w:szCs w:val="22"/>
            </w:rPr>
          </w:pPr>
          <w:hyperlink w:anchor="_Toc23413467" w:history="1">
            <w:r w:rsidR="002B1D5E" w:rsidRPr="00CB09AB">
              <w:rPr>
                <w:rStyle w:val="Hyperlink"/>
              </w:rPr>
              <w:t xml:space="preserve">Section 4: </w:t>
            </w:r>
            <w:r w:rsidR="002B1D5E" w:rsidRPr="00CB09AB">
              <w:rPr>
                <w:rStyle w:val="Hyperlink"/>
                <w:iCs/>
              </w:rPr>
              <w:t>Line fishery (Gulf of Carpentaria—spanish mackerel and other fin fish)</w:t>
            </w:r>
            <w:r w:rsidR="002B1D5E" w:rsidRPr="00CB09AB">
              <w:rPr>
                <w:rStyle w:val="Hyperlink"/>
                <w:i/>
                <w:iCs/>
              </w:rPr>
              <w:t xml:space="preserve"> </w:t>
            </w:r>
            <w:r w:rsidR="002B1D5E" w:rsidRPr="00CB09AB">
              <w:rPr>
                <w:rStyle w:val="Hyperlink"/>
              </w:rPr>
              <w:t>– Summary of Issues Requiring Conditions, November 2019</w:t>
            </w:r>
            <w:r w:rsidR="002B1D5E">
              <w:rPr>
                <w:webHidden/>
              </w:rPr>
              <w:tab/>
            </w:r>
            <w:r w:rsidR="002B1D5E">
              <w:rPr>
                <w:webHidden/>
              </w:rPr>
              <w:fldChar w:fldCharType="begin"/>
            </w:r>
            <w:r w:rsidR="002B1D5E">
              <w:rPr>
                <w:webHidden/>
              </w:rPr>
              <w:instrText xml:space="preserve"> PAGEREF _Toc23413467 \h </w:instrText>
            </w:r>
            <w:r w:rsidR="002B1D5E">
              <w:rPr>
                <w:webHidden/>
              </w:rPr>
            </w:r>
            <w:r w:rsidR="002B1D5E">
              <w:rPr>
                <w:webHidden/>
              </w:rPr>
              <w:fldChar w:fldCharType="separate"/>
            </w:r>
            <w:r w:rsidR="0045724A">
              <w:rPr>
                <w:webHidden/>
              </w:rPr>
              <w:t>37</w:t>
            </w:r>
            <w:r w:rsidR="002B1D5E">
              <w:rPr>
                <w:webHidden/>
              </w:rPr>
              <w:fldChar w:fldCharType="end"/>
            </w:r>
          </w:hyperlink>
        </w:p>
        <w:p w14:paraId="5B9FE119" w14:textId="77777777" w:rsidR="002B1D5E" w:rsidRDefault="00287EA3">
          <w:pPr>
            <w:pStyle w:val="TOC1"/>
            <w:rPr>
              <w:rFonts w:asciiTheme="minorHAnsi" w:eastAsiaTheme="minorEastAsia" w:hAnsiTheme="minorHAnsi" w:cstheme="minorBidi"/>
              <w:sz w:val="22"/>
              <w:szCs w:val="22"/>
            </w:rPr>
          </w:pPr>
          <w:hyperlink w:anchor="_Toc23413468" w:history="1">
            <w:r w:rsidR="002B1D5E" w:rsidRPr="00CB09AB">
              <w:rPr>
                <w:rStyle w:val="Hyperlink"/>
              </w:rPr>
              <w:t>References</w:t>
            </w:r>
            <w:r w:rsidR="002B1D5E">
              <w:rPr>
                <w:webHidden/>
              </w:rPr>
              <w:tab/>
            </w:r>
            <w:r w:rsidR="002B1D5E">
              <w:rPr>
                <w:webHidden/>
              </w:rPr>
              <w:fldChar w:fldCharType="begin"/>
            </w:r>
            <w:r w:rsidR="002B1D5E">
              <w:rPr>
                <w:webHidden/>
              </w:rPr>
              <w:instrText xml:space="preserve"> PAGEREF _Toc23413468 \h </w:instrText>
            </w:r>
            <w:r w:rsidR="002B1D5E">
              <w:rPr>
                <w:webHidden/>
              </w:rPr>
            </w:r>
            <w:r w:rsidR="002B1D5E">
              <w:rPr>
                <w:webHidden/>
              </w:rPr>
              <w:fldChar w:fldCharType="separate"/>
            </w:r>
            <w:r w:rsidR="0045724A">
              <w:rPr>
                <w:webHidden/>
              </w:rPr>
              <w:t>45</w:t>
            </w:r>
            <w:r w:rsidR="002B1D5E">
              <w:rPr>
                <w:webHidden/>
              </w:rPr>
              <w:fldChar w:fldCharType="end"/>
            </w:r>
          </w:hyperlink>
        </w:p>
        <w:p w14:paraId="16AFA717" w14:textId="0DC21E4C" w:rsidR="00134108" w:rsidRPr="00893305" w:rsidRDefault="00134108" w:rsidP="00134108">
          <w:pPr>
            <w:rPr>
              <w:rFonts w:cs="Arial"/>
            </w:rPr>
          </w:pPr>
          <w:r w:rsidRPr="00893305">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8462A98" w14:textId="1D68455E" w:rsidR="00937DA0" w:rsidRPr="00467CA9" w:rsidRDefault="00CF1DE5" w:rsidP="00467CA9">
      <w:pPr>
        <w:pStyle w:val="Heading1"/>
        <w:spacing w:after="120"/>
        <w:rPr>
          <w:rFonts w:ascii="Arial" w:hAnsi="Arial"/>
          <w:sz w:val="22"/>
        </w:rPr>
        <w:sectPr w:rsidR="00937DA0" w:rsidRPr="00467CA9" w:rsidSect="001955CD">
          <w:pgSz w:w="11906" w:h="16838"/>
          <w:pgMar w:top="1418" w:right="1276" w:bottom="567" w:left="1418" w:header="425" w:footer="425" w:gutter="0"/>
          <w:pgNumType w:start="1"/>
          <w:cols w:space="708"/>
          <w:titlePg/>
          <w:docGrid w:linePitch="360"/>
        </w:sectPr>
      </w:pPr>
      <w:bookmarkStart w:id="1" w:name="_Toc21528886"/>
      <w:bookmarkStart w:id="2" w:name="_Toc23413463"/>
      <w:r w:rsidRPr="00467CA9">
        <w:rPr>
          <w:rFonts w:ascii="Arial" w:hAnsi="Arial"/>
          <w:sz w:val="22"/>
        </w:rPr>
        <w:lastRenderedPageBreak/>
        <w:t>Executive Summary</w:t>
      </w:r>
      <w:bookmarkEnd w:id="1"/>
      <w:bookmarkEnd w:id="2"/>
    </w:p>
    <w:p w14:paraId="4BE3D18F" w14:textId="2355CA77" w:rsidR="007F39F2" w:rsidRDefault="00C01FCD" w:rsidP="00467CA9">
      <w:pPr>
        <w:tabs>
          <w:tab w:val="left" w:pos="360"/>
        </w:tabs>
        <w:spacing w:before="0" w:line="276" w:lineRule="auto"/>
        <w:rPr>
          <w:rFonts w:cs="Arial"/>
          <w:iCs/>
          <w:noProof/>
        </w:rPr>
      </w:pPr>
      <w:r w:rsidRPr="00467CA9">
        <w:rPr>
          <w:rFonts w:cs="Arial"/>
          <w:noProof/>
        </w:rPr>
        <w:t>T</w:t>
      </w:r>
      <w:r w:rsidRPr="00467CA9">
        <w:rPr>
          <w:rFonts w:cs="Arial"/>
          <w:iCs/>
          <w:noProof/>
        </w:rPr>
        <w:t xml:space="preserve">he Queensland Department of Agriculture and Fisheries (QDAF) submitted an application </w:t>
      </w:r>
      <w:r w:rsidRPr="00467CA9">
        <w:rPr>
          <w:rFonts w:cs="Arial"/>
          <w:noProof/>
        </w:rPr>
        <w:t xml:space="preserve">for </w:t>
      </w:r>
      <w:r w:rsidR="00AB21FC" w:rsidRPr="00467CA9">
        <w:rPr>
          <w:rFonts w:cs="Arial"/>
          <w:noProof/>
        </w:rPr>
        <w:t xml:space="preserve">the </w:t>
      </w:r>
      <w:r w:rsidRPr="00467CA9">
        <w:rPr>
          <w:rFonts w:cs="Arial"/>
          <w:noProof/>
        </w:rPr>
        <w:t>Gulf of Carpentaria Line Fishery (</w:t>
      </w:r>
      <w:r w:rsidR="00FC346A">
        <w:rPr>
          <w:rFonts w:cs="Arial"/>
          <w:noProof/>
        </w:rPr>
        <w:t>Gulf Line F</w:t>
      </w:r>
      <w:r w:rsidR="00D75814">
        <w:rPr>
          <w:rFonts w:cs="Arial"/>
          <w:noProof/>
        </w:rPr>
        <w:t>ishery</w:t>
      </w:r>
      <w:r w:rsidRPr="00467CA9">
        <w:rPr>
          <w:rFonts w:cs="Arial"/>
          <w:noProof/>
        </w:rPr>
        <w:t xml:space="preserve">) </w:t>
      </w:r>
      <w:r w:rsidRPr="00467CA9">
        <w:rPr>
          <w:rFonts w:cs="Arial"/>
          <w:iCs/>
          <w:noProof/>
        </w:rPr>
        <w:t xml:space="preserve">on 9 August 2019 for approval under protected species (Part 13) and wildlife trade (Part 13A) provisions </w:t>
      </w:r>
      <w:r w:rsidRPr="00467CA9">
        <w:rPr>
          <w:rFonts w:cs="Arial"/>
          <w:noProof/>
        </w:rPr>
        <w:t xml:space="preserve">of the </w:t>
      </w:r>
      <w:r w:rsidRPr="00467CA9">
        <w:rPr>
          <w:rFonts w:cs="Arial"/>
          <w:i/>
          <w:iCs/>
          <w:noProof/>
        </w:rPr>
        <w:t>Environment Protection and Biodiversity Conservation Act 1999</w:t>
      </w:r>
      <w:r w:rsidRPr="00467CA9">
        <w:rPr>
          <w:rFonts w:cs="Arial"/>
          <w:iCs/>
          <w:noProof/>
        </w:rPr>
        <w:t xml:space="preserve"> (EPBC Act). The application is consistent with the Australian Government </w:t>
      </w:r>
      <w:r w:rsidRPr="0059632A">
        <w:rPr>
          <w:rFonts w:cs="Arial"/>
          <w:i/>
        </w:rPr>
        <w:t>Guidelines for the ecologically sustainable management of fisheries</w:t>
      </w:r>
      <w:r w:rsidRPr="00467CA9">
        <w:rPr>
          <w:rFonts w:cs="Arial"/>
          <w:iCs/>
          <w:noProof/>
        </w:rPr>
        <w:t xml:space="preserve"> </w:t>
      </w:r>
      <w:r w:rsidRPr="00D853CB">
        <w:rPr>
          <w:rFonts w:cs="Arial"/>
          <w:i/>
        </w:rPr>
        <w:t>2nd </w:t>
      </w:r>
      <w:r w:rsidR="003234E2">
        <w:rPr>
          <w:rFonts w:cs="Arial"/>
          <w:i/>
        </w:rPr>
        <w:t>E</w:t>
      </w:r>
      <w:r w:rsidRPr="00D853CB">
        <w:rPr>
          <w:rFonts w:cs="Arial"/>
          <w:i/>
        </w:rPr>
        <w:t>dition</w:t>
      </w:r>
      <w:r w:rsidR="00F178CF">
        <w:rPr>
          <w:rFonts w:cs="Arial"/>
          <w:i/>
        </w:rPr>
        <w:t xml:space="preserve"> </w:t>
      </w:r>
      <w:r w:rsidR="003A42E6" w:rsidRPr="003A42E6">
        <w:rPr>
          <w:rFonts w:cs="Arial"/>
        </w:rPr>
        <w:t>(</w:t>
      </w:r>
      <w:r w:rsidR="00F178CF" w:rsidRPr="003A42E6">
        <w:rPr>
          <w:rFonts w:cs="Arial"/>
        </w:rPr>
        <w:t>2007</w:t>
      </w:r>
      <w:r w:rsidR="003A42E6" w:rsidRPr="003A42E6">
        <w:rPr>
          <w:rFonts w:cs="Arial"/>
        </w:rPr>
        <w:t>)</w:t>
      </w:r>
      <w:r w:rsidRPr="00467CA9">
        <w:rPr>
          <w:rFonts w:cs="Arial"/>
          <w:iCs/>
          <w:noProof/>
        </w:rPr>
        <w:t xml:space="preserve"> </w:t>
      </w:r>
      <w:r w:rsidR="00A010C0">
        <w:rPr>
          <w:rFonts w:cs="Arial"/>
          <w:iCs/>
          <w:noProof/>
        </w:rPr>
        <w:t xml:space="preserve">(the </w:t>
      </w:r>
      <w:r w:rsidR="00D853CB">
        <w:rPr>
          <w:rFonts w:cs="Arial"/>
          <w:iCs/>
          <w:noProof/>
        </w:rPr>
        <w:t>Fisheries</w:t>
      </w:r>
      <w:r w:rsidR="00A010C0">
        <w:rPr>
          <w:rFonts w:cs="Arial"/>
          <w:iCs/>
          <w:noProof/>
        </w:rPr>
        <w:t xml:space="preserve"> Guidelines) </w:t>
      </w:r>
      <w:r w:rsidRPr="00467CA9">
        <w:rPr>
          <w:rFonts w:cs="Arial"/>
          <w:iCs/>
          <w:noProof/>
        </w:rPr>
        <w:t xml:space="preserve">and </w:t>
      </w:r>
      <w:r w:rsidRPr="00467CA9">
        <w:rPr>
          <w:rFonts w:cs="Arial"/>
          <w:noProof/>
        </w:rPr>
        <w:t xml:space="preserve">also </w:t>
      </w:r>
      <w:r w:rsidRPr="00467CA9">
        <w:rPr>
          <w:rFonts w:cs="Arial"/>
          <w:iCs/>
          <w:noProof/>
        </w:rPr>
        <w:t xml:space="preserve">provides updates on the implementation of </w:t>
      </w:r>
      <w:r w:rsidR="00AB21FC" w:rsidRPr="00467CA9">
        <w:rPr>
          <w:rFonts w:cs="Arial"/>
          <w:iCs/>
          <w:noProof/>
        </w:rPr>
        <w:t xml:space="preserve">conditions and </w:t>
      </w:r>
      <w:r w:rsidRPr="00467CA9">
        <w:rPr>
          <w:rFonts w:cs="Arial"/>
          <w:iCs/>
          <w:noProof/>
        </w:rPr>
        <w:t xml:space="preserve">recommendations made in the Australian Government’s </w:t>
      </w:r>
      <w:r w:rsidR="00AB21FC" w:rsidRPr="00467CA9">
        <w:rPr>
          <w:rFonts w:cs="Arial"/>
          <w:iCs/>
          <w:noProof/>
        </w:rPr>
        <w:t>N</w:t>
      </w:r>
      <w:r w:rsidR="007F39F2">
        <w:rPr>
          <w:rFonts w:cs="Arial"/>
          <w:iCs/>
          <w:noProof/>
        </w:rPr>
        <w:t>ovembe</w:t>
      </w:r>
      <w:r w:rsidR="00AB21FC" w:rsidRPr="00467CA9">
        <w:rPr>
          <w:rFonts w:cs="Arial"/>
          <w:iCs/>
          <w:noProof/>
        </w:rPr>
        <w:t xml:space="preserve">r 2016 </w:t>
      </w:r>
      <w:r w:rsidRPr="00467CA9">
        <w:rPr>
          <w:rFonts w:cs="Arial"/>
          <w:iCs/>
          <w:noProof/>
        </w:rPr>
        <w:t xml:space="preserve">assessment. </w:t>
      </w:r>
    </w:p>
    <w:p w14:paraId="27F2747D" w14:textId="2B32FCEB" w:rsidR="00C01FCD" w:rsidRPr="00467CA9" w:rsidRDefault="007F39F2" w:rsidP="00467CA9">
      <w:pPr>
        <w:tabs>
          <w:tab w:val="left" w:pos="360"/>
        </w:tabs>
        <w:spacing w:before="0" w:line="276" w:lineRule="auto"/>
        <w:rPr>
          <w:rFonts w:cs="Arial"/>
          <w:noProof/>
        </w:rPr>
      </w:pPr>
      <w:r>
        <w:rPr>
          <w:rFonts w:cs="Arial"/>
          <w:iCs/>
          <w:noProof/>
        </w:rPr>
        <w:t xml:space="preserve">The Department notes the new regulatory and policy regime </w:t>
      </w:r>
      <w:r w:rsidR="00B85359">
        <w:rPr>
          <w:rFonts w:cs="Arial"/>
          <w:iCs/>
          <w:noProof/>
        </w:rPr>
        <w:t xml:space="preserve">for fisheries in </w:t>
      </w:r>
      <w:r>
        <w:rPr>
          <w:rFonts w:cs="Arial"/>
          <w:iCs/>
          <w:noProof/>
        </w:rPr>
        <w:t>Queensland</w:t>
      </w:r>
      <w:r w:rsidR="00B85359">
        <w:rPr>
          <w:rFonts w:cs="Arial"/>
          <w:iCs/>
          <w:noProof/>
        </w:rPr>
        <w:t xml:space="preserve"> </w:t>
      </w:r>
      <w:r w:rsidR="00B85359" w:rsidRPr="00B85359">
        <w:rPr>
          <w:rFonts w:cs="Arial"/>
          <w:iCs/>
          <w:noProof/>
        </w:rPr>
        <w:t xml:space="preserve">in force under the </w:t>
      </w:r>
      <w:r w:rsidR="00B85359" w:rsidRPr="00B85359">
        <w:rPr>
          <w:rFonts w:cs="Arial"/>
          <w:i/>
          <w:iCs/>
          <w:noProof/>
        </w:rPr>
        <w:t>Fisheries Act 1994</w:t>
      </w:r>
      <w:r w:rsidR="00B85359" w:rsidRPr="00B85359">
        <w:rPr>
          <w:rFonts w:cs="Arial"/>
          <w:iCs/>
          <w:noProof/>
        </w:rPr>
        <w:t xml:space="preserve"> (Queensland), the </w:t>
      </w:r>
      <w:r w:rsidR="00B85359" w:rsidRPr="00B85359">
        <w:rPr>
          <w:rFonts w:cs="Arial"/>
          <w:i/>
          <w:iCs/>
          <w:noProof/>
        </w:rPr>
        <w:t>Fisheries (General) Regulation 2019</w:t>
      </w:r>
      <w:r w:rsidR="00B85359" w:rsidRPr="00B85359">
        <w:rPr>
          <w:rFonts w:cs="Arial"/>
          <w:iCs/>
          <w:noProof/>
        </w:rPr>
        <w:t xml:space="preserve"> (Queensland), the </w:t>
      </w:r>
      <w:r w:rsidR="00B85359" w:rsidRPr="00B85359">
        <w:rPr>
          <w:rFonts w:cs="Arial"/>
          <w:i/>
          <w:iCs/>
          <w:noProof/>
        </w:rPr>
        <w:t>Fisheries (Commercial Fisheries) Regulation 2019</w:t>
      </w:r>
      <w:r w:rsidR="00B85359" w:rsidRPr="00B85359">
        <w:rPr>
          <w:rFonts w:cs="Arial"/>
          <w:iCs/>
          <w:noProof/>
        </w:rPr>
        <w:t xml:space="preserve"> (Queensland), the </w:t>
      </w:r>
      <w:r w:rsidR="00B85359" w:rsidRPr="00BA10E0">
        <w:rPr>
          <w:rFonts w:cs="Arial"/>
          <w:i/>
        </w:rPr>
        <w:t>Fisheries Declaration 2019</w:t>
      </w:r>
      <w:r w:rsidR="00025E90">
        <w:rPr>
          <w:rFonts w:cs="Arial"/>
          <w:iCs/>
          <w:noProof/>
        </w:rPr>
        <w:t xml:space="preserve"> (Queensland),</w:t>
      </w:r>
      <w:r w:rsidR="00B85359" w:rsidRPr="00B85359">
        <w:rPr>
          <w:rFonts w:cs="Arial"/>
          <w:iCs/>
          <w:noProof/>
        </w:rPr>
        <w:t xml:space="preserve"> the </w:t>
      </w:r>
      <w:r w:rsidR="00B85359" w:rsidRPr="00BA10E0">
        <w:rPr>
          <w:rFonts w:cs="Arial"/>
          <w:i/>
        </w:rPr>
        <w:t>Fisheries Quota Declaration 2019</w:t>
      </w:r>
      <w:r w:rsidR="00B85359" w:rsidRPr="00B85359">
        <w:rPr>
          <w:rFonts w:cs="Arial"/>
          <w:iCs/>
          <w:noProof/>
        </w:rPr>
        <w:t xml:space="preserve"> (Queensland)</w:t>
      </w:r>
      <w:r w:rsidR="00BA10E0">
        <w:rPr>
          <w:rFonts w:cs="Arial"/>
          <w:iCs/>
          <w:noProof/>
        </w:rPr>
        <w:t xml:space="preserve"> and the </w:t>
      </w:r>
      <w:r w:rsidR="00BA10E0" w:rsidRPr="00BA10E0">
        <w:rPr>
          <w:rFonts w:cs="Arial"/>
          <w:i/>
          <w:iCs/>
          <w:noProof/>
        </w:rPr>
        <w:t>Queensland Sustainable Fisheries Strategy 2017-2027</w:t>
      </w:r>
      <w:r w:rsidR="00025E90">
        <w:rPr>
          <w:rFonts w:cs="Arial"/>
          <w:iCs/>
          <w:noProof/>
        </w:rPr>
        <w:t xml:space="preserve"> (</w:t>
      </w:r>
      <w:r w:rsidR="00C5247D">
        <w:rPr>
          <w:rFonts w:cs="Arial"/>
          <w:iCs/>
          <w:noProof/>
        </w:rPr>
        <w:t>QSFS</w:t>
      </w:r>
      <w:r w:rsidR="00025E90">
        <w:rPr>
          <w:rFonts w:cs="Arial"/>
          <w:iCs/>
          <w:noProof/>
        </w:rPr>
        <w:t>)</w:t>
      </w:r>
      <w:r w:rsidR="00BA10E0">
        <w:rPr>
          <w:rFonts w:cs="Arial"/>
          <w:iCs/>
          <w:noProof/>
        </w:rPr>
        <w:t>.</w:t>
      </w:r>
      <w:r w:rsidR="00AB21FC" w:rsidRPr="00467CA9">
        <w:rPr>
          <w:rFonts w:cs="Arial"/>
          <w:iCs/>
          <w:noProof/>
        </w:rPr>
        <w:t xml:space="preserve"> </w:t>
      </w:r>
      <w:r w:rsidR="00EF10F3">
        <w:rPr>
          <w:rFonts w:cs="Arial"/>
          <w:iCs/>
          <w:noProof/>
        </w:rPr>
        <w:t xml:space="preserve">The new regulations refer to the </w:t>
      </w:r>
      <w:r w:rsidR="00FC346A">
        <w:rPr>
          <w:rFonts w:cs="Arial"/>
          <w:iCs/>
          <w:noProof/>
        </w:rPr>
        <w:t xml:space="preserve">Gulf Line Fishery </w:t>
      </w:r>
      <w:r w:rsidR="00EF10F3">
        <w:rPr>
          <w:rFonts w:cs="Arial"/>
          <w:iCs/>
          <w:noProof/>
        </w:rPr>
        <w:t>as</w:t>
      </w:r>
      <w:r w:rsidR="00154628">
        <w:rPr>
          <w:rFonts w:cs="Arial"/>
          <w:iCs/>
          <w:noProof/>
        </w:rPr>
        <w:t xml:space="preserve"> the </w:t>
      </w:r>
      <w:r w:rsidR="00154628" w:rsidRPr="003A42E6">
        <w:rPr>
          <w:rFonts w:cs="Arial"/>
          <w:i/>
        </w:rPr>
        <w:t xml:space="preserve">Line fishery </w:t>
      </w:r>
      <w:r w:rsidR="00C50ED7" w:rsidRPr="003A42E6">
        <w:rPr>
          <w:i/>
        </w:rPr>
        <w:t>(Gulf of Carpentaria—</w:t>
      </w:r>
      <w:proofErr w:type="spellStart"/>
      <w:r w:rsidR="00C50ED7" w:rsidRPr="003A42E6">
        <w:rPr>
          <w:i/>
        </w:rPr>
        <w:t>spanish</w:t>
      </w:r>
      <w:proofErr w:type="spellEnd"/>
      <w:r w:rsidR="00C50ED7" w:rsidRPr="003A42E6">
        <w:rPr>
          <w:i/>
        </w:rPr>
        <w:t xml:space="preserve"> mackerel and other fin fish)</w:t>
      </w:r>
      <w:r w:rsidR="004B778B">
        <w:t xml:space="preserve"> </w:t>
      </w:r>
      <w:r w:rsidR="003A42E6">
        <w:t>however this assessment report will</w:t>
      </w:r>
      <w:r w:rsidR="004B778B">
        <w:t xml:space="preserve"> refer to </w:t>
      </w:r>
      <w:r w:rsidR="00FC346A">
        <w:t xml:space="preserve">it </w:t>
      </w:r>
      <w:r w:rsidR="003A42E6">
        <w:t xml:space="preserve">as </w:t>
      </w:r>
      <w:r w:rsidR="004B778B">
        <w:t xml:space="preserve">the </w:t>
      </w:r>
      <w:r w:rsidR="00FC346A">
        <w:t>Gulf Line Fishery</w:t>
      </w:r>
      <w:r w:rsidR="00155623">
        <w:t>.</w:t>
      </w:r>
    </w:p>
    <w:p w14:paraId="3DC0C936" w14:textId="5E1D89E1" w:rsidR="004D19CB" w:rsidRPr="00467CA9" w:rsidRDefault="004D19CB" w:rsidP="00467CA9">
      <w:pPr>
        <w:tabs>
          <w:tab w:val="left" w:pos="360"/>
        </w:tabs>
        <w:spacing w:before="0" w:line="276" w:lineRule="auto"/>
        <w:rPr>
          <w:rFonts w:cs="Arial"/>
          <w:i/>
          <w:iCs/>
          <w:noProof/>
        </w:rPr>
      </w:pPr>
      <w:bookmarkStart w:id="3" w:name="_Toc316301050"/>
      <w:r w:rsidRPr="00467CA9">
        <w:rPr>
          <w:rFonts w:cs="Arial"/>
          <w:noProof/>
        </w:rPr>
        <w:t xml:space="preserve">The Department of the Environment and Energy assessed the </w:t>
      </w:r>
      <w:r w:rsidR="00285107">
        <w:rPr>
          <w:rFonts w:cs="Arial"/>
          <w:noProof/>
        </w:rPr>
        <w:t>Gulf Line Fishery</w:t>
      </w:r>
      <w:r w:rsidRPr="00467CA9">
        <w:rPr>
          <w:rFonts w:cs="Arial"/>
          <w:noProof/>
        </w:rPr>
        <w:t xml:space="preserve"> against the </w:t>
      </w:r>
      <w:r w:rsidR="00D853CB">
        <w:rPr>
          <w:rFonts w:cs="Arial"/>
          <w:noProof/>
        </w:rPr>
        <w:t xml:space="preserve">Fisheries </w:t>
      </w:r>
      <w:r w:rsidRPr="00467CA9">
        <w:rPr>
          <w:rFonts w:cs="Arial"/>
          <w:noProof/>
        </w:rPr>
        <w:t>Guidelines. A publi</w:t>
      </w:r>
      <w:r w:rsidR="00EE48EE">
        <w:rPr>
          <w:rFonts w:cs="Arial"/>
          <w:noProof/>
        </w:rPr>
        <w:t xml:space="preserve">c comment period was open from </w:t>
      </w:r>
      <w:r w:rsidRPr="00467CA9">
        <w:rPr>
          <w:rFonts w:cs="Arial"/>
          <w:noProof/>
        </w:rPr>
        <w:t>19 August</w:t>
      </w:r>
      <w:r w:rsidR="00D75814">
        <w:rPr>
          <w:rFonts w:cs="Arial"/>
          <w:noProof/>
        </w:rPr>
        <w:t xml:space="preserve"> 2019</w:t>
      </w:r>
      <w:r w:rsidRPr="00467CA9">
        <w:rPr>
          <w:rFonts w:cs="Arial"/>
          <w:noProof/>
        </w:rPr>
        <w:t xml:space="preserve"> – 19 September 2019. No submissions were received.   </w:t>
      </w:r>
    </w:p>
    <w:p w14:paraId="27F3E72C" w14:textId="2E3F53A8" w:rsidR="004D19CB" w:rsidRPr="00467CA9" w:rsidRDefault="004D19CB" w:rsidP="00467CA9">
      <w:pPr>
        <w:tabs>
          <w:tab w:val="left" w:pos="360"/>
        </w:tabs>
        <w:spacing w:before="0" w:line="276" w:lineRule="auto"/>
        <w:rPr>
          <w:rFonts w:cs="Arial"/>
          <w:b/>
          <w:noProof/>
        </w:rPr>
      </w:pPr>
      <w:r w:rsidRPr="00467CA9">
        <w:rPr>
          <w:rFonts w:cs="Arial"/>
          <w:b/>
          <w:noProof/>
        </w:rPr>
        <w:t xml:space="preserve">The </w:t>
      </w:r>
      <w:r w:rsidR="00285107">
        <w:rPr>
          <w:rFonts w:cs="Arial"/>
          <w:b/>
          <w:noProof/>
        </w:rPr>
        <w:t>Gulf Line Fishery</w:t>
      </w:r>
    </w:p>
    <w:p w14:paraId="52F8528F" w14:textId="2BA5DB21" w:rsidR="004D19CB" w:rsidRPr="00467CA9" w:rsidRDefault="004D19CB" w:rsidP="00467CA9">
      <w:pPr>
        <w:tabs>
          <w:tab w:val="left" w:pos="360"/>
        </w:tabs>
        <w:spacing w:before="0" w:line="276" w:lineRule="auto"/>
        <w:rPr>
          <w:rFonts w:cs="Arial"/>
          <w:noProof/>
        </w:rPr>
      </w:pPr>
      <w:r w:rsidRPr="00467CA9">
        <w:rPr>
          <w:rFonts w:cs="Arial"/>
          <w:noProof/>
        </w:rPr>
        <w:t xml:space="preserve">The </w:t>
      </w:r>
      <w:r w:rsidR="00285107">
        <w:t xml:space="preserve">Gulf Line Fishery </w:t>
      </w:r>
      <w:r w:rsidRPr="00467CA9">
        <w:rPr>
          <w:rFonts w:cs="Arial"/>
          <w:noProof/>
        </w:rPr>
        <w:t xml:space="preserve">is a commercial </w:t>
      </w:r>
      <w:r w:rsidR="00AB21FC" w:rsidRPr="00467CA9">
        <w:rPr>
          <w:rFonts w:cs="Arial"/>
          <w:noProof/>
        </w:rPr>
        <w:t xml:space="preserve">line </w:t>
      </w:r>
      <w:r w:rsidRPr="00467CA9">
        <w:rPr>
          <w:rFonts w:cs="Arial"/>
          <w:noProof/>
        </w:rPr>
        <w:t xml:space="preserve">fishery which </w:t>
      </w:r>
      <w:r w:rsidR="00C806B0">
        <w:rPr>
          <w:rFonts w:cs="Arial"/>
          <w:noProof/>
        </w:rPr>
        <w:t xml:space="preserve">primarily </w:t>
      </w:r>
      <w:r w:rsidRPr="00467CA9">
        <w:rPr>
          <w:rFonts w:cs="Arial"/>
          <w:noProof/>
        </w:rPr>
        <w:t xml:space="preserve">targets </w:t>
      </w:r>
      <w:r w:rsidR="00AB21FC" w:rsidRPr="00467CA9">
        <w:rPr>
          <w:rFonts w:cs="Arial"/>
          <w:noProof/>
        </w:rPr>
        <w:t xml:space="preserve">Spanish </w:t>
      </w:r>
      <w:r w:rsidR="007E252C">
        <w:rPr>
          <w:rFonts w:cs="Arial"/>
          <w:noProof/>
        </w:rPr>
        <w:t>mackerel</w:t>
      </w:r>
      <w:r w:rsidRPr="00467CA9">
        <w:rPr>
          <w:rFonts w:cs="Arial"/>
          <w:noProof/>
        </w:rPr>
        <w:t xml:space="preserve">. </w:t>
      </w:r>
      <w:r w:rsidR="005F670E">
        <w:rPr>
          <w:rFonts w:cs="Arial"/>
          <w:noProof/>
        </w:rPr>
        <w:t>Operators are permitted to fish in tidal waters south of latitude S10</w:t>
      </w:r>
      <w:r w:rsidR="005F670E">
        <w:rPr>
          <w:rFonts w:cs="Arial"/>
          <w:noProof/>
          <w:vertAlign w:val="superscript"/>
        </w:rPr>
        <w:t>0</w:t>
      </w:r>
      <w:r w:rsidR="005F670E">
        <w:rPr>
          <w:rFonts w:cs="Arial"/>
          <w:noProof/>
        </w:rPr>
        <w:t>48’, between the tip of the Cape York Peninsula and the Queensland-Northern Territory border</w:t>
      </w:r>
      <w:r w:rsidR="00754B6A">
        <w:rPr>
          <w:rFonts w:cs="Arial"/>
          <w:noProof/>
        </w:rPr>
        <w:t xml:space="preserve"> (Map 1)</w:t>
      </w:r>
      <w:r w:rsidR="005F670E">
        <w:rPr>
          <w:rFonts w:cs="Arial"/>
          <w:noProof/>
        </w:rPr>
        <w:t xml:space="preserve">. </w:t>
      </w:r>
    </w:p>
    <w:p w14:paraId="1B840E0B" w14:textId="182CA958" w:rsidR="004D19CB" w:rsidRPr="00467CA9" w:rsidRDefault="004D19CB" w:rsidP="00467CA9">
      <w:pPr>
        <w:tabs>
          <w:tab w:val="left" w:pos="360"/>
        </w:tabs>
        <w:spacing w:before="0" w:line="276" w:lineRule="auto"/>
        <w:rPr>
          <w:rFonts w:cs="Arial"/>
          <w:noProof/>
        </w:rPr>
      </w:pPr>
      <w:r w:rsidRPr="00467CA9">
        <w:rPr>
          <w:rFonts w:cs="Arial"/>
          <w:noProof/>
        </w:rPr>
        <w:t xml:space="preserve">The </w:t>
      </w:r>
      <w:r w:rsidR="00285107">
        <w:rPr>
          <w:rFonts w:cs="Arial"/>
          <w:noProof/>
        </w:rPr>
        <w:t>Gulf Line Fishery</w:t>
      </w:r>
      <w:r w:rsidRPr="00467CA9">
        <w:rPr>
          <w:rFonts w:cs="Arial"/>
          <w:noProof/>
        </w:rPr>
        <w:t xml:space="preserve"> is managed using a range of input </w:t>
      </w:r>
      <w:r w:rsidR="00863BC9" w:rsidRPr="00467CA9">
        <w:rPr>
          <w:rFonts w:cs="Arial"/>
          <w:noProof/>
        </w:rPr>
        <w:t xml:space="preserve">and output </w:t>
      </w:r>
      <w:r w:rsidRPr="00467CA9">
        <w:rPr>
          <w:rFonts w:cs="Arial"/>
          <w:noProof/>
        </w:rPr>
        <w:t xml:space="preserve">controls </w:t>
      </w:r>
      <w:r w:rsidR="00863BC9" w:rsidRPr="00467CA9">
        <w:rPr>
          <w:rFonts w:cs="Arial"/>
          <w:noProof/>
        </w:rPr>
        <w:t xml:space="preserve">that include gear and vessel restrictions, </w:t>
      </w:r>
      <w:r w:rsidR="00CC062C" w:rsidRPr="00467CA9">
        <w:rPr>
          <w:rFonts w:cs="Arial"/>
          <w:noProof/>
        </w:rPr>
        <w:t xml:space="preserve">limited entry, </w:t>
      </w:r>
      <w:r w:rsidR="00863BC9" w:rsidRPr="00467CA9">
        <w:rPr>
          <w:rFonts w:cs="Arial"/>
          <w:noProof/>
        </w:rPr>
        <w:t xml:space="preserve">spatial closures, </w:t>
      </w:r>
      <w:r w:rsidR="00CC062C" w:rsidRPr="00467CA9">
        <w:rPr>
          <w:rFonts w:cs="Arial"/>
          <w:noProof/>
        </w:rPr>
        <w:t xml:space="preserve">size limits and no take species. </w:t>
      </w:r>
    </w:p>
    <w:p w14:paraId="341B8A86" w14:textId="57DEBA22" w:rsidR="00754B6A" w:rsidRDefault="004D19CB" w:rsidP="00467CA9">
      <w:pPr>
        <w:tabs>
          <w:tab w:val="left" w:pos="360"/>
        </w:tabs>
        <w:spacing w:before="0" w:line="276" w:lineRule="auto"/>
        <w:rPr>
          <w:rFonts w:cs="Arial"/>
          <w:iCs/>
          <w:noProof/>
        </w:rPr>
      </w:pPr>
      <w:r w:rsidRPr="00467CA9">
        <w:rPr>
          <w:rFonts w:cs="Arial"/>
          <w:iCs/>
          <w:noProof/>
        </w:rPr>
        <w:t>The</w:t>
      </w:r>
      <w:r w:rsidR="00EE48EE">
        <w:rPr>
          <w:rFonts w:cs="Arial"/>
          <w:iCs/>
          <w:noProof/>
        </w:rPr>
        <w:t xml:space="preserve"> </w:t>
      </w:r>
      <w:r w:rsidR="00285107">
        <w:rPr>
          <w:rFonts w:cs="Arial"/>
          <w:iCs/>
          <w:noProof/>
        </w:rPr>
        <w:t>Gulf Line Fishery</w:t>
      </w:r>
      <w:r w:rsidR="00EE48EE">
        <w:rPr>
          <w:rFonts w:cs="Arial"/>
          <w:iCs/>
          <w:noProof/>
        </w:rPr>
        <w:t xml:space="preserve"> operates under an</w:t>
      </w:r>
      <w:r w:rsidR="009B2E0E" w:rsidRPr="00467CA9">
        <w:rPr>
          <w:rFonts w:cs="Arial"/>
          <w:iCs/>
          <w:noProof/>
        </w:rPr>
        <w:t xml:space="preserve"> L4</w:t>
      </w:r>
      <w:r w:rsidRPr="00467CA9">
        <w:rPr>
          <w:rFonts w:cs="Arial"/>
          <w:iCs/>
          <w:noProof/>
        </w:rPr>
        <w:t xml:space="preserve"> </w:t>
      </w:r>
      <w:r w:rsidR="000C179A" w:rsidRPr="00467CA9">
        <w:rPr>
          <w:rFonts w:cs="Arial"/>
          <w:iCs/>
          <w:noProof/>
        </w:rPr>
        <w:t xml:space="preserve">fishery symbol which governs the area of fishing operation, gear type, target species, the types of apparatus permitted for use and management arrangements in the </w:t>
      </w:r>
      <w:r w:rsidR="00285107">
        <w:rPr>
          <w:rFonts w:cs="Arial"/>
          <w:iCs/>
          <w:noProof/>
        </w:rPr>
        <w:t>Gulf Line Fishery</w:t>
      </w:r>
      <w:r w:rsidR="000C179A" w:rsidRPr="00467CA9">
        <w:rPr>
          <w:rFonts w:cs="Arial"/>
          <w:iCs/>
          <w:noProof/>
        </w:rPr>
        <w:t>.</w:t>
      </w:r>
      <w:r w:rsidRPr="00467CA9">
        <w:rPr>
          <w:rFonts w:cs="Arial"/>
          <w:iCs/>
          <w:noProof/>
        </w:rPr>
        <w:t xml:space="preserve"> </w:t>
      </w:r>
    </w:p>
    <w:p w14:paraId="268A1C40" w14:textId="5BF1D279" w:rsidR="004D19CB" w:rsidRDefault="00754B6A" w:rsidP="00754B6A">
      <w:pPr>
        <w:spacing w:before="0" w:after="0"/>
        <w:rPr>
          <w:rFonts w:cs="Arial"/>
          <w:iCs/>
          <w:noProof/>
        </w:rPr>
      </w:pPr>
      <w:r>
        <w:rPr>
          <w:rFonts w:cs="Arial"/>
          <w:iCs/>
          <w:noProof/>
        </w:rPr>
        <w:br w:type="page"/>
      </w:r>
    </w:p>
    <w:p w14:paraId="0453F485" w14:textId="5BF5803E" w:rsidR="00754B6A" w:rsidRPr="00467CA9" w:rsidRDefault="00754B6A" w:rsidP="00467CA9">
      <w:pPr>
        <w:tabs>
          <w:tab w:val="left" w:pos="360"/>
        </w:tabs>
        <w:spacing w:before="0" w:line="276" w:lineRule="auto"/>
        <w:rPr>
          <w:rFonts w:cs="Arial"/>
          <w:iCs/>
          <w:noProof/>
        </w:rPr>
      </w:pPr>
      <w:r w:rsidRPr="00754B6A">
        <w:rPr>
          <w:rFonts w:cs="Arial"/>
          <w:b/>
          <w:iCs/>
          <w:noProof/>
          <w:lang w:eastAsia="en-AU"/>
        </w:rPr>
        <w:lastRenderedPageBreak/>
        <w:t>Map 1</w:t>
      </w:r>
      <w:r w:rsidRPr="00754B6A">
        <w:rPr>
          <w:rFonts w:cs="Arial"/>
          <w:iCs/>
          <w:noProof/>
          <w:lang w:eastAsia="en-AU"/>
        </w:rPr>
        <w:drawing>
          <wp:inline distT="0" distB="0" distL="0" distR="0" wp14:anchorId="6A41A8F1" wp14:editId="331CDE3C">
            <wp:extent cx="5950091" cy="8381523"/>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2307" cy="8412817"/>
                    </a:xfrm>
                    <a:prstGeom prst="rect">
                      <a:avLst/>
                    </a:prstGeom>
                    <a:noFill/>
                    <a:ln>
                      <a:noFill/>
                    </a:ln>
                  </pic:spPr>
                </pic:pic>
              </a:graphicData>
            </a:graphic>
          </wp:inline>
        </w:drawing>
      </w:r>
    </w:p>
    <w:p w14:paraId="411A552F" w14:textId="77777777" w:rsidR="00754B6A" w:rsidRDefault="00754B6A" w:rsidP="00467CA9">
      <w:pPr>
        <w:adjustRightInd w:val="0"/>
        <w:spacing w:before="0" w:line="276" w:lineRule="auto"/>
        <w:rPr>
          <w:rFonts w:cs="Arial"/>
          <w:b/>
          <w:noProof/>
        </w:rPr>
      </w:pPr>
    </w:p>
    <w:p w14:paraId="3C53162E" w14:textId="77777777" w:rsidR="00754B6A" w:rsidRDefault="00754B6A">
      <w:pPr>
        <w:spacing w:before="0" w:after="0"/>
        <w:rPr>
          <w:rFonts w:cs="Arial"/>
          <w:b/>
          <w:noProof/>
        </w:rPr>
      </w:pPr>
      <w:r>
        <w:rPr>
          <w:rFonts w:cs="Arial"/>
          <w:b/>
          <w:noProof/>
        </w:rPr>
        <w:br w:type="page"/>
      </w:r>
    </w:p>
    <w:p w14:paraId="1F9DF7F2" w14:textId="7427F79C" w:rsidR="004D19CB" w:rsidRPr="00467CA9" w:rsidRDefault="004D19CB" w:rsidP="00467CA9">
      <w:pPr>
        <w:adjustRightInd w:val="0"/>
        <w:spacing w:before="0" w:line="276" w:lineRule="auto"/>
        <w:rPr>
          <w:rFonts w:cs="Arial"/>
          <w:b/>
          <w:noProof/>
        </w:rPr>
      </w:pPr>
      <w:r w:rsidRPr="00467CA9">
        <w:rPr>
          <w:rFonts w:cs="Arial"/>
          <w:b/>
          <w:noProof/>
        </w:rPr>
        <w:lastRenderedPageBreak/>
        <w:t>Target stocks</w:t>
      </w:r>
    </w:p>
    <w:p w14:paraId="04B68612" w14:textId="418F0350" w:rsidR="00C53646" w:rsidRPr="00467CA9" w:rsidRDefault="004D19CB" w:rsidP="00467CA9">
      <w:pPr>
        <w:adjustRightInd w:val="0"/>
        <w:spacing w:before="0" w:line="276" w:lineRule="auto"/>
        <w:rPr>
          <w:rFonts w:cs="Arial"/>
        </w:rPr>
      </w:pPr>
      <w:r w:rsidRPr="00467CA9">
        <w:rPr>
          <w:rFonts w:cs="Arial"/>
        </w:rPr>
        <w:t xml:space="preserve">The </w:t>
      </w:r>
      <w:r w:rsidR="00285107">
        <w:rPr>
          <w:rFonts w:cs="Arial"/>
        </w:rPr>
        <w:t>Gulf Line Fishery</w:t>
      </w:r>
      <w:r w:rsidRPr="00467CA9">
        <w:rPr>
          <w:rFonts w:cs="Arial"/>
        </w:rPr>
        <w:t xml:space="preserve"> targets</w:t>
      </w:r>
      <w:r w:rsidR="001716A2">
        <w:rPr>
          <w:rFonts w:cs="Arial"/>
        </w:rPr>
        <w:t xml:space="preserve"> primarily</w:t>
      </w:r>
      <w:r w:rsidRPr="00467CA9">
        <w:rPr>
          <w:rFonts w:cs="Arial"/>
        </w:rPr>
        <w:t xml:space="preserve"> </w:t>
      </w:r>
      <w:r w:rsidR="004F7604" w:rsidRPr="00467CA9">
        <w:rPr>
          <w:rFonts w:cs="Arial"/>
        </w:rPr>
        <w:t>Spanish mackerel</w:t>
      </w:r>
      <w:r w:rsidR="005550A1" w:rsidRPr="00467CA9">
        <w:rPr>
          <w:rFonts w:cs="Arial"/>
        </w:rPr>
        <w:t xml:space="preserve"> with</w:t>
      </w:r>
      <w:r w:rsidRPr="00467CA9">
        <w:rPr>
          <w:rFonts w:cs="Arial"/>
        </w:rPr>
        <w:t xml:space="preserve"> </w:t>
      </w:r>
      <w:r w:rsidR="005550A1" w:rsidRPr="00467CA9">
        <w:rPr>
          <w:rFonts w:cs="Arial"/>
        </w:rPr>
        <w:t>a</w:t>
      </w:r>
      <w:r w:rsidR="00B026A5" w:rsidRPr="00467CA9">
        <w:rPr>
          <w:rFonts w:cs="Arial"/>
        </w:rPr>
        <w:t xml:space="preserve">pproximately 205 tonnes (t) harvested in 2017. </w:t>
      </w:r>
      <w:r w:rsidR="00994D1F" w:rsidRPr="00467CA9">
        <w:rPr>
          <w:rFonts w:cs="Arial"/>
        </w:rPr>
        <w:t xml:space="preserve">Other </w:t>
      </w:r>
      <w:r w:rsidR="005550A1" w:rsidRPr="00467CA9">
        <w:rPr>
          <w:rFonts w:cs="Arial"/>
        </w:rPr>
        <w:t xml:space="preserve">species, taken as byproduct, </w:t>
      </w:r>
      <w:r w:rsidR="00994D1F" w:rsidRPr="00467CA9">
        <w:rPr>
          <w:rFonts w:cs="Arial"/>
        </w:rPr>
        <w:t>incl</w:t>
      </w:r>
      <w:r w:rsidR="005550A1" w:rsidRPr="00467CA9">
        <w:rPr>
          <w:rFonts w:cs="Arial"/>
        </w:rPr>
        <w:t>ude</w:t>
      </w:r>
      <w:r w:rsidR="00994D1F" w:rsidRPr="00467CA9">
        <w:rPr>
          <w:rFonts w:cs="Arial"/>
        </w:rPr>
        <w:t xml:space="preserve"> blacktip whaler and unspecified shark (4t/</w:t>
      </w:r>
      <w:proofErr w:type="spellStart"/>
      <w:r w:rsidR="00994D1F" w:rsidRPr="00467CA9">
        <w:rPr>
          <w:rFonts w:cs="Arial"/>
        </w:rPr>
        <w:t>yr</w:t>
      </w:r>
      <w:proofErr w:type="spellEnd"/>
      <w:r w:rsidR="00994D1F" w:rsidRPr="00467CA9">
        <w:rPr>
          <w:rFonts w:cs="Arial"/>
        </w:rPr>
        <w:t>)</w:t>
      </w:r>
      <w:r w:rsidR="005550A1" w:rsidRPr="00467CA9">
        <w:rPr>
          <w:rFonts w:cs="Arial"/>
        </w:rPr>
        <w:t>,</w:t>
      </w:r>
      <w:r w:rsidR="00994D1F" w:rsidRPr="00467CA9">
        <w:rPr>
          <w:rFonts w:cs="Arial"/>
        </w:rPr>
        <w:t xml:space="preserve"> </w:t>
      </w:r>
      <w:r w:rsidR="007E252C">
        <w:rPr>
          <w:rFonts w:cs="Arial"/>
        </w:rPr>
        <w:t>g</w:t>
      </w:r>
      <w:r w:rsidR="00B026A5" w:rsidRPr="00467CA9">
        <w:rPr>
          <w:rFonts w:cs="Arial"/>
        </w:rPr>
        <w:t>rey mackerel</w:t>
      </w:r>
      <w:r w:rsidR="005550A1" w:rsidRPr="00467CA9">
        <w:rPr>
          <w:rFonts w:cs="Arial"/>
        </w:rPr>
        <w:t xml:space="preserve"> (2t/</w:t>
      </w:r>
      <w:proofErr w:type="spellStart"/>
      <w:r w:rsidR="005550A1" w:rsidRPr="00467CA9">
        <w:rPr>
          <w:rFonts w:cs="Arial"/>
        </w:rPr>
        <w:t>yr</w:t>
      </w:r>
      <w:proofErr w:type="spellEnd"/>
      <w:r w:rsidR="005550A1" w:rsidRPr="00467CA9">
        <w:rPr>
          <w:rFonts w:cs="Arial"/>
        </w:rPr>
        <w:t xml:space="preserve">) and </w:t>
      </w:r>
      <w:r w:rsidR="00B026A5" w:rsidRPr="00467CA9">
        <w:rPr>
          <w:rFonts w:cs="Arial"/>
        </w:rPr>
        <w:t xml:space="preserve">small and large mouth nannygai </w:t>
      </w:r>
      <w:r w:rsidR="005550A1" w:rsidRPr="00467CA9">
        <w:rPr>
          <w:rFonts w:cs="Arial"/>
        </w:rPr>
        <w:t>(4 t/</w:t>
      </w:r>
      <w:proofErr w:type="spellStart"/>
      <w:r w:rsidR="005550A1" w:rsidRPr="00467CA9">
        <w:rPr>
          <w:rFonts w:cs="Arial"/>
        </w:rPr>
        <w:t>yr</w:t>
      </w:r>
      <w:proofErr w:type="spellEnd"/>
      <w:r w:rsidR="005550A1" w:rsidRPr="00467CA9">
        <w:rPr>
          <w:rFonts w:cs="Arial"/>
        </w:rPr>
        <w:t xml:space="preserve">). The </w:t>
      </w:r>
      <w:r w:rsidR="005550A1" w:rsidRPr="00467CA9">
        <w:rPr>
          <w:rFonts w:cs="Arial"/>
          <w:i/>
        </w:rPr>
        <w:t xml:space="preserve">National Status of Australian Fish Stocks </w:t>
      </w:r>
      <w:r w:rsidR="005550A1" w:rsidRPr="00467CA9">
        <w:rPr>
          <w:rFonts w:cs="Arial"/>
        </w:rPr>
        <w:t>(SAFS) 2018</w:t>
      </w:r>
      <w:r w:rsidR="002A27F0">
        <w:rPr>
          <w:rFonts w:cs="Arial"/>
        </w:rPr>
        <w:t xml:space="preserve"> (</w:t>
      </w:r>
      <w:proofErr w:type="spellStart"/>
      <w:r w:rsidR="002A27F0">
        <w:rPr>
          <w:rFonts w:cs="Arial"/>
        </w:rPr>
        <w:t>Langstreth</w:t>
      </w:r>
      <w:proofErr w:type="spellEnd"/>
      <w:r w:rsidR="002A27F0">
        <w:rPr>
          <w:rFonts w:cs="Arial"/>
        </w:rPr>
        <w:t xml:space="preserve"> 2018</w:t>
      </w:r>
      <w:r w:rsidR="00DD66B5">
        <w:rPr>
          <w:rFonts w:cs="Arial"/>
        </w:rPr>
        <w:t>A</w:t>
      </w:r>
      <w:r w:rsidR="002A27F0">
        <w:rPr>
          <w:rFonts w:cs="Arial"/>
        </w:rPr>
        <w:t>)</w:t>
      </w:r>
      <w:r w:rsidR="005550A1" w:rsidRPr="00467CA9">
        <w:rPr>
          <w:rFonts w:cs="Arial"/>
        </w:rPr>
        <w:t xml:space="preserve"> </w:t>
      </w:r>
      <w:r w:rsidR="00A44577" w:rsidRPr="00467CA9">
        <w:rPr>
          <w:rFonts w:cs="Arial"/>
        </w:rPr>
        <w:t xml:space="preserve">classifies Spanish mackerel and other key </w:t>
      </w:r>
      <w:r w:rsidR="00C53646" w:rsidRPr="00467CA9">
        <w:rPr>
          <w:rFonts w:cs="Arial"/>
        </w:rPr>
        <w:t xml:space="preserve">byproduct </w:t>
      </w:r>
      <w:r w:rsidR="00A44577" w:rsidRPr="00467CA9">
        <w:rPr>
          <w:rFonts w:cs="Arial"/>
        </w:rPr>
        <w:t xml:space="preserve">stock </w:t>
      </w:r>
      <w:r w:rsidR="00C53646" w:rsidRPr="00467CA9">
        <w:rPr>
          <w:rFonts w:cs="Arial"/>
        </w:rPr>
        <w:t xml:space="preserve">taken in the </w:t>
      </w:r>
      <w:r w:rsidR="00285107">
        <w:rPr>
          <w:rFonts w:cs="Arial"/>
        </w:rPr>
        <w:t>Gulf Line Fishery</w:t>
      </w:r>
      <w:r w:rsidR="00C53646" w:rsidRPr="00467CA9">
        <w:rPr>
          <w:rFonts w:cs="Arial"/>
        </w:rPr>
        <w:t xml:space="preserve"> </w:t>
      </w:r>
      <w:r w:rsidR="00A44577" w:rsidRPr="00467CA9">
        <w:rPr>
          <w:rFonts w:cs="Arial"/>
        </w:rPr>
        <w:t>as sustainable</w:t>
      </w:r>
      <w:r w:rsidR="00C53646" w:rsidRPr="00467CA9">
        <w:rPr>
          <w:rFonts w:cs="Arial"/>
        </w:rPr>
        <w:t>.</w:t>
      </w:r>
    </w:p>
    <w:p w14:paraId="4AFE3A25" w14:textId="77777777" w:rsidR="008176C8" w:rsidRPr="004A3742" w:rsidRDefault="008176C8" w:rsidP="00467CA9">
      <w:pPr>
        <w:adjustRightInd w:val="0"/>
        <w:spacing w:before="0" w:line="276" w:lineRule="auto"/>
        <w:rPr>
          <w:rFonts w:cs="Arial"/>
          <w:b/>
          <w:noProof/>
        </w:rPr>
      </w:pPr>
      <w:r w:rsidRPr="004A3742">
        <w:rPr>
          <w:rFonts w:cs="Arial"/>
          <w:b/>
          <w:noProof/>
        </w:rPr>
        <w:t>Non-target species (including protected species) and ecosystems</w:t>
      </w:r>
    </w:p>
    <w:p w14:paraId="1103B3B2" w14:textId="3CB6EE38" w:rsidR="004D19CB" w:rsidRPr="00467CA9" w:rsidRDefault="004D19CB" w:rsidP="00467CA9">
      <w:pPr>
        <w:adjustRightInd w:val="0"/>
        <w:spacing w:before="0" w:line="276" w:lineRule="auto"/>
        <w:rPr>
          <w:rFonts w:cs="Arial"/>
          <w:noProof/>
        </w:rPr>
      </w:pPr>
      <w:r w:rsidRPr="00467CA9">
        <w:rPr>
          <w:rFonts w:cs="Arial"/>
          <w:noProof/>
        </w:rPr>
        <w:t>T</w:t>
      </w:r>
      <w:r w:rsidRPr="00467CA9">
        <w:rPr>
          <w:rFonts w:cs="Arial"/>
        </w:rPr>
        <w:t xml:space="preserve">here is </w:t>
      </w:r>
      <w:r w:rsidR="00375628" w:rsidRPr="00467CA9">
        <w:rPr>
          <w:rFonts w:cs="Arial"/>
        </w:rPr>
        <w:t>little</w:t>
      </w:r>
      <w:r w:rsidR="00DA1F9C" w:rsidRPr="00467CA9">
        <w:rPr>
          <w:rFonts w:cs="Arial"/>
        </w:rPr>
        <w:t xml:space="preserve"> </w:t>
      </w:r>
      <w:r w:rsidR="00375628" w:rsidRPr="00467CA9">
        <w:rPr>
          <w:rFonts w:cs="Arial"/>
        </w:rPr>
        <w:t>bycatch i</w:t>
      </w:r>
      <w:r w:rsidR="00DA1F9C" w:rsidRPr="00467CA9">
        <w:rPr>
          <w:rFonts w:cs="Arial"/>
        </w:rPr>
        <w:t xml:space="preserve">n the </w:t>
      </w:r>
      <w:r w:rsidR="00DD54DD">
        <w:rPr>
          <w:rFonts w:cs="Arial"/>
        </w:rPr>
        <w:t>Gulf Line Fishery</w:t>
      </w:r>
      <w:r w:rsidR="00DA1F9C" w:rsidRPr="00467CA9">
        <w:rPr>
          <w:rFonts w:cs="Arial"/>
        </w:rPr>
        <w:t xml:space="preserve"> as fishing activities</w:t>
      </w:r>
      <w:r w:rsidR="00375628" w:rsidRPr="00467CA9">
        <w:rPr>
          <w:rFonts w:cs="Arial"/>
        </w:rPr>
        <w:t xml:space="preserve"> are generally designed to target a single species </w:t>
      </w:r>
      <w:r w:rsidR="00EE48EE">
        <w:rPr>
          <w:rFonts w:cs="Arial"/>
        </w:rPr>
        <w:t>(</w:t>
      </w:r>
      <w:r w:rsidR="00375628" w:rsidRPr="00467CA9">
        <w:rPr>
          <w:rFonts w:cs="Arial"/>
        </w:rPr>
        <w:t>Spanish mackerel</w:t>
      </w:r>
      <w:r w:rsidR="00EE48EE">
        <w:rPr>
          <w:rFonts w:cs="Arial"/>
        </w:rPr>
        <w:t>)</w:t>
      </w:r>
      <w:r w:rsidR="004A3742">
        <w:rPr>
          <w:rFonts w:cs="Arial"/>
        </w:rPr>
        <w:t>,</w:t>
      </w:r>
      <w:r w:rsidR="00997855" w:rsidRPr="00467CA9">
        <w:rPr>
          <w:rFonts w:cs="Arial"/>
        </w:rPr>
        <w:t xml:space="preserve"> and </w:t>
      </w:r>
      <w:r w:rsidR="004A3742" w:rsidRPr="004A3742">
        <w:rPr>
          <w:rFonts w:cs="Arial"/>
        </w:rPr>
        <w:t xml:space="preserve">the fishing method employed </w:t>
      </w:r>
      <w:r w:rsidR="001165C1">
        <w:rPr>
          <w:rFonts w:cs="Arial"/>
        </w:rPr>
        <w:t xml:space="preserve">is </w:t>
      </w:r>
      <w:r w:rsidR="004A3742" w:rsidRPr="004A3742">
        <w:rPr>
          <w:rFonts w:cs="Arial"/>
        </w:rPr>
        <w:t xml:space="preserve">surface trolling and hand-lining with </w:t>
      </w:r>
      <w:r w:rsidR="001165C1">
        <w:rPr>
          <w:rFonts w:cs="Arial"/>
        </w:rPr>
        <w:t xml:space="preserve">a </w:t>
      </w:r>
      <w:r w:rsidR="004A3742" w:rsidRPr="004A3742">
        <w:rPr>
          <w:rFonts w:cs="Arial"/>
        </w:rPr>
        <w:t>limited number of lines and hooks</w:t>
      </w:r>
      <w:r w:rsidR="00DA1F9C" w:rsidRPr="00467CA9">
        <w:rPr>
          <w:rFonts w:cs="Arial"/>
        </w:rPr>
        <w:t>.</w:t>
      </w:r>
      <w:r w:rsidR="00997855" w:rsidRPr="00467CA9">
        <w:rPr>
          <w:rFonts w:cs="Arial"/>
        </w:rPr>
        <w:t xml:space="preserve"> </w:t>
      </w:r>
    </w:p>
    <w:p w14:paraId="1AEFD4EF" w14:textId="71CCEF5E" w:rsidR="002126B6" w:rsidRPr="00467CA9" w:rsidRDefault="004D19CB" w:rsidP="00467CA9">
      <w:pPr>
        <w:spacing w:before="0" w:line="276" w:lineRule="auto"/>
        <w:rPr>
          <w:rFonts w:cs="Arial"/>
          <w:noProof/>
          <w:lang w:val="en"/>
        </w:rPr>
      </w:pPr>
      <w:r w:rsidRPr="00467CA9">
        <w:rPr>
          <w:rFonts w:cs="Arial"/>
          <w:noProof/>
          <w:lang w:val="en"/>
        </w:rPr>
        <w:t xml:space="preserve">All Queensland commercial fishers are required to report all interactions with Species of Conservation Interest (SOCI), including species protected under the EPBC Act, using approved logbooks. </w:t>
      </w:r>
      <w:r w:rsidR="002126B6" w:rsidRPr="00467CA9">
        <w:rPr>
          <w:rFonts w:cs="Arial"/>
          <w:noProof/>
          <w:lang w:val="en"/>
        </w:rPr>
        <w:t>These l</w:t>
      </w:r>
      <w:r w:rsidR="00997855" w:rsidRPr="00467CA9">
        <w:rPr>
          <w:rFonts w:cs="Arial"/>
          <w:noProof/>
          <w:lang w:val="en"/>
        </w:rPr>
        <w:t xml:space="preserve">ogbooks </w:t>
      </w:r>
      <w:r w:rsidR="002126B6" w:rsidRPr="00467CA9">
        <w:rPr>
          <w:rFonts w:cs="Arial"/>
          <w:noProof/>
          <w:lang w:val="en"/>
        </w:rPr>
        <w:t xml:space="preserve">for the </w:t>
      </w:r>
      <w:r w:rsidR="00DD54DD">
        <w:rPr>
          <w:rFonts w:cs="Arial"/>
          <w:noProof/>
          <w:lang w:val="en"/>
        </w:rPr>
        <w:t>Gulf Line Fishery</w:t>
      </w:r>
      <w:r w:rsidR="00997855" w:rsidRPr="00467CA9">
        <w:rPr>
          <w:rFonts w:cs="Arial"/>
          <w:noProof/>
          <w:lang w:val="en"/>
        </w:rPr>
        <w:t xml:space="preserve"> reveal negligib</w:t>
      </w:r>
      <w:r w:rsidR="00EE48EE">
        <w:rPr>
          <w:rFonts w:cs="Arial"/>
          <w:noProof/>
          <w:lang w:val="en"/>
        </w:rPr>
        <w:t>le interactions with Species of</w:t>
      </w:r>
      <w:r w:rsidR="00997855" w:rsidRPr="00467CA9">
        <w:rPr>
          <w:rFonts w:cs="Arial"/>
          <w:noProof/>
          <w:lang w:val="en"/>
        </w:rPr>
        <w:t xml:space="preserve"> </w:t>
      </w:r>
      <w:r w:rsidR="002126B6" w:rsidRPr="00467CA9">
        <w:rPr>
          <w:rFonts w:cs="Arial"/>
          <w:noProof/>
          <w:lang w:val="en"/>
        </w:rPr>
        <w:t xml:space="preserve">Conservation Interest. </w:t>
      </w:r>
    </w:p>
    <w:p w14:paraId="1C6B049E" w14:textId="2C797388" w:rsidR="004D19CB" w:rsidRDefault="004D19CB" w:rsidP="00467CA9">
      <w:pPr>
        <w:adjustRightInd w:val="0"/>
        <w:spacing w:before="0" w:line="276" w:lineRule="auto"/>
        <w:rPr>
          <w:rFonts w:cs="Arial"/>
          <w:noProof/>
        </w:rPr>
      </w:pPr>
      <w:r w:rsidRPr="00467CA9">
        <w:rPr>
          <w:rFonts w:cs="Arial"/>
          <w:noProof/>
        </w:rPr>
        <w:t xml:space="preserve">A revised Level 1 </w:t>
      </w:r>
      <w:r w:rsidR="0025240F">
        <w:rPr>
          <w:rFonts w:cs="Arial"/>
          <w:noProof/>
        </w:rPr>
        <w:t>Ecological Risk Assessment (</w:t>
      </w:r>
      <w:r w:rsidRPr="00467CA9">
        <w:rPr>
          <w:rFonts w:cs="Arial"/>
          <w:noProof/>
        </w:rPr>
        <w:t>ERA</w:t>
      </w:r>
      <w:r w:rsidR="0025240F">
        <w:rPr>
          <w:rFonts w:cs="Arial"/>
          <w:noProof/>
        </w:rPr>
        <w:t>)</w:t>
      </w:r>
      <w:r w:rsidRPr="00467CA9">
        <w:rPr>
          <w:rFonts w:cs="Arial"/>
          <w:noProof/>
        </w:rPr>
        <w:t xml:space="preserve"> </w:t>
      </w:r>
      <w:r w:rsidR="00D82AE9">
        <w:rPr>
          <w:rFonts w:cs="Arial"/>
          <w:noProof/>
        </w:rPr>
        <w:t xml:space="preserve">that focusses on </w:t>
      </w:r>
      <w:r w:rsidR="00067B96">
        <w:rPr>
          <w:rFonts w:cs="Arial"/>
          <w:noProof/>
        </w:rPr>
        <w:t xml:space="preserve">the level of </w:t>
      </w:r>
      <w:r w:rsidR="00D82AE9">
        <w:rPr>
          <w:rFonts w:cs="Arial"/>
          <w:noProof/>
        </w:rPr>
        <w:t xml:space="preserve">risk </w:t>
      </w:r>
      <w:r w:rsidR="00067B96">
        <w:rPr>
          <w:rFonts w:cs="Arial"/>
          <w:noProof/>
        </w:rPr>
        <w:t xml:space="preserve">for relevant species </w:t>
      </w:r>
      <w:r w:rsidR="00B449EE">
        <w:rPr>
          <w:rFonts w:cs="Arial"/>
          <w:noProof/>
        </w:rPr>
        <w:t xml:space="preserve">will </w:t>
      </w:r>
      <w:r w:rsidRPr="00467CA9">
        <w:rPr>
          <w:rFonts w:cs="Arial"/>
          <w:noProof/>
        </w:rPr>
        <w:t xml:space="preserve">be </w:t>
      </w:r>
      <w:r w:rsidR="00B449EE">
        <w:rPr>
          <w:rFonts w:cs="Arial"/>
          <w:noProof/>
        </w:rPr>
        <w:t xml:space="preserve">published </w:t>
      </w:r>
      <w:r w:rsidRPr="00467CA9">
        <w:rPr>
          <w:rFonts w:cs="Arial"/>
          <w:noProof/>
        </w:rPr>
        <w:t xml:space="preserve">for the </w:t>
      </w:r>
      <w:r w:rsidR="00DD54DD">
        <w:rPr>
          <w:rFonts w:cs="Arial"/>
          <w:noProof/>
        </w:rPr>
        <w:t>Gulf Line Fishery</w:t>
      </w:r>
      <w:r w:rsidR="002126B6" w:rsidRPr="00467CA9">
        <w:rPr>
          <w:rFonts w:cs="Arial"/>
          <w:noProof/>
        </w:rPr>
        <w:t xml:space="preserve"> </w:t>
      </w:r>
      <w:r w:rsidRPr="00467CA9">
        <w:rPr>
          <w:rFonts w:cs="Arial"/>
          <w:noProof/>
        </w:rPr>
        <w:t>by</w:t>
      </w:r>
      <w:r w:rsidR="00B449EE">
        <w:rPr>
          <w:rFonts w:cs="Arial"/>
          <w:noProof/>
        </w:rPr>
        <w:t xml:space="preserve"> </w:t>
      </w:r>
      <w:r w:rsidR="009B41DD">
        <w:rPr>
          <w:rFonts w:cs="Arial"/>
          <w:noProof/>
        </w:rPr>
        <w:t xml:space="preserve">December </w:t>
      </w:r>
      <w:r w:rsidR="00B449EE">
        <w:rPr>
          <w:rFonts w:cs="Arial"/>
          <w:noProof/>
        </w:rPr>
        <w:t>2019</w:t>
      </w:r>
      <w:r w:rsidRPr="00467CA9">
        <w:rPr>
          <w:rFonts w:cs="Arial"/>
          <w:noProof/>
        </w:rPr>
        <w:t xml:space="preserve">. </w:t>
      </w:r>
      <w:r w:rsidR="00D82AE9">
        <w:rPr>
          <w:rFonts w:cs="Arial"/>
          <w:noProof/>
        </w:rPr>
        <w:t xml:space="preserve">It </w:t>
      </w:r>
      <w:r w:rsidRPr="00467CA9">
        <w:rPr>
          <w:rFonts w:cs="Arial"/>
          <w:noProof/>
        </w:rPr>
        <w:t xml:space="preserve">will identify </w:t>
      </w:r>
      <w:r w:rsidR="00D82AE9">
        <w:rPr>
          <w:rFonts w:cs="Arial"/>
          <w:noProof/>
        </w:rPr>
        <w:t xml:space="preserve">risks to </w:t>
      </w:r>
      <w:r w:rsidR="004B778B">
        <w:rPr>
          <w:rFonts w:cs="Arial"/>
          <w:noProof/>
        </w:rPr>
        <w:t xml:space="preserve">target and </w:t>
      </w:r>
      <w:r w:rsidR="00D82AE9">
        <w:rPr>
          <w:rFonts w:cs="Arial"/>
          <w:noProof/>
        </w:rPr>
        <w:t xml:space="preserve">bycatch species and </w:t>
      </w:r>
      <w:r w:rsidRPr="00467CA9">
        <w:rPr>
          <w:rFonts w:cs="Arial"/>
          <w:noProof/>
        </w:rPr>
        <w:t>ecological components</w:t>
      </w:r>
      <w:r w:rsidR="00D82AE9">
        <w:rPr>
          <w:rFonts w:cs="Arial"/>
          <w:noProof/>
        </w:rPr>
        <w:t xml:space="preserve"> </w:t>
      </w:r>
      <w:r w:rsidRPr="00467CA9">
        <w:rPr>
          <w:rFonts w:cs="Arial"/>
          <w:noProof/>
        </w:rPr>
        <w:t>and monitoring and research priorities</w:t>
      </w:r>
      <w:r w:rsidR="00A82203">
        <w:rPr>
          <w:rFonts w:cs="Arial"/>
          <w:noProof/>
        </w:rPr>
        <w:t>.</w:t>
      </w:r>
      <w:r w:rsidRPr="00467CA9">
        <w:rPr>
          <w:rFonts w:cs="Arial"/>
          <w:noProof/>
        </w:rPr>
        <w:t xml:space="preserve"> </w:t>
      </w:r>
      <w:r w:rsidR="00A82203">
        <w:rPr>
          <w:rFonts w:cs="Arial"/>
          <w:noProof/>
        </w:rPr>
        <w:t xml:space="preserve">It </w:t>
      </w:r>
      <w:r w:rsidR="00A82203" w:rsidRPr="00D82AE9">
        <w:rPr>
          <w:rFonts w:cs="Arial"/>
          <w:noProof/>
        </w:rPr>
        <w:t xml:space="preserve">informs the </w:t>
      </w:r>
      <w:r w:rsidR="00DD2F45">
        <w:rPr>
          <w:rFonts w:cs="Arial"/>
          <w:noProof/>
        </w:rPr>
        <w:t xml:space="preserve">subsequent </w:t>
      </w:r>
      <w:r w:rsidR="00067B96">
        <w:rPr>
          <w:rFonts w:cs="Arial"/>
          <w:noProof/>
        </w:rPr>
        <w:t>L</w:t>
      </w:r>
      <w:r w:rsidR="00A82203" w:rsidRPr="00D82AE9">
        <w:rPr>
          <w:rFonts w:cs="Arial"/>
          <w:noProof/>
        </w:rPr>
        <w:t xml:space="preserve">evel 2 </w:t>
      </w:r>
      <w:r w:rsidR="00A82203">
        <w:rPr>
          <w:rFonts w:cs="Arial"/>
          <w:noProof/>
        </w:rPr>
        <w:t xml:space="preserve">assessment </w:t>
      </w:r>
      <w:r w:rsidR="00DD2F45">
        <w:rPr>
          <w:rFonts w:cs="Arial"/>
          <w:noProof/>
        </w:rPr>
        <w:t xml:space="preserve">for the </w:t>
      </w:r>
      <w:r w:rsidR="00285107">
        <w:rPr>
          <w:rFonts w:cs="Arial"/>
          <w:noProof/>
        </w:rPr>
        <w:t>Gulf Line Fishery</w:t>
      </w:r>
      <w:r w:rsidR="00DD2F45">
        <w:rPr>
          <w:rFonts w:cs="Arial"/>
          <w:noProof/>
        </w:rPr>
        <w:t xml:space="preserve"> </w:t>
      </w:r>
      <w:r w:rsidR="00A82203" w:rsidRPr="00D82AE9">
        <w:rPr>
          <w:rFonts w:cs="Arial"/>
          <w:noProof/>
        </w:rPr>
        <w:t xml:space="preserve">that contains management actions – </w:t>
      </w:r>
      <w:r w:rsidR="00DD2F45">
        <w:rPr>
          <w:rFonts w:cs="Arial"/>
          <w:noProof/>
        </w:rPr>
        <w:t xml:space="preserve">for instance </w:t>
      </w:r>
      <w:r w:rsidR="00A82203">
        <w:rPr>
          <w:rFonts w:cs="Arial"/>
          <w:noProof/>
        </w:rPr>
        <w:t xml:space="preserve">a </w:t>
      </w:r>
      <w:r w:rsidR="00A82203" w:rsidRPr="00D82AE9">
        <w:rPr>
          <w:rFonts w:cs="Arial"/>
          <w:noProof/>
        </w:rPr>
        <w:t xml:space="preserve">harvest strategy </w:t>
      </w:r>
      <w:r w:rsidR="00DD2F45">
        <w:rPr>
          <w:rFonts w:cs="Arial"/>
          <w:noProof/>
        </w:rPr>
        <w:t xml:space="preserve">for the </w:t>
      </w:r>
      <w:r w:rsidR="00285107">
        <w:rPr>
          <w:rFonts w:cs="Arial"/>
          <w:noProof/>
        </w:rPr>
        <w:t>Gulf Line Fishery</w:t>
      </w:r>
      <w:r w:rsidR="00A82203">
        <w:rPr>
          <w:rFonts w:cs="Arial"/>
          <w:noProof/>
        </w:rPr>
        <w:t>.</w:t>
      </w:r>
      <w:r w:rsidR="00A82203" w:rsidRPr="00D82AE9">
        <w:rPr>
          <w:rFonts w:cs="Arial"/>
          <w:noProof/>
        </w:rPr>
        <w:t xml:space="preserve"> </w:t>
      </w:r>
      <w:r w:rsidR="00A82203">
        <w:rPr>
          <w:rFonts w:cs="Arial"/>
          <w:noProof/>
        </w:rPr>
        <w:t>T</w:t>
      </w:r>
      <w:r w:rsidR="00A82203" w:rsidRPr="00D82AE9">
        <w:rPr>
          <w:rFonts w:cs="Arial"/>
          <w:noProof/>
        </w:rPr>
        <w:t xml:space="preserve">he completion of ERAs is prioritised by the </w:t>
      </w:r>
      <w:r w:rsidR="00067B96">
        <w:rPr>
          <w:rFonts w:cs="Arial"/>
          <w:noProof/>
        </w:rPr>
        <w:t>S</w:t>
      </w:r>
      <w:r w:rsidR="00A82203" w:rsidRPr="00D82AE9">
        <w:rPr>
          <w:rFonts w:cs="Arial"/>
          <w:noProof/>
        </w:rPr>
        <w:t>tate based on risk</w:t>
      </w:r>
      <w:r w:rsidR="00DD2F45">
        <w:rPr>
          <w:rFonts w:cs="Arial"/>
          <w:noProof/>
        </w:rPr>
        <w:t xml:space="preserve">.  </w:t>
      </w:r>
    </w:p>
    <w:p w14:paraId="509CD240" w14:textId="43DA22D7" w:rsidR="004D19CB" w:rsidRPr="00467CA9" w:rsidRDefault="004D19CB" w:rsidP="00467CA9">
      <w:pPr>
        <w:adjustRightInd w:val="0"/>
        <w:spacing w:before="0" w:line="276" w:lineRule="auto"/>
        <w:rPr>
          <w:rFonts w:cs="Arial"/>
          <w:noProof/>
        </w:rPr>
      </w:pPr>
      <w:r w:rsidRPr="00467CA9">
        <w:rPr>
          <w:rFonts w:cs="Arial"/>
          <w:noProof/>
        </w:rPr>
        <w:t xml:space="preserve">Although some information is collected via </w:t>
      </w:r>
      <w:r w:rsidR="00285107">
        <w:rPr>
          <w:rFonts w:cs="Arial"/>
          <w:noProof/>
        </w:rPr>
        <w:t>Gulf Line Fishery</w:t>
      </w:r>
      <w:r w:rsidRPr="00467CA9">
        <w:rPr>
          <w:rFonts w:cs="Arial"/>
          <w:noProof/>
        </w:rPr>
        <w:t xml:space="preserve"> logbooks to allow risks to certain target species to be assessed, there is no program to collect or assess information on broader ecological impacts associated with the </w:t>
      </w:r>
      <w:r w:rsidR="00285107">
        <w:rPr>
          <w:rFonts w:cs="Arial"/>
          <w:noProof/>
        </w:rPr>
        <w:t>Gulf Line Fishery</w:t>
      </w:r>
      <w:r w:rsidRPr="00467CA9">
        <w:rPr>
          <w:rFonts w:cs="Arial"/>
          <w:noProof/>
        </w:rPr>
        <w:t xml:space="preserve">, including impacts on the majority of bycatch species. This is important if the extent of fishery-related impacts are to be properly considered and managed. Planned improvements to data collection, monitoring and management via the </w:t>
      </w:r>
      <w:r w:rsidR="003C0D85" w:rsidRPr="003C0D85">
        <w:rPr>
          <w:rFonts w:cs="Arial"/>
          <w:noProof/>
        </w:rPr>
        <w:t>QSFS</w:t>
      </w:r>
      <w:r w:rsidR="003C0D85">
        <w:rPr>
          <w:rFonts w:cs="Arial"/>
          <w:i/>
          <w:noProof/>
        </w:rPr>
        <w:t xml:space="preserve"> </w:t>
      </w:r>
      <w:r w:rsidRPr="00467CA9">
        <w:rPr>
          <w:rFonts w:cs="Arial"/>
          <w:noProof/>
        </w:rPr>
        <w:t xml:space="preserve">reforms will increase confidence in the management arrangements for </w:t>
      </w:r>
      <w:r w:rsidR="002126B6" w:rsidRPr="00467CA9">
        <w:rPr>
          <w:rFonts w:cs="Arial"/>
          <w:noProof/>
        </w:rPr>
        <w:t xml:space="preserve">the </w:t>
      </w:r>
      <w:r w:rsidRPr="00467CA9">
        <w:rPr>
          <w:rFonts w:cs="Arial"/>
          <w:noProof/>
        </w:rPr>
        <w:t>target species and bycatch species.</w:t>
      </w:r>
    </w:p>
    <w:p w14:paraId="09A09694" w14:textId="77777777" w:rsidR="004D19CB" w:rsidRPr="00467CA9" w:rsidRDefault="004D19CB" w:rsidP="00467CA9">
      <w:pPr>
        <w:autoSpaceDE w:val="0"/>
        <w:autoSpaceDN w:val="0"/>
        <w:spacing w:before="0" w:line="276" w:lineRule="auto"/>
        <w:rPr>
          <w:rFonts w:eastAsia="Times New Roman" w:cs="Arial"/>
          <w:b/>
        </w:rPr>
      </w:pPr>
      <w:r w:rsidRPr="00467CA9">
        <w:rPr>
          <w:rFonts w:eastAsia="Times New Roman" w:cs="Arial"/>
          <w:b/>
        </w:rPr>
        <w:t>Conclusion</w:t>
      </w:r>
    </w:p>
    <w:p w14:paraId="5D7A8CA2" w14:textId="08E80920" w:rsidR="00BD63A8" w:rsidRPr="00467CA9" w:rsidRDefault="00E04888" w:rsidP="00467CA9">
      <w:pPr>
        <w:tabs>
          <w:tab w:val="left" w:pos="360"/>
        </w:tabs>
        <w:spacing w:before="0" w:line="276" w:lineRule="auto"/>
        <w:rPr>
          <w:rFonts w:cs="Arial"/>
          <w:noProof/>
        </w:rPr>
      </w:pPr>
      <w:r w:rsidRPr="00467CA9">
        <w:rPr>
          <w:rFonts w:eastAsia="Times New Roman" w:cs="Arial"/>
        </w:rPr>
        <w:t xml:space="preserve">The </w:t>
      </w:r>
      <w:r w:rsidRPr="00467CA9">
        <w:rPr>
          <w:rFonts w:cs="Arial"/>
          <w:noProof/>
        </w:rPr>
        <w:t>Department of the Environment and Energy</w:t>
      </w:r>
      <w:r w:rsidRPr="00467CA9">
        <w:rPr>
          <w:rFonts w:eastAsia="Times New Roman" w:cs="Arial"/>
        </w:rPr>
        <w:t xml:space="preserve"> recognises that major reform </w:t>
      </w:r>
      <w:r w:rsidR="00D75814">
        <w:rPr>
          <w:rFonts w:eastAsia="Times New Roman" w:cs="Arial"/>
        </w:rPr>
        <w:t xml:space="preserve">and implementation is </w:t>
      </w:r>
      <w:r w:rsidRPr="00467CA9">
        <w:rPr>
          <w:rFonts w:eastAsia="Times New Roman" w:cs="Arial"/>
        </w:rPr>
        <w:t xml:space="preserve">underway as part of the Queensland Government’s </w:t>
      </w:r>
      <w:r w:rsidR="004A3742">
        <w:rPr>
          <w:rFonts w:eastAsia="Times New Roman" w:cs="Arial"/>
        </w:rPr>
        <w:t>new fisheries regulations and the</w:t>
      </w:r>
      <w:r w:rsidR="003C0D85">
        <w:rPr>
          <w:rFonts w:eastAsia="Times New Roman" w:cs="Arial"/>
        </w:rPr>
        <w:t xml:space="preserve"> QSFS</w:t>
      </w:r>
      <w:r w:rsidRPr="00467CA9">
        <w:rPr>
          <w:rFonts w:eastAsia="Times New Roman" w:cs="Arial"/>
        </w:rPr>
        <w:t xml:space="preserve">, and </w:t>
      </w:r>
      <w:r w:rsidR="00D75814">
        <w:rPr>
          <w:rFonts w:eastAsia="Times New Roman" w:cs="Arial"/>
        </w:rPr>
        <w:t xml:space="preserve">this </w:t>
      </w:r>
      <w:r w:rsidRPr="00467CA9">
        <w:rPr>
          <w:rFonts w:eastAsia="Times New Roman" w:cs="Arial"/>
        </w:rPr>
        <w:t xml:space="preserve">will contribute to improved management of the </w:t>
      </w:r>
      <w:r w:rsidR="00285107">
        <w:rPr>
          <w:rFonts w:eastAsia="Times New Roman" w:cs="Arial"/>
        </w:rPr>
        <w:t>Gulf Line Fishery</w:t>
      </w:r>
      <w:r w:rsidR="00095E96" w:rsidRPr="00467CA9">
        <w:rPr>
          <w:rFonts w:eastAsia="Times New Roman" w:cs="Arial"/>
        </w:rPr>
        <w:t>, and address issues identified in the Department of the Environment and Energy’s assessment</w:t>
      </w:r>
      <w:r w:rsidRPr="00467CA9">
        <w:rPr>
          <w:rFonts w:eastAsia="Times New Roman" w:cs="Arial"/>
        </w:rPr>
        <w:t xml:space="preserve">. </w:t>
      </w:r>
      <w:r w:rsidR="004A3742">
        <w:rPr>
          <w:rFonts w:cs="Arial"/>
          <w:noProof/>
        </w:rPr>
        <w:t xml:space="preserve">The Department </w:t>
      </w:r>
      <w:r w:rsidRPr="00467CA9">
        <w:rPr>
          <w:rFonts w:cs="Arial"/>
          <w:noProof/>
        </w:rPr>
        <w:t xml:space="preserve">also </w:t>
      </w:r>
      <w:r w:rsidR="004D19CB" w:rsidRPr="00467CA9">
        <w:rPr>
          <w:rFonts w:eastAsia="Times New Roman" w:cs="Arial"/>
        </w:rPr>
        <w:t xml:space="preserve">considers it </w:t>
      </w:r>
      <w:r w:rsidR="00D86136" w:rsidRPr="00467CA9">
        <w:rPr>
          <w:rFonts w:eastAsia="Times New Roman" w:cs="Arial"/>
        </w:rPr>
        <w:t xml:space="preserve">reasonable </w:t>
      </w:r>
      <w:r w:rsidR="004D19CB" w:rsidRPr="00467CA9">
        <w:rPr>
          <w:rFonts w:eastAsia="Times New Roman" w:cs="Arial"/>
        </w:rPr>
        <w:t xml:space="preserve">to apply </w:t>
      </w:r>
      <w:r w:rsidR="004D19CB" w:rsidRPr="00467CA9">
        <w:rPr>
          <w:rFonts w:cs="Arial"/>
          <w:noProof/>
        </w:rPr>
        <w:t xml:space="preserve">conditions to help manage the ecological risks associated with the </w:t>
      </w:r>
      <w:r w:rsidR="00285107">
        <w:rPr>
          <w:rFonts w:cs="Arial"/>
          <w:noProof/>
        </w:rPr>
        <w:t>Gulf Line Fishery</w:t>
      </w:r>
      <w:r w:rsidR="004D19CB" w:rsidRPr="00467CA9">
        <w:rPr>
          <w:rFonts w:cs="Arial"/>
          <w:noProof/>
        </w:rPr>
        <w:t xml:space="preserve">. </w:t>
      </w:r>
      <w:r w:rsidR="00C660FF" w:rsidRPr="00467CA9">
        <w:rPr>
          <w:rFonts w:cs="Arial"/>
        </w:rPr>
        <w:t xml:space="preserve">Taking into account the </w:t>
      </w:r>
      <w:r w:rsidR="00285107">
        <w:t>Gulf Line Fishery’s</w:t>
      </w:r>
      <w:r w:rsidR="00095E96" w:rsidRPr="00467CA9">
        <w:rPr>
          <w:rFonts w:cs="Arial"/>
        </w:rPr>
        <w:t xml:space="preserve"> </w:t>
      </w:r>
      <w:r w:rsidR="00C660FF" w:rsidRPr="00467CA9">
        <w:rPr>
          <w:rFonts w:cs="Arial"/>
        </w:rPr>
        <w:t xml:space="preserve">management measures, the Department </w:t>
      </w:r>
      <w:r w:rsidR="00095E96" w:rsidRPr="00467CA9">
        <w:rPr>
          <w:rFonts w:cs="Arial"/>
        </w:rPr>
        <w:t xml:space="preserve">of the Environment and Energy </w:t>
      </w:r>
      <w:r w:rsidR="00C660FF" w:rsidRPr="00467CA9">
        <w:rPr>
          <w:rFonts w:cs="Arial"/>
        </w:rPr>
        <w:t xml:space="preserve">considers that the management regime for the </w:t>
      </w:r>
      <w:r w:rsidR="00285107">
        <w:t xml:space="preserve">Gulf Line Fishery </w:t>
      </w:r>
      <w:r w:rsidR="00C660FF" w:rsidRPr="00467CA9">
        <w:rPr>
          <w:rFonts w:cs="Arial"/>
        </w:rPr>
        <w:t xml:space="preserve">provides for fishing operations to be managed to minimise their impact on the structure, productivity, function and biological diversity of the </w:t>
      </w:r>
      <w:r w:rsidR="00285107">
        <w:t>Gulf Line Fishery’s</w:t>
      </w:r>
      <w:r w:rsidR="00D75814">
        <w:rPr>
          <w:rFonts w:cs="Arial"/>
        </w:rPr>
        <w:t xml:space="preserve"> </w:t>
      </w:r>
      <w:r w:rsidR="00C660FF" w:rsidRPr="00467CA9">
        <w:rPr>
          <w:rFonts w:cs="Arial"/>
        </w:rPr>
        <w:t>ecosystem.</w:t>
      </w:r>
      <w:r w:rsidR="00BD63A8" w:rsidRPr="00467CA9">
        <w:rPr>
          <w:rFonts w:cs="Arial"/>
        </w:rPr>
        <w:t xml:space="preserve"> </w:t>
      </w:r>
      <w:r w:rsidR="00BD63A8" w:rsidRPr="00467CA9">
        <w:rPr>
          <w:rFonts w:cs="Arial"/>
          <w:noProof/>
        </w:rPr>
        <w:t xml:space="preserve">Improving data collection, validation and monitoring for the </w:t>
      </w:r>
      <w:r w:rsidR="00285107">
        <w:rPr>
          <w:rFonts w:cs="Arial"/>
          <w:noProof/>
        </w:rPr>
        <w:t>Gulf Line Fishery</w:t>
      </w:r>
      <w:r w:rsidR="00BD63A8" w:rsidRPr="00467CA9">
        <w:rPr>
          <w:rFonts w:cs="Arial"/>
          <w:noProof/>
        </w:rPr>
        <w:t xml:space="preserve"> will assist ecological risks to be better assessed, monitored and managed by QDAF.</w:t>
      </w:r>
    </w:p>
    <w:p w14:paraId="5647042F" w14:textId="61B4A8D5" w:rsidR="0042109B" w:rsidRPr="00467CA9" w:rsidRDefault="0042109B" w:rsidP="00CB24F3">
      <w:pPr>
        <w:keepNext/>
        <w:autoSpaceDE w:val="0"/>
        <w:autoSpaceDN w:val="0"/>
        <w:spacing w:before="0" w:line="276" w:lineRule="auto"/>
        <w:rPr>
          <w:rFonts w:eastAsia="Times New Roman" w:cs="Arial"/>
        </w:rPr>
      </w:pPr>
      <w:r w:rsidRPr="00467CA9">
        <w:rPr>
          <w:rFonts w:eastAsia="Times New Roman" w:cs="Arial"/>
        </w:rPr>
        <w:t xml:space="preserve">The proposed conditions </w:t>
      </w:r>
      <w:r w:rsidR="00590636">
        <w:rPr>
          <w:rFonts w:eastAsia="Times New Roman" w:cs="Arial"/>
        </w:rPr>
        <w:t>require</w:t>
      </w:r>
      <w:r w:rsidRPr="00467CA9">
        <w:rPr>
          <w:rFonts w:eastAsia="Times New Roman" w:cs="Arial"/>
        </w:rPr>
        <w:t xml:space="preserve"> QDAF to:</w:t>
      </w:r>
    </w:p>
    <w:p w14:paraId="6A246445" w14:textId="07D610F4" w:rsidR="00C660FF" w:rsidRPr="00467CA9" w:rsidRDefault="00C660FF" w:rsidP="004725E4">
      <w:pPr>
        <w:pStyle w:val="ListBullet"/>
        <w:numPr>
          <w:ilvl w:val="0"/>
          <w:numId w:val="14"/>
        </w:numPr>
        <w:spacing w:before="0" w:after="120"/>
        <w:contextualSpacing w:val="0"/>
        <w:rPr>
          <w:snapToGrid w:val="0"/>
          <w:sz w:val="22"/>
          <w:szCs w:val="22"/>
        </w:rPr>
      </w:pPr>
      <w:r w:rsidRPr="00467CA9">
        <w:rPr>
          <w:snapToGrid w:val="0"/>
          <w:sz w:val="22"/>
          <w:szCs w:val="22"/>
        </w:rPr>
        <w:t>collaborate with other jurisdictions to pursue consistent and complementary research needs and management arrangements for target species</w:t>
      </w:r>
      <w:r w:rsidR="000F0DD8" w:rsidRPr="00467CA9">
        <w:rPr>
          <w:snapToGrid w:val="0"/>
          <w:sz w:val="22"/>
          <w:szCs w:val="22"/>
        </w:rPr>
        <w:t>;</w:t>
      </w:r>
    </w:p>
    <w:p w14:paraId="3CA38CB7" w14:textId="48B2C899" w:rsidR="004D19CB" w:rsidRPr="00467CA9" w:rsidRDefault="004D19CB" w:rsidP="004725E4">
      <w:pPr>
        <w:numPr>
          <w:ilvl w:val="0"/>
          <w:numId w:val="14"/>
        </w:numPr>
        <w:autoSpaceDE w:val="0"/>
        <w:autoSpaceDN w:val="0"/>
        <w:spacing w:before="0" w:line="276" w:lineRule="auto"/>
        <w:rPr>
          <w:rFonts w:eastAsia="Times New Roman" w:cs="Arial"/>
        </w:rPr>
      </w:pPr>
      <w:r w:rsidRPr="00467CA9">
        <w:rPr>
          <w:rFonts w:eastAsia="Times New Roman" w:cs="Arial"/>
        </w:rPr>
        <w:t xml:space="preserve">improve data collection, validation and monitoring of species caught in the </w:t>
      </w:r>
      <w:r w:rsidR="00285107">
        <w:rPr>
          <w:rFonts w:eastAsia="Times New Roman" w:cs="Arial"/>
        </w:rPr>
        <w:t>Gulf Line Fishery</w:t>
      </w:r>
      <w:r w:rsidR="003D0DB2">
        <w:rPr>
          <w:rFonts w:eastAsia="Times New Roman" w:cs="Arial"/>
        </w:rPr>
        <w:t xml:space="preserve"> including any bycatch of protected species</w:t>
      </w:r>
      <w:r w:rsidR="00085D71">
        <w:rPr>
          <w:rFonts w:eastAsia="Times New Roman" w:cs="Arial"/>
        </w:rPr>
        <w:t>;</w:t>
      </w:r>
    </w:p>
    <w:p w14:paraId="6FAA5169" w14:textId="0DC6635C" w:rsidR="004D19CB" w:rsidRDefault="004D19CB" w:rsidP="004725E4">
      <w:pPr>
        <w:numPr>
          <w:ilvl w:val="0"/>
          <w:numId w:val="14"/>
        </w:numPr>
        <w:autoSpaceDE w:val="0"/>
        <w:autoSpaceDN w:val="0"/>
        <w:spacing w:before="0" w:line="276" w:lineRule="auto"/>
        <w:rPr>
          <w:rFonts w:eastAsia="Times New Roman" w:cs="Arial"/>
        </w:rPr>
      </w:pPr>
      <w:r w:rsidRPr="00467CA9">
        <w:rPr>
          <w:rFonts w:eastAsia="Times New Roman" w:cs="Arial"/>
        </w:rPr>
        <w:lastRenderedPageBreak/>
        <w:t xml:space="preserve">finalise and implement ERAs and implement any necessary measures to </w:t>
      </w:r>
      <w:r w:rsidR="003363AA" w:rsidRPr="00467CA9">
        <w:rPr>
          <w:rFonts w:eastAsia="Times New Roman" w:cs="Arial"/>
        </w:rPr>
        <w:t xml:space="preserve">better understand </w:t>
      </w:r>
      <w:r w:rsidRPr="00467CA9">
        <w:rPr>
          <w:rFonts w:eastAsia="Times New Roman" w:cs="Arial"/>
        </w:rPr>
        <w:t xml:space="preserve">the </w:t>
      </w:r>
      <w:r w:rsidR="00285107">
        <w:t>Gulf Line Fishery’s</w:t>
      </w:r>
      <w:r w:rsidRPr="00467CA9">
        <w:rPr>
          <w:rFonts w:eastAsia="Times New Roman" w:cs="Arial"/>
        </w:rPr>
        <w:t xml:space="preserve"> impact on target and non-target species, including protected species</w:t>
      </w:r>
      <w:r w:rsidR="00085D71">
        <w:rPr>
          <w:rFonts w:eastAsia="Times New Roman" w:cs="Arial"/>
        </w:rPr>
        <w:t>; and</w:t>
      </w:r>
    </w:p>
    <w:p w14:paraId="6C245DC2" w14:textId="585CE06B" w:rsidR="00B449EE" w:rsidRPr="00467CA9" w:rsidRDefault="00085D71" w:rsidP="004725E4">
      <w:pPr>
        <w:numPr>
          <w:ilvl w:val="0"/>
          <w:numId w:val="14"/>
        </w:numPr>
        <w:autoSpaceDE w:val="0"/>
        <w:autoSpaceDN w:val="0"/>
        <w:spacing w:before="0" w:line="276" w:lineRule="auto"/>
        <w:rPr>
          <w:rFonts w:eastAsia="Times New Roman" w:cs="Arial"/>
        </w:rPr>
      </w:pPr>
      <w:r>
        <w:rPr>
          <w:snapToGrid w:val="0"/>
        </w:rPr>
        <w:t>p</w:t>
      </w:r>
      <w:r w:rsidR="00B449EE">
        <w:rPr>
          <w:snapToGrid w:val="0"/>
        </w:rPr>
        <w:t xml:space="preserve">rovide appropriate </w:t>
      </w:r>
      <w:r w:rsidR="00B449EE" w:rsidRPr="00467CA9">
        <w:rPr>
          <w:rFonts w:cs="Arial"/>
          <w:snapToGrid w:val="0"/>
        </w:rPr>
        <w:t xml:space="preserve">identification tools and education </w:t>
      </w:r>
      <w:r w:rsidR="00B449EE">
        <w:rPr>
          <w:snapToGrid w:val="0"/>
        </w:rPr>
        <w:t xml:space="preserve">to </w:t>
      </w:r>
      <w:r w:rsidR="00B449EE" w:rsidRPr="00467CA9">
        <w:rPr>
          <w:rFonts w:cs="Arial"/>
          <w:snapToGrid w:val="0"/>
        </w:rPr>
        <w:t>enable fishers to accurately record sharks to the species level</w:t>
      </w:r>
      <w:r>
        <w:rPr>
          <w:snapToGrid w:val="0"/>
        </w:rPr>
        <w:t>.</w:t>
      </w:r>
      <w:r w:rsidR="00B449EE" w:rsidRPr="0042109B">
        <w:rPr>
          <w:snapToGrid w:val="0"/>
        </w:rPr>
        <w:t xml:space="preserve"> </w:t>
      </w:r>
    </w:p>
    <w:p w14:paraId="74020F7E" w14:textId="751F5810" w:rsidR="004D19CB" w:rsidRPr="00467CA9" w:rsidRDefault="002F4384" w:rsidP="00467CA9">
      <w:pPr>
        <w:autoSpaceDE w:val="0"/>
        <w:autoSpaceDN w:val="0"/>
        <w:spacing w:before="0" w:line="276" w:lineRule="auto"/>
        <w:rPr>
          <w:rFonts w:eastAsia="Times New Roman" w:cs="Arial"/>
        </w:rPr>
      </w:pPr>
      <w:r>
        <w:rPr>
          <w:rFonts w:eastAsia="Times New Roman" w:cs="Arial"/>
        </w:rPr>
        <w:t xml:space="preserve">Based on this </w:t>
      </w:r>
      <w:r w:rsidR="004D19CB" w:rsidRPr="00467CA9">
        <w:rPr>
          <w:rFonts w:eastAsia="Times New Roman" w:cs="Arial"/>
        </w:rPr>
        <w:t xml:space="preserve">assessment, the </w:t>
      </w:r>
      <w:r w:rsidR="004D19CB" w:rsidRPr="00467CA9">
        <w:rPr>
          <w:rFonts w:cs="Arial"/>
          <w:noProof/>
        </w:rPr>
        <w:t>Department of the Environment and Energy</w:t>
      </w:r>
      <w:r w:rsidR="004D19CB" w:rsidRPr="00467CA9">
        <w:rPr>
          <w:rFonts w:eastAsia="Times New Roman" w:cs="Arial"/>
        </w:rPr>
        <w:t xml:space="preserve"> recommends that the </w:t>
      </w:r>
      <w:r w:rsidR="00285107">
        <w:rPr>
          <w:rFonts w:eastAsia="Times New Roman" w:cs="Arial"/>
        </w:rPr>
        <w:t>Gulf Line Fishery</w:t>
      </w:r>
      <w:r w:rsidR="004D19CB" w:rsidRPr="00467CA9">
        <w:rPr>
          <w:rFonts w:eastAsia="Times New Roman" w:cs="Arial"/>
        </w:rPr>
        <w:t xml:space="preserve"> be granted export approval for three years, until </w:t>
      </w:r>
      <w:r w:rsidR="004820C9" w:rsidRPr="00467CA9">
        <w:rPr>
          <w:rFonts w:eastAsia="Times New Roman" w:cs="Arial"/>
        </w:rPr>
        <w:t>22</w:t>
      </w:r>
      <w:r w:rsidR="004D19CB" w:rsidRPr="00467CA9">
        <w:rPr>
          <w:rFonts w:eastAsia="Times New Roman" w:cs="Arial"/>
        </w:rPr>
        <w:t xml:space="preserve"> </w:t>
      </w:r>
      <w:r w:rsidR="004820C9" w:rsidRPr="00467CA9">
        <w:rPr>
          <w:rFonts w:eastAsia="Times New Roman" w:cs="Arial"/>
        </w:rPr>
        <w:t xml:space="preserve">November </w:t>
      </w:r>
      <w:r w:rsidR="004D19CB" w:rsidRPr="00467CA9">
        <w:rPr>
          <w:rFonts w:eastAsia="Times New Roman" w:cs="Arial"/>
        </w:rPr>
        <w:t xml:space="preserve">2022, by declaring the </w:t>
      </w:r>
      <w:r w:rsidR="00285107">
        <w:rPr>
          <w:rFonts w:eastAsia="Times New Roman" w:cs="Arial"/>
        </w:rPr>
        <w:t>Gulf Line Fishery</w:t>
      </w:r>
      <w:r w:rsidR="004D19CB" w:rsidRPr="00467CA9">
        <w:rPr>
          <w:rFonts w:eastAsia="Times New Roman" w:cs="Arial"/>
        </w:rPr>
        <w:t xml:space="preserve"> an approved wildlife trade operation under the EPBC Act. The fishery’s inclusion on the List of Exempt Native Specimens will remain valid while a valid wildlife trade operation is in place. Unless a time frame is specified, each condition must be met within the period of the approved wildlife trade operation declaration for the </w:t>
      </w:r>
      <w:r w:rsidR="00285107">
        <w:rPr>
          <w:rFonts w:eastAsia="Times New Roman" w:cs="Arial"/>
        </w:rPr>
        <w:t>Gulf Line Fishery</w:t>
      </w:r>
      <w:r w:rsidR="004D19CB" w:rsidRPr="00467CA9">
        <w:rPr>
          <w:rFonts w:eastAsia="Times New Roman" w:cs="Arial"/>
        </w:rPr>
        <w:t>.</w:t>
      </w:r>
    </w:p>
    <w:p w14:paraId="0E1959C6" w14:textId="4E824776" w:rsidR="004D19CB" w:rsidRPr="00467CA9" w:rsidRDefault="004D19CB" w:rsidP="00467CA9">
      <w:pPr>
        <w:autoSpaceDE w:val="0"/>
        <w:autoSpaceDN w:val="0"/>
        <w:spacing w:before="0" w:line="276" w:lineRule="auto"/>
        <w:rPr>
          <w:rFonts w:eastAsia="Times New Roman" w:cs="Arial"/>
        </w:rPr>
      </w:pPr>
      <w:r w:rsidRPr="00467CA9">
        <w:rPr>
          <w:rFonts w:eastAsia="Times New Roman" w:cs="Arial"/>
        </w:rPr>
        <w:t xml:space="preserve">The </w:t>
      </w:r>
      <w:r w:rsidRPr="00467CA9">
        <w:rPr>
          <w:rFonts w:cs="Arial"/>
          <w:noProof/>
        </w:rPr>
        <w:t>Department of the Environment and Energy</w:t>
      </w:r>
      <w:r w:rsidRPr="00467CA9">
        <w:rPr>
          <w:rFonts w:eastAsia="Times New Roman" w:cs="Arial"/>
        </w:rPr>
        <w:t xml:space="preserve"> also considers that the existing accreditation of the management regime for the </w:t>
      </w:r>
      <w:r w:rsidR="00285107">
        <w:rPr>
          <w:rFonts w:eastAsia="Times New Roman" w:cs="Arial"/>
        </w:rPr>
        <w:t>Gulf Line Fishery</w:t>
      </w:r>
      <w:r w:rsidRPr="00467CA9">
        <w:rPr>
          <w:rFonts w:eastAsia="Times New Roman" w:cs="Arial"/>
        </w:rPr>
        <w:t xml:space="preserve">, granted under Part 13 of the EPBC Act remains valid subject to the conditions outlined in Section 4 of this report. These conditions require QDAF to implement data collection and validation </w:t>
      </w:r>
      <w:r w:rsidR="00085D71">
        <w:rPr>
          <w:rFonts w:eastAsia="Times New Roman" w:cs="Arial"/>
        </w:rPr>
        <w:t>methods</w:t>
      </w:r>
      <w:r w:rsidR="00085D71" w:rsidRPr="00467CA9">
        <w:rPr>
          <w:rFonts w:eastAsia="Times New Roman" w:cs="Arial"/>
        </w:rPr>
        <w:t xml:space="preserve"> </w:t>
      </w:r>
      <w:r w:rsidRPr="00467CA9">
        <w:rPr>
          <w:rFonts w:eastAsia="Times New Roman" w:cs="Arial"/>
        </w:rPr>
        <w:t>that will validate the number of interactions with all bycatch including protected species, and to implement measures to minimise the impacts of fishing on these species.</w:t>
      </w:r>
    </w:p>
    <w:p w14:paraId="7D95C449" w14:textId="77777777" w:rsidR="004D19CB" w:rsidRPr="00467CA9" w:rsidRDefault="004D19CB" w:rsidP="00467CA9">
      <w:pPr>
        <w:spacing w:before="0" w:line="276" w:lineRule="auto"/>
        <w:rPr>
          <w:rFonts w:cs="Arial"/>
        </w:rPr>
        <w:sectPr w:rsidR="004D19CB" w:rsidRPr="00467CA9" w:rsidSect="004D19CB">
          <w:headerReference w:type="even" r:id="rId16"/>
          <w:headerReference w:type="default" r:id="rId17"/>
          <w:footerReference w:type="default" r:id="rId18"/>
          <w:headerReference w:type="first" r:id="rId19"/>
          <w:footerReference w:type="first" r:id="rId20"/>
          <w:type w:val="continuous"/>
          <w:pgSz w:w="11906" w:h="16838"/>
          <w:pgMar w:top="1418" w:right="1276" w:bottom="567" w:left="1418" w:header="425" w:footer="425" w:gutter="0"/>
          <w:pgNumType w:start="1"/>
          <w:cols w:space="708"/>
          <w:titlePg/>
          <w:docGrid w:linePitch="360"/>
        </w:sectPr>
      </w:pPr>
    </w:p>
    <w:p w14:paraId="647FA7A4" w14:textId="76FC5833" w:rsidR="00885298" w:rsidRPr="002F4384" w:rsidRDefault="00134108" w:rsidP="00F760CB">
      <w:pPr>
        <w:pStyle w:val="Heading1"/>
        <w:spacing w:after="120"/>
        <w:rPr>
          <w:rFonts w:ascii="Arial" w:hAnsi="Arial"/>
          <w:u w:val="single"/>
        </w:rPr>
      </w:pPr>
      <w:bookmarkStart w:id="4" w:name="_Toc21503236"/>
      <w:bookmarkStart w:id="5" w:name="_Toc21528887"/>
      <w:bookmarkStart w:id="6" w:name="_Toc23413464"/>
      <w:r w:rsidRPr="002F4384">
        <w:rPr>
          <w:rFonts w:ascii="Arial" w:hAnsi="Arial"/>
        </w:rPr>
        <w:lastRenderedPageBreak/>
        <w:t>Section</w:t>
      </w:r>
      <w:r w:rsidR="00885298" w:rsidRPr="002F4384">
        <w:rPr>
          <w:rStyle w:val="Emphasis"/>
          <w:rFonts w:ascii="Arial" w:hAnsi="Arial"/>
          <w:i w:val="0"/>
          <w:iCs w:val="0"/>
        </w:rPr>
        <w:t xml:space="preserve"> </w:t>
      </w:r>
      <w:r w:rsidR="00BC5432" w:rsidRPr="002F4384">
        <w:rPr>
          <w:rStyle w:val="Emphasis"/>
          <w:rFonts w:ascii="Arial" w:hAnsi="Arial"/>
          <w:i w:val="0"/>
          <w:iCs w:val="0"/>
        </w:rPr>
        <w:t>1</w:t>
      </w:r>
      <w:r w:rsidR="00885298" w:rsidRPr="002F4384">
        <w:rPr>
          <w:rStyle w:val="Emphasis"/>
          <w:rFonts w:ascii="Arial" w:hAnsi="Arial"/>
          <w:i w:val="0"/>
          <w:iCs w:val="0"/>
        </w:rPr>
        <w:t xml:space="preserve">: </w:t>
      </w:r>
      <w:r w:rsidR="0080417B" w:rsidRPr="002F4384">
        <w:rPr>
          <w:rStyle w:val="Emphasis"/>
          <w:rFonts w:ascii="Arial" w:hAnsi="Arial"/>
          <w:i w:val="0"/>
          <w:iCs w:val="0"/>
        </w:rPr>
        <w:t>A</w:t>
      </w:r>
      <w:r w:rsidRPr="002F4384">
        <w:rPr>
          <w:rStyle w:val="Emphasis"/>
          <w:rFonts w:ascii="Arial" w:hAnsi="Arial"/>
          <w:i w:val="0"/>
          <w:iCs w:val="0"/>
        </w:rPr>
        <w:t xml:space="preserve">ssessment Summary of the </w:t>
      </w:r>
      <w:r w:rsidR="00C17613" w:rsidRPr="00726421">
        <w:rPr>
          <w:rStyle w:val="Emphasis"/>
          <w:rFonts w:ascii="Arial" w:hAnsi="Arial"/>
          <w:i w:val="0"/>
        </w:rPr>
        <w:t>Line fishery Gulf of Carpentaria—spanish mackerel and other fin fish)</w:t>
      </w:r>
      <w:r w:rsidR="00C17613" w:rsidRPr="00726421">
        <w:rPr>
          <w:rStyle w:val="Emphasis"/>
          <w:rFonts w:ascii="Arial" w:hAnsi="Arial"/>
        </w:rPr>
        <w:t xml:space="preserve"> </w:t>
      </w:r>
      <w:r w:rsidRPr="002F4384">
        <w:rPr>
          <w:rStyle w:val="Emphasis"/>
          <w:rFonts w:ascii="Arial" w:hAnsi="Arial"/>
          <w:i w:val="0"/>
          <w:iCs w:val="0"/>
        </w:rPr>
        <w:t xml:space="preserve">Against </w:t>
      </w:r>
      <w:r w:rsidRPr="00125865">
        <w:rPr>
          <w:rStyle w:val="Emphasis"/>
          <w:rFonts w:ascii="Arial" w:hAnsi="Arial"/>
          <w:iCs w:val="0"/>
        </w:rPr>
        <w:t>the Guidelin</w:t>
      </w:r>
      <w:r w:rsidRPr="00125865">
        <w:rPr>
          <w:rStyle w:val="Emphasis"/>
          <w:rFonts w:ascii="Arial" w:hAnsi="Arial"/>
        </w:rPr>
        <w:t>es</w:t>
      </w:r>
      <w:r w:rsidRPr="002F4384">
        <w:rPr>
          <w:rStyle w:val="Emphasis"/>
          <w:rFonts w:ascii="Arial" w:hAnsi="Arial"/>
        </w:rPr>
        <w:t xml:space="preserve"> for the Ecologically Sustainable Management of Fisheries </w:t>
      </w:r>
      <w:r w:rsidR="003234E2">
        <w:rPr>
          <w:rStyle w:val="Emphasis"/>
          <w:rFonts w:ascii="Arial" w:hAnsi="Arial"/>
        </w:rPr>
        <w:t>2nd Edition</w:t>
      </w:r>
      <w:r w:rsidRPr="00914FC2">
        <w:rPr>
          <w:rStyle w:val="Emphasis"/>
          <w:rFonts w:ascii="Arial" w:hAnsi="Arial"/>
          <w:iCs w:val="0"/>
        </w:rPr>
        <w:t xml:space="preserve"> </w:t>
      </w:r>
      <w:r w:rsidR="00630030" w:rsidRPr="00630030">
        <w:rPr>
          <w:rStyle w:val="Emphasis"/>
          <w:rFonts w:ascii="Arial" w:hAnsi="Arial"/>
          <w:i w:val="0"/>
          <w:iCs w:val="0"/>
        </w:rPr>
        <w:t>(</w:t>
      </w:r>
      <w:r w:rsidR="00C17613" w:rsidRPr="00630030">
        <w:rPr>
          <w:rStyle w:val="Emphasis"/>
          <w:rFonts w:ascii="Arial" w:hAnsi="Arial"/>
          <w:i w:val="0"/>
        </w:rPr>
        <w:t>2007</w:t>
      </w:r>
      <w:r w:rsidR="00630030" w:rsidRPr="00630030">
        <w:rPr>
          <w:rStyle w:val="Emphasis"/>
          <w:rFonts w:ascii="Arial" w:hAnsi="Arial"/>
          <w:i w:val="0"/>
          <w:iCs w:val="0"/>
        </w:rPr>
        <w:t>)</w:t>
      </w:r>
      <w:r w:rsidR="00C17613">
        <w:rPr>
          <w:rStyle w:val="Emphasis"/>
          <w:rFonts w:ascii="Arial" w:hAnsi="Arial"/>
          <w:i w:val="0"/>
          <w:iCs w:val="0"/>
        </w:rPr>
        <w:t xml:space="preserve">, </w:t>
      </w:r>
      <w:r w:rsidRPr="002F4384">
        <w:rPr>
          <w:rStyle w:val="Emphasis"/>
          <w:rFonts w:ascii="Arial" w:hAnsi="Arial"/>
          <w:i w:val="0"/>
          <w:iCs w:val="0"/>
        </w:rPr>
        <w:t>Consistent with the EPBC Act</w:t>
      </w:r>
      <w:bookmarkEnd w:id="4"/>
      <w:bookmarkEnd w:id="5"/>
      <w:bookmarkEnd w:id="6"/>
    </w:p>
    <w:tbl>
      <w:tblPr>
        <w:tblStyle w:val="TableGrid"/>
        <w:tblW w:w="5000" w:type="pct"/>
        <w:tblLook w:val="04A0" w:firstRow="1" w:lastRow="0" w:firstColumn="1" w:lastColumn="0" w:noHBand="0" w:noVBand="1"/>
      </w:tblPr>
      <w:tblGrid>
        <w:gridCol w:w="3114"/>
        <w:gridCol w:w="1555"/>
        <w:gridCol w:w="1544"/>
        <w:gridCol w:w="12"/>
        <w:gridCol w:w="1555"/>
        <w:gridCol w:w="7006"/>
      </w:tblGrid>
      <w:tr w:rsidR="00AB194A" w:rsidRPr="00E8134B" w14:paraId="5241E59E" w14:textId="77777777" w:rsidTr="00D834A5">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E8134B" w:rsidRDefault="00B97B40" w:rsidP="00E8134B">
            <w:pPr>
              <w:spacing w:before="60" w:line="276" w:lineRule="auto"/>
              <w:contextualSpacing/>
              <w:jc w:val="center"/>
              <w:rPr>
                <w:rFonts w:cs="Arial"/>
                <w:b/>
                <w:sz w:val="20"/>
                <w:szCs w:val="20"/>
              </w:rPr>
            </w:pPr>
            <w:r w:rsidRPr="00E8134B">
              <w:rPr>
                <w:rFonts w:cs="Arial"/>
                <w:b/>
                <w:sz w:val="20"/>
                <w:szCs w:val="20"/>
              </w:rPr>
              <w:t xml:space="preserve">Guidelines assessment </w:t>
            </w:r>
          </w:p>
        </w:tc>
        <w:tc>
          <w:tcPr>
            <w:tcW w:w="526" w:type="pct"/>
            <w:shd w:val="clear" w:color="auto" w:fill="92D050"/>
            <w:vAlign w:val="center"/>
          </w:tcPr>
          <w:p w14:paraId="29372550" w14:textId="77777777" w:rsidR="00AB194A" w:rsidRPr="00E8134B" w:rsidRDefault="00AB194A" w:rsidP="00E8134B">
            <w:pPr>
              <w:spacing w:before="60" w:line="276" w:lineRule="auto"/>
              <w:contextualSpacing/>
              <w:jc w:val="center"/>
              <w:rPr>
                <w:rFonts w:cs="Arial"/>
                <w:b/>
                <w:sz w:val="20"/>
                <w:szCs w:val="20"/>
              </w:rPr>
            </w:pPr>
            <w:r w:rsidRPr="00E8134B">
              <w:rPr>
                <w:rFonts w:cs="Arial"/>
                <w:b/>
                <w:sz w:val="20"/>
                <w:szCs w:val="20"/>
              </w:rPr>
              <w:t>Meets</w:t>
            </w:r>
          </w:p>
        </w:tc>
        <w:tc>
          <w:tcPr>
            <w:tcW w:w="526" w:type="pct"/>
            <w:gridSpan w:val="2"/>
            <w:shd w:val="clear" w:color="auto" w:fill="FFC000"/>
            <w:vAlign w:val="center"/>
          </w:tcPr>
          <w:p w14:paraId="439F3FF6" w14:textId="77777777" w:rsidR="00AB194A" w:rsidRPr="00E8134B" w:rsidRDefault="00AB194A" w:rsidP="00E8134B">
            <w:pPr>
              <w:spacing w:before="60" w:line="276" w:lineRule="auto"/>
              <w:contextualSpacing/>
              <w:jc w:val="center"/>
              <w:rPr>
                <w:rFonts w:cs="Arial"/>
                <w:b/>
                <w:sz w:val="20"/>
                <w:szCs w:val="20"/>
              </w:rPr>
            </w:pPr>
            <w:r w:rsidRPr="00E8134B">
              <w:rPr>
                <w:rFonts w:cs="Arial"/>
                <w:b/>
                <w:sz w:val="20"/>
                <w:szCs w:val="20"/>
              </w:rPr>
              <w:t>Partially meets</w:t>
            </w:r>
          </w:p>
        </w:tc>
        <w:tc>
          <w:tcPr>
            <w:tcW w:w="526" w:type="pct"/>
            <w:shd w:val="clear" w:color="auto" w:fill="FF0000"/>
            <w:vAlign w:val="center"/>
          </w:tcPr>
          <w:p w14:paraId="4F65884C" w14:textId="77777777" w:rsidR="00AB194A" w:rsidRPr="00E8134B" w:rsidRDefault="00AB194A" w:rsidP="00E8134B">
            <w:pPr>
              <w:spacing w:before="60" w:line="276" w:lineRule="auto"/>
              <w:contextualSpacing/>
              <w:jc w:val="center"/>
              <w:rPr>
                <w:rFonts w:cs="Arial"/>
                <w:b/>
                <w:sz w:val="20"/>
                <w:szCs w:val="20"/>
              </w:rPr>
            </w:pPr>
            <w:r w:rsidRPr="00E8134B">
              <w:rPr>
                <w:rFonts w:cs="Arial"/>
                <w:b/>
                <w:sz w:val="20"/>
                <w:szCs w:val="20"/>
              </w:rPr>
              <w:t>Does not meet</w:t>
            </w:r>
          </w:p>
        </w:tc>
        <w:tc>
          <w:tcPr>
            <w:tcW w:w="2369" w:type="pct"/>
            <w:vAlign w:val="center"/>
          </w:tcPr>
          <w:p w14:paraId="052AB3D7" w14:textId="77777777" w:rsidR="00AB194A" w:rsidRPr="00E8134B" w:rsidRDefault="00AB194A" w:rsidP="00E8134B">
            <w:pPr>
              <w:spacing w:before="60" w:line="276" w:lineRule="auto"/>
              <w:contextualSpacing/>
              <w:jc w:val="center"/>
              <w:rPr>
                <w:rFonts w:cs="Arial"/>
                <w:b/>
                <w:sz w:val="20"/>
                <w:szCs w:val="20"/>
              </w:rPr>
            </w:pPr>
            <w:r w:rsidRPr="00E8134B">
              <w:rPr>
                <w:rFonts w:cs="Arial"/>
                <w:b/>
                <w:sz w:val="20"/>
                <w:szCs w:val="20"/>
              </w:rPr>
              <w:t>Details</w:t>
            </w:r>
          </w:p>
        </w:tc>
      </w:tr>
      <w:tr w:rsidR="00AB194A" w:rsidRPr="00E8134B" w14:paraId="1B656C43" w14:textId="77777777" w:rsidTr="00F76100">
        <w:trPr>
          <w:cnfStyle w:val="000000100000" w:firstRow="0" w:lastRow="0" w:firstColumn="0" w:lastColumn="0" w:oddVBand="0" w:evenVBand="0" w:oddHBand="1" w:evenHBand="0" w:firstRowFirstColumn="0" w:firstRowLastColumn="0" w:lastRowFirstColumn="0" w:lastRowLastColumn="0"/>
        </w:trPr>
        <w:tc>
          <w:tcPr>
            <w:tcW w:w="1053" w:type="pct"/>
          </w:tcPr>
          <w:p w14:paraId="29382D6F" w14:textId="77777777" w:rsidR="00AB194A" w:rsidRPr="00E8134B" w:rsidRDefault="00AB194A" w:rsidP="00E8134B">
            <w:pPr>
              <w:spacing w:before="60" w:line="276" w:lineRule="auto"/>
              <w:contextualSpacing/>
              <w:rPr>
                <w:rFonts w:cs="Arial"/>
                <w:sz w:val="20"/>
                <w:szCs w:val="20"/>
              </w:rPr>
            </w:pPr>
            <w:r w:rsidRPr="00E8134B">
              <w:rPr>
                <w:rFonts w:cs="Arial"/>
                <w:sz w:val="20"/>
                <w:szCs w:val="20"/>
              </w:rPr>
              <w:t>Management regime</w:t>
            </w:r>
          </w:p>
        </w:tc>
        <w:tc>
          <w:tcPr>
            <w:tcW w:w="526" w:type="pct"/>
            <w:shd w:val="clear" w:color="auto" w:fill="92D050"/>
          </w:tcPr>
          <w:p w14:paraId="6B33C294" w14:textId="28E0DFE0" w:rsidR="00AB194A" w:rsidRPr="00E8134B" w:rsidRDefault="000C7075" w:rsidP="00E8134B">
            <w:pPr>
              <w:spacing w:before="60" w:line="276" w:lineRule="auto"/>
              <w:contextualSpacing/>
              <w:rPr>
                <w:rFonts w:cs="Arial"/>
                <w:sz w:val="20"/>
                <w:szCs w:val="20"/>
              </w:rPr>
            </w:pPr>
            <w:r>
              <w:rPr>
                <w:rFonts w:cs="Arial"/>
                <w:sz w:val="20"/>
                <w:szCs w:val="20"/>
              </w:rPr>
              <w:t>6</w:t>
            </w:r>
            <w:r w:rsidR="00FB0575" w:rsidRPr="00E8134B">
              <w:rPr>
                <w:rFonts w:cs="Arial"/>
                <w:sz w:val="20"/>
                <w:szCs w:val="20"/>
              </w:rPr>
              <w:t>/9</w:t>
            </w:r>
          </w:p>
        </w:tc>
        <w:tc>
          <w:tcPr>
            <w:tcW w:w="526" w:type="pct"/>
            <w:gridSpan w:val="2"/>
            <w:shd w:val="clear" w:color="auto" w:fill="FFC000"/>
          </w:tcPr>
          <w:p w14:paraId="3BBC9E01" w14:textId="26C8FC05" w:rsidR="00AB194A" w:rsidRPr="00E8134B" w:rsidRDefault="000C7075" w:rsidP="00E8134B">
            <w:pPr>
              <w:spacing w:before="60" w:line="276" w:lineRule="auto"/>
              <w:contextualSpacing/>
              <w:rPr>
                <w:rFonts w:cs="Arial"/>
                <w:sz w:val="20"/>
                <w:szCs w:val="20"/>
              </w:rPr>
            </w:pPr>
            <w:r>
              <w:rPr>
                <w:rFonts w:cs="Arial"/>
                <w:sz w:val="20"/>
                <w:szCs w:val="20"/>
              </w:rPr>
              <w:t>3</w:t>
            </w:r>
            <w:r w:rsidR="00FB0575" w:rsidRPr="00E8134B">
              <w:rPr>
                <w:rFonts w:cs="Arial"/>
                <w:sz w:val="20"/>
                <w:szCs w:val="20"/>
              </w:rPr>
              <w:t>/9</w:t>
            </w:r>
          </w:p>
        </w:tc>
        <w:tc>
          <w:tcPr>
            <w:tcW w:w="526" w:type="pct"/>
            <w:shd w:val="clear" w:color="auto" w:fill="FFFFFF" w:themeFill="background1"/>
          </w:tcPr>
          <w:p w14:paraId="4E06581E" w14:textId="77777777" w:rsidR="00AB194A" w:rsidRPr="00E8134B" w:rsidRDefault="00AB194A" w:rsidP="00E8134B">
            <w:pPr>
              <w:spacing w:before="60" w:line="276" w:lineRule="auto"/>
              <w:contextualSpacing/>
              <w:rPr>
                <w:rFonts w:cs="Arial"/>
                <w:sz w:val="20"/>
                <w:szCs w:val="20"/>
              </w:rPr>
            </w:pPr>
          </w:p>
        </w:tc>
        <w:tc>
          <w:tcPr>
            <w:tcW w:w="2369" w:type="pct"/>
          </w:tcPr>
          <w:p w14:paraId="646F42E0" w14:textId="49D090AA" w:rsidR="00AB194A" w:rsidRPr="00E8134B" w:rsidRDefault="00657936" w:rsidP="00E8134B">
            <w:pPr>
              <w:spacing w:before="60" w:line="276" w:lineRule="auto"/>
              <w:contextualSpacing/>
              <w:rPr>
                <w:rFonts w:cs="Arial"/>
                <w:sz w:val="20"/>
                <w:szCs w:val="20"/>
              </w:rPr>
            </w:pPr>
            <w:r w:rsidRPr="00E8134B">
              <w:rPr>
                <w:rFonts w:cs="Arial"/>
                <w:sz w:val="20"/>
                <w:szCs w:val="20"/>
              </w:rPr>
              <w:t>The Department considers that overall</w:t>
            </w:r>
            <w:r w:rsidR="007F2DF5">
              <w:rPr>
                <w:rFonts w:cs="Arial"/>
                <w:sz w:val="20"/>
                <w:szCs w:val="20"/>
              </w:rPr>
              <w:t>,</w:t>
            </w:r>
            <w:r w:rsidRPr="00E8134B">
              <w:rPr>
                <w:rFonts w:cs="Arial"/>
                <w:sz w:val="20"/>
                <w:szCs w:val="20"/>
              </w:rPr>
              <w:t xml:space="preserve"> the management regime for the </w:t>
            </w:r>
            <w:r w:rsidR="00285107">
              <w:rPr>
                <w:rFonts w:cs="Arial"/>
                <w:sz w:val="20"/>
                <w:szCs w:val="20"/>
              </w:rPr>
              <w:t>Gulf Line Fishery</w:t>
            </w:r>
            <w:r w:rsidRPr="00E8134B">
              <w:rPr>
                <w:rFonts w:cs="Arial"/>
                <w:sz w:val="20"/>
                <w:szCs w:val="20"/>
              </w:rPr>
              <w:t xml:space="preserve"> aims to ensure that fishing is conducted in a manner that does not lead to overfishing. </w:t>
            </w:r>
          </w:p>
        </w:tc>
      </w:tr>
      <w:tr w:rsidR="00AB194A" w:rsidRPr="00E8134B" w14:paraId="56282922" w14:textId="77777777" w:rsidTr="00F76100">
        <w:trPr>
          <w:cnfStyle w:val="000000010000" w:firstRow="0" w:lastRow="0" w:firstColumn="0" w:lastColumn="0" w:oddVBand="0" w:evenVBand="0" w:oddHBand="0" w:evenHBand="1" w:firstRowFirstColumn="0" w:firstRowLastColumn="0" w:lastRowFirstColumn="0" w:lastRowLastColumn="0"/>
        </w:trPr>
        <w:tc>
          <w:tcPr>
            <w:tcW w:w="1053" w:type="pct"/>
          </w:tcPr>
          <w:p w14:paraId="1CF6F480" w14:textId="77777777" w:rsidR="00AB194A" w:rsidRPr="00E8134B" w:rsidRDefault="00AB194A" w:rsidP="00E8134B">
            <w:pPr>
              <w:spacing w:before="60" w:line="276" w:lineRule="auto"/>
              <w:contextualSpacing/>
              <w:rPr>
                <w:rFonts w:cs="Arial"/>
                <w:sz w:val="20"/>
                <w:szCs w:val="20"/>
              </w:rPr>
            </w:pPr>
            <w:r w:rsidRPr="00E8134B">
              <w:rPr>
                <w:rFonts w:cs="Arial"/>
                <w:sz w:val="20"/>
                <w:szCs w:val="20"/>
              </w:rPr>
              <w:t>Principle 1 (target stocks)</w:t>
            </w:r>
          </w:p>
        </w:tc>
        <w:tc>
          <w:tcPr>
            <w:tcW w:w="526" w:type="pct"/>
            <w:shd w:val="clear" w:color="auto" w:fill="92D050"/>
          </w:tcPr>
          <w:p w14:paraId="284655DA" w14:textId="77777777" w:rsidR="00AB194A" w:rsidRDefault="00B62725" w:rsidP="00E8134B">
            <w:pPr>
              <w:spacing w:before="60" w:line="276" w:lineRule="auto"/>
              <w:contextualSpacing/>
              <w:rPr>
                <w:rFonts w:cs="Arial"/>
                <w:sz w:val="20"/>
                <w:szCs w:val="20"/>
              </w:rPr>
            </w:pPr>
            <w:r w:rsidRPr="00E8134B">
              <w:rPr>
                <w:rFonts w:cs="Arial"/>
                <w:sz w:val="20"/>
                <w:szCs w:val="20"/>
              </w:rPr>
              <w:t>6/11</w:t>
            </w:r>
          </w:p>
          <w:p w14:paraId="490E81C8" w14:textId="538CAB07" w:rsidR="00097740" w:rsidRPr="00E8134B" w:rsidRDefault="00097740" w:rsidP="00E8134B">
            <w:pPr>
              <w:spacing w:before="60" w:line="276" w:lineRule="auto"/>
              <w:contextualSpacing/>
              <w:rPr>
                <w:rFonts w:cs="Arial"/>
                <w:sz w:val="20"/>
                <w:szCs w:val="20"/>
              </w:rPr>
            </w:pPr>
            <w:r>
              <w:rPr>
                <w:rFonts w:cs="Arial"/>
                <w:sz w:val="20"/>
                <w:szCs w:val="20"/>
              </w:rPr>
              <w:t>2 (N/A)</w:t>
            </w:r>
          </w:p>
        </w:tc>
        <w:tc>
          <w:tcPr>
            <w:tcW w:w="526" w:type="pct"/>
            <w:gridSpan w:val="2"/>
            <w:shd w:val="clear" w:color="auto" w:fill="FFC000"/>
          </w:tcPr>
          <w:p w14:paraId="4C95A0BC" w14:textId="5BD1AC46" w:rsidR="00AB194A" w:rsidRPr="00E8134B" w:rsidRDefault="00B62725" w:rsidP="00E8134B">
            <w:pPr>
              <w:spacing w:before="60" w:line="276" w:lineRule="auto"/>
              <w:contextualSpacing/>
              <w:rPr>
                <w:rFonts w:cs="Arial"/>
                <w:sz w:val="20"/>
                <w:szCs w:val="20"/>
              </w:rPr>
            </w:pPr>
            <w:r w:rsidRPr="00E8134B">
              <w:rPr>
                <w:rFonts w:cs="Arial"/>
                <w:sz w:val="20"/>
                <w:szCs w:val="20"/>
              </w:rPr>
              <w:t>3/11</w:t>
            </w:r>
          </w:p>
        </w:tc>
        <w:tc>
          <w:tcPr>
            <w:tcW w:w="526" w:type="pct"/>
            <w:shd w:val="clear" w:color="auto" w:fill="FFFFFF" w:themeFill="background1"/>
          </w:tcPr>
          <w:p w14:paraId="2344264A" w14:textId="6E3023D6" w:rsidR="00AB194A" w:rsidRPr="00E8134B" w:rsidRDefault="00AB194A" w:rsidP="00E8134B">
            <w:pPr>
              <w:spacing w:before="60" w:line="276" w:lineRule="auto"/>
              <w:contextualSpacing/>
              <w:rPr>
                <w:rFonts w:cs="Arial"/>
                <w:sz w:val="20"/>
                <w:szCs w:val="20"/>
              </w:rPr>
            </w:pPr>
          </w:p>
        </w:tc>
        <w:tc>
          <w:tcPr>
            <w:tcW w:w="2369" w:type="pct"/>
          </w:tcPr>
          <w:p w14:paraId="087D9E22" w14:textId="614AB893" w:rsidR="00AB194A" w:rsidRPr="00E8134B" w:rsidRDefault="00657936" w:rsidP="004B778B">
            <w:pPr>
              <w:spacing w:before="60" w:line="276" w:lineRule="auto"/>
              <w:contextualSpacing/>
              <w:rPr>
                <w:rFonts w:cs="Arial"/>
                <w:sz w:val="20"/>
                <w:szCs w:val="20"/>
              </w:rPr>
            </w:pPr>
            <w:r w:rsidRPr="00E8134B">
              <w:rPr>
                <w:rFonts w:cs="Arial"/>
                <w:sz w:val="20"/>
                <w:szCs w:val="20"/>
              </w:rPr>
              <w:t xml:space="preserve">There is </w:t>
            </w:r>
            <w:r w:rsidR="007F2DF5">
              <w:rPr>
                <w:rFonts w:cs="Arial"/>
                <w:sz w:val="20"/>
                <w:szCs w:val="20"/>
              </w:rPr>
              <w:t>acceptable</w:t>
            </w:r>
            <w:r w:rsidR="00BD12B0" w:rsidRPr="00E8134B">
              <w:rPr>
                <w:rFonts w:cs="Arial"/>
                <w:sz w:val="20"/>
                <w:szCs w:val="20"/>
              </w:rPr>
              <w:t xml:space="preserve"> </w:t>
            </w:r>
            <w:r w:rsidRPr="00E8134B">
              <w:rPr>
                <w:rFonts w:cs="Arial"/>
                <w:sz w:val="20"/>
                <w:szCs w:val="20"/>
              </w:rPr>
              <w:t xml:space="preserve">management of </w:t>
            </w:r>
            <w:r w:rsidR="00BD12B0" w:rsidRPr="00E8134B">
              <w:rPr>
                <w:rFonts w:cs="Arial"/>
                <w:sz w:val="20"/>
                <w:szCs w:val="20"/>
              </w:rPr>
              <w:t>the target stock – Spanish mackerel</w:t>
            </w:r>
            <w:r w:rsidR="000F406B">
              <w:rPr>
                <w:rFonts w:cs="Arial"/>
                <w:sz w:val="20"/>
                <w:szCs w:val="20"/>
              </w:rPr>
              <w:t xml:space="preserve"> </w:t>
            </w:r>
            <w:r w:rsidR="00202F60" w:rsidRPr="00E8134B">
              <w:rPr>
                <w:rFonts w:cs="Arial"/>
                <w:sz w:val="20"/>
                <w:szCs w:val="20"/>
              </w:rPr>
              <w:t xml:space="preserve">– </w:t>
            </w:r>
            <w:r w:rsidR="000F406B">
              <w:rPr>
                <w:rFonts w:cs="Arial"/>
                <w:sz w:val="20"/>
                <w:szCs w:val="20"/>
              </w:rPr>
              <w:t xml:space="preserve">which comprises </w:t>
            </w:r>
            <w:r w:rsidR="0016300A">
              <w:rPr>
                <w:rFonts w:cs="Arial"/>
                <w:sz w:val="20"/>
                <w:szCs w:val="20"/>
              </w:rPr>
              <w:t>more than 97</w:t>
            </w:r>
            <w:r w:rsidR="000F406B">
              <w:rPr>
                <w:rFonts w:cs="Arial"/>
                <w:sz w:val="20"/>
                <w:szCs w:val="20"/>
              </w:rPr>
              <w:t xml:space="preserve">% of the </w:t>
            </w:r>
            <w:r w:rsidR="00DD54DD">
              <w:rPr>
                <w:rFonts w:cs="Arial"/>
                <w:sz w:val="20"/>
                <w:szCs w:val="20"/>
              </w:rPr>
              <w:t>Gulf Line Fishery’s</w:t>
            </w:r>
            <w:r w:rsidR="000F406B">
              <w:rPr>
                <w:rFonts w:cs="Arial"/>
                <w:sz w:val="20"/>
                <w:szCs w:val="20"/>
              </w:rPr>
              <w:t xml:space="preserve"> </w:t>
            </w:r>
            <w:r w:rsidR="0016300A">
              <w:rPr>
                <w:rFonts w:cs="Arial"/>
                <w:sz w:val="20"/>
                <w:szCs w:val="20"/>
              </w:rPr>
              <w:t xml:space="preserve">reported </w:t>
            </w:r>
            <w:r w:rsidR="000F406B">
              <w:rPr>
                <w:rFonts w:cs="Arial"/>
                <w:sz w:val="20"/>
                <w:szCs w:val="20"/>
              </w:rPr>
              <w:t>harvest</w:t>
            </w:r>
            <w:r w:rsidR="005B0555">
              <w:rPr>
                <w:rFonts w:cs="Arial"/>
                <w:sz w:val="20"/>
                <w:szCs w:val="20"/>
              </w:rPr>
              <w:t xml:space="preserve"> </w:t>
            </w:r>
            <w:r w:rsidR="0016300A">
              <w:rPr>
                <w:rFonts w:cs="Arial"/>
                <w:sz w:val="20"/>
                <w:szCs w:val="20"/>
              </w:rPr>
              <w:t xml:space="preserve">in the last five years </w:t>
            </w:r>
            <w:r w:rsidR="005B0555">
              <w:rPr>
                <w:rFonts w:cs="Arial"/>
                <w:sz w:val="20"/>
                <w:szCs w:val="20"/>
              </w:rPr>
              <w:t>and</w:t>
            </w:r>
            <w:r w:rsidR="00A147E4">
              <w:rPr>
                <w:rFonts w:cs="Arial"/>
                <w:sz w:val="20"/>
                <w:szCs w:val="20"/>
              </w:rPr>
              <w:t xml:space="preserve"> is classified as sustainable under the Status of Australia</w:t>
            </w:r>
            <w:r w:rsidR="00067B96">
              <w:rPr>
                <w:rFonts w:cs="Arial"/>
                <w:sz w:val="20"/>
                <w:szCs w:val="20"/>
              </w:rPr>
              <w:t>n</w:t>
            </w:r>
            <w:r w:rsidR="00A147E4">
              <w:rPr>
                <w:rFonts w:cs="Arial"/>
                <w:sz w:val="20"/>
                <w:szCs w:val="20"/>
              </w:rPr>
              <w:t xml:space="preserve"> Fish </w:t>
            </w:r>
            <w:r w:rsidR="005B0555">
              <w:rPr>
                <w:rFonts w:cs="Arial"/>
                <w:sz w:val="20"/>
                <w:szCs w:val="20"/>
              </w:rPr>
              <w:t>S</w:t>
            </w:r>
            <w:r w:rsidR="00A147E4">
              <w:rPr>
                <w:rFonts w:cs="Arial"/>
                <w:sz w:val="20"/>
                <w:szCs w:val="20"/>
              </w:rPr>
              <w:t>tocks</w:t>
            </w:r>
            <w:r w:rsidR="0008473D">
              <w:rPr>
                <w:rFonts w:cs="Arial"/>
                <w:sz w:val="20"/>
                <w:szCs w:val="20"/>
              </w:rPr>
              <w:t xml:space="preserve"> assessment</w:t>
            </w:r>
            <w:r w:rsidR="00A147E4">
              <w:rPr>
                <w:rFonts w:cs="Arial"/>
                <w:sz w:val="20"/>
                <w:szCs w:val="20"/>
              </w:rPr>
              <w:t>.</w:t>
            </w:r>
            <w:r w:rsidR="0008473D">
              <w:rPr>
                <w:rFonts w:cs="Arial"/>
                <w:sz w:val="20"/>
                <w:szCs w:val="20"/>
              </w:rPr>
              <w:t xml:space="preserve"> </w:t>
            </w:r>
            <w:r w:rsidR="0008473D" w:rsidRPr="00DB10E9">
              <w:rPr>
                <w:rFonts w:cs="Arial"/>
                <w:sz w:val="20"/>
                <w:szCs w:val="20"/>
              </w:rPr>
              <w:t xml:space="preserve">A Level 1 ERA </w:t>
            </w:r>
            <w:r w:rsidR="0008473D">
              <w:rPr>
                <w:rFonts w:cs="Arial"/>
                <w:sz w:val="20"/>
                <w:szCs w:val="20"/>
              </w:rPr>
              <w:t xml:space="preserve">(2019) </w:t>
            </w:r>
            <w:r w:rsidR="00065C71">
              <w:rPr>
                <w:rFonts w:cs="Arial"/>
                <w:sz w:val="20"/>
                <w:szCs w:val="20"/>
              </w:rPr>
              <w:t xml:space="preserve">is </w:t>
            </w:r>
            <w:r w:rsidR="0008473D">
              <w:rPr>
                <w:rFonts w:cs="Arial"/>
                <w:sz w:val="20"/>
                <w:szCs w:val="20"/>
              </w:rPr>
              <w:t>consider</w:t>
            </w:r>
            <w:r w:rsidR="00065C71">
              <w:rPr>
                <w:rFonts w:cs="Arial"/>
                <w:sz w:val="20"/>
                <w:szCs w:val="20"/>
              </w:rPr>
              <w:t>ing</w:t>
            </w:r>
            <w:r w:rsidR="0008473D" w:rsidRPr="00DB10E9">
              <w:rPr>
                <w:rFonts w:cs="Arial"/>
                <w:sz w:val="20"/>
                <w:szCs w:val="20"/>
              </w:rPr>
              <w:t xml:space="preserve"> risks to </w:t>
            </w:r>
            <w:r w:rsidR="004B778B">
              <w:rPr>
                <w:rFonts w:cs="Arial"/>
                <w:sz w:val="20"/>
                <w:szCs w:val="20"/>
              </w:rPr>
              <w:t xml:space="preserve">species </w:t>
            </w:r>
            <w:r w:rsidR="0008473D" w:rsidRPr="00DB10E9">
              <w:rPr>
                <w:rFonts w:cs="Arial"/>
                <w:sz w:val="20"/>
                <w:szCs w:val="20"/>
              </w:rPr>
              <w:t>and communities</w:t>
            </w:r>
            <w:r w:rsidR="005B0555">
              <w:rPr>
                <w:rFonts w:cs="Arial"/>
                <w:sz w:val="20"/>
                <w:szCs w:val="20"/>
              </w:rPr>
              <w:t xml:space="preserve"> and</w:t>
            </w:r>
            <w:r w:rsidR="0008473D">
              <w:rPr>
                <w:rFonts w:cs="Arial"/>
                <w:sz w:val="20"/>
                <w:szCs w:val="20"/>
              </w:rPr>
              <w:t xml:space="preserve"> </w:t>
            </w:r>
            <w:r w:rsidR="005B0555">
              <w:rPr>
                <w:rFonts w:cs="Arial"/>
                <w:sz w:val="20"/>
                <w:szCs w:val="20"/>
              </w:rPr>
              <w:t>a</w:t>
            </w:r>
            <w:r w:rsidR="0008473D">
              <w:rPr>
                <w:rFonts w:cs="Arial"/>
                <w:sz w:val="20"/>
                <w:szCs w:val="20"/>
              </w:rPr>
              <w:t xml:space="preserve"> Level 2 ERA </w:t>
            </w:r>
            <w:r w:rsidR="005B0555">
              <w:rPr>
                <w:rFonts w:cs="Arial"/>
                <w:sz w:val="20"/>
                <w:szCs w:val="20"/>
              </w:rPr>
              <w:t xml:space="preserve">will </w:t>
            </w:r>
            <w:r w:rsidR="00202F60">
              <w:rPr>
                <w:rFonts w:cs="Arial"/>
                <w:sz w:val="20"/>
                <w:szCs w:val="20"/>
              </w:rPr>
              <w:t xml:space="preserve">be completed by December 2020 and </w:t>
            </w:r>
            <w:r w:rsidR="00065C71">
              <w:rPr>
                <w:rFonts w:cs="Arial"/>
                <w:sz w:val="20"/>
                <w:szCs w:val="20"/>
              </w:rPr>
              <w:t xml:space="preserve">will </w:t>
            </w:r>
            <w:r w:rsidR="00202F60">
              <w:rPr>
                <w:rFonts w:cs="Arial"/>
                <w:sz w:val="20"/>
                <w:szCs w:val="20"/>
              </w:rPr>
              <w:t>consider</w:t>
            </w:r>
            <w:r w:rsidR="001165C1">
              <w:rPr>
                <w:rFonts w:cs="Arial"/>
                <w:sz w:val="20"/>
                <w:szCs w:val="20"/>
              </w:rPr>
              <w:t xml:space="preserve"> </w:t>
            </w:r>
            <w:r w:rsidR="0008473D">
              <w:rPr>
                <w:rFonts w:cs="Arial"/>
                <w:sz w:val="20"/>
                <w:szCs w:val="20"/>
              </w:rPr>
              <w:t>target stock.</w:t>
            </w:r>
            <w:r w:rsidR="005B0555">
              <w:rPr>
                <w:rFonts w:cs="Arial"/>
                <w:sz w:val="20"/>
                <w:szCs w:val="20"/>
              </w:rPr>
              <w:t xml:space="preserve"> Spanish mackerel is </w:t>
            </w:r>
            <w:r w:rsidR="005B0555" w:rsidRPr="009C765B">
              <w:rPr>
                <w:rFonts w:cs="Arial"/>
                <w:sz w:val="20"/>
                <w:szCs w:val="20"/>
              </w:rPr>
              <w:t xml:space="preserve">included on a schedule of stock assessments to be completed by </w:t>
            </w:r>
            <w:r w:rsidR="005B0555">
              <w:rPr>
                <w:rFonts w:cs="Arial"/>
                <w:sz w:val="20"/>
                <w:szCs w:val="20"/>
              </w:rPr>
              <w:t>Queensland</w:t>
            </w:r>
            <w:r w:rsidR="005B0555" w:rsidRPr="009C765B">
              <w:rPr>
                <w:rFonts w:cs="Arial"/>
                <w:sz w:val="20"/>
                <w:szCs w:val="20"/>
              </w:rPr>
              <w:t xml:space="preserve"> with a proposed completion date in 2021.</w:t>
            </w:r>
            <w:r w:rsidR="001165C1">
              <w:rPr>
                <w:rFonts w:cs="Arial"/>
                <w:sz w:val="20"/>
                <w:szCs w:val="20"/>
              </w:rPr>
              <w:t xml:space="preserve"> A harvest strategy will be developed once a working group has been formed. However, there is no proposed timeline at this stage.</w:t>
            </w:r>
          </w:p>
        </w:tc>
      </w:tr>
      <w:tr w:rsidR="00AB194A" w:rsidRPr="00E8134B" w14:paraId="4DB69FFC" w14:textId="77777777" w:rsidTr="001716A2">
        <w:trPr>
          <w:cnfStyle w:val="000000100000" w:firstRow="0" w:lastRow="0" w:firstColumn="0" w:lastColumn="0" w:oddVBand="0" w:evenVBand="0" w:oddHBand="1" w:evenHBand="0" w:firstRowFirstColumn="0" w:firstRowLastColumn="0" w:lastRowFirstColumn="0" w:lastRowLastColumn="0"/>
        </w:trPr>
        <w:tc>
          <w:tcPr>
            <w:tcW w:w="1053" w:type="pct"/>
          </w:tcPr>
          <w:p w14:paraId="5DBEF2B0" w14:textId="77777777" w:rsidR="00AB194A" w:rsidRPr="00E8134B" w:rsidRDefault="00AB194A" w:rsidP="00E8134B">
            <w:pPr>
              <w:spacing w:before="60" w:line="276" w:lineRule="auto"/>
              <w:contextualSpacing/>
              <w:rPr>
                <w:rFonts w:cs="Arial"/>
                <w:sz w:val="20"/>
                <w:szCs w:val="20"/>
              </w:rPr>
            </w:pPr>
            <w:r w:rsidRPr="00E8134B">
              <w:rPr>
                <w:rFonts w:cs="Arial"/>
                <w:sz w:val="20"/>
                <w:szCs w:val="20"/>
              </w:rPr>
              <w:t>Principle 2 (bycatch and TEPS)</w:t>
            </w:r>
          </w:p>
        </w:tc>
        <w:tc>
          <w:tcPr>
            <w:tcW w:w="526" w:type="pct"/>
            <w:shd w:val="clear" w:color="auto" w:fill="92D050"/>
          </w:tcPr>
          <w:p w14:paraId="01713504" w14:textId="19CBA51D" w:rsidR="00B05D6E" w:rsidRDefault="002F36D6" w:rsidP="00E8134B">
            <w:pPr>
              <w:spacing w:before="60" w:line="276" w:lineRule="auto"/>
              <w:contextualSpacing/>
              <w:rPr>
                <w:rFonts w:cs="Arial"/>
                <w:sz w:val="20"/>
                <w:szCs w:val="20"/>
              </w:rPr>
            </w:pPr>
            <w:r w:rsidRPr="00E8134B">
              <w:rPr>
                <w:rFonts w:cs="Arial"/>
                <w:sz w:val="20"/>
                <w:szCs w:val="20"/>
              </w:rPr>
              <w:t>5/12</w:t>
            </w:r>
          </w:p>
          <w:p w14:paraId="3489FC7D" w14:textId="69E893F9" w:rsidR="00B05D6E" w:rsidRDefault="001716A2" w:rsidP="00B05D6E">
            <w:pPr>
              <w:rPr>
                <w:rFonts w:cs="Arial"/>
                <w:sz w:val="20"/>
                <w:szCs w:val="20"/>
              </w:rPr>
            </w:pPr>
            <w:r>
              <w:rPr>
                <w:rFonts w:cs="Arial"/>
                <w:sz w:val="20"/>
                <w:szCs w:val="20"/>
              </w:rPr>
              <w:t>(N/A to 5/12)</w:t>
            </w:r>
          </w:p>
          <w:p w14:paraId="464785FF" w14:textId="77777777" w:rsidR="00AB194A" w:rsidRPr="00B05D6E" w:rsidRDefault="00AB194A" w:rsidP="009174C4">
            <w:pPr>
              <w:jc w:val="center"/>
              <w:rPr>
                <w:rFonts w:cs="Arial"/>
                <w:sz w:val="20"/>
                <w:szCs w:val="20"/>
              </w:rPr>
            </w:pPr>
          </w:p>
        </w:tc>
        <w:tc>
          <w:tcPr>
            <w:tcW w:w="526" w:type="pct"/>
            <w:gridSpan w:val="2"/>
            <w:shd w:val="clear" w:color="auto" w:fill="FFC000"/>
          </w:tcPr>
          <w:p w14:paraId="6F0B7D38" w14:textId="10DF8210" w:rsidR="00AB194A" w:rsidRPr="00E8134B" w:rsidRDefault="002F36D6" w:rsidP="00E8134B">
            <w:pPr>
              <w:spacing w:before="60" w:line="276" w:lineRule="auto"/>
              <w:contextualSpacing/>
              <w:rPr>
                <w:rFonts w:cs="Arial"/>
                <w:sz w:val="20"/>
                <w:szCs w:val="20"/>
              </w:rPr>
            </w:pPr>
            <w:r w:rsidRPr="00E8134B">
              <w:rPr>
                <w:rFonts w:cs="Arial"/>
                <w:sz w:val="20"/>
                <w:szCs w:val="20"/>
              </w:rPr>
              <w:t>2/12</w:t>
            </w:r>
          </w:p>
        </w:tc>
        <w:tc>
          <w:tcPr>
            <w:tcW w:w="526" w:type="pct"/>
            <w:shd w:val="clear" w:color="auto" w:fill="auto"/>
          </w:tcPr>
          <w:p w14:paraId="26CFB1FA" w14:textId="1A8195F2" w:rsidR="00AB194A" w:rsidRPr="002D7C38" w:rsidRDefault="00AB194A" w:rsidP="00E8134B">
            <w:pPr>
              <w:spacing w:before="60" w:line="276" w:lineRule="auto"/>
              <w:contextualSpacing/>
              <w:rPr>
                <w:rFonts w:cs="Arial"/>
                <w:color w:val="FF0000"/>
                <w:sz w:val="20"/>
                <w:szCs w:val="20"/>
              </w:rPr>
            </w:pPr>
          </w:p>
        </w:tc>
        <w:tc>
          <w:tcPr>
            <w:tcW w:w="2369" w:type="pct"/>
          </w:tcPr>
          <w:p w14:paraId="08EB80BE" w14:textId="6E2BEC14" w:rsidR="00AB194A" w:rsidRPr="00E8134B" w:rsidRDefault="00082DAC" w:rsidP="001716A2">
            <w:pPr>
              <w:spacing w:before="60" w:line="276" w:lineRule="auto"/>
              <w:contextualSpacing/>
              <w:rPr>
                <w:rFonts w:cs="Arial"/>
                <w:sz w:val="20"/>
                <w:szCs w:val="20"/>
              </w:rPr>
            </w:pPr>
            <w:r w:rsidRPr="00E8134B">
              <w:rPr>
                <w:rFonts w:cs="Arial"/>
                <w:bCs/>
                <w:iCs/>
                <w:sz w:val="20"/>
                <w:szCs w:val="20"/>
              </w:rPr>
              <w:t>B</w:t>
            </w:r>
            <w:r w:rsidR="00657936" w:rsidRPr="00E8134B">
              <w:rPr>
                <w:rFonts w:cs="Arial"/>
                <w:bCs/>
                <w:iCs/>
                <w:sz w:val="20"/>
                <w:szCs w:val="20"/>
              </w:rPr>
              <w:t>ycatch</w:t>
            </w:r>
            <w:r w:rsidR="006A5B7D">
              <w:rPr>
                <w:rFonts w:cs="Arial"/>
                <w:bCs/>
                <w:iCs/>
                <w:sz w:val="20"/>
                <w:szCs w:val="20"/>
              </w:rPr>
              <w:t xml:space="preserve"> is low</w:t>
            </w:r>
            <w:r w:rsidR="00657936" w:rsidRPr="00E8134B">
              <w:rPr>
                <w:rFonts w:cs="Arial"/>
                <w:bCs/>
                <w:iCs/>
                <w:sz w:val="20"/>
                <w:szCs w:val="20"/>
              </w:rPr>
              <w:t xml:space="preserve"> and interactions with threatened, endangered and protected species (TEPS) are considered to be negligible. Accurate reporting will assist in managing the </w:t>
            </w:r>
            <w:r w:rsidR="00657936" w:rsidRPr="00E8134B">
              <w:rPr>
                <w:rFonts w:cs="Arial"/>
                <w:sz w:val="20"/>
                <w:szCs w:val="20"/>
              </w:rPr>
              <w:t xml:space="preserve">incidental capture of </w:t>
            </w:r>
            <w:r w:rsidR="005D78F9">
              <w:rPr>
                <w:rFonts w:cs="Arial"/>
                <w:sz w:val="20"/>
                <w:szCs w:val="20"/>
              </w:rPr>
              <w:t>TEP species</w:t>
            </w:r>
            <w:r w:rsidR="001716A2">
              <w:rPr>
                <w:rFonts w:cs="Arial"/>
                <w:sz w:val="20"/>
                <w:szCs w:val="20"/>
              </w:rPr>
              <w:t>.</w:t>
            </w:r>
          </w:p>
        </w:tc>
      </w:tr>
      <w:tr w:rsidR="00AB194A" w:rsidRPr="00E8134B" w14:paraId="77A7913F" w14:textId="77777777" w:rsidTr="00F76100">
        <w:trPr>
          <w:cnfStyle w:val="000000010000" w:firstRow="0" w:lastRow="0" w:firstColumn="0" w:lastColumn="0" w:oddVBand="0" w:evenVBand="0" w:oddHBand="0" w:evenHBand="1" w:firstRowFirstColumn="0" w:firstRowLastColumn="0" w:lastRowFirstColumn="0" w:lastRowLastColumn="0"/>
        </w:trPr>
        <w:tc>
          <w:tcPr>
            <w:tcW w:w="1053" w:type="pct"/>
          </w:tcPr>
          <w:p w14:paraId="722471C4" w14:textId="77777777" w:rsidR="00AB194A" w:rsidRPr="00E8134B" w:rsidRDefault="00AB194A" w:rsidP="00E8134B">
            <w:pPr>
              <w:spacing w:before="60" w:line="276" w:lineRule="auto"/>
              <w:contextualSpacing/>
              <w:rPr>
                <w:rFonts w:cs="Arial"/>
                <w:sz w:val="20"/>
                <w:szCs w:val="20"/>
              </w:rPr>
            </w:pPr>
            <w:r w:rsidRPr="00E8134B">
              <w:rPr>
                <w:rFonts w:cs="Arial"/>
                <w:sz w:val="20"/>
                <w:szCs w:val="20"/>
              </w:rPr>
              <w:t>Principle 2 (ecosystem impacts)</w:t>
            </w:r>
          </w:p>
        </w:tc>
        <w:tc>
          <w:tcPr>
            <w:tcW w:w="526" w:type="pct"/>
            <w:shd w:val="clear" w:color="auto" w:fill="92D050"/>
          </w:tcPr>
          <w:p w14:paraId="7B2D69A1" w14:textId="12D37C3F" w:rsidR="00AB194A" w:rsidRPr="00E8134B" w:rsidRDefault="004B0D84" w:rsidP="00E8134B">
            <w:pPr>
              <w:spacing w:before="60" w:line="276" w:lineRule="auto"/>
              <w:contextualSpacing/>
              <w:rPr>
                <w:rFonts w:cs="Arial"/>
                <w:sz w:val="20"/>
                <w:szCs w:val="20"/>
              </w:rPr>
            </w:pPr>
            <w:r w:rsidRPr="00E8134B">
              <w:rPr>
                <w:rFonts w:cs="Arial"/>
                <w:sz w:val="20"/>
                <w:szCs w:val="20"/>
              </w:rPr>
              <w:t>3/5</w:t>
            </w:r>
          </w:p>
        </w:tc>
        <w:tc>
          <w:tcPr>
            <w:tcW w:w="526" w:type="pct"/>
            <w:gridSpan w:val="2"/>
            <w:shd w:val="clear" w:color="auto" w:fill="FFC000"/>
          </w:tcPr>
          <w:p w14:paraId="183A4864" w14:textId="72572DB1" w:rsidR="00AB194A" w:rsidRPr="00E8134B" w:rsidRDefault="004B0D84" w:rsidP="00E8134B">
            <w:pPr>
              <w:spacing w:before="60" w:line="276" w:lineRule="auto"/>
              <w:contextualSpacing/>
              <w:rPr>
                <w:rFonts w:cs="Arial"/>
                <w:sz w:val="20"/>
                <w:szCs w:val="20"/>
              </w:rPr>
            </w:pPr>
            <w:r w:rsidRPr="00E8134B">
              <w:rPr>
                <w:rFonts w:cs="Arial"/>
                <w:sz w:val="20"/>
                <w:szCs w:val="20"/>
              </w:rPr>
              <w:t>2/5</w:t>
            </w:r>
          </w:p>
        </w:tc>
        <w:tc>
          <w:tcPr>
            <w:tcW w:w="526" w:type="pct"/>
            <w:shd w:val="clear" w:color="auto" w:fill="FFFFFF" w:themeFill="background1"/>
          </w:tcPr>
          <w:p w14:paraId="0EF7E465" w14:textId="77777777" w:rsidR="00AB194A" w:rsidRPr="00E8134B" w:rsidRDefault="00AB194A" w:rsidP="00E8134B">
            <w:pPr>
              <w:spacing w:before="60" w:line="276" w:lineRule="auto"/>
              <w:contextualSpacing/>
              <w:rPr>
                <w:rFonts w:cs="Arial"/>
                <w:sz w:val="20"/>
                <w:szCs w:val="20"/>
              </w:rPr>
            </w:pPr>
          </w:p>
        </w:tc>
        <w:tc>
          <w:tcPr>
            <w:tcW w:w="2369" w:type="pct"/>
          </w:tcPr>
          <w:p w14:paraId="5701B5C8" w14:textId="0A97D20C" w:rsidR="00AB194A" w:rsidRPr="00E8134B" w:rsidRDefault="00BD12B0" w:rsidP="00E8134B">
            <w:pPr>
              <w:spacing w:before="60" w:line="276" w:lineRule="auto"/>
              <w:contextualSpacing/>
              <w:rPr>
                <w:rFonts w:cs="Arial"/>
                <w:sz w:val="20"/>
                <w:szCs w:val="20"/>
              </w:rPr>
            </w:pPr>
            <w:r w:rsidRPr="00E8134B">
              <w:rPr>
                <w:rFonts w:cs="Arial"/>
                <w:sz w:val="20"/>
                <w:szCs w:val="20"/>
              </w:rPr>
              <w:t xml:space="preserve">Based on the available information and the </w:t>
            </w:r>
            <w:r w:rsidR="00DD54DD">
              <w:rPr>
                <w:rFonts w:cs="Arial"/>
                <w:sz w:val="20"/>
                <w:szCs w:val="20"/>
              </w:rPr>
              <w:t>Gulf Line Fishery’s</w:t>
            </w:r>
            <w:r w:rsidRPr="00E8134B">
              <w:rPr>
                <w:rFonts w:cs="Arial"/>
                <w:sz w:val="20"/>
                <w:szCs w:val="20"/>
              </w:rPr>
              <w:t xml:space="preserve"> management arrangements, the Department considers that the fishing operations will be managed in a manner that minimises impacts on the structure, productivity, function and biological diversity of the ecosystem.</w:t>
            </w:r>
          </w:p>
        </w:tc>
      </w:tr>
      <w:tr w:rsidR="00AC50FA" w:rsidRPr="00E8134B" w14:paraId="14FFCC4D" w14:textId="02D72676" w:rsidTr="00F76100">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4D7DC563" w14:textId="67470506" w:rsidR="00AC50FA" w:rsidRPr="00E8134B" w:rsidRDefault="00AC50FA" w:rsidP="00AC50FA">
            <w:pPr>
              <w:spacing w:before="60" w:line="276" w:lineRule="auto"/>
              <w:contextualSpacing/>
              <w:jc w:val="center"/>
              <w:rPr>
                <w:rFonts w:cs="Arial"/>
                <w:b/>
                <w:sz w:val="20"/>
                <w:szCs w:val="20"/>
              </w:rPr>
            </w:pPr>
            <w:r w:rsidRPr="00E8134B">
              <w:rPr>
                <w:rFonts w:cs="Arial"/>
                <w:b/>
                <w:sz w:val="20"/>
                <w:szCs w:val="20"/>
              </w:rPr>
              <w:t>EPBC requirements</w:t>
            </w:r>
          </w:p>
        </w:tc>
        <w:tc>
          <w:tcPr>
            <w:tcW w:w="526" w:type="pct"/>
            <w:shd w:val="clear" w:color="auto" w:fill="92D050"/>
            <w:vAlign w:val="center"/>
          </w:tcPr>
          <w:p w14:paraId="52515391" w14:textId="5C9CBC00" w:rsidR="00AC50FA" w:rsidRPr="00E8134B" w:rsidRDefault="00AC50FA" w:rsidP="00AC50FA">
            <w:pPr>
              <w:spacing w:before="60" w:line="276" w:lineRule="auto"/>
              <w:contextualSpacing/>
              <w:jc w:val="center"/>
              <w:rPr>
                <w:rFonts w:cs="Arial"/>
                <w:b/>
                <w:sz w:val="20"/>
                <w:szCs w:val="20"/>
              </w:rPr>
            </w:pPr>
            <w:r w:rsidRPr="00E8134B">
              <w:rPr>
                <w:rFonts w:cs="Arial"/>
                <w:b/>
                <w:sz w:val="20"/>
                <w:szCs w:val="20"/>
              </w:rPr>
              <w:t>Meets</w:t>
            </w:r>
          </w:p>
        </w:tc>
        <w:tc>
          <w:tcPr>
            <w:tcW w:w="522" w:type="pct"/>
            <w:shd w:val="clear" w:color="auto" w:fill="FFC000"/>
            <w:vAlign w:val="center"/>
          </w:tcPr>
          <w:p w14:paraId="28DC9FA4" w14:textId="08D27BD1" w:rsidR="00AC50FA" w:rsidRPr="00E8134B" w:rsidRDefault="00AC50FA" w:rsidP="00AC50FA">
            <w:pPr>
              <w:spacing w:before="60" w:line="276" w:lineRule="auto"/>
              <w:contextualSpacing/>
              <w:jc w:val="center"/>
              <w:rPr>
                <w:rFonts w:cs="Arial"/>
                <w:b/>
                <w:sz w:val="20"/>
                <w:szCs w:val="20"/>
              </w:rPr>
            </w:pPr>
            <w:r w:rsidRPr="00E8134B">
              <w:rPr>
                <w:rFonts w:cs="Arial"/>
                <w:b/>
                <w:sz w:val="20"/>
                <w:szCs w:val="20"/>
              </w:rPr>
              <w:t>Partially meets</w:t>
            </w:r>
          </w:p>
        </w:tc>
        <w:tc>
          <w:tcPr>
            <w:tcW w:w="530" w:type="pct"/>
            <w:gridSpan w:val="2"/>
            <w:shd w:val="clear" w:color="auto" w:fill="FF0000"/>
            <w:vAlign w:val="center"/>
          </w:tcPr>
          <w:p w14:paraId="2F70773A" w14:textId="0DE4AE8F" w:rsidR="00AC50FA" w:rsidRPr="00E8134B" w:rsidRDefault="00AC50FA" w:rsidP="00AC50FA">
            <w:pPr>
              <w:spacing w:before="60" w:line="276" w:lineRule="auto"/>
              <w:contextualSpacing/>
              <w:jc w:val="center"/>
              <w:rPr>
                <w:rFonts w:cs="Arial"/>
                <w:b/>
                <w:sz w:val="20"/>
                <w:szCs w:val="20"/>
              </w:rPr>
            </w:pPr>
            <w:r w:rsidRPr="00E8134B">
              <w:rPr>
                <w:rFonts w:cs="Arial"/>
                <w:b/>
                <w:sz w:val="20"/>
                <w:szCs w:val="20"/>
              </w:rPr>
              <w:t>Does not meet</w:t>
            </w:r>
          </w:p>
        </w:tc>
        <w:tc>
          <w:tcPr>
            <w:tcW w:w="2369" w:type="pct"/>
            <w:shd w:val="clear" w:color="auto" w:fill="auto"/>
            <w:vAlign w:val="center"/>
          </w:tcPr>
          <w:p w14:paraId="12EB3D4F" w14:textId="67981CF8" w:rsidR="00AC50FA" w:rsidRPr="00E8134B" w:rsidRDefault="00AC50FA" w:rsidP="00AC50FA">
            <w:pPr>
              <w:spacing w:before="60" w:line="276" w:lineRule="auto"/>
              <w:contextualSpacing/>
              <w:jc w:val="center"/>
              <w:rPr>
                <w:rFonts w:cs="Arial"/>
                <w:b/>
                <w:sz w:val="20"/>
                <w:szCs w:val="20"/>
              </w:rPr>
            </w:pPr>
            <w:r>
              <w:rPr>
                <w:rFonts w:cs="Arial"/>
                <w:b/>
                <w:sz w:val="20"/>
                <w:szCs w:val="20"/>
              </w:rPr>
              <w:t>Details</w:t>
            </w:r>
          </w:p>
        </w:tc>
      </w:tr>
      <w:tr w:rsidR="00F76100" w:rsidRPr="00E8134B" w14:paraId="14C4D1D8" w14:textId="77777777" w:rsidTr="00F76100">
        <w:trPr>
          <w:cnfStyle w:val="000000010000" w:firstRow="0" w:lastRow="0" w:firstColumn="0" w:lastColumn="0" w:oddVBand="0" w:evenVBand="0" w:oddHBand="0" w:evenHBand="1" w:firstRowFirstColumn="0" w:firstRowLastColumn="0" w:lastRowFirstColumn="0" w:lastRowLastColumn="0"/>
        </w:trPr>
        <w:tc>
          <w:tcPr>
            <w:tcW w:w="1053" w:type="pct"/>
          </w:tcPr>
          <w:p w14:paraId="28A03606" w14:textId="517CEA1D" w:rsidR="00F76100" w:rsidRPr="00E8134B" w:rsidRDefault="00F76100" w:rsidP="00F76100">
            <w:pPr>
              <w:spacing w:before="60" w:line="276" w:lineRule="auto"/>
              <w:contextualSpacing/>
              <w:jc w:val="center"/>
              <w:rPr>
                <w:rFonts w:cs="Arial"/>
                <w:b/>
                <w:sz w:val="20"/>
                <w:szCs w:val="20"/>
              </w:rPr>
            </w:pPr>
            <w:r w:rsidRPr="00E8134B">
              <w:rPr>
                <w:rFonts w:cs="Arial"/>
                <w:sz w:val="20"/>
                <w:szCs w:val="20"/>
              </w:rPr>
              <w:t>Part 12</w:t>
            </w:r>
          </w:p>
        </w:tc>
        <w:tc>
          <w:tcPr>
            <w:tcW w:w="526" w:type="pct"/>
            <w:shd w:val="clear" w:color="auto" w:fill="92D050"/>
            <w:vAlign w:val="center"/>
          </w:tcPr>
          <w:p w14:paraId="254543A5" w14:textId="6B894F64" w:rsidR="00F76100" w:rsidRPr="00E8134B" w:rsidRDefault="00F76100" w:rsidP="00F76100">
            <w:pPr>
              <w:spacing w:before="60" w:line="276" w:lineRule="auto"/>
              <w:contextualSpacing/>
              <w:jc w:val="center"/>
              <w:rPr>
                <w:rFonts w:cs="Arial"/>
                <w:b/>
                <w:sz w:val="20"/>
                <w:szCs w:val="20"/>
              </w:rPr>
            </w:pPr>
            <w:r>
              <w:rPr>
                <w:rFonts w:cs="Arial"/>
                <w:sz w:val="20"/>
                <w:szCs w:val="20"/>
              </w:rPr>
              <w:t>All met</w:t>
            </w:r>
          </w:p>
        </w:tc>
        <w:tc>
          <w:tcPr>
            <w:tcW w:w="522" w:type="pct"/>
            <w:shd w:val="clear" w:color="auto" w:fill="auto"/>
            <w:vAlign w:val="center"/>
          </w:tcPr>
          <w:p w14:paraId="6D40E502" w14:textId="77777777" w:rsidR="00F76100" w:rsidRPr="00E8134B" w:rsidRDefault="00F76100" w:rsidP="00F76100">
            <w:pPr>
              <w:spacing w:before="60" w:line="276" w:lineRule="auto"/>
              <w:contextualSpacing/>
              <w:jc w:val="center"/>
              <w:rPr>
                <w:rFonts w:cs="Arial"/>
                <w:b/>
                <w:sz w:val="20"/>
                <w:szCs w:val="20"/>
              </w:rPr>
            </w:pPr>
          </w:p>
        </w:tc>
        <w:tc>
          <w:tcPr>
            <w:tcW w:w="530" w:type="pct"/>
            <w:gridSpan w:val="2"/>
            <w:shd w:val="clear" w:color="auto" w:fill="auto"/>
            <w:vAlign w:val="center"/>
          </w:tcPr>
          <w:p w14:paraId="6D9E7649" w14:textId="77777777" w:rsidR="00F76100" w:rsidRPr="00E8134B" w:rsidRDefault="00F76100" w:rsidP="00F76100">
            <w:pPr>
              <w:spacing w:before="60" w:line="276" w:lineRule="auto"/>
              <w:contextualSpacing/>
              <w:jc w:val="center"/>
              <w:rPr>
                <w:rFonts w:cs="Arial"/>
                <w:b/>
                <w:sz w:val="20"/>
                <w:szCs w:val="20"/>
              </w:rPr>
            </w:pPr>
          </w:p>
        </w:tc>
        <w:tc>
          <w:tcPr>
            <w:tcW w:w="2369" w:type="pct"/>
            <w:shd w:val="clear" w:color="auto" w:fill="92D050"/>
          </w:tcPr>
          <w:p w14:paraId="732CB265" w14:textId="45D32D48" w:rsidR="00F76100" w:rsidRDefault="00F76100" w:rsidP="00F76100">
            <w:pPr>
              <w:spacing w:before="60" w:line="276" w:lineRule="auto"/>
              <w:contextualSpacing/>
              <w:rPr>
                <w:rFonts w:cs="Arial"/>
                <w:b/>
                <w:sz w:val="20"/>
                <w:szCs w:val="20"/>
              </w:rPr>
            </w:pPr>
            <w:r w:rsidRPr="00E8134B">
              <w:rPr>
                <w:rFonts w:cs="Arial"/>
                <w:b/>
                <w:sz w:val="20"/>
                <w:szCs w:val="20"/>
              </w:rPr>
              <w:t>Meets requirements</w:t>
            </w:r>
            <w:r w:rsidRPr="00E8134B">
              <w:rPr>
                <w:rFonts w:cs="Arial"/>
                <w:sz w:val="20"/>
                <w:szCs w:val="20"/>
              </w:rPr>
              <w:t xml:space="preserve"> subject to conditions specified at Section 4 of this report.</w:t>
            </w:r>
          </w:p>
        </w:tc>
      </w:tr>
      <w:tr w:rsidR="00F76100" w:rsidRPr="00E8134B" w14:paraId="3C5A7B51" w14:textId="77777777" w:rsidTr="00975F1C">
        <w:trPr>
          <w:cnfStyle w:val="000000100000" w:firstRow="0" w:lastRow="0" w:firstColumn="0" w:lastColumn="0" w:oddVBand="0" w:evenVBand="0" w:oddHBand="1" w:evenHBand="0" w:firstRowFirstColumn="0" w:firstRowLastColumn="0" w:lastRowFirstColumn="0" w:lastRowLastColumn="0"/>
        </w:trPr>
        <w:tc>
          <w:tcPr>
            <w:tcW w:w="1053" w:type="pct"/>
          </w:tcPr>
          <w:p w14:paraId="17C33C53" w14:textId="6E3D5BF1" w:rsidR="00F76100" w:rsidRDefault="00F76100" w:rsidP="00F76100">
            <w:pPr>
              <w:spacing w:before="60" w:line="276" w:lineRule="auto"/>
              <w:contextualSpacing/>
              <w:jc w:val="center"/>
              <w:rPr>
                <w:rFonts w:cs="Arial"/>
                <w:b/>
                <w:sz w:val="20"/>
                <w:szCs w:val="20"/>
              </w:rPr>
            </w:pPr>
            <w:r w:rsidRPr="00E8134B">
              <w:rPr>
                <w:rFonts w:cs="Arial"/>
                <w:sz w:val="20"/>
                <w:szCs w:val="20"/>
              </w:rPr>
              <w:t>Part 13</w:t>
            </w:r>
          </w:p>
        </w:tc>
        <w:tc>
          <w:tcPr>
            <w:tcW w:w="526" w:type="pct"/>
            <w:shd w:val="clear" w:color="auto" w:fill="92D050"/>
          </w:tcPr>
          <w:p w14:paraId="37EDF21A" w14:textId="74B4D985" w:rsidR="00F76100" w:rsidRPr="00E8134B" w:rsidRDefault="00F76100" w:rsidP="00F76100">
            <w:pPr>
              <w:spacing w:before="60" w:line="276" w:lineRule="auto"/>
              <w:contextualSpacing/>
              <w:jc w:val="center"/>
              <w:rPr>
                <w:rFonts w:cs="Arial"/>
                <w:b/>
                <w:sz w:val="20"/>
                <w:szCs w:val="20"/>
              </w:rPr>
            </w:pPr>
            <w:r w:rsidRPr="006F248F">
              <w:rPr>
                <w:rFonts w:cs="Arial"/>
                <w:sz w:val="20"/>
                <w:szCs w:val="20"/>
              </w:rPr>
              <w:t>All met</w:t>
            </w:r>
          </w:p>
        </w:tc>
        <w:tc>
          <w:tcPr>
            <w:tcW w:w="522" w:type="pct"/>
            <w:shd w:val="clear" w:color="auto" w:fill="auto"/>
            <w:vAlign w:val="center"/>
          </w:tcPr>
          <w:p w14:paraId="3E6DA0E5" w14:textId="77777777" w:rsidR="00F76100" w:rsidRPr="00E8134B" w:rsidRDefault="00F76100" w:rsidP="00F76100">
            <w:pPr>
              <w:spacing w:before="60" w:line="276" w:lineRule="auto"/>
              <w:contextualSpacing/>
              <w:jc w:val="center"/>
              <w:rPr>
                <w:rFonts w:cs="Arial"/>
                <w:b/>
                <w:sz w:val="20"/>
                <w:szCs w:val="20"/>
              </w:rPr>
            </w:pPr>
          </w:p>
        </w:tc>
        <w:tc>
          <w:tcPr>
            <w:tcW w:w="530" w:type="pct"/>
            <w:gridSpan w:val="2"/>
            <w:shd w:val="clear" w:color="auto" w:fill="auto"/>
            <w:vAlign w:val="center"/>
          </w:tcPr>
          <w:p w14:paraId="0EC235AE" w14:textId="77777777" w:rsidR="00F76100" w:rsidRPr="00E8134B" w:rsidRDefault="00F76100" w:rsidP="00F76100">
            <w:pPr>
              <w:spacing w:before="60" w:line="276" w:lineRule="auto"/>
              <w:contextualSpacing/>
              <w:jc w:val="center"/>
              <w:rPr>
                <w:rFonts w:cs="Arial"/>
                <w:b/>
                <w:sz w:val="20"/>
                <w:szCs w:val="20"/>
              </w:rPr>
            </w:pPr>
          </w:p>
        </w:tc>
        <w:tc>
          <w:tcPr>
            <w:tcW w:w="2369" w:type="pct"/>
            <w:shd w:val="clear" w:color="auto" w:fill="92D050"/>
          </w:tcPr>
          <w:p w14:paraId="4B920870" w14:textId="41838976" w:rsidR="00F76100" w:rsidRDefault="00F76100" w:rsidP="00F76100">
            <w:pPr>
              <w:spacing w:before="60" w:line="276" w:lineRule="auto"/>
              <w:contextualSpacing/>
              <w:rPr>
                <w:rFonts w:cs="Arial"/>
                <w:b/>
                <w:sz w:val="20"/>
                <w:szCs w:val="20"/>
              </w:rPr>
            </w:pPr>
            <w:r w:rsidRPr="00E8134B">
              <w:rPr>
                <w:rFonts w:cs="Arial"/>
                <w:b/>
                <w:sz w:val="20"/>
                <w:szCs w:val="20"/>
              </w:rPr>
              <w:t>Meets requirements</w:t>
            </w:r>
            <w:r w:rsidRPr="00E8134B">
              <w:rPr>
                <w:rFonts w:cs="Arial"/>
                <w:sz w:val="20"/>
                <w:szCs w:val="20"/>
              </w:rPr>
              <w:t xml:space="preserve"> </w:t>
            </w:r>
            <w:r w:rsidRPr="00E8134B">
              <w:rPr>
                <w:rFonts w:cs="Arial"/>
                <w:snapToGrid w:val="0"/>
                <w:sz w:val="20"/>
                <w:szCs w:val="20"/>
              </w:rPr>
              <w:t>Due to the fishing method employed, interactions with EBPC Act–protected species are considered to be negligible.</w:t>
            </w:r>
          </w:p>
        </w:tc>
      </w:tr>
      <w:tr w:rsidR="00F76100" w:rsidRPr="00E8134B" w14:paraId="2D3871BE" w14:textId="77777777" w:rsidTr="00975F1C">
        <w:trPr>
          <w:cnfStyle w:val="000000010000" w:firstRow="0" w:lastRow="0" w:firstColumn="0" w:lastColumn="0" w:oddVBand="0" w:evenVBand="0" w:oddHBand="0" w:evenHBand="1" w:firstRowFirstColumn="0" w:firstRowLastColumn="0" w:lastRowFirstColumn="0" w:lastRowLastColumn="0"/>
        </w:trPr>
        <w:tc>
          <w:tcPr>
            <w:tcW w:w="1053" w:type="pct"/>
          </w:tcPr>
          <w:p w14:paraId="08EF182F" w14:textId="3EEDBD4A" w:rsidR="00F76100" w:rsidRDefault="00F76100" w:rsidP="00F76100">
            <w:pPr>
              <w:spacing w:before="60" w:line="276" w:lineRule="auto"/>
              <w:contextualSpacing/>
              <w:jc w:val="center"/>
              <w:rPr>
                <w:rFonts w:cs="Arial"/>
                <w:b/>
                <w:sz w:val="20"/>
                <w:szCs w:val="20"/>
              </w:rPr>
            </w:pPr>
            <w:r w:rsidRPr="00E8134B">
              <w:rPr>
                <w:rFonts w:cs="Arial"/>
                <w:sz w:val="20"/>
                <w:szCs w:val="20"/>
              </w:rPr>
              <w:t>Part 13A</w:t>
            </w:r>
          </w:p>
        </w:tc>
        <w:tc>
          <w:tcPr>
            <w:tcW w:w="526" w:type="pct"/>
            <w:shd w:val="clear" w:color="auto" w:fill="92D050"/>
          </w:tcPr>
          <w:p w14:paraId="577F7C65" w14:textId="5909B37C" w:rsidR="00F76100" w:rsidRPr="00E8134B" w:rsidRDefault="00F76100" w:rsidP="00F76100">
            <w:pPr>
              <w:spacing w:before="60" w:line="276" w:lineRule="auto"/>
              <w:contextualSpacing/>
              <w:jc w:val="center"/>
              <w:rPr>
                <w:rFonts w:cs="Arial"/>
                <w:b/>
                <w:sz w:val="20"/>
                <w:szCs w:val="20"/>
              </w:rPr>
            </w:pPr>
            <w:r w:rsidRPr="006F248F">
              <w:rPr>
                <w:rFonts w:cs="Arial"/>
                <w:sz w:val="20"/>
                <w:szCs w:val="20"/>
              </w:rPr>
              <w:t>All met</w:t>
            </w:r>
          </w:p>
        </w:tc>
        <w:tc>
          <w:tcPr>
            <w:tcW w:w="522" w:type="pct"/>
            <w:shd w:val="clear" w:color="auto" w:fill="auto"/>
            <w:vAlign w:val="center"/>
          </w:tcPr>
          <w:p w14:paraId="50D406CE" w14:textId="77777777" w:rsidR="00F76100" w:rsidRPr="00E8134B" w:rsidRDefault="00F76100" w:rsidP="00F76100">
            <w:pPr>
              <w:spacing w:before="60" w:line="276" w:lineRule="auto"/>
              <w:contextualSpacing/>
              <w:jc w:val="center"/>
              <w:rPr>
                <w:rFonts w:cs="Arial"/>
                <w:b/>
                <w:sz w:val="20"/>
                <w:szCs w:val="20"/>
              </w:rPr>
            </w:pPr>
          </w:p>
        </w:tc>
        <w:tc>
          <w:tcPr>
            <w:tcW w:w="530" w:type="pct"/>
            <w:gridSpan w:val="2"/>
            <w:shd w:val="clear" w:color="auto" w:fill="auto"/>
            <w:vAlign w:val="center"/>
          </w:tcPr>
          <w:p w14:paraId="7115FE0D" w14:textId="77777777" w:rsidR="00F76100" w:rsidRPr="00E8134B" w:rsidRDefault="00F76100" w:rsidP="00F76100">
            <w:pPr>
              <w:spacing w:before="60" w:line="276" w:lineRule="auto"/>
              <w:contextualSpacing/>
              <w:jc w:val="center"/>
              <w:rPr>
                <w:rFonts w:cs="Arial"/>
                <w:b/>
                <w:sz w:val="20"/>
                <w:szCs w:val="20"/>
              </w:rPr>
            </w:pPr>
          </w:p>
        </w:tc>
        <w:tc>
          <w:tcPr>
            <w:tcW w:w="2369" w:type="pct"/>
            <w:shd w:val="clear" w:color="auto" w:fill="92D050"/>
          </w:tcPr>
          <w:p w14:paraId="6C72FB83" w14:textId="77777777" w:rsidR="00F76100" w:rsidRPr="00E8134B" w:rsidRDefault="00F76100" w:rsidP="00F76100">
            <w:pPr>
              <w:spacing w:before="60" w:line="276" w:lineRule="auto"/>
              <w:contextualSpacing/>
              <w:rPr>
                <w:rFonts w:cs="Arial"/>
                <w:sz w:val="20"/>
                <w:szCs w:val="20"/>
              </w:rPr>
            </w:pPr>
            <w:r w:rsidRPr="00E8134B">
              <w:rPr>
                <w:rFonts w:cs="Arial"/>
                <w:b/>
                <w:sz w:val="20"/>
                <w:szCs w:val="20"/>
              </w:rPr>
              <w:t>Meets requirements</w:t>
            </w:r>
            <w:r w:rsidRPr="00E8134B">
              <w:rPr>
                <w:rFonts w:cs="Arial"/>
                <w:sz w:val="20"/>
                <w:szCs w:val="20"/>
              </w:rPr>
              <w:t xml:space="preserve"> subject to conditions specified at Section 4 of this report.</w:t>
            </w:r>
          </w:p>
          <w:p w14:paraId="73C0242B" w14:textId="55F54F3D" w:rsidR="00F76100" w:rsidRDefault="00F76100" w:rsidP="00F76100">
            <w:pPr>
              <w:spacing w:before="60" w:line="276" w:lineRule="auto"/>
              <w:contextualSpacing/>
              <w:rPr>
                <w:rFonts w:cs="Arial"/>
                <w:b/>
                <w:sz w:val="20"/>
                <w:szCs w:val="20"/>
              </w:rPr>
            </w:pPr>
            <w:r w:rsidRPr="00E8134B">
              <w:rPr>
                <w:rFonts w:cs="Arial"/>
                <w:sz w:val="20"/>
                <w:szCs w:val="20"/>
              </w:rPr>
              <w:lastRenderedPageBreak/>
              <w:t xml:space="preserve">The </w:t>
            </w:r>
            <w:r>
              <w:rPr>
                <w:rFonts w:cs="Arial"/>
                <w:sz w:val="20"/>
                <w:szCs w:val="20"/>
              </w:rPr>
              <w:t>Gulf Line Fishery</w:t>
            </w:r>
            <w:r w:rsidRPr="00E8134B">
              <w:rPr>
                <w:rFonts w:cs="Arial"/>
                <w:sz w:val="20"/>
                <w:szCs w:val="20"/>
              </w:rPr>
              <w:t xml:space="preserve"> is consistent with the Objects of Part 13A. Declaration of the </w:t>
            </w:r>
            <w:r>
              <w:rPr>
                <w:rFonts w:cs="Arial"/>
                <w:sz w:val="20"/>
                <w:szCs w:val="20"/>
              </w:rPr>
              <w:t>Gulf Line Fishery</w:t>
            </w:r>
            <w:r w:rsidRPr="00E8134B">
              <w:rPr>
                <w:rFonts w:cs="Arial"/>
                <w:sz w:val="20"/>
                <w:szCs w:val="20"/>
              </w:rPr>
              <w:t xml:space="preserve"> as a Wildlife Trade Operation for three years, until 22 November 2022 is recommended, subject to conditions detailed in Section 4 of this report. </w:t>
            </w:r>
          </w:p>
        </w:tc>
      </w:tr>
      <w:tr w:rsidR="00F76100" w:rsidRPr="00E8134B" w14:paraId="17AA91B8" w14:textId="77777777" w:rsidTr="00975F1C">
        <w:trPr>
          <w:cnfStyle w:val="000000100000" w:firstRow="0" w:lastRow="0" w:firstColumn="0" w:lastColumn="0" w:oddVBand="0" w:evenVBand="0" w:oddHBand="1" w:evenHBand="0" w:firstRowFirstColumn="0" w:firstRowLastColumn="0" w:lastRowFirstColumn="0" w:lastRowLastColumn="0"/>
        </w:trPr>
        <w:tc>
          <w:tcPr>
            <w:tcW w:w="1053" w:type="pct"/>
          </w:tcPr>
          <w:p w14:paraId="6CAB1CBA" w14:textId="4E315777" w:rsidR="00F76100" w:rsidRDefault="00F76100" w:rsidP="00F76100">
            <w:pPr>
              <w:spacing w:before="60" w:line="276" w:lineRule="auto"/>
              <w:contextualSpacing/>
              <w:jc w:val="center"/>
              <w:rPr>
                <w:rFonts w:cs="Arial"/>
                <w:b/>
                <w:sz w:val="20"/>
                <w:szCs w:val="20"/>
              </w:rPr>
            </w:pPr>
            <w:r w:rsidRPr="00E8134B">
              <w:rPr>
                <w:rFonts w:cs="Arial"/>
                <w:sz w:val="20"/>
                <w:szCs w:val="20"/>
              </w:rPr>
              <w:lastRenderedPageBreak/>
              <w:t>Part 16</w:t>
            </w:r>
          </w:p>
        </w:tc>
        <w:tc>
          <w:tcPr>
            <w:tcW w:w="526" w:type="pct"/>
            <w:shd w:val="clear" w:color="auto" w:fill="92D050"/>
          </w:tcPr>
          <w:p w14:paraId="7B7A073C" w14:textId="643772BD" w:rsidR="00F76100" w:rsidRPr="00E8134B" w:rsidRDefault="00F76100" w:rsidP="00F76100">
            <w:pPr>
              <w:spacing w:before="60" w:line="276" w:lineRule="auto"/>
              <w:contextualSpacing/>
              <w:jc w:val="center"/>
              <w:rPr>
                <w:rFonts w:cs="Arial"/>
                <w:b/>
                <w:sz w:val="20"/>
                <w:szCs w:val="20"/>
              </w:rPr>
            </w:pPr>
            <w:r w:rsidRPr="006F248F">
              <w:rPr>
                <w:rFonts w:cs="Arial"/>
                <w:sz w:val="20"/>
                <w:szCs w:val="20"/>
              </w:rPr>
              <w:t>All met</w:t>
            </w:r>
          </w:p>
        </w:tc>
        <w:tc>
          <w:tcPr>
            <w:tcW w:w="522" w:type="pct"/>
            <w:shd w:val="clear" w:color="auto" w:fill="auto"/>
            <w:vAlign w:val="center"/>
          </w:tcPr>
          <w:p w14:paraId="1374948B" w14:textId="77777777" w:rsidR="00F76100" w:rsidRPr="00E8134B" w:rsidRDefault="00F76100" w:rsidP="00F76100">
            <w:pPr>
              <w:spacing w:before="60" w:line="276" w:lineRule="auto"/>
              <w:contextualSpacing/>
              <w:jc w:val="center"/>
              <w:rPr>
                <w:rFonts w:cs="Arial"/>
                <w:b/>
                <w:sz w:val="20"/>
                <w:szCs w:val="20"/>
              </w:rPr>
            </w:pPr>
          </w:p>
        </w:tc>
        <w:tc>
          <w:tcPr>
            <w:tcW w:w="530" w:type="pct"/>
            <w:gridSpan w:val="2"/>
            <w:shd w:val="clear" w:color="auto" w:fill="auto"/>
            <w:vAlign w:val="center"/>
          </w:tcPr>
          <w:p w14:paraId="7A7342D4" w14:textId="77777777" w:rsidR="00F76100" w:rsidRPr="00E8134B" w:rsidRDefault="00F76100" w:rsidP="00F76100">
            <w:pPr>
              <w:spacing w:before="60" w:line="276" w:lineRule="auto"/>
              <w:contextualSpacing/>
              <w:jc w:val="center"/>
              <w:rPr>
                <w:rFonts w:cs="Arial"/>
                <w:b/>
                <w:sz w:val="20"/>
                <w:szCs w:val="20"/>
              </w:rPr>
            </w:pPr>
          </w:p>
        </w:tc>
        <w:tc>
          <w:tcPr>
            <w:tcW w:w="2369" w:type="pct"/>
            <w:shd w:val="clear" w:color="auto" w:fill="92D050"/>
          </w:tcPr>
          <w:p w14:paraId="32D7B0E8" w14:textId="2F28E04B" w:rsidR="00F76100" w:rsidRDefault="00F76100" w:rsidP="00F76100">
            <w:pPr>
              <w:spacing w:before="60" w:line="276" w:lineRule="auto"/>
              <w:contextualSpacing/>
              <w:rPr>
                <w:rFonts w:cs="Arial"/>
                <w:b/>
                <w:sz w:val="20"/>
                <w:szCs w:val="20"/>
              </w:rPr>
            </w:pPr>
            <w:r w:rsidRPr="00E8134B">
              <w:rPr>
                <w:rFonts w:cs="Arial"/>
                <w:b/>
                <w:sz w:val="20"/>
                <w:szCs w:val="20"/>
              </w:rPr>
              <w:t>Meets requirements</w:t>
            </w:r>
            <w:r w:rsidRPr="00E8134B">
              <w:rPr>
                <w:rFonts w:cs="Arial"/>
                <w:sz w:val="20"/>
                <w:szCs w:val="20"/>
              </w:rPr>
              <w:t xml:space="preserve"> Appropriate precautionary measures are in place to prevent serious or irreversible environmental damage being caused by th</w:t>
            </w:r>
            <w:r>
              <w:rPr>
                <w:rFonts w:cs="Arial"/>
                <w:sz w:val="20"/>
                <w:szCs w:val="20"/>
              </w:rPr>
              <w:t>e</w:t>
            </w:r>
            <w:r w:rsidRPr="00E8134B">
              <w:rPr>
                <w:rFonts w:cs="Arial"/>
                <w:sz w:val="20"/>
                <w:szCs w:val="20"/>
              </w:rPr>
              <w:t xml:space="preserve"> </w:t>
            </w:r>
            <w:r>
              <w:rPr>
                <w:rFonts w:cs="Arial"/>
                <w:sz w:val="20"/>
                <w:szCs w:val="20"/>
              </w:rPr>
              <w:t>Gulf Line Fishery</w:t>
            </w:r>
            <w:r w:rsidRPr="00E8134B">
              <w:rPr>
                <w:rFonts w:cs="Arial"/>
                <w:sz w:val="20"/>
                <w:szCs w:val="20"/>
              </w:rPr>
              <w:t>.</w:t>
            </w:r>
          </w:p>
        </w:tc>
      </w:tr>
    </w:tbl>
    <w:p w14:paraId="058987D4" w14:textId="77777777" w:rsidR="00227603" w:rsidRPr="00FC2EBF" w:rsidRDefault="00227603" w:rsidP="00FC2EBF">
      <w:pPr>
        <w:sectPr w:rsidR="00227603" w:rsidRPr="00FC2EBF" w:rsidSect="003C33C0">
          <w:footerReference w:type="default" r:id="rId21"/>
          <w:footerReference w:type="first" r:id="rId22"/>
          <w:pgSz w:w="16838" w:h="11906" w:orient="landscape"/>
          <w:pgMar w:top="851" w:right="1021" w:bottom="851" w:left="1021" w:header="709" w:footer="709" w:gutter="0"/>
          <w:cols w:space="708"/>
          <w:docGrid w:linePitch="360"/>
        </w:sectPr>
      </w:pPr>
    </w:p>
    <w:p w14:paraId="2D92A865" w14:textId="00131FF5" w:rsidR="00AB194A" w:rsidRPr="00F442AB" w:rsidRDefault="00134108" w:rsidP="004A22B2">
      <w:pPr>
        <w:rPr>
          <w:b/>
        </w:rPr>
      </w:pPr>
      <w:bookmarkStart w:id="7" w:name="_Toc21508800"/>
      <w:r w:rsidRPr="00F442AB">
        <w:rPr>
          <w:b/>
        </w:rPr>
        <w:lastRenderedPageBreak/>
        <w:t>Notes:</w:t>
      </w:r>
      <w:bookmarkEnd w:id="7"/>
    </w:p>
    <w:p w14:paraId="00205463" w14:textId="20E6CB2A" w:rsidR="00134108" w:rsidRPr="00F442AB" w:rsidRDefault="00134108" w:rsidP="004A22B2">
      <w:pPr>
        <w:rPr>
          <w:b/>
        </w:rPr>
      </w:pPr>
      <w:bookmarkStart w:id="8" w:name="_Toc21508801"/>
      <w:r w:rsidRPr="00F442AB">
        <w:rPr>
          <w:b/>
        </w:rPr>
        <w:t>Assessment history:</w:t>
      </w:r>
      <w:bookmarkEnd w:id="8"/>
    </w:p>
    <w:p w14:paraId="43240E05" w14:textId="10F9EB6B" w:rsidR="00310009" w:rsidRPr="00F442AB" w:rsidRDefault="00310009" w:rsidP="00310009">
      <w:pPr>
        <w:pStyle w:val="ListBullet"/>
        <w:tabs>
          <w:tab w:val="clear" w:pos="360"/>
        </w:tabs>
        <w:spacing w:before="40" w:after="80" w:line="240" w:lineRule="auto"/>
        <w:ind w:left="369" w:hanging="369"/>
        <w:contextualSpacing w:val="0"/>
        <w:rPr>
          <w:sz w:val="22"/>
          <w:szCs w:val="22"/>
        </w:rPr>
      </w:pPr>
      <w:r w:rsidRPr="00F442AB">
        <w:rPr>
          <w:sz w:val="22"/>
          <w:szCs w:val="22"/>
        </w:rPr>
        <w:t>1</w:t>
      </w:r>
      <w:r w:rsidRPr="00F442AB">
        <w:rPr>
          <w:sz w:val="22"/>
          <w:szCs w:val="22"/>
          <w:vertAlign w:val="superscript"/>
        </w:rPr>
        <w:t>st</w:t>
      </w:r>
      <w:r w:rsidRPr="00F442AB">
        <w:rPr>
          <w:sz w:val="22"/>
          <w:szCs w:val="22"/>
        </w:rPr>
        <w:t xml:space="preserve"> assessment finalised 2004 – </w:t>
      </w:r>
      <w:r w:rsidR="00F42035" w:rsidRPr="00F442AB">
        <w:rPr>
          <w:sz w:val="22"/>
          <w:szCs w:val="22"/>
        </w:rPr>
        <w:t>2</w:t>
      </w:r>
      <w:r w:rsidR="00291806" w:rsidRPr="00F442AB">
        <w:rPr>
          <w:sz w:val="22"/>
          <w:szCs w:val="22"/>
        </w:rPr>
        <w:t xml:space="preserve"> conditions and 11</w:t>
      </w:r>
      <w:r w:rsidRPr="00F442AB">
        <w:rPr>
          <w:sz w:val="22"/>
          <w:szCs w:val="22"/>
        </w:rPr>
        <w:t xml:space="preserve"> recommendations.</w:t>
      </w:r>
    </w:p>
    <w:p w14:paraId="593AB1C1" w14:textId="2870189D" w:rsidR="00310009" w:rsidRPr="00F442AB" w:rsidRDefault="00310009" w:rsidP="00310009">
      <w:pPr>
        <w:pStyle w:val="ListBullet"/>
        <w:tabs>
          <w:tab w:val="clear" w:pos="360"/>
        </w:tabs>
        <w:spacing w:before="40" w:after="80" w:line="240" w:lineRule="auto"/>
        <w:ind w:left="369" w:hanging="369"/>
        <w:contextualSpacing w:val="0"/>
        <w:rPr>
          <w:sz w:val="22"/>
          <w:szCs w:val="22"/>
        </w:rPr>
      </w:pPr>
      <w:r w:rsidRPr="00F442AB">
        <w:rPr>
          <w:sz w:val="22"/>
          <w:szCs w:val="22"/>
        </w:rPr>
        <w:t>2</w:t>
      </w:r>
      <w:r w:rsidRPr="00F442AB">
        <w:rPr>
          <w:sz w:val="22"/>
          <w:szCs w:val="22"/>
          <w:vertAlign w:val="superscript"/>
        </w:rPr>
        <w:t>nd</w:t>
      </w:r>
      <w:r w:rsidRPr="00F442AB">
        <w:rPr>
          <w:sz w:val="22"/>
          <w:szCs w:val="22"/>
        </w:rPr>
        <w:t xml:space="preserve"> assessment finalised 2007 – </w:t>
      </w:r>
      <w:r w:rsidR="00291806" w:rsidRPr="00F442AB">
        <w:rPr>
          <w:sz w:val="22"/>
          <w:szCs w:val="22"/>
        </w:rPr>
        <w:t>3 conditions and 5</w:t>
      </w:r>
      <w:r w:rsidRPr="00F442AB">
        <w:rPr>
          <w:sz w:val="22"/>
          <w:szCs w:val="22"/>
        </w:rPr>
        <w:t xml:space="preserve"> recommendations.</w:t>
      </w:r>
    </w:p>
    <w:p w14:paraId="3BC20E15" w14:textId="3D203FD0" w:rsidR="00310009" w:rsidRPr="00F442AB" w:rsidRDefault="00310009" w:rsidP="00310009">
      <w:pPr>
        <w:pStyle w:val="ListBullet"/>
        <w:tabs>
          <w:tab w:val="clear" w:pos="360"/>
        </w:tabs>
        <w:spacing w:before="40" w:after="80" w:line="240" w:lineRule="auto"/>
        <w:ind w:left="369" w:hanging="369"/>
        <w:contextualSpacing w:val="0"/>
        <w:rPr>
          <w:sz w:val="22"/>
          <w:szCs w:val="22"/>
        </w:rPr>
      </w:pPr>
      <w:r w:rsidRPr="00F442AB">
        <w:rPr>
          <w:sz w:val="22"/>
          <w:szCs w:val="22"/>
        </w:rPr>
        <w:t>3</w:t>
      </w:r>
      <w:r w:rsidRPr="00F442AB">
        <w:rPr>
          <w:sz w:val="22"/>
          <w:szCs w:val="22"/>
          <w:vertAlign w:val="superscript"/>
        </w:rPr>
        <w:t>rd</w:t>
      </w:r>
      <w:r w:rsidR="00F42035" w:rsidRPr="00F442AB">
        <w:rPr>
          <w:sz w:val="22"/>
          <w:szCs w:val="22"/>
        </w:rPr>
        <w:t xml:space="preserve"> assessment finalised 2010</w:t>
      </w:r>
      <w:r w:rsidRPr="00F442AB">
        <w:rPr>
          <w:sz w:val="22"/>
          <w:szCs w:val="22"/>
        </w:rPr>
        <w:t xml:space="preserve"> – </w:t>
      </w:r>
      <w:r w:rsidR="00291806" w:rsidRPr="00F442AB">
        <w:rPr>
          <w:sz w:val="22"/>
          <w:szCs w:val="22"/>
        </w:rPr>
        <w:t>3</w:t>
      </w:r>
      <w:r w:rsidRPr="00F442AB">
        <w:rPr>
          <w:sz w:val="22"/>
          <w:szCs w:val="22"/>
        </w:rPr>
        <w:t xml:space="preserve"> conditions</w:t>
      </w:r>
      <w:r w:rsidR="00291806" w:rsidRPr="00F442AB">
        <w:rPr>
          <w:sz w:val="22"/>
          <w:szCs w:val="22"/>
        </w:rPr>
        <w:t xml:space="preserve"> and 1 recommendation.</w:t>
      </w:r>
    </w:p>
    <w:p w14:paraId="343A2A10" w14:textId="39EF9145" w:rsidR="00F42035" w:rsidRPr="00F442AB" w:rsidRDefault="00F42035" w:rsidP="00310009">
      <w:pPr>
        <w:pStyle w:val="ListBullet"/>
        <w:tabs>
          <w:tab w:val="clear" w:pos="360"/>
        </w:tabs>
        <w:spacing w:before="40" w:after="80" w:line="240" w:lineRule="auto"/>
        <w:ind w:left="369" w:hanging="369"/>
        <w:contextualSpacing w:val="0"/>
        <w:rPr>
          <w:sz w:val="22"/>
          <w:szCs w:val="22"/>
        </w:rPr>
      </w:pPr>
      <w:r w:rsidRPr="00F442AB">
        <w:rPr>
          <w:sz w:val="22"/>
          <w:szCs w:val="22"/>
        </w:rPr>
        <w:t>4</w:t>
      </w:r>
      <w:r w:rsidRPr="00F442AB">
        <w:rPr>
          <w:sz w:val="22"/>
          <w:szCs w:val="22"/>
          <w:vertAlign w:val="superscript"/>
        </w:rPr>
        <w:t>th</w:t>
      </w:r>
      <w:r w:rsidRPr="00F442AB">
        <w:rPr>
          <w:sz w:val="22"/>
          <w:szCs w:val="22"/>
        </w:rPr>
        <w:t xml:space="preserve"> assessment finalised 2013</w:t>
      </w:r>
      <w:r w:rsidR="00553989" w:rsidRPr="00F442AB">
        <w:rPr>
          <w:sz w:val="22"/>
          <w:szCs w:val="22"/>
        </w:rPr>
        <w:t xml:space="preserve"> – 3 conditions and 1 recommendation.</w:t>
      </w:r>
    </w:p>
    <w:p w14:paraId="1EA314B9" w14:textId="4AF5AC82" w:rsidR="00310009" w:rsidRPr="00F442AB" w:rsidRDefault="00F42035" w:rsidP="00310009">
      <w:pPr>
        <w:pStyle w:val="ListBullet"/>
        <w:tabs>
          <w:tab w:val="clear" w:pos="360"/>
        </w:tabs>
        <w:spacing w:before="40" w:after="80" w:line="240" w:lineRule="auto"/>
        <w:ind w:left="369" w:hanging="369"/>
        <w:contextualSpacing w:val="0"/>
        <w:rPr>
          <w:sz w:val="22"/>
          <w:szCs w:val="22"/>
        </w:rPr>
      </w:pPr>
      <w:r w:rsidRPr="00F442AB">
        <w:rPr>
          <w:sz w:val="22"/>
          <w:szCs w:val="22"/>
        </w:rPr>
        <w:t>5</w:t>
      </w:r>
      <w:r w:rsidRPr="00F442AB">
        <w:rPr>
          <w:sz w:val="22"/>
          <w:szCs w:val="22"/>
          <w:vertAlign w:val="superscript"/>
        </w:rPr>
        <w:t>th</w:t>
      </w:r>
      <w:r w:rsidRPr="00F442AB">
        <w:rPr>
          <w:sz w:val="22"/>
          <w:szCs w:val="22"/>
        </w:rPr>
        <w:t xml:space="preserve"> </w:t>
      </w:r>
      <w:r w:rsidR="00310009" w:rsidRPr="00F442AB">
        <w:rPr>
          <w:sz w:val="22"/>
          <w:szCs w:val="22"/>
        </w:rPr>
        <w:t xml:space="preserve">assessment </w:t>
      </w:r>
      <w:r w:rsidRPr="00F442AB">
        <w:rPr>
          <w:sz w:val="22"/>
          <w:szCs w:val="22"/>
        </w:rPr>
        <w:t>finalised 2016</w:t>
      </w:r>
      <w:r w:rsidR="00553989" w:rsidRPr="00F442AB">
        <w:rPr>
          <w:sz w:val="22"/>
          <w:szCs w:val="22"/>
        </w:rPr>
        <w:t xml:space="preserve"> – 4 conditions and 1 recommendation.</w:t>
      </w:r>
    </w:p>
    <w:p w14:paraId="234CFF29" w14:textId="04A3520F" w:rsidR="005D78F9" w:rsidRPr="00F442AB" w:rsidRDefault="005D78F9" w:rsidP="00310009">
      <w:pPr>
        <w:pStyle w:val="ListBullet"/>
        <w:tabs>
          <w:tab w:val="clear" w:pos="360"/>
        </w:tabs>
        <w:spacing w:before="40" w:after="80" w:line="240" w:lineRule="auto"/>
        <w:ind w:left="369" w:hanging="369"/>
        <w:contextualSpacing w:val="0"/>
        <w:rPr>
          <w:sz w:val="22"/>
          <w:szCs w:val="22"/>
        </w:rPr>
      </w:pPr>
      <w:r w:rsidRPr="00F442AB">
        <w:rPr>
          <w:sz w:val="22"/>
          <w:szCs w:val="22"/>
        </w:rPr>
        <w:t>6</w:t>
      </w:r>
      <w:r w:rsidRPr="00F442AB">
        <w:rPr>
          <w:sz w:val="22"/>
          <w:szCs w:val="22"/>
          <w:vertAlign w:val="superscript"/>
        </w:rPr>
        <w:t>th</w:t>
      </w:r>
      <w:r w:rsidRPr="00F442AB">
        <w:rPr>
          <w:sz w:val="22"/>
          <w:szCs w:val="22"/>
        </w:rPr>
        <w:t xml:space="preserve"> assessment finalised 2019 – 13 conditions</w:t>
      </w:r>
      <w:r w:rsidR="00536688">
        <w:rPr>
          <w:sz w:val="22"/>
          <w:szCs w:val="22"/>
        </w:rPr>
        <w:t>.</w:t>
      </w:r>
    </w:p>
    <w:p w14:paraId="17D01F7E" w14:textId="77777777" w:rsidR="00F42035" w:rsidRPr="00F442AB" w:rsidRDefault="00F42035" w:rsidP="00DD6152">
      <w:pPr>
        <w:pStyle w:val="ListBullet"/>
        <w:numPr>
          <w:ilvl w:val="0"/>
          <w:numId w:val="0"/>
        </w:numPr>
        <w:spacing w:before="40" w:after="80" w:line="240" w:lineRule="auto"/>
        <w:contextualSpacing w:val="0"/>
        <w:rPr>
          <w:sz w:val="22"/>
          <w:szCs w:val="22"/>
        </w:rPr>
      </w:pPr>
    </w:p>
    <w:p w14:paraId="715EAF8E" w14:textId="5B5579ED" w:rsidR="00310009" w:rsidRPr="00F442AB" w:rsidRDefault="00310009" w:rsidP="00310009">
      <w:pPr>
        <w:pStyle w:val="ListBullet"/>
        <w:numPr>
          <w:ilvl w:val="0"/>
          <w:numId w:val="0"/>
        </w:numPr>
        <w:spacing w:before="40" w:after="80" w:line="240" w:lineRule="auto"/>
        <w:rPr>
          <w:rStyle w:val="Emphasis"/>
          <w:b/>
          <w:i w:val="0"/>
          <w:iCs w:val="0"/>
          <w:sz w:val="22"/>
          <w:szCs w:val="22"/>
          <w:u w:val="single"/>
        </w:rPr>
      </w:pPr>
      <w:r w:rsidRPr="00F442AB">
        <w:rPr>
          <w:sz w:val="22"/>
          <w:szCs w:val="22"/>
        </w:rPr>
        <w:t xml:space="preserve">Assessments, </w:t>
      </w:r>
      <w:r w:rsidRPr="00F442AB">
        <w:rPr>
          <w:rStyle w:val="Emphasis"/>
          <w:i w:val="0"/>
          <w:iCs w:val="0"/>
          <w:sz w:val="22"/>
          <w:szCs w:val="22"/>
        </w:rPr>
        <w:t xml:space="preserve">approvals and QDAF’s application for assessment are available at: </w:t>
      </w:r>
      <w:hyperlink r:id="rId23" w:history="1">
        <w:r w:rsidR="007F07F8" w:rsidRPr="00F442AB">
          <w:rPr>
            <w:rStyle w:val="Hyperlink"/>
            <w:sz w:val="22"/>
            <w:szCs w:val="22"/>
          </w:rPr>
          <w:t>http://www.environment.gov.au/marine/fisheries/qld/line</w:t>
        </w:r>
      </w:hyperlink>
      <w:r w:rsidR="007F07F8" w:rsidRPr="00F442AB">
        <w:rPr>
          <w:rStyle w:val="Emphasis"/>
          <w:i w:val="0"/>
          <w:iCs w:val="0"/>
          <w:sz w:val="22"/>
          <w:szCs w:val="22"/>
        </w:rPr>
        <w:t xml:space="preserve"> </w:t>
      </w:r>
    </w:p>
    <w:p w14:paraId="5C3C5A42" w14:textId="11F01129" w:rsidR="00B97B40" w:rsidRPr="00F442AB" w:rsidRDefault="00AB194A" w:rsidP="004A22B2">
      <w:pPr>
        <w:rPr>
          <w:b/>
        </w:rPr>
      </w:pPr>
      <w:bookmarkStart w:id="9" w:name="_Toc21508802"/>
      <w:r w:rsidRPr="00F442AB">
        <w:rPr>
          <w:b/>
        </w:rPr>
        <w:t xml:space="preserve">Fishery </w:t>
      </w:r>
      <w:r w:rsidR="004A6152" w:rsidRPr="00F442AB">
        <w:rPr>
          <w:b/>
        </w:rPr>
        <w:t xml:space="preserve">research and </w:t>
      </w:r>
      <w:r w:rsidRPr="00F442AB">
        <w:rPr>
          <w:b/>
        </w:rPr>
        <w:t>reporting:</w:t>
      </w:r>
      <w:bookmarkEnd w:id="9"/>
    </w:p>
    <w:p w14:paraId="0A0D5BC7" w14:textId="5D6580C3" w:rsidR="004A6152" w:rsidRPr="00F442AB" w:rsidRDefault="004A6152" w:rsidP="004A6152">
      <w:pPr>
        <w:pStyle w:val="ListBullet"/>
        <w:spacing w:before="40" w:after="40" w:line="240" w:lineRule="auto"/>
        <w:ind w:left="357" w:hanging="357"/>
        <w:contextualSpacing w:val="0"/>
        <w:rPr>
          <w:rStyle w:val="Emphasis"/>
          <w:i w:val="0"/>
          <w:iCs w:val="0"/>
          <w:sz w:val="22"/>
          <w:szCs w:val="22"/>
        </w:rPr>
      </w:pPr>
      <w:r w:rsidRPr="00F442AB">
        <w:rPr>
          <w:rStyle w:val="Emphasis"/>
          <w:i w:val="0"/>
          <w:iCs w:val="0"/>
          <w:sz w:val="22"/>
          <w:szCs w:val="22"/>
        </w:rPr>
        <w:t xml:space="preserve">Queensland Department of Agriculture and Fisheries, </w:t>
      </w:r>
      <w:r w:rsidRPr="00F442AB">
        <w:rPr>
          <w:sz w:val="22"/>
          <w:szCs w:val="22"/>
        </w:rPr>
        <w:t xml:space="preserve">2018 (unpublished). 2018 Annual Report to the Department of the Environment and Energy for fishery approvals under the </w:t>
      </w:r>
      <w:r w:rsidRPr="00F442AB">
        <w:rPr>
          <w:i/>
          <w:sz w:val="22"/>
          <w:szCs w:val="22"/>
        </w:rPr>
        <w:t>Environment Protection and Biodiversity Conservation Act 1999. December 2018.</w:t>
      </w:r>
    </w:p>
    <w:p w14:paraId="6E6250FC" w14:textId="77777777" w:rsidR="004A6152" w:rsidRPr="00F442AB" w:rsidRDefault="004A6152" w:rsidP="004725E4">
      <w:pPr>
        <w:pStyle w:val="ListBullet"/>
        <w:numPr>
          <w:ilvl w:val="0"/>
          <w:numId w:val="15"/>
        </w:numPr>
        <w:spacing w:before="40" w:after="80" w:line="240" w:lineRule="auto"/>
        <w:contextualSpacing w:val="0"/>
        <w:rPr>
          <w:rStyle w:val="Emphasis"/>
          <w:i w:val="0"/>
          <w:iCs w:val="0"/>
          <w:sz w:val="22"/>
          <w:szCs w:val="22"/>
        </w:rPr>
      </w:pPr>
      <w:r w:rsidRPr="00F442AB">
        <w:rPr>
          <w:rStyle w:val="Emphasis"/>
          <w:i w:val="0"/>
          <w:iCs w:val="0"/>
          <w:sz w:val="22"/>
          <w:szCs w:val="22"/>
        </w:rPr>
        <w:t xml:space="preserve">Queensland Government Department of Agriculture and Fisheries, Queensland Fisheries Summary October 2018: </w:t>
      </w:r>
      <w:hyperlink r:id="rId24" w:history="1">
        <w:r w:rsidRPr="00F442AB">
          <w:rPr>
            <w:rStyle w:val="Hyperlink"/>
            <w:sz w:val="22"/>
            <w:szCs w:val="22"/>
          </w:rPr>
          <w:t>https://www.daf.qld.gov.au/business-priorities/fisheries/monitoring-compliance/data/sustainability-reporting/queensland-fisheries-summary-report</w:t>
        </w:r>
      </w:hyperlink>
      <w:r w:rsidRPr="00F442AB">
        <w:rPr>
          <w:rStyle w:val="Emphasis"/>
          <w:i w:val="0"/>
          <w:iCs w:val="0"/>
          <w:sz w:val="22"/>
          <w:szCs w:val="22"/>
        </w:rPr>
        <w:t xml:space="preserve"> </w:t>
      </w:r>
    </w:p>
    <w:p w14:paraId="4CC9C3F0" w14:textId="77777777" w:rsidR="004A6152" w:rsidRPr="00F442AB" w:rsidRDefault="004A6152" w:rsidP="004725E4">
      <w:pPr>
        <w:pStyle w:val="ListBullet"/>
        <w:numPr>
          <w:ilvl w:val="0"/>
          <w:numId w:val="15"/>
        </w:numPr>
        <w:spacing w:before="40" w:after="80" w:line="240" w:lineRule="auto"/>
        <w:contextualSpacing w:val="0"/>
        <w:rPr>
          <w:sz w:val="22"/>
          <w:szCs w:val="22"/>
        </w:rPr>
      </w:pPr>
      <w:r w:rsidRPr="00F442AB">
        <w:rPr>
          <w:sz w:val="22"/>
          <w:szCs w:val="22"/>
        </w:rPr>
        <w:t xml:space="preserve">Stock Status Assessments: </w:t>
      </w:r>
      <w:hyperlink r:id="rId25" w:history="1">
        <w:r w:rsidRPr="00F442AB">
          <w:rPr>
            <w:rStyle w:val="Hyperlink"/>
            <w:sz w:val="22"/>
            <w:szCs w:val="22"/>
          </w:rPr>
          <w:t>https://www.daf.qld.gov.au/business-priorities/fisheries/monitoring-compliance/data/sustainability-reporting/stock-status-assessment</w:t>
        </w:r>
      </w:hyperlink>
    </w:p>
    <w:p w14:paraId="4612C8A0" w14:textId="5B4B60A2" w:rsidR="00740DDF" w:rsidRPr="00F442AB" w:rsidRDefault="00536688" w:rsidP="004725E4">
      <w:pPr>
        <w:pStyle w:val="ListParagraph"/>
        <w:numPr>
          <w:ilvl w:val="0"/>
          <w:numId w:val="15"/>
        </w:numPr>
        <w:spacing w:after="0"/>
        <w:rPr>
          <w:rStyle w:val="Emphasis"/>
          <w:rFonts w:cs="Arial"/>
          <w:i w:val="0"/>
          <w:iCs w:val="0"/>
          <w:color w:val="0000FF"/>
          <w:u w:val="single"/>
          <w:lang w:eastAsia="en-AU"/>
        </w:rPr>
      </w:pPr>
      <w:r w:rsidRPr="00F442AB">
        <w:rPr>
          <w:rStyle w:val="Hyperlink"/>
          <w:color w:val="auto"/>
          <w:u w:val="none"/>
        </w:rPr>
        <w:t>Status of Key Australian Fish Stocks</w:t>
      </w:r>
      <w:r w:rsidR="00FD6B42">
        <w:rPr>
          <w:rStyle w:val="Hyperlink"/>
          <w:color w:val="auto"/>
          <w:u w:val="none"/>
        </w:rPr>
        <w:t xml:space="preserve"> (SAFS)</w:t>
      </w:r>
      <w:r>
        <w:rPr>
          <w:rStyle w:val="Hyperlink"/>
          <w:color w:val="auto"/>
          <w:u w:val="none"/>
        </w:rPr>
        <w:t>, 2018:</w:t>
      </w:r>
      <w:r w:rsidR="00DB6A5A" w:rsidRPr="00F442AB">
        <w:rPr>
          <w:rStyle w:val="Emphasis"/>
          <w:rFonts w:cs="Arial"/>
          <w:i w:val="0"/>
          <w:iCs w:val="0"/>
        </w:rPr>
        <w:t xml:space="preserve"> </w:t>
      </w:r>
      <w:hyperlink r:id="rId26" w:history="1">
        <w:r w:rsidR="00DB6A5A" w:rsidRPr="00F442AB">
          <w:rPr>
            <w:rStyle w:val="Hyperlink"/>
            <w:rFonts w:cs="Arial"/>
          </w:rPr>
          <w:t>http://www.fish.gov.au/</w:t>
        </w:r>
      </w:hyperlink>
      <w:r w:rsidR="00740DDF" w:rsidRPr="00F442AB">
        <w:rPr>
          <w:rStyle w:val="Emphasis"/>
          <w:rFonts w:cs="Arial"/>
          <w:i w:val="0"/>
          <w:iCs w:val="0"/>
        </w:rPr>
        <w:t xml:space="preserve"> </w:t>
      </w:r>
    </w:p>
    <w:p w14:paraId="1CF882B9" w14:textId="277B89B6" w:rsidR="0020695B" w:rsidRPr="00F442AB" w:rsidRDefault="005D78F9" w:rsidP="004725E4">
      <w:pPr>
        <w:pStyle w:val="ListParagraph"/>
        <w:numPr>
          <w:ilvl w:val="0"/>
          <w:numId w:val="15"/>
        </w:numPr>
        <w:spacing w:after="0"/>
        <w:rPr>
          <w:rStyle w:val="Hyperlink"/>
          <w:rFonts w:cs="Arial"/>
          <w:lang w:eastAsia="en-AU"/>
        </w:rPr>
      </w:pPr>
      <w:r w:rsidRPr="00F442AB">
        <w:rPr>
          <w:rStyle w:val="Hyperlink"/>
          <w:color w:val="auto"/>
          <w:u w:val="none"/>
        </w:rPr>
        <w:t xml:space="preserve">Fisheries </w:t>
      </w:r>
      <w:r w:rsidR="0020695B" w:rsidRPr="00F442AB">
        <w:rPr>
          <w:rStyle w:val="Hyperlink"/>
          <w:color w:val="auto"/>
          <w:u w:val="none"/>
        </w:rPr>
        <w:t>data:</w:t>
      </w:r>
      <w:r w:rsidR="0020695B" w:rsidRPr="00F442AB">
        <w:t xml:space="preserve"> </w:t>
      </w:r>
      <w:hyperlink r:id="rId27" w:history="1">
        <w:r w:rsidR="0020695B" w:rsidRPr="00F442AB">
          <w:rPr>
            <w:rStyle w:val="Hyperlink"/>
            <w:rFonts w:cs="Arial"/>
            <w:lang w:eastAsia="en-AU"/>
          </w:rPr>
          <w:t>http://qfish.fisheries.qld.gov.au/</w:t>
        </w:r>
      </w:hyperlink>
    </w:p>
    <w:p w14:paraId="06C00ED7" w14:textId="77777777" w:rsidR="00DB6A5A" w:rsidRPr="00F442AB" w:rsidRDefault="00DB6A5A" w:rsidP="00DD6152">
      <w:pPr>
        <w:pStyle w:val="ListBullet"/>
        <w:numPr>
          <w:ilvl w:val="0"/>
          <w:numId w:val="0"/>
        </w:numPr>
        <w:spacing w:before="40" w:after="80" w:line="240" w:lineRule="auto"/>
        <w:contextualSpacing w:val="0"/>
        <w:rPr>
          <w:rStyle w:val="Hyperlink"/>
          <w:color w:val="auto"/>
          <w:sz w:val="22"/>
          <w:szCs w:val="22"/>
          <w:u w:val="none"/>
        </w:rPr>
      </w:pPr>
    </w:p>
    <w:p w14:paraId="390B7E04" w14:textId="13E5B9EB" w:rsidR="00CD0543" w:rsidRPr="00F442AB" w:rsidRDefault="007F07F8" w:rsidP="00FC2EBF">
      <w:pPr>
        <w:rPr>
          <w:b/>
        </w:rPr>
      </w:pPr>
      <w:r w:rsidRPr="00F442AB">
        <w:rPr>
          <w:b/>
        </w:rPr>
        <w:t>L</w:t>
      </w:r>
      <w:r w:rsidR="00AB194A" w:rsidRPr="00F442AB">
        <w:rPr>
          <w:b/>
        </w:rPr>
        <w:t>egislation</w:t>
      </w:r>
      <w:r w:rsidRPr="00F442AB">
        <w:rPr>
          <w:b/>
        </w:rPr>
        <w:t>, Plans and Guidelines</w:t>
      </w:r>
      <w:r w:rsidR="00AB194A" w:rsidRPr="00F442AB">
        <w:rPr>
          <w:b/>
        </w:rPr>
        <w:t xml:space="preserve"> </w:t>
      </w:r>
    </w:p>
    <w:p w14:paraId="0EC01DD9" w14:textId="77777777" w:rsidR="007F07F8" w:rsidRPr="00F442AB" w:rsidRDefault="007F07F8" w:rsidP="004725E4">
      <w:pPr>
        <w:pStyle w:val="ListParagraph"/>
        <w:numPr>
          <w:ilvl w:val="0"/>
          <w:numId w:val="9"/>
        </w:numPr>
        <w:tabs>
          <w:tab w:val="left" w:pos="360"/>
        </w:tabs>
        <w:spacing w:before="40" w:after="80"/>
        <w:rPr>
          <w:rFonts w:cs="Arial"/>
        </w:rPr>
      </w:pPr>
      <w:r w:rsidRPr="00F442AB">
        <w:rPr>
          <w:rFonts w:cs="Arial"/>
        </w:rPr>
        <w:t xml:space="preserve">Australian Government Department of the Environment and Energy, 2012. </w:t>
      </w:r>
      <w:r w:rsidRPr="00536688">
        <w:rPr>
          <w:rFonts w:cs="Arial"/>
          <w:i/>
        </w:rPr>
        <w:t>Marine bioregional plan for the North Marine Region</w:t>
      </w:r>
      <w:r w:rsidRPr="00F442AB">
        <w:rPr>
          <w:rFonts w:cs="Arial"/>
        </w:rPr>
        <w:t xml:space="preserve">. </w:t>
      </w:r>
      <w:hyperlink r:id="rId28" w:history="1">
        <w:r w:rsidRPr="00F442AB">
          <w:rPr>
            <w:rStyle w:val="Hyperlink"/>
            <w:rFonts w:cs="Arial"/>
          </w:rPr>
          <w:t>https://www.environment.gov.au/topics/marine/marine-bioregional-plans/north</w:t>
        </w:r>
      </w:hyperlink>
    </w:p>
    <w:p w14:paraId="7B45C49A" w14:textId="745DCF47" w:rsidR="007F07F8" w:rsidRPr="00F442AB" w:rsidRDefault="007F07F8" w:rsidP="004725E4">
      <w:pPr>
        <w:pStyle w:val="ListParagraph"/>
        <w:numPr>
          <w:ilvl w:val="0"/>
          <w:numId w:val="9"/>
        </w:numPr>
        <w:tabs>
          <w:tab w:val="left" w:pos="360"/>
        </w:tabs>
        <w:spacing w:before="40" w:after="80"/>
        <w:rPr>
          <w:rFonts w:cs="Arial"/>
        </w:rPr>
      </w:pPr>
      <w:r w:rsidRPr="00F442AB">
        <w:rPr>
          <w:rFonts w:cs="Arial"/>
        </w:rPr>
        <w:t xml:space="preserve">Australian Government Department of Environment and </w:t>
      </w:r>
      <w:r w:rsidR="00D03A90">
        <w:rPr>
          <w:rFonts w:cs="Arial"/>
        </w:rPr>
        <w:t>Water Resources</w:t>
      </w:r>
      <w:r w:rsidRPr="00F442AB">
        <w:rPr>
          <w:rFonts w:cs="Arial"/>
        </w:rPr>
        <w:t xml:space="preserve">, 2007. </w:t>
      </w:r>
      <w:r w:rsidRPr="00F442AB">
        <w:rPr>
          <w:rFonts w:cs="Arial"/>
          <w:i/>
        </w:rPr>
        <w:t>Guidelines for the Ecologically Sustainable Management of Fisheries - 2nd Edition</w:t>
      </w:r>
      <w:r w:rsidRPr="00F442AB">
        <w:rPr>
          <w:rFonts w:cs="Arial"/>
        </w:rPr>
        <w:t xml:space="preserve">. </w:t>
      </w:r>
      <w:hyperlink r:id="rId29" w:history="1">
        <w:r w:rsidRPr="00F442AB">
          <w:rPr>
            <w:rStyle w:val="Hyperlink"/>
            <w:rFonts w:cs="Arial"/>
          </w:rPr>
          <w:t>http://www.environment.gov.au/marine/publications/guidelines-ecologically-sustainable-management-fisheries</w:t>
        </w:r>
      </w:hyperlink>
      <w:r w:rsidRPr="00F442AB">
        <w:rPr>
          <w:rFonts w:cs="Arial"/>
        </w:rPr>
        <w:t xml:space="preserve"> </w:t>
      </w:r>
    </w:p>
    <w:p w14:paraId="3E943FAE" w14:textId="16C9A6CF" w:rsidR="007F07F8" w:rsidRPr="00F442AB" w:rsidRDefault="007F07F8" w:rsidP="004725E4">
      <w:pPr>
        <w:pStyle w:val="ListBullet"/>
        <w:numPr>
          <w:ilvl w:val="0"/>
          <w:numId w:val="9"/>
        </w:numPr>
        <w:spacing w:before="40" w:after="80" w:line="240" w:lineRule="auto"/>
        <w:contextualSpacing w:val="0"/>
        <w:rPr>
          <w:sz w:val="22"/>
          <w:szCs w:val="22"/>
        </w:rPr>
      </w:pPr>
      <w:r w:rsidRPr="00F442AB">
        <w:rPr>
          <w:i/>
          <w:sz w:val="22"/>
          <w:szCs w:val="22"/>
        </w:rPr>
        <w:t>Fisheries Act 1994</w:t>
      </w:r>
      <w:r w:rsidR="00C54629" w:rsidRPr="00F442AB">
        <w:rPr>
          <w:i/>
          <w:sz w:val="22"/>
          <w:szCs w:val="22"/>
        </w:rPr>
        <w:t xml:space="preserve"> </w:t>
      </w:r>
      <w:r w:rsidR="00C54629" w:rsidRPr="00F442AB">
        <w:rPr>
          <w:sz w:val="22"/>
          <w:szCs w:val="22"/>
        </w:rPr>
        <w:t>(Queensland)</w:t>
      </w:r>
      <w:r w:rsidRPr="00F442AB">
        <w:rPr>
          <w:sz w:val="22"/>
          <w:szCs w:val="22"/>
        </w:rPr>
        <w:t xml:space="preserve">: </w:t>
      </w:r>
      <w:hyperlink r:id="rId30" w:history="1">
        <w:r w:rsidR="004E3476" w:rsidRPr="00F442AB">
          <w:rPr>
            <w:rStyle w:val="Hyperlink"/>
            <w:sz w:val="22"/>
            <w:szCs w:val="22"/>
          </w:rPr>
          <w:t>https://www.legislation.qld.gov.au/view/pdf/inforce/current/act-1994-037</w:t>
        </w:r>
      </w:hyperlink>
      <w:r w:rsidR="004E3476" w:rsidRPr="00F442AB">
        <w:rPr>
          <w:sz w:val="22"/>
          <w:szCs w:val="22"/>
        </w:rPr>
        <w:t xml:space="preserve"> </w:t>
      </w:r>
    </w:p>
    <w:p w14:paraId="3D185319" w14:textId="5111168F" w:rsidR="004E3476" w:rsidRPr="00F442AB" w:rsidRDefault="004E3476" w:rsidP="004725E4">
      <w:pPr>
        <w:pStyle w:val="ListBullet"/>
        <w:numPr>
          <w:ilvl w:val="0"/>
          <w:numId w:val="9"/>
        </w:numPr>
        <w:spacing w:before="40" w:after="80" w:line="240" w:lineRule="auto"/>
        <w:contextualSpacing w:val="0"/>
        <w:rPr>
          <w:rStyle w:val="Hyperlink"/>
          <w:color w:val="auto"/>
          <w:sz w:val="22"/>
          <w:szCs w:val="22"/>
          <w:u w:val="none"/>
        </w:rPr>
      </w:pPr>
      <w:r w:rsidRPr="00F442AB">
        <w:rPr>
          <w:i/>
          <w:sz w:val="22"/>
          <w:szCs w:val="22"/>
        </w:rPr>
        <w:t>Fisheries (General)</w:t>
      </w:r>
      <w:r w:rsidR="003B3D1E" w:rsidRPr="00F442AB">
        <w:rPr>
          <w:i/>
          <w:sz w:val="22"/>
          <w:szCs w:val="22"/>
        </w:rPr>
        <w:t xml:space="preserve"> </w:t>
      </w:r>
      <w:r w:rsidRPr="00F442AB">
        <w:rPr>
          <w:i/>
          <w:sz w:val="22"/>
          <w:szCs w:val="22"/>
        </w:rPr>
        <w:t>Regulation 2019</w:t>
      </w:r>
      <w:r w:rsidR="005E171B" w:rsidRPr="00F442AB">
        <w:rPr>
          <w:sz w:val="22"/>
          <w:szCs w:val="22"/>
        </w:rPr>
        <w:t xml:space="preserve"> (Queensland)</w:t>
      </w:r>
      <w:r w:rsidRPr="00F442AB">
        <w:rPr>
          <w:sz w:val="22"/>
          <w:szCs w:val="22"/>
        </w:rPr>
        <w:t xml:space="preserve">: </w:t>
      </w:r>
      <w:hyperlink r:id="rId31" w:history="1">
        <w:r w:rsidRPr="00F442AB">
          <w:rPr>
            <w:rStyle w:val="Hyperlink"/>
            <w:sz w:val="22"/>
            <w:szCs w:val="22"/>
          </w:rPr>
          <w:t>https://www.legislation.qld.gov.au/view/html/inforce/current/sl-2008-0083</w:t>
        </w:r>
      </w:hyperlink>
    </w:p>
    <w:p w14:paraId="4F852651" w14:textId="179B511B" w:rsidR="00D848F4" w:rsidRPr="00F442AB" w:rsidRDefault="00287EA3" w:rsidP="004725E4">
      <w:pPr>
        <w:pStyle w:val="ListBullet"/>
        <w:numPr>
          <w:ilvl w:val="0"/>
          <w:numId w:val="9"/>
        </w:numPr>
        <w:spacing w:before="40" w:after="80" w:line="240" w:lineRule="auto"/>
        <w:contextualSpacing w:val="0"/>
        <w:rPr>
          <w:sz w:val="22"/>
          <w:szCs w:val="22"/>
        </w:rPr>
      </w:pPr>
      <w:hyperlink r:id="rId32" w:history="1">
        <w:r w:rsidR="00D848F4" w:rsidRPr="00F442AB">
          <w:rPr>
            <w:i/>
            <w:sz w:val="22"/>
            <w:szCs w:val="22"/>
          </w:rPr>
          <w:t xml:space="preserve">Fisheries (Commercial </w:t>
        </w:r>
        <w:r w:rsidR="009C7A56" w:rsidRPr="00F442AB">
          <w:rPr>
            <w:i/>
            <w:sz w:val="22"/>
            <w:szCs w:val="22"/>
          </w:rPr>
          <w:t>Fisheries) Regulation</w:t>
        </w:r>
        <w:r w:rsidR="00D848F4" w:rsidRPr="00F442AB">
          <w:rPr>
            <w:i/>
            <w:sz w:val="22"/>
            <w:szCs w:val="22"/>
          </w:rPr>
          <w:t xml:space="preserve"> 2019</w:t>
        </w:r>
      </w:hyperlink>
      <w:r w:rsidR="00C6686D" w:rsidRPr="00F442AB">
        <w:rPr>
          <w:i/>
          <w:sz w:val="22"/>
          <w:szCs w:val="22"/>
        </w:rPr>
        <w:t xml:space="preserve"> </w:t>
      </w:r>
      <w:r w:rsidR="00C6686D" w:rsidRPr="00F442AB">
        <w:rPr>
          <w:sz w:val="22"/>
          <w:szCs w:val="22"/>
        </w:rPr>
        <w:t>(Queensland)</w:t>
      </w:r>
      <w:r w:rsidR="00A61189" w:rsidRPr="00F442AB">
        <w:rPr>
          <w:sz w:val="22"/>
          <w:szCs w:val="22"/>
        </w:rPr>
        <w:t xml:space="preserve">: </w:t>
      </w:r>
      <w:hyperlink r:id="rId33" w:history="1">
        <w:r w:rsidR="009C7A56" w:rsidRPr="00F442AB">
          <w:rPr>
            <w:rStyle w:val="Hyperlink"/>
            <w:sz w:val="22"/>
            <w:szCs w:val="22"/>
          </w:rPr>
          <w:t>https://www.legislation.qld.gov.au/view/pdf/inforce/current/sl-2019-0178</w:t>
        </w:r>
      </w:hyperlink>
      <w:r w:rsidR="009C7A56" w:rsidRPr="00F442AB">
        <w:rPr>
          <w:sz w:val="22"/>
          <w:szCs w:val="22"/>
        </w:rPr>
        <w:t xml:space="preserve"> </w:t>
      </w:r>
    </w:p>
    <w:p w14:paraId="6E9C8F86" w14:textId="6B5598A2" w:rsidR="00C6686D" w:rsidRPr="00F442AB" w:rsidRDefault="00C6686D" w:rsidP="004725E4">
      <w:pPr>
        <w:pStyle w:val="ListBullet"/>
        <w:numPr>
          <w:ilvl w:val="0"/>
          <w:numId w:val="9"/>
        </w:numPr>
        <w:spacing w:before="40" w:after="80" w:line="240" w:lineRule="auto"/>
        <w:contextualSpacing w:val="0"/>
        <w:rPr>
          <w:sz w:val="22"/>
          <w:szCs w:val="22"/>
        </w:rPr>
      </w:pPr>
      <w:r w:rsidRPr="00F442AB">
        <w:rPr>
          <w:i/>
          <w:sz w:val="22"/>
          <w:szCs w:val="22"/>
        </w:rPr>
        <w:t>Fisheries Declaration 2019</w:t>
      </w:r>
      <w:r w:rsidRPr="00F442AB">
        <w:rPr>
          <w:sz w:val="22"/>
          <w:szCs w:val="22"/>
        </w:rPr>
        <w:t xml:space="preserve"> (Queensland) </w:t>
      </w:r>
      <w:hyperlink r:id="rId34" w:history="1">
        <w:r w:rsidRPr="00F442AB">
          <w:rPr>
            <w:rStyle w:val="Hyperlink"/>
            <w:sz w:val="22"/>
            <w:szCs w:val="22"/>
          </w:rPr>
          <w:t>https://www.legislation.qld.gov.au/view/html/asmade/sl-2019-0076</w:t>
        </w:r>
      </w:hyperlink>
      <w:r w:rsidRPr="00F442AB">
        <w:rPr>
          <w:sz w:val="22"/>
          <w:szCs w:val="22"/>
        </w:rPr>
        <w:t xml:space="preserve">  </w:t>
      </w:r>
    </w:p>
    <w:p w14:paraId="4A5A0E8E" w14:textId="17B4FAC4" w:rsidR="005E171B" w:rsidRPr="00F442AB" w:rsidRDefault="007317A8" w:rsidP="004725E4">
      <w:pPr>
        <w:pStyle w:val="ListBullet"/>
        <w:numPr>
          <w:ilvl w:val="0"/>
          <w:numId w:val="9"/>
        </w:numPr>
        <w:spacing w:before="40" w:after="80" w:line="240" w:lineRule="auto"/>
        <w:contextualSpacing w:val="0"/>
        <w:rPr>
          <w:sz w:val="22"/>
          <w:szCs w:val="22"/>
        </w:rPr>
      </w:pPr>
      <w:r w:rsidRPr="00F442AB">
        <w:rPr>
          <w:i/>
          <w:sz w:val="22"/>
          <w:szCs w:val="22"/>
        </w:rPr>
        <w:t>Fisheries Quota Declaration 2019</w:t>
      </w:r>
      <w:r w:rsidRPr="00F442AB">
        <w:rPr>
          <w:sz w:val="22"/>
          <w:szCs w:val="22"/>
        </w:rPr>
        <w:t xml:space="preserve"> (Queensland) </w:t>
      </w:r>
      <w:hyperlink r:id="rId35" w:history="1">
        <w:r w:rsidRPr="00F442AB">
          <w:rPr>
            <w:rStyle w:val="Hyperlink"/>
            <w:sz w:val="22"/>
            <w:szCs w:val="22"/>
          </w:rPr>
          <w:t>https://www.legislation.qld.gov.au/view/pdf/inforce/2019-05-28/sl-2019-0077</w:t>
        </w:r>
      </w:hyperlink>
      <w:r w:rsidRPr="00F442AB">
        <w:rPr>
          <w:sz w:val="22"/>
          <w:szCs w:val="22"/>
        </w:rPr>
        <w:t xml:space="preserve"> </w:t>
      </w:r>
    </w:p>
    <w:p w14:paraId="33B64F1F" w14:textId="46CCFDD8" w:rsidR="007658F2" w:rsidRPr="00F442AB" w:rsidRDefault="007658F2" w:rsidP="004725E4">
      <w:pPr>
        <w:pStyle w:val="ListBullet"/>
        <w:numPr>
          <w:ilvl w:val="0"/>
          <w:numId w:val="9"/>
        </w:numPr>
        <w:spacing w:before="40" w:after="80" w:line="240" w:lineRule="auto"/>
        <w:contextualSpacing w:val="0"/>
        <w:rPr>
          <w:sz w:val="22"/>
          <w:szCs w:val="22"/>
        </w:rPr>
      </w:pPr>
      <w:r w:rsidRPr="00F442AB">
        <w:rPr>
          <w:sz w:val="22"/>
          <w:szCs w:val="22"/>
        </w:rPr>
        <w:t xml:space="preserve">Queensland Government Department of Agriculture and Fisheries. </w:t>
      </w:r>
      <w:r w:rsidR="004A03A6" w:rsidRPr="00F442AB">
        <w:rPr>
          <w:i/>
          <w:sz w:val="22"/>
          <w:szCs w:val="22"/>
        </w:rPr>
        <w:t xml:space="preserve">Queensland </w:t>
      </w:r>
      <w:r w:rsidRPr="00F442AB">
        <w:rPr>
          <w:i/>
          <w:sz w:val="22"/>
          <w:szCs w:val="22"/>
        </w:rPr>
        <w:t>Sustainable Fisheries Strategy 2017–2027</w:t>
      </w:r>
      <w:r w:rsidRPr="00F442AB">
        <w:rPr>
          <w:sz w:val="22"/>
          <w:szCs w:val="22"/>
        </w:rPr>
        <w:t xml:space="preserve">. </w:t>
      </w:r>
      <w:hyperlink r:id="rId36" w:history="1">
        <w:r w:rsidRPr="00F442AB">
          <w:rPr>
            <w:rStyle w:val="Hyperlink"/>
            <w:sz w:val="22"/>
            <w:szCs w:val="22"/>
          </w:rPr>
          <w:t>https://www.daf.qld.gov.au/business-priorities/fisheries/sustainable-fisheries-strategy</w:t>
        </w:r>
      </w:hyperlink>
      <w:r w:rsidRPr="00F442AB">
        <w:rPr>
          <w:sz w:val="22"/>
          <w:szCs w:val="22"/>
        </w:rPr>
        <w:t>.</w:t>
      </w:r>
    </w:p>
    <w:p w14:paraId="316C7A77" w14:textId="77777777" w:rsidR="00F442AB" w:rsidRDefault="00F442AB">
      <w:pPr>
        <w:spacing w:before="0" w:after="0"/>
        <w:rPr>
          <w:b/>
        </w:rPr>
      </w:pPr>
      <w:r>
        <w:rPr>
          <w:b/>
        </w:rPr>
        <w:br w:type="page"/>
      </w:r>
    </w:p>
    <w:p w14:paraId="0DDCEFD3" w14:textId="59807DF1" w:rsidR="00227603" w:rsidRPr="00F442AB" w:rsidRDefault="00D17AB3" w:rsidP="00FC2EBF">
      <w:pPr>
        <w:rPr>
          <w:b/>
        </w:rPr>
      </w:pPr>
      <w:r w:rsidRPr="00F442AB">
        <w:rPr>
          <w:b/>
        </w:rPr>
        <w:lastRenderedPageBreak/>
        <w:t>Other relevant documents:</w:t>
      </w:r>
    </w:p>
    <w:p w14:paraId="18BBB1B3" w14:textId="6BB5902E" w:rsidR="005C6955" w:rsidRPr="00F442AB" w:rsidRDefault="00FA3CC6" w:rsidP="004725E4">
      <w:pPr>
        <w:pStyle w:val="ListBullet"/>
        <w:numPr>
          <w:ilvl w:val="0"/>
          <w:numId w:val="9"/>
        </w:numPr>
        <w:spacing w:before="40" w:after="80" w:line="240" w:lineRule="auto"/>
        <w:contextualSpacing w:val="0"/>
        <w:rPr>
          <w:iCs/>
          <w:sz w:val="22"/>
          <w:szCs w:val="22"/>
        </w:rPr>
      </w:pPr>
      <w:r w:rsidRPr="00F442AB">
        <w:rPr>
          <w:sz w:val="22"/>
          <w:szCs w:val="22"/>
        </w:rPr>
        <w:t>Queensland Regulation Impact Statement guidelines</w:t>
      </w:r>
      <w:r w:rsidR="00B6649D" w:rsidRPr="00F442AB">
        <w:rPr>
          <w:sz w:val="22"/>
          <w:szCs w:val="22"/>
        </w:rPr>
        <w:t>:</w:t>
      </w:r>
      <w:r w:rsidRPr="00F442AB">
        <w:rPr>
          <w:sz w:val="22"/>
          <w:szCs w:val="22"/>
        </w:rPr>
        <w:t xml:space="preserve"> </w:t>
      </w:r>
      <w:r w:rsidR="00B6649D" w:rsidRPr="00F442AB">
        <w:rPr>
          <w:sz w:val="22"/>
          <w:szCs w:val="22"/>
        </w:rPr>
        <w:br/>
      </w:r>
      <w:hyperlink r:id="rId37" w:history="1">
        <w:r w:rsidRPr="00F442AB">
          <w:rPr>
            <w:sz w:val="22"/>
            <w:szCs w:val="22"/>
          </w:rPr>
          <w:t>https://www.treasury.qld.gov.au/publications-resources/ris-system-guidelines/ris-system-guidelines.pdf</w:t>
        </w:r>
      </w:hyperlink>
      <w:r w:rsidR="00B6649D" w:rsidRPr="00F442AB">
        <w:rPr>
          <w:sz w:val="22"/>
          <w:szCs w:val="22"/>
        </w:rPr>
        <w:t xml:space="preserve">  </w:t>
      </w:r>
      <w:r w:rsidR="005C6955" w:rsidRPr="00F442AB">
        <w:rPr>
          <w:rStyle w:val="Emphasis"/>
          <w:i w:val="0"/>
          <w:sz w:val="22"/>
          <w:szCs w:val="22"/>
        </w:rPr>
        <w:t xml:space="preserve"> </w:t>
      </w:r>
      <w:hyperlink r:id="rId38" w:history="1">
        <w:r w:rsidR="005C6955" w:rsidRPr="00F442AB">
          <w:rPr>
            <w:rStyle w:val="Hyperlink"/>
            <w:sz w:val="22"/>
            <w:szCs w:val="22"/>
          </w:rPr>
          <w:t>Better Regulation Guidelines</w:t>
        </w:r>
      </w:hyperlink>
      <w:r w:rsidR="005C6955" w:rsidRPr="00F442AB">
        <w:rPr>
          <w:rStyle w:val="Emphasis"/>
          <w:i w:val="0"/>
          <w:sz w:val="22"/>
          <w:szCs w:val="22"/>
        </w:rPr>
        <w:t xml:space="preserve"> </w:t>
      </w:r>
      <w:hyperlink r:id="rId39" w:history="1">
        <w:r w:rsidR="005C6955" w:rsidRPr="00F442AB">
          <w:rPr>
            <w:rStyle w:val="Hyperlink"/>
            <w:iCs/>
            <w:sz w:val="22"/>
            <w:szCs w:val="22"/>
          </w:rPr>
          <w:t>https://www.treasury.qld.gov.au/resource/queensland-government-guide-better-regulation/</w:t>
        </w:r>
      </w:hyperlink>
      <w:r w:rsidR="005C6955" w:rsidRPr="00F442AB">
        <w:rPr>
          <w:iCs/>
          <w:sz w:val="22"/>
          <w:szCs w:val="22"/>
        </w:rPr>
        <w:t xml:space="preserve"> </w:t>
      </w:r>
    </w:p>
    <w:p w14:paraId="4FD01DA1" w14:textId="7E0D94EF" w:rsidR="005C6955" w:rsidRPr="00F442AB" w:rsidRDefault="005C6955" w:rsidP="004725E4">
      <w:pPr>
        <w:pStyle w:val="ListParagraph"/>
        <w:numPr>
          <w:ilvl w:val="0"/>
          <w:numId w:val="9"/>
        </w:numPr>
        <w:spacing w:after="0"/>
        <w:rPr>
          <w:rStyle w:val="Hyperlink"/>
          <w:rFonts w:cs="Arial"/>
        </w:rPr>
      </w:pPr>
      <w:r w:rsidRPr="00F442AB">
        <w:t>Business Queensland Industry Portal -</w:t>
      </w:r>
      <w:r w:rsidRPr="00F442AB">
        <w:rPr>
          <w:rStyle w:val="Emphasis"/>
          <w:rFonts w:cs="Arial"/>
          <w:i w:val="0"/>
          <w:iCs w:val="0"/>
        </w:rPr>
        <w:t xml:space="preserve"> </w:t>
      </w:r>
      <w:hyperlink r:id="rId40" w:history="1">
        <w:r w:rsidRPr="00F442AB">
          <w:rPr>
            <w:rStyle w:val="Hyperlink"/>
            <w:rFonts w:cs="Arial"/>
          </w:rPr>
          <w:t>https://www.business.qld.gov.au/industries/farms-fishing-forestry/fisheries/fisheries-profiles/commercial-line-fisheries/licensing-management</w:t>
        </w:r>
      </w:hyperlink>
    </w:p>
    <w:p w14:paraId="67C285FE" w14:textId="722FDE24" w:rsidR="00564C65" w:rsidRPr="00F442AB" w:rsidRDefault="00564C65" w:rsidP="004725E4">
      <w:pPr>
        <w:pStyle w:val="ListParagraph"/>
        <w:numPr>
          <w:ilvl w:val="0"/>
          <w:numId w:val="9"/>
        </w:numPr>
        <w:spacing w:after="0"/>
      </w:pPr>
      <w:r w:rsidRPr="00F442AB">
        <w:rPr>
          <w:rFonts w:cs="Arial"/>
        </w:rPr>
        <w:t>Data validation plan - Sustainable fisheries</w:t>
      </w:r>
      <w:r w:rsidR="00FC091E" w:rsidRPr="00F442AB">
        <w:rPr>
          <w:rFonts w:cs="Arial"/>
        </w:rPr>
        <w:t xml:space="preserve"> 2018</w:t>
      </w:r>
      <w:r w:rsidRPr="00F442AB">
        <w:t xml:space="preserve">:  </w:t>
      </w:r>
      <w:hyperlink r:id="rId41" w:history="1">
        <w:r w:rsidRPr="00F442AB">
          <w:rPr>
            <w:rStyle w:val="Hyperlink"/>
          </w:rPr>
          <w:t>https://publications.qld.gov.au/dataset/queensland-sustainable-fisheries-strategy/resource/dfbddda3-f0e4-47a2-ba25-644b999734d8</w:t>
        </w:r>
      </w:hyperlink>
      <w:r w:rsidRPr="00F442AB">
        <w:t xml:space="preserve"> </w:t>
      </w:r>
    </w:p>
    <w:p w14:paraId="1B05EF29" w14:textId="513822BE" w:rsidR="0028042B" w:rsidRPr="00F442AB" w:rsidRDefault="007C7EBB" w:rsidP="004725E4">
      <w:pPr>
        <w:pStyle w:val="ListParagraph"/>
        <w:numPr>
          <w:ilvl w:val="0"/>
          <w:numId w:val="9"/>
        </w:numPr>
        <w:spacing w:after="0"/>
        <w:rPr>
          <w:rStyle w:val="Hyperlink"/>
          <w:rFonts w:cs="Arial"/>
          <w:lang w:eastAsia="en-AU"/>
        </w:rPr>
      </w:pPr>
      <w:r w:rsidRPr="00F442AB">
        <w:t>F</w:t>
      </w:r>
      <w:r w:rsidR="00536688">
        <w:rPr>
          <w:rFonts w:cs="Arial"/>
        </w:rPr>
        <w:t>ish S</w:t>
      </w:r>
      <w:r w:rsidRPr="00F442AB">
        <w:rPr>
          <w:rFonts w:cs="Arial"/>
        </w:rPr>
        <w:t xml:space="preserve">pecies Identification Guide:  </w:t>
      </w:r>
      <w:hyperlink r:id="rId42" w:history="1">
        <w:r w:rsidRPr="00F442AB">
          <w:rPr>
            <w:rStyle w:val="Hyperlink"/>
          </w:rPr>
          <w:t>https://www.daf.qld.gov.au/fish-identification-information/fish-species-guide</w:t>
        </w:r>
      </w:hyperlink>
      <w:r w:rsidRPr="00F442AB">
        <w:t xml:space="preserve"> </w:t>
      </w:r>
    </w:p>
    <w:p w14:paraId="6EF2278B" w14:textId="77777777" w:rsidR="00835507" w:rsidRPr="00F442AB" w:rsidRDefault="00835507" w:rsidP="005C6955">
      <w:pPr>
        <w:spacing w:after="0"/>
        <w:rPr>
          <w:rStyle w:val="Hyperlink"/>
          <w:rFonts w:cs="Arial"/>
          <w:lang w:eastAsia="en-AU"/>
        </w:rPr>
      </w:pPr>
    </w:p>
    <w:p w14:paraId="5AE3EFF6" w14:textId="77777777" w:rsidR="00835507" w:rsidRPr="00D17AB3" w:rsidRDefault="00835507" w:rsidP="005C6955">
      <w:pPr>
        <w:spacing w:after="0"/>
        <w:rPr>
          <w:rFonts w:cs="Arial"/>
          <w:iCs/>
          <w:sz w:val="24"/>
          <w:szCs w:val="24"/>
        </w:rPr>
        <w:sectPr w:rsidR="00835507" w:rsidRPr="00D17AB3" w:rsidSect="00227603">
          <w:pgSz w:w="11906" w:h="16838"/>
          <w:pgMar w:top="1021" w:right="1021" w:bottom="1021" w:left="1021" w:header="709" w:footer="709" w:gutter="0"/>
          <w:cols w:space="708"/>
          <w:docGrid w:linePitch="360"/>
        </w:sectPr>
      </w:pPr>
    </w:p>
    <w:p w14:paraId="104F2B01" w14:textId="68243769" w:rsidR="00885298" w:rsidRPr="00F442AB" w:rsidRDefault="0027415B" w:rsidP="00127133">
      <w:pPr>
        <w:pStyle w:val="Heading1"/>
        <w:rPr>
          <w:rFonts w:ascii="Arial" w:hAnsi="Arial"/>
          <w:u w:val="single"/>
        </w:rPr>
      </w:pPr>
      <w:bookmarkStart w:id="10" w:name="_Toc21528888"/>
      <w:bookmarkStart w:id="11" w:name="_Toc23413465"/>
      <w:r w:rsidRPr="00F442AB">
        <w:rPr>
          <w:rFonts w:ascii="Arial" w:hAnsi="Arial"/>
        </w:rPr>
        <w:lastRenderedPageBreak/>
        <w:t>Section</w:t>
      </w:r>
      <w:r w:rsidR="0027138D" w:rsidRPr="00F442AB">
        <w:rPr>
          <w:rFonts w:ascii="Arial" w:hAnsi="Arial"/>
        </w:rPr>
        <w:t xml:space="preserve"> 2: </w:t>
      </w:r>
      <w:r w:rsidRPr="00F442AB">
        <w:rPr>
          <w:rFonts w:ascii="Arial" w:hAnsi="Arial"/>
        </w:rPr>
        <w:t xml:space="preserve">Detailed Analysis of the </w:t>
      </w:r>
      <w:r w:rsidR="00C17613" w:rsidRPr="006066E9">
        <w:rPr>
          <w:rStyle w:val="Emphasis"/>
          <w:rFonts w:ascii="Arial" w:hAnsi="Arial"/>
          <w:i w:val="0"/>
        </w:rPr>
        <w:t>Line fishery (Gulf of Carpentaria—spanish mackerel and other fin fish)</w:t>
      </w:r>
      <w:r w:rsidR="00C17613" w:rsidRPr="006066E9">
        <w:rPr>
          <w:rStyle w:val="Emphasis"/>
          <w:rFonts w:ascii="Arial" w:hAnsi="Arial"/>
        </w:rPr>
        <w:t xml:space="preserve"> </w:t>
      </w:r>
      <w:r w:rsidRPr="00F442AB">
        <w:rPr>
          <w:rFonts w:ascii="Arial" w:hAnsi="Arial"/>
        </w:rPr>
        <w:t xml:space="preserve">Against the </w:t>
      </w:r>
      <w:r w:rsidRPr="00F442AB">
        <w:rPr>
          <w:rFonts w:ascii="Arial" w:hAnsi="Arial"/>
          <w:i/>
        </w:rPr>
        <w:t xml:space="preserve">Guidelines for the Ecologically Sustainable Management of </w:t>
      </w:r>
      <w:r w:rsidR="003234E2">
        <w:rPr>
          <w:rFonts w:ascii="Arial" w:hAnsi="Arial"/>
          <w:i/>
        </w:rPr>
        <w:t xml:space="preserve">Fisheries </w:t>
      </w:r>
      <w:r w:rsidRPr="00F442AB">
        <w:rPr>
          <w:rFonts w:ascii="Arial" w:hAnsi="Arial"/>
          <w:i/>
        </w:rPr>
        <w:t>2nd Edition</w:t>
      </w:r>
      <w:bookmarkEnd w:id="10"/>
      <w:r w:rsidR="00C17613">
        <w:rPr>
          <w:rFonts w:ascii="Arial" w:hAnsi="Arial"/>
          <w:i/>
        </w:rPr>
        <w:t xml:space="preserve"> </w:t>
      </w:r>
      <w:r w:rsidR="00630030">
        <w:rPr>
          <w:rFonts w:ascii="Arial" w:hAnsi="Arial"/>
        </w:rPr>
        <w:t>(</w:t>
      </w:r>
      <w:r w:rsidR="00C17613" w:rsidRPr="00630030">
        <w:rPr>
          <w:rFonts w:ascii="Arial" w:hAnsi="Arial"/>
        </w:rPr>
        <w:t>2007</w:t>
      </w:r>
      <w:r w:rsidR="00630030">
        <w:rPr>
          <w:rFonts w:ascii="Arial" w:hAnsi="Arial"/>
        </w:rPr>
        <w:t>)</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1F4207" w14:paraId="48EAFFFA" w14:textId="77777777" w:rsidTr="002F0C8B">
        <w:trPr>
          <w:cantSplit/>
        </w:trPr>
        <w:tc>
          <w:tcPr>
            <w:tcW w:w="1500" w:type="pct"/>
            <w:shd w:val="clear" w:color="auto" w:fill="auto"/>
            <w:vAlign w:val="center"/>
          </w:tcPr>
          <w:p w14:paraId="48317278" w14:textId="165C73C2" w:rsidR="00885298" w:rsidRPr="001F4207" w:rsidRDefault="00885298" w:rsidP="00536688">
            <w:pPr>
              <w:spacing w:before="0" w:line="276" w:lineRule="auto"/>
              <w:contextualSpacing/>
              <w:jc w:val="center"/>
              <w:rPr>
                <w:rFonts w:cs="Arial"/>
                <w:sz w:val="20"/>
                <w:szCs w:val="20"/>
              </w:rPr>
            </w:pPr>
            <w:r w:rsidRPr="001F4207">
              <w:rPr>
                <w:rFonts w:cs="Arial"/>
                <w:sz w:val="20"/>
                <w:szCs w:val="20"/>
                <w:lang w:eastAsia="en-AU"/>
              </w:rPr>
              <w:br w:type="page"/>
            </w:r>
            <w:r w:rsidRPr="001F4207">
              <w:rPr>
                <w:rFonts w:cs="Arial"/>
                <w:b/>
                <w:sz w:val="20"/>
                <w:szCs w:val="20"/>
              </w:rPr>
              <w:t>Guidelines</w:t>
            </w:r>
            <w:r w:rsidR="0027415B" w:rsidRPr="001F4207">
              <w:rPr>
                <w:rFonts w:cs="Arial"/>
                <w:b/>
                <w:sz w:val="20"/>
                <w:szCs w:val="20"/>
              </w:rPr>
              <w:t xml:space="preserve"> criteria</w:t>
            </w:r>
          </w:p>
        </w:tc>
        <w:tc>
          <w:tcPr>
            <w:tcW w:w="3500" w:type="pct"/>
            <w:shd w:val="clear" w:color="auto" w:fill="FFFFFF"/>
            <w:vAlign w:val="center"/>
          </w:tcPr>
          <w:p w14:paraId="2C014CC6" w14:textId="77777777" w:rsidR="00885298" w:rsidRPr="001F4207" w:rsidRDefault="00885298" w:rsidP="00536688">
            <w:pPr>
              <w:spacing w:before="0" w:line="276" w:lineRule="auto"/>
              <w:contextualSpacing/>
              <w:jc w:val="center"/>
              <w:rPr>
                <w:rFonts w:cs="Arial"/>
                <w:b/>
                <w:sz w:val="20"/>
                <w:szCs w:val="20"/>
              </w:rPr>
            </w:pPr>
            <w:r w:rsidRPr="001F4207">
              <w:rPr>
                <w:rFonts w:cs="Arial"/>
                <w:b/>
                <w:sz w:val="20"/>
                <w:szCs w:val="20"/>
              </w:rPr>
              <w:t>Comment</w:t>
            </w:r>
          </w:p>
        </w:tc>
      </w:tr>
      <w:tr w:rsidR="00885298" w:rsidRPr="001F4207" w14:paraId="734EF4DC" w14:textId="77777777" w:rsidTr="002F0C8B">
        <w:trPr>
          <w:cantSplit/>
        </w:trPr>
        <w:tc>
          <w:tcPr>
            <w:tcW w:w="5000" w:type="pct"/>
            <w:gridSpan w:val="2"/>
            <w:shd w:val="clear" w:color="auto" w:fill="FFFF66"/>
          </w:tcPr>
          <w:p w14:paraId="7A6AEE90" w14:textId="77777777" w:rsidR="00885298" w:rsidRPr="001F4207" w:rsidRDefault="00885298" w:rsidP="00536688">
            <w:pPr>
              <w:spacing w:before="0" w:line="276" w:lineRule="auto"/>
              <w:contextualSpacing/>
              <w:rPr>
                <w:rFonts w:cs="Arial"/>
                <w:b/>
                <w:sz w:val="20"/>
                <w:szCs w:val="20"/>
              </w:rPr>
            </w:pPr>
            <w:r w:rsidRPr="001F4207">
              <w:rPr>
                <w:rFonts w:cs="Arial"/>
                <w:b/>
                <w:sz w:val="20"/>
                <w:szCs w:val="20"/>
              </w:rPr>
              <w:t>THE MANAGEMENT REGIME</w:t>
            </w:r>
          </w:p>
        </w:tc>
      </w:tr>
      <w:tr w:rsidR="00885298" w:rsidRPr="001F4207" w14:paraId="28AB77EE" w14:textId="77777777" w:rsidTr="002F0C8B">
        <w:trPr>
          <w:cantSplit/>
        </w:trPr>
        <w:tc>
          <w:tcPr>
            <w:tcW w:w="5000" w:type="pct"/>
            <w:gridSpan w:val="2"/>
            <w:shd w:val="clear" w:color="auto" w:fill="FFFF99"/>
          </w:tcPr>
          <w:p w14:paraId="37148127" w14:textId="77777777" w:rsidR="00885298" w:rsidRPr="001F4207" w:rsidRDefault="00885298" w:rsidP="00536688">
            <w:pPr>
              <w:spacing w:before="0" w:line="276" w:lineRule="auto"/>
              <w:contextualSpacing/>
              <w:rPr>
                <w:rFonts w:cs="Arial"/>
                <w:b/>
                <w:sz w:val="20"/>
                <w:szCs w:val="20"/>
              </w:rPr>
            </w:pPr>
            <w:r w:rsidRPr="001F4207">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1F4207" w14:paraId="72AABFAD" w14:textId="77777777" w:rsidTr="00C8267A">
        <w:trPr>
          <w:cantSplit/>
        </w:trPr>
        <w:tc>
          <w:tcPr>
            <w:tcW w:w="1500" w:type="pct"/>
            <w:shd w:val="clear" w:color="auto" w:fill="auto"/>
          </w:tcPr>
          <w:p w14:paraId="5A32CC79" w14:textId="77777777" w:rsidR="00885298" w:rsidRPr="001F4207" w:rsidRDefault="00885298" w:rsidP="00536688">
            <w:pPr>
              <w:spacing w:before="0" w:line="276" w:lineRule="auto"/>
              <w:contextualSpacing/>
              <w:rPr>
                <w:rFonts w:cs="Arial"/>
                <w:sz w:val="20"/>
                <w:szCs w:val="20"/>
              </w:rPr>
            </w:pPr>
            <w:r w:rsidRPr="001F4207">
              <w:rPr>
                <w:rFonts w:cs="Arial"/>
                <w:sz w:val="20"/>
                <w:szCs w:val="20"/>
              </w:rPr>
              <w:t>Be documented, publicly available and transparent</w:t>
            </w:r>
            <w:r w:rsidR="006B6EF9" w:rsidRPr="001F4207">
              <w:rPr>
                <w:rFonts w:cs="Arial"/>
                <w:sz w:val="20"/>
                <w:szCs w:val="20"/>
              </w:rPr>
              <w:t>.</w:t>
            </w:r>
          </w:p>
          <w:p w14:paraId="5524B93B" w14:textId="5700D540" w:rsidR="004649FA" w:rsidRPr="001F4207" w:rsidRDefault="004649FA" w:rsidP="00536688">
            <w:pPr>
              <w:spacing w:before="0" w:line="276" w:lineRule="auto"/>
              <w:contextualSpacing/>
              <w:rPr>
                <w:rFonts w:cs="Arial"/>
                <w:sz w:val="20"/>
                <w:szCs w:val="20"/>
              </w:rPr>
            </w:pPr>
          </w:p>
        </w:tc>
        <w:tc>
          <w:tcPr>
            <w:tcW w:w="3500" w:type="pct"/>
            <w:shd w:val="clear" w:color="auto" w:fill="92D050"/>
          </w:tcPr>
          <w:p w14:paraId="5F32DF82" w14:textId="08157A07" w:rsidR="00B81CF7" w:rsidRPr="00756039" w:rsidRDefault="00A55C98" w:rsidP="00536688">
            <w:pPr>
              <w:spacing w:before="0" w:line="276" w:lineRule="auto"/>
              <w:rPr>
                <w:rFonts w:cs="Arial"/>
                <w:b/>
                <w:sz w:val="20"/>
                <w:szCs w:val="20"/>
              </w:rPr>
            </w:pPr>
            <w:r>
              <w:rPr>
                <w:rFonts w:cs="Arial"/>
                <w:b/>
                <w:sz w:val="20"/>
                <w:szCs w:val="20"/>
              </w:rPr>
              <w:t>Meets</w:t>
            </w:r>
          </w:p>
          <w:p w14:paraId="28161830" w14:textId="0160CAB2" w:rsidR="00B62CB7" w:rsidRPr="00E4762F" w:rsidRDefault="00C16319" w:rsidP="00536688">
            <w:pPr>
              <w:spacing w:before="0" w:line="276" w:lineRule="auto"/>
              <w:contextualSpacing/>
              <w:rPr>
                <w:rFonts w:cs="Arial"/>
                <w:sz w:val="20"/>
                <w:szCs w:val="20"/>
              </w:rPr>
            </w:pPr>
            <w:r w:rsidRPr="00756039">
              <w:rPr>
                <w:rFonts w:cs="Arial"/>
                <w:sz w:val="20"/>
                <w:szCs w:val="20"/>
              </w:rPr>
              <w:t xml:space="preserve">The </w:t>
            </w:r>
            <w:r w:rsidR="00285107">
              <w:rPr>
                <w:rFonts w:cs="Arial"/>
                <w:sz w:val="20"/>
                <w:szCs w:val="20"/>
              </w:rPr>
              <w:t>Gulf Line Fishery</w:t>
            </w:r>
            <w:r w:rsidRPr="00756039">
              <w:rPr>
                <w:rFonts w:cs="Arial"/>
                <w:sz w:val="20"/>
                <w:szCs w:val="20"/>
              </w:rPr>
              <w:t xml:space="preserve"> is managed </w:t>
            </w:r>
            <w:r w:rsidR="00AF485E">
              <w:rPr>
                <w:rFonts w:cs="Arial"/>
                <w:sz w:val="20"/>
                <w:szCs w:val="20"/>
              </w:rPr>
              <w:t xml:space="preserve">in accordance with the </w:t>
            </w:r>
            <w:r w:rsidR="00AF485E" w:rsidRPr="00646A6B">
              <w:rPr>
                <w:rFonts w:cs="Arial"/>
                <w:i/>
                <w:sz w:val="20"/>
                <w:szCs w:val="20"/>
              </w:rPr>
              <w:t>Fisheries Act 1994</w:t>
            </w:r>
            <w:r w:rsidR="0042724B" w:rsidRPr="0042724B">
              <w:rPr>
                <w:rFonts w:cs="Arial"/>
                <w:sz w:val="20"/>
                <w:szCs w:val="20"/>
              </w:rPr>
              <w:t xml:space="preserve"> (Queensland),</w:t>
            </w:r>
            <w:r w:rsidR="00AF485E" w:rsidRPr="00756039">
              <w:rPr>
                <w:rFonts w:cs="Arial"/>
                <w:sz w:val="20"/>
                <w:szCs w:val="20"/>
              </w:rPr>
              <w:t xml:space="preserve"> </w:t>
            </w:r>
            <w:r w:rsidR="00CF5D53">
              <w:rPr>
                <w:rFonts w:cs="Arial"/>
                <w:sz w:val="20"/>
                <w:szCs w:val="20"/>
              </w:rPr>
              <w:t xml:space="preserve">the </w:t>
            </w:r>
            <w:r w:rsidR="00BD25A0">
              <w:rPr>
                <w:rFonts w:cs="Arial"/>
                <w:i/>
                <w:sz w:val="20"/>
                <w:szCs w:val="20"/>
              </w:rPr>
              <w:t>Fisheries (General) Regulation</w:t>
            </w:r>
            <w:r w:rsidR="00BD25A0" w:rsidRPr="00646A6B">
              <w:rPr>
                <w:rFonts w:cs="Arial"/>
                <w:i/>
                <w:sz w:val="20"/>
                <w:szCs w:val="20"/>
              </w:rPr>
              <w:t xml:space="preserve"> 2019</w:t>
            </w:r>
            <w:r w:rsidR="0042724B" w:rsidRPr="0042724B">
              <w:rPr>
                <w:rFonts w:cs="Arial"/>
                <w:sz w:val="20"/>
                <w:szCs w:val="20"/>
              </w:rPr>
              <w:t xml:space="preserve"> (Queensland),</w:t>
            </w:r>
            <w:r w:rsidR="00A712D4">
              <w:rPr>
                <w:rFonts w:cs="Arial"/>
                <w:sz w:val="20"/>
                <w:szCs w:val="20"/>
              </w:rPr>
              <w:t xml:space="preserve"> the </w:t>
            </w:r>
            <w:r w:rsidR="00BD25A0" w:rsidRPr="00646A6B">
              <w:rPr>
                <w:rFonts w:cs="Arial"/>
                <w:i/>
                <w:sz w:val="20"/>
                <w:szCs w:val="20"/>
              </w:rPr>
              <w:t>Fisheries (C</w:t>
            </w:r>
            <w:r w:rsidR="00BD25A0">
              <w:rPr>
                <w:rFonts w:cs="Arial"/>
                <w:i/>
                <w:sz w:val="20"/>
                <w:szCs w:val="20"/>
              </w:rPr>
              <w:t>ommercial Fisheries) Regulation</w:t>
            </w:r>
            <w:r w:rsidR="00BD25A0" w:rsidRPr="0042724B">
              <w:rPr>
                <w:rFonts w:cs="Arial"/>
                <w:sz w:val="20"/>
                <w:szCs w:val="20"/>
              </w:rPr>
              <w:t xml:space="preserve"> 2019</w:t>
            </w:r>
            <w:r w:rsidR="0042724B" w:rsidRPr="0042724B">
              <w:rPr>
                <w:rFonts w:cs="Arial"/>
                <w:sz w:val="20"/>
                <w:szCs w:val="20"/>
              </w:rPr>
              <w:t xml:space="preserve"> (Queensland), the </w:t>
            </w:r>
            <w:r w:rsidR="0042724B" w:rsidRPr="0042724B">
              <w:rPr>
                <w:rFonts w:cs="Arial"/>
                <w:i/>
                <w:sz w:val="20"/>
                <w:szCs w:val="20"/>
              </w:rPr>
              <w:t>Fisheries Declaration 2019</w:t>
            </w:r>
            <w:r w:rsidR="0042724B" w:rsidRPr="0042724B">
              <w:rPr>
                <w:rFonts w:cs="Arial"/>
                <w:sz w:val="20"/>
                <w:szCs w:val="20"/>
              </w:rPr>
              <w:t xml:space="preserve"> (Queensland) and the </w:t>
            </w:r>
            <w:r w:rsidR="0042724B" w:rsidRPr="0042724B">
              <w:rPr>
                <w:rFonts w:cs="Arial"/>
                <w:i/>
                <w:sz w:val="20"/>
                <w:szCs w:val="20"/>
              </w:rPr>
              <w:t>Fisheries Quota Declaration 2019</w:t>
            </w:r>
            <w:r w:rsidR="000B3261">
              <w:rPr>
                <w:rFonts w:cs="Arial"/>
                <w:sz w:val="20"/>
                <w:szCs w:val="20"/>
              </w:rPr>
              <w:t xml:space="preserve"> (Queensland). Hereafter referred to as </w:t>
            </w:r>
            <w:r w:rsidR="000B3261" w:rsidRPr="0042724B">
              <w:rPr>
                <w:rFonts w:cs="Arial"/>
                <w:i/>
                <w:sz w:val="20"/>
                <w:szCs w:val="20"/>
              </w:rPr>
              <w:t>Fisheries Act 1994</w:t>
            </w:r>
            <w:r w:rsidR="000B3261" w:rsidRPr="0042724B">
              <w:rPr>
                <w:rFonts w:cs="Arial"/>
                <w:sz w:val="20"/>
                <w:szCs w:val="20"/>
              </w:rPr>
              <w:t xml:space="preserve"> (Queensland</w:t>
            </w:r>
            <w:r w:rsidR="005E171B">
              <w:rPr>
                <w:rFonts w:cs="Arial"/>
                <w:sz w:val="20"/>
                <w:szCs w:val="20"/>
              </w:rPr>
              <w:t>) and</w:t>
            </w:r>
            <w:r w:rsidR="000B3261" w:rsidRPr="0042724B">
              <w:rPr>
                <w:rFonts w:cs="Arial"/>
                <w:sz w:val="20"/>
                <w:szCs w:val="20"/>
              </w:rPr>
              <w:t xml:space="preserve"> </w:t>
            </w:r>
            <w:r w:rsidR="000B3261" w:rsidRPr="0059632A">
              <w:rPr>
                <w:rFonts w:cs="Arial"/>
                <w:sz w:val="20"/>
                <w:szCs w:val="20"/>
              </w:rPr>
              <w:t>Fisheries Regulation</w:t>
            </w:r>
            <w:r w:rsidR="005E171B" w:rsidRPr="0059632A">
              <w:rPr>
                <w:rFonts w:cs="Arial"/>
                <w:sz w:val="20"/>
                <w:szCs w:val="20"/>
              </w:rPr>
              <w:t>s</w:t>
            </w:r>
            <w:r w:rsidR="000B3261" w:rsidRPr="0059632A">
              <w:rPr>
                <w:rFonts w:cs="Arial"/>
                <w:sz w:val="20"/>
                <w:szCs w:val="20"/>
              </w:rPr>
              <w:t xml:space="preserve"> 2019</w:t>
            </w:r>
            <w:r w:rsidR="000B3261" w:rsidRPr="0042724B">
              <w:rPr>
                <w:rFonts w:cs="Arial"/>
                <w:sz w:val="20"/>
                <w:szCs w:val="20"/>
              </w:rPr>
              <w:t xml:space="preserve"> (Queensland</w:t>
            </w:r>
            <w:r w:rsidR="005E171B">
              <w:rPr>
                <w:rFonts w:cs="Arial"/>
                <w:sz w:val="20"/>
                <w:szCs w:val="20"/>
              </w:rPr>
              <w:t>)</w:t>
            </w:r>
            <w:r w:rsidR="000B3261">
              <w:rPr>
                <w:rFonts w:cs="Arial"/>
                <w:sz w:val="20"/>
                <w:szCs w:val="20"/>
              </w:rPr>
              <w:t xml:space="preserve">. </w:t>
            </w:r>
            <w:r w:rsidR="00A14368">
              <w:rPr>
                <w:rFonts w:cs="Arial"/>
                <w:sz w:val="20"/>
                <w:szCs w:val="20"/>
              </w:rPr>
              <w:t xml:space="preserve">The </w:t>
            </w:r>
            <w:r w:rsidR="00285107">
              <w:rPr>
                <w:rFonts w:cs="Arial"/>
                <w:sz w:val="20"/>
                <w:szCs w:val="20"/>
              </w:rPr>
              <w:t>Gulf Line Fishery</w:t>
            </w:r>
            <w:r w:rsidR="00A14368">
              <w:rPr>
                <w:rFonts w:cs="Arial"/>
                <w:sz w:val="20"/>
                <w:szCs w:val="20"/>
              </w:rPr>
              <w:t xml:space="preserve"> </w:t>
            </w:r>
            <w:r w:rsidR="00180C6D">
              <w:rPr>
                <w:rFonts w:cs="Arial"/>
                <w:sz w:val="20"/>
                <w:szCs w:val="20"/>
              </w:rPr>
              <w:t xml:space="preserve">is </w:t>
            </w:r>
            <w:r w:rsidR="00BD25A0">
              <w:rPr>
                <w:rFonts w:cs="Arial"/>
                <w:sz w:val="20"/>
                <w:szCs w:val="20"/>
              </w:rPr>
              <w:t xml:space="preserve">managed </w:t>
            </w:r>
            <w:r w:rsidRPr="00756039">
              <w:rPr>
                <w:rFonts w:cs="Arial"/>
                <w:sz w:val="20"/>
                <w:szCs w:val="20"/>
              </w:rPr>
              <w:t>by the</w:t>
            </w:r>
            <w:r w:rsidR="00106AD4">
              <w:rPr>
                <w:rFonts w:cs="Arial"/>
                <w:sz w:val="20"/>
                <w:szCs w:val="20"/>
              </w:rPr>
              <w:t xml:space="preserve"> </w:t>
            </w:r>
            <w:r w:rsidR="00106AD4" w:rsidRPr="00DF2240">
              <w:rPr>
                <w:rFonts w:cs="Arial"/>
                <w:sz w:val="20"/>
                <w:szCs w:val="20"/>
              </w:rPr>
              <w:t>Queensland Fisheries Joint Authority</w:t>
            </w:r>
            <w:r w:rsidR="00106AD4" w:rsidRPr="0042724B">
              <w:rPr>
                <w:rFonts w:cs="Arial"/>
                <w:sz w:val="20"/>
                <w:szCs w:val="20"/>
              </w:rPr>
              <w:t xml:space="preserve"> (QFJA)</w:t>
            </w:r>
            <w:r w:rsidR="002061B5" w:rsidRPr="0042724B">
              <w:rPr>
                <w:rFonts w:cs="Arial"/>
                <w:sz w:val="20"/>
                <w:szCs w:val="20"/>
              </w:rPr>
              <w:t>.</w:t>
            </w:r>
            <w:r w:rsidR="00106AD4" w:rsidRPr="0042724B">
              <w:rPr>
                <w:rFonts w:cs="Arial"/>
                <w:sz w:val="20"/>
                <w:szCs w:val="20"/>
              </w:rPr>
              <w:t xml:space="preserve"> </w:t>
            </w:r>
            <w:r w:rsidR="002061B5" w:rsidRPr="0042724B">
              <w:rPr>
                <w:rFonts w:cs="Arial"/>
                <w:sz w:val="20"/>
                <w:szCs w:val="20"/>
              </w:rPr>
              <w:t>T</w:t>
            </w:r>
            <w:r w:rsidRPr="00756039">
              <w:rPr>
                <w:rFonts w:cs="Arial"/>
                <w:sz w:val="20"/>
                <w:szCs w:val="20"/>
              </w:rPr>
              <w:t>he</w:t>
            </w:r>
            <w:r w:rsidR="002061B5">
              <w:rPr>
                <w:rFonts w:cs="Arial"/>
                <w:sz w:val="20"/>
                <w:szCs w:val="20"/>
              </w:rPr>
              <w:t xml:space="preserve"> </w:t>
            </w:r>
            <w:r w:rsidR="00285107">
              <w:rPr>
                <w:rFonts w:cs="Arial"/>
                <w:sz w:val="20"/>
                <w:szCs w:val="20"/>
              </w:rPr>
              <w:t>Gulf Line Fishery</w:t>
            </w:r>
            <w:r w:rsidR="002061B5">
              <w:rPr>
                <w:rFonts w:cs="Arial"/>
                <w:sz w:val="20"/>
                <w:szCs w:val="20"/>
              </w:rPr>
              <w:t xml:space="preserve"> is guided by the </w:t>
            </w:r>
            <w:r w:rsidR="00B4416C" w:rsidRPr="003717FF">
              <w:rPr>
                <w:rFonts w:cs="Arial"/>
                <w:i/>
                <w:sz w:val="20"/>
                <w:szCs w:val="20"/>
              </w:rPr>
              <w:t>Queensland Sustainable Fisheries Strategy 2017-2027</w:t>
            </w:r>
            <w:r w:rsidR="00B4416C" w:rsidRPr="0042724B">
              <w:rPr>
                <w:rFonts w:cs="Arial"/>
                <w:sz w:val="20"/>
                <w:szCs w:val="20"/>
              </w:rPr>
              <w:t xml:space="preserve"> </w:t>
            </w:r>
            <w:r w:rsidR="0092438C" w:rsidRPr="0042724B">
              <w:rPr>
                <w:rFonts w:cs="Arial"/>
                <w:sz w:val="20"/>
                <w:szCs w:val="20"/>
              </w:rPr>
              <w:t xml:space="preserve">(QSFS) </w:t>
            </w:r>
            <w:r w:rsidR="002061B5" w:rsidRPr="0042724B">
              <w:rPr>
                <w:rFonts w:cs="Arial"/>
                <w:sz w:val="20"/>
                <w:szCs w:val="20"/>
              </w:rPr>
              <w:t xml:space="preserve">which </w:t>
            </w:r>
            <w:r w:rsidR="00B4416C" w:rsidRPr="0042724B">
              <w:rPr>
                <w:rFonts w:cs="Arial"/>
                <w:sz w:val="20"/>
                <w:szCs w:val="20"/>
              </w:rPr>
              <w:t xml:space="preserve">sets out the </w:t>
            </w:r>
            <w:r w:rsidR="002061B5" w:rsidRPr="0042724B">
              <w:rPr>
                <w:rFonts w:cs="Arial"/>
                <w:sz w:val="20"/>
                <w:szCs w:val="20"/>
              </w:rPr>
              <w:t xml:space="preserve">Queensland </w:t>
            </w:r>
            <w:r w:rsidR="00B4416C" w:rsidRPr="0042724B">
              <w:rPr>
                <w:rFonts w:cs="Arial"/>
                <w:sz w:val="20"/>
                <w:szCs w:val="20"/>
              </w:rPr>
              <w:t>government’s</w:t>
            </w:r>
            <w:r w:rsidR="00B4416C" w:rsidRPr="00756039">
              <w:rPr>
                <w:rFonts w:cs="Arial"/>
                <w:color w:val="111111"/>
                <w:sz w:val="20"/>
                <w:szCs w:val="20"/>
                <w:lang w:val="en"/>
              </w:rPr>
              <w:t xml:space="preserve"> reform agenda for the next 10 years.</w:t>
            </w:r>
            <w:r w:rsidR="0042724B">
              <w:rPr>
                <w:rFonts w:cs="Arial"/>
                <w:color w:val="111111"/>
                <w:sz w:val="20"/>
                <w:szCs w:val="20"/>
                <w:lang w:val="en"/>
              </w:rPr>
              <w:t xml:space="preserve"> </w:t>
            </w:r>
            <w:r w:rsidR="00DD16E8" w:rsidRPr="00756039">
              <w:rPr>
                <w:rFonts w:cs="Arial"/>
                <w:sz w:val="20"/>
                <w:szCs w:val="20"/>
              </w:rPr>
              <w:t>Legislation can be found at: www.legislation.qld.gov.au</w:t>
            </w:r>
            <w:r w:rsidR="00DD16E8">
              <w:rPr>
                <w:rFonts w:cs="Arial"/>
                <w:sz w:val="20"/>
                <w:szCs w:val="20"/>
              </w:rPr>
              <w:t xml:space="preserve">. </w:t>
            </w:r>
            <w:r w:rsidR="00B81CF7" w:rsidRPr="00756039">
              <w:rPr>
                <w:rFonts w:cs="Arial"/>
                <w:sz w:val="20"/>
                <w:szCs w:val="20"/>
              </w:rPr>
              <w:t xml:space="preserve">All relevant management documents are publicly available on </w:t>
            </w:r>
            <w:r w:rsidR="008C4F7A">
              <w:rPr>
                <w:rFonts w:cs="Arial"/>
                <w:sz w:val="20"/>
                <w:szCs w:val="20"/>
              </w:rPr>
              <w:t xml:space="preserve">or via </w:t>
            </w:r>
            <w:r w:rsidR="008506DA">
              <w:rPr>
                <w:rFonts w:cs="Arial"/>
                <w:sz w:val="20"/>
                <w:szCs w:val="20"/>
              </w:rPr>
              <w:t xml:space="preserve">QDAF’s </w:t>
            </w:r>
            <w:r w:rsidR="00B81CF7" w:rsidRPr="00756039">
              <w:rPr>
                <w:rFonts w:cs="Arial"/>
                <w:sz w:val="20"/>
                <w:szCs w:val="20"/>
              </w:rPr>
              <w:t>website.</w:t>
            </w:r>
          </w:p>
        </w:tc>
      </w:tr>
      <w:tr w:rsidR="00885298" w:rsidRPr="001F4207" w14:paraId="4513BEBB" w14:textId="77777777" w:rsidTr="009C0B50">
        <w:trPr>
          <w:cantSplit/>
        </w:trPr>
        <w:tc>
          <w:tcPr>
            <w:tcW w:w="1500" w:type="pct"/>
            <w:shd w:val="clear" w:color="auto" w:fill="auto"/>
          </w:tcPr>
          <w:p w14:paraId="69DB1911" w14:textId="77777777" w:rsidR="00885298" w:rsidRPr="001F4207" w:rsidRDefault="00885298" w:rsidP="00536688">
            <w:pPr>
              <w:spacing w:before="0" w:line="276" w:lineRule="auto"/>
              <w:contextualSpacing/>
              <w:rPr>
                <w:rFonts w:cs="Arial"/>
                <w:sz w:val="20"/>
                <w:szCs w:val="20"/>
              </w:rPr>
            </w:pPr>
            <w:r w:rsidRPr="001F4207">
              <w:rPr>
                <w:rFonts w:cs="Arial"/>
                <w:sz w:val="20"/>
                <w:szCs w:val="20"/>
              </w:rPr>
              <w:t>Be developed through a consultative process providing opportunity to all interested and affected parties, including the general public</w:t>
            </w:r>
            <w:r w:rsidR="006B6EF9" w:rsidRPr="001F4207">
              <w:rPr>
                <w:rFonts w:cs="Arial"/>
                <w:sz w:val="20"/>
                <w:szCs w:val="20"/>
              </w:rPr>
              <w:t>.</w:t>
            </w:r>
          </w:p>
          <w:p w14:paraId="1B8852AD" w14:textId="345FBAC7" w:rsidR="004649FA" w:rsidRPr="001F4207" w:rsidRDefault="004649FA" w:rsidP="00536688">
            <w:pPr>
              <w:spacing w:before="0" w:line="276" w:lineRule="auto"/>
              <w:contextualSpacing/>
              <w:rPr>
                <w:rFonts w:cs="Arial"/>
                <w:sz w:val="20"/>
                <w:szCs w:val="20"/>
              </w:rPr>
            </w:pPr>
          </w:p>
        </w:tc>
        <w:tc>
          <w:tcPr>
            <w:tcW w:w="3500" w:type="pct"/>
            <w:shd w:val="clear" w:color="auto" w:fill="92D050"/>
          </w:tcPr>
          <w:p w14:paraId="6E3E2100" w14:textId="3AF72247" w:rsidR="00B81CF7" w:rsidRPr="00756039" w:rsidRDefault="00B81CF7" w:rsidP="00536688">
            <w:pPr>
              <w:spacing w:before="0" w:line="276" w:lineRule="auto"/>
              <w:rPr>
                <w:rFonts w:cs="Arial"/>
                <w:b/>
                <w:sz w:val="20"/>
                <w:szCs w:val="20"/>
              </w:rPr>
            </w:pPr>
            <w:r w:rsidRPr="00756039">
              <w:rPr>
                <w:rFonts w:cs="Arial"/>
                <w:b/>
                <w:sz w:val="20"/>
                <w:szCs w:val="20"/>
              </w:rPr>
              <w:t>Meets</w:t>
            </w:r>
            <w:r w:rsidR="008508E9" w:rsidRPr="00756039">
              <w:rPr>
                <w:rFonts w:cs="Arial"/>
                <w:b/>
                <w:sz w:val="20"/>
                <w:szCs w:val="20"/>
              </w:rPr>
              <w:t xml:space="preserve"> </w:t>
            </w:r>
          </w:p>
          <w:p w14:paraId="26BED3CA" w14:textId="5F1C4869" w:rsidR="00A11399" w:rsidRPr="00756039" w:rsidRDefault="004A1383" w:rsidP="00536688">
            <w:pPr>
              <w:spacing w:before="0" w:line="276" w:lineRule="auto"/>
              <w:contextualSpacing/>
              <w:rPr>
                <w:rFonts w:cs="Arial"/>
                <w:sz w:val="20"/>
                <w:szCs w:val="20"/>
              </w:rPr>
            </w:pPr>
            <w:r w:rsidRPr="00756039">
              <w:rPr>
                <w:rFonts w:cs="Arial"/>
                <w:sz w:val="20"/>
                <w:szCs w:val="20"/>
              </w:rPr>
              <w:t xml:space="preserve">The </w:t>
            </w:r>
            <w:r w:rsidR="00DD54DD">
              <w:rPr>
                <w:rFonts w:cs="Arial"/>
                <w:sz w:val="20"/>
                <w:szCs w:val="20"/>
              </w:rPr>
              <w:t>Gulf Line Fishery</w:t>
            </w:r>
            <w:r w:rsidR="00821184">
              <w:rPr>
                <w:rFonts w:cs="Arial"/>
                <w:sz w:val="20"/>
                <w:szCs w:val="20"/>
              </w:rPr>
              <w:t xml:space="preserve"> </w:t>
            </w:r>
            <w:r w:rsidRPr="00756039">
              <w:rPr>
                <w:rFonts w:cs="Arial"/>
                <w:sz w:val="20"/>
                <w:szCs w:val="20"/>
              </w:rPr>
              <w:t xml:space="preserve">management arrangements were </w:t>
            </w:r>
            <w:r w:rsidR="00821184">
              <w:rPr>
                <w:rFonts w:cs="Arial"/>
                <w:sz w:val="20"/>
                <w:szCs w:val="20"/>
              </w:rPr>
              <w:t xml:space="preserve">originally </w:t>
            </w:r>
            <w:r w:rsidRPr="00756039">
              <w:rPr>
                <w:rFonts w:cs="Arial"/>
                <w:sz w:val="20"/>
                <w:szCs w:val="20"/>
              </w:rPr>
              <w:t xml:space="preserve">developed </w:t>
            </w:r>
            <w:r w:rsidR="00821184">
              <w:rPr>
                <w:rFonts w:cs="Arial"/>
                <w:sz w:val="20"/>
                <w:szCs w:val="20"/>
              </w:rPr>
              <w:t xml:space="preserve">in consultation </w:t>
            </w:r>
            <w:r w:rsidRPr="00756039">
              <w:rPr>
                <w:rFonts w:cs="Arial"/>
                <w:sz w:val="20"/>
                <w:szCs w:val="20"/>
              </w:rPr>
              <w:t>with industry and relevant stakeholders.</w:t>
            </w:r>
            <w:r w:rsidR="00821184">
              <w:rPr>
                <w:rFonts w:cs="Arial"/>
                <w:sz w:val="20"/>
                <w:szCs w:val="20"/>
              </w:rPr>
              <w:t xml:space="preserve"> </w:t>
            </w:r>
          </w:p>
          <w:p w14:paraId="18E0824F" w14:textId="77777777" w:rsidR="00A11399" w:rsidRPr="00756039" w:rsidRDefault="00A11399" w:rsidP="00536688">
            <w:pPr>
              <w:spacing w:before="0" w:line="276" w:lineRule="auto"/>
              <w:contextualSpacing/>
              <w:rPr>
                <w:rFonts w:cs="Arial"/>
                <w:sz w:val="20"/>
                <w:szCs w:val="20"/>
              </w:rPr>
            </w:pPr>
          </w:p>
          <w:p w14:paraId="254E39FF" w14:textId="5B12C493" w:rsidR="00885298" w:rsidRPr="00E4762F" w:rsidRDefault="00C16319" w:rsidP="00914FC2">
            <w:pPr>
              <w:spacing w:before="0" w:line="276" w:lineRule="auto"/>
              <w:contextualSpacing/>
              <w:rPr>
                <w:rFonts w:cs="Arial"/>
                <w:sz w:val="20"/>
                <w:szCs w:val="20"/>
              </w:rPr>
            </w:pPr>
            <w:r w:rsidRPr="00756039">
              <w:rPr>
                <w:rFonts w:cs="Arial"/>
                <w:sz w:val="20"/>
                <w:szCs w:val="20"/>
              </w:rPr>
              <w:t xml:space="preserve">The </w:t>
            </w:r>
            <w:r w:rsidR="00F95478" w:rsidRPr="00C70447">
              <w:rPr>
                <w:rFonts w:cs="Arial"/>
                <w:sz w:val="20"/>
                <w:szCs w:val="20"/>
              </w:rPr>
              <w:t>QSFS</w:t>
            </w:r>
            <w:r w:rsidRPr="00756039">
              <w:rPr>
                <w:rFonts w:cs="Arial"/>
                <w:sz w:val="20"/>
                <w:szCs w:val="20"/>
              </w:rPr>
              <w:t xml:space="preserve"> sets out priorities for future engagement with stakeholders through working groups w</w:t>
            </w:r>
            <w:r w:rsidR="0036360A" w:rsidRPr="00756039">
              <w:rPr>
                <w:rFonts w:cs="Arial"/>
                <w:sz w:val="20"/>
                <w:szCs w:val="20"/>
              </w:rPr>
              <w:t>h</w:t>
            </w:r>
            <w:r w:rsidRPr="00756039">
              <w:rPr>
                <w:rFonts w:cs="Arial"/>
                <w:sz w:val="20"/>
                <w:szCs w:val="20"/>
              </w:rPr>
              <w:t xml:space="preserve">ich will include membership from commercial, recreational </w:t>
            </w:r>
            <w:r w:rsidR="00EF778C">
              <w:rPr>
                <w:rFonts w:cs="Arial"/>
                <w:sz w:val="20"/>
                <w:szCs w:val="20"/>
              </w:rPr>
              <w:t xml:space="preserve">and </w:t>
            </w:r>
            <w:r w:rsidRPr="00756039">
              <w:rPr>
                <w:rFonts w:cs="Arial"/>
                <w:sz w:val="20"/>
                <w:szCs w:val="20"/>
              </w:rPr>
              <w:t>conservation representatives.</w:t>
            </w:r>
            <w:r w:rsidR="009F32A7">
              <w:rPr>
                <w:rFonts w:cs="Arial"/>
                <w:sz w:val="20"/>
                <w:szCs w:val="20"/>
              </w:rPr>
              <w:t xml:space="preserve"> </w:t>
            </w:r>
            <w:hyperlink r:id="rId43" w:history="1">
              <w:r w:rsidR="00914FC2" w:rsidRPr="00914FC2">
                <w:rPr>
                  <w:rStyle w:val="Hyperlink"/>
                  <w:rFonts w:cs="Arial"/>
                  <w:sz w:val="20"/>
                  <w:szCs w:val="20"/>
                </w:rPr>
                <w:t>Fisheries w</w:t>
              </w:r>
              <w:r w:rsidR="009F32A7" w:rsidRPr="00914FC2">
                <w:rPr>
                  <w:rStyle w:val="Hyperlink"/>
                  <w:rFonts w:cs="Arial"/>
                  <w:sz w:val="20"/>
                  <w:szCs w:val="20"/>
                </w:rPr>
                <w:t xml:space="preserve">orking </w:t>
              </w:r>
              <w:r w:rsidR="00914FC2" w:rsidRPr="00914FC2">
                <w:rPr>
                  <w:rStyle w:val="Hyperlink"/>
                  <w:rFonts w:cs="Arial"/>
                  <w:sz w:val="20"/>
                  <w:szCs w:val="20"/>
                </w:rPr>
                <w:t>g</w:t>
              </w:r>
              <w:r w:rsidR="009F32A7" w:rsidRPr="00914FC2">
                <w:rPr>
                  <w:rStyle w:val="Hyperlink"/>
                  <w:rFonts w:cs="Arial"/>
                  <w:sz w:val="20"/>
                  <w:szCs w:val="20"/>
                </w:rPr>
                <w:t>roups</w:t>
              </w:r>
            </w:hyperlink>
            <w:r w:rsidR="009F32A7">
              <w:rPr>
                <w:rFonts w:cs="Arial"/>
                <w:sz w:val="20"/>
                <w:szCs w:val="20"/>
              </w:rPr>
              <w:t xml:space="preserve"> </w:t>
            </w:r>
            <w:r w:rsidR="00F2199E">
              <w:rPr>
                <w:rFonts w:cs="Arial"/>
                <w:sz w:val="20"/>
                <w:szCs w:val="20"/>
              </w:rPr>
              <w:t xml:space="preserve">exist for some Queensland fisheries, but there is not one for </w:t>
            </w:r>
            <w:r w:rsidR="00DD54DD">
              <w:rPr>
                <w:rFonts w:cs="Arial"/>
                <w:sz w:val="20"/>
                <w:szCs w:val="20"/>
              </w:rPr>
              <w:t>the Gulf Line Fishery</w:t>
            </w:r>
            <w:r w:rsidR="00F2199E">
              <w:rPr>
                <w:rFonts w:cs="Arial"/>
                <w:sz w:val="20"/>
                <w:szCs w:val="20"/>
              </w:rPr>
              <w:t xml:space="preserve"> </w:t>
            </w:r>
            <w:r w:rsidR="00D84565">
              <w:rPr>
                <w:rFonts w:cs="Arial"/>
                <w:sz w:val="20"/>
                <w:szCs w:val="20"/>
              </w:rPr>
              <w:t>due to</w:t>
            </w:r>
            <w:r w:rsidR="00EF778C">
              <w:rPr>
                <w:rFonts w:cs="Arial"/>
                <w:sz w:val="20"/>
                <w:szCs w:val="20"/>
              </w:rPr>
              <w:t xml:space="preserve"> </w:t>
            </w:r>
            <w:r w:rsidR="00A90FF0">
              <w:rPr>
                <w:rFonts w:cs="Arial"/>
                <w:sz w:val="20"/>
                <w:szCs w:val="20"/>
              </w:rPr>
              <w:t xml:space="preserve">the </w:t>
            </w:r>
            <w:r w:rsidR="0092438C">
              <w:rPr>
                <w:rFonts w:cs="Arial"/>
                <w:sz w:val="20"/>
                <w:szCs w:val="20"/>
              </w:rPr>
              <w:t xml:space="preserve">scale </w:t>
            </w:r>
            <w:r w:rsidR="00A90FF0">
              <w:rPr>
                <w:rFonts w:cs="Arial"/>
                <w:sz w:val="20"/>
                <w:szCs w:val="20"/>
              </w:rPr>
              <w:t>of the fishery</w:t>
            </w:r>
            <w:r w:rsidR="009F32A7">
              <w:rPr>
                <w:rFonts w:cs="Arial"/>
                <w:sz w:val="20"/>
                <w:szCs w:val="20"/>
              </w:rPr>
              <w:t xml:space="preserve"> and </w:t>
            </w:r>
            <w:r w:rsidR="003B1A05">
              <w:rPr>
                <w:rFonts w:cs="Arial"/>
                <w:sz w:val="20"/>
                <w:szCs w:val="20"/>
              </w:rPr>
              <w:t xml:space="preserve">its </w:t>
            </w:r>
            <w:r w:rsidR="009F32A7">
              <w:rPr>
                <w:rFonts w:cs="Arial"/>
                <w:sz w:val="20"/>
                <w:szCs w:val="20"/>
              </w:rPr>
              <w:t>comparatively low levels of effort</w:t>
            </w:r>
            <w:r w:rsidR="00EF778C">
              <w:rPr>
                <w:rFonts w:cs="Arial"/>
                <w:sz w:val="20"/>
                <w:szCs w:val="20"/>
              </w:rPr>
              <w:t>.</w:t>
            </w:r>
            <w:r w:rsidR="00F2199E">
              <w:rPr>
                <w:rFonts w:cs="Arial"/>
                <w:sz w:val="20"/>
                <w:szCs w:val="20"/>
              </w:rPr>
              <w:t xml:space="preserve"> </w:t>
            </w:r>
          </w:p>
        </w:tc>
      </w:tr>
      <w:tr w:rsidR="00885298" w:rsidRPr="001F4207" w14:paraId="064DC322" w14:textId="77777777" w:rsidTr="008E0DC0">
        <w:trPr>
          <w:cantSplit/>
        </w:trPr>
        <w:tc>
          <w:tcPr>
            <w:tcW w:w="1500" w:type="pct"/>
            <w:shd w:val="clear" w:color="auto" w:fill="auto"/>
          </w:tcPr>
          <w:p w14:paraId="155D9C96" w14:textId="3A9D7BF0" w:rsidR="00885298" w:rsidRPr="001F4207" w:rsidRDefault="00885298" w:rsidP="00536688">
            <w:pPr>
              <w:spacing w:before="0" w:line="276" w:lineRule="auto"/>
              <w:contextualSpacing/>
              <w:rPr>
                <w:rFonts w:cs="Arial"/>
                <w:sz w:val="20"/>
                <w:szCs w:val="20"/>
              </w:rPr>
            </w:pPr>
            <w:r w:rsidRPr="001F4207">
              <w:rPr>
                <w:rFonts w:cs="Arial"/>
                <w:sz w:val="20"/>
                <w:szCs w:val="20"/>
              </w:rPr>
              <w:t>Ensure that a range of expertise and community interests are involved in individual fishery management committees and during the stock assessment process</w:t>
            </w:r>
            <w:r w:rsidR="006B6EF9" w:rsidRPr="001F4207">
              <w:rPr>
                <w:rFonts w:cs="Arial"/>
                <w:sz w:val="20"/>
                <w:szCs w:val="20"/>
              </w:rPr>
              <w:t>.</w:t>
            </w:r>
          </w:p>
          <w:p w14:paraId="2188F6A2" w14:textId="1B938CBC" w:rsidR="004649FA" w:rsidRPr="001F4207" w:rsidRDefault="004649FA" w:rsidP="00536688">
            <w:pPr>
              <w:spacing w:before="0" w:line="276" w:lineRule="auto"/>
              <w:contextualSpacing/>
              <w:rPr>
                <w:rFonts w:cs="Arial"/>
                <w:sz w:val="20"/>
                <w:szCs w:val="20"/>
              </w:rPr>
            </w:pPr>
          </w:p>
        </w:tc>
        <w:tc>
          <w:tcPr>
            <w:tcW w:w="3500" w:type="pct"/>
            <w:shd w:val="clear" w:color="auto" w:fill="FFC000"/>
          </w:tcPr>
          <w:p w14:paraId="41F698BB" w14:textId="59C7BC40" w:rsidR="00B81CF7" w:rsidRPr="00756039" w:rsidRDefault="00B81CF7" w:rsidP="00536688">
            <w:pPr>
              <w:spacing w:before="0" w:line="276" w:lineRule="auto"/>
              <w:rPr>
                <w:rFonts w:cs="Arial"/>
                <w:b/>
                <w:sz w:val="20"/>
                <w:szCs w:val="20"/>
              </w:rPr>
            </w:pPr>
            <w:r w:rsidRPr="00756039">
              <w:rPr>
                <w:rFonts w:cs="Arial"/>
                <w:b/>
                <w:sz w:val="20"/>
                <w:szCs w:val="20"/>
              </w:rPr>
              <w:t>Partially meets</w:t>
            </w:r>
          </w:p>
          <w:p w14:paraId="3A41A2A4" w14:textId="41072A1D" w:rsidR="009F32A7" w:rsidRDefault="009F32A7" w:rsidP="00536688">
            <w:pPr>
              <w:spacing w:before="0" w:line="276" w:lineRule="auto"/>
              <w:rPr>
                <w:rFonts w:cs="Arial"/>
                <w:sz w:val="20"/>
                <w:szCs w:val="20"/>
              </w:rPr>
            </w:pPr>
            <w:r w:rsidRPr="00DF2240">
              <w:rPr>
                <w:rFonts w:cs="Arial"/>
                <w:sz w:val="20"/>
                <w:szCs w:val="20"/>
              </w:rPr>
              <w:t>QDAF has not established a</w:t>
            </w:r>
            <w:r>
              <w:rPr>
                <w:rFonts w:cs="Arial"/>
                <w:sz w:val="20"/>
                <w:szCs w:val="20"/>
              </w:rPr>
              <w:t xml:space="preserve"> </w:t>
            </w:r>
            <w:hyperlink r:id="rId44" w:history="1">
              <w:r w:rsidRPr="009F32A7">
                <w:rPr>
                  <w:rStyle w:val="Hyperlink"/>
                  <w:rFonts w:cs="Arial"/>
                  <w:sz w:val="20"/>
                  <w:szCs w:val="20"/>
                </w:rPr>
                <w:t>fisheries working group</w:t>
              </w:r>
            </w:hyperlink>
            <w:r w:rsidRPr="00DF2240">
              <w:rPr>
                <w:rFonts w:cs="Arial"/>
                <w:sz w:val="20"/>
                <w:szCs w:val="20"/>
              </w:rPr>
              <w:t xml:space="preserve"> </w:t>
            </w:r>
            <w:r>
              <w:rPr>
                <w:rFonts w:cs="Arial"/>
                <w:sz w:val="20"/>
                <w:szCs w:val="20"/>
              </w:rPr>
              <w:t xml:space="preserve">for the </w:t>
            </w:r>
            <w:r w:rsidR="00DD54DD">
              <w:rPr>
                <w:rFonts w:cs="Arial"/>
                <w:sz w:val="20"/>
                <w:szCs w:val="20"/>
              </w:rPr>
              <w:t>Gulf Line Fishery</w:t>
            </w:r>
            <w:r>
              <w:rPr>
                <w:rFonts w:cs="Arial"/>
                <w:sz w:val="20"/>
                <w:szCs w:val="20"/>
              </w:rPr>
              <w:t xml:space="preserve"> given the scale of the fishery and the comparatively low levels of effort.</w:t>
            </w:r>
            <w:r w:rsidR="00AC1AAC">
              <w:rPr>
                <w:rFonts w:cs="Arial"/>
                <w:sz w:val="20"/>
                <w:szCs w:val="20"/>
              </w:rPr>
              <w:t xml:space="preserve"> </w:t>
            </w:r>
            <w:r w:rsidR="00AC1AAC" w:rsidRPr="0008308D">
              <w:rPr>
                <w:rFonts w:cs="Arial"/>
                <w:color w:val="000000" w:themeColor="text1"/>
                <w:sz w:val="20"/>
                <w:szCs w:val="20"/>
              </w:rPr>
              <w:t>A working group will be formed after reform processes have been completed for other higher priority fisheries.</w:t>
            </w:r>
            <w:r w:rsidR="00AC1AAC">
              <w:rPr>
                <w:rFonts w:cs="Arial"/>
                <w:color w:val="000000" w:themeColor="text1"/>
                <w:sz w:val="20"/>
                <w:szCs w:val="20"/>
              </w:rPr>
              <w:t xml:space="preserve"> </w:t>
            </w:r>
            <w:r w:rsidR="00AC1AAC">
              <w:rPr>
                <w:rFonts w:cs="Arial"/>
                <w:sz w:val="20"/>
                <w:szCs w:val="20"/>
              </w:rPr>
              <w:t xml:space="preserve">Working </w:t>
            </w:r>
            <w:r w:rsidRPr="00DF2240">
              <w:rPr>
                <w:rFonts w:cs="Arial"/>
                <w:sz w:val="20"/>
                <w:szCs w:val="20"/>
              </w:rPr>
              <w:t xml:space="preserve">groups typically include a range of expertise and stakeholders from commercial, recreational and charter fishing, conservation, research, seafood marketing and other government sectors. They provide advice on operational aspects of the </w:t>
            </w:r>
            <w:r w:rsidR="00285107">
              <w:rPr>
                <w:rFonts w:cs="Arial"/>
                <w:sz w:val="20"/>
                <w:szCs w:val="20"/>
              </w:rPr>
              <w:t>Gulf Line Fishery</w:t>
            </w:r>
            <w:r w:rsidRPr="00DF2240">
              <w:rPr>
                <w:rFonts w:cs="Arial"/>
                <w:sz w:val="20"/>
                <w:szCs w:val="20"/>
              </w:rPr>
              <w:t xml:space="preserve"> and assist with the development of management options.</w:t>
            </w:r>
            <w:r w:rsidR="00C24347">
              <w:rPr>
                <w:rFonts w:cs="Arial"/>
                <w:sz w:val="20"/>
                <w:szCs w:val="20"/>
              </w:rPr>
              <w:t xml:space="preserve"> </w:t>
            </w:r>
          </w:p>
          <w:p w14:paraId="14A7D973" w14:textId="4AE76371" w:rsidR="00885298" w:rsidRPr="00E4762F" w:rsidRDefault="003B1A05" w:rsidP="00536688">
            <w:pPr>
              <w:spacing w:before="0" w:line="276" w:lineRule="auto"/>
              <w:rPr>
                <w:rFonts w:cs="Arial"/>
                <w:sz w:val="20"/>
                <w:szCs w:val="20"/>
              </w:rPr>
            </w:pPr>
            <w:r>
              <w:rPr>
                <w:rFonts w:cs="Arial"/>
                <w:sz w:val="20"/>
                <w:szCs w:val="20"/>
              </w:rPr>
              <w:t>E</w:t>
            </w:r>
            <w:r w:rsidR="00631301">
              <w:rPr>
                <w:rFonts w:cs="Arial"/>
                <w:sz w:val="20"/>
                <w:szCs w:val="20"/>
              </w:rPr>
              <w:t xml:space="preserve">xpertise </w:t>
            </w:r>
            <w:r>
              <w:rPr>
                <w:rFonts w:cs="Arial"/>
                <w:sz w:val="20"/>
                <w:szCs w:val="20"/>
              </w:rPr>
              <w:t xml:space="preserve">in </w:t>
            </w:r>
            <w:r w:rsidR="00631301">
              <w:rPr>
                <w:rFonts w:cs="Arial"/>
                <w:sz w:val="20"/>
                <w:szCs w:val="20"/>
              </w:rPr>
              <w:t xml:space="preserve">QDAF </w:t>
            </w:r>
            <w:r>
              <w:rPr>
                <w:rFonts w:cs="Arial"/>
                <w:sz w:val="20"/>
                <w:szCs w:val="20"/>
              </w:rPr>
              <w:t xml:space="preserve">is available to support </w:t>
            </w:r>
            <w:r w:rsidR="00854986">
              <w:rPr>
                <w:rFonts w:cs="Arial"/>
                <w:sz w:val="20"/>
                <w:szCs w:val="20"/>
              </w:rPr>
              <w:t xml:space="preserve">the </w:t>
            </w:r>
            <w:r w:rsidR="00631301">
              <w:rPr>
                <w:rFonts w:cs="Arial"/>
                <w:sz w:val="20"/>
                <w:szCs w:val="20"/>
              </w:rPr>
              <w:t>fisher</w:t>
            </w:r>
            <w:r>
              <w:rPr>
                <w:rFonts w:cs="Arial"/>
                <w:sz w:val="20"/>
                <w:szCs w:val="20"/>
              </w:rPr>
              <w:t>ies</w:t>
            </w:r>
            <w:r w:rsidR="00631301">
              <w:rPr>
                <w:rFonts w:cs="Arial"/>
                <w:sz w:val="20"/>
                <w:szCs w:val="20"/>
              </w:rPr>
              <w:t xml:space="preserve"> </w:t>
            </w:r>
            <w:r>
              <w:rPr>
                <w:rFonts w:cs="Arial"/>
                <w:sz w:val="20"/>
                <w:szCs w:val="20"/>
              </w:rPr>
              <w:t xml:space="preserve">working groups </w:t>
            </w:r>
            <w:r w:rsidR="00631301">
              <w:rPr>
                <w:rFonts w:cs="Arial"/>
                <w:sz w:val="20"/>
                <w:szCs w:val="20"/>
              </w:rPr>
              <w:t xml:space="preserve">and the stock assessment </w:t>
            </w:r>
            <w:r w:rsidR="001471B0">
              <w:rPr>
                <w:rFonts w:cs="Arial"/>
                <w:sz w:val="20"/>
                <w:szCs w:val="20"/>
              </w:rPr>
              <w:br/>
            </w:r>
            <w:r w:rsidR="00631301">
              <w:rPr>
                <w:rFonts w:cs="Arial"/>
                <w:sz w:val="20"/>
                <w:szCs w:val="20"/>
              </w:rPr>
              <w:t>process.</w:t>
            </w:r>
            <w:r w:rsidR="001471B0">
              <w:rPr>
                <w:rFonts w:cs="Arial"/>
                <w:sz w:val="20"/>
                <w:szCs w:val="20"/>
              </w:rPr>
              <w:t xml:space="preserve"> However, t</w:t>
            </w:r>
            <w:r>
              <w:rPr>
                <w:rFonts w:cs="Arial"/>
                <w:sz w:val="20"/>
                <w:szCs w:val="20"/>
              </w:rPr>
              <w:t>here is a l</w:t>
            </w:r>
            <w:r w:rsidR="00B81CF7" w:rsidRPr="00756039">
              <w:rPr>
                <w:rFonts w:cs="Arial"/>
                <w:sz w:val="20"/>
                <w:szCs w:val="20"/>
              </w:rPr>
              <w:t xml:space="preserve">imited range of </w:t>
            </w:r>
            <w:r w:rsidR="001471B0">
              <w:rPr>
                <w:rFonts w:cs="Arial"/>
                <w:sz w:val="20"/>
                <w:szCs w:val="20"/>
              </w:rPr>
              <w:t xml:space="preserve">available </w:t>
            </w:r>
            <w:r w:rsidR="00B81CF7" w:rsidRPr="00756039">
              <w:rPr>
                <w:rFonts w:cs="Arial"/>
                <w:sz w:val="20"/>
                <w:szCs w:val="20"/>
              </w:rPr>
              <w:t>expertise</w:t>
            </w:r>
            <w:r w:rsidR="001471B0">
              <w:rPr>
                <w:rFonts w:cs="Arial"/>
                <w:sz w:val="20"/>
                <w:szCs w:val="20"/>
              </w:rPr>
              <w:t xml:space="preserve"> external to QDAF</w:t>
            </w:r>
            <w:r w:rsidR="00B81CF7" w:rsidRPr="00756039">
              <w:rPr>
                <w:rFonts w:cs="Arial"/>
                <w:sz w:val="20"/>
                <w:szCs w:val="20"/>
              </w:rPr>
              <w:t xml:space="preserve"> and </w:t>
            </w:r>
            <w:r w:rsidR="001471B0">
              <w:rPr>
                <w:rFonts w:cs="Arial"/>
                <w:sz w:val="20"/>
                <w:szCs w:val="20"/>
              </w:rPr>
              <w:t xml:space="preserve">limited </w:t>
            </w:r>
            <w:r w:rsidR="00B81CF7" w:rsidRPr="00756039">
              <w:rPr>
                <w:rFonts w:cs="Arial"/>
                <w:sz w:val="20"/>
                <w:szCs w:val="20"/>
              </w:rPr>
              <w:t xml:space="preserve">public interest </w:t>
            </w:r>
            <w:r w:rsidR="00B62CB7" w:rsidRPr="00756039">
              <w:rPr>
                <w:rFonts w:cs="Arial"/>
                <w:sz w:val="20"/>
                <w:szCs w:val="20"/>
              </w:rPr>
              <w:t xml:space="preserve">directly </w:t>
            </w:r>
            <w:r w:rsidR="00B81CF7" w:rsidRPr="00756039">
              <w:rPr>
                <w:rFonts w:cs="Arial"/>
                <w:sz w:val="20"/>
                <w:szCs w:val="20"/>
              </w:rPr>
              <w:t>involved</w:t>
            </w:r>
            <w:r w:rsidR="00B62CB7" w:rsidRPr="00756039">
              <w:rPr>
                <w:rFonts w:cs="Arial"/>
                <w:sz w:val="20"/>
                <w:szCs w:val="20"/>
              </w:rPr>
              <w:t xml:space="preserve"> </w:t>
            </w:r>
            <w:r>
              <w:rPr>
                <w:rFonts w:cs="Arial"/>
                <w:sz w:val="20"/>
                <w:szCs w:val="20"/>
              </w:rPr>
              <w:t xml:space="preserve">with </w:t>
            </w:r>
            <w:r w:rsidR="00DD54DD">
              <w:rPr>
                <w:rFonts w:cs="Arial"/>
                <w:sz w:val="20"/>
                <w:szCs w:val="20"/>
              </w:rPr>
              <w:t>Gulf Line Fishery</w:t>
            </w:r>
            <w:r w:rsidR="001471B0">
              <w:rPr>
                <w:rFonts w:cs="Arial"/>
                <w:sz w:val="20"/>
                <w:szCs w:val="20"/>
              </w:rPr>
              <w:t xml:space="preserve"> management</w:t>
            </w:r>
            <w:r w:rsidR="00B81CF7" w:rsidRPr="00756039">
              <w:rPr>
                <w:rFonts w:cs="Arial"/>
                <w:sz w:val="20"/>
                <w:szCs w:val="20"/>
              </w:rPr>
              <w:t xml:space="preserve">. </w:t>
            </w:r>
          </w:p>
        </w:tc>
      </w:tr>
      <w:tr w:rsidR="00885298" w:rsidRPr="001F4207" w14:paraId="434A9161" w14:textId="77777777" w:rsidTr="008E0DC0">
        <w:trPr>
          <w:cantSplit/>
        </w:trPr>
        <w:tc>
          <w:tcPr>
            <w:tcW w:w="1500" w:type="pct"/>
            <w:shd w:val="clear" w:color="auto" w:fill="auto"/>
          </w:tcPr>
          <w:p w14:paraId="434CE030" w14:textId="5BF0ED52" w:rsidR="00885298" w:rsidRPr="001F4207" w:rsidRDefault="00885298" w:rsidP="00536688">
            <w:pPr>
              <w:spacing w:before="0" w:line="276" w:lineRule="auto"/>
              <w:contextualSpacing/>
              <w:rPr>
                <w:rFonts w:cs="Arial"/>
                <w:sz w:val="20"/>
                <w:szCs w:val="20"/>
              </w:rPr>
            </w:pPr>
            <w:r w:rsidRPr="001F4207">
              <w:rPr>
                <w:rFonts w:cs="Arial"/>
                <w:sz w:val="20"/>
                <w:szCs w:val="20"/>
              </w:rPr>
              <w:lastRenderedPageBreak/>
              <w:t>Be strategic, containing objectives and performance criteria by which the effectiveness of the management arrangements are measured</w:t>
            </w:r>
            <w:r w:rsidR="00D84565">
              <w:rPr>
                <w:rFonts w:cs="Arial"/>
                <w:sz w:val="20"/>
                <w:szCs w:val="20"/>
              </w:rPr>
              <w:t>.</w:t>
            </w:r>
          </w:p>
          <w:p w14:paraId="7043B0B9" w14:textId="6802F625" w:rsidR="004649FA" w:rsidRPr="001F4207" w:rsidRDefault="004649FA" w:rsidP="00536688">
            <w:pPr>
              <w:spacing w:before="0" w:line="276" w:lineRule="auto"/>
              <w:contextualSpacing/>
              <w:rPr>
                <w:rFonts w:cs="Arial"/>
                <w:sz w:val="20"/>
                <w:szCs w:val="20"/>
              </w:rPr>
            </w:pPr>
          </w:p>
        </w:tc>
        <w:tc>
          <w:tcPr>
            <w:tcW w:w="3500" w:type="pct"/>
            <w:shd w:val="clear" w:color="auto" w:fill="FFC000"/>
          </w:tcPr>
          <w:p w14:paraId="5E308B43" w14:textId="4EEC3945" w:rsidR="00B81CF7" w:rsidRPr="00756039" w:rsidRDefault="00B81CF7" w:rsidP="00536688">
            <w:pPr>
              <w:spacing w:before="0" w:line="276" w:lineRule="auto"/>
              <w:rPr>
                <w:rFonts w:cs="Arial"/>
                <w:b/>
                <w:sz w:val="20"/>
                <w:szCs w:val="20"/>
              </w:rPr>
            </w:pPr>
            <w:r w:rsidRPr="00756039">
              <w:rPr>
                <w:rFonts w:cs="Arial"/>
                <w:b/>
                <w:sz w:val="20"/>
                <w:szCs w:val="20"/>
              </w:rPr>
              <w:t>Partially meets</w:t>
            </w:r>
          </w:p>
          <w:p w14:paraId="6AD2141C" w14:textId="29DEB5C7" w:rsidR="00C10C7E" w:rsidRDefault="00285107" w:rsidP="00536688">
            <w:pPr>
              <w:spacing w:before="0" w:line="276" w:lineRule="auto"/>
              <w:rPr>
                <w:rFonts w:cs="Arial"/>
                <w:sz w:val="20"/>
                <w:szCs w:val="20"/>
              </w:rPr>
            </w:pPr>
            <w:r>
              <w:rPr>
                <w:rFonts w:cs="Arial"/>
                <w:sz w:val="20"/>
                <w:szCs w:val="20"/>
              </w:rPr>
              <w:t>General f</w:t>
            </w:r>
            <w:r w:rsidR="00321DE5">
              <w:rPr>
                <w:rFonts w:cs="Arial"/>
                <w:sz w:val="20"/>
                <w:szCs w:val="20"/>
              </w:rPr>
              <w:t xml:space="preserve">ishery </w:t>
            </w:r>
            <w:r w:rsidR="00BD3930">
              <w:rPr>
                <w:rFonts w:cs="Arial"/>
                <w:sz w:val="20"/>
                <w:szCs w:val="20"/>
              </w:rPr>
              <w:t>o</w:t>
            </w:r>
            <w:r w:rsidR="00B761F9" w:rsidRPr="00A55C98">
              <w:rPr>
                <w:rFonts w:cs="Arial"/>
                <w:sz w:val="20"/>
                <w:szCs w:val="20"/>
              </w:rPr>
              <w:t xml:space="preserve">bjectives are contained in the </w:t>
            </w:r>
            <w:r w:rsidR="00B761F9" w:rsidRPr="007E252C">
              <w:rPr>
                <w:rFonts w:cs="Arial"/>
                <w:i/>
                <w:sz w:val="20"/>
                <w:szCs w:val="20"/>
              </w:rPr>
              <w:t>Fisheries Act 1994</w:t>
            </w:r>
            <w:r w:rsidR="00C10C7E">
              <w:rPr>
                <w:rFonts w:cs="Arial"/>
                <w:i/>
                <w:sz w:val="20"/>
                <w:szCs w:val="20"/>
              </w:rPr>
              <w:t>,</w:t>
            </w:r>
            <w:r w:rsidR="00BD3930">
              <w:rPr>
                <w:rFonts w:cs="Arial"/>
                <w:i/>
                <w:sz w:val="20"/>
                <w:szCs w:val="20"/>
              </w:rPr>
              <w:t xml:space="preserve"> </w:t>
            </w:r>
            <w:r w:rsidR="00BD3930" w:rsidRPr="00BD3930">
              <w:rPr>
                <w:rFonts w:cs="Arial"/>
                <w:sz w:val="20"/>
                <w:szCs w:val="20"/>
              </w:rPr>
              <w:t>but</w:t>
            </w:r>
            <w:r w:rsidR="000A6D87">
              <w:rPr>
                <w:rFonts w:cs="Arial"/>
                <w:sz w:val="20"/>
                <w:szCs w:val="20"/>
              </w:rPr>
              <w:t xml:space="preserve"> not performance criteria to</w:t>
            </w:r>
            <w:r w:rsidR="00BD3930" w:rsidRPr="00BD3930">
              <w:rPr>
                <w:rFonts w:cs="Arial"/>
                <w:sz w:val="20"/>
                <w:szCs w:val="20"/>
              </w:rPr>
              <w:t xml:space="preserve"> </w:t>
            </w:r>
            <w:r w:rsidR="00BD3930">
              <w:rPr>
                <w:rFonts w:cs="Arial"/>
                <w:sz w:val="20"/>
                <w:szCs w:val="20"/>
              </w:rPr>
              <w:t>measure</w:t>
            </w:r>
            <w:r w:rsidR="000A6D87">
              <w:rPr>
                <w:rFonts w:cs="Arial"/>
                <w:sz w:val="20"/>
                <w:szCs w:val="20"/>
              </w:rPr>
              <w:t xml:space="preserve"> the effectiveness of management arrangements</w:t>
            </w:r>
            <w:r w:rsidR="00D91025" w:rsidRPr="00A55C98">
              <w:rPr>
                <w:rFonts w:cs="Arial"/>
                <w:sz w:val="20"/>
                <w:szCs w:val="20"/>
              </w:rPr>
              <w:t>.</w:t>
            </w:r>
          </w:p>
          <w:p w14:paraId="4B35F16A" w14:textId="491ECFAE" w:rsidR="00D34666" w:rsidRPr="00A55C98" w:rsidRDefault="00C10C7E" w:rsidP="00536688">
            <w:pPr>
              <w:spacing w:before="0" w:line="276" w:lineRule="auto"/>
              <w:rPr>
                <w:rFonts w:cs="Arial"/>
                <w:sz w:val="20"/>
                <w:szCs w:val="20"/>
              </w:rPr>
            </w:pPr>
            <w:r>
              <w:rPr>
                <w:rFonts w:cs="Arial"/>
                <w:sz w:val="20"/>
                <w:szCs w:val="20"/>
              </w:rPr>
              <w:t xml:space="preserve">The QSFS </w:t>
            </w:r>
            <w:r w:rsidR="00321DE5">
              <w:rPr>
                <w:rFonts w:cs="Arial"/>
                <w:sz w:val="20"/>
                <w:szCs w:val="20"/>
              </w:rPr>
              <w:t xml:space="preserve">contains actions </w:t>
            </w:r>
            <w:r w:rsidR="00854986">
              <w:rPr>
                <w:rFonts w:cs="Arial"/>
                <w:sz w:val="20"/>
                <w:szCs w:val="20"/>
              </w:rPr>
              <w:t xml:space="preserve">relating </w:t>
            </w:r>
            <w:r w:rsidR="00321DE5">
              <w:rPr>
                <w:rFonts w:cs="Arial"/>
                <w:sz w:val="20"/>
                <w:szCs w:val="20"/>
              </w:rPr>
              <w:t xml:space="preserve">to </w:t>
            </w:r>
            <w:r w:rsidR="00854986">
              <w:rPr>
                <w:rFonts w:cs="Arial"/>
                <w:sz w:val="20"/>
                <w:szCs w:val="20"/>
              </w:rPr>
              <w:t xml:space="preserve">the </w:t>
            </w:r>
            <w:r w:rsidR="00321DE5">
              <w:rPr>
                <w:rFonts w:cs="Arial"/>
                <w:sz w:val="20"/>
                <w:szCs w:val="20"/>
              </w:rPr>
              <w:t>develop</w:t>
            </w:r>
            <w:r w:rsidR="00854986">
              <w:rPr>
                <w:rFonts w:cs="Arial"/>
                <w:sz w:val="20"/>
                <w:szCs w:val="20"/>
              </w:rPr>
              <w:t>ment of a</w:t>
            </w:r>
            <w:r w:rsidR="00321DE5">
              <w:rPr>
                <w:rFonts w:cs="Arial"/>
                <w:sz w:val="20"/>
                <w:szCs w:val="20"/>
              </w:rPr>
              <w:t xml:space="preserve"> harvest strateg</w:t>
            </w:r>
            <w:r w:rsidR="00854986">
              <w:rPr>
                <w:rFonts w:cs="Arial"/>
                <w:sz w:val="20"/>
                <w:szCs w:val="20"/>
              </w:rPr>
              <w:t xml:space="preserve">y. The harvest strategy will include </w:t>
            </w:r>
            <w:r w:rsidR="00321DE5">
              <w:rPr>
                <w:rFonts w:cs="Arial"/>
                <w:sz w:val="20"/>
                <w:szCs w:val="20"/>
              </w:rPr>
              <w:t xml:space="preserve">performance indicators to measure </w:t>
            </w:r>
            <w:r w:rsidR="00D84565">
              <w:rPr>
                <w:rFonts w:cs="Arial"/>
                <w:sz w:val="20"/>
                <w:szCs w:val="20"/>
              </w:rPr>
              <w:t xml:space="preserve">the </w:t>
            </w:r>
            <w:r w:rsidR="00DD54DD">
              <w:rPr>
                <w:rFonts w:cs="Arial"/>
                <w:sz w:val="20"/>
                <w:szCs w:val="20"/>
              </w:rPr>
              <w:t>Gulf Line Fishery’s</w:t>
            </w:r>
            <w:r w:rsidR="00321DE5">
              <w:rPr>
                <w:rFonts w:cs="Arial"/>
                <w:sz w:val="20"/>
                <w:szCs w:val="20"/>
              </w:rPr>
              <w:t xml:space="preserve"> performance against objectives. A harvest strategy is yet to be developed for</w:t>
            </w:r>
            <w:r w:rsidR="003B1A05">
              <w:rPr>
                <w:rFonts w:cs="Arial"/>
                <w:sz w:val="20"/>
                <w:szCs w:val="20"/>
              </w:rPr>
              <w:t xml:space="preserve"> the</w:t>
            </w:r>
            <w:r w:rsidR="00321DE5">
              <w:rPr>
                <w:rFonts w:cs="Arial"/>
                <w:sz w:val="20"/>
                <w:szCs w:val="20"/>
              </w:rPr>
              <w:t xml:space="preserve"> </w:t>
            </w:r>
            <w:r w:rsidR="00DD54DD">
              <w:rPr>
                <w:rFonts w:cs="Arial"/>
                <w:sz w:val="20"/>
                <w:szCs w:val="20"/>
              </w:rPr>
              <w:t>Gulf Line Fishery</w:t>
            </w:r>
            <w:r w:rsidR="00321DE5">
              <w:rPr>
                <w:rFonts w:cs="Arial"/>
                <w:sz w:val="20"/>
                <w:szCs w:val="20"/>
              </w:rPr>
              <w:t>.</w:t>
            </w:r>
          </w:p>
          <w:p w14:paraId="6CDEB1A3" w14:textId="3E122106" w:rsidR="001848BE" w:rsidRPr="001848BE" w:rsidRDefault="00D91025" w:rsidP="001848BE">
            <w:pPr>
              <w:spacing w:before="0" w:line="276" w:lineRule="auto"/>
              <w:rPr>
                <w:rFonts w:cs="Arial"/>
                <w:sz w:val="20"/>
                <w:szCs w:val="20"/>
              </w:rPr>
            </w:pPr>
            <w:r w:rsidRPr="001848BE">
              <w:rPr>
                <w:rFonts w:cs="Arial"/>
                <w:sz w:val="20"/>
                <w:szCs w:val="20"/>
              </w:rPr>
              <w:t>The</w:t>
            </w:r>
            <w:r w:rsidR="00546808" w:rsidRPr="001848BE">
              <w:rPr>
                <w:rFonts w:cs="Arial"/>
                <w:sz w:val="20"/>
                <w:szCs w:val="20"/>
              </w:rPr>
              <w:t xml:space="preserve"> </w:t>
            </w:r>
            <w:r w:rsidRPr="001848BE">
              <w:rPr>
                <w:rFonts w:cs="Arial"/>
                <w:sz w:val="20"/>
                <w:szCs w:val="20"/>
              </w:rPr>
              <w:t>‘Status of Key Australian Fish Stocks’ (SAFS) (link above</w:t>
            </w:r>
            <w:r w:rsidR="009B6C1C" w:rsidRPr="001848BE">
              <w:rPr>
                <w:rFonts w:cs="Arial"/>
                <w:sz w:val="20"/>
                <w:szCs w:val="20"/>
              </w:rPr>
              <w:t xml:space="preserve"> under Notes</w:t>
            </w:r>
            <w:r w:rsidR="00D84565" w:rsidRPr="001848BE">
              <w:rPr>
                <w:rFonts w:cs="Arial"/>
                <w:sz w:val="20"/>
                <w:szCs w:val="20"/>
              </w:rPr>
              <w:t>) assessment</w:t>
            </w:r>
            <w:r w:rsidRPr="001848BE">
              <w:rPr>
                <w:rFonts w:cs="Arial"/>
                <w:sz w:val="20"/>
                <w:szCs w:val="20"/>
              </w:rPr>
              <w:t xml:space="preserve"> consider</w:t>
            </w:r>
            <w:r w:rsidR="007B1DE1" w:rsidRPr="001848BE">
              <w:rPr>
                <w:rFonts w:cs="Arial"/>
                <w:sz w:val="20"/>
                <w:szCs w:val="20"/>
              </w:rPr>
              <w:t>s</w:t>
            </w:r>
            <w:r w:rsidRPr="001848BE">
              <w:rPr>
                <w:rFonts w:cs="Arial"/>
                <w:sz w:val="20"/>
                <w:szCs w:val="20"/>
              </w:rPr>
              <w:t xml:space="preserve"> Spanish mackerel at the whole of stock level </w:t>
            </w:r>
            <w:r w:rsidR="003B1A05" w:rsidRPr="001848BE">
              <w:rPr>
                <w:rFonts w:cs="Arial"/>
                <w:sz w:val="20"/>
                <w:szCs w:val="20"/>
              </w:rPr>
              <w:t xml:space="preserve">and </w:t>
            </w:r>
            <w:r w:rsidRPr="001848BE">
              <w:rPr>
                <w:rFonts w:cs="Arial"/>
                <w:sz w:val="20"/>
                <w:szCs w:val="20"/>
              </w:rPr>
              <w:t>provides a measur</w:t>
            </w:r>
            <w:r w:rsidR="003B1A05" w:rsidRPr="001848BE">
              <w:rPr>
                <w:rFonts w:cs="Arial"/>
                <w:sz w:val="20"/>
                <w:szCs w:val="20"/>
              </w:rPr>
              <w:t>e</w:t>
            </w:r>
            <w:r w:rsidRPr="001848BE">
              <w:rPr>
                <w:rFonts w:cs="Arial"/>
                <w:sz w:val="20"/>
                <w:szCs w:val="20"/>
              </w:rPr>
              <w:t xml:space="preserve"> </w:t>
            </w:r>
            <w:r w:rsidR="003B1A05" w:rsidRPr="001848BE">
              <w:rPr>
                <w:rFonts w:cs="Arial"/>
                <w:sz w:val="20"/>
                <w:szCs w:val="20"/>
              </w:rPr>
              <w:t xml:space="preserve">of </w:t>
            </w:r>
            <w:r w:rsidRPr="001848BE">
              <w:rPr>
                <w:rFonts w:cs="Arial"/>
                <w:sz w:val="20"/>
                <w:szCs w:val="20"/>
              </w:rPr>
              <w:t xml:space="preserve">the performance of the </w:t>
            </w:r>
            <w:r w:rsidR="00DD54DD">
              <w:rPr>
                <w:rFonts w:cs="Arial"/>
                <w:sz w:val="20"/>
                <w:szCs w:val="20"/>
              </w:rPr>
              <w:t>Gulf Line Fishery’s</w:t>
            </w:r>
            <w:r w:rsidRPr="001848BE">
              <w:rPr>
                <w:rFonts w:cs="Arial"/>
                <w:sz w:val="20"/>
                <w:szCs w:val="20"/>
              </w:rPr>
              <w:t xml:space="preserve"> management arrangements.</w:t>
            </w:r>
          </w:p>
          <w:p w14:paraId="1DAE5048" w14:textId="329E5C07" w:rsidR="00907DEF" w:rsidRPr="00E4762F" w:rsidRDefault="008E5C73" w:rsidP="001848BE">
            <w:pPr>
              <w:spacing w:before="0" w:line="276" w:lineRule="auto"/>
              <w:rPr>
                <w:rFonts w:cs="Arial"/>
                <w:sz w:val="20"/>
              </w:rPr>
            </w:pPr>
            <w:r w:rsidRPr="001848BE">
              <w:rPr>
                <w:rFonts w:cs="Arial"/>
                <w:sz w:val="20"/>
                <w:szCs w:val="20"/>
              </w:rPr>
              <w:t xml:space="preserve">Monitoring of catch data </w:t>
            </w:r>
            <w:r w:rsidR="00B81CF7" w:rsidRPr="001848BE">
              <w:rPr>
                <w:rFonts w:cs="Arial"/>
                <w:sz w:val="20"/>
                <w:szCs w:val="20"/>
              </w:rPr>
              <w:t>occur</w:t>
            </w:r>
            <w:r w:rsidRPr="001848BE">
              <w:rPr>
                <w:rFonts w:cs="Arial"/>
                <w:sz w:val="20"/>
                <w:szCs w:val="20"/>
              </w:rPr>
              <w:t xml:space="preserve">s </w:t>
            </w:r>
            <w:r w:rsidR="00B81CF7" w:rsidRPr="001848BE">
              <w:rPr>
                <w:rFonts w:cs="Arial"/>
                <w:sz w:val="20"/>
                <w:szCs w:val="20"/>
              </w:rPr>
              <w:t xml:space="preserve">via the </w:t>
            </w:r>
            <w:r w:rsidRPr="001848BE">
              <w:rPr>
                <w:rFonts w:cs="Arial"/>
                <w:sz w:val="20"/>
                <w:szCs w:val="20"/>
              </w:rPr>
              <w:t xml:space="preserve">Sustainable Fisheries- Monitoring and Research Plan </w:t>
            </w:r>
            <w:r w:rsidR="00B81CF7" w:rsidRPr="001848BE">
              <w:rPr>
                <w:rFonts w:cs="Arial"/>
                <w:sz w:val="20"/>
                <w:szCs w:val="20"/>
              </w:rPr>
              <w:t xml:space="preserve">and through the SAFS process. </w:t>
            </w:r>
          </w:p>
        </w:tc>
      </w:tr>
      <w:tr w:rsidR="00885298" w:rsidRPr="001F4207" w14:paraId="73791D4D" w14:textId="77777777" w:rsidTr="009C0B50">
        <w:trPr>
          <w:cantSplit/>
        </w:trPr>
        <w:tc>
          <w:tcPr>
            <w:tcW w:w="1500" w:type="pct"/>
            <w:shd w:val="clear" w:color="auto" w:fill="auto"/>
          </w:tcPr>
          <w:p w14:paraId="77416607" w14:textId="0EADB146" w:rsidR="00885298" w:rsidRPr="001F4207" w:rsidRDefault="00885298" w:rsidP="00536688">
            <w:pPr>
              <w:spacing w:before="0" w:line="276" w:lineRule="auto"/>
              <w:contextualSpacing/>
              <w:rPr>
                <w:rFonts w:cs="Arial"/>
                <w:sz w:val="20"/>
                <w:szCs w:val="20"/>
              </w:rPr>
            </w:pPr>
            <w:r w:rsidRPr="001F4207">
              <w:rPr>
                <w:rFonts w:cs="Arial"/>
                <w:sz w:val="20"/>
                <w:szCs w:val="20"/>
              </w:rPr>
              <w:t>Be capable of controlling the level of harvest in the fishery using input and/or output controls</w:t>
            </w:r>
            <w:r w:rsidR="006B6EF9" w:rsidRPr="001F4207">
              <w:rPr>
                <w:rFonts w:cs="Arial"/>
                <w:sz w:val="20"/>
                <w:szCs w:val="20"/>
              </w:rPr>
              <w:t>.</w:t>
            </w:r>
          </w:p>
          <w:p w14:paraId="1EB80B0F" w14:textId="42B1B36D" w:rsidR="004649FA" w:rsidRPr="001F4207" w:rsidRDefault="004649FA" w:rsidP="00536688">
            <w:pPr>
              <w:spacing w:before="0" w:line="276" w:lineRule="auto"/>
              <w:contextualSpacing/>
              <w:rPr>
                <w:rFonts w:cs="Arial"/>
                <w:sz w:val="20"/>
                <w:szCs w:val="20"/>
              </w:rPr>
            </w:pPr>
          </w:p>
        </w:tc>
        <w:tc>
          <w:tcPr>
            <w:tcW w:w="3500" w:type="pct"/>
            <w:shd w:val="clear" w:color="auto" w:fill="92D050"/>
          </w:tcPr>
          <w:p w14:paraId="3A3ABB28" w14:textId="77777777" w:rsidR="00B81CF7" w:rsidRPr="00756039" w:rsidRDefault="00B81CF7" w:rsidP="00536688">
            <w:pPr>
              <w:spacing w:before="0" w:line="276" w:lineRule="auto"/>
              <w:rPr>
                <w:rFonts w:cs="Arial"/>
                <w:b/>
                <w:sz w:val="20"/>
                <w:szCs w:val="20"/>
              </w:rPr>
            </w:pPr>
            <w:r w:rsidRPr="00756039">
              <w:rPr>
                <w:rFonts w:cs="Arial"/>
                <w:b/>
                <w:sz w:val="20"/>
                <w:szCs w:val="20"/>
              </w:rPr>
              <w:t>Meets</w:t>
            </w:r>
          </w:p>
          <w:p w14:paraId="0FD82E69" w14:textId="2E50A41C" w:rsidR="00885298" w:rsidRPr="00E4762F" w:rsidRDefault="00E24157" w:rsidP="00536688">
            <w:pPr>
              <w:spacing w:before="0" w:line="276" w:lineRule="auto"/>
              <w:rPr>
                <w:rFonts w:cs="Arial"/>
                <w:sz w:val="20"/>
                <w:szCs w:val="20"/>
              </w:rPr>
            </w:pPr>
            <w:r>
              <w:rPr>
                <w:rFonts w:cs="Arial"/>
                <w:sz w:val="20"/>
                <w:szCs w:val="20"/>
              </w:rPr>
              <w:t xml:space="preserve">The </w:t>
            </w:r>
            <w:r w:rsidR="00285107">
              <w:rPr>
                <w:rFonts w:cs="Arial"/>
                <w:sz w:val="20"/>
                <w:szCs w:val="20"/>
              </w:rPr>
              <w:t>Gulf Line Fishery</w:t>
            </w:r>
            <w:r>
              <w:rPr>
                <w:rFonts w:cs="Arial"/>
                <w:sz w:val="20"/>
                <w:szCs w:val="20"/>
              </w:rPr>
              <w:t xml:space="preserve"> uses input c</w:t>
            </w:r>
            <w:r w:rsidR="00B81CF7" w:rsidRPr="00756039">
              <w:rPr>
                <w:rFonts w:cs="Arial"/>
                <w:sz w:val="20"/>
                <w:szCs w:val="20"/>
              </w:rPr>
              <w:t>ontrols to limit harvest.</w:t>
            </w:r>
            <w:r>
              <w:rPr>
                <w:rFonts w:cs="Arial"/>
                <w:sz w:val="20"/>
                <w:szCs w:val="20"/>
              </w:rPr>
              <w:t xml:space="preserve"> </w:t>
            </w:r>
            <w:r w:rsidR="00B81CF7" w:rsidRPr="00756039">
              <w:rPr>
                <w:rFonts w:cs="Arial"/>
                <w:sz w:val="20"/>
                <w:szCs w:val="20"/>
              </w:rPr>
              <w:t xml:space="preserve">Input controls </w:t>
            </w:r>
            <w:r>
              <w:rPr>
                <w:rFonts w:cs="Arial"/>
                <w:sz w:val="20"/>
                <w:szCs w:val="20"/>
              </w:rPr>
              <w:t>include:</w:t>
            </w:r>
            <w:r w:rsidR="00B81CF7" w:rsidRPr="00756039">
              <w:rPr>
                <w:rFonts w:cs="Arial"/>
                <w:sz w:val="20"/>
                <w:szCs w:val="20"/>
              </w:rPr>
              <w:t xml:space="preserve"> limited entry, boat size restrictions, spatial closures, restriction on number of lines and hooks, legal size and number regulations. </w:t>
            </w:r>
            <w:r>
              <w:rPr>
                <w:rFonts w:cs="Arial"/>
                <w:sz w:val="20"/>
                <w:szCs w:val="20"/>
              </w:rPr>
              <w:t xml:space="preserve">The </w:t>
            </w:r>
            <w:r w:rsidR="00285107">
              <w:rPr>
                <w:rFonts w:cs="Arial"/>
                <w:sz w:val="20"/>
                <w:szCs w:val="20"/>
              </w:rPr>
              <w:t>Gulf Line Fishery</w:t>
            </w:r>
            <w:r w:rsidR="00B81CF7" w:rsidRPr="00756039">
              <w:rPr>
                <w:rFonts w:cs="Arial"/>
                <w:sz w:val="20"/>
                <w:szCs w:val="20"/>
              </w:rPr>
              <w:t xml:space="preserve"> </w:t>
            </w:r>
            <w:r>
              <w:rPr>
                <w:rFonts w:cs="Arial"/>
                <w:sz w:val="20"/>
                <w:szCs w:val="20"/>
              </w:rPr>
              <w:t xml:space="preserve">also </w:t>
            </w:r>
            <w:r w:rsidR="00B81CF7" w:rsidRPr="00756039">
              <w:rPr>
                <w:rFonts w:cs="Arial"/>
                <w:sz w:val="20"/>
                <w:szCs w:val="20"/>
              </w:rPr>
              <w:t>utilises line methods (handline, trolling)</w:t>
            </w:r>
            <w:r>
              <w:rPr>
                <w:rFonts w:cs="Arial"/>
                <w:sz w:val="20"/>
                <w:szCs w:val="20"/>
              </w:rPr>
              <w:t xml:space="preserve"> that limits</w:t>
            </w:r>
            <w:r w:rsidR="00C70447">
              <w:rPr>
                <w:rFonts w:cs="Arial"/>
                <w:sz w:val="20"/>
                <w:szCs w:val="20"/>
              </w:rPr>
              <w:t xml:space="preserve"> the level of harvest in the </w:t>
            </w:r>
            <w:r w:rsidR="00285107">
              <w:rPr>
                <w:rFonts w:cs="Arial"/>
                <w:sz w:val="20"/>
                <w:szCs w:val="20"/>
              </w:rPr>
              <w:t>Gulf Line Fishery</w:t>
            </w:r>
            <w:r w:rsidR="00B81CF7" w:rsidRPr="00756039">
              <w:rPr>
                <w:rFonts w:cs="Arial"/>
                <w:sz w:val="20"/>
                <w:szCs w:val="20"/>
              </w:rPr>
              <w:t>.</w:t>
            </w:r>
            <w:r w:rsidR="00997C06" w:rsidRPr="00756039">
              <w:rPr>
                <w:rFonts w:cs="Arial"/>
                <w:sz w:val="20"/>
                <w:szCs w:val="20"/>
              </w:rPr>
              <w:t xml:space="preserve"> Reporting of other catch information, such as </w:t>
            </w:r>
            <w:r w:rsidR="00D84565">
              <w:rPr>
                <w:rFonts w:cs="Arial"/>
                <w:sz w:val="20"/>
                <w:szCs w:val="20"/>
              </w:rPr>
              <w:t>catch composition</w:t>
            </w:r>
            <w:r w:rsidR="00997C06" w:rsidRPr="00756039">
              <w:rPr>
                <w:rFonts w:cs="Arial"/>
                <w:sz w:val="20"/>
                <w:szCs w:val="20"/>
              </w:rPr>
              <w:t xml:space="preserve"> is completed in </w:t>
            </w:r>
            <w:r w:rsidR="0080271F" w:rsidRPr="00756039">
              <w:rPr>
                <w:rFonts w:cs="Arial"/>
                <w:sz w:val="20"/>
                <w:szCs w:val="20"/>
              </w:rPr>
              <w:t>log</w:t>
            </w:r>
            <w:r w:rsidR="00997C06" w:rsidRPr="00756039">
              <w:rPr>
                <w:rFonts w:cs="Arial"/>
                <w:sz w:val="20"/>
                <w:szCs w:val="20"/>
              </w:rPr>
              <w:t>book</w:t>
            </w:r>
            <w:r>
              <w:rPr>
                <w:rFonts w:cs="Arial"/>
                <w:sz w:val="20"/>
                <w:szCs w:val="20"/>
              </w:rPr>
              <w:t>s</w:t>
            </w:r>
            <w:r w:rsidR="00997C06" w:rsidRPr="00756039">
              <w:rPr>
                <w:rFonts w:cs="Arial"/>
                <w:sz w:val="20"/>
                <w:szCs w:val="20"/>
              </w:rPr>
              <w:t>.</w:t>
            </w:r>
            <w:r w:rsidR="008F1127">
              <w:rPr>
                <w:rFonts w:cs="Arial"/>
                <w:sz w:val="20"/>
                <w:szCs w:val="20"/>
              </w:rPr>
              <w:t xml:space="preserve"> </w:t>
            </w:r>
          </w:p>
        </w:tc>
      </w:tr>
      <w:tr w:rsidR="00885298" w:rsidRPr="001F4207" w14:paraId="1E480671" w14:textId="77777777" w:rsidTr="009C0B50">
        <w:trPr>
          <w:cantSplit/>
        </w:trPr>
        <w:tc>
          <w:tcPr>
            <w:tcW w:w="1500" w:type="pct"/>
            <w:shd w:val="clear" w:color="auto" w:fill="auto"/>
          </w:tcPr>
          <w:p w14:paraId="22F41D85" w14:textId="77777777" w:rsidR="00885298" w:rsidRPr="001F4207" w:rsidRDefault="00885298" w:rsidP="00536688">
            <w:pPr>
              <w:spacing w:before="0" w:line="276" w:lineRule="auto"/>
              <w:contextualSpacing/>
              <w:rPr>
                <w:rFonts w:cs="Arial"/>
                <w:sz w:val="20"/>
                <w:szCs w:val="20"/>
              </w:rPr>
            </w:pPr>
            <w:r w:rsidRPr="001F4207">
              <w:rPr>
                <w:rFonts w:cs="Arial"/>
                <w:sz w:val="20"/>
                <w:szCs w:val="20"/>
              </w:rPr>
              <w:t>Contain the means of enforcing critical aspects of the management arrangements</w:t>
            </w:r>
            <w:r w:rsidR="006B6EF9" w:rsidRPr="001F4207">
              <w:rPr>
                <w:rFonts w:cs="Arial"/>
                <w:sz w:val="20"/>
                <w:szCs w:val="20"/>
              </w:rPr>
              <w:t>.</w:t>
            </w:r>
          </w:p>
          <w:p w14:paraId="086604CB" w14:textId="2B986CD8" w:rsidR="004649FA" w:rsidRPr="001F4207" w:rsidRDefault="004649FA" w:rsidP="00536688">
            <w:pPr>
              <w:spacing w:before="0" w:line="276" w:lineRule="auto"/>
              <w:contextualSpacing/>
              <w:rPr>
                <w:rFonts w:cs="Arial"/>
                <w:sz w:val="20"/>
                <w:szCs w:val="20"/>
              </w:rPr>
            </w:pPr>
          </w:p>
        </w:tc>
        <w:tc>
          <w:tcPr>
            <w:tcW w:w="3500" w:type="pct"/>
            <w:shd w:val="clear" w:color="auto" w:fill="92D050"/>
          </w:tcPr>
          <w:p w14:paraId="38583BF4" w14:textId="77777777" w:rsidR="00B81CF7" w:rsidRPr="00756039" w:rsidRDefault="00B81CF7" w:rsidP="00536688">
            <w:pPr>
              <w:spacing w:before="0" w:line="276" w:lineRule="auto"/>
              <w:rPr>
                <w:rFonts w:cs="Arial"/>
                <w:b/>
                <w:sz w:val="20"/>
                <w:szCs w:val="20"/>
              </w:rPr>
            </w:pPr>
            <w:r w:rsidRPr="00756039">
              <w:rPr>
                <w:rFonts w:cs="Arial"/>
                <w:b/>
                <w:sz w:val="20"/>
                <w:szCs w:val="20"/>
              </w:rPr>
              <w:t>Meets</w:t>
            </w:r>
          </w:p>
          <w:p w14:paraId="44E84912" w14:textId="66B492D2" w:rsidR="00885298" w:rsidRPr="00E4762F" w:rsidRDefault="00AD0BB9" w:rsidP="00536688">
            <w:pPr>
              <w:spacing w:before="0" w:line="276" w:lineRule="auto"/>
              <w:contextualSpacing/>
              <w:rPr>
                <w:rFonts w:cs="Arial"/>
                <w:sz w:val="20"/>
                <w:szCs w:val="20"/>
              </w:rPr>
            </w:pPr>
            <w:r w:rsidRPr="00756039">
              <w:rPr>
                <w:rFonts w:cs="Arial"/>
                <w:sz w:val="20"/>
                <w:szCs w:val="20"/>
              </w:rPr>
              <w:t xml:space="preserve">The </w:t>
            </w:r>
            <w:r w:rsidR="005E171B" w:rsidRPr="0059632A">
              <w:rPr>
                <w:rFonts w:cs="Arial"/>
                <w:i/>
                <w:sz w:val="20"/>
                <w:szCs w:val="20"/>
              </w:rPr>
              <w:t>Fisheries Act 1994</w:t>
            </w:r>
            <w:r w:rsidR="005E171B">
              <w:rPr>
                <w:rFonts w:cs="Arial"/>
                <w:sz w:val="20"/>
                <w:szCs w:val="20"/>
              </w:rPr>
              <w:t xml:space="preserve"> (Queensland) and </w:t>
            </w:r>
            <w:r w:rsidR="005E171B" w:rsidRPr="0060771F">
              <w:rPr>
                <w:rFonts w:cs="Arial"/>
                <w:sz w:val="20"/>
                <w:szCs w:val="20"/>
              </w:rPr>
              <w:t>Fisheries Regulations 2019</w:t>
            </w:r>
            <w:r w:rsidR="005E171B">
              <w:rPr>
                <w:rFonts w:cs="Arial"/>
                <w:sz w:val="20"/>
                <w:szCs w:val="20"/>
              </w:rPr>
              <w:t xml:space="preserve"> (Queensland) </w:t>
            </w:r>
            <w:r w:rsidRPr="00756039">
              <w:rPr>
                <w:rFonts w:cs="Arial"/>
                <w:sz w:val="20"/>
                <w:szCs w:val="20"/>
              </w:rPr>
              <w:t xml:space="preserve">contain provisions for the enforcement of the management arrangements for the </w:t>
            </w:r>
            <w:r w:rsidR="00285107">
              <w:rPr>
                <w:rFonts w:cs="Arial"/>
                <w:sz w:val="20"/>
                <w:szCs w:val="20"/>
              </w:rPr>
              <w:t>Gulf Line Fishery</w:t>
            </w:r>
            <w:r w:rsidRPr="00756039">
              <w:rPr>
                <w:rFonts w:cs="Arial"/>
                <w:sz w:val="20"/>
                <w:szCs w:val="20"/>
              </w:rPr>
              <w:t>. Compliance and enforcement activities are carried out by the Queensland Boating and Fisheries Patrol.</w:t>
            </w:r>
            <w:r w:rsidR="00B81CF7" w:rsidRPr="00756039">
              <w:rPr>
                <w:rFonts w:cs="Arial"/>
                <w:sz w:val="20"/>
                <w:szCs w:val="20"/>
              </w:rPr>
              <w:t xml:space="preserve"> </w:t>
            </w:r>
            <w:r w:rsidR="00EA6D2D" w:rsidRPr="00756039">
              <w:rPr>
                <w:rFonts w:cs="Arial"/>
                <w:sz w:val="20"/>
                <w:szCs w:val="20"/>
              </w:rPr>
              <w:t xml:space="preserve">A </w:t>
            </w:r>
            <w:r w:rsidR="003865AE" w:rsidRPr="00756039">
              <w:rPr>
                <w:rFonts w:cs="Arial"/>
                <w:sz w:val="20"/>
                <w:szCs w:val="20"/>
              </w:rPr>
              <w:t xml:space="preserve">mandatory Vessel Monitoring System </w:t>
            </w:r>
            <w:r w:rsidR="00D34666">
              <w:rPr>
                <w:rFonts w:cs="Arial"/>
                <w:sz w:val="20"/>
                <w:szCs w:val="20"/>
              </w:rPr>
              <w:t>monitor</w:t>
            </w:r>
            <w:r w:rsidR="0025240F">
              <w:rPr>
                <w:rFonts w:cs="Arial"/>
                <w:sz w:val="20"/>
                <w:szCs w:val="20"/>
              </w:rPr>
              <w:t>s</w:t>
            </w:r>
            <w:r w:rsidR="00D34666">
              <w:rPr>
                <w:rFonts w:cs="Arial"/>
                <w:sz w:val="20"/>
                <w:szCs w:val="20"/>
              </w:rPr>
              <w:t xml:space="preserve"> and assess</w:t>
            </w:r>
            <w:r w:rsidR="0025240F">
              <w:rPr>
                <w:rFonts w:cs="Arial"/>
                <w:sz w:val="20"/>
                <w:szCs w:val="20"/>
              </w:rPr>
              <w:t>es</w:t>
            </w:r>
            <w:r w:rsidR="00D34666">
              <w:rPr>
                <w:rFonts w:cs="Arial"/>
                <w:sz w:val="20"/>
                <w:szCs w:val="20"/>
              </w:rPr>
              <w:t xml:space="preserve"> the position and activity of commercial fishing vessels</w:t>
            </w:r>
            <w:r w:rsidR="003865AE" w:rsidRPr="00756039">
              <w:rPr>
                <w:rFonts w:cs="Arial"/>
                <w:sz w:val="20"/>
                <w:szCs w:val="20"/>
              </w:rPr>
              <w:t xml:space="preserve">. </w:t>
            </w:r>
            <w:r w:rsidRPr="00756039">
              <w:rPr>
                <w:rFonts w:cs="Arial"/>
                <w:sz w:val="20"/>
                <w:szCs w:val="20"/>
              </w:rPr>
              <w:t xml:space="preserve">Compliance capacity </w:t>
            </w:r>
            <w:r w:rsidR="007B7E27">
              <w:rPr>
                <w:rFonts w:cs="Arial"/>
                <w:sz w:val="20"/>
                <w:szCs w:val="20"/>
              </w:rPr>
              <w:t xml:space="preserve">will </w:t>
            </w:r>
            <w:r w:rsidRPr="00756039">
              <w:rPr>
                <w:rFonts w:cs="Arial"/>
                <w:sz w:val="20"/>
                <w:szCs w:val="20"/>
              </w:rPr>
              <w:t>increase in future, according to commitments made in the</w:t>
            </w:r>
            <w:r w:rsidR="004A03A6">
              <w:rPr>
                <w:rFonts w:cs="Arial"/>
                <w:sz w:val="20"/>
                <w:szCs w:val="20"/>
              </w:rPr>
              <w:t xml:space="preserve"> </w:t>
            </w:r>
            <w:r w:rsidR="003C0D85">
              <w:rPr>
                <w:rFonts w:cs="Arial"/>
                <w:i/>
                <w:sz w:val="20"/>
                <w:szCs w:val="20"/>
              </w:rPr>
              <w:t>QSFS</w:t>
            </w:r>
            <w:r w:rsidRPr="00756039">
              <w:rPr>
                <w:rFonts w:cs="Arial"/>
                <w:sz w:val="20"/>
                <w:szCs w:val="20"/>
              </w:rPr>
              <w:t xml:space="preserve">.  </w:t>
            </w:r>
          </w:p>
        </w:tc>
      </w:tr>
      <w:tr w:rsidR="00885298" w:rsidRPr="001F4207" w14:paraId="050DB205" w14:textId="77777777" w:rsidTr="009C0B50">
        <w:trPr>
          <w:cantSplit/>
        </w:trPr>
        <w:tc>
          <w:tcPr>
            <w:tcW w:w="1500" w:type="pct"/>
            <w:shd w:val="clear" w:color="auto" w:fill="auto"/>
          </w:tcPr>
          <w:p w14:paraId="0A1D3E47" w14:textId="77777777" w:rsidR="00885298" w:rsidRPr="001F4207" w:rsidRDefault="00885298" w:rsidP="00536688">
            <w:pPr>
              <w:spacing w:before="0" w:line="276" w:lineRule="auto"/>
              <w:contextualSpacing/>
              <w:rPr>
                <w:rFonts w:cs="Arial"/>
                <w:sz w:val="20"/>
                <w:szCs w:val="20"/>
              </w:rPr>
            </w:pPr>
            <w:r w:rsidRPr="001F4207">
              <w:rPr>
                <w:rFonts w:cs="Arial"/>
                <w:sz w:val="20"/>
                <w:szCs w:val="20"/>
              </w:rPr>
              <w:t>Provide for the periodic review of the performance of the fishery management arrangements and the management strategies, objectives and criteria</w:t>
            </w:r>
            <w:r w:rsidR="006B6EF9" w:rsidRPr="001F4207">
              <w:rPr>
                <w:rFonts w:cs="Arial"/>
                <w:sz w:val="20"/>
                <w:szCs w:val="20"/>
              </w:rPr>
              <w:t>.</w:t>
            </w:r>
          </w:p>
          <w:p w14:paraId="4C2BDACB" w14:textId="0F524F03" w:rsidR="004649FA" w:rsidRPr="001F4207" w:rsidRDefault="004649FA" w:rsidP="00536688">
            <w:pPr>
              <w:spacing w:before="0" w:line="276" w:lineRule="auto"/>
              <w:contextualSpacing/>
              <w:rPr>
                <w:rFonts w:cs="Arial"/>
                <w:sz w:val="20"/>
                <w:szCs w:val="20"/>
              </w:rPr>
            </w:pPr>
          </w:p>
        </w:tc>
        <w:tc>
          <w:tcPr>
            <w:tcW w:w="3500" w:type="pct"/>
            <w:shd w:val="clear" w:color="auto" w:fill="92D050"/>
          </w:tcPr>
          <w:p w14:paraId="1F344856" w14:textId="77777777" w:rsidR="00B81CF7" w:rsidRPr="00756039" w:rsidRDefault="00B81CF7" w:rsidP="00536688">
            <w:pPr>
              <w:spacing w:before="0" w:line="276" w:lineRule="auto"/>
              <w:rPr>
                <w:rFonts w:cs="Arial"/>
                <w:b/>
                <w:sz w:val="20"/>
                <w:szCs w:val="20"/>
              </w:rPr>
            </w:pPr>
            <w:r w:rsidRPr="00756039">
              <w:rPr>
                <w:rFonts w:cs="Arial"/>
                <w:b/>
                <w:sz w:val="20"/>
                <w:szCs w:val="20"/>
              </w:rPr>
              <w:t>Meets</w:t>
            </w:r>
          </w:p>
          <w:p w14:paraId="46937EF5" w14:textId="400FDD78" w:rsidR="0080540F" w:rsidRPr="00756039" w:rsidRDefault="0058171C" w:rsidP="00536688">
            <w:pPr>
              <w:spacing w:before="0" w:line="276" w:lineRule="auto"/>
              <w:contextualSpacing/>
              <w:rPr>
                <w:rFonts w:cs="Arial"/>
                <w:sz w:val="20"/>
                <w:szCs w:val="20"/>
              </w:rPr>
            </w:pPr>
            <w:r>
              <w:rPr>
                <w:rFonts w:cs="Arial"/>
                <w:sz w:val="20"/>
                <w:szCs w:val="20"/>
              </w:rPr>
              <w:t>The QSFS sets out clear targets to be achieved by 2020 and 2027 and specific actions to deliver on the targets.</w:t>
            </w:r>
          </w:p>
          <w:p w14:paraId="4D977E8A" w14:textId="749C9978" w:rsidR="003865AE" w:rsidRPr="00756039" w:rsidRDefault="00B81CF7" w:rsidP="00536688">
            <w:pPr>
              <w:spacing w:before="0" w:line="276" w:lineRule="auto"/>
              <w:rPr>
                <w:rFonts w:cs="Arial"/>
                <w:sz w:val="20"/>
                <w:szCs w:val="20"/>
              </w:rPr>
            </w:pPr>
            <w:r w:rsidRPr="00756039">
              <w:rPr>
                <w:rFonts w:cs="Arial"/>
                <w:sz w:val="20"/>
                <w:szCs w:val="20"/>
              </w:rPr>
              <w:t xml:space="preserve">Regular performance reviews </w:t>
            </w:r>
            <w:r w:rsidR="00EA6D2D" w:rsidRPr="00756039">
              <w:rPr>
                <w:rFonts w:cs="Arial"/>
                <w:sz w:val="20"/>
                <w:szCs w:val="20"/>
              </w:rPr>
              <w:t xml:space="preserve">are </w:t>
            </w:r>
            <w:r w:rsidRPr="00756039">
              <w:rPr>
                <w:rFonts w:cs="Arial"/>
                <w:sz w:val="20"/>
                <w:szCs w:val="20"/>
              </w:rPr>
              <w:t>built into management</w:t>
            </w:r>
            <w:r w:rsidR="00BD6D7E">
              <w:rPr>
                <w:rFonts w:cs="Arial"/>
                <w:sz w:val="20"/>
                <w:szCs w:val="20"/>
              </w:rPr>
              <w:t xml:space="preserve"> and delivery of the QSFS</w:t>
            </w:r>
            <w:r w:rsidR="00FE3B6F">
              <w:rPr>
                <w:rFonts w:cs="Arial"/>
                <w:sz w:val="20"/>
                <w:szCs w:val="20"/>
              </w:rPr>
              <w:t xml:space="preserve"> and will apply to the </w:t>
            </w:r>
            <w:r w:rsidR="00DD54DD">
              <w:rPr>
                <w:rFonts w:cs="Arial"/>
                <w:sz w:val="20"/>
                <w:szCs w:val="20"/>
              </w:rPr>
              <w:t>Gulf Line Fishery</w:t>
            </w:r>
            <w:r w:rsidR="00FE3B6F">
              <w:rPr>
                <w:rFonts w:cs="Arial"/>
                <w:sz w:val="20"/>
                <w:szCs w:val="20"/>
              </w:rPr>
              <w:t xml:space="preserve"> where appropriate</w:t>
            </w:r>
            <w:r w:rsidRPr="00756039">
              <w:rPr>
                <w:rFonts w:cs="Arial"/>
                <w:sz w:val="20"/>
                <w:szCs w:val="20"/>
              </w:rPr>
              <w:t xml:space="preserve">. </w:t>
            </w:r>
            <w:r w:rsidR="00EA6D2D" w:rsidRPr="00756039">
              <w:rPr>
                <w:rFonts w:cs="Arial"/>
                <w:sz w:val="20"/>
                <w:szCs w:val="20"/>
              </w:rPr>
              <w:t>The QSFS commits to developing a program of routine stock assessments that can be regularly updated (annually or every two years). Th</w:t>
            </w:r>
            <w:r w:rsidR="00761A55">
              <w:rPr>
                <w:rFonts w:cs="Arial"/>
                <w:sz w:val="20"/>
                <w:szCs w:val="20"/>
              </w:rPr>
              <w:t>e</w:t>
            </w:r>
            <w:r w:rsidR="00EA6D2D" w:rsidRPr="00756039">
              <w:rPr>
                <w:rFonts w:cs="Arial"/>
                <w:sz w:val="20"/>
                <w:szCs w:val="20"/>
              </w:rPr>
              <w:t xml:space="preserve"> program includes regular stock assessments for the key </w:t>
            </w:r>
            <w:r w:rsidR="00DD54DD">
              <w:rPr>
                <w:rFonts w:cs="Arial"/>
                <w:sz w:val="20"/>
                <w:szCs w:val="20"/>
              </w:rPr>
              <w:t>Gulf Line Fishery</w:t>
            </w:r>
            <w:r w:rsidR="00EA6D2D" w:rsidRPr="00756039">
              <w:rPr>
                <w:rFonts w:cs="Arial"/>
                <w:sz w:val="20"/>
                <w:szCs w:val="20"/>
              </w:rPr>
              <w:t xml:space="preserve"> target species - Spanish mackerel.</w:t>
            </w:r>
            <w:r w:rsidR="003F0071" w:rsidRPr="00756039">
              <w:rPr>
                <w:rFonts w:cs="Arial"/>
                <w:sz w:val="20"/>
                <w:szCs w:val="20"/>
              </w:rPr>
              <w:t xml:space="preserve"> </w:t>
            </w:r>
          </w:p>
          <w:p w14:paraId="38969CE4" w14:textId="523F23E2" w:rsidR="00885298" w:rsidRPr="00E4762F" w:rsidRDefault="000037AB" w:rsidP="00536688">
            <w:pPr>
              <w:spacing w:before="0" w:line="276" w:lineRule="auto"/>
              <w:rPr>
                <w:rFonts w:cs="Arial"/>
                <w:sz w:val="20"/>
                <w:szCs w:val="20"/>
              </w:rPr>
            </w:pPr>
            <w:r w:rsidRPr="00756039">
              <w:rPr>
                <w:rFonts w:cs="Arial"/>
                <w:sz w:val="20"/>
                <w:szCs w:val="20"/>
              </w:rPr>
              <w:t xml:space="preserve">The sustainability status of Spanish mackerel is assessed every two years as part of the national SAFS reporting process. In 2018 the Gulf of Carpentaria Spanish mackerel stock was classified as a sustainable stock. </w:t>
            </w:r>
          </w:p>
        </w:tc>
      </w:tr>
      <w:tr w:rsidR="00885298" w:rsidRPr="001F4207" w14:paraId="7F16FB15" w14:textId="77777777" w:rsidTr="009C0B50">
        <w:trPr>
          <w:cantSplit/>
        </w:trPr>
        <w:tc>
          <w:tcPr>
            <w:tcW w:w="1500" w:type="pct"/>
            <w:shd w:val="clear" w:color="auto" w:fill="auto"/>
          </w:tcPr>
          <w:p w14:paraId="1EEADDCC" w14:textId="561C3B0F" w:rsidR="00885298" w:rsidRPr="001F4207" w:rsidRDefault="00885298" w:rsidP="00536688">
            <w:pPr>
              <w:spacing w:before="0" w:line="276" w:lineRule="auto"/>
              <w:contextualSpacing/>
              <w:rPr>
                <w:rFonts w:cs="Arial"/>
                <w:sz w:val="20"/>
                <w:szCs w:val="20"/>
              </w:rPr>
            </w:pPr>
            <w:r w:rsidRPr="001F4207">
              <w:rPr>
                <w:rFonts w:cs="Arial"/>
                <w:sz w:val="20"/>
                <w:szCs w:val="20"/>
              </w:rPr>
              <w:lastRenderedPageBreak/>
              <w:t>Be capable of assessing, monitoring and avoiding, remedying or mitigating any adverse impacts on the wider marine ecosystem in which the target species lives and the fishery operates</w:t>
            </w:r>
            <w:r w:rsidR="006B6EF9" w:rsidRPr="001F4207">
              <w:rPr>
                <w:rFonts w:cs="Arial"/>
                <w:sz w:val="20"/>
                <w:szCs w:val="20"/>
              </w:rPr>
              <w:t>.</w:t>
            </w:r>
          </w:p>
          <w:p w14:paraId="79731F76" w14:textId="63F0A939" w:rsidR="004649FA" w:rsidRPr="001F4207" w:rsidRDefault="004649FA" w:rsidP="00536688">
            <w:pPr>
              <w:spacing w:before="0" w:line="276" w:lineRule="auto"/>
              <w:contextualSpacing/>
              <w:rPr>
                <w:rFonts w:cs="Arial"/>
                <w:sz w:val="20"/>
                <w:szCs w:val="20"/>
              </w:rPr>
            </w:pPr>
          </w:p>
        </w:tc>
        <w:tc>
          <w:tcPr>
            <w:tcW w:w="3500" w:type="pct"/>
            <w:shd w:val="clear" w:color="auto" w:fill="92D050"/>
          </w:tcPr>
          <w:p w14:paraId="55B260D2" w14:textId="77777777" w:rsidR="00B81CF7" w:rsidRPr="0039677B" w:rsidRDefault="00B81CF7" w:rsidP="00536688">
            <w:pPr>
              <w:spacing w:before="0" w:line="276" w:lineRule="auto"/>
              <w:rPr>
                <w:rFonts w:cs="Arial"/>
                <w:b/>
                <w:sz w:val="20"/>
                <w:szCs w:val="20"/>
              </w:rPr>
            </w:pPr>
            <w:r w:rsidRPr="0039677B">
              <w:rPr>
                <w:rFonts w:cs="Arial"/>
                <w:b/>
                <w:sz w:val="20"/>
                <w:szCs w:val="20"/>
              </w:rPr>
              <w:t>Meets</w:t>
            </w:r>
          </w:p>
          <w:p w14:paraId="20097E08" w14:textId="33C9C512" w:rsidR="007A1B2E" w:rsidRPr="0039677B" w:rsidRDefault="00A1601E" w:rsidP="00536688">
            <w:pPr>
              <w:spacing w:before="0" w:line="276" w:lineRule="auto"/>
              <w:rPr>
                <w:rFonts w:cs="Arial"/>
                <w:sz w:val="20"/>
                <w:szCs w:val="20"/>
              </w:rPr>
            </w:pPr>
            <w:r w:rsidRPr="0039677B">
              <w:rPr>
                <w:rFonts w:cs="Arial"/>
                <w:sz w:val="20"/>
                <w:szCs w:val="20"/>
              </w:rPr>
              <w:t>The management regime is c</w:t>
            </w:r>
            <w:r w:rsidR="00B81CF7" w:rsidRPr="0039677B">
              <w:rPr>
                <w:rFonts w:cs="Arial"/>
                <w:sz w:val="20"/>
                <w:szCs w:val="20"/>
              </w:rPr>
              <w:t xml:space="preserve">apable </w:t>
            </w:r>
            <w:r w:rsidR="0039677B">
              <w:rPr>
                <w:rFonts w:cs="Arial"/>
                <w:sz w:val="20"/>
                <w:szCs w:val="20"/>
              </w:rPr>
              <w:t>of</w:t>
            </w:r>
            <w:r w:rsidRPr="0039677B">
              <w:rPr>
                <w:rFonts w:cs="Arial"/>
                <w:sz w:val="20"/>
                <w:szCs w:val="20"/>
              </w:rPr>
              <w:t xml:space="preserve"> </w:t>
            </w:r>
            <w:r w:rsidR="00B81CF7" w:rsidRPr="0039677B">
              <w:rPr>
                <w:rFonts w:cs="Arial"/>
                <w:sz w:val="20"/>
                <w:szCs w:val="20"/>
              </w:rPr>
              <w:t>effective</w:t>
            </w:r>
            <w:r w:rsidRPr="0039677B">
              <w:rPr>
                <w:rFonts w:cs="Arial"/>
                <w:sz w:val="20"/>
                <w:szCs w:val="20"/>
              </w:rPr>
              <w:t>ly</w:t>
            </w:r>
            <w:r w:rsidR="00B81CF7" w:rsidRPr="0039677B">
              <w:rPr>
                <w:rFonts w:cs="Arial"/>
                <w:sz w:val="20"/>
                <w:szCs w:val="20"/>
              </w:rPr>
              <w:t xml:space="preserve"> manag</w:t>
            </w:r>
            <w:r w:rsidR="0039677B">
              <w:rPr>
                <w:rFonts w:cs="Arial"/>
                <w:sz w:val="20"/>
                <w:szCs w:val="20"/>
              </w:rPr>
              <w:t>ing</w:t>
            </w:r>
            <w:r w:rsidR="00B81CF7" w:rsidRPr="0039677B">
              <w:rPr>
                <w:rFonts w:cs="Arial"/>
                <w:sz w:val="20"/>
                <w:szCs w:val="20"/>
              </w:rPr>
              <w:t xml:space="preserve"> </w:t>
            </w:r>
            <w:r w:rsidRPr="0039677B">
              <w:rPr>
                <w:rFonts w:cs="Arial"/>
                <w:sz w:val="20"/>
                <w:szCs w:val="20"/>
              </w:rPr>
              <w:t xml:space="preserve">the </w:t>
            </w:r>
            <w:r w:rsidR="00B81CF7" w:rsidRPr="0039677B">
              <w:rPr>
                <w:rFonts w:cs="Arial"/>
                <w:sz w:val="20"/>
                <w:szCs w:val="20"/>
              </w:rPr>
              <w:t xml:space="preserve">impacts </w:t>
            </w:r>
            <w:r w:rsidRPr="0039677B">
              <w:rPr>
                <w:rFonts w:cs="Arial"/>
                <w:sz w:val="20"/>
                <w:szCs w:val="20"/>
              </w:rPr>
              <w:t xml:space="preserve">of the </w:t>
            </w:r>
            <w:r w:rsidR="00285107">
              <w:rPr>
                <w:rFonts w:cs="Arial"/>
                <w:sz w:val="20"/>
                <w:szCs w:val="20"/>
              </w:rPr>
              <w:t>Gulf Line Fishery</w:t>
            </w:r>
            <w:r w:rsidRPr="0039677B">
              <w:rPr>
                <w:rFonts w:cs="Arial"/>
                <w:sz w:val="20"/>
                <w:szCs w:val="20"/>
              </w:rPr>
              <w:t xml:space="preserve"> on the </w:t>
            </w:r>
            <w:r w:rsidR="00B81CF7" w:rsidRPr="0039677B">
              <w:rPr>
                <w:rFonts w:cs="Arial"/>
                <w:sz w:val="20"/>
                <w:szCs w:val="20"/>
              </w:rPr>
              <w:t xml:space="preserve">wider marine ecosystem. </w:t>
            </w:r>
            <w:r w:rsidR="00402167">
              <w:rPr>
                <w:rFonts w:cs="Arial"/>
                <w:sz w:val="20"/>
                <w:szCs w:val="20"/>
              </w:rPr>
              <w:t>Studies in 2004 and 2006 helped identify i</w:t>
            </w:r>
            <w:r w:rsidR="00594F29">
              <w:rPr>
                <w:rFonts w:cs="Arial"/>
                <w:sz w:val="20"/>
                <w:szCs w:val="20"/>
              </w:rPr>
              <w:t xml:space="preserve">mpacts </w:t>
            </w:r>
            <w:r w:rsidR="00402167">
              <w:rPr>
                <w:rFonts w:cs="Arial"/>
                <w:sz w:val="20"/>
                <w:szCs w:val="20"/>
              </w:rPr>
              <w:t xml:space="preserve">within the </w:t>
            </w:r>
            <w:r w:rsidR="00DD54DD">
              <w:rPr>
                <w:rFonts w:cs="Arial"/>
                <w:sz w:val="20"/>
                <w:szCs w:val="20"/>
              </w:rPr>
              <w:t>Gulf Line Fishery</w:t>
            </w:r>
            <w:r w:rsidR="003635D8">
              <w:rPr>
                <w:rFonts w:cs="Arial"/>
                <w:sz w:val="20"/>
                <w:szCs w:val="20"/>
              </w:rPr>
              <w:t>. The</w:t>
            </w:r>
            <w:r w:rsidR="00402167">
              <w:rPr>
                <w:rFonts w:cs="Arial"/>
                <w:sz w:val="20"/>
                <w:szCs w:val="20"/>
              </w:rPr>
              <w:t xml:space="preserve"> </w:t>
            </w:r>
            <w:r w:rsidR="001965A9" w:rsidRPr="003421C6">
              <w:rPr>
                <w:rFonts w:cs="Arial"/>
                <w:i/>
                <w:sz w:val="20"/>
                <w:szCs w:val="20"/>
              </w:rPr>
              <w:t>Ecological Assessment of the Gulf of Carpentaria Line Fishery</w:t>
            </w:r>
            <w:r w:rsidR="001965A9">
              <w:rPr>
                <w:rFonts w:cs="Arial"/>
                <w:sz w:val="20"/>
                <w:szCs w:val="20"/>
              </w:rPr>
              <w:t xml:space="preserve"> </w:t>
            </w:r>
            <w:r w:rsidR="003421C6">
              <w:rPr>
                <w:rFonts w:cs="Arial"/>
                <w:sz w:val="20"/>
                <w:szCs w:val="20"/>
              </w:rPr>
              <w:t>(</w:t>
            </w:r>
            <w:proofErr w:type="spellStart"/>
            <w:r w:rsidR="003421C6">
              <w:rPr>
                <w:rFonts w:cs="Arial"/>
                <w:sz w:val="20"/>
                <w:szCs w:val="20"/>
              </w:rPr>
              <w:t>Roelofs</w:t>
            </w:r>
            <w:proofErr w:type="spellEnd"/>
            <w:r w:rsidR="003421C6">
              <w:rPr>
                <w:rFonts w:cs="Arial"/>
                <w:sz w:val="20"/>
                <w:szCs w:val="20"/>
              </w:rPr>
              <w:t xml:space="preserve"> </w:t>
            </w:r>
            <w:r w:rsidR="001965A9">
              <w:rPr>
                <w:rFonts w:cs="Arial"/>
                <w:sz w:val="20"/>
                <w:szCs w:val="20"/>
              </w:rPr>
              <w:t>2004</w:t>
            </w:r>
            <w:r w:rsidR="003421C6">
              <w:rPr>
                <w:rFonts w:cs="Arial"/>
                <w:sz w:val="20"/>
                <w:szCs w:val="20"/>
              </w:rPr>
              <w:t>)</w:t>
            </w:r>
            <w:r w:rsidR="001965A9">
              <w:rPr>
                <w:rFonts w:cs="Arial"/>
                <w:sz w:val="20"/>
                <w:szCs w:val="20"/>
              </w:rPr>
              <w:t xml:space="preserve"> </w:t>
            </w:r>
            <w:r w:rsidR="003421C6">
              <w:rPr>
                <w:rFonts w:cs="Arial"/>
                <w:sz w:val="20"/>
                <w:szCs w:val="20"/>
              </w:rPr>
              <w:t xml:space="preserve">addressed the </w:t>
            </w:r>
            <w:r w:rsidR="003421C6" w:rsidRPr="003421C6">
              <w:rPr>
                <w:rFonts w:cs="Arial"/>
                <w:i/>
                <w:sz w:val="20"/>
                <w:szCs w:val="20"/>
              </w:rPr>
              <w:t>G</w:t>
            </w:r>
            <w:r w:rsidR="001965A9" w:rsidRPr="003421C6">
              <w:rPr>
                <w:rFonts w:cs="Arial"/>
                <w:i/>
                <w:sz w:val="20"/>
                <w:szCs w:val="20"/>
              </w:rPr>
              <w:t>uidelines for the Ecological Susta</w:t>
            </w:r>
            <w:r w:rsidR="00402167">
              <w:rPr>
                <w:rFonts w:cs="Arial"/>
                <w:i/>
                <w:sz w:val="20"/>
                <w:szCs w:val="20"/>
              </w:rPr>
              <w:t xml:space="preserve">inable Management of Fisheries </w:t>
            </w:r>
            <w:r w:rsidR="001965A9" w:rsidRPr="003421C6">
              <w:rPr>
                <w:rFonts w:cs="Arial"/>
                <w:i/>
                <w:sz w:val="20"/>
                <w:szCs w:val="20"/>
              </w:rPr>
              <w:t>2</w:t>
            </w:r>
            <w:r w:rsidR="001965A9" w:rsidRPr="003421C6">
              <w:rPr>
                <w:rFonts w:cs="Arial"/>
                <w:i/>
                <w:sz w:val="20"/>
                <w:szCs w:val="20"/>
                <w:vertAlign w:val="superscript"/>
              </w:rPr>
              <w:t>nd</w:t>
            </w:r>
            <w:r w:rsidR="001965A9" w:rsidRPr="003421C6">
              <w:rPr>
                <w:rFonts w:cs="Arial"/>
                <w:i/>
                <w:sz w:val="20"/>
                <w:szCs w:val="20"/>
              </w:rPr>
              <w:t xml:space="preserve"> Edition</w:t>
            </w:r>
            <w:r w:rsidR="003234E2">
              <w:rPr>
                <w:rFonts w:cs="Arial"/>
                <w:i/>
                <w:sz w:val="20"/>
                <w:szCs w:val="20"/>
              </w:rPr>
              <w:t xml:space="preserve"> </w:t>
            </w:r>
            <w:r w:rsidR="00E970E4" w:rsidRPr="00E970E4">
              <w:rPr>
                <w:rFonts w:cs="Arial"/>
                <w:sz w:val="20"/>
                <w:szCs w:val="20"/>
              </w:rPr>
              <w:t>(</w:t>
            </w:r>
            <w:r w:rsidR="003234E2" w:rsidRPr="00E970E4">
              <w:rPr>
                <w:rFonts w:cs="Arial"/>
                <w:sz w:val="20"/>
                <w:szCs w:val="20"/>
              </w:rPr>
              <w:t>2007</w:t>
            </w:r>
            <w:r w:rsidR="00E970E4" w:rsidRPr="00E970E4">
              <w:rPr>
                <w:rFonts w:cs="Arial"/>
                <w:sz w:val="20"/>
                <w:szCs w:val="20"/>
              </w:rPr>
              <w:t>)</w:t>
            </w:r>
            <w:r w:rsidR="001965A9">
              <w:rPr>
                <w:rFonts w:cs="Arial"/>
                <w:sz w:val="20"/>
                <w:szCs w:val="20"/>
              </w:rPr>
              <w:t xml:space="preserve"> </w:t>
            </w:r>
            <w:r w:rsidR="00402167">
              <w:rPr>
                <w:rFonts w:cs="Arial"/>
                <w:sz w:val="20"/>
                <w:szCs w:val="20"/>
              </w:rPr>
              <w:t xml:space="preserve">and </w:t>
            </w:r>
            <w:r w:rsidR="003635D8">
              <w:rPr>
                <w:rFonts w:cs="Arial"/>
                <w:sz w:val="20"/>
                <w:szCs w:val="20"/>
              </w:rPr>
              <w:t xml:space="preserve">the </w:t>
            </w:r>
            <w:r w:rsidR="007A1B2E" w:rsidRPr="009D26F5">
              <w:rPr>
                <w:rFonts w:cs="Arial"/>
                <w:i/>
                <w:sz w:val="20"/>
                <w:szCs w:val="20"/>
              </w:rPr>
              <w:t xml:space="preserve">Ecological Risk Assessment </w:t>
            </w:r>
            <w:r w:rsidR="00402167" w:rsidRPr="009D26F5">
              <w:rPr>
                <w:rFonts w:cs="Arial"/>
                <w:i/>
                <w:sz w:val="20"/>
                <w:szCs w:val="20"/>
              </w:rPr>
              <w:t>of Queensland-managed Fisheries in the Gulf of Carpentaria</w:t>
            </w:r>
            <w:r w:rsidR="007A1B2E" w:rsidRPr="0039677B">
              <w:rPr>
                <w:rFonts w:cs="Arial"/>
                <w:sz w:val="20"/>
                <w:szCs w:val="20"/>
              </w:rPr>
              <w:t xml:space="preserve"> </w:t>
            </w:r>
            <w:r w:rsidR="006D0692">
              <w:rPr>
                <w:rFonts w:cs="Arial"/>
                <w:sz w:val="20"/>
                <w:szCs w:val="20"/>
              </w:rPr>
              <w:t>(</w:t>
            </w:r>
            <w:r w:rsidR="008B3F98">
              <w:rPr>
                <w:rFonts w:cs="Arial"/>
                <w:sz w:val="20"/>
                <w:szCs w:val="20"/>
              </w:rPr>
              <w:t xml:space="preserve">Zeller 2006, referred hereafter as </w:t>
            </w:r>
            <w:r w:rsidR="003635D8" w:rsidRPr="008B3F98">
              <w:rPr>
                <w:rFonts w:cs="Arial"/>
                <w:sz w:val="20"/>
                <w:szCs w:val="20"/>
              </w:rPr>
              <w:t>ERA 2006</w:t>
            </w:r>
            <w:r w:rsidR="00D65D0E">
              <w:rPr>
                <w:rFonts w:cs="Arial"/>
                <w:sz w:val="20"/>
                <w:szCs w:val="20"/>
              </w:rPr>
              <w:t xml:space="preserve">) </w:t>
            </w:r>
            <w:r w:rsidR="00D84565">
              <w:rPr>
                <w:rFonts w:cs="Arial"/>
                <w:sz w:val="20"/>
                <w:szCs w:val="20"/>
              </w:rPr>
              <w:t>and</w:t>
            </w:r>
            <w:r w:rsidR="007A1B2E" w:rsidRPr="0039677B">
              <w:rPr>
                <w:rFonts w:cs="Arial"/>
                <w:sz w:val="20"/>
                <w:szCs w:val="20"/>
              </w:rPr>
              <w:t xml:space="preserve"> examined the </w:t>
            </w:r>
            <w:r w:rsidR="007A1B2E" w:rsidRPr="00267B13">
              <w:rPr>
                <w:rFonts w:cs="Arial"/>
                <w:sz w:val="20"/>
                <w:szCs w:val="20"/>
              </w:rPr>
              <w:t>potential impacts of Queensland managed fisheries in the Gulf of Carpentaria</w:t>
            </w:r>
            <w:r w:rsidR="007A1B2E" w:rsidRPr="0059632A">
              <w:rPr>
                <w:rFonts w:cs="Arial"/>
                <w:sz w:val="20"/>
                <w:szCs w:val="20"/>
              </w:rPr>
              <w:t xml:space="preserve">. </w:t>
            </w:r>
            <w:r w:rsidR="00FF3336" w:rsidRPr="0059632A">
              <w:rPr>
                <w:rFonts w:cs="Arial"/>
                <w:sz w:val="20"/>
                <w:szCs w:val="20"/>
              </w:rPr>
              <w:t>The</w:t>
            </w:r>
            <w:r w:rsidR="007A1B2E" w:rsidRPr="0059632A" w:rsidDel="00A1601E">
              <w:rPr>
                <w:rFonts w:cs="Arial"/>
                <w:sz w:val="20"/>
                <w:szCs w:val="20"/>
              </w:rPr>
              <w:t xml:space="preserve"> </w:t>
            </w:r>
            <w:r w:rsidRPr="0059632A">
              <w:rPr>
                <w:rFonts w:cs="Arial"/>
                <w:sz w:val="20"/>
                <w:szCs w:val="20"/>
              </w:rPr>
              <w:t>Q</w:t>
            </w:r>
            <w:r w:rsidR="007A1B2E" w:rsidRPr="0059632A">
              <w:rPr>
                <w:rFonts w:cs="Arial"/>
                <w:sz w:val="20"/>
                <w:szCs w:val="20"/>
              </w:rPr>
              <w:t>SFS</w:t>
            </w:r>
            <w:r w:rsidR="00FF3336" w:rsidRPr="0059632A">
              <w:rPr>
                <w:rFonts w:cs="Arial"/>
                <w:sz w:val="20"/>
                <w:szCs w:val="20"/>
              </w:rPr>
              <w:t xml:space="preserve"> contains a general </w:t>
            </w:r>
            <w:hyperlink r:id="rId45" w:history="1">
              <w:r w:rsidR="0039677B" w:rsidRPr="001953FF">
                <w:rPr>
                  <w:rStyle w:val="Hyperlink"/>
                  <w:rFonts w:cs="Arial"/>
                  <w:sz w:val="20"/>
                  <w:szCs w:val="20"/>
                </w:rPr>
                <w:t>e</w:t>
              </w:r>
              <w:r w:rsidR="00FF3336" w:rsidRPr="001953FF">
                <w:rPr>
                  <w:rStyle w:val="Hyperlink"/>
                  <w:rFonts w:cs="Arial"/>
                  <w:sz w:val="20"/>
                  <w:szCs w:val="20"/>
                </w:rPr>
                <w:t>cological risk assessment</w:t>
              </w:r>
            </w:hyperlink>
            <w:r w:rsidR="00FF3336" w:rsidRPr="0059632A">
              <w:rPr>
                <w:rFonts w:cs="Arial"/>
                <w:sz w:val="20"/>
                <w:szCs w:val="20"/>
              </w:rPr>
              <w:t xml:space="preserve"> guideline to manage the impact of fishing activities on the marine </w:t>
            </w:r>
            <w:r w:rsidR="00FF3336" w:rsidRPr="001953FF">
              <w:rPr>
                <w:rStyle w:val="Hyperlink"/>
                <w:rFonts w:cs="Arial"/>
                <w:color w:val="auto"/>
                <w:sz w:val="20"/>
                <w:szCs w:val="20"/>
                <w:u w:val="none"/>
              </w:rPr>
              <w:t>environment</w:t>
            </w:r>
            <w:r w:rsidR="00FF3336" w:rsidRPr="0059632A">
              <w:rPr>
                <w:rFonts w:cs="Arial"/>
                <w:sz w:val="20"/>
                <w:szCs w:val="20"/>
              </w:rPr>
              <w:t xml:space="preserve">. </w:t>
            </w:r>
            <w:r w:rsidR="00E970E4">
              <w:rPr>
                <w:rFonts w:cs="Arial"/>
                <w:sz w:val="20"/>
                <w:szCs w:val="20"/>
              </w:rPr>
              <w:t>A Level 1</w:t>
            </w:r>
            <w:r w:rsidR="003D5D1D" w:rsidRPr="0059632A">
              <w:rPr>
                <w:rFonts w:cs="Arial"/>
                <w:sz w:val="20"/>
                <w:szCs w:val="20"/>
              </w:rPr>
              <w:t xml:space="preserve"> ERA is being prepared </w:t>
            </w:r>
            <w:r w:rsidR="00E970E4">
              <w:rPr>
                <w:rFonts w:cs="Arial"/>
                <w:sz w:val="20"/>
                <w:szCs w:val="20"/>
              </w:rPr>
              <w:t xml:space="preserve">in line with these guidelines </w:t>
            </w:r>
            <w:r w:rsidR="003D5D1D" w:rsidRPr="0059632A">
              <w:rPr>
                <w:rFonts w:cs="Arial"/>
                <w:sz w:val="20"/>
                <w:szCs w:val="20"/>
              </w:rPr>
              <w:t xml:space="preserve">for the </w:t>
            </w:r>
            <w:r w:rsidR="00DD54DD">
              <w:rPr>
                <w:rFonts w:cs="Arial"/>
                <w:sz w:val="20"/>
                <w:szCs w:val="20"/>
              </w:rPr>
              <w:t>Gulf Line Fishery</w:t>
            </w:r>
            <w:r w:rsidR="003D5D1D" w:rsidRPr="0059632A">
              <w:rPr>
                <w:rFonts w:cs="Arial"/>
                <w:sz w:val="20"/>
                <w:szCs w:val="20"/>
              </w:rPr>
              <w:t xml:space="preserve"> which will highlight knowledge gaps in relation to risks p</w:t>
            </w:r>
            <w:r w:rsidR="00C177EC" w:rsidRPr="0059632A">
              <w:rPr>
                <w:rFonts w:cs="Arial"/>
                <w:sz w:val="20"/>
                <w:szCs w:val="20"/>
              </w:rPr>
              <w:t>o</w:t>
            </w:r>
            <w:r w:rsidR="003D5D1D" w:rsidRPr="0059632A">
              <w:rPr>
                <w:rFonts w:cs="Arial"/>
                <w:sz w:val="20"/>
                <w:szCs w:val="20"/>
              </w:rPr>
              <w:t xml:space="preserve">sed by the </w:t>
            </w:r>
            <w:r w:rsidR="00285107">
              <w:rPr>
                <w:rFonts w:cs="Arial"/>
                <w:sz w:val="20"/>
                <w:szCs w:val="20"/>
              </w:rPr>
              <w:t>Gulf Line Fishery</w:t>
            </w:r>
            <w:r w:rsidR="003D5D1D" w:rsidRPr="0059632A">
              <w:rPr>
                <w:rFonts w:cs="Arial"/>
                <w:sz w:val="20"/>
                <w:szCs w:val="20"/>
              </w:rPr>
              <w:t xml:space="preserve"> to target and non-target species</w:t>
            </w:r>
            <w:r w:rsidR="003D5D1D" w:rsidRPr="0039677B">
              <w:rPr>
                <w:rFonts w:cs="Arial"/>
                <w:color w:val="222222"/>
                <w:sz w:val="20"/>
                <w:szCs w:val="20"/>
              </w:rPr>
              <w:t xml:space="preserve">. </w:t>
            </w:r>
          </w:p>
          <w:p w14:paraId="4EB133A4" w14:textId="425986B2" w:rsidR="00885298" w:rsidRPr="00BF22E4" w:rsidRDefault="00840565" w:rsidP="00536688">
            <w:pPr>
              <w:spacing w:before="0" w:line="276" w:lineRule="auto"/>
              <w:rPr>
                <w:rFonts w:cs="Arial"/>
                <w:sz w:val="20"/>
              </w:rPr>
            </w:pPr>
            <w:r w:rsidRPr="0039677B">
              <w:rPr>
                <w:rFonts w:cs="Arial"/>
                <w:sz w:val="20"/>
                <w:szCs w:val="20"/>
              </w:rPr>
              <w:t xml:space="preserve">The </w:t>
            </w:r>
            <w:r w:rsidR="00A1601E" w:rsidRPr="0039677B">
              <w:rPr>
                <w:rFonts w:cs="Arial"/>
                <w:sz w:val="20"/>
                <w:szCs w:val="20"/>
              </w:rPr>
              <w:t>Q</w:t>
            </w:r>
            <w:r w:rsidR="00FF3336" w:rsidRPr="0039677B">
              <w:rPr>
                <w:rFonts w:cs="Arial"/>
                <w:sz w:val="20"/>
                <w:szCs w:val="20"/>
              </w:rPr>
              <w:t>SFS</w:t>
            </w:r>
            <w:r w:rsidRPr="0039677B" w:rsidDel="00A1601E">
              <w:rPr>
                <w:rFonts w:cs="Arial"/>
                <w:sz w:val="20"/>
                <w:szCs w:val="20"/>
              </w:rPr>
              <w:t xml:space="preserve"> </w:t>
            </w:r>
            <w:r w:rsidR="002658AC" w:rsidRPr="0039677B">
              <w:rPr>
                <w:rFonts w:cs="Arial"/>
                <w:sz w:val="20"/>
                <w:szCs w:val="20"/>
              </w:rPr>
              <w:t xml:space="preserve">identifies and prioritises </w:t>
            </w:r>
            <w:r w:rsidR="00226EA5" w:rsidRPr="0039677B">
              <w:rPr>
                <w:rFonts w:cs="Arial"/>
                <w:sz w:val="20"/>
                <w:szCs w:val="20"/>
              </w:rPr>
              <w:t xml:space="preserve">improved data collection, monitoring, research and assessment needs to support </w:t>
            </w:r>
            <w:r w:rsidR="002658AC">
              <w:rPr>
                <w:rFonts w:cs="Arial"/>
                <w:sz w:val="20"/>
                <w:szCs w:val="20"/>
              </w:rPr>
              <w:t>s</w:t>
            </w:r>
            <w:r w:rsidR="00226EA5" w:rsidRPr="0039677B">
              <w:rPr>
                <w:rFonts w:cs="Arial"/>
                <w:sz w:val="20"/>
                <w:szCs w:val="20"/>
              </w:rPr>
              <w:t xml:space="preserve">ustainable </w:t>
            </w:r>
            <w:r w:rsidR="002658AC">
              <w:rPr>
                <w:rFonts w:cs="Arial"/>
                <w:sz w:val="20"/>
                <w:szCs w:val="20"/>
              </w:rPr>
              <w:t>f</w:t>
            </w:r>
            <w:r w:rsidR="00226EA5" w:rsidRPr="0039677B">
              <w:rPr>
                <w:rFonts w:cs="Arial"/>
                <w:sz w:val="20"/>
                <w:szCs w:val="20"/>
              </w:rPr>
              <w:t xml:space="preserve">isheries. </w:t>
            </w:r>
            <w:r w:rsidR="00226EA5" w:rsidRPr="007E252C">
              <w:rPr>
                <w:rFonts w:cs="Arial"/>
                <w:sz w:val="20"/>
                <w:szCs w:val="20"/>
                <w:lang w:eastAsia="en-AU"/>
              </w:rPr>
              <w:t>QDAF</w:t>
            </w:r>
            <w:r w:rsidR="00226EA5" w:rsidRPr="0039677B">
              <w:rPr>
                <w:rFonts w:cs="Arial"/>
                <w:sz w:val="20"/>
                <w:szCs w:val="20"/>
                <w:lang w:eastAsia="en-AU"/>
              </w:rPr>
              <w:t xml:space="preserve"> has an ongoing state-wide fisheries monitoring program</w:t>
            </w:r>
            <w:r w:rsidR="002658AC">
              <w:rPr>
                <w:rFonts w:cs="Arial"/>
                <w:sz w:val="20"/>
                <w:szCs w:val="20"/>
                <w:lang w:eastAsia="en-AU"/>
              </w:rPr>
              <w:t xml:space="preserve"> which</w:t>
            </w:r>
            <w:r w:rsidR="00226EA5" w:rsidRPr="0039677B">
              <w:rPr>
                <w:rFonts w:cs="Arial"/>
                <w:sz w:val="20"/>
                <w:szCs w:val="20"/>
                <w:lang w:eastAsia="en-AU"/>
              </w:rPr>
              <w:t xml:space="preserve"> includ</w:t>
            </w:r>
            <w:r w:rsidR="002658AC">
              <w:rPr>
                <w:rFonts w:cs="Arial"/>
                <w:sz w:val="20"/>
                <w:szCs w:val="20"/>
                <w:lang w:eastAsia="en-AU"/>
              </w:rPr>
              <w:t>es</w:t>
            </w:r>
            <w:r w:rsidR="00226EA5" w:rsidRPr="0039677B">
              <w:rPr>
                <w:rFonts w:cs="Arial"/>
                <w:sz w:val="20"/>
                <w:szCs w:val="20"/>
                <w:lang w:eastAsia="en-AU"/>
              </w:rPr>
              <w:t xml:space="preserve"> the Gulf of Carpentaria.</w:t>
            </w:r>
          </w:p>
        </w:tc>
      </w:tr>
      <w:tr w:rsidR="00885298" w:rsidRPr="001F4207" w14:paraId="257A30C9" w14:textId="77777777" w:rsidTr="008E0DC0">
        <w:trPr>
          <w:cantSplit/>
        </w:trPr>
        <w:tc>
          <w:tcPr>
            <w:tcW w:w="1500" w:type="pct"/>
            <w:shd w:val="clear" w:color="auto" w:fill="auto"/>
          </w:tcPr>
          <w:p w14:paraId="334B90D6" w14:textId="77777777" w:rsidR="00885298" w:rsidRPr="001F4207" w:rsidRDefault="00885298" w:rsidP="00536688">
            <w:pPr>
              <w:spacing w:before="0" w:line="276" w:lineRule="auto"/>
              <w:contextualSpacing/>
              <w:rPr>
                <w:rFonts w:cs="Arial"/>
                <w:sz w:val="20"/>
                <w:szCs w:val="20"/>
              </w:rPr>
            </w:pPr>
            <w:r w:rsidRPr="001F4207">
              <w:rPr>
                <w:rFonts w:cs="Arial"/>
                <w:sz w:val="20"/>
                <w:szCs w:val="20"/>
              </w:rPr>
              <w:t>Requires compliance with relevant threat abatement plans, recovery plans, the National Policy on Fisheries Bycatch, and bycatch action strategies developed under the policy</w:t>
            </w:r>
            <w:r w:rsidR="006B6EF9" w:rsidRPr="001F4207">
              <w:rPr>
                <w:rFonts w:cs="Arial"/>
                <w:sz w:val="20"/>
                <w:szCs w:val="20"/>
              </w:rPr>
              <w:t>.</w:t>
            </w:r>
          </w:p>
          <w:p w14:paraId="2FAB5309" w14:textId="0F6B3941" w:rsidR="004649FA" w:rsidRPr="001F4207" w:rsidRDefault="004649FA" w:rsidP="00536688">
            <w:pPr>
              <w:spacing w:before="0" w:line="276" w:lineRule="auto"/>
              <w:contextualSpacing/>
              <w:rPr>
                <w:rFonts w:cs="Arial"/>
                <w:sz w:val="20"/>
                <w:szCs w:val="20"/>
              </w:rPr>
            </w:pPr>
          </w:p>
        </w:tc>
        <w:tc>
          <w:tcPr>
            <w:tcW w:w="3500" w:type="pct"/>
            <w:shd w:val="clear" w:color="auto" w:fill="FFC000"/>
          </w:tcPr>
          <w:p w14:paraId="75F07710" w14:textId="72D33BF7" w:rsidR="00B81CF7" w:rsidRPr="00756039" w:rsidRDefault="008A66B5" w:rsidP="00536688">
            <w:pPr>
              <w:spacing w:before="0" w:line="276" w:lineRule="auto"/>
              <w:rPr>
                <w:rFonts w:cs="Arial"/>
                <w:b/>
                <w:sz w:val="20"/>
                <w:szCs w:val="20"/>
              </w:rPr>
            </w:pPr>
            <w:r>
              <w:rPr>
                <w:rFonts w:cs="Arial"/>
                <w:b/>
                <w:sz w:val="20"/>
                <w:szCs w:val="20"/>
              </w:rPr>
              <w:t xml:space="preserve">Partially </w:t>
            </w:r>
            <w:r w:rsidR="00736AE5">
              <w:rPr>
                <w:rFonts w:cs="Arial"/>
                <w:b/>
                <w:sz w:val="20"/>
                <w:szCs w:val="20"/>
              </w:rPr>
              <w:t>m</w:t>
            </w:r>
            <w:r w:rsidR="00B81CF7" w:rsidRPr="00756039">
              <w:rPr>
                <w:rFonts w:cs="Arial"/>
                <w:b/>
                <w:sz w:val="20"/>
                <w:szCs w:val="20"/>
              </w:rPr>
              <w:t>eets</w:t>
            </w:r>
          </w:p>
          <w:p w14:paraId="0A997993" w14:textId="4496AA8A" w:rsidR="00403C88" w:rsidRPr="00DF2240" w:rsidRDefault="00403C88" w:rsidP="00536688">
            <w:pPr>
              <w:pStyle w:val="ListBullet"/>
              <w:numPr>
                <w:ilvl w:val="0"/>
                <w:numId w:val="0"/>
              </w:numPr>
              <w:spacing w:before="0" w:after="120"/>
              <w:rPr>
                <w:szCs w:val="20"/>
              </w:rPr>
            </w:pPr>
            <w:r w:rsidRPr="00DF2240">
              <w:rPr>
                <w:szCs w:val="20"/>
              </w:rPr>
              <w:t xml:space="preserve">Management arrangements for the </w:t>
            </w:r>
            <w:r w:rsidR="00DD54DD">
              <w:rPr>
                <w:szCs w:val="20"/>
              </w:rPr>
              <w:t>Gulf Line Fishery</w:t>
            </w:r>
            <w:r w:rsidR="00D73F51" w:rsidRPr="00DF2240">
              <w:rPr>
                <w:szCs w:val="20"/>
              </w:rPr>
              <w:t xml:space="preserve"> </w:t>
            </w:r>
            <w:r w:rsidRPr="00DF2240">
              <w:rPr>
                <w:szCs w:val="20"/>
              </w:rPr>
              <w:t xml:space="preserve">do not include requirements for fishers to comply with Commonwealth threat abatement plans, recovery plans, or bycatch policies or strategies. </w:t>
            </w:r>
            <w:r w:rsidR="00C024F2">
              <w:rPr>
                <w:szCs w:val="20"/>
              </w:rPr>
              <w:t>QDAF has m</w:t>
            </w:r>
            <w:r w:rsidR="006C4AD1" w:rsidRPr="00DF2240">
              <w:rPr>
                <w:szCs w:val="20"/>
              </w:rPr>
              <w:t>andatory ‘species of c</w:t>
            </w:r>
            <w:r w:rsidR="00C024F2">
              <w:rPr>
                <w:szCs w:val="20"/>
              </w:rPr>
              <w:t xml:space="preserve">onservation interest’ reporting, which includes </w:t>
            </w:r>
            <w:r w:rsidR="00143C70">
              <w:rPr>
                <w:szCs w:val="20"/>
              </w:rPr>
              <w:t xml:space="preserve">reporting of interactions with </w:t>
            </w:r>
            <w:r w:rsidR="00C024F2">
              <w:rPr>
                <w:szCs w:val="20"/>
              </w:rPr>
              <w:t xml:space="preserve">EPBC Act </w:t>
            </w:r>
            <w:r w:rsidR="00143C70">
              <w:rPr>
                <w:szCs w:val="20"/>
              </w:rPr>
              <w:t xml:space="preserve">listed species. Some of these listed species have </w:t>
            </w:r>
            <w:r w:rsidR="00C024F2">
              <w:rPr>
                <w:szCs w:val="20"/>
              </w:rPr>
              <w:t xml:space="preserve">recovery plans </w:t>
            </w:r>
            <w:r w:rsidR="00143C70">
              <w:rPr>
                <w:szCs w:val="20"/>
              </w:rPr>
              <w:t xml:space="preserve">and threat abatement plans relevant to their protection and recovery. </w:t>
            </w:r>
          </w:p>
          <w:p w14:paraId="3CD9BF77" w14:textId="699B095E" w:rsidR="00403C88" w:rsidRPr="00DF2240" w:rsidRDefault="00403C88" w:rsidP="00536688">
            <w:pPr>
              <w:pStyle w:val="ListBullet"/>
              <w:numPr>
                <w:ilvl w:val="0"/>
                <w:numId w:val="0"/>
              </w:numPr>
              <w:spacing w:before="0" w:after="120"/>
              <w:rPr>
                <w:szCs w:val="20"/>
              </w:rPr>
            </w:pPr>
            <w:r w:rsidRPr="00DF2240">
              <w:rPr>
                <w:szCs w:val="20"/>
              </w:rPr>
              <w:t xml:space="preserve">Relevant </w:t>
            </w:r>
            <w:r w:rsidR="00847F3D">
              <w:rPr>
                <w:szCs w:val="20"/>
              </w:rPr>
              <w:t xml:space="preserve">Commonwealth </w:t>
            </w:r>
            <w:r w:rsidRPr="00DF2240">
              <w:rPr>
                <w:szCs w:val="20"/>
              </w:rPr>
              <w:t>threat abatement and recovery plans may include the:</w:t>
            </w:r>
          </w:p>
          <w:p w14:paraId="08930184" w14:textId="77777777" w:rsidR="00403C88" w:rsidRPr="00DF2240" w:rsidRDefault="00287EA3" w:rsidP="00536688">
            <w:pPr>
              <w:pStyle w:val="ListBullet"/>
              <w:tabs>
                <w:tab w:val="clear" w:pos="360"/>
              </w:tabs>
              <w:spacing w:before="0" w:after="120"/>
              <w:ind w:left="369" w:firstLine="0"/>
              <w:contextualSpacing w:val="0"/>
              <w:rPr>
                <w:rStyle w:val="Hyperlink"/>
                <w:color w:val="660066"/>
                <w:szCs w:val="20"/>
              </w:rPr>
            </w:pPr>
            <w:hyperlink r:id="rId46" w:history="1">
              <w:r w:rsidR="00403C88" w:rsidRPr="00DF2240">
                <w:rPr>
                  <w:rStyle w:val="Hyperlink"/>
                  <w:szCs w:val="20"/>
                </w:rPr>
                <w:t>Threat Abatement Plan for the impacts of marine debris on the vertebrate wildlife of Australia’s coasts and oceans</w:t>
              </w:r>
            </w:hyperlink>
          </w:p>
          <w:p w14:paraId="0AADCACC" w14:textId="77777777" w:rsidR="00403C88" w:rsidRPr="00DF2240" w:rsidRDefault="00287EA3" w:rsidP="00536688">
            <w:pPr>
              <w:pStyle w:val="ListBullet"/>
              <w:tabs>
                <w:tab w:val="clear" w:pos="360"/>
              </w:tabs>
              <w:spacing w:before="0" w:after="120"/>
              <w:ind w:left="369" w:firstLine="0"/>
              <w:contextualSpacing w:val="0"/>
              <w:rPr>
                <w:szCs w:val="20"/>
              </w:rPr>
            </w:pPr>
            <w:hyperlink r:id="rId47" w:history="1">
              <w:r w:rsidR="00403C88" w:rsidRPr="00DF2240">
                <w:rPr>
                  <w:rStyle w:val="Hyperlink"/>
                  <w:color w:val="660066"/>
                  <w:szCs w:val="20"/>
                </w:rPr>
                <w:t>Recovery Plan for Marine Turtles in Australia</w:t>
              </w:r>
            </w:hyperlink>
          </w:p>
          <w:p w14:paraId="4B1F6924" w14:textId="77777777" w:rsidR="00403C88" w:rsidRPr="00DF2240" w:rsidRDefault="00287EA3" w:rsidP="00536688">
            <w:pPr>
              <w:pStyle w:val="ListBullet"/>
              <w:tabs>
                <w:tab w:val="clear" w:pos="360"/>
              </w:tabs>
              <w:spacing w:before="0" w:after="120"/>
              <w:ind w:left="369" w:firstLine="0"/>
              <w:contextualSpacing w:val="0"/>
              <w:rPr>
                <w:rStyle w:val="Hyperlink"/>
                <w:color w:val="auto"/>
                <w:szCs w:val="20"/>
                <w:u w:val="none"/>
              </w:rPr>
            </w:pPr>
            <w:hyperlink r:id="rId48" w:history="1">
              <w:r w:rsidR="00403C88" w:rsidRPr="00DF2240">
                <w:rPr>
                  <w:rStyle w:val="Hyperlink"/>
                  <w:color w:val="000000"/>
                  <w:szCs w:val="20"/>
                </w:rPr>
                <w:t>Sawfish and River Sharks Multispecies Recovery Plan</w:t>
              </w:r>
            </w:hyperlink>
          </w:p>
          <w:p w14:paraId="63193CDC" w14:textId="424900ED" w:rsidR="00143C70" w:rsidRPr="00143C70" w:rsidRDefault="00143C70" w:rsidP="00536688">
            <w:pPr>
              <w:spacing w:before="0" w:line="276" w:lineRule="auto"/>
              <w:contextualSpacing/>
              <w:rPr>
                <w:rFonts w:cs="Arial"/>
                <w:sz w:val="20"/>
                <w:szCs w:val="20"/>
              </w:rPr>
            </w:pPr>
            <w:r w:rsidRPr="00143C70">
              <w:rPr>
                <w:sz w:val="20"/>
                <w:szCs w:val="20"/>
              </w:rPr>
              <w:t>The Gulf Line Fishery has no interaction with listed marine turtles or sawfish, therefore</w:t>
            </w:r>
            <w:r>
              <w:rPr>
                <w:sz w:val="20"/>
                <w:szCs w:val="20"/>
              </w:rPr>
              <w:t xml:space="preserve"> the fishery is not acting inconsistently with </w:t>
            </w:r>
            <w:r w:rsidRPr="00143C70">
              <w:rPr>
                <w:sz w:val="20"/>
                <w:szCs w:val="20"/>
              </w:rPr>
              <w:t>these recovery plans</w:t>
            </w:r>
            <w:r>
              <w:rPr>
                <w:sz w:val="20"/>
                <w:szCs w:val="20"/>
              </w:rPr>
              <w:t>.</w:t>
            </w:r>
          </w:p>
          <w:p w14:paraId="5E4F5B9B" w14:textId="2AD2F1E5" w:rsidR="00CB0811" w:rsidRPr="001953FF" w:rsidRDefault="00403C88" w:rsidP="00536688">
            <w:pPr>
              <w:spacing w:before="0" w:line="276" w:lineRule="auto"/>
              <w:contextualSpacing/>
              <w:rPr>
                <w:rFonts w:cs="Arial"/>
                <w:sz w:val="20"/>
                <w:szCs w:val="20"/>
              </w:rPr>
            </w:pPr>
            <w:r w:rsidRPr="00DF2240">
              <w:rPr>
                <w:rFonts w:cs="Arial"/>
                <w:sz w:val="20"/>
                <w:szCs w:val="20"/>
              </w:rPr>
              <w:t xml:space="preserve">Given the </w:t>
            </w:r>
            <w:r w:rsidR="00285107">
              <w:rPr>
                <w:rFonts w:cs="Arial"/>
                <w:sz w:val="20"/>
                <w:szCs w:val="20"/>
              </w:rPr>
              <w:t>Gulf Line Fishery</w:t>
            </w:r>
            <w:r w:rsidRPr="00DF2240">
              <w:rPr>
                <w:rFonts w:cs="Arial"/>
                <w:sz w:val="20"/>
                <w:szCs w:val="20"/>
              </w:rPr>
              <w:t xml:space="preserve"> operates in Commonwealth waters, the </w:t>
            </w:r>
            <w:r>
              <w:rPr>
                <w:rFonts w:cs="Arial"/>
                <w:sz w:val="20"/>
                <w:szCs w:val="20"/>
              </w:rPr>
              <w:t>Department of the Environment and Energy</w:t>
            </w:r>
            <w:r w:rsidRPr="00DF2240">
              <w:rPr>
                <w:rFonts w:cs="Arial"/>
                <w:sz w:val="20"/>
                <w:szCs w:val="20"/>
              </w:rPr>
              <w:t xml:space="preserve"> considers it important that all relevant threat abatement plans, recovery plans, bycatch policies and action strategies be considered in </w:t>
            </w:r>
            <w:r w:rsidRPr="00847F3D">
              <w:rPr>
                <w:rFonts w:cs="Arial"/>
                <w:sz w:val="20"/>
                <w:szCs w:val="20"/>
              </w:rPr>
              <w:t>assessing and mitigating ecological risks</w:t>
            </w:r>
            <w:r w:rsidRPr="00DF2240">
              <w:rPr>
                <w:rFonts w:cs="Arial"/>
                <w:sz w:val="20"/>
                <w:szCs w:val="20"/>
              </w:rPr>
              <w:t>.</w:t>
            </w:r>
          </w:p>
        </w:tc>
      </w:tr>
    </w:tbl>
    <w:p w14:paraId="5B3E5BB0" w14:textId="77777777" w:rsidR="00143C70" w:rsidRDefault="00143C70">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1F4207" w14:paraId="4C167BCF" w14:textId="77777777" w:rsidTr="002F0C8B">
        <w:trPr>
          <w:cantSplit/>
        </w:trPr>
        <w:tc>
          <w:tcPr>
            <w:tcW w:w="5000" w:type="pct"/>
            <w:gridSpan w:val="2"/>
            <w:shd w:val="clear" w:color="auto" w:fill="92CDDC"/>
          </w:tcPr>
          <w:p w14:paraId="5BAE62F0" w14:textId="010C9860" w:rsidR="00885298" w:rsidRPr="00E4762F" w:rsidRDefault="00885298" w:rsidP="00536688">
            <w:pPr>
              <w:autoSpaceDE w:val="0"/>
              <w:autoSpaceDN w:val="0"/>
              <w:adjustRightInd w:val="0"/>
              <w:spacing w:before="0" w:line="276" w:lineRule="auto"/>
              <w:contextualSpacing/>
              <w:rPr>
                <w:rFonts w:cs="Arial"/>
                <w:b/>
                <w:bCs/>
                <w:sz w:val="20"/>
                <w:szCs w:val="20"/>
              </w:rPr>
            </w:pPr>
            <w:r w:rsidRPr="00E4762F">
              <w:rPr>
                <w:rFonts w:cs="Arial"/>
                <w:b/>
                <w:bCs/>
                <w:sz w:val="20"/>
                <w:szCs w:val="20"/>
              </w:rPr>
              <w:lastRenderedPageBreak/>
              <w:t xml:space="preserve">PRINCIPLE 1 - </w:t>
            </w:r>
            <w:r w:rsidRPr="00E4762F">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E4762F">
              <w:rPr>
                <w:rFonts w:cs="Arial"/>
                <w:b/>
                <w:bCs/>
                <w:sz w:val="20"/>
                <w:szCs w:val="20"/>
              </w:rPr>
              <w:t xml:space="preserve">. </w:t>
            </w:r>
          </w:p>
        </w:tc>
      </w:tr>
      <w:tr w:rsidR="00885298" w:rsidRPr="001F4207" w14:paraId="1B4867E2" w14:textId="77777777" w:rsidTr="002F0C8B">
        <w:trPr>
          <w:cantSplit/>
        </w:trPr>
        <w:tc>
          <w:tcPr>
            <w:tcW w:w="5000" w:type="pct"/>
            <w:gridSpan w:val="2"/>
            <w:shd w:val="clear" w:color="auto" w:fill="B6DDE8"/>
          </w:tcPr>
          <w:p w14:paraId="1598A040" w14:textId="0115D611" w:rsidR="00885298" w:rsidRPr="00E4762F" w:rsidRDefault="00885298" w:rsidP="00536688">
            <w:pPr>
              <w:spacing w:before="0" w:line="276" w:lineRule="auto"/>
              <w:contextualSpacing/>
              <w:rPr>
                <w:rFonts w:cs="Arial"/>
                <w:b/>
                <w:bCs/>
                <w:sz w:val="20"/>
                <w:szCs w:val="20"/>
              </w:rPr>
            </w:pPr>
            <w:r w:rsidRPr="00E4762F">
              <w:rPr>
                <w:rFonts w:cs="Arial"/>
                <w:b/>
                <w:bCs/>
                <w:sz w:val="20"/>
                <w:szCs w:val="20"/>
              </w:rPr>
              <w:t xml:space="preserve">Objective 1 - </w:t>
            </w:r>
            <w:r w:rsidRPr="00E4762F">
              <w:rPr>
                <w:rFonts w:cs="Arial"/>
                <w:sz w:val="20"/>
                <w:szCs w:val="20"/>
              </w:rPr>
              <w:t>The fishery shall be conducted at catch levels that maintain ecologically viable stock levels at an agreed point or range, with ac</w:t>
            </w:r>
            <w:r w:rsidR="006B6EF9" w:rsidRPr="00E4762F">
              <w:rPr>
                <w:rFonts w:cs="Arial"/>
                <w:sz w:val="20"/>
                <w:szCs w:val="20"/>
              </w:rPr>
              <w:t>ceptable levels of probability.</w:t>
            </w:r>
          </w:p>
        </w:tc>
      </w:tr>
      <w:tr w:rsidR="00885298" w:rsidRPr="001F4207" w14:paraId="1CCDF312" w14:textId="77777777" w:rsidTr="002F0C8B">
        <w:trPr>
          <w:cantSplit/>
        </w:trPr>
        <w:tc>
          <w:tcPr>
            <w:tcW w:w="5000" w:type="pct"/>
            <w:gridSpan w:val="2"/>
            <w:shd w:val="clear" w:color="auto" w:fill="DAEEF3"/>
          </w:tcPr>
          <w:p w14:paraId="43C5F828" w14:textId="77777777" w:rsidR="00885298" w:rsidRPr="00E4762F" w:rsidRDefault="00885298" w:rsidP="00536688">
            <w:pPr>
              <w:spacing w:before="0" w:line="276" w:lineRule="auto"/>
              <w:contextualSpacing/>
              <w:rPr>
                <w:rFonts w:cs="Arial"/>
                <w:b/>
                <w:bCs/>
                <w:i/>
                <w:iCs/>
                <w:sz w:val="20"/>
                <w:szCs w:val="20"/>
              </w:rPr>
            </w:pPr>
            <w:r w:rsidRPr="00E4762F">
              <w:rPr>
                <w:rFonts w:cs="Arial"/>
                <w:b/>
                <w:bCs/>
                <w:i/>
                <w:iCs/>
                <w:sz w:val="20"/>
                <w:szCs w:val="20"/>
              </w:rPr>
              <w:t xml:space="preserve">Information requirements </w:t>
            </w:r>
          </w:p>
        </w:tc>
      </w:tr>
      <w:tr w:rsidR="00885298" w:rsidRPr="001F4207" w14:paraId="40E94611" w14:textId="77777777" w:rsidTr="009C0B50">
        <w:trPr>
          <w:cantSplit/>
        </w:trPr>
        <w:tc>
          <w:tcPr>
            <w:tcW w:w="1500" w:type="pct"/>
          </w:tcPr>
          <w:p w14:paraId="144AC722" w14:textId="626FE5E9" w:rsidR="00A0129B" w:rsidRPr="001F4207" w:rsidRDefault="00885298" w:rsidP="00536688">
            <w:pPr>
              <w:spacing w:before="0" w:line="276" w:lineRule="auto"/>
              <w:contextualSpacing/>
              <w:rPr>
                <w:rFonts w:cs="Arial"/>
                <w:sz w:val="20"/>
                <w:szCs w:val="20"/>
              </w:rPr>
            </w:pPr>
            <w:r w:rsidRPr="001F4207">
              <w:rPr>
                <w:rFonts w:cs="Arial"/>
                <w:b/>
                <w:bCs/>
                <w:i/>
                <w:iCs/>
                <w:sz w:val="20"/>
                <w:szCs w:val="20"/>
              </w:rPr>
              <w:t xml:space="preserve">1.1.1 </w:t>
            </w:r>
            <w:r w:rsidRPr="001F4207">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1F4207">
              <w:rPr>
                <w:rFonts w:cs="Arial"/>
                <w:sz w:val="20"/>
                <w:szCs w:val="20"/>
              </w:rPr>
              <w:t>endent research and monitoring.</w:t>
            </w:r>
          </w:p>
          <w:p w14:paraId="31C44E87" w14:textId="67073DC3" w:rsidR="00A0129B" w:rsidRPr="001F4207" w:rsidRDefault="00A0129B" w:rsidP="00536688">
            <w:pPr>
              <w:spacing w:before="0" w:line="276" w:lineRule="auto"/>
              <w:contextualSpacing/>
              <w:rPr>
                <w:rFonts w:cs="Arial"/>
                <w:sz w:val="20"/>
                <w:szCs w:val="20"/>
              </w:rPr>
            </w:pPr>
          </w:p>
        </w:tc>
        <w:tc>
          <w:tcPr>
            <w:tcW w:w="3500" w:type="pct"/>
            <w:shd w:val="clear" w:color="auto" w:fill="92D050"/>
          </w:tcPr>
          <w:p w14:paraId="08A2049D" w14:textId="77777777" w:rsidR="00B81CF7" w:rsidRPr="00756039" w:rsidRDefault="00B81CF7" w:rsidP="00536688">
            <w:pPr>
              <w:spacing w:before="0" w:line="276" w:lineRule="auto"/>
              <w:rPr>
                <w:rFonts w:cs="Arial"/>
                <w:b/>
                <w:sz w:val="20"/>
                <w:szCs w:val="20"/>
              </w:rPr>
            </w:pPr>
            <w:r w:rsidRPr="00756039">
              <w:rPr>
                <w:rFonts w:cs="Arial"/>
                <w:b/>
                <w:sz w:val="20"/>
                <w:szCs w:val="20"/>
              </w:rPr>
              <w:t>Meets</w:t>
            </w:r>
          </w:p>
          <w:p w14:paraId="46E3B9CE" w14:textId="241693FD" w:rsidR="00174E73" w:rsidRDefault="001953FF" w:rsidP="00536688">
            <w:pPr>
              <w:spacing w:before="0" w:line="276" w:lineRule="auto"/>
              <w:rPr>
                <w:rFonts w:cs="Arial"/>
                <w:sz w:val="20"/>
                <w:szCs w:val="20"/>
              </w:rPr>
            </w:pPr>
            <w:r>
              <w:rPr>
                <w:rFonts w:cs="Arial"/>
                <w:sz w:val="20"/>
                <w:szCs w:val="20"/>
              </w:rPr>
              <w:t>I</w:t>
            </w:r>
            <w:r w:rsidR="00174E73">
              <w:rPr>
                <w:rFonts w:cs="Arial"/>
                <w:sz w:val="20"/>
                <w:szCs w:val="20"/>
              </w:rPr>
              <w:t xml:space="preserve">nformation </w:t>
            </w:r>
            <w:r>
              <w:rPr>
                <w:rFonts w:cs="Arial"/>
                <w:sz w:val="20"/>
                <w:szCs w:val="20"/>
              </w:rPr>
              <w:t>relevant to th</w:t>
            </w:r>
            <w:r w:rsidR="00285107">
              <w:rPr>
                <w:rFonts w:cs="Arial"/>
                <w:sz w:val="20"/>
                <w:szCs w:val="20"/>
              </w:rPr>
              <w:t>e</w:t>
            </w:r>
            <w:r>
              <w:rPr>
                <w:rFonts w:cs="Arial"/>
                <w:sz w:val="20"/>
                <w:szCs w:val="20"/>
              </w:rPr>
              <w:t xml:space="preserve"> </w:t>
            </w:r>
            <w:r w:rsidR="00285107">
              <w:rPr>
                <w:rFonts w:cs="Arial"/>
                <w:sz w:val="20"/>
                <w:szCs w:val="20"/>
              </w:rPr>
              <w:t>Gulf Line Fishery</w:t>
            </w:r>
            <w:r>
              <w:rPr>
                <w:rFonts w:cs="Arial"/>
                <w:sz w:val="20"/>
                <w:szCs w:val="20"/>
              </w:rPr>
              <w:t xml:space="preserve"> is collected </w:t>
            </w:r>
            <w:r w:rsidR="00397D32">
              <w:rPr>
                <w:rFonts w:cs="Arial"/>
                <w:sz w:val="20"/>
                <w:szCs w:val="20"/>
              </w:rPr>
              <w:t>at different scales and focus</w:t>
            </w:r>
            <w:r w:rsidR="00DC0760">
              <w:rPr>
                <w:rFonts w:cs="Arial"/>
                <w:sz w:val="20"/>
                <w:szCs w:val="20"/>
              </w:rPr>
              <w:t>.</w:t>
            </w:r>
          </w:p>
          <w:p w14:paraId="0A654EB8" w14:textId="2F8B3EED" w:rsidR="00397D32" w:rsidRDefault="00397D32" w:rsidP="00536688">
            <w:pPr>
              <w:spacing w:before="0" w:line="276" w:lineRule="auto"/>
              <w:rPr>
                <w:rFonts w:cs="Arial"/>
                <w:sz w:val="20"/>
                <w:szCs w:val="20"/>
              </w:rPr>
            </w:pPr>
            <w:r>
              <w:rPr>
                <w:rFonts w:cs="Arial"/>
                <w:sz w:val="20"/>
                <w:szCs w:val="20"/>
              </w:rPr>
              <w:t xml:space="preserve">At the </w:t>
            </w:r>
            <w:r w:rsidR="00285107">
              <w:rPr>
                <w:rFonts w:cs="Arial"/>
                <w:sz w:val="20"/>
                <w:szCs w:val="20"/>
              </w:rPr>
              <w:t>Gulf Line Fishery</w:t>
            </w:r>
            <w:r>
              <w:rPr>
                <w:rFonts w:cs="Arial"/>
                <w:sz w:val="20"/>
                <w:szCs w:val="20"/>
              </w:rPr>
              <w:t xml:space="preserve"> level, c</w:t>
            </w:r>
            <w:r w:rsidRPr="00756039">
              <w:rPr>
                <w:rFonts w:cs="Arial"/>
                <w:sz w:val="20"/>
                <w:szCs w:val="20"/>
              </w:rPr>
              <w:t xml:space="preserve">atch composition data is available for the </w:t>
            </w:r>
            <w:r w:rsidR="00DD54DD">
              <w:rPr>
                <w:rFonts w:cs="Arial"/>
                <w:sz w:val="20"/>
                <w:szCs w:val="20"/>
              </w:rPr>
              <w:t>Gulf Line Fishery</w:t>
            </w:r>
            <w:r w:rsidRPr="00756039">
              <w:rPr>
                <w:rFonts w:cs="Arial"/>
                <w:sz w:val="20"/>
                <w:szCs w:val="20"/>
              </w:rPr>
              <w:t xml:space="preserve"> based on </w:t>
            </w:r>
            <w:r>
              <w:rPr>
                <w:rFonts w:cs="Arial"/>
                <w:sz w:val="20"/>
                <w:szCs w:val="20"/>
              </w:rPr>
              <w:t xml:space="preserve">mandatory daily catch and effort </w:t>
            </w:r>
            <w:r w:rsidR="005D44C0">
              <w:rPr>
                <w:rFonts w:cs="Arial"/>
                <w:sz w:val="20"/>
                <w:szCs w:val="20"/>
              </w:rPr>
              <w:t xml:space="preserve">recorded in </w:t>
            </w:r>
            <w:r w:rsidRPr="00756039">
              <w:rPr>
                <w:rFonts w:cs="Arial"/>
                <w:sz w:val="20"/>
                <w:szCs w:val="20"/>
              </w:rPr>
              <w:t>commercial logbook</w:t>
            </w:r>
            <w:r>
              <w:rPr>
                <w:rFonts w:cs="Arial"/>
                <w:sz w:val="20"/>
                <w:szCs w:val="20"/>
              </w:rPr>
              <w:t>s</w:t>
            </w:r>
            <w:r w:rsidRPr="00756039">
              <w:rPr>
                <w:rFonts w:cs="Arial"/>
                <w:sz w:val="20"/>
                <w:szCs w:val="20"/>
              </w:rPr>
              <w:t xml:space="preserve"> (1993–2017).</w:t>
            </w:r>
            <w:r>
              <w:rPr>
                <w:rFonts w:cs="Arial"/>
                <w:sz w:val="20"/>
                <w:szCs w:val="20"/>
              </w:rPr>
              <w:t xml:space="preserve"> </w:t>
            </w:r>
          </w:p>
          <w:p w14:paraId="3A6C1E15" w14:textId="00A34288" w:rsidR="00514F08" w:rsidRDefault="000B6515" w:rsidP="00536688">
            <w:pPr>
              <w:spacing w:before="0" w:line="276" w:lineRule="auto"/>
              <w:rPr>
                <w:rFonts w:cs="Arial"/>
                <w:sz w:val="20"/>
                <w:szCs w:val="20"/>
              </w:rPr>
            </w:pPr>
            <w:r>
              <w:rPr>
                <w:rFonts w:cs="Arial"/>
                <w:sz w:val="20"/>
                <w:szCs w:val="20"/>
              </w:rPr>
              <w:t>T</w:t>
            </w:r>
            <w:r w:rsidR="00397D32">
              <w:rPr>
                <w:rFonts w:cs="Arial"/>
                <w:sz w:val="20"/>
                <w:szCs w:val="20"/>
              </w:rPr>
              <w:t>he Gulf of Carpentaria</w:t>
            </w:r>
            <w:r>
              <w:rPr>
                <w:rFonts w:cs="Arial"/>
                <w:sz w:val="20"/>
                <w:szCs w:val="20"/>
              </w:rPr>
              <w:t xml:space="preserve"> is part of an </w:t>
            </w:r>
            <w:r w:rsidRPr="00DC0760">
              <w:rPr>
                <w:rFonts w:cs="Arial"/>
                <w:sz w:val="20"/>
                <w:szCs w:val="20"/>
              </w:rPr>
              <w:t>ongoing state-wi</w:t>
            </w:r>
            <w:r>
              <w:rPr>
                <w:rFonts w:cs="Arial"/>
                <w:sz w:val="20"/>
                <w:szCs w:val="20"/>
              </w:rPr>
              <w:t>de fisheries monitoring program.</w:t>
            </w:r>
            <w:r w:rsidR="00397D32">
              <w:rPr>
                <w:rFonts w:cs="Arial"/>
                <w:sz w:val="20"/>
                <w:szCs w:val="20"/>
              </w:rPr>
              <w:t xml:space="preserve"> </w:t>
            </w:r>
            <w:r w:rsidR="005F1B46">
              <w:rPr>
                <w:rFonts w:cs="Arial"/>
                <w:sz w:val="20"/>
                <w:szCs w:val="20"/>
              </w:rPr>
              <w:t>Within the Gulf</w:t>
            </w:r>
            <w:r w:rsidR="00D90224">
              <w:rPr>
                <w:rFonts w:cs="Arial"/>
                <w:sz w:val="20"/>
                <w:szCs w:val="20"/>
              </w:rPr>
              <w:t xml:space="preserve"> of Carpentaria</w:t>
            </w:r>
            <w:r w:rsidR="005F1B46">
              <w:rPr>
                <w:rFonts w:cs="Arial"/>
                <w:sz w:val="20"/>
                <w:szCs w:val="20"/>
              </w:rPr>
              <w:t xml:space="preserve">, </w:t>
            </w:r>
            <w:r>
              <w:rPr>
                <w:rFonts w:cs="Arial"/>
                <w:sz w:val="20"/>
                <w:szCs w:val="20"/>
              </w:rPr>
              <w:t xml:space="preserve">Spanish mackerel </w:t>
            </w:r>
            <w:r w:rsidR="00DC7AF5" w:rsidRPr="0008308D">
              <w:rPr>
                <w:rFonts w:cs="Arial"/>
                <w:color w:val="000000" w:themeColor="text1"/>
                <w:sz w:val="20"/>
                <w:szCs w:val="20"/>
              </w:rPr>
              <w:t>has been included on a schedule of stock assessments to be completed by QDAF, with a proposed completion date in 2021</w:t>
            </w:r>
            <w:r w:rsidR="00DC7AF5">
              <w:rPr>
                <w:rFonts w:cs="Arial"/>
                <w:color w:val="000000" w:themeColor="text1"/>
                <w:sz w:val="20"/>
                <w:szCs w:val="20"/>
              </w:rPr>
              <w:t>.</w:t>
            </w:r>
            <w:r w:rsidR="00397D32">
              <w:rPr>
                <w:rFonts w:cs="Arial"/>
                <w:sz w:val="20"/>
                <w:szCs w:val="20"/>
              </w:rPr>
              <w:t xml:space="preserve"> </w:t>
            </w:r>
            <w:r w:rsidR="005D44C0">
              <w:rPr>
                <w:rFonts w:cs="Arial"/>
                <w:sz w:val="20"/>
                <w:szCs w:val="20"/>
              </w:rPr>
              <w:t>Data on the r</w:t>
            </w:r>
            <w:r w:rsidR="005F1B46">
              <w:rPr>
                <w:rFonts w:cs="Arial"/>
                <w:sz w:val="20"/>
                <w:szCs w:val="20"/>
              </w:rPr>
              <w:t>ecreational fishing effort and catch in the Gulf is available as part of the s</w:t>
            </w:r>
            <w:r w:rsidR="00514F08" w:rsidRPr="00E4762F">
              <w:rPr>
                <w:rFonts w:cs="Arial"/>
                <w:sz w:val="20"/>
                <w:szCs w:val="20"/>
              </w:rPr>
              <w:t>tate-wide recreational fishing surveys</w:t>
            </w:r>
            <w:r w:rsidR="005F1B46">
              <w:rPr>
                <w:rFonts w:cs="Arial"/>
                <w:sz w:val="20"/>
                <w:szCs w:val="20"/>
              </w:rPr>
              <w:t>.</w:t>
            </w:r>
            <w:r w:rsidR="00514F08" w:rsidRPr="00E4762F">
              <w:rPr>
                <w:rFonts w:cs="Arial"/>
                <w:sz w:val="20"/>
                <w:szCs w:val="20"/>
              </w:rPr>
              <w:t xml:space="preserve"> </w:t>
            </w:r>
          </w:p>
          <w:p w14:paraId="4D7948C3" w14:textId="123C02BF" w:rsidR="00885298" w:rsidRPr="00E4762F" w:rsidRDefault="00011B4E" w:rsidP="00536688">
            <w:pPr>
              <w:spacing w:before="0" w:line="276" w:lineRule="auto"/>
              <w:rPr>
                <w:rFonts w:cs="Arial"/>
                <w:sz w:val="20"/>
                <w:szCs w:val="20"/>
              </w:rPr>
            </w:pPr>
            <w:r w:rsidRPr="00E4762F">
              <w:rPr>
                <w:rFonts w:cs="Arial"/>
                <w:sz w:val="20"/>
                <w:szCs w:val="20"/>
              </w:rPr>
              <w:t xml:space="preserve">Under the </w:t>
            </w:r>
            <w:r>
              <w:rPr>
                <w:rFonts w:cs="Arial"/>
                <w:sz w:val="20"/>
                <w:szCs w:val="20"/>
              </w:rPr>
              <w:t>QSFS</w:t>
            </w:r>
            <w:r w:rsidRPr="00E4762F">
              <w:rPr>
                <w:rFonts w:cs="Arial"/>
                <w:sz w:val="20"/>
                <w:szCs w:val="20"/>
              </w:rPr>
              <w:t xml:space="preserve">, a fisheries Monitoring and Research Plan outlines standards for improved data collection, guidance on identification of data needs, and resources and priorities. </w:t>
            </w:r>
            <w:r w:rsidR="005F1B46">
              <w:rPr>
                <w:rFonts w:cs="Arial"/>
                <w:sz w:val="20"/>
                <w:szCs w:val="20"/>
              </w:rPr>
              <w:t>E</w:t>
            </w:r>
            <w:r w:rsidR="00381559" w:rsidRPr="00DF2240">
              <w:rPr>
                <w:rFonts w:cs="Arial"/>
                <w:sz w:val="20"/>
                <w:szCs w:val="20"/>
              </w:rPr>
              <w:t>lectronic monitoring</w:t>
            </w:r>
            <w:r w:rsidR="005D44C0">
              <w:rPr>
                <w:rFonts w:cs="Arial"/>
                <w:sz w:val="20"/>
                <w:szCs w:val="20"/>
              </w:rPr>
              <w:t xml:space="preserve"> of catch</w:t>
            </w:r>
            <w:r w:rsidR="00381559" w:rsidRPr="00DF2240">
              <w:rPr>
                <w:rFonts w:cs="Arial"/>
                <w:sz w:val="20"/>
                <w:szCs w:val="20"/>
              </w:rPr>
              <w:t xml:space="preserve"> </w:t>
            </w:r>
            <w:r w:rsidR="005F1B46">
              <w:rPr>
                <w:rFonts w:cs="Arial"/>
                <w:sz w:val="20"/>
                <w:szCs w:val="20"/>
              </w:rPr>
              <w:t>is being investigated</w:t>
            </w:r>
            <w:r w:rsidR="005F1B46" w:rsidRPr="00DF2240">
              <w:rPr>
                <w:rFonts w:cs="Arial"/>
                <w:sz w:val="20"/>
                <w:szCs w:val="20"/>
              </w:rPr>
              <w:t xml:space="preserve"> </w:t>
            </w:r>
            <w:r w:rsidR="00381559" w:rsidRPr="00DF2240">
              <w:rPr>
                <w:rFonts w:cs="Arial"/>
                <w:sz w:val="20"/>
                <w:szCs w:val="20"/>
              </w:rPr>
              <w:t xml:space="preserve">as part of </w:t>
            </w:r>
            <w:r w:rsidR="00F35B2A">
              <w:rPr>
                <w:rFonts w:cs="Arial"/>
                <w:sz w:val="20"/>
                <w:szCs w:val="20"/>
              </w:rPr>
              <w:t>the QSFS</w:t>
            </w:r>
            <w:r w:rsidR="00381559" w:rsidRPr="00DF2240">
              <w:rPr>
                <w:rFonts w:cs="Arial"/>
                <w:sz w:val="20"/>
                <w:szCs w:val="20"/>
              </w:rPr>
              <w:t xml:space="preserve">. Electronic monitoring has been shown to significantly improve the quality and reliability of fisher-dependent data in other Australian fisheries and elsewhere </w:t>
            </w:r>
            <w:r w:rsidR="00DC7AF5">
              <w:rPr>
                <w:rFonts w:cs="Arial"/>
                <w:sz w:val="20"/>
                <w:szCs w:val="20"/>
              </w:rPr>
              <w:t>internationally</w:t>
            </w:r>
            <w:r w:rsidR="00381559" w:rsidRPr="00DF2240">
              <w:rPr>
                <w:rFonts w:cs="Arial"/>
                <w:sz w:val="20"/>
                <w:szCs w:val="20"/>
              </w:rPr>
              <w:t>.</w:t>
            </w:r>
            <w:r>
              <w:rPr>
                <w:rFonts w:cs="Arial"/>
                <w:sz w:val="20"/>
                <w:szCs w:val="20"/>
              </w:rPr>
              <w:t xml:space="preserve"> </w:t>
            </w:r>
          </w:p>
        </w:tc>
      </w:tr>
    </w:tbl>
    <w:p w14:paraId="052924AF" w14:textId="77777777" w:rsidR="005659F1" w:rsidRDefault="005659F1" w:rsidP="000E28CC">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1F4207" w14:paraId="24E6F4E0" w14:textId="77777777" w:rsidTr="002F0C8B">
        <w:trPr>
          <w:cantSplit/>
        </w:trPr>
        <w:tc>
          <w:tcPr>
            <w:tcW w:w="5000" w:type="pct"/>
            <w:gridSpan w:val="2"/>
            <w:shd w:val="clear" w:color="auto" w:fill="DAEEF3"/>
          </w:tcPr>
          <w:p w14:paraId="5031E339" w14:textId="7988837C" w:rsidR="00885298" w:rsidRPr="00E4762F" w:rsidRDefault="00885298" w:rsidP="001953FF">
            <w:pPr>
              <w:spacing w:line="276" w:lineRule="auto"/>
              <w:contextualSpacing/>
              <w:rPr>
                <w:rFonts w:cs="Arial"/>
                <w:b/>
                <w:bCs/>
                <w:i/>
                <w:iCs/>
                <w:sz w:val="20"/>
                <w:szCs w:val="20"/>
              </w:rPr>
            </w:pPr>
            <w:r w:rsidRPr="00E4762F">
              <w:rPr>
                <w:rFonts w:cs="Arial"/>
                <w:b/>
                <w:bCs/>
                <w:i/>
                <w:iCs/>
                <w:sz w:val="20"/>
                <w:szCs w:val="20"/>
              </w:rPr>
              <w:lastRenderedPageBreak/>
              <w:t xml:space="preserve">Assessment </w:t>
            </w:r>
          </w:p>
        </w:tc>
      </w:tr>
      <w:tr w:rsidR="00885298" w:rsidRPr="001F4207" w14:paraId="4FB3EA8F" w14:textId="77777777" w:rsidTr="009C0B50">
        <w:trPr>
          <w:cantSplit/>
        </w:trPr>
        <w:tc>
          <w:tcPr>
            <w:tcW w:w="1500" w:type="pct"/>
          </w:tcPr>
          <w:p w14:paraId="2096A75F" w14:textId="77777777" w:rsidR="00885298" w:rsidRPr="001F4207" w:rsidRDefault="00885298" w:rsidP="001953FF">
            <w:pPr>
              <w:spacing w:line="276" w:lineRule="auto"/>
              <w:contextualSpacing/>
              <w:rPr>
                <w:rFonts w:cs="Arial"/>
                <w:sz w:val="20"/>
                <w:szCs w:val="20"/>
              </w:rPr>
            </w:pPr>
            <w:r w:rsidRPr="001F4207">
              <w:rPr>
                <w:rFonts w:cs="Arial"/>
                <w:b/>
                <w:bCs/>
                <w:i/>
                <w:iCs/>
                <w:sz w:val="20"/>
                <w:szCs w:val="20"/>
              </w:rPr>
              <w:t xml:space="preserve">1.1.2 </w:t>
            </w:r>
            <w:r w:rsidRPr="001F4207">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1F4207">
              <w:rPr>
                <w:rFonts w:cs="Arial"/>
                <w:sz w:val="20"/>
                <w:szCs w:val="20"/>
              </w:rPr>
              <w:t xml:space="preserve"> but at least every three years.</w:t>
            </w:r>
          </w:p>
          <w:p w14:paraId="619918D7" w14:textId="4E9ECF2E" w:rsidR="004649FA" w:rsidRPr="001F4207" w:rsidRDefault="004649FA" w:rsidP="001953FF">
            <w:pPr>
              <w:spacing w:line="276" w:lineRule="auto"/>
              <w:contextualSpacing/>
              <w:rPr>
                <w:rFonts w:cs="Arial"/>
                <w:sz w:val="20"/>
                <w:szCs w:val="20"/>
              </w:rPr>
            </w:pPr>
          </w:p>
        </w:tc>
        <w:tc>
          <w:tcPr>
            <w:tcW w:w="3500" w:type="pct"/>
            <w:shd w:val="clear" w:color="auto" w:fill="92D050"/>
          </w:tcPr>
          <w:p w14:paraId="320488DF" w14:textId="77777777" w:rsidR="00B81CF7" w:rsidRPr="00756039" w:rsidRDefault="00B81CF7" w:rsidP="001953FF">
            <w:pPr>
              <w:spacing w:line="276" w:lineRule="auto"/>
              <w:rPr>
                <w:rFonts w:cs="Arial"/>
                <w:b/>
                <w:sz w:val="20"/>
                <w:szCs w:val="20"/>
              </w:rPr>
            </w:pPr>
            <w:r w:rsidRPr="00756039">
              <w:rPr>
                <w:rFonts w:cs="Arial"/>
                <w:b/>
                <w:sz w:val="20"/>
                <w:szCs w:val="20"/>
              </w:rPr>
              <w:t>Meets</w:t>
            </w:r>
          </w:p>
          <w:p w14:paraId="46081483" w14:textId="61110AD6" w:rsidR="003912A7" w:rsidRPr="00756039" w:rsidRDefault="006E4565" w:rsidP="001953FF">
            <w:pPr>
              <w:spacing w:line="276" w:lineRule="auto"/>
              <w:rPr>
                <w:rFonts w:cs="Arial"/>
                <w:sz w:val="20"/>
                <w:szCs w:val="20"/>
              </w:rPr>
            </w:pPr>
            <w:r w:rsidRPr="00756039">
              <w:rPr>
                <w:rFonts w:cs="Arial"/>
                <w:sz w:val="20"/>
                <w:szCs w:val="20"/>
              </w:rPr>
              <w:t xml:space="preserve">The target species is assessed on a biennial basis through the biennial </w:t>
            </w:r>
            <w:r w:rsidRPr="00AC6533">
              <w:rPr>
                <w:rFonts w:cs="Arial"/>
                <w:sz w:val="20"/>
                <w:szCs w:val="20"/>
              </w:rPr>
              <w:t>SAFS</w:t>
            </w:r>
            <w:r w:rsidRPr="00756039">
              <w:rPr>
                <w:rFonts w:cs="Arial"/>
                <w:sz w:val="20"/>
                <w:szCs w:val="20"/>
              </w:rPr>
              <w:t xml:space="preserve"> assessments and through QDAF’s stock assessment process. </w:t>
            </w:r>
          </w:p>
          <w:p w14:paraId="62C24A72" w14:textId="064930B6" w:rsidR="009D2749" w:rsidRPr="00756039" w:rsidRDefault="009D2749" w:rsidP="001953FF">
            <w:pPr>
              <w:spacing w:line="276" w:lineRule="auto"/>
              <w:rPr>
                <w:rFonts w:cs="Arial"/>
                <w:sz w:val="20"/>
                <w:szCs w:val="20"/>
              </w:rPr>
            </w:pPr>
            <w:r w:rsidRPr="00756039">
              <w:rPr>
                <w:rFonts w:cs="Arial"/>
                <w:sz w:val="20"/>
                <w:szCs w:val="20"/>
              </w:rPr>
              <w:t xml:space="preserve">Details relating to QDAF’s Stock status assessments are here: </w:t>
            </w:r>
            <w:hyperlink r:id="rId49" w:history="1">
              <w:r w:rsidRPr="00756039">
                <w:rPr>
                  <w:rStyle w:val="Hyperlink"/>
                  <w:rFonts w:cs="Arial"/>
                  <w:sz w:val="20"/>
                  <w:szCs w:val="20"/>
                </w:rPr>
                <w:t>https://www.daf.qld.gov.au/business-priorities/fisheries/monitoring-compliance/data/sustainability-reporting/stock-status-assessment</w:t>
              </w:r>
            </w:hyperlink>
            <w:r w:rsidRPr="00756039">
              <w:rPr>
                <w:rFonts w:cs="Arial"/>
                <w:sz w:val="20"/>
                <w:szCs w:val="20"/>
              </w:rPr>
              <w:t xml:space="preserve"> </w:t>
            </w:r>
          </w:p>
          <w:p w14:paraId="6B8CE091" w14:textId="2F8B7DA2" w:rsidR="009D2749" w:rsidRPr="00756039" w:rsidRDefault="009D2749" w:rsidP="001953FF">
            <w:pPr>
              <w:spacing w:line="276" w:lineRule="auto"/>
              <w:rPr>
                <w:rFonts w:cs="Arial"/>
                <w:sz w:val="20"/>
                <w:szCs w:val="20"/>
              </w:rPr>
            </w:pPr>
            <w:r w:rsidRPr="00756039">
              <w:rPr>
                <w:rFonts w:cs="Arial"/>
                <w:sz w:val="20"/>
                <w:szCs w:val="20"/>
              </w:rPr>
              <w:t xml:space="preserve">The SAFS stock status assessment report for Spanish mackerel is here: </w:t>
            </w:r>
            <w:hyperlink r:id="rId50" w:history="1">
              <w:r w:rsidRPr="00756039">
                <w:rPr>
                  <w:rStyle w:val="Hyperlink"/>
                  <w:rFonts w:cs="Arial"/>
                  <w:sz w:val="20"/>
                  <w:szCs w:val="20"/>
                </w:rPr>
                <w:t>https://www.fish.gov.au/report/253-Spanish-Mackerel-2018</w:t>
              </w:r>
            </w:hyperlink>
            <w:r w:rsidRPr="00756039">
              <w:rPr>
                <w:rFonts w:cs="Arial"/>
                <w:sz w:val="20"/>
                <w:szCs w:val="20"/>
              </w:rPr>
              <w:t xml:space="preserve"> </w:t>
            </w:r>
          </w:p>
          <w:p w14:paraId="028F5580" w14:textId="0BF9E956" w:rsidR="008219C3" w:rsidRPr="00756039" w:rsidRDefault="00E10BEA" w:rsidP="001953FF">
            <w:pPr>
              <w:spacing w:line="276" w:lineRule="auto"/>
              <w:rPr>
                <w:rFonts w:cs="Arial"/>
                <w:sz w:val="20"/>
                <w:szCs w:val="20"/>
              </w:rPr>
            </w:pPr>
            <w:r w:rsidRPr="00756039">
              <w:rPr>
                <w:rFonts w:cs="Arial"/>
                <w:sz w:val="20"/>
                <w:szCs w:val="20"/>
              </w:rPr>
              <w:t xml:space="preserve">The 2018 </w:t>
            </w:r>
            <w:r w:rsidR="003912A7" w:rsidRPr="00756039">
              <w:rPr>
                <w:rFonts w:cs="Arial"/>
                <w:sz w:val="20"/>
                <w:szCs w:val="20"/>
              </w:rPr>
              <w:t xml:space="preserve">SAFS assessment </w:t>
            </w:r>
            <w:r w:rsidR="009D2749" w:rsidRPr="00756039">
              <w:rPr>
                <w:rFonts w:cs="Arial"/>
                <w:sz w:val="20"/>
                <w:szCs w:val="20"/>
              </w:rPr>
              <w:t xml:space="preserve">has </w:t>
            </w:r>
            <w:r w:rsidR="003912A7" w:rsidRPr="00756039">
              <w:rPr>
                <w:rFonts w:cs="Arial"/>
                <w:sz w:val="20"/>
                <w:szCs w:val="20"/>
              </w:rPr>
              <w:t xml:space="preserve">biomass of the stock </w:t>
            </w:r>
            <w:r w:rsidR="009D2749" w:rsidRPr="00756039">
              <w:rPr>
                <w:rFonts w:cs="Arial"/>
                <w:sz w:val="20"/>
                <w:szCs w:val="20"/>
              </w:rPr>
              <w:t xml:space="preserve">as </w:t>
            </w:r>
            <w:r w:rsidR="003912A7" w:rsidRPr="00756039">
              <w:rPr>
                <w:rFonts w:cs="Arial"/>
                <w:sz w:val="20"/>
                <w:szCs w:val="20"/>
              </w:rPr>
              <w:t xml:space="preserve">unlikely to be depleted and recruitment is unlikely to be impaired based on </w:t>
            </w:r>
            <w:r w:rsidR="009D2749" w:rsidRPr="00756039">
              <w:rPr>
                <w:rFonts w:cs="Arial"/>
                <w:sz w:val="20"/>
                <w:szCs w:val="20"/>
              </w:rPr>
              <w:t xml:space="preserve">monitoring data on </w:t>
            </w:r>
            <w:r w:rsidR="003912A7" w:rsidRPr="00756039">
              <w:rPr>
                <w:rFonts w:cs="Arial"/>
                <w:sz w:val="20"/>
                <w:szCs w:val="20"/>
              </w:rPr>
              <w:t xml:space="preserve">catch-rate and </w:t>
            </w:r>
            <w:r w:rsidR="00A152E2" w:rsidRPr="00756039">
              <w:rPr>
                <w:rFonts w:cs="Arial"/>
                <w:sz w:val="20"/>
                <w:szCs w:val="20"/>
              </w:rPr>
              <w:t xml:space="preserve">catch </w:t>
            </w:r>
            <w:r w:rsidR="003912A7" w:rsidRPr="00756039">
              <w:rPr>
                <w:rFonts w:cs="Arial"/>
                <w:sz w:val="20"/>
                <w:szCs w:val="20"/>
              </w:rPr>
              <w:t xml:space="preserve">length and age. </w:t>
            </w:r>
            <w:r w:rsidR="00A152E2" w:rsidRPr="00756039">
              <w:rPr>
                <w:rFonts w:cs="Arial"/>
                <w:sz w:val="20"/>
                <w:szCs w:val="20"/>
              </w:rPr>
              <w:t xml:space="preserve">The assessment has </w:t>
            </w:r>
            <w:r w:rsidR="008219C3" w:rsidRPr="00756039">
              <w:rPr>
                <w:rFonts w:cs="Arial"/>
                <w:sz w:val="20"/>
                <w:szCs w:val="20"/>
              </w:rPr>
              <w:t xml:space="preserve">the </w:t>
            </w:r>
            <w:r w:rsidR="00F242C5" w:rsidRPr="00756039">
              <w:rPr>
                <w:rFonts w:cs="Arial"/>
                <w:sz w:val="20"/>
                <w:szCs w:val="20"/>
              </w:rPr>
              <w:t xml:space="preserve">current level of fishing mortality </w:t>
            </w:r>
            <w:r w:rsidR="00A152E2" w:rsidRPr="00756039">
              <w:rPr>
                <w:rFonts w:cs="Arial"/>
                <w:sz w:val="20"/>
                <w:szCs w:val="20"/>
              </w:rPr>
              <w:t xml:space="preserve">as </w:t>
            </w:r>
            <w:r w:rsidR="00F242C5" w:rsidRPr="00756039">
              <w:rPr>
                <w:rFonts w:cs="Arial"/>
                <w:sz w:val="20"/>
                <w:szCs w:val="20"/>
              </w:rPr>
              <w:t xml:space="preserve">unlikely to cause the stock to become recruitment impaired based </w:t>
            </w:r>
            <w:r w:rsidR="00A17AAE" w:rsidRPr="00756039">
              <w:rPr>
                <w:rFonts w:cs="Arial"/>
                <w:sz w:val="20"/>
                <w:szCs w:val="20"/>
              </w:rPr>
              <w:t xml:space="preserve">on </w:t>
            </w:r>
            <w:r w:rsidR="00285107">
              <w:rPr>
                <w:rFonts w:cs="Arial"/>
                <w:sz w:val="20"/>
                <w:szCs w:val="20"/>
              </w:rPr>
              <w:t>Gulf Line Fishery</w:t>
            </w:r>
            <w:r w:rsidR="00F242C5" w:rsidRPr="00756039">
              <w:rPr>
                <w:rFonts w:cs="Arial"/>
                <w:sz w:val="20"/>
                <w:szCs w:val="20"/>
              </w:rPr>
              <w:t xml:space="preserve"> dependent monitoring data. </w:t>
            </w:r>
            <w:r w:rsidR="008219C3" w:rsidRPr="00756039">
              <w:rPr>
                <w:rFonts w:cs="Arial"/>
                <w:sz w:val="20"/>
                <w:szCs w:val="20"/>
              </w:rPr>
              <w:t xml:space="preserve">The 2018 </w:t>
            </w:r>
            <w:r w:rsidR="00A152E2" w:rsidRPr="00756039">
              <w:rPr>
                <w:rFonts w:cs="Arial"/>
                <w:sz w:val="20"/>
                <w:szCs w:val="20"/>
              </w:rPr>
              <w:t xml:space="preserve">assessment </w:t>
            </w:r>
            <w:r w:rsidR="008219C3" w:rsidRPr="00756039">
              <w:rPr>
                <w:rFonts w:cs="Arial"/>
                <w:sz w:val="20"/>
                <w:szCs w:val="20"/>
              </w:rPr>
              <w:t xml:space="preserve">classifies the </w:t>
            </w:r>
            <w:r w:rsidR="00E11FA8">
              <w:rPr>
                <w:rFonts w:cs="Arial"/>
                <w:sz w:val="20"/>
                <w:szCs w:val="20"/>
              </w:rPr>
              <w:t xml:space="preserve">Gulf of Carpentaria </w:t>
            </w:r>
            <w:r w:rsidR="008219C3" w:rsidRPr="00756039">
              <w:rPr>
                <w:rFonts w:cs="Arial"/>
                <w:sz w:val="20"/>
                <w:szCs w:val="20"/>
              </w:rPr>
              <w:t xml:space="preserve">Spanish mackerel stock as sustainable.   </w:t>
            </w:r>
          </w:p>
          <w:p w14:paraId="5ECF3F15" w14:textId="5F9D6A82" w:rsidR="00885298" w:rsidRPr="00E4762F" w:rsidRDefault="00677F8A" w:rsidP="00E43226">
            <w:pPr>
              <w:spacing w:line="276" w:lineRule="auto"/>
              <w:rPr>
                <w:rFonts w:cs="Arial"/>
                <w:sz w:val="20"/>
                <w:szCs w:val="20"/>
              </w:rPr>
            </w:pPr>
            <w:r w:rsidRPr="00756039">
              <w:rPr>
                <w:rFonts w:cs="Arial"/>
                <w:sz w:val="20"/>
                <w:szCs w:val="20"/>
              </w:rPr>
              <w:t xml:space="preserve">Also see </w:t>
            </w:r>
            <w:r w:rsidR="00E43226">
              <w:rPr>
                <w:rFonts w:cs="Arial"/>
                <w:sz w:val="20"/>
                <w:szCs w:val="20"/>
              </w:rPr>
              <w:t>Spanish mackerel e</w:t>
            </w:r>
            <w:r w:rsidR="009C3E4D">
              <w:rPr>
                <w:rFonts w:cs="Arial"/>
                <w:sz w:val="20"/>
                <w:szCs w:val="20"/>
              </w:rPr>
              <w:t xml:space="preserve">ast </w:t>
            </w:r>
            <w:r w:rsidR="00E43226">
              <w:rPr>
                <w:rFonts w:cs="Arial"/>
                <w:sz w:val="20"/>
                <w:szCs w:val="20"/>
              </w:rPr>
              <w:t>c</w:t>
            </w:r>
            <w:r w:rsidR="009C3E4D">
              <w:rPr>
                <w:rFonts w:cs="Arial"/>
                <w:sz w:val="20"/>
                <w:szCs w:val="20"/>
              </w:rPr>
              <w:t xml:space="preserve">oast </w:t>
            </w:r>
            <w:r w:rsidRPr="00756039">
              <w:rPr>
                <w:rFonts w:cs="Arial"/>
                <w:sz w:val="20"/>
                <w:szCs w:val="20"/>
              </w:rPr>
              <w:t xml:space="preserve">fish stock assessment report at: </w:t>
            </w:r>
            <w:hyperlink r:id="rId51" w:history="1">
              <w:r w:rsidRPr="00756039">
                <w:rPr>
                  <w:rStyle w:val="Hyperlink"/>
                  <w:rFonts w:cs="Arial"/>
                  <w:sz w:val="20"/>
                  <w:szCs w:val="20"/>
                </w:rPr>
                <w:t>https://www.daf.qld.gov.au/business-priorities/fisheries/monitoring-compliance/data/sustainability-reporting/fish-stock-status-reports</w:t>
              </w:r>
            </w:hyperlink>
          </w:p>
        </w:tc>
      </w:tr>
      <w:tr w:rsidR="00885298" w:rsidRPr="001F4207" w14:paraId="554D6C9D" w14:textId="77777777" w:rsidTr="008E0DC0">
        <w:trPr>
          <w:cantSplit/>
          <w:trHeight w:val="854"/>
        </w:trPr>
        <w:tc>
          <w:tcPr>
            <w:tcW w:w="1500" w:type="pct"/>
          </w:tcPr>
          <w:p w14:paraId="4E9F9AB0" w14:textId="60EC92D9" w:rsidR="00885298" w:rsidRPr="001F4207" w:rsidRDefault="00885298" w:rsidP="001953FF">
            <w:pPr>
              <w:spacing w:line="276" w:lineRule="auto"/>
              <w:contextualSpacing/>
              <w:rPr>
                <w:rFonts w:cs="Arial"/>
                <w:i/>
                <w:iCs/>
                <w:sz w:val="20"/>
                <w:szCs w:val="20"/>
              </w:rPr>
            </w:pPr>
            <w:r w:rsidRPr="001F4207">
              <w:rPr>
                <w:rFonts w:cs="Arial"/>
                <w:b/>
                <w:bCs/>
                <w:i/>
                <w:iCs/>
                <w:sz w:val="20"/>
                <w:szCs w:val="20"/>
              </w:rPr>
              <w:t xml:space="preserve">1.1.3 </w:t>
            </w:r>
            <w:r w:rsidRPr="001F4207">
              <w:rPr>
                <w:rFonts w:cs="Arial"/>
                <w:sz w:val="20"/>
                <w:szCs w:val="20"/>
              </w:rPr>
              <w:t>The distribution and spatial structure of the stock(s) has been established and factored into management responses</w:t>
            </w:r>
            <w:r w:rsidR="006B6EF9" w:rsidRPr="001F4207">
              <w:rPr>
                <w:rFonts w:cs="Arial"/>
                <w:i/>
                <w:iCs/>
                <w:sz w:val="20"/>
                <w:szCs w:val="20"/>
              </w:rPr>
              <w:t>.</w:t>
            </w:r>
          </w:p>
          <w:p w14:paraId="0D80A14A" w14:textId="315FCA83" w:rsidR="004649FA" w:rsidRPr="001F4207" w:rsidRDefault="004649FA" w:rsidP="001953FF">
            <w:pPr>
              <w:spacing w:line="276" w:lineRule="auto"/>
              <w:contextualSpacing/>
              <w:rPr>
                <w:rFonts w:cs="Arial"/>
                <w:i/>
                <w:iCs/>
                <w:sz w:val="20"/>
                <w:szCs w:val="20"/>
              </w:rPr>
            </w:pPr>
          </w:p>
        </w:tc>
        <w:tc>
          <w:tcPr>
            <w:tcW w:w="3500" w:type="pct"/>
            <w:shd w:val="clear" w:color="auto" w:fill="FFC000"/>
          </w:tcPr>
          <w:p w14:paraId="66553CFE" w14:textId="77777777" w:rsidR="00B81CF7" w:rsidRPr="00756039" w:rsidRDefault="00B81CF7" w:rsidP="001953FF">
            <w:pPr>
              <w:spacing w:line="276" w:lineRule="auto"/>
              <w:rPr>
                <w:rFonts w:cs="Arial"/>
                <w:b/>
                <w:sz w:val="20"/>
                <w:szCs w:val="20"/>
              </w:rPr>
            </w:pPr>
            <w:r w:rsidRPr="00756039">
              <w:rPr>
                <w:rFonts w:cs="Arial"/>
                <w:b/>
                <w:sz w:val="20"/>
                <w:szCs w:val="20"/>
              </w:rPr>
              <w:t xml:space="preserve">Partially meets </w:t>
            </w:r>
          </w:p>
          <w:p w14:paraId="24D6BF76" w14:textId="3948120C" w:rsidR="00991893" w:rsidRDefault="000624EE" w:rsidP="001953FF">
            <w:pPr>
              <w:spacing w:line="276" w:lineRule="auto"/>
              <w:rPr>
                <w:rFonts w:cs="Arial"/>
                <w:sz w:val="20"/>
                <w:szCs w:val="20"/>
              </w:rPr>
            </w:pPr>
            <w:r w:rsidRPr="00756039">
              <w:rPr>
                <w:rFonts w:cs="Arial"/>
                <w:bCs/>
                <w:sz w:val="20"/>
                <w:szCs w:val="20"/>
              </w:rPr>
              <w:t>There are several biological stocks of Spanish mackerel across northern Australia</w:t>
            </w:r>
            <w:r w:rsidR="00132E6D">
              <w:rPr>
                <w:rFonts w:cs="Arial"/>
                <w:bCs/>
                <w:sz w:val="20"/>
                <w:szCs w:val="20"/>
              </w:rPr>
              <w:t>. These stocks are</w:t>
            </w:r>
            <w:r w:rsidRPr="00756039">
              <w:rPr>
                <w:rFonts w:cs="Arial"/>
                <w:bCs/>
                <w:sz w:val="20"/>
                <w:szCs w:val="20"/>
              </w:rPr>
              <w:t xml:space="preserve"> commercially harvested in Queensland, Western Australia and the Northern Territory. </w:t>
            </w:r>
            <w:r w:rsidR="00991893" w:rsidRPr="00D302E6">
              <w:rPr>
                <w:rFonts w:cs="Arial"/>
                <w:sz w:val="20"/>
                <w:szCs w:val="20"/>
              </w:rPr>
              <w:t>Moore et al.</w:t>
            </w:r>
            <w:r w:rsidR="00132E6D">
              <w:rPr>
                <w:rFonts w:cs="Arial"/>
                <w:sz w:val="20"/>
                <w:szCs w:val="20"/>
              </w:rPr>
              <w:t xml:space="preserve"> (2003)</w:t>
            </w:r>
            <w:r w:rsidR="00991893" w:rsidRPr="00D302E6">
              <w:rPr>
                <w:rFonts w:cs="Arial"/>
                <w:sz w:val="20"/>
                <w:szCs w:val="20"/>
              </w:rPr>
              <w:t xml:space="preserve"> identified g</w:t>
            </w:r>
            <w:r w:rsidR="00991893">
              <w:rPr>
                <w:rFonts w:cs="Arial"/>
                <w:sz w:val="20"/>
                <w:szCs w:val="20"/>
              </w:rPr>
              <w:t xml:space="preserve">enetic evidence indicating </w:t>
            </w:r>
            <w:r w:rsidR="00AA7ED5">
              <w:rPr>
                <w:rFonts w:cs="Arial"/>
                <w:sz w:val="20"/>
                <w:szCs w:val="20"/>
              </w:rPr>
              <w:t xml:space="preserve">that there were </w:t>
            </w:r>
            <w:r w:rsidR="00991893">
              <w:rPr>
                <w:rFonts w:cs="Arial"/>
                <w:sz w:val="20"/>
                <w:szCs w:val="20"/>
              </w:rPr>
              <w:t>three biological stocks</w:t>
            </w:r>
            <w:r w:rsidR="00E642D9">
              <w:rPr>
                <w:rFonts w:cs="Arial"/>
                <w:sz w:val="20"/>
                <w:szCs w:val="20"/>
              </w:rPr>
              <w:t xml:space="preserve"> to the north of Australia</w:t>
            </w:r>
            <w:r w:rsidR="00AA7ED5">
              <w:rPr>
                <w:rFonts w:cs="Arial"/>
                <w:sz w:val="20"/>
                <w:szCs w:val="20"/>
              </w:rPr>
              <w:t>.</w:t>
            </w:r>
            <w:r w:rsidR="00991893">
              <w:rPr>
                <w:rFonts w:cs="Arial"/>
                <w:sz w:val="20"/>
                <w:szCs w:val="20"/>
              </w:rPr>
              <w:t xml:space="preserve"> </w:t>
            </w:r>
            <w:r w:rsidR="00991893" w:rsidRPr="00D302E6">
              <w:rPr>
                <w:rFonts w:cs="Arial"/>
                <w:sz w:val="20"/>
                <w:szCs w:val="20"/>
              </w:rPr>
              <w:t>Each jurisdiction will potenti</w:t>
            </w:r>
            <w:r w:rsidR="00991893" w:rsidRPr="004D19CB">
              <w:rPr>
                <w:rFonts w:cs="Arial"/>
                <w:sz w:val="20"/>
                <w:szCs w:val="20"/>
              </w:rPr>
              <w:t xml:space="preserve">ally have multiple biological </w:t>
            </w:r>
            <w:r w:rsidR="00AA7ED5" w:rsidRPr="00863BC9">
              <w:rPr>
                <w:rFonts w:cs="Arial"/>
                <w:sz w:val="20"/>
                <w:szCs w:val="20"/>
              </w:rPr>
              <w:t xml:space="preserve">stocks </w:t>
            </w:r>
            <w:r w:rsidR="00991893" w:rsidRPr="00863BC9">
              <w:rPr>
                <w:rFonts w:cs="Arial"/>
                <w:sz w:val="20"/>
                <w:szCs w:val="20"/>
              </w:rPr>
              <w:t>within its boundaries.</w:t>
            </w:r>
            <w:r w:rsidR="00991893" w:rsidRPr="00756039">
              <w:rPr>
                <w:rFonts w:cs="Arial"/>
                <w:sz w:val="20"/>
                <w:szCs w:val="20"/>
              </w:rPr>
              <w:t xml:space="preserve"> </w:t>
            </w:r>
            <w:r w:rsidR="00AA7ED5">
              <w:rPr>
                <w:rFonts w:cs="Arial"/>
                <w:sz w:val="20"/>
                <w:szCs w:val="20"/>
              </w:rPr>
              <w:t>There is also likely to be a number of smaller biological stocks with limited interaction.</w:t>
            </w:r>
            <w:r w:rsidR="00991893" w:rsidRPr="00756039">
              <w:rPr>
                <w:rFonts w:cs="Arial"/>
                <w:bCs/>
                <w:sz w:val="20"/>
                <w:szCs w:val="20"/>
              </w:rPr>
              <w:t xml:space="preserve"> </w:t>
            </w:r>
          </w:p>
          <w:p w14:paraId="602A640F" w14:textId="44586B41" w:rsidR="00885298" w:rsidRPr="001953FF" w:rsidRDefault="00B81CF7" w:rsidP="001953FF">
            <w:pPr>
              <w:spacing w:line="276" w:lineRule="auto"/>
              <w:rPr>
                <w:rFonts w:cs="Arial"/>
                <w:sz w:val="20"/>
                <w:szCs w:val="20"/>
              </w:rPr>
            </w:pPr>
            <w:r w:rsidRPr="00756039">
              <w:rPr>
                <w:rFonts w:cs="Arial"/>
                <w:sz w:val="20"/>
                <w:szCs w:val="20"/>
              </w:rPr>
              <w:t>C</w:t>
            </w:r>
            <w:r w:rsidRPr="00D302E6">
              <w:rPr>
                <w:rFonts w:cs="Arial"/>
                <w:sz w:val="20"/>
                <w:szCs w:val="20"/>
              </w:rPr>
              <w:t>ross jurisdictional communication and collaboration between the management agencies responsible for the</w:t>
            </w:r>
            <w:r w:rsidRPr="004D19CB">
              <w:rPr>
                <w:rFonts w:cs="Arial"/>
                <w:sz w:val="20"/>
                <w:szCs w:val="20"/>
              </w:rPr>
              <w:t xml:space="preserve"> commercial harvest of this species is important, to identify and address potential sustainability issues for these stocks</w:t>
            </w:r>
            <w:r w:rsidRPr="00D302E6">
              <w:rPr>
                <w:rFonts w:cs="Arial"/>
                <w:sz w:val="20"/>
                <w:szCs w:val="20"/>
              </w:rPr>
              <w:t>.</w:t>
            </w:r>
          </w:p>
        </w:tc>
      </w:tr>
      <w:tr w:rsidR="00885298" w:rsidRPr="001F4207" w14:paraId="3F52708C" w14:textId="77777777" w:rsidTr="008E0DC0">
        <w:trPr>
          <w:cantSplit/>
        </w:trPr>
        <w:tc>
          <w:tcPr>
            <w:tcW w:w="1500" w:type="pct"/>
          </w:tcPr>
          <w:p w14:paraId="5BFE2E19" w14:textId="77777777" w:rsidR="00885298" w:rsidRPr="001F4207" w:rsidRDefault="00885298" w:rsidP="001953FF">
            <w:pPr>
              <w:spacing w:line="276" w:lineRule="auto"/>
              <w:contextualSpacing/>
              <w:rPr>
                <w:rFonts w:cs="Arial"/>
                <w:sz w:val="20"/>
                <w:szCs w:val="20"/>
              </w:rPr>
            </w:pPr>
            <w:r w:rsidRPr="001F4207">
              <w:rPr>
                <w:rFonts w:cs="Arial"/>
                <w:b/>
                <w:bCs/>
                <w:i/>
                <w:iCs/>
                <w:sz w:val="20"/>
                <w:szCs w:val="20"/>
              </w:rPr>
              <w:lastRenderedPageBreak/>
              <w:t xml:space="preserve">1.1.4 </w:t>
            </w:r>
            <w:r w:rsidRPr="001F4207">
              <w:rPr>
                <w:rFonts w:cs="Arial"/>
                <w:sz w:val="20"/>
                <w:szCs w:val="20"/>
              </w:rPr>
              <w:t>There are reliable estimates of all removals, including commercial (landings and discards), recreational and indigenous, from the fished stock. These estimates have been factored into stock assessments a</w:t>
            </w:r>
            <w:r w:rsidR="006B6EF9" w:rsidRPr="001F4207">
              <w:rPr>
                <w:rFonts w:cs="Arial"/>
                <w:sz w:val="20"/>
                <w:szCs w:val="20"/>
              </w:rPr>
              <w:t>nd target species catch levels.</w:t>
            </w:r>
          </w:p>
          <w:p w14:paraId="150B44F6" w14:textId="33DE543E" w:rsidR="004E6C95" w:rsidRPr="001F4207" w:rsidRDefault="004E6C95" w:rsidP="001953FF">
            <w:pPr>
              <w:spacing w:line="276" w:lineRule="auto"/>
              <w:contextualSpacing/>
              <w:rPr>
                <w:rFonts w:cs="Arial"/>
                <w:sz w:val="20"/>
                <w:szCs w:val="20"/>
              </w:rPr>
            </w:pPr>
          </w:p>
        </w:tc>
        <w:tc>
          <w:tcPr>
            <w:tcW w:w="3500" w:type="pct"/>
            <w:shd w:val="clear" w:color="auto" w:fill="92D050"/>
          </w:tcPr>
          <w:p w14:paraId="394E95ED" w14:textId="77777777" w:rsidR="00925079" w:rsidRPr="00756039" w:rsidRDefault="00925079" w:rsidP="001953FF">
            <w:pPr>
              <w:spacing w:line="276" w:lineRule="auto"/>
              <w:rPr>
                <w:rFonts w:cs="Arial"/>
                <w:b/>
                <w:sz w:val="20"/>
                <w:szCs w:val="20"/>
              </w:rPr>
            </w:pPr>
            <w:r w:rsidRPr="00756039">
              <w:rPr>
                <w:rFonts w:cs="Arial"/>
                <w:b/>
                <w:sz w:val="20"/>
                <w:szCs w:val="20"/>
              </w:rPr>
              <w:t>Meets</w:t>
            </w:r>
          </w:p>
          <w:p w14:paraId="16DA7F9D" w14:textId="30FB0B75" w:rsidR="00925079" w:rsidRPr="000E750D" w:rsidRDefault="009C2120" w:rsidP="001953FF">
            <w:pPr>
              <w:spacing w:line="276" w:lineRule="auto"/>
              <w:rPr>
                <w:rFonts w:cs="Arial"/>
                <w:sz w:val="20"/>
                <w:lang w:eastAsia="en-AU"/>
              </w:rPr>
            </w:pPr>
            <w:r>
              <w:rPr>
                <w:rFonts w:cs="Arial"/>
                <w:sz w:val="20"/>
                <w:szCs w:val="20"/>
              </w:rPr>
              <w:t xml:space="preserve">Details </w:t>
            </w:r>
            <w:r w:rsidR="00925079" w:rsidRPr="00756039">
              <w:rPr>
                <w:rFonts w:cs="Arial"/>
                <w:sz w:val="20"/>
                <w:szCs w:val="20"/>
              </w:rPr>
              <w:t xml:space="preserve">of commercial </w:t>
            </w:r>
            <w:r>
              <w:rPr>
                <w:rFonts w:cs="Arial"/>
                <w:sz w:val="20"/>
                <w:szCs w:val="20"/>
              </w:rPr>
              <w:t xml:space="preserve">catch </w:t>
            </w:r>
            <w:r w:rsidR="00925079" w:rsidRPr="00756039">
              <w:rPr>
                <w:rFonts w:cs="Arial"/>
                <w:sz w:val="20"/>
                <w:szCs w:val="20"/>
              </w:rPr>
              <w:t xml:space="preserve">are provided </w:t>
            </w:r>
            <w:r w:rsidR="00285107">
              <w:rPr>
                <w:rFonts w:cs="Arial"/>
                <w:sz w:val="20"/>
                <w:szCs w:val="20"/>
              </w:rPr>
              <w:t xml:space="preserve">in </w:t>
            </w:r>
            <w:r w:rsidR="00F849B2">
              <w:rPr>
                <w:rFonts w:cs="Arial"/>
                <w:sz w:val="20"/>
                <w:szCs w:val="20"/>
              </w:rPr>
              <w:t>fishers</w:t>
            </w:r>
            <w:r w:rsidR="00F849B2" w:rsidRPr="00756039">
              <w:rPr>
                <w:rFonts w:cs="Arial"/>
                <w:sz w:val="20"/>
                <w:szCs w:val="20"/>
              </w:rPr>
              <w:t xml:space="preserve"> </w:t>
            </w:r>
            <w:r w:rsidR="00202F48">
              <w:rPr>
                <w:rFonts w:cs="Arial"/>
                <w:sz w:val="20"/>
                <w:szCs w:val="20"/>
              </w:rPr>
              <w:t>log</w:t>
            </w:r>
            <w:r w:rsidR="00925079" w:rsidRPr="00756039">
              <w:rPr>
                <w:rFonts w:cs="Arial"/>
                <w:sz w:val="20"/>
                <w:szCs w:val="20"/>
              </w:rPr>
              <w:t>books.</w:t>
            </w:r>
            <w:r w:rsidR="00113FDF" w:rsidRPr="00756039" w:rsidDel="00150214">
              <w:rPr>
                <w:rFonts w:cs="Arial"/>
                <w:sz w:val="20"/>
                <w:szCs w:val="20"/>
              </w:rPr>
              <w:t xml:space="preserve"> </w:t>
            </w:r>
            <w:r w:rsidR="000E750D">
              <w:rPr>
                <w:rFonts w:cs="Arial"/>
                <w:sz w:val="20"/>
                <w:szCs w:val="20"/>
              </w:rPr>
              <w:t>There is n</w:t>
            </w:r>
            <w:r w:rsidR="000E750D" w:rsidRPr="000E750D">
              <w:rPr>
                <w:rFonts w:cs="Arial"/>
                <w:sz w:val="20"/>
                <w:lang w:eastAsia="en-AU"/>
              </w:rPr>
              <w:t xml:space="preserve">o </w:t>
            </w:r>
            <w:r w:rsidR="000E750D">
              <w:rPr>
                <w:rFonts w:cs="Arial"/>
                <w:sz w:val="20"/>
                <w:lang w:eastAsia="en-AU"/>
              </w:rPr>
              <w:t xml:space="preserve">catch level quota </w:t>
            </w:r>
            <w:r w:rsidR="00B70BB3">
              <w:rPr>
                <w:rFonts w:cs="Arial"/>
                <w:sz w:val="20"/>
                <w:lang w:eastAsia="en-AU"/>
              </w:rPr>
              <w:t xml:space="preserve">for the </w:t>
            </w:r>
            <w:r w:rsidR="00DD54DD">
              <w:rPr>
                <w:rFonts w:cs="Arial"/>
                <w:sz w:val="20"/>
                <w:lang w:eastAsia="en-AU"/>
              </w:rPr>
              <w:t>Gulf Line Fishery</w:t>
            </w:r>
            <w:r w:rsidR="00B70BB3">
              <w:rPr>
                <w:rFonts w:cs="Arial"/>
                <w:sz w:val="20"/>
                <w:lang w:eastAsia="en-AU"/>
              </w:rPr>
              <w:t xml:space="preserve"> </w:t>
            </w:r>
            <w:r w:rsidR="000E750D" w:rsidRPr="000E750D">
              <w:rPr>
                <w:rFonts w:cs="Arial"/>
                <w:sz w:val="20"/>
                <w:lang w:eastAsia="en-AU"/>
              </w:rPr>
              <w:t xml:space="preserve">target species </w:t>
            </w:r>
            <w:r w:rsidR="00B70BB3">
              <w:rPr>
                <w:rFonts w:cs="Arial"/>
                <w:sz w:val="20"/>
                <w:lang w:eastAsia="en-AU"/>
              </w:rPr>
              <w:t>-</w:t>
            </w:r>
            <w:r w:rsidR="009B62ED">
              <w:rPr>
                <w:rFonts w:cs="Arial"/>
                <w:sz w:val="20"/>
                <w:lang w:eastAsia="en-AU"/>
              </w:rPr>
              <w:t xml:space="preserve"> </w:t>
            </w:r>
            <w:r w:rsidR="00B70BB3">
              <w:rPr>
                <w:rFonts w:cs="Arial"/>
                <w:sz w:val="20"/>
                <w:lang w:eastAsia="en-AU"/>
              </w:rPr>
              <w:t>Spanish mackerel.</w:t>
            </w:r>
            <w:r w:rsidR="009B62ED" w:rsidRPr="00756039">
              <w:rPr>
                <w:rFonts w:cs="Arial"/>
                <w:sz w:val="20"/>
                <w:szCs w:val="20"/>
              </w:rPr>
              <w:t xml:space="preserve"> Th</w:t>
            </w:r>
            <w:r w:rsidR="009B62ED">
              <w:rPr>
                <w:rFonts w:cs="Arial"/>
                <w:sz w:val="20"/>
                <w:szCs w:val="20"/>
              </w:rPr>
              <w:t>e</w:t>
            </w:r>
            <w:r w:rsidR="009B62ED" w:rsidRPr="00756039">
              <w:rPr>
                <w:rFonts w:cs="Arial"/>
                <w:sz w:val="20"/>
                <w:szCs w:val="20"/>
              </w:rPr>
              <w:t xml:space="preserve"> </w:t>
            </w:r>
            <w:r w:rsidR="009B62ED">
              <w:rPr>
                <w:rFonts w:cs="Arial"/>
                <w:sz w:val="20"/>
                <w:szCs w:val="20"/>
              </w:rPr>
              <w:t xml:space="preserve">commercial take </w:t>
            </w:r>
            <w:r w:rsidR="009B62ED" w:rsidRPr="00756039">
              <w:rPr>
                <w:rFonts w:cs="Arial"/>
                <w:sz w:val="20"/>
                <w:szCs w:val="20"/>
              </w:rPr>
              <w:t xml:space="preserve">data </w:t>
            </w:r>
            <w:r w:rsidR="009B62ED">
              <w:rPr>
                <w:rFonts w:cs="Arial"/>
                <w:sz w:val="20"/>
                <w:szCs w:val="20"/>
              </w:rPr>
              <w:t xml:space="preserve">feeds into </w:t>
            </w:r>
            <w:r w:rsidR="009B62ED" w:rsidRPr="00756039">
              <w:rPr>
                <w:rFonts w:cs="Arial"/>
                <w:sz w:val="20"/>
                <w:szCs w:val="20"/>
              </w:rPr>
              <w:t xml:space="preserve">the </w:t>
            </w:r>
            <w:r w:rsidR="00DD54DD">
              <w:rPr>
                <w:rFonts w:cs="Arial"/>
                <w:sz w:val="20"/>
                <w:szCs w:val="20"/>
              </w:rPr>
              <w:t>Gulf Line Fishery’s</w:t>
            </w:r>
            <w:r w:rsidR="009B62ED">
              <w:rPr>
                <w:rFonts w:cs="Arial"/>
                <w:sz w:val="20"/>
                <w:szCs w:val="20"/>
              </w:rPr>
              <w:t xml:space="preserve"> </w:t>
            </w:r>
            <w:r w:rsidR="009B62ED" w:rsidRPr="00756039">
              <w:rPr>
                <w:rFonts w:cs="Arial"/>
                <w:sz w:val="20"/>
                <w:szCs w:val="20"/>
              </w:rPr>
              <w:t>stock assessment process.</w:t>
            </w:r>
            <w:r w:rsidR="009B62ED">
              <w:rPr>
                <w:rFonts w:cs="Arial"/>
                <w:sz w:val="20"/>
                <w:szCs w:val="20"/>
              </w:rPr>
              <w:t xml:space="preserve"> </w:t>
            </w:r>
            <w:r w:rsidR="0035425C" w:rsidRPr="00756039">
              <w:rPr>
                <w:rFonts w:cs="Arial"/>
                <w:sz w:val="20"/>
                <w:lang w:eastAsia="en-AU"/>
              </w:rPr>
              <w:t xml:space="preserve">The recreational fishery for this management unit </w:t>
            </w:r>
            <w:r w:rsidR="00BD1215">
              <w:rPr>
                <w:rFonts w:cs="Arial"/>
                <w:sz w:val="20"/>
                <w:lang w:eastAsia="en-AU"/>
              </w:rPr>
              <w:t xml:space="preserve">(the Gulf of Carpentaria) </w:t>
            </w:r>
            <w:r w:rsidR="0035425C" w:rsidRPr="00756039">
              <w:rPr>
                <w:rFonts w:cs="Arial"/>
                <w:sz w:val="20"/>
                <w:lang w:eastAsia="en-AU"/>
              </w:rPr>
              <w:t>is considered minor and the Indigenous catch considered negligible.</w:t>
            </w:r>
            <w:r w:rsidR="00150214">
              <w:rPr>
                <w:rFonts w:cs="Arial"/>
                <w:sz w:val="20"/>
                <w:lang w:eastAsia="en-AU"/>
              </w:rPr>
              <w:t xml:space="preserve"> </w:t>
            </w:r>
          </w:p>
          <w:p w14:paraId="426C6812" w14:textId="29F355CE" w:rsidR="00885298" w:rsidRDefault="00D9243D" w:rsidP="001953FF">
            <w:pPr>
              <w:pStyle w:val="BodyText1"/>
              <w:spacing w:line="276" w:lineRule="auto"/>
              <w:jc w:val="left"/>
              <w:rPr>
                <w:rFonts w:cs="Arial"/>
                <w:sz w:val="20"/>
                <w:lang w:eastAsia="en-AU"/>
              </w:rPr>
            </w:pPr>
            <w:r>
              <w:rPr>
                <w:rFonts w:cs="Arial"/>
                <w:sz w:val="20"/>
                <w:lang w:eastAsia="en-AU"/>
              </w:rPr>
              <w:t xml:space="preserve">While the </w:t>
            </w:r>
            <w:r w:rsidR="00DD54DD">
              <w:rPr>
                <w:rFonts w:cs="Arial"/>
                <w:sz w:val="20"/>
                <w:lang w:eastAsia="en-AU"/>
              </w:rPr>
              <w:t>Gulf Line Fishery</w:t>
            </w:r>
            <w:r>
              <w:rPr>
                <w:rFonts w:cs="Arial"/>
                <w:sz w:val="20"/>
                <w:lang w:eastAsia="en-AU"/>
              </w:rPr>
              <w:t xml:space="preserve"> recreational take</w:t>
            </w:r>
            <w:r w:rsidR="0007220A">
              <w:rPr>
                <w:rFonts w:cs="Arial"/>
                <w:sz w:val="20"/>
                <w:lang w:eastAsia="en-AU"/>
              </w:rPr>
              <w:t xml:space="preserve"> of Spanish mackerel</w:t>
            </w:r>
            <w:r>
              <w:rPr>
                <w:rFonts w:cs="Arial"/>
                <w:sz w:val="20"/>
                <w:lang w:eastAsia="en-AU"/>
              </w:rPr>
              <w:t xml:space="preserve"> is considered minor, the recreational take state</w:t>
            </w:r>
            <w:r w:rsidR="003635D8">
              <w:rPr>
                <w:rFonts w:cs="Arial"/>
                <w:sz w:val="20"/>
                <w:lang w:eastAsia="en-AU"/>
              </w:rPr>
              <w:t>-</w:t>
            </w:r>
            <w:r>
              <w:rPr>
                <w:rFonts w:cs="Arial"/>
                <w:sz w:val="20"/>
                <w:lang w:eastAsia="en-AU"/>
              </w:rPr>
              <w:t xml:space="preserve">wide for the species </w:t>
            </w:r>
            <w:r w:rsidR="0007220A">
              <w:rPr>
                <w:rFonts w:cs="Arial"/>
                <w:sz w:val="20"/>
                <w:lang w:eastAsia="en-AU"/>
              </w:rPr>
              <w:t>is indicated to be a total of 100,000 individuals (</w:t>
            </w:r>
            <w:r w:rsidR="0007220A" w:rsidRPr="00756039">
              <w:rPr>
                <w:rFonts w:cs="Arial"/>
                <w:sz w:val="20"/>
                <w:lang w:eastAsia="en-AU"/>
              </w:rPr>
              <w:t xml:space="preserve">Queensland </w:t>
            </w:r>
            <w:proofErr w:type="spellStart"/>
            <w:r w:rsidR="0007220A" w:rsidRPr="00756039">
              <w:rPr>
                <w:rFonts w:cs="Arial"/>
                <w:i/>
                <w:sz w:val="20"/>
                <w:lang w:eastAsia="en-AU"/>
              </w:rPr>
              <w:t>Statewide</w:t>
            </w:r>
            <w:proofErr w:type="spellEnd"/>
            <w:r w:rsidR="0007220A" w:rsidRPr="00756039">
              <w:rPr>
                <w:rFonts w:cs="Arial"/>
                <w:i/>
                <w:sz w:val="20"/>
                <w:lang w:eastAsia="en-AU"/>
              </w:rPr>
              <w:t xml:space="preserve"> Recreational Fishing Survey 2013-2014</w:t>
            </w:r>
            <w:r w:rsidR="0007220A">
              <w:rPr>
                <w:rFonts w:cs="Arial"/>
                <w:sz w:val="20"/>
                <w:lang w:eastAsia="en-AU"/>
              </w:rPr>
              <w:t xml:space="preserve">). This survey will release an updated report in 2020 and </w:t>
            </w:r>
            <w:r>
              <w:rPr>
                <w:rFonts w:cs="Arial"/>
                <w:sz w:val="20"/>
                <w:lang w:eastAsia="en-AU"/>
              </w:rPr>
              <w:t>will feed into stock assessments for other fisheries</w:t>
            </w:r>
            <w:r w:rsidR="00F5739C">
              <w:rPr>
                <w:rFonts w:cs="Arial"/>
                <w:sz w:val="20"/>
                <w:lang w:eastAsia="en-AU"/>
              </w:rPr>
              <w:t xml:space="preserve"> where the take is much higher</w:t>
            </w:r>
            <w:r>
              <w:rPr>
                <w:rFonts w:cs="Arial"/>
                <w:sz w:val="20"/>
                <w:lang w:eastAsia="en-AU"/>
              </w:rPr>
              <w:t xml:space="preserve">. </w:t>
            </w:r>
          </w:p>
          <w:p w14:paraId="6C867311" w14:textId="55B18CA8" w:rsidR="009B62ED" w:rsidRDefault="00556A85" w:rsidP="0007220A">
            <w:pPr>
              <w:pStyle w:val="BodyText1"/>
              <w:spacing w:line="276" w:lineRule="auto"/>
              <w:jc w:val="left"/>
              <w:rPr>
                <w:rFonts w:cs="Arial"/>
                <w:sz w:val="20"/>
                <w:lang w:eastAsia="en-AU"/>
              </w:rPr>
            </w:pPr>
            <w:r>
              <w:rPr>
                <w:rFonts w:cs="Arial"/>
                <w:sz w:val="20"/>
                <w:lang w:eastAsia="en-AU"/>
              </w:rPr>
              <w:t xml:space="preserve">The collection of </w:t>
            </w:r>
            <w:r w:rsidR="0007220A">
              <w:rPr>
                <w:rFonts w:cs="Arial"/>
                <w:sz w:val="20"/>
                <w:lang w:eastAsia="en-AU"/>
              </w:rPr>
              <w:t>catch data and assessment of</w:t>
            </w:r>
            <w:r w:rsidR="009B62ED" w:rsidRPr="00756039">
              <w:rPr>
                <w:rFonts w:cs="Arial"/>
                <w:sz w:val="20"/>
                <w:lang w:eastAsia="en-AU"/>
              </w:rPr>
              <w:t xml:space="preserve"> the biology of primary species occur</w:t>
            </w:r>
            <w:r w:rsidR="009B62ED">
              <w:rPr>
                <w:rFonts w:cs="Arial"/>
                <w:sz w:val="20"/>
                <w:lang w:eastAsia="en-AU"/>
              </w:rPr>
              <w:t>s</w:t>
            </w:r>
            <w:r w:rsidR="009B62ED" w:rsidRPr="00756039">
              <w:rPr>
                <w:rFonts w:cs="Arial"/>
                <w:sz w:val="20"/>
                <w:lang w:eastAsia="en-AU"/>
              </w:rPr>
              <w:t xml:space="preserve"> through </w:t>
            </w:r>
            <w:r>
              <w:rPr>
                <w:rFonts w:cs="Arial"/>
                <w:sz w:val="20"/>
                <w:lang w:eastAsia="en-AU"/>
              </w:rPr>
              <w:t xml:space="preserve">ongoing monitoring of priority species in commercial fisheries including for </w:t>
            </w:r>
            <w:hyperlink r:id="rId52" w:history="1">
              <w:r w:rsidRPr="00556A85">
                <w:rPr>
                  <w:rStyle w:val="Hyperlink"/>
                  <w:rFonts w:cs="Arial"/>
                  <w:sz w:val="20"/>
                  <w:lang w:eastAsia="en-AU"/>
                </w:rPr>
                <w:t>Spanish mackerel in the Gulf of Carpentaria</w:t>
              </w:r>
            </w:hyperlink>
            <w:r>
              <w:rPr>
                <w:rFonts w:cs="Arial"/>
                <w:sz w:val="20"/>
                <w:lang w:eastAsia="en-AU"/>
              </w:rPr>
              <w:t xml:space="preserve"> </w:t>
            </w:r>
            <w:r w:rsidR="009B62ED" w:rsidRPr="00756039">
              <w:rPr>
                <w:rFonts w:cs="Arial"/>
                <w:sz w:val="20"/>
                <w:lang w:eastAsia="en-AU"/>
              </w:rPr>
              <w:t>through the SAFS process.</w:t>
            </w:r>
            <w:r w:rsidR="0007220A">
              <w:rPr>
                <w:rFonts w:cs="Arial"/>
                <w:sz w:val="20"/>
                <w:lang w:eastAsia="en-AU"/>
              </w:rPr>
              <w:t xml:space="preserve"> </w:t>
            </w:r>
            <w:r w:rsidR="009B62ED">
              <w:rPr>
                <w:rFonts w:cs="Arial"/>
                <w:sz w:val="20"/>
              </w:rPr>
              <w:t>T</w:t>
            </w:r>
            <w:r w:rsidR="009B62ED">
              <w:rPr>
                <w:rFonts w:cs="Arial"/>
                <w:iCs/>
                <w:sz w:val="20"/>
                <w:lang w:val="en" w:eastAsia="en-AU"/>
              </w:rPr>
              <w:t xml:space="preserve">he Gulf of Carpentaria Spanish mackerel stock is classified as a sustainable stock (SAFS 2018). </w:t>
            </w:r>
          </w:p>
          <w:p w14:paraId="7647E613" w14:textId="77163FCD" w:rsidR="00FA62E2" w:rsidRPr="00E4762F" w:rsidRDefault="00FA62E2" w:rsidP="001953FF">
            <w:pPr>
              <w:pStyle w:val="BodyText1"/>
              <w:spacing w:line="276" w:lineRule="auto"/>
              <w:jc w:val="left"/>
              <w:rPr>
                <w:lang w:eastAsia="en-AU"/>
              </w:rPr>
            </w:pPr>
            <w:r>
              <w:rPr>
                <w:rFonts w:cs="Arial"/>
                <w:sz w:val="20"/>
                <w:lang w:eastAsia="en-AU"/>
              </w:rPr>
              <w:t xml:space="preserve">While </w:t>
            </w:r>
            <w:r w:rsidR="009B62ED">
              <w:rPr>
                <w:rFonts w:cs="Arial"/>
                <w:sz w:val="20"/>
                <w:lang w:eastAsia="en-AU"/>
              </w:rPr>
              <w:t>a stock assessment has not been undertaken for th</w:t>
            </w:r>
            <w:r w:rsidR="00285107">
              <w:rPr>
                <w:rFonts w:cs="Arial"/>
                <w:sz w:val="20"/>
                <w:lang w:eastAsia="en-AU"/>
              </w:rPr>
              <w:t>e</w:t>
            </w:r>
            <w:r w:rsidR="009B62ED">
              <w:rPr>
                <w:rFonts w:cs="Arial"/>
                <w:sz w:val="20"/>
                <w:lang w:eastAsia="en-AU"/>
              </w:rPr>
              <w:t xml:space="preserve"> </w:t>
            </w:r>
            <w:r w:rsidR="00285107">
              <w:rPr>
                <w:rFonts w:cs="Arial"/>
                <w:sz w:val="20"/>
                <w:lang w:eastAsia="en-AU"/>
              </w:rPr>
              <w:t>Gulf Line Fishery</w:t>
            </w:r>
            <w:r w:rsidR="009B62ED">
              <w:rPr>
                <w:rFonts w:cs="Arial"/>
                <w:sz w:val="20"/>
                <w:lang w:eastAsia="en-AU"/>
              </w:rPr>
              <w:t xml:space="preserve">, </w:t>
            </w:r>
            <w:r>
              <w:rPr>
                <w:rFonts w:cs="Arial"/>
                <w:sz w:val="20"/>
                <w:lang w:eastAsia="en-AU"/>
              </w:rPr>
              <w:t>t</w:t>
            </w:r>
            <w:r w:rsidRPr="001F4207">
              <w:rPr>
                <w:rFonts w:cs="Arial"/>
                <w:sz w:val="20"/>
              </w:rPr>
              <w:t xml:space="preserve">hese estimates </w:t>
            </w:r>
            <w:r w:rsidR="009B62ED">
              <w:rPr>
                <w:rFonts w:cs="Arial"/>
                <w:sz w:val="20"/>
              </w:rPr>
              <w:t>provide an indication of the target fish stock levels.</w:t>
            </w:r>
          </w:p>
        </w:tc>
      </w:tr>
      <w:tr w:rsidR="00885298" w:rsidRPr="001F4207" w14:paraId="4048E040" w14:textId="77777777" w:rsidTr="00736AE5">
        <w:trPr>
          <w:cantSplit/>
        </w:trPr>
        <w:tc>
          <w:tcPr>
            <w:tcW w:w="1500" w:type="pct"/>
          </w:tcPr>
          <w:p w14:paraId="413B5EF5" w14:textId="77777777" w:rsidR="00885298" w:rsidRPr="001F4207" w:rsidRDefault="00885298" w:rsidP="001953FF">
            <w:pPr>
              <w:spacing w:line="276" w:lineRule="auto"/>
              <w:contextualSpacing/>
              <w:rPr>
                <w:rFonts w:cs="Arial"/>
                <w:sz w:val="20"/>
                <w:szCs w:val="20"/>
              </w:rPr>
            </w:pPr>
            <w:r w:rsidRPr="001F4207">
              <w:rPr>
                <w:rFonts w:cs="Arial"/>
                <w:b/>
                <w:bCs/>
                <w:i/>
                <w:iCs/>
                <w:sz w:val="20"/>
                <w:szCs w:val="20"/>
              </w:rPr>
              <w:t xml:space="preserve">1.1.5 </w:t>
            </w:r>
            <w:r w:rsidRPr="001F4207">
              <w:rPr>
                <w:rFonts w:cs="Arial"/>
                <w:sz w:val="20"/>
                <w:szCs w:val="20"/>
              </w:rPr>
              <w:t>There is a sound estimate of the potential productivity of the fished stock/s and the prop</w:t>
            </w:r>
            <w:r w:rsidR="006B6EF9" w:rsidRPr="001F4207">
              <w:rPr>
                <w:rFonts w:cs="Arial"/>
                <w:sz w:val="20"/>
                <w:szCs w:val="20"/>
              </w:rPr>
              <w:t>ortion that could be harvested.</w:t>
            </w:r>
          </w:p>
          <w:p w14:paraId="1E766E2B" w14:textId="5EB12E47" w:rsidR="004E6C95" w:rsidRPr="001F4207" w:rsidRDefault="004E6C95" w:rsidP="001953FF">
            <w:pPr>
              <w:spacing w:line="276" w:lineRule="auto"/>
              <w:contextualSpacing/>
              <w:rPr>
                <w:rFonts w:cs="Arial"/>
                <w:sz w:val="20"/>
                <w:szCs w:val="20"/>
              </w:rPr>
            </w:pPr>
          </w:p>
        </w:tc>
        <w:tc>
          <w:tcPr>
            <w:tcW w:w="3500" w:type="pct"/>
            <w:shd w:val="clear" w:color="auto" w:fill="FFC000"/>
          </w:tcPr>
          <w:p w14:paraId="6D39E003" w14:textId="77777777" w:rsidR="00925079" w:rsidRPr="00756039" w:rsidRDefault="00925079" w:rsidP="001953FF">
            <w:pPr>
              <w:spacing w:line="276" w:lineRule="auto"/>
              <w:rPr>
                <w:rFonts w:cs="Arial"/>
                <w:b/>
                <w:sz w:val="20"/>
                <w:szCs w:val="20"/>
              </w:rPr>
            </w:pPr>
            <w:r w:rsidRPr="00756039">
              <w:rPr>
                <w:rFonts w:cs="Arial"/>
                <w:b/>
                <w:sz w:val="20"/>
                <w:szCs w:val="20"/>
              </w:rPr>
              <w:t>Partially meets</w:t>
            </w:r>
          </w:p>
          <w:p w14:paraId="6C0CDFB5" w14:textId="5A09768F" w:rsidR="003378C9" w:rsidRDefault="00F81D39" w:rsidP="001953FF">
            <w:pPr>
              <w:spacing w:line="276" w:lineRule="auto"/>
              <w:rPr>
                <w:rFonts w:cs="Arial"/>
                <w:sz w:val="20"/>
                <w:szCs w:val="20"/>
              </w:rPr>
            </w:pPr>
            <w:r w:rsidRPr="00E4762F">
              <w:rPr>
                <w:rFonts w:cs="Arial"/>
                <w:sz w:val="20"/>
                <w:szCs w:val="20"/>
              </w:rPr>
              <w:t xml:space="preserve">Where information is available, the potential productivity of stocks is considered in stock status assessments that are undertaken. </w:t>
            </w:r>
            <w:r w:rsidR="00890782">
              <w:rPr>
                <w:rFonts w:cs="Arial"/>
                <w:sz w:val="20"/>
                <w:szCs w:val="20"/>
              </w:rPr>
              <w:t xml:space="preserve">While a stock assessment has not been done for the </w:t>
            </w:r>
            <w:r w:rsidR="00AA76DB">
              <w:rPr>
                <w:rFonts w:cs="Arial"/>
                <w:sz w:val="20"/>
                <w:szCs w:val="20"/>
              </w:rPr>
              <w:t>Gulf of Carpentaria</w:t>
            </w:r>
            <w:r w:rsidR="00890782">
              <w:rPr>
                <w:rFonts w:cs="Arial"/>
                <w:sz w:val="20"/>
                <w:szCs w:val="20"/>
              </w:rPr>
              <w:t>, a</w:t>
            </w:r>
            <w:r w:rsidR="00D24BCC">
              <w:rPr>
                <w:rFonts w:cs="Arial"/>
                <w:sz w:val="20"/>
                <w:szCs w:val="20"/>
              </w:rPr>
              <w:t xml:space="preserve"> s</w:t>
            </w:r>
            <w:r w:rsidR="003378C9" w:rsidRPr="00756039">
              <w:rPr>
                <w:rFonts w:cs="Arial"/>
                <w:sz w:val="20"/>
                <w:szCs w:val="20"/>
              </w:rPr>
              <w:t>tock assessment ha</w:t>
            </w:r>
            <w:r w:rsidR="00D24BCC">
              <w:rPr>
                <w:rFonts w:cs="Arial"/>
                <w:sz w:val="20"/>
                <w:szCs w:val="20"/>
              </w:rPr>
              <w:t>s</w:t>
            </w:r>
            <w:r w:rsidR="003378C9" w:rsidRPr="00756039">
              <w:rPr>
                <w:rFonts w:cs="Arial"/>
                <w:sz w:val="20"/>
                <w:szCs w:val="20"/>
              </w:rPr>
              <w:t xml:space="preserve"> been conducted for Spanish mackerel</w:t>
            </w:r>
            <w:r w:rsidR="002A25B0">
              <w:rPr>
                <w:rFonts w:cs="Arial"/>
                <w:sz w:val="20"/>
                <w:szCs w:val="20"/>
              </w:rPr>
              <w:t xml:space="preserve"> in the East Coast Spanish Mackerel Fishery</w:t>
            </w:r>
            <w:r w:rsidR="003378C9" w:rsidRPr="00756039">
              <w:rPr>
                <w:rFonts w:cs="Arial"/>
                <w:sz w:val="20"/>
                <w:szCs w:val="20"/>
              </w:rPr>
              <w:t xml:space="preserve">. Data </w:t>
            </w:r>
            <w:r w:rsidR="00890782">
              <w:rPr>
                <w:rFonts w:cs="Arial"/>
                <w:sz w:val="20"/>
                <w:szCs w:val="20"/>
              </w:rPr>
              <w:t xml:space="preserve">from this assessment </w:t>
            </w:r>
            <w:r w:rsidR="003378C9" w:rsidRPr="00756039">
              <w:rPr>
                <w:rFonts w:cs="Arial"/>
                <w:sz w:val="20"/>
                <w:szCs w:val="20"/>
              </w:rPr>
              <w:t>is used to determine productivity estimates for this species.</w:t>
            </w:r>
            <w:r w:rsidR="00E127EB">
              <w:rPr>
                <w:rFonts w:cs="Arial"/>
                <w:sz w:val="20"/>
                <w:szCs w:val="20"/>
              </w:rPr>
              <w:t xml:space="preserve"> </w:t>
            </w:r>
          </w:p>
          <w:p w14:paraId="18AD0295" w14:textId="0467E001" w:rsidR="00A17AAE" w:rsidRPr="00E4762F" w:rsidRDefault="00A17AAE" w:rsidP="001953FF">
            <w:pPr>
              <w:spacing w:line="276" w:lineRule="auto"/>
              <w:rPr>
                <w:rFonts w:cs="Arial"/>
                <w:sz w:val="20"/>
                <w:szCs w:val="20"/>
              </w:rPr>
            </w:pPr>
            <w:r w:rsidRPr="00756039">
              <w:rPr>
                <w:rFonts w:cs="Arial"/>
                <w:sz w:val="20"/>
                <w:szCs w:val="20"/>
              </w:rPr>
              <w:t xml:space="preserve">The 2018 SAFS assessment </w:t>
            </w:r>
            <w:r w:rsidR="00890782">
              <w:rPr>
                <w:rFonts w:cs="Arial"/>
                <w:sz w:val="20"/>
                <w:szCs w:val="20"/>
              </w:rPr>
              <w:t>concludes that</w:t>
            </w:r>
            <w:r w:rsidR="00E862B5">
              <w:rPr>
                <w:rFonts w:cs="Arial"/>
                <w:sz w:val="20"/>
                <w:szCs w:val="20"/>
              </w:rPr>
              <w:t>,</w:t>
            </w:r>
            <w:r w:rsidR="00E862B5" w:rsidRPr="00756039">
              <w:rPr>
                <w:rFonts w:cs="Arial"/>
                <w:sz w:val="20"/>
                <w:szCs w:val="20"/>
              </w:rPr>
              <w:t xml:space="preserve"> based on monitoring data </w:t>
            </w:r>
            <w:r w:rsidR="00E862B5">
              <w:rPr>
                <w:rFonts w:cs="Arial"/>
                <w:sz w:val="20"/>
                <w:szCs w:val="20"/>
              </w:rPr>
              <w:t>for</w:t>
            </w:r>
            <w:r w:rsidR="00E862B5" w:rsidRPr="00756039">
              <w:rPr>
                <w:rFonts w:cs="Arial"/>
                <w:sz w:val="20"/>
                <w:szCs w:val="20"/>
              </w:rPr>
              <w:t xml:space="preserve"> catch-rate and catch length and age</w:t>
            </w:r>
            <w:r w:rsidR="00E862B5">
              <w:rPr>
                <w:rFonts w:cs="Arial"/>
                <w:sz w:val="20"/>
                <w:szCs w:val="20"/>
              </w:rPr>
              <w:t>,</w:t>
            </w:r>
            <w:r w:rsidR="00890782" w:rsidRPr="00756039">
              <w:rPr>
                <w:rFonts w:cs="Arial"/>
                <w:sz w:val="20"/>
                <w:szCs w:val="20"/>
              </w:rPr>
              <w:t xml:space="preserve"> </w:t>
            </w:r>
            <w:r w:rsidR="00E44C68">
              <w:rPr>
                <w:rFonts w:cs="Arial"/>
                <w:sz w:val="20"/>
                <w:szCs w:val="20"/>
              </w:rPr>
              <w:t xml:space="preserve">productivity </w:t>
            </w:r>
            <w:r w:rsidR="00A7420E">
              <w:rPr>
                <w:rFonts w:cs="Arial"/>
                <w:sz w:val="20"/>
                <w:szCs w:val="20"/>
              </w:rPr>
              <w:t>i</w:t>
            </w:r>
            <w:r w:rsidR="00D2579F" w:rsidRPr="00756039">
              <w:rPr>
                <w:rFonts w:cs="Arial"/>
                <w:sz w:val="20"/>
                <w:szCs w:val="20"/>
              </w:rPr>
              <w:t xml:space="preserve">s </w:t>
            </w:r>
            <w:r w:rsidRPr="00756039">
              <w:rPr>
                <w:rFonts w:cs="Arial"/>
                <w:sz w:val="20"/>
                <w:szCs w:val="20"/>
              </w:rPr>
              <w:t xml:space="preserve">unlikely to be impaired. The assessment </w:t>
            </w:r>
            <w:r w:rsidR="00890782">
              <w:rPr>
                <w:rFonts w:cs="Arial"/>
                <w:sz w:val="20"/>
                <w:szCs w:val="20"/>
              </w:rPr>
              <w:t>also concludes that</w:t>
            </w:r>
            <w:r w:rsidR="00890782" w:rsidRPr="00756039">
              <w:rPr>
                <w:rFonts w:cs="Arial"/>
                <w:sz w:val="20"/>
                <w:szCs w:val="20"/>
              </w:rPr>
              <w:t xml:space="preserve"> </w:t>
            </w:r>
            <w:r w:rsidRPr="00756039">
              <w:rPr>
                <w:rFonts w:cs="Arial"/>
                <w:sz w:val="20"/>
                <w:szCs w:val="20"/>
              </w:rPr>
              <w:t xml:space="preserve">the current level of fishing mortality </w:t>
            </w:r>
            <w:r w:rsidR="00E862B5">
              <w:rPr>
                <w:rFonts w:cs="Arial"/>
                <w:sz w:val="20"/>
                <w:szCs w:val="20"/>
              </w:rPr>
              <w:t>is</w:t>
            </w:r>
            <w:r w:rsidRPr="00756039">
              <w:rPr>
                <w:rFonts w:cs="Arial"/>
                <w:sz w:val="20"/>
                <w:szCs w:val="20"/>
              </w:rPr>
              <w:t xml:space="preserve"> unlikely to cause the stock to become recruitment</w:t>
            </w:r>
            <w:r w:rsidR="00D2579F" w:rsidRPr="00756039">
              <w:rPr>
                <w:rFonts w:cs="Arial"/>
                <w:sz w:val="20"/>
                <w:szCs w:val="20"/>
              </w:rPr>
              <w:t xml:space="preserve"> </w:t>
            </w:r>
            <w:r w:rsidR="00AE4F84">
              <w:rPr>
                <w:rFonts w:cs="Arial"/>
                <w:sz w:val="20"/>
                <w:szCs w:val="20"/>
              </w:rPr>
              <w:t xml:space="preserve">impaired. </w:t>
            </w:r>
          </w:p>
        </w:tc>
      </w:tr>
    </w:tbl>
    <w:p w14:paraId="508B884A" w14:textId="77777777" w:rsidR="00F442AB" w:rsidRDefault="00F442AB">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1F4207" w14:paraId="56D2C7E4" w14:textId="77777777" w:rsidTr="002F0C8B">
        <w:trPr>
          <w:cantSplit/>
        </w:trPr>
        <w:tc>
          <w:tcPr>
            <w:tcW w:w="5000" w:type="pct"/>
            <w:gridSpan w:val="2"/>
            <w:shd w:val="clear" w:color="auto" w:fill="DAEEF3"/>
          </w:tcPr>
          <w:p w14:paraId="7D91A0CD" w14:textId="3F9BA165" w:rsidR="00867590" w:rsidRPr="00E4762F" w:rsidRDefault="00867590" w:rsidP="00E862B5">
            <w:pPr>
              <w:spacing w:line="276" w:lineRule="auto"/>
              <w:contextualSpacing/>
              <w:rPr>
                <w:rFonts w:cs="Arial"/>
                <w:b/>
                <w:bCs/>
                <w:i/>
                <w:iCs/>
                <w:sz w:val="20"/>
                <w:szCs w:val="20"/>
              </w:rPr>
            </w:pPr>
            <w:r w:rsidRPr="00E4762F">
              <w:rPr>
                <w:rFonts w:cs="Arial"/>
                <w:b/>
                <w:bCs/>
                <w:i/>
                <w:iCs/>
                <w:sz w:val="20"/>
                <w:szCs w:val="20"/>
              </w:rPr>
              <w:lastRenderedPageBreak/>
              <w:t xml:space="preserve">Management responses </w:t>
            </w:r>
          </w:p>
        </w:tc>
      </w:tr>
      <w:tr w:rsidR="00867590" w:rsidRPr="001F4207" w14:paraId="51F6B96C" w14:textId="77777777" w:rsidTr="008E0DC0">
        <w:trPr>
          <w:cantSplit/>
        </w:trPr>
        <w:tc>
          <w:tcPr>
            <w:tcW w:w="1500" w:type="pct"/>
          </w:tcPr>
          <w:p w14:paraId="1DB6A9BC" w14:textId="77777777" w:rsidR="00867590" w:rsidRPr="001F4207" w:rsidRDefault="00867590" w:rsidP="00E862B5">
            <w:pPr>
              <w:spacing w:line="276" w:lineRule="auto"/>
              <w:contextualSpacing/>
              <w:rPr>
                <w:rFonts w:cs="Arial"/>
                <w:sz w:val="20"/>
                <w:szCs w:val="20"/>
              </w:rPr>
            </w:pPr>
            <w:r w:rsidRPr="001F4207">
              <w:rPr>
                <w:rFonts w:cs="Arial"/>
                <w:b/>
                <w:bCs/>
                <w:i/>
                <w:iCs/>
                <w:sz w:val="20"/>
                <w:szCs w:val="20"/>
              </w:rPr>
              <w:t xml:space="preserve">1.1.6 </w:t>
            </w:r>
            <w:r w:rsidRPr="001F4207">
              <w:rPr>
                <w:rFonts w:cs="Arial"/>
                <w:sz w:val="20"/>
                <w:szCs w:val="20"/>
              </w:rPr>
              <w:t>There are reference points (target and/or limit), that trigger management actions including a biological bottom line and/or a catch or effort upper limit beyond which the stock should not be</w:t>
            </w:r>
            <w:r w:rsidR="006B6EF9" w:rsidRPr="001F4207">
              <w:rPr>
                <w:rFonts w:cs="Arial"/>
                <w:sz w:val="20"/>
                <w:szCs w:val="20"/>
              </w:rPr>
              <w:t xml:space="preserve"> taken.</w:t>
            </w:r>
          </w:p>
          <w:p w14:paraId="37D19E12" w14:textId="5DA7B9DC" w:rsidR="004E6C95" w:rsidRPr="001F4207" w:rsidRDefault="004E6C95" w:rsidP="00E862B5">
            <w:pPr>
              <w:spacing w:line="276" w:lineRule="auto"/>
              <w:contextualSpacing/>
              <w:rPr>
                <w:rFonts w:cs="Arial"/>
                <w:sz w:val="20"/>
                <w:szCs w:val="20"/>
              </w:rPr>
            </w:pPr>
          </w:p>
        </w:tc>
        <w:tc>
          <w:tcPr>
            <w:tcW w:w="3500" w:type="pct"/>
            <w:shd w:val="clear" w:color="auto" w:fill="FFC000"/>
          </w:tcPr>
          <w:p w14:paraId="6C582471" w14:textId="36193990" w:rsidR="00086810" w:rsidRPr="007C41E4" w:rsidRDefault="00925079" w:rsidP="00E862B5">
            <w:pPr>
              <w:spacing w:line="276" w:lineRule="auto"/>
              <w:rPr>
                <w:rFonts w:cs="Arial"/>
                <w:b/>
                <w:sz w:val="20"/>
                <w:szCs w:val="20"/>
              </w:rPr>
            </w:pPr>
            <w:r w:rsidRPr="00756039">
              <w:rPr>
                <w:rFonts w:cs="Arial"/>
                <w:b/>
                <w:sz w:val="20"/>
                <w:szCs w:val="20"/>
              </w:rPr>
              <w:t>Partially meets</w:t>
            </w:r>
            <w:r w:rsidR="00342BAB" w:rsidRPr="00756039">
              <w:rPr>
                <w:rFonts w:cs="Arial"/>
                <w:b/>
                <w:sz w:val="20"/>
                <w:szCs w:val="20"/>
              </w:rPr>
              <w:t xml:space="preserve"> </w:t>
            </w:r>
          </w:p>
          <w:p w14:paraId="5EECFE75" w14:textId="1D7E2C26" w:rsidR="007C41E4" w:rsidRDefault="00627312" w:rsidP="00D36140">
            <w:pPr>
              <w:pStyle w:val="BodyText1"/>
              <w:spacing w:line="276" w:lineRule="auto"/>
              <w:jc w:val="left"/>
              <w:rPr>
                <w:rFonts w:cs="Arial"/>
                <w:sz w:val="20"/>
              </w:rPr>
            </w:pPr>
            <w:r w:rsidRPr="00756039">
              <w:rPr>
                <w:rFonts w:cs="Arial"/>
                <w:sz w:val="20"/>
              </w:rPr>
              <w:t xml:space="preserve">The </w:t>
            </w:r>
            <w:r w:rsidR="00DD54DD">
              <w:rPr>
                <w:rFonts w:cs="Arial"/>
                <w:sz w:val="20"/>
              </w:rPr>
              <w:t>Gulf Line Fishery</w:t>
            </w:r>
            <w:r w:rsidRPr="00756039">
              <w:rPr>
                <w:rFonts w:cs="Arial"/>
                <w:sz w:val="20"/>
              </w:rPr>
              <w:t xml:space="preserve"> was included in a</w:t>
            </w:r>
            <w:r w:rsidR="00C11B24">
              <w:rPr>
                <w:rFonts w:cs="Arial"/>
                <w:sz w:val="20"/>
              </w:rPr>
              <w:t>n</w:t>
            </w:r>
            <w:r w:rsidRPr="00756039">
              <w:rPr>
                <w:rFonts w:cs="Arial"/>
                <w:sz w:val="20"/>
              </w:rPr>
              <w:t xml:space="preserve"> Ecological Risk Assessment (ERA)</w:t>
            </w:r>
            <w:r w:rsidR="00AD0B61">
              <w:rPr>
                <w:rFonts w:cs="Arial"/>
                <w:sz w:val="20"/>
              </w:rPr>
              <w:t xml:space="preserve"> </w:t>
            </w:r>
            <w:r w:rsidR="0097319B" w:rsidRPr="00756039">
              <w:rPr>
                <w:rFonts w:cs="Arial"/>
                <w:sz w:val="20"/>
              </w:rPr>
              <w:t xml:space="preserve">in 2006 </w:t>
            </w:r>
            <w:r w:rsidRPr="00756039">
              <w:rPr>
                <w:rFonts w:cs="Arial"/>
                <w:sz w:val="20"/>
              </w:rPr>
              <w:t>examining the potential impacts of Queensland managed fisheries in the Gulf of Carpentaria</w:t>
            </w:r>
            <w:r w:rsidRPr="00756039">
              <w:rPr>
                <w:rFonts w:cs="Arial"/>
                <w:sz w:val="20"/>
              </w:rPr>
              <w:fldChar w:fldCharType="begin"/>
            </w:r>
            <w:r w:rsidRPr="00756039">
              <w:rPr>
                <w:rFonts w:cs="Arial"/>
                <w:sz w:val="20"/>
              </w:rPr>
              <w:instrText xml:space="preserve"> ADDIN EN.CITE &lt;EndNote&gt;&lt;Cite&gt;&lt;Author&gt;Zeller&lt;/Author&gt;&lt;Year&gt;2006&lt;/Year&gt;&lt;RecNum&gt;184&lt;/RecNum&gt;&lt;DisplayText&gt;(Zeller &amp;amp; Snape, 2006)&lt;/DisplayText&gt;&lt;record&gt;&lt;rec-number&gt;184&lt;/rec-number&gt;&lt;foreign-keys&gt;&lt;key app="EN" db-id="r0erpxf9psv55gez2rlp0vsr5wwp955vazwf" timestamp="1527053854"&gt;184&lt;/key&gt;&lt;/foreign-keys&gt;&lt;ref-type name="Report"&gt;27&lt;/ref-type&gt;&lt;contributors&gt;&lt;authors&gt;&lt;author&gt;Zeller, B&lt;/author&gt;&lt;author&gt;Snape, N,&lt;/author&gt;&lt;/authors&gt;&lt;/contributors&gt;&lt;titles&gt;&lt;title&gt;Ecological Risk Assessment of Queensland-Managed Fisheries in the Gulf of Carpentaria.&lt;/title&gt;&lt;/titles&gt;&lt;dates&gt;&lt;year&gt;2006&lt;/year&gt;&lt;/dates&gt;&lt;pub-location&gt;Brisbane, Australia&lt;/pub-location&gt;&lt;publisher&gt;Department of Primary Industries and Fisheries, Queensland Government&lt;/publisher&gt;&lt;urls&gt;&lt;related-urls&gt;&lt;url&gt;&lt;style face="underline" font="default" size="100%"&gt;https://www.daf.qld.gov.au/__data/assets/pdf_file/0003/61671/EcolRiskAssess-GOC-ERA.pdf&lt;/style&gt;&lt;/url&gt;&lt;/related-urls&gt;&lt;/urls&gt;&lt;/record&gt;&lt;/Cite&gt;&lt;/EndNote&gt;</w:instrText>
            </w:r>
            <w:r w:rsidRPr="00756039">
              <w:rPr>
                <w:rFonts w:cs="Arial"/>
                <w:sz w:val="20"/>
              </w:rPr>
              <w:fldChar w:fldCharType="end"/>
            </w:r>
            <w:r w:rsidR="00C11B24">
              <w:rPr>
                <w:rFonts w:cs="Arial"/>
                <w:sz w:val="20"/>
              </w:rPr>
              <w:t>. The</w:t>
            </w:r>
            <w:r w:rsidRPr="00756039">
              <w:rPr>
                <w:rFonts w:cs="Arial"/>
                <w:sz w:val="20"/>
              </w:rPr>
              <w:t xml:space="preserve"> study found that the </w:t>
            </w:r>
            <w:r w:rsidR="00285107">
              <w:rPr>
                <w:rFonts w:cs="Arial"/>
                <w:sz w:val="20"/>
              </w:rPr>
              <w:t>Gulf Line Fishery</w:t>
            </w:r>
            <w:r w:rsidRPr="00756039">
              <w:rPr>
                <w:rFonts w:cs="Arial"/>
                <w:sz w:val="20"/>
              </w:rPr>
              <w:t xml:space="preserve"> posed a moderate risk to regional Spanish macker</w:t>
            </w:r>
            <w:r w:rsidR="00E862B5">
              <w:rPr>
                <w:rFonts w:cs="Arial"/>
                <w:sz w:val="20"/>
              </w:rPr>
              <w:t>el stocks and a negligible risk</w:t>
            </w:r>
            <w:r w:rsidRPr="00756039">
              <w:rPr>
                <w:rFonts w:cs="Arial"/>
                <w:sz w:val="20"/>
              </w:rPr>
              <w:t xml:space="preserve"> to a number of byproduct and non-target species.</w:t>
            </w:r>
            <w:r w:rsidR="006D488E">
              <w:rPr>
                <w:rFonts w:cs="Arial"/>
                <w:sz w:val="20"/>
              </w:rPr>
              <w:t xml:space="preserve"> </w:t>
            </w:r>
            <w:r w:rsidR="00831D61">
              <w:rPr>
                <w:rFonts w:cs="Arial"/>
                <w:sz w:val="20"/>
              </w:rPr>
              <w:t xml:space="preserve">The </w:t>
            </w:r>
            <w:r w:rsidR="00DD54DD">
              <w:rPr>
                <w:rFonts w:cs="Arial"/>
                <w:sz w:val="20"/>
              </w:rPr>
              <w:t>Gulf Line Fishery</w:t>
            </w:r>
            <w:r w:rsidR="00831D61">
              <w:rPr>
                <w:rFonts w:cs="Arial"/>
                <w:sz w:val="20"/>
              </w:rPr>
              <w:t xml:space="preserve"> does not contain </w:t>
            </w:r>
            <w:r w:rsidR="00831D61" w:rsidRPr="00756039">
              <w:rPr>
                <w:rFonts w:cs="Arial"/>
                <w:sz w:val="20"/>
              </w:rPr>
              <w:t xml:space="preserve">reference points or other harvest limits for Spanish </w:t>
            </w:r>
            <w:r w:rsidR="00831D61">
              <w:rPr>
                <w:rFonts w:cs="Arial"/>
                <w:sz w:val="20"/>
              </w:rPr>
              <w:t>m</w:t>
            </w:r>
            <w:r w:rsidR="00831D61" w:rsidRPr="00756039">
              <w:rPr>
                <w:rFonts w:cs="Arial"/>
                <w:sz w:val="20"/>
              </w:rPr>
              <w:t xml:space="preserve">ackerel. </w:t>
            </w:r>
            <w:r w:rsidR="00831D61">
              <w:rPr>
                <w:rFonts w:cs="Arial"/>
                <w:sz w:val="20"/>
              </w:rPr>
              <w:t>Its</w:t>
            </w:r>
            <w:r w:rsidR="00831D61" w:rsidRPr="00756039" w:rsidDel="00B008EB">
              <w:rPr>
                <w:rFonts w:cs="Arial"/>
                <w:sz w:val="20"/>
              </w:rPr>
              <w:t xml:space="preserve"> </w:t>
            </w:r>
            <w:r w:rsidR="00831D61" w:rsidRPr="00756039">
              <w:rPr>
                <w:rFonts w:cs="Arial"/>
                <w:sz w:val="20"/>
              </w:rPr>
              <w:t>key target species</w:t>
            </w:r>
            <w:r w:rsidR="00831D61">
              <w:rPr>
                <w:rFonts w:cs="Arial"/>
                <w:sz w:val="20"/>
              </w:rPr>
              <w:t xml:space="preserve">, </w:t>
            </w:r>
            <w:r w:rsidR="00831D61" w:rsidRPr="00756039">
              <w:rPr>
                <w:rFonts w:cs="Arial"/>
                <w:sz w:val="20"/>
              </w:rPr>
              <w:t>Spanish mackerel</w:t>
            </w:r>
            <w:r w:rsidR="00831D61">
              <w:rPr>
                <w:rFonts w:cs="Arial"/>
                <w:sz w:val="20"/>
              </w:rPr>
              <w:t>,</w:t>
            </w:r>
            <w:r w:rsidR="00831D61" w:rsidRPr="00756039">
              <w:rPr>
                <w:rFonts w:cs="Arial"/>
                <w:sz w:val="20"/>
              </w:rPr>
              <w:t xml:space="preserve"> </w:t>
            </w:r>
            <w:r w:rsidR="00831D61">
              <w:rPr>
                <w:rFonts w:cs="Arial"/>
                <w:sz w:val="20"/>
              </w:rPr>
              <w:t>is not</w:t>
            </w:r>
            <w:r w:rsidR="00831D61" w:rsidRPr="001317FD">
              <w:rPr>
                <w:rFonts w:cs="Arial"/>
                <w:sz w:val="20"/>
              </w:rPr>
              <w:t xml:space="preserve"> managed under a quota. The </w:t>
            </w:r>
            <w:r w:rsidR="00DD54DD">
              <w:rPr>
                <w:rFonts w:cs="Arial"/>
                <w:sz w:val="20"/>
              </w:rPr>
              <w:t>Gulf Line Fishery</w:t>
            </w:r>
            <w:r w:rsidR="00831D61" w:rsidRPr="001317FD">
              <w:rPr>
                <w:rFonts w:cs="Arial"/>
                <w:sz w:val="20"/>
              </w:rPr>
              <w:t xml:space="preserve"> manages catch and effort using a number of input and output controls including limited entry, gear and vessel restrictions and spatial closures. The management controls are considered adequate for the target stock given the scale of the harvest</w:t>
            </w:r>
            <w:r w:rsidR="00831D61">
              <w:rPr>
                <w:rFonts w:cs="Arial"/>
                <w:sz w:val="20"/>
              </w:rPr>
              <w:t>.</w:t>
            </w:r>
            <w:r w:rsidR="007C41E4">
              <w:rPr>
                <w:rFonts w:cs="Arial"/>
                <w:sz w:val="20"/>
              </w:rPr>
              <w:t xml:space="preserve"> </w:t>
            </w:r>
            <w:r w:rsidR="007C41E4" w:rsidRPr="00756039">
              <w:rPr>
                <w:rFonts w:cs="Arial"/>
                <w:sz w:val="20"/>
              </w:rPr>
              <w:t xml:space="preserve">Based on the SAFS assessment criteria, Spanish mackerel stocks in the Gulf of Carpentaria </w:t>
            </w:r>
            <w:r w:rsidR="007C41E4">
              <w:rPr>
                <w:rFonts w:cs="Arial"/>
                <w:sz w:val="20"/>
              </w:rPr>
              <w:t>are</w:t>
            </w:r>
            <w:r w:rsidR="007C41E4" w:rsidRPr="00756039">
              <w:rPr>
                <w:rFonts w:cs="Arial"/>
                <w:sz w:val="20"/>
              </w:rPr>
              <w:t xml:space="preserve"> categor</w:t>
            </w:r>
            <w:r w:rsidR="007C41E4">
              <w:rPr>
                <w:rFonts w:cs="Arial"/>
                <w:sz w:val="20"/>
              </w:rPr>
              <w:t>ised as being sustainably fished</w:t>
            </w:r>
            <w:r w:rsidR="007C41E4" w:rsidRPr="00756039">
              <w:rPr>
                <w:rFonts w:cs="Arial"/>
                <w:sz w:val="20"/>
              </w:rPr>
              <w:t>.</w:t>
            </w:r>
            <w:r w:rsidR="007C41E4">
              <w:rPr>
                <w:rFonts w:cs="Arial"/>
                <w:sz w:val="20"/>
              </w:rPr>
              <w:t xml:space="preserve"> </w:t>
            </w:r>
          </w:p>
          <w:p w14:paraId="325A6C3A" w14:textId="6EC5ECCF" w:rsidR="00867590" w:rsidRPr="00E4762F" w:rsidRDefault="00C42AD7" w:rsidP="00762159">
            <w:pPr>
              <w:pStyle w:val="BodyText1"/>
              <w:spacing w:line="276" w:lineRule="auto"/>
              <w:jc w:val="left"/>
              <w:rPr>
                <w:rFonts w:cs="Arial"/>
                <w:sz w:val="20"/>
              </w:rPr>
            </w:pPr>
            <w:r w:rsidRPr="00756039">
              <w:rPr>
                <w:rFonts w:cs="Arial"/>
                <w:sz w:val="20"/>
              </w:rPr>
              <w:t>T</w:t>
            </w:r>
            <w:r w:rsidR="006E386D" w:rsidRPr="00756039">
              <w:rPr>
                <w:rFonts w:cs="Arial"/>
                <w:sz w:val="20"/>
              </w:rPr>
              <w:t>he</w:t>
            </w:r>
            <w:r w:rsidR="00C072A1">
              <w:rPr>
                <w:rFonts w:cs="Arial"/>
                <w:sz w:val="20"/>
              </w:rPr>
              <w:t xml:space="preserve"> QSFS</w:t>
            </w:r>
            <w:r w:rsidR="006E386D" w:rsidRPr="00756039">
              <w:rPr>
                <w:rFonts w:cs="Arial"/>
                <w:sz w:val="20"/>
              </w:rPr>
              <w:t xml:space="preserve"> identifies the development of harvest strategies as one of the major areas of reform.</w:t>
            </w:r>
            <w:r w:rsidRPr="00756039">
              <w:rPr>
                <w:rFonts w:cs="Arial"/>
                <w:sz w:val="20"/>
              </w:rPr>
              <w:t xml:space="preserve"> The development of harvest strategies will be largely driven through stakeholder </w:t>
            </w:r>
            <w:r w:rsidR="00A7420E">
              <w:rPr>
                <w:rFonts w:cs="Arial"/>
                <w:sz w:val="20"/>
              </w:rPr>
              <w:t>f</w:t>
            </w:r>
            <w:r w:rsidRPr="00756039">
              <w:rPr>
                <w:rFonts w:cs="Arial"/>
                <w:sz w:val="20"/>
              </w:rPr>
              <w:t xml:space="preserve">isheries </w:t>
            </w:r>
            <w:r w:rsidR="00A7420E">
              <w:rPr>
                <w:rFonts w:cs="Arial"/>
                <w:sz w:val="20"/>
              </w:rPr>
              <w:t>w</w:t>
            </w:r>
            <w:r w:rsidRPr="00756039">
              <w:rPr>
                <w:rFonts w:cs="Arial"/>
                <w:sz w:val="20"/>
              </w:rPr>
              <w:t xml:space="preserve">orking </w:t>
            </w:r>
            <w:r w:rsidR="00A7420E">
              <w:rPr>
                <w:rFonts w:cs="Arial"/>
                <w:sz w:val="20"/>
              </w:rPr>
              <w:t>g</w:t>
            </w:r>
            <w:r w:rsidRPr="00756039">
              <w:rPr>
                <w:rFonts w:cs="Arial"/>
                <w:sz w:val="20"/>
              </w:rPr>
              <w:t>roups</w:t>
            </w:r>
            <w:r w:rsidR="00F62953">
              <w:rPr>
                <w:rFonts w:cs="Arial"/>
                <w:sz w:val="20"/>
              </w:rPr>
              <w:t xml:space="preserve"> established through the QSFS</w:t>
            </w:r>
            <w:r w:rsidRPr="00756039">
              <w:rPr>
                <w:rFonts w:cs="Arial"/>
                <w:sz w:val="20"/>
              </w:rPr>
              <w:t xml:space="preserve">. A </w:t>
            </w:r>
            <w:r w:rsidR="00B90C2B">
              <w:rPr>
                <w:rFonts w:cs="Arial"/>
                <w:sz w:val="20"/>
              </w:rPr>
              <w:t>f</w:t>
            </w:r>
            <w:r w:rsidRPr="00756039">
              <w:rPr>
                <w:rFonts w:cs="Arial"/>
                <w:sz w:val="20"/>
              </w:rPr>
              <w:t xml:space="preserve">isheries </w:t>
            </w:r>
            <w:r w:rsidR="00B90C2B">
              <w:rPr>
                <w:rFonts w:cs="Arial"/>
                <w:sz w:val="20"/>
              </w:rPr>
              <w:t>w</w:t>
            </w:r>
            <w:r w:rsidRPr="00756039">
              <w:rPr>
                <w:rFonts w:cs="Arial"/>
                <w:sz w:val="20"/>
              </w:rPr>
              <w:t xml:space="preserve">orking </w:t>
            </w:r>
            <w:r w:rsidR="00B90C2B">
              <w:rPr>
                <w:rFonts w:cs="Arial"/>
                <w:sz w:val="20"/>
              </w:rPr>
              <w:t>g</w:t>
            </w:r>
            <w:r w:rsidRPr="00756039">
              <w:rPr>
                <w:rFonts w:cs="Arial"/>
                <w:sz w:val="20"/>
              </w:rPr>
              <w:t xml:space="preserve">roup has not been established for the </w:t>
            </w:r>
            <w:r w:rsidR="00DD54DD">
              <w:rPr>
                <w:rFonts w:cs="Arial"/>
                <w:sz w:val="20"/>
              </w:rPr>
              <w:t>Gulf Line Fishery</w:t>
            </w:r>
            <w:r w:rsidRPr="00756039">
              <w:rPr>
                <w:rFonts w:cs="Arial"/>
                <w:sz w:val="20"/>
              </w:rPr>
              <w:t>.</w:t>
            </w:r>
            <w:r w:rsidR="00A7420E">
              <w:rPr>
                <w:rFonts w:cs="Arial"/>
                <w:sz w:val="20"/>
              </w:rPr>
              <w:t xml:space="preserve"> </w:t>
            </w:r>
            <w:r w:rsidR="00A7420E" w:rsidRPr="008E1ACA">
              <w:rPr>
                <w:rFonts w:cs="Arial"/>
                <w:sz w:val="20"/>
              </w:rPr>
              <w:t xml:space="preserve">A group will be </w:t>
            </w:r>
            <w:r w:rsidR="00A7420E">
              <w:rPr>
                <w:rFonts w:cs="Arial"/>
                <w:sz w:val="20"/>
              </w:rPr>
              <w:t xml:space="preserve">established </w:t>
            </w:r>
            <w:r w:rsidR="00A7420E" w:rsidRPr="008E1ACA">
              <w:rPr>
                <w:rFonts w:cs="Arial"/>
                <w:sz w:val="20"/>
              </w:rPr>
              <w:t xml:space="preserve">after reform processes have been completed for other higher priority </w:t>
            </w:r>
            <w:r w:rsidR="00A7420E" w:rsidRPr="00680467">
              <w:rPr>
                <w:rFonts w:cs="Arial"/>
                <w:sz w:val="20"/>
              </w:rPr>
              <w:t xml:space="preserve">fisheries. </w:t>
            </w:r>
            <w:r w:rsidR="00A7420E">
              <w:rPr>
                <w:rFonts w:cs="Arial"/>
                <w:sz w:val="20"/>
              </w:rPr>
              <w:t>T</w:t>
            </w:r>
            <w:r w:rsidR="00A7420E" w:rsidRPr="00680467">
              <w:rPr>
                <w:rFonts w:cs="Arial"/>
                <w:sz w:val="20"/>
              </w:rPr>
              <w:t>here is no proposed timeline at this stage.</w:t>
            </w:r>
          </w:p>
        </w:tc>
      </w:tr>
      <w:tr w:rsidR="00867590" w:rsidRPr="001F4207" w14:paraId="31A6BE89" w14:textId="77777777" w:rsidTr="009C0B50">
        <w:trPr>
          <w:cantSplit/>
        </w:trPr>
        <w:tc>
          <w:tcPr>
            <w:tcW w:w="1500" w:type="pct"/>
          </w:tcPr>
          <w:p w14:paraId="039A44C7" w14:textId="77777777" w:rsidR="00867590" w:rsidRPr="001F4207" w:rsidRDefault="00867590" w:rsidP="00E862B5">
            <w:pPr>
              <w:spacing w:line="276" w:lineRule="auto"/>
              <w:contextualSpacing/>
              <w:rPr>
                <w:rFonts w:cs="Arial"/>
                <w:sz w:val="20"/>
                <w:szCs w:val="20"/>
              </w:rPr>
            </w:pPr>
            <w:r w:rsidRPr="001F4207">
              <w:rPr>
                <w:rFonts w:cs="Arial"/>
                <w:b/>
                <w:bCs/>
                <w:i/>
                <w:iCs/>
                <w:sz w:val="20"/>
                <w:szCs w:val="20"/>
              </w:rPr>
              <w:t xml:space="preserve">1.1.7 </w:t>
            </w:r>
            <w:r w:rsidRPr="001F4207">
              <w:rPr>
                <w:rFonts w:cs="Arial"/>
                <w:sz w:val="20"/>
                <w:szCs w:val="20"/>
              </w:rPr>
              <w:t xml:space="preserve">There are management strategies in place capable of controlling the level of take. </w:t>
            </w:r>
          </w:p>
          <w:p w14:paraId="4CC54A7F" w14:textId="4F8715F5" w:rsidR="004E6C95" w:rsidRPr="001F4207" w:rsidRDefault="004E6C95" w:rsidP="00E862B5">
            <w:pPr>
              <w:spacing w:line="276" w:lineRule="auto"/>
              <w:contextualSpacing/>
              <w:rPr>
                <w:rFonts w:cs="Arial"/>
                <w:sz w:val="20"/>
                <w:szCs w:val="20"/>
              </w:rPr>
            </w:pPr>
          </w:p>
        </w:tc>
        <w:tc>
          <w:tcPr>
            <w:tcW w:w="3500" w:type="pct"/>
            <w:shd w:val="clear" w:color="auto" w:fill="92D050"/>
          </w:tcPr>
          <w:p w14:paraId="70180CB1" w14:textId="77777777" w:rsidR="00925079" w:rsidRPr="00756039" w:rsidRDefault="00925079" w:rsidP="00E862B5">
            <w:pPr>
              <w:spacing w:line="276" w:lineRule="auto"/>
              <w:rPr>
                <w:rFonts w:cs="Arial"/>
                <w:b/>
                <w:sz w:val="20"/>
                <w:szCs w:val="20"/>
              </w:rPr>
            </w:pPr>
            <w:r w:rsidRPr="00756039">
              <w:rPr>
                <w:rFonts w:cs="Arial"/>
                <w:b/>
                <w:sz w:val="20"/>
                <w:szCs w:val="20"/>
              </w:rPr>
              <w:t>Meets</w:t>
            </w:r>
          </w:p>
          <w:p w14:paraId="278681E6" w14:textId="50FA1A2D" w:rsidR="008507B4" w:rsidRPr="00756039" w:rsidRDefault="008507B4" w:rsidP="00E862B5">
            <w:pPr>
              <w:pStyle w:val="BodyText1"/>
              <w:spacing w:line="276" w:lineRule="auto"/>
              <w:jc w:val="left"/>
              <w:rPr>
                <w:rFonts w:cs="Arial"/>
                <w:sz w:val="20"/>
              </w:rPr>
            </w:pPr>
            <w:r w:rsidRPr="00756039">
              <w:rPr>
                <w:rFonts w:cs="Arial"/>
                <w:sz w:val="20"/>
              </w:rPr>
              <w:t xml:space="preserve">The </w:t>
            </w:r>
            <w:r w:rsidR="00DD54DD">
              <w:rPr>
                <w:rFonts w:cs="Arial"/>
                <w:sz w:val="20"/>
              </w:rPr>
              <w:t>Gulf Line Fishery</w:t>
            </w:r>
            <w:r w:rsidRPr="00756039">
              <w:rPr>
                <w:rFonts w:cs="Arial"/>
                <w:sz w:val="20"/>
              </w:rPr>
              <w:t xml:space="preserve"> manages catch and effort using a number of input and output controls including limited entry, gear and vessel restrictions and spatial closures.</w:t>
            </w:r>
          </w:p>
          <w:p w14:paraId="4278E333" w14:textId="7B55B4F5" w:rsidR="00867590" w:rsidRPr="00756039" w:rsidRDefault="008507B4" w:rsidP="00E862B5">
            <w:pPr>
              <w:pStyle w:val="BodyText1"/>
              <w:spacing w:line="276" w:lineRule="auto"/>
              <w:jc w:val="left"/>
              <w:rPr>
                <w:rFonts w:cs="Arial"/>
                <w:sz w:val="20"/>
              </w:rPr>
            </w:pPr>
            <w:r w:rsidRPr="00BF22E4">
              <w:rPr>
                <w:rFonts w:cs="Arial"/>
                <w:sz w:val="20"/>
              </w:rPr>
              <w:t>Commercial fishers are requ</w:t>
            </w:r>
            <w:r w:rsidRPr="009C0B50">
              <w:rPr>
                <w:rFonts w:cs="Arial"/>
                <w:sz w:val="20"/>
                <w:shd w:val="clear" w:color="auto" w:fill="92D050"/>
              </w:rPr>
              <w:t>i</w:t>
            </w:r>
            <w:r w:rsidRPr="00BF22E4">
              <w:rPr>
                <w:rFonts w:cs="Arial"/>
                <w:sz w:val="20"/>
              </w:rPr>
              <w:t>red to submit logbook records of their catches</w:t>
            </w:r>
            <w:r w:rsidR="00C072A1">
              <w:rPr>
                <w:rFonts w:cs="Arial"/>
                <w:sz w:val="20"/>
              </w:rPr>
              <w:t>.</w:t>
            </w:r>
            <w:r w:rsidRPr="00BF22E4">
              <w:rPr>
                <w:rFonts w:cs="Arial"/>
                <w:sz w:val="20"/>
              </w:rPr>
              <w:t xml:space="preserve"> </w:t>
            </w:r>
            <w:r w:rsidR="00C072A1">
              <w:rPr>
                <w:rFonts w:cs="Arial"/>
                <w:sz w:val="20"/>
              </w:rPr>
              <w:t xml:space="preserve">Logbooks </w:t>
            </w:r>
            <w:r w:rsidRPr="00BF22E4">
              <w:rPr>
                <w:rFonts w:cs="Arial"/>
                <w:sz w:val="20"/>
              </w:rPr>
              <w:t xml:space="preserve">provide QDAF with the </w:t>
            </w:r>
            <w:r w:rsidR="007C41E4">
              <w:rPr>
                <w:rFonts w:cs="Arial"/>
                <w:sz w:val="20"/>
              </w:rPr>
              <w:t>information to</w:t>
            </w:r>
            <w:r w:rsidRPr="00BF22E4">
              <w:rPr>
                <w:rFonts w:cs="Arial"/>
                <w:sz w:val="20"/>
              </w:rPr>
              <w:t xml:space="preserve"> monitor and respond to </w:t>
            </w:r>
            <w:r w:rsidR="007C41E4" w:rsidRPr="00BF22E4">
              <w:rPr>
                <w:rFonts w:cs="Arial"/>
                <w:sz w:val="20"/>
              </w:rPr>
              <w:t>control</w:t>
            </w:r>
            <w:r w:rsidR="007C41E4">
              <w:rPr>
                <w:rFonts w:cs="Arial"/>
                <w:sz w:val="20"/>
              </w:rPr>
              <w:t>led</w:t>
            </w:r>
            <w:r w:rsidRPr="00BF22E4">
              <w:rPr>
                <w:rFonts w:cs="Arial"/>
                <w:sz w:val="20"/>
              </w:rPr>
              <w:t xml:space="preserve"> fishing activ</w:t>
            </w:r>
            <w:r w:rsidRPr="00FE310A">
              <w:rPr>
                <w:rFonts w:cs="Arial"/>
                <w:sz w:val="20"/>
              </w:rPr>
              <w:t>ity in the commercial sector</w:t>
            </w:r>
            <w:r w:rsidRPr="00281DA2">
              <w:rPr>
                <w:rFonts w:cs="Arial"/>
                <w:sz w:val="20"/>
              </w:rPr>
              <w:t>.</w:t>
            </w:r>
          </w:p>
          <w:p w14:paraId="0F14F279" w14:textId="39195833" w:rsidR="008507B4" w:rsidRPr="00281DA2" w:rsidRDefault="008507B4" w:rsidP="00E862B5">
            <w:pPr>
              <w:pStyle w:val="BodyText1"/>
              <w:spacing w:line="276" w:lineRule="auto"/>
              <w:jc w:val="left"/>
              <w:rPr>
                <w:rFonts w:cs="Arial"/>
                <w:sz w:val="20"/>
              </w:rPr>
            </w:pPr>
            <w:r w:rsidRPr="00281DA2">
              <w:rPr>
                <w:rFonts w:cs="Arial"/>
                <w:sz w:val="20"/>
              </w:rPr>
              <w:t xml:space="preserve">The </w:t>
            </w:r>
            <w:r w:rsidR="001D28E5">
              <w:rPr>
                <w:rFonts w:cs="Arial"/>
                <w:sz w:val="20"/>
              </w:rPr>
              <w:t>QSFS</w:t>
            </w:r>
            <w:r w:rsidRPr="00281DA2" w:rsidDel="001D28E5">
              <w:rPr>
                <w:rFonts w:cs="Arial"/>
                <w:sz w:val="20"/>
              </w:rPr>
              <w:t xml:space="preserve"> </w:t>
            </w:r>
            <w:r w:rsidRPr="00281DA2">
              <w:rPr>
                <w:rFonts w:cs="Arial"/>
                <w:sz w:val="20"/>
              </w:rPr>
              <w:t>includes measures designed to improve data collection and aid enforcement of management requirements. These measures include a requirement for all commercial fishing boats to operate</w:t>
            </w:r>
            <w:r w:rsidR="0079729F">
              <w:rPr>
                <w:rFonts w:cs="Arial"/>
                <w:sz w:val="20"/>
              </w:rPr>
              <w:t xml:space="preserve"> within a vessel monitoring system</w:t>
            </w:r>
            <w:r w:rsidR="0079729F" w:rsidRPr="0079729F">
              <w:rPr>
                <w:rFonts w:cs="Arial"/>
                <w:sz w:val="20"/>
              </w:rPr>
              <w:t xml:space="preserve"> (</w:t>
            </w:r>
            <w:r w:rsidR="007C41E4">
              <w:rPr>
                <w:rFonts w:cs="Arial"/>
                <w:sz w:val="20"/>
              </w:rPr>
              <w:t>tracking</w:t>
            </w:r>
            <w:r w:rsidR="0079729F">
              <w:rPr>
                <w:rFonts w:cs="Arial"/>
                <w:sz w:val="20"/>
              </w:rPr>
              <w:t xml:space="preserve"> position and activity) </w:t>
            </w:r>
            <w:r w:rsidRPr="00BF22E4">
              <w:rPr>
                <w:rFonts w:cs="Arial"/>
                <w:sz w:val="20"/>
              </w:rPr>
              <w:t xml:space="preserve">by 2020 and </w:t>
            </w:r>
            <w:r w:rsidR="00831D61">
              <w:rPr>
                <w:rFonts w:cs="Arial"/>
                <w:sz w:val="20"/>
              </w:rPr>
              <w:t xml:space="preserve">for QDAF to investigate the introduction </w:t>
            </w:r>
            <w:r w:rsidRPr="00BF22E4">
              <w:rPr>
                <w:rFonts w:cs="Arial"/>
                <w:sz w:val="20"/>
              </w:rPr>
              <w:t>of electronic monitoring on fishing boats to help validate logbook data records</w:t>
            </w:r>
            <w:r w:rsidRPr="00281DA2">
              <w:rPr>
                <w:rFonts w:cs="Arial"/>
                <w:sz w:val="20"/>
              </w:rPr>
              <w:t>.</w:t>
            </w:r>
          </w:p>
        </w:tc>
      </w:tr>
      <w:tr w:rsidR="00867590" w:rsidRPr="001F4207" w14:paraId="2457E862" w14:textId="77777777" w:rsidTr="004867CB">
        <w:trPr>
          <w:cantSplit/>
        </w:trPr>
        <w:tc>
          <w:tcPr>
            <w:tcW w:w="1500" w:type="pct"/>
          </w:tcPr>
          <w:p w14:paraId="504D319A" w14:textId="77777777" w:rsidR="00867590" w:rsidRPr="001F4207" w:rsidRDefault="00867590" w:rsidP="00E862B5">
            <w:pPr>
              <w:spacing w:line="276" w:lineRule="auto"/>
              <w:contextualSpacing/>
              <w:rPr>
                <w:rFonts w:cs="Arial"/>
                <w:sz w:val="20"/>
                <w:szCs w:val="20"/>
              </w:rPr>
            </w:pPr>
            <w:r w:rsidRPr="001F4207">
              <w:rPr>
                <w:rFonts w:cs="Arial"/>
                <w:b/>
                <w:bCs/>
                <w:i/>
                <w:iCs/>
                <w:sz w:val="20"/>
                <w:szCs w:val="20"/>
              </w:rPr>
              <w:lastRenderedPageBreak/>
              <w:t xml:space="preserve">1.1.8 </w:t>
            </w:r>
            <w:r w:rsidRPr="001F4207">
              <w:rPr>
                <w:rFonts w:cs="Arial"/>
                <w:sz w:val="20"/>
                <w:szCs w:val="20"/>
              </w:rPr>
              <w:t>Fishing is conducted in a manner that does not threaten stocks of byproduct species.</w:t>
            </w:r>
          </w:p>
          <w:p w14:paraId="4099D757" w14:textId="438F01D5" w:rsidR="004E6C95" w:rsidRPr="001F4207" w:rsidRDefault="004E6C95" w:rsidP="00E862B5">
            <w:pPr>
              <w:spacing w:line="276" w:lineRule="auto"/>
              <w:contextualSpacing/>
              <w:rPr>
                <w:rFonts w:cs="Arial"/>
                <w:sz w:val="20"/>
                <w:szCs w:val="20"/>
              </w:rPr>
            </w:pPr>
          </w:p>
        </w:tc>
        <w:tc>
          <w:tcPr>
            <w:tcW w:w="3500" w:type="pct"/>
            <w:shd w:val="clear" w:color="auto" w:fill="92D050"/>
          </w:tcPr>
          <w:p w14:paraId="386036F1" w14:textId="77777777" w:rsidR="00925079" w:rsidRPr="00756039" w:rsidRDefault="00925079" w:rsidP="00E862B5">
            <w:pPr>
              <w:spacing w:line="276" w:lineRule="auto"/>
              <w:rPr>
                <w:rFonts w:cs="Arial"/>
                <w:b/>
                <w:sz w:val="20"/>
                <w:szCs w:val="20"/>
              </w:rPr>
            </w:pPr>
            <w:r w:rsidRPr="00756039">
              <w:rPr>
                <w:rFonts w:cs="Arial"/>
                <w:b/>
                <w:sz w:val="20"/>
                <w:szCs w:val="20"/>
              </w:rPr>
              <w:t>Meets</w:t>
            </w:r>
          </w:p>
          <w:p w14:paraId="0C1FCA2D" w14:textId="302C8F96" w:rsidR="00086810" w:rsidRDefault="00C40681" w:rsidP="00E862B5">
            <w:pPr>
              <w:spacing w:line="276" w:lineRule="auto"/>
              <w:rPr>
                <w:rFonts w:eastAsia="Times New Roman" w:cs="Arial"/>
                <w:sz w:val="20"/>
                <w:szCs w:val="20"/>
              </w:rPr>
            </w:pPr>
            <w:r w:rsidRPr="00756039">
              <w:rPr>
                <w:rFonts w:eastAsia="Times New Roman" w:cs="Arial"/>
                <w:sz w:val="20"/>
                <w:szCs w:val="20"/>
              </w:rPr>
              <w:t>A number of byproduct species including grey mackerel (</w:t>
            </w:r>
            <w:proofErr w:type="spellStart"/>
            <w:r w:rsidR="001D28E5" w:rsidRPr="00C072A1">
              <w:rPr>
                <w:rFonts w:eastAsia="Times New Roman" w:cs="Arial"/>
                <w:i/>
                <w:sz w:val="20"/>
                <w:szCs w:val="20"/>
              </w:rPr>
              <w:t>Scomberomorus</w:t>
            </w:r>
            <w:proofErr w:type="spellEnd"/>
            <w:r w:rsidRPr="00DD6152">
              <w:rPr>
                <w:rFonts w:eastAsia="Times New Roman" w:cs="Arial"/>
                <w:i/>
                <w:sz w:val="20"/>
                <w:szCs w:val="20"/>
              </w:rPr>
              <w:t xml:space="preserve"> </w:t>
            </w:r>
            <w:proofErr w:type="spellStart"/>
            <w:r w:rsidRPr="00DD6152">
              <w:rPr>
                <w:rFonts w:eastAsia="Times New Roman" w:cs="Arial"/>
                <w:i/>
                <w:sz w:val="20"/>
                <w:szCs w:val="20"/>
              </w:rPr>
              <w:t>semifasciatus</w:t>
            </w:r>
            <w:proofErr w:type="spellEnd"/>
            <w:r w:rsidRPr="00756039">
              <w:rPr>
                <w:rFonts w:eastAsia="Times New Roman" w:cs="Arial"/>
                <w:sz w:val="20"/>
                <w:szCs w:val="20"/>
              </w:rPr>
              <w:t>), red emperor (</w:t>
            </w:r>
            <w:proofErr w:type="spellStart"/>
            <w:r w:rsidRPr="00DD6152">
              <w:rPr>
                <w:rFonts w:eastAsia="Times New Roman" w:cs="Arial"/>
                <w:i/>
                <w:sz w:val="20"/>
                <w:szCs w:val="20"/>
              </w:rPr>
              <w:t>Lutjanus</w:t>
            </w:r>
            <w:proofErr w:type="spellEnd"/>
            <w:r w:rsidRPr="00DD6152">
              <w:rPr>
                <w:rFonts w:eastAsia="Times New Roman" w:cs="Arial"/>
                <w:i/>
                <w:sz w:val="20"/>
                <w:szCs w:val="20"/>
              </w:rPr>
              <w:t xml:space="preserve"> </w:t>
            </w:r>
            <w:proofErr w:type="spellStart"/>
            <w:r w:rsidRPr="00DD6152">
              <w:rPr>
                <w:rFonts w:eastAsia="Times New Roman" w:cs="Arial"/>
                <w:i/>
                <w:sz w:val="20"/>
                <w:szCs w:val="20"/>
              </w:rPr>
              <w:t>sebae</w:t>
            </w:r>
            <w:proofErr w:type="spellEnd"/>
            <w:r w:rsidRPr="00756039">
              <w:rPr>
                <w:rFonts w:eastAsia="Times New Roman" w:cs="Arial"/>
                <w:sz w:val="20"/>
                <w:szCs w:val="20"/>
              </w:rPr>
              <w:t>) and golden snapper (</w:t>
            </w:r>
            <w:proofErr w:type="spellStart"/>
            <w:r w:rsidRPr="00DD6152">
              <w:rPr>
                <w:rFonts w:eastAsia="Times New Roman" w:cs="Arial"/>
                <w:i/>
                <w:sz w:val="20"/>
                <w:szCs w:val="20"/>
              </w:rPr>
              <w:t>Pristipomoides</w:t>
            </w:r>
            <w:proofErr w:type="spellEnd"/>
            <w:r w:rsidRPr="00DD6152">
              <w:rPr>
                <w:rFonts w:eastAsia="Times New Roman" w:cs="Arial"/>
                <w:i/>
                <w:sz w:val="20"/>
                <w:szCs w:val="20"/>
              </w:rPr>
              <w:t xml:space="preserve"> </w:t>
            </w:r>
            <w:proofErr w:type="spellStart"/>
            <w:r w:rsidRPr="00DD6152">
              <w:rPr>
                <w:rFonts w:eastAsia="Times New Roman" w:cs="Arial"/>
                <w:i/>
                <w:sz w:val="20"/>
                <w:szCs w:val="20"/>
              </w:rPr>
              <w:t>multidens</w:t>
            </w:r>
            <w:proofErr w:type="spellEnd"/>
            <w:r w:rsidRPr="00756039">
              <w:rPr>
                <w:rFonts w:eastAsia="Times New Roman" w:cs="Arial"/>
                <w:sz w:val="20"/>
                <w:szCs w:val="20"/>
              </w:rPr>
              <w:t xml:space="preserve">) have been assessed as part of the </w:t>
            </w:r>
            <w:r w:rsidR="00546808">
              <w:rPr>
                <w:rFonts w:eastAsia="Times New Roman" w:cs="Arial"/>
                <w:sz w:val="20"/>
                <w:szCs w:val="20"/>
              </w:rPr>
              <w:t>n</w:t>
            </w:r>
            <w:r w:rsidRPr="00756039">
              <w:rPr>
                <w:rFonts w:eastAsia="Times New Roman" w:cs="Arial"/>
                <w:sz w:val="20"/>
                <w:szCs w:val="20"/>
              </w:rPr>
              <w:t xml:space="preserve">ational SAFS process and </w:t>
            </w:r>
            <w:r w:rsidR="00831D61">
              <w:rPr>
                <w:rFonts w:eastAsia="Times New Roman" w:cs="Arial"/>
                <w:sz w:val="20"/>
                <w:szCs w:val="20"/>
              </w:rPr>
              <w:t xml:space="preserve">have been </w:t>
            </w:r>
            <w:r w:rsidRPr="00756039">
              <w:rPr>
                <w:rFonts w:eastAsia="Times New Roman" w:cs="Arial"/>
                <w:sz w:val="20"/>
                <w:szCs w:val="20"/>
              </w:rPr>
              <w:t xml:space="preserve">categorised as sustainably fished within the </w:t>
            </w:r>
            <w:r w:rsidR="00DD54DD">
              <w:rPr>
                <w:rFonts w:eastAsia="Times New Roman" w:cs="Arial"/>
                <w:sz w:val="20"/>
                <w:szCs w:val="20"/>
              </w:rPr>
              <w:t>Gulf Line Fishery</w:t>
            </w:r>
            <w:r w:rsidRPr="00756039">
              <w:rPr>
                <w:rFonts w:eastAsia="Times New Roman" w:cs="Arial"/>
                <w:sz w:val="20"/>
                <w:szCs w:val="20"/>
              </w:rPr>
              <w:t xml:space="preserve"> </w:t>
            </w:r>
            <w:r w:rsidRPr="00756039">
              <w:rPr>
                <w:rFonts w:eastAsia="Times New Roman" w:cs="Arial"/>
                <w:sz w:val="20"/>
                <w:szCs w:val="20"/>
              </w:rPr>
              <w:fldChar w:fldCharType="begin">
                <w:fldData xml:space="preserve">PEVuZE5vdGU+PENpdGU+PEF1dGhvcj5OZXdtYW48L0F1dGhvcj48WWVhcj4yMDE4PC9ZZWFyPjxS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</w:fldData>
              </w:fldChar>
            </w:r>
            <w:r w:rsidRPr="00756039">
              <w:rPr>
                <w:rFonts w:eastAsia="Times New Roman" w:cs="Arial"/>
                <w:sz w:val="20"/>
                <w:szCs w:val="20"/>
              </w:rPr>
              <w:instrText xml:space="preserve"> ADDIN EN.CITE </w:instrText>
            </w:r>
            <w:r w:rsidRPr="00756039">
              <w:rPr>
                <w:rFonts w:eastAsia="Times New Roman" w:cs="Arial"/>
                <w:sz w:val="20"/>
                <w:szCs w:val="20"/>
              </w:rPr>
              <w:fldChar w:fldCharType="begin">
                <w:fldData xml:space="preserve">PEVuZE5vdGU+PENpdGU+PEF1dGhvcj5OZXdtYW48L0F1dGhvcj48WWVhcj4yMDE4PC9ZZWFyPjxS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</w:fldData>
              </w:fldChar>
            </w:r>
            <w:r w:rsidRPr="00756039">
              <w:rPr>
                <w:rFonts w:eastAsia="Times New Roman" w:cs="Arial"/>
                <w:sz w:val="20"/>
                <w:szCs w:val="20"/>
              </w:rPr>
              <w:instrText xml:space="preserve"> ADDIN EN.CITE.DATA </w:instrText>
            </w:r>
            <w:r w:rsidRPr="00756039">
              <w:rPr>
                <w:rFonts w:eastAsia="Times New Roman" w:cs="Arial"/>
                <w:sz w:val="20"/>
                <w:szCs w:val="20"/>
              </w:rPr>
            </w:r>
            <w:r w:rsidRPr="00756039">
              <w:rPr>
                <w:rFonts w:eastAsia="Times New Roman" w:cs="Arial"/>
                <w:sz w:val="20"/>
                <w:szCs w:val="20"/>
              </w:rPr>
              <w:fldChar w:fldCharType="end"/>
            </w:r>
            <w:r w:rsidRPr="00756039">
              <w:rPr>
                <w:rFonts w:eastAsia="Times New Roman" w:cs="Arial"/>
                <w:sz w:val="20"/>
                <w:szCs w:val="20"/>
              </w:rPr>
            </w:r>
            <w:r w:rsidRPr="00756039">
              <w:rPr>
                <w:rFonts w:eastAsia="Times New Roman" w:cs="Arial"/>
                <w:sz w:val="20"/>
                <w:szCs w:val="20"/>
              </w:rPr>
              <w:fldChar w:fldCharType="separate"/>
            </w:r>
            <w:r w:rsidRPr="00756039">
              <w:rPr>
                <w:rFonts w:eastAsia="Times New Roman" w:cs="Arial"/>
                <w:sz w:val="20"/>
                <w:szCs w:val="20"/>
              </w:rPr>
              <w:t>(Helmke et al., 2018; Newman et al., 2018; Penny et al., 2018)</w:t>
            </w:r>
            <w:r w:rsidRPr="00756039">
              <w:rPr>
                <w:rFonts w:eastAsia="Times New Roman" w:cs="Arial"/>
                <w:sz w:val="20"/>
                <w:szCs w:val="20"/>
              </w:rPr>
              <w:fldChar w:fldCharType="end"/>
            </w:r>
            <w:r w:rsidRPr="00756039">
              <w:rPr>
                <w:rFonts w:eastAsia="Times New Roman" w:cs="Arial"/>
                <w:sz w:val="20"/>
                <w:szCs w:val="20"/>
              </w:rPr>
              <w:t xml:space="preserve">. </w:t>
            </w:r>
          </w:p>
          <w:p w14:paraId="648C34F9" w14:textId="0E74ECE3" w:rsidR="00086810" w:rsidRDefault="00A62206" w:rsidP="00E862B5">
            <w:pPr>
              <w:spacing w:line="276" w:lineRule="auto"/>
              <w:rPr>
                <w:rFonts w:eastAsia="Times New Roman" w:cs="Arial"/>
                <w:sz w:val="20"/>
                <w:szCs w:val="20"/>
              </w:rPr>
            </w:pPr>
            <w:r w:rsidRPr="00756039">
              <w:rPr>
                <w:rFonts w:eastAsia="Times New Roman" w:cs="Arial"/>
                <w:sz w:val="20"/>
                <w:szCs w:val="20"/>
              </w:rPr>
              <w:t xml:space="preserve">The largest byproduct components by weight since 2008 include blacktip whaler </w:t>
            </w:r>
            <w:r w:rsidR="00415666" w:rsidRPr="00756039">
              <w:rPr>
                <w:rFonts w:eastAsia="Times New Roman" w:cs="Arial"/>
                <w:sz w:val="20"/>
                <w:szCs w:val="20"/>
              </w:rPr>
              <w:t xml:space="preserve">(shark) </w:t>
            </w:r>
            <w:r w:rsidRPr="00756039">
              <w:rPr>
                <w:rFonts w:eastAsia="Times New Roman" w:cs="Arial"/>
                <w:sz w:val="20"/>
                <w:szCs w:val="20"/>
              </w:rPr>
              <w:t>and unspecified shark (approx. 4t per year), grey mackerel (approx. 2t per year), small mouth nannygai (approx. 2t) and large mouth nannygai (approx. 2t). When compared to the aver</w:t>
            </w:r>
            <w:r w:rsidR="00264F50" w:rsidRPr="00756039">
              <w:rPr>
                <w:rFonts w:eastAsia="Times New Roman" w:cs="Arial"/>
                <w:sz w:val="20"/>
                <w:szCs w:val="20"/>
              </w:rPr>
              <w:t xml:space="preserve">age harvest of Spanish mackerel </w:t>
            </w:r>
            <w:r w:rsidR="007364BA">
              <w:rPr>
                <w:rFonts w:eastAsia="Times New Roman" w:cs="Arial"/>
                <w:sz w:val="20"/>
                <w:szCs w:val="20"/>
              </w:rPr>
              <w:t xml:space="preserve">in </w:t>
            </w:r>
            <w:r w:rsidR="00264F50" w:rsidRPr="00756039">
              <w:rPr>
                <w:rFonts w:eastAsia="Times New Roman" w:cs="Arial"/>
                <w:sz w:val="20"/>
                <w:szCs w:val="20"/>
              </w:rPr>
              <w:t xml:space="preserve">2017 </w:t>
            </w:r>
            <w:r w:rsidRPr="00756039">
              <w:rPr>
                <w:rFonts w:eastAsia="Times New Roman" w:cs="Arial"/>
                <w:sz w:val="20"/>
                <w:szCs w:val="20"/>
              </w:rPr>
              <w:t>(20</w:t>
            </w:r>
            <w:r w:rsidR="007364BA">
              <w:rPr>
                <w:rFonts w:eastAsia="Times New Roman" w:cs="Arial"/>
                <w:sz w:val="20"/>
                <w:szCs w:val="20"/>
              </w:rPr>
              <w:t>5</w:t>
            </w:r>
            <w:r w:rsidRPr="00756039">
              <w:rPr>
                <w:rFonts w:eastAsia="Times New Roman" w:cs="Arial"/>
                <w:sz w:val="20"/>
                <w:szCs w:val="20"/>
              </w:rPr>
              <w:t xml:space="preserve">t per year), byproduct in the </w:t>
            </w:r>
            <w:r w:rsidR="00DD54DD">
              <w:rPr>
                <w:rFonts w:eastAsia="Times New Roman" w:cs="Arial"/>
                <w:sz w:val="20"/>
                <w:szCs w:val="20"/>
              </w:rPr>
              <w:t>Gulf Line Fishery</w:t>
            </w:r>
            <w:r w:rsidRPr="00756039">
              <w:rPr>
                <w:rFonts w:eastAsia="Times New Roman" w:cs="Arial"/>
                <w:sz w:val="20"/>
                <w:szCs w:val="20"/>
              </w:rPr>
              <w:t xml:space="preserve"> makes up a sma</w:t>
            </w:r>
            <w:r w:rsidR="00415666" w:rsidRPr="00756039">
              <w:rPr>
                <w:rFonts w:eastAsia="Times New Roman" w:cs="Arial"/>
                <w:sz w:val="20"/>
                <w:szCs w:val="20"/>
              </w:rPr>
              <w:t>ll proportion of retained catch</w:t>
            </w:r>
            <w:r w:rsidRPr="00756039">
              <w:rPr>
                <w:rFonts w:eastAsia="Times New Roman" w:cs="Arial"/>
                <w:sz w:val="20"/>
                <w:szCs w:val="20"/>
              </w:rPr>
              <w:t>.</w:t>
            </w:r>
            <w:r w:rsidR="00086810">
              <w:rPr>
                <w:rFonts w:eastAsia="Times New Roman" w:cs="Arial"/>
                <w:sz w:val="20"/>
                <w:szCs w:val="20"/>
              </w:rPr>
              <w:t xml:space="preserve"> </w:t>
            </w:r>
          </w:p>
          <w:p w14:paraId="65DE07B2" w14:textId="2AD570CB" w:rsidR="002D56E6" w:rsidRPr="00756039" w:rsidRDefault="00E24B75" w:rsidP="00E862B5">
            <w:pPr>
              <w:spacing w:line="276" w:lineRule="auto"/>
              <w:rPr>
                <w:rFonts w:eastAsia="Times New Roman" w:cs="Arial"/>
                <w:sz w:val="20"/>
                <w:szCs w:val="20"/>
              </w:rPr>
            </w:pPr>
            <w:r w:rsidRPr="00295B32">
              <w:rPr>
                <w:rFonts w:eastAsia="Times New Roman" w:cs="Arial"/>
                <w:sz w:val="20"/>
                <w:szCs w:val="20"/>
              </w:rPr>
              <w:t xml:space="preserve">The </w:t>
            </w:r>
            <w:r w:rsidR="00DD54DD">
              <w:rPr>
                <w:rFonts w:eastAsia="Times New Roman" w:cs="Arial"/>
                <w:sz w:val="20"/>
                <w:szCs w:val="20"/>
              </w:rPr>
              <w:t>Gulf Line Fishery</w:t>
            </w:r>
            <w:r w:rsidR="002D56E6" w:rsidRPr="00756039">
              <w:rPr>
                <w:rFonts w:eastAsia="Times New Roman" w:cs="Arial"/>
                <w:sz w:val="20"/>
                <w:szCs w:val="20"/>
              </w:rPr>
              <w:t xml:space="preserve"> was </w:t>
            </w:r>
            <w:r w:rsidR="00831D61">
              <w:rPr>
                <w:rFonts w:eastAsia="Times New Roman" w:cs="Arial"/>
                <w:sz w:val="20"/>
                <w:szCs w:val="20"/>
              </w:rPr>
              <w:t>considered</w:t>
            </w:r>
            <w:r w:rsidR="00831D61" w:rsidRPr="00756039">
              <w:rPr>
                <w:rFonts w:eastAsia="Times New Roman" w:cs="Arial"/>
                <w:sz w:val="20"/>
                <w:szCs w:val="20"/>
              </w:rPr>
              <w:t xml:space="preserve"> </w:t>
            </w:r>
            <w:r w:rsidR="002D56E6" w:rsidRPr="00756039">
              <w:rPr>
                <w:rFonts w:eastAsia="Times New Roman" w:cs="Arial"/>
                <w:sz w:val="20"/>
                <w:szCs w:val="20"/>
              </w:rPr>
              <w:t>in a</w:t>
            </w:r>
            <w:r w:rsidR="009D794F">
              <w:rPr>
                <w:rFonts w:eastAsia="Times New Roman" w:cs="Arial"/>
                <w:sz w:val="20"/>
                <w:szCs w:val="20"/>
              </w:rPr>
              <w:t>n</w:t>
            </w:r>
            <w:r w:rsidR="002D56E6" w:rsidRPr="00756039">
              <w:rPr>
                <w:rFonts w:eastAsia="Times New Roman" w:cs="Arial"/>
                <w:sz w:val="20"/>
                <w:szCs w:val="20"/>
              </w:rPr>
              <w:t xml:space="preserve"> Ecological Risk Assessment </w:t>
            </w:r>
            <w:r w:rsidR="007364BA">
              <w:rPr>
                <w:rFonts w:eastAsia="Times New Roman" w:cs="Arial"/>
                <w:sz w:val="20"/>
                <w:szCs w:val="20"/>
              </w:rPr>
              <w:t xml:space="preserve">in 2006 </w:t>
            </w:r>
            <w:r w:rsidR="002D56E6" w:rsidRPr="00756039">
              <w:rPr>
                <w:rFonts w:eastAsia="Times New Roman" w:cs="Arial"/>
                <w:sz w:val="20"/>
                <w:szCs w:val="20"/>
              </w:rPr>
              <w:t>examining the potential impacts of Queensland managed fisheries in the Gulf of Carpentaria</w:t>
            </w:r>
            <w:r w:rsidR="006D0692">
              <w:rPr>
                <w:rFonts w:eastAsia="Times New Roman" w:cs="Arial"/>
                <w:sz w:val="20"/>
                <w:szCs w:val="20"/>
              </w:rPr>
              <w:t xml:space="preserve"> </w:t>
            </w:r>
            <w:r w:rsidR="006D0692">
              <w:rPr>
                <w:rFonts w:cs="Arial"/>
                <w:sz w:val="20"/>
                <w:szCs w:val="20"/>
              </w:rPr>
              <w:t>(ERA 2006)</w:t>
            </w:r>
            <w:r w:rsidR="007364BA">
              <w:rPr>
                <w:rFonts w:eastAsia="Times New Roman" w:cs="Arial"/>
                <w:sz w:val="20"/>
                <w:szCs w:val="20"/>
              </w:rPr>
              <w:t>. The</w:t>
            </w:r>
            <w:r w:rsidR="002D56E6" w:rsidRPr="00756039">
              <w:rPr>
                <w:rFonts w:eastAsia="Times New Roman" w:cs="Arial"/>
                <w:sz w:val="20"/>
                <w:szCs w:val="20"/>
              </w:rPr>
              <w:t xml:space="preserve"> study found that the </w:t>
            </w:r>
            <w:r w:rsidR="00285107">
              <w:rPr>
                <w:rFonts w:eastAsia="Times New Roman" w:cs="Arial"/>
                <w:sz w:val="20"/>
                <w:szCs w:val="20"/>
              </w:rPr>
              <w:t>Gulf Line Fishery</w:t>
            </w:r>
            <w:r w:rsidR="002D56E6" w:rsidRPr="00756039">
              <w:rPr>
                <w:rFonts w:eastAsia="Times New Roman" w:cs="Arial"/>
                <w:sz w:val="20"/>
                <w:szCs w:val="20"/>
              </w:rPr>
              <w:t xml:space="preserve"> posed negligible risks to a number of byproduct and non-target species. </w:t>
            </w:r>
          </w:p>
          <w:p w14:paraId="0BB45E34" w14:textId="5954E181" w:rsidR="00086810" w:rsidRDefault="00264F50" w:rsidP="00E862B5">
            <w:pPr>
              <w:spacing w:line="276" w:lineRule="auto"/>
              <w:rPr>
                <w:rFonts w:eastAsia="Times New Roman" w:cs="Arial"/>
                <w:sz w:val="20"/>
                <w:szCs w:val="20"/>
              </w:rPr>
            </w:pPr>
            <w:r w:rsidRPr="00756039">
              <w:rPr>
                <w:rFonts w:eastAsia="Times New Roman" w:cs="Arial"/>
                <w:sz w:val="20"/>
                <w:szCs w:val="20"/>
              </w:rPr>
              <w:t xml:space="preserve">QDAF is revising the </w:t>
            </w:r>
            <w:r w:rsidR="00A349F4">
              <w:rPr>
                <w:rFonts w:eastAsia="Times New Roman" w:cs="Arial"/>
                <w:sz w:val="20"/>
                <w:szCs w:val="20"/>
              </w:rPr>
              <w:t>ERA 2006</w:t>
            </w:r>
            <w:r w:rsidRPr="00756039">
              <w:rPr>
                <w:rFonts w:eastAsia="Times New Roman" w:cs="Arial"/>
                <w:sz w:val="20"/>
                <w:szCs w:val="20"/>
              </w:rPr>
              <w:t xml:space="preserve"> to guide</w:t>
            </w:r>
            <w:r w:rsidR="00831D61">
              <w:rPr>
                <w:rFonts w:eastAsia="Times New Roman" w:cs="Arial"/>
                <w:sz w:val="20"/>
                <w:szCs w:val="20"/>
              </w:rPr>
              <w:t xml:space="preserve"> future</w:t>
            </w:r>
            <w:r w:rsidRPr="00756039">
              <w:rPr>
                <w:rFonts w:eastAsia="Times New Roman" w:cs="Arial"/>
                <w:sz w:val="20"/>
                <w:szCs w:val="20"/>
              </w:rPr>
              <w:t xml:space="preserve"> risk management in the </w:t>
            </w:r>
            <w:r w:rsidR="00DD54DD">
              <w:rPr>
                <w:rFonts w:eastAsia="Times New Roman" w:cs="Arial"/>
                <w:sz w:val="20"/>
                <w:szCs w:val="20"/>
              </w:rPr>
              <w:t>Gulf Line Fishery</w:t>
            </w:r>
            <w:r w:rsidRPr="00756039">
              <w:rPr>
                <w:rFonts w:eastAsia="Times New Roman" w:cs="Arial"/>
                <w:sz w:val="20"/>
                <w:szCs w:val="20"/>
              </w:rPr>
              <w:t xml:space="preserve">. </w:t>
            </w:r>
            <w:r w:rsidR="008014EE">
              <w:rPr>
                <w:rFonts w:eastAsia="Times New Roman" w:cs="Arial"/>
                <w:sz w:val="20"/>
                <w:szCs w:val="20"/>
              </w:rPr>
              <w:t>R</w:t>
            </w:r>
            <w:r w:rsidRPr="00756039">
              <w:rPr>
                <w:rFonts w:eastAsia="Times New Roman" w:cs="Arial"/>
                <w:sz w:val="20"/>
                <w:szCs w:val="20"/>
              </w:rPr>
              <w:t xml:space="preserve">esulting risk mitigation measures </w:t>
            </w:r>
            <w:r w:rsidR="004C4138">
              <w:rPr>
                <w:rFonts w:eastAsia="Times New Roman" w:cs="Arial"/>
                <w:sz w:val="20"/>
                <w:szCs w:val="20"/>
              </w:rPr>
              <w:t xml:space="preserve">will be </w:t>
            </w:r>
            <w:r w:rsidRPr="00756039">
              <w:rPr>
                <w:rFonts w:eastAsia="Times New Roman" w:cs="Arial"/>
                <w:sz w:val="20"/>
                <w:szCs w:val="20"/>
              </w:rPr>
              <w:t>incorporated into</w:t>
            </w:r>
            <w:r w:rsidR="008014EE">
              <w:rPr>
                <w:rFonts w:eastAsia="Times New Roman" w:cs="Arial"/>
                <w:sz w:val="20"/>
                <w:szCs w:val="20"/>
              </w:rPr>
              <w:t>:</w:t>
            </w:r>
            <w:r w:rsidRPr="00756039">
              <w:rPr>
                <w:rFonts w:eastAsia="Times New Roman" w:cs="Arial"/>
                <w:sz w:val="20"/>
                <w:szCs w:val="20"/>
              </w:rPr>
              <w:t xml:space="preserve"> </w:t>
            </w:r>
            <w:r w:rsidR="004C4138">
              <w:rPr>
                <w:rFonts w:eastAsia="Times New Roman" w:cs="Arial"/>
                <w:sz w:val="20"/>
                <w:szCs w:val="20"/>
              </w:rPr>
              <w:t xml:space="preserve">a </w:t>
            </w:r>
            <w:r w:rsidR="00D36140">
              <w:rPr>
                <w:rFonts w:eastAsia="Times New Roman" w:cs="Arial"/>
                <w:sz w:val="20"/>
                <w:szCs w:val="20"/>
              </w:rPr>
              <w:t>L</w:t>
            </w:r>
            <w:r w:rsidR="004C4138">
              <w:rPr>
                <w:rFonts w:eastAsia="Times New Roman" w:cs="Arial"/>
                <w:sz w:val="20"/>
                <w:szCs w:val="20"/>
              </w:rPr>
              <w:t>evel 2 ERA assessment</w:t>
            </w:r>
            <w:r w:rsidR="008014EE">
              <w:rPr>
                <w:rFonts w:eastAsia="Times New Roman" w:cs="Arial"/>
                <w:sz w:val="20"/>
                <w:szCs w:val="20"/>
              </w:rPr>
              <w:t xml:space="preserve"> to be completed by December 2020; a </w:t>
            </w:r>
            <w:r w:rsidR="008014EE">
              <w:rPr>
                <w:rFonts w:cs="Arial"/>
                <w:sz w:val="20"/>
                <w:szCs w:val="20"/>
              </w:rPr>
              <w:t>stock assessment</w:t>
            </w:r>
            <w:r w:rsidR="008014EE" w:rsidRPr="009C765B">
              <w:rPr>
                <w:rFonts w:cs="Arial"/>
                <w:sz w:val="20"/>
                <w:szCs w:val="20"/>
              </w:rPr>
              <w:t xml:space="preserve"> </w:t>
            </w:r>
            <w:r w:rsidR="008014EE">
              <w:rPr>
                <w:rFonts w:cs="Arial"/>
                <w:sz w:val="20"/>
                <w:szCs w:val="20"/>
              </w:rPr>
              <w:t xml:space="preserve">proposed </w:t>
            </w:r>
            <w:r w:rsidR="008014EE" w:rsidRPr="009C765B">
              <w:rPr>
                <w:rFonts w:cs="Arial"/>
                <w:sz w:val="20"/>
                <w:szCs w:val="20"/>
              </w:rPr>
              <w:t>to be completed by 2021</w:t>
            </w:r>
            <w:r w:rsidR="008014EE">
              <w:rPr>
                <w:rFonts w:cs="Arial"/>
                <w:sz w:val="20"/>
                <w:szCs w:val="20"/>
              </w:rPr>
              <w:t>; and</w:t>
            </w:r>
            <w:r w:rsidR="00831D61">
              <w:rPr>
                <w:rFonts w:eastAsia="Times New Roman" w:cs="Arial"/>
                <w:sz w:val="20"/>
                <w:szCs w:val="20"/>
              </w:rPr>
              <w:t xml:space="preserve"> </w:t>
            </w:r>
            <w:r w:rsidRPr="00756039">
              <w:rPr>
                <w:rFonts w:eastAsia="Times New Roman" w:cs="Arial"/>
                <w:sz w:val="20"/>
                <w:szCs w:val="20"/>
              </w:rPr>
              <w:t>included in QDAF’s monitoring and research plan (depending on risk level). When implemented, these measures are expected to clarify and manage risks to all species, including byproduct species.</w:t>
            </w:r>
          </w:p>
          <w:p w14:paraId="30F78FE4" w14:textId="100B30B5" w:rsidR="00867590" w:rsidRPr="00EC14D8" w:rsidRDefault="00415666" w:rsidP="00D243BF">
            <w:pPr>
              <w:spacing w:line="276" w:lineRule="auto"/>
              <w:rPr>
                <w:rFonts w:eastAsia="Times New Roman" w:cs="Arial"/>
                <w:sz w:val="20"/>
                <w:szCs w:val="20"/>
              </w:rPr>
            </w:pPr>
            <w:r w:rsidRPr="00756039">
              <w:rPr>
                <w:rFonts w:eastAsia="Times New Roman" w:cs="Arial"/>
                <w:sz w:val="20"/>
                <w:szCs w:val="20"/>
              </w:rPr>
              <w:t>Overall, there is comparatively very little by</w:t>
            </w:r>
            <w:r w:rsidR="00D243BF">
              <w:rPr>
                <w:rFonts w:eastAsia="Times New Roman" w:cs="Arial"/>
                <w:sz w:val="20"/>
                <w:szCs w:val="20"/>
              </w:rPr>
              <w:t>product</w:t>
            </w:r>
            <w:r w:rsidRPr="00756039">
              <w:rPr>
                <w:rFonts w:eastAsia="Times New Roman" w:cs="Arial"/>
                <w:sz w:val="20"/>
                <w:szCs w:val="20"/>
              </w:rPr>
              <w:t xml:space="preserve"> in the </w:t>
            </w:r>
            <w:r w:rsidR="00DD54DD">
              <w:rPr>
                <w:rFonts w:eastAsia="Times New Roman" w:cs="Arial"/>
                <w:sz w:val="20"/>
                <w:szCs w:val="20"/>
              </w:rPr>
              <w:t>Gulf Line Fishery</w:t>
            </w:r>
            <w:r w:rsidRPr="00756039">
              <w:rPr>
                <w:rFonts w:eastAsia="Times New Roman" w:cs="Arial"/>
                <w:sz w:val="20"/>
                <w:szCs w:val="20"/>
              </w:rPr>
              <w:t xml:space="preserve"> as fishing activities are designed to target a single species</w:t>
            </w:r>
            <w:r w:rsidR="00F116F3">
              <w:rPr>
                <w:rFonts w:eastAsia="Times New Roman" w:cs="Arial"/>
                <w:sz w:val="20"/>
                <w:szCs w:val="20"/>
              </w:rPr>
              <w:t xml:space="preserve"> </w:t>
            </w:r>
            <w:r w:rsidRPr="00756039">
              <w:rPr>
                <w:rFonts w:eastAsia="Times New Roman" w:cs="Arial"/>
                <w:sz w:val="20"/>
                <w:szCs w:val="20"/>
              </w:rPr>
              <w:fldChar w:fldCharType="begin"/>
            </w:r>
            <w:r w:rsidRPr="00756039">
              <w:rPr>
                <w:rFonts w:eastAsia="Times New Roman" w:cs="Arial"/>
                <w:sz w:val="20"/>
                <w:szCs w:val="20"/>
              </w:rPr>
              <w:instrText xml:space="preserve"> ADDIN EN.CITE &lt;EndNote&gt;&lt;Cite&gt;&lt;Author&gt;Roelofs&lt;/Author&gt;&lt;Year&gt;2004&lt;/Year&gt;&lt;RecNum&gt;378&lt;/RecNum&gt;&lt;DisplayText&gt;(Roelofs, 2004)&lt;/DisplayText&gt;&lt;record&gt;&lt;rec-number&gt;378&lt;/rec-number&gt;&lt;foreign-keys&gt;&lt;key app="EN" db-id="r0erpxf9psv55gez2rlp0vsr5wwp955vazwf" timestamp="1540447391"&gt;378&lt;/key&gt;&lt;/foreign-keys&gt;&lt;ref-type name="Report"&gt;27&lt;/ref-type&gt;&lt;contributors&gt;&lt;authors&gt;&lt;author&gt;Roelofs, Anthony&lt;/author&gt;&lt;/authors&gt;&lt;/contributors&gt;&lt;titles&gt;&lt;title&gt;Ecological Assessment of the Gulf of Carpentaria Line Fishery; A report to the Australian Government Department of the Environment and Heritage on the sustainable management of a multi-species tropical line fishery&lt;/title&gt;&lt;secondary-title&gt;Department of Primary Industries&lt;/secondary-title&gt;&lt;/titles&gt;&lt;dates&gt;&lt;year&gt;2004&lt;/year&gt;&lt;/dates&gt;&lt;urls&gt;&lt;related-urls&gt;&lt;url&gt;http://www.environment.gov.au/system/files/pages/fb5056cb-464b-41cc-8a08-d189004eccce/files/line-fishery-submission.pdf&lt;/url&gt;&lt;/related-urls&gt;&lt;/urls&gt;&lt;/record&gt;&lt;/Cite&gt;&lt;/EndNote&gt;</w:instrText>
            </w:r>
            <w:r w:rsidRPr="00756039">
              <w:rPr>
                <w:rFonts w:eastAsia="Times New Roman" w:cs="Arial"/>
                <w:sz w:val="20"/>
                <w:szCs w:val="20"/>
              </w:rPr>
              <w:fldChar w:fldCharType="separate"/>
            </w:r>
            <w:r w:rsidRPr="00756039">
              <w:rPr>
                <w:rFonts w:eastAsia="Times New Roman" w:cs="Arial"/>
                <w:sz w:val="20"/>
                <w:szCs w:val="20"/>
              </w:rPr>
              <w:t>(Roelofs, 2004)</w:t>
            </w:r>
            <w:r w:rsidRPr="00756039">
              <w:rPr>
                <w:rFonts w:eastAsia="Times New Roman" w:cs="Arial"/>
                <w:sz w:val="20"/>
                <w:szCs w:val="20"/>
              </w:rPr>
              <w:fldChar w:fldCharType="end"/>
            </w:r>
            <w:r w:rsidR="00831D61">
              <w:rPr>
                <w:rFonts w:eastAsia="Times New Roman" w:cs="Arial"/>
                <w:sz w:val="20"/>
                <w:szCs w:val="20"/>
              </w:rPr>
              <w:t xml:space="preserve"> and</w:t>
            </w:r>
            <w:r w:rsidR="000667D5">
              <w:rPr>
                <w:rFonts w:eastAsia="Times New Roman" w:cs="Arial"/>
                <w:sz w:val="20"/>
                <w:szCs w:val="20"/>
              </w:rPr>
              <w:t xml:space="preserve"> </w:t>
            </w:r>
            <w:r w:rsidRPr="00756039">
              <w:rPr>
                <w:rFonts w:eastAsia="Times New Roman" w:cs="Arial"/>
                <w:sz w:val="20"/>
                <w:szCs w:val="20"/>
              </w:rPr>
              <w:t xml:space="preserve">operators </w:t>
            </w:r>
            <w:r w:rsidR="00831D61">
              <w:rPr>
                <w:rFonts w:eastAsia="Times New Roman" w:cs="Arial"/>
                <w:sz w:val="20"/>
                <w:szCs w:val="20"/>
              </w:rPr>
              <w:t xml:space="preserve">are </w:t>
            </w:r>
            <w:r w:rsidRPr="00756039">
              <w:rPr>
                <w:rFonts w:eastAsia="Times New Roman" w:cs="Arial"/>
                <w:sz w:val="20"/>
                <w:szCs w:val="20"/>
              </w:rPr>
              <w:t xml:space="preserve">in attendance for the duration of the fishing event </w:t>
            </w:r>
            <w:r w:rsidR="00831D61">
              <w:rPr>
                <w:rFonts w:eastAsia="Times New Roman" w:cs="Arial"/>
                <w:sz w:val="20"/>
                <w:szCs w:val="20"/>
              </w:rPr>
              <w:t xml:space="preserve">and can therefore, promptly release </w:t>
            </w:r>
            <w:r w:rsidRPr="00756039">
              <w:rPr>
                <w:rFonts w:eastAsia="Times New Roman" w:cs="Arial"/>
                <w:sz w:val="20"/>
                <w:szCs w:val="20"/>
              </w:rPr>
              <w:t xml:space="preserve">any product caught that cannot be retained </w:t>
            </w:r>
            <w:r w:rsidRPr="00756039">
              <w:rPr>
                <w:rFonts w:eastAsia="Times New Roman" w:cs="Arial"/>
                <w:sz w:val="20"/>
                <w:szCs w:val="20"/>
              </w:rPr>
              <w:fldChar w:fldCharType="begin"/>
            </w:r>
            <w:r w:rsidRPr="00756039">
              <w:rPr>
                <w:rFonts w:eastAsia="Times New Roman" w:cs="Arial"/>
                <w:sz w:val="20"/>
                <w:szCs w:val="20"/>
              </w:rPr>
              <w:instrText xml:space="preserve"> ADDIN EN.CITE &lt;EndNote&gt;&lt;Cite&gt;&lt;Author&gt;Roelofs&lt;/Author&gt;&lt;Year&gt;2004&lt;/Year&gt;&lt;RecNum&gt;378&lt;/RecNum&gt;&lt;DisplayText&gt;(Roelofs, 2004)&lt;/DisplayText&gt;&lt;record&gt;&lt;rec-number&gt;378&lt;/rec-number&gt;&lt;foreign-keys&gt;&lt;key app="EN" db-id="r0erpxf9psv55gez2rlp0vsr5wwp955vazwf" timestamp="1540447391"&gt;378&lt;/key&gt;&lt;/foreign-keys&gt;&lt;ref-type name="Report"&gt;27&lt;/ref-type&gt;&lt;contributors&gt;&lt;authors&gt;&lt;author&gt;Roelofs, Anthony&lt;/author&gt;&lt;/authors&gt;&lt;/contributors&gt;&lt;titles&gt;&lt;title&gt;Ecological Assessment of the Gulf of Carpentaria Line Fishery; A report to the Australian Government Department of the Environment and Heritage on the sustainable management of a multi-species tropical line fishery&lt;/title&gt;&lt;secondary-title&gt;Department of Primary Industries&lt;/secondary-title&gt;&lt;/titles&gt;&lt;dates&gt;&lt;year&gt;2004&lt;/year&gt;&lt;/dates&gt;&lt;urls&gt;&lt;related-urls&gt;&lt;url&gt;http://www.environment.gov.au/system/files/pages/fb5056cb-464b-41cc-8a08-d189004eccce/files/line-fishery-submission.pdf&lt;/url&gt;&lt;/related-urls&gt;&lt;/urls&gt;&lt;/record&gt;&lt;/Cite&gt;&lt;/EndNote&gt;</w:instrText>
            </w:r>
            <w:r w:rsidRPr="00756039">
              <w:rPr>
                <w:rFonts w:eastAsia="Times New Roman" w:cs="Arial"/>
                <w:sz w:val="20"/>
                <w:szCs w:val="20"/>
              </w:rPr>
              <w:fldChar w:fldCharType="separate"/>
            </w:r>
            <w:r w:rsidRPr="00756039">
              <w:rPr>
                <w:rFonts w:eastAsia="Times New Roman" w:cs="Arial"/>
                <w:sz w:val="20"/>
                <w:szCs w:val="20"/>
              </w:rPr>
              <w:t>(Roelofs, 2004)</w:t>
            </w:r>
            <w:r w:rsidRPr="00756039">
              <w:rPr>
                <w:rFonts w:eastAsia="Times New Roman" w:cs="Arial"/>
                <w:sz w:val="20"/>
                <w:szCs w:val="20"/>
              </w:rPr>
              <w:fldChar w:fldCharType="end"/>
            </w:r>
            <w:r w:rsidRPr="00756039">
              <w:rPr>
                <w:rFonts w:eastAsia="Times New Roman" w:cs="Arial"/>
                <w:sz w:val="20"/>
                <w:szCs w:val="20"/>
              </w:rPr>
              <w:t>.</w:t>
            </w:r>
          </w:p>
        </w:tc>
      </w:tr>
      <w:tr w:rsidR="00867590" w:rsidRPr="001F4207" w14:paraId="2961A6DF" w14:textId="77777777" w:rsidTr="002F0C8B">
        <w:trPr>
          <w:cantSplit/>
        </w:trPr>
        <w:tc>
          <w:tcPr>
            <w:tcW w:w="5000" w:type="pct"/>
            <w:gridSpan w:val="2"/>
            <w:shd w:val="clear" w:color="auto" w:fill="DAEEF3"/>
          </w:tcPr>
          <w:p w14:paraId="27314CF2" w14:textId="71D92B37" w:rsidR="00867590" w:rsidRPr="00E4762F" w:rsidRDefault="00867590" w:rsidP="00E862B5">
            <w:pPr>
              <w:spacing w:line="276" w:lineRule="auto"/>
              <w:contextualSpacing/>
              <w:rPr>
                <w:rFonts w:cs="Arial"/>
                <w:sz w:val="20"/>
                <w:szCs w:val="20"/>
              </w:rPr>
            </w:pPr>
            <w:r w:rsidRPr="00E4762F">
              <w:rPr>
                <w:rFonts w:cs="Arial"/>
                <w:sz w:val="20"/>
                <w:szCs w:val="20"/>
              </w:rPr>
              <w:t xml:space="preserve">(Guidelines 1.1.1 to 1.1.7 should be applied to byproduct species to an appropriate level) </w:t>
            </w:r>
          </w:p>
        </w:tc>
      </w:tr>
      <w:tr w:rsidR="00867590" w:rsidRPr="001F4207" w14:paraId="4222D52C" w14:textId="77777777" w:rsidTr="004867CB">
        <w:trPr>
          <w:cantSplit/>
        </w:trPr>
        <w:tc>
          <w:tcPr>
            <w:tcW w:w="1500" w:type="pct"/>
          </w:tcPr>
          <w:p w14:paraId="3C74BA56" w14:textId="77777777" w:rsidR="00867590" w:rsidRPr="001F4207" w:rsidRDefault="00867590" w:rsidP="00E862B5">
            <w:pPr>
              <w:spacing w:line="276" w:lineRule="auto"/>
              <w:contextualSpacing/>
              <w:rPr>
                <w:rFonts w:cs="Arial"/>
                <w:sz w:val="20"/>
                <w:szCs w:val="20"/>
              </w:rPr>
            </w:pPr>
            <w:r w:rsidRPr="001F4207">
              <w:rPr>
                <w:rFonts w:cs="Arial"/>
                <w:b/>
                <w:bCs/>
                <w:i/>
                <w:iCs/>
                <w:sz w:val="20"/>
                <w:szCs w:val="20"/>
              </w:rPr>
              <w:t xml:space="preserve">1.1.9 </w:t>
            </w:r>
            <w:r w:rsidRPr="001F4207">
              <w:rPr>
                <w:rFonts w:cs="Arial"/>
                <w:sz w:val="20"/>
                <w:szCs w:val="20"/>
              </w:rPr>
              <w:t>The management response, considering uncertainties in the assessment and precautionary management actions, has a high chance of achieving the objective.</w:t>
            </w:r>
          </w:p>
          <w:p w14:paraId="4861A5F6" w14:textId="288FFA1C" w:rsidR="004649FA" w:rsidRPr="001F4207" w:rsidRDefault="004649FA" w:rsidP="00E862B5">
            <w:pPr>
              <w:spacing w:line="276" w:lineRule="auto"/>
              <w:contextualSpacing/>
              <w:rPr>
                <w:rFonts w:cs="Arial"/>
                <w:sz w:val="20"/>
                <w:szCs w:val="20"/>
              </w:rPr>
            </w:pPr>
          </w:p>
        </w:tc>
        <w:tc>
          <w:tcPr>
            <w:tcW w:w="3500" w:type="pct"/>
            <w:shd w:val="clear" w:color="auto" w:fill="92D050"/>
          </w:tcPr>
          <w:p w14:paraId="37CBDE8B" w14:textId="77777777" w:rsidR="00925079" w:rsidRPr="00756039" w:rsidRDefault="00925079" w:rsidP="00E862B5">
            <w:pPr>
              <w:spacing w:line="276" w:lineRule="auto"/>
              <w:rPr>
                <w:rFonts w:cs="Arial"/>
                <w:b/>
                <w:sz w:val="20"/>
                <w:szCs w:val="20"/>
              </w:rPr>
            </w:pPr>
            <w:r w:rsidRPr="00756039">
              <w:rPr>
                <w:rFonts w:cs="Arial"/>
                <w:b/>
                <w:sz w:val="20"/>
                <w:szCs w:val="20"/>
              </w:rPr>
              <w:t>Meets</w:t>
            </w:r>
          </w:p>
          <w:p w14:paraId="6EC2CC41" w14:textId="6A0C42F3" w:rsidR="00867590" w:rsidRPr="00E4762F" w:rsidRDefault="005F2F53" w:rsidP="00E862B5">
            <w:pPr>
              <w:spacing w:line="276" w:lineRule="auto"/>
              <w:rPr>
                <w:rFonts w:cs="Arial"/>
                <w:sz w:val="20"/>
                <w:szCs w:val="20"/>
              </w:rPr>
            </w:pPr>
            <w:r w:rsidRPr="00E4762F">
              <w:rPr>
                <w:rFonts w:cs="Arial"/>
                <w:sz w:val="20"/>
                <w:szCs w:val="20"/>
              </w:rPr>
              <w:t xml:space="preserve">Current management arrangements are likely to maintain ecologically viable stock levels in the short-term. Reforms scheduled as part of the </w:t>
            </w:r>
            <w:r w:rsidR="007364BA">
              <w:rPr>
                <w:rFonts w:cs="Arial"/>
                <w:sz w:val="20"/>
                <w:szCs w:val="20"/>
              </w:rPr>
              <w:t xml:space="preserve">QSFS </w:t>
            </w:r>
            <w:r w:rsidRPr="00E4762F">
              <w:rPr>
                <w:rFonts w:cs="Arial"/>
                <w:sz w:val="20"/>
                <w:szCs w:val="20"/>
              </w:rPr>
              <w:t xml:space="preserve">will further improve confidence in the sustainability of the </w:t>
            </w:r>
            <w:r w:rsidR="00285107">
              <w:rPr>
                <w:rFonts w:cs="Arial"/>
                <w:sz w:val="20"/>
                <w:szCs w:val="20"/>
              </w:rPr>
              <w:t>Gulf Line Fishery</w:t>
            </w:r>
            <w:r w:rsidRPr="00E4762F">
              <w:rPr>
                <w:rFonts w:cs="Arial"/>
                <w:sz w:val="20"/>
                <w:szCs w:val="20"/>
              </w:rPr>
              <w:t>.</w:t>
            </w:r>
          </w:p>
        </w:tc>
      </w:tr>
    </w:tbl>
    <w:p w14:paraId="5E1A14BE" w14:textId="77777777" w:rsidR="00AE4F84" w:rsidRDefault="00AE4F84">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1F4207" w14:paraId="5014C200" w14:textId="77777777" w:rsidTr="002F0C8B">
        <w:trPr>
          <w:cantSplit/>
        </w:trPr>
        <w:tc>
          <w:tcPr>
            <w:tcW w:w="5000" w:type="pct"/>
            <w:gridSpan w:val="2"/>
            <w:shd w:val="clear" w:color="auto" w:fill="DAEEF3"/>
          </w:tcPr>
          <w:p w14:paraId="4D58C0B1" w14:textId="0FFFA999" w:rsidR="00867590" w:rsidRPr="001F4207" w:rsidRDefault="00867590" w:rsidP="00E862B5">
            <w:pPr>
              <w:spacing w:line="276" w:lineRule="auto"/>
              <w:contextualSpacing/>
              <w:rPr>
                <w:rFonts w:cs="Arial"/>
                <w:b/>
                <w:bCs/>
                <w:sz w:val="20"/>
                <w:szCs w:val="20"/>
              </w:rPr>
            </w:pPr>
            <w:r w:rsidRPr="001F4207">
              <w:rPr>
                <w:rFonts w:cs="Arial"/>
                <w:b/>
                <w:bCs/>
                <w:sz w:val="20"/>
                <w:szCs w:val="20"/>
              </w:rPr>
              <w:lastRenderedPageBreak/>
              <w:t>If overfished, go to Objective 2:</w:t>
            </w:r>
          </w:p>
          <w:p w14:paraId="60E5199F" w14:textId="77777777" w:rsidR="00867590" w:rsidRPr="001F4207" w:rsidRDefault="00867590" w:rsidP="00E862B5">
            <w:pPr>
              <w:spacing w:line="276" w:lineRule="auto"/>
              <w:contextualSpacing/>
              <w:rPr>
                <w:rFonts w:cs="Arial"/>
                <w:b/>
                <w:bCs/>
                <w:sz w:val="20"/>
                <w:szCs w:val="20"/>
              </w:rPr>
            </w:pPr>
            <w:r w:rsidRPr="001F4207">
              <w:rPr>
                <w:rFonts w:cs="Arial"/>
                <w:b/>
                <w:bCs/>
                <w:sz w:val="20"/>
                <w:szCs w:val="20"/>
              </w:rPr>
              <w:t>If not overfished, go to PRINCIPLE 2:</w:t>
            </w:r>
          </w:p>
        </w:tc>
      </w:tr>
      <w:tr w:rsidR="00867590" w:rsidRPr="001F4207" w14:paraId="4A7FBAAA" w14:textId="77777777" w:rsidTr="002F0C8B">
        <w:trPr>
          <w:cantSplit/>
        </w:trPr>
        <w:tc>
          <w:tcPr>
            <w:tcW w:w="5000" w:type="pct"/>
            <w:gridSpan w:val="2"/>
            <w:shd w:val="clear" w:color="auto" w:fill="B6DDE8"/>
          </w:tcPr>
          <w:p w14:paraId="476360A7" w14:textId="0071B2A5" w:rsidR="00867590" w:rsidRPr="001F4207" w:rsidRDefault="00F442AB" w:rsidP="003753F1">
            <w:pPr>
              <w:spacing w:line="276" w:lineRule="auto"/>
              <w:contextualSpacing/>
              <w:rPr>
                <w:rFonts w:cs="Arial"/>
                <w:b/>
                <w:bCs/>
                <w:sz w:val="20"/>
                <w:szCs w:val="20"/>
              </w:rPr>
            </w:pPr>
            <w:r>
              <w:br w:type="page"/>
            </w:r>
            <w:r w:rsidR="00867590" w:rsidRPr="001F4207">
              <w:rPr>
                <w:rFonts w:cs="Arial"/>
                <w:b/>
                <w:bCs/>
                <w:sz w:val="20"/>
                <w:szCs w:val="20"/>
              </w:rPr>
              <w:t xml:space="preserve">Objective 2 - </w:t>
            </w:r>
            <w:r w:rsidR="00867590" w:rsidRPr="001F4207">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1F4207" w14:paraId="36CC6979" w14:textId="77777777" w:rsidTr="002F0C8B">
        <w:trPr>
          <w:cantSplit/>
        </w:trPr>
        <w:tc>
          <w:tcPr>
            <w:tcW w:w="5000" w:type="pct"/>
            <w:gridSpan w:val="2"/>
            <w:shd w:val="clear" w:color="auto" w:fill="DAEEF3"/>
          </w:tcPr>
          <w:p w14:paraId="2128D6FD" w14:textId="77777777" w:rsidR="00867590" w:rsidRPr="001F4207" w:rsidRDefault="00867590" w:rsidP="003753F1">
            <w:pPr>
              <w:spacing w:line="276" w:lineRule="auto"/>
              <w:contextualSpacing/>
              <w:rPr>
                <w:rFonts w:cs="Arial"/>
                <w:b/>
                <w:bCs/>
                <w:i/>
                <w:iCs/>
                <w:sz w:val="20"/>
                <w:szCs w:val="20"/>
              </w:rPr>
            </w:pPr>
            <w:r w:rsidRPr="001F4207">
              <w:rPr>
                <w:rFonts w:cs="Arial"/>
                <w:b/>
                <w:bCs/>
                <w:i/>
                <w:iCs/>
                <w:sz w:val="20"/>
                <w:szCs w:val="20"/>
              </w:rPr>
              <w:t xml:space="preserve">Management responses </w:t>
            </w:r>
          </w:p>
        </w:tc>
      </w:tr>
      <w:tr w:rsidR="00867590" w:rsidRPr="001F4207" w14:paraId="51B761D2" w14:textId="77777777" w:rsidTr="002F0C8B">
        <w:trPr>
          <w:cantSplit/>
        </w:trPr>
        <w:tc>
          <w:tcPr>
            <w:tcW w:w="1500" w:type="pct"/>
            <w:tcBorders>
              <w:bottom w:val="single" w:sz="4" w:space="0" w:color="auto"/>
            </w:tcBorders>
          </w:tcPr>
          <w:p w14:paraId="651D4377" w14:textId="77777777" w:rsidR="00867590" w:rsidRPr="001F4207" w:rsidRDefault="00867590" w:rsidP="003753F1">
            <w:pPr>
              <w:spacing w:line="276" w:lineRule="auto"/>
              <w:rPr>
                <w:rFonts w:cs="Arial"/>
                <w:sz w:val="20"/>
                <w:szCs w:val="20"/>
              </w:rPr>
            </w:pPr>
            <w:r w:rsidRPr="00F70D70">
              <w:rPr>
                <w:rFonts w:cs="Arial"/>
                <w:b/>
                <w:i/>
                <w:sz w:val="20"/>
                <w:szCs w:val="20"/>
              </w:rPr>
              <w:t>1.2.1</w:t>
            </w:r>
            <w:r w:rsidRPr="00F70D70">
              <w:rPr>
                <w:rFonts w:cs="Arial"/>
                <w:sz w:val="20"/>
                <w:szCs w:val="20"/>
              </w:rPr>
              <w:t xml:space="preserve"> </w:t>
            </w:r>
            <w:r w:rsidRPr="001F4207">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07B2BC96" w:rsidR="004649FA" w:rsidRPr="001F4207" w:rsidRDefault="004649FA" w:rsidP="003753F1">
            <w:pPr>
              <w:spacing w:line="276" w:lineRule="auto"/>
              <w:contextualSpacing/>
              <w:rPr>
                <w:rFonts w:cs="Arial"/>
                <w:sz w:val="20"/>
                <w:szCs w:val="20"/>
              </w:rPr>
            </w:pPr>
          </w:p>
        </w:tc>
        <w:tc>
          <w:tcPr>
            <w:tcW w:w="3500" w:type="pct"/>
            <w:tcBorders>
              <w:bottom w:val="single" w:sz="4" w:space="0" w:color="auto"/>
            </w:tcBorders>
            <w:shd w:val="clear" w:color="auto" w:fill="auto"/>
          </w:tcPr>
          <w:p w14:paraId="6AA4F2A7" w14:textId="02E40F5D" w:rsidR="00B945EC" w:rsidRPr="00F70D70" w:rsidRDefault="00C177F2" w:rsidP="003753F1">
            <w:pPr>
              <w:spacing w:line="276" w:lineRule="auto"/>
              <w:rPr>
                <w:rFonts w:cs="Arial"/>
                <w:sz w:val="20"/>
                <w:szCs w:val="20"/>
              </w:rPr>
            </w:pPr>
            <w:r w:rsidRPr="00C177F2">
              <w:rPr>
                <w:rFonts w:eastAsia="Times New Roman" w:cs="Arial"/>
                <w:b/>
                <w:sz w:val="20"/>
                <w:szCs w:val="20"/>
              </w:rPr>
              <w:t>N/A</w:t>
            </w:r>
            <w:r w:rsidR="007327A1" w:rsidRPr="00C177F2">
              <w:rPr>
                <w:rFonts w:eastAsia="Times New Roman" w:cs="Arial"/>
                <w:b/>
                <w:sz w:val="20"/>
                <w:szCs w:val="20"/>
              </w:rPr>
              <w:t xml:space="preserve"> </w:t>
            </w:r>
            <w:r w:rsidR="00B945EC" w:rsidRPr="00F70D70">
              <w:rPr>
                <w:rFonts w:cs="Arial"/>
                <w:sz w:val="20"/>
                <w:szCs w:val="20"/>
              </w:rPr>
              <w:br/>
              <w:t xml:space="preserve">The </w:t>
            </w:r>
            <w:r w:rsidR="00546808" w:rsidRPr="00F70D70">
              <w:rPr>
                <w:rFonts w:cs="Arial"/>
                <w:sz w:val="20"/>
                <w:szCs w:val="20"/>
              </w:rPr>
              <w:t>n</w:t>
            </w:r>
            <w:r w:rsidR="00B945EC" w:rsidRPr="00F70D70">
              <w:rPr>
                <w:rFonts w:cs="Arial"/>
                <w:sz w:val="20"/>
                <w:szCs w:val="20"/>
              </w:rPr>
              <w:t>ational SAFS process has categorised Spanish mackerel stocks in the Gulf of Carpentar</w:t>
            </w:r>
            <w:r w:rsidR="00F70D70" w:rsidRPr="00F70D70">
              <w:rPr>
                <w:rFonts w:cs="Arial"/>
                <w:sz w:val="20"/>
                <w:szCs w:val="20"/>
              </w:rPr>
              <w:t>ia as being sustainably fished.</w:t>
            </w:r>
          </w:p>
          <w:p w14:paraId="170C6625" w14:textId="5ADEB144" w:rsidR="00FA0DDA" w:rsidRPr="00E4762F" w:rsidRDefault="00391CDA" w:rsidP="00222340">
            <w:pPr>
              <w:spacing w:line="276" w:lineRule="auto"/>
              <w:rPr>
                <w:rFonts w:cs="Arial"/>
                <w:sz w:val="20"/>
                <w:szCs w:val="20"/>
              </w:rPr>
            </w:pPr>
            <w:r w:rsidRPr="00F70D70">
              <w:rPr>
                <w:rFonts w:cs="Arial"/>
                <w:sz w:val="20"/>
                <w:szCs w:val="20"/>
              </w:rPr>
              <w:t xml:space="preserve">The status of the Gulf of Carpentaria mangrove jack stock was listed as overfished in the 2016 national SAFS report and has more recently been upgraded to “recovering”. </w:t>
            </w:r>
            <w:r w:rsidR="00B10CCD" w:rsidRPr="00F70D70">
              <w:rPr>
                <w:rFonts w:cs="Arial"/>
                <w:sz w:val="20"/>
                <w:szCs w:val="20"/>
              </w:rPr>
              <w:t xml:space="preserve">It has historically been a </w:t>
            </w:r>
            <w:r w:rsidR="002C5A35" w:rsidRPr="00F70D70">
              <w:rPr>
                <w:rFonts w:cs="Arial"/>
                <w:sz w:val="20"/>
                <w:szCs w:val="20"/>
              </w:rPr>
              <w:t xml:space="preserve">small </w:t>
            </w:r>
            <w:r w:rsidR="00B10CCD" w:rsidRPr="00F70D70">
              <w:rPr>
                <w:rFonts w:cs="Arial"/>
                <w:sz w:val="20"/>
                <w:szCs w:val="20"/>
              </w:rPr>
              <w:t xml:space="preserve">byproduct species in the </w:t>
            </w:r>
            <w:r w:rsidR="00DD54DD">
              <w:rPr>
                <w:rFonts w:cs="Arial"/>
                <w:sz w:val="20"/>
                <w:szCs w:val="20"/>
              </w:rPr>
              <w:t>Gulf Line Fishery</w:t>
            </w:r>
            <w:r w:rsidR="002C5A35" w:rsidRPr="00F70D70">
              <w:rPr>
                <w:rFonts w:cs="Arial"/>
                <w:sz w:val="20"/>
                <w:szCs w:val="20"/>
              </w:rPr>
              <w:t xml:space="preserve"> </w:t>
            </w:r>
            <w:r w:rsidR="00B10CCD" w:rsidRPr="00F70D70">
              <w:rPr>
                <w:rFonts w:cs="Arial"/>
                <w:sz w:val="20"/>
                <w:szCs w:val="20"/>
              </w:rPr>
              <w:t xml:space="preserve">and </w:t>
            </w:r>
            <w:r w:rsidR="00CA2418" w:rsidRPr="00F70D70">
              <w:rPr>
                <w:rFonts w:cs="Arial"/>
                <w:sz w:val="20"/>
                <w:szCs w:val="20"/>
              </w:rPr>
              <w:t>infrequently recorded (0.02 tonne in 2015 and 0.19 tonne in 2008)</w:t>
            </w:r>
            <w:r w:rsidR="00B10CCD" w:rsidRPr="00F70D70">
              <w:rPr>
                <w:rFonts w:cs="Arial"/>
                <w:sz w:val="20"/>
                <w:szCs w:val="20"/>
              </w:rPr>
              <w:t>. The overfished stock status is believed to be due to significant overfishing between 2003 and 2011 in the Gulf of Carpentaria</w:t>
            </w:r>
            <w:r w:rsidR="00D90224" w:rsidRPr="00F70D70">
              <w:rPr>
                <w:rFonts w:cs="Arial"/>
                <w:sz w:val="20"/>
                <w:szCs w:val="20"/>
              </w:rPr>
              <w:t xml:space="preserve"> </w:t>
            </w:r>
            <w:r w:rsidR="00B10CCD" w:rsidRPr="00F70D70">
              <w:rPr>
                <w:rFonts w:cs="Arial"/>
                <w:sz w:val="20"/>
                <w:szCs w:val="20"/>
              </w:rPr>
              <w:t>Developmental Fin Fish Trawl Fishery (</w:t>
            </w:r>
            <w:proofErr w:type="spellStart"/>
            <w:r w:rsidR="00DD66B5">
              <w:rPr>
                <w:rFonts w:cs="Arial"/>
                <w:sz w:val="20"/>
                <w:szCs w:val="20"/>
              </w:rPr>
              <w:t>Langstreth</w:t>
            </w:r>
            <w:proofErr w:type="spellEnd"/>
            <w:r w:rsidR="00DD66B5">
              <w:rPr>
                <w:rFonts w:cs="Arial"/>
                <w:sz w:val="20"/>
                <w:szCs w:val="20"/>
              </w:rPr>
              <w:t>, 2018</w:t>
            </w:r>
            <w:r w:rsidR="00222340">
              <w:rPr>
                <w:rFonts w:cs="Arial"/>
                <w:sz w:val="20"/>
                <w:szCs w:val="20"/>
              </w:rPr>
              <w:t>B</w:t>
            </w:r>
            <w:r w:rsidR="00B10CCD" w:rsidRPr="00F70D70">
              <w:rPr>
                <w:rFonts w:cs="Arial"/>
                <w:sz w:val="20"/>
                <w:szCs w:val="20"/>
              </w:rPr>
              <w:t xml:space="preserve">). </w:t>
            </w:r>
            <w:r w:rsidR="00B10CCD" w:rsidRPr="00756039">
              <w:rPr>
                <w:rFonts w:cs="Arial"/>
                <w:sz w:val="20"/>
                <w:szCs w:val="20"/>
              </w:rPr>
              <w:t xml:space="preserve">There has been negligible fishing effort in the Gulf of Carpentaria Developmental Fin Fish Trawl Fishery since that time. </w:t>
            </w:r>
            <w:r w:rsidR="00F70D70">
              <w:rPr>
                <w:rFonts w:cs="Arial"/>
                <w:sz w:val="20"/>
                <w:szCs w:val="20"/>
              </w:rPr>
              <w:t>T</w:t>
            </w:r>
            <w:r w:rsidR="00FA0DDA" w:rsidRPr="00756039">
              <w:rPr>
                <w:rFonts w:cs="Arial"/>
                <w:sz w:val="20"/>
                <w:szCs w:val="20"/>
              </w:rPr>
              <w:t xml:space="preserve">he </w:t>
            </w:r>
            <w:r w:rsidR="00F60866" w:rsidRPr="00F70D70">
              <w:rPr>
                <w:rFonts w:cs="Arial"/>
                <w:sz w:val="20"/>
                <w:szCs w:val="20"/>
              </w:rPr>
              <w:t>QSFS</w:t>
            </w:r>
            <w:r w:rsidR="00F60866" w:rsidRPr="00756039">
              <w:rPr>
                <w:rFonts w:cs="Arial"/>
                <w:sz w:val="20"/>
                <w:szCs w:val="20"/>
              </w:rPr>
              <w:t xml:space="preserve"> </w:t>
            </w:r>
            <w:r w:rsidR="001607AE" w:rsidRPr="00756039">
              <w:rPr>
                <w:rFonts w:cs="Arial"/>
                <w:sz w:val="20"/>
                <w:szCs w:val="20"/>
              </w:rPr>
              <w:t>M</w:t>
            </w:r>
            <w:r w:rsidR="00FA0DDA" w:rsidRPr="00756039">
              <w:rPr>
                <w:rFonts w:cs="Arial"/>
                <w:sz w:val="20"/>
                <w:szCs w:val="20"/>
              </w:rPr>
              <w:t xml:space="preserve">onitoring </w:t>
            </w:r>
            <w:r w:rsidR="001607AE" w:rsidRPr="00756039">
              <w:rPr>
                <w:rFonts w:cs="Arial"/>
                <w:sz w:val="20"/>
                <w:szCs w:val="20"/>
              </w:rPr>
              <w:t>P</w:t>
            </w:r>
            <w:r w:rsidR="00FA0DDA" w:rsidRPr="00756039">
              <w:rPr>
                <w:rFonts w:cs="Arial"/>
                <w:sz w:val="20"/>
                <w:szCs w:val="20"/>
              </w:rPr>
              <w:t xml:space="preserve">rogram is collecting data from the recreational and charter sectors in the </w:t>
            </w:r>
            <w:r w:rsidR="00D90224">
              <w:rPr>
                <w:rFonts w:cs="Arial"/>
                <w:sz w:val="20"/>
                <w:szCs w:val="20"/>
              </w:rPr>
              <w:t xml:space="preserve">Gulf of Carpentaria </w:t>
            </w:r>
            <w:r w:rsidR="00FA0DDA" w:rsidRPr="00756039">
              <w:rPr>
                <w:rFonts w:cs="Arial"/>
                <w:sz w:val="20"/>
                <w:szCs w:val="20"/>
              </w:rPr>
              <w:t>to assess the progress of this recovery.</w:t>
            </w:r>
            <w:r w:rsidR="00FA0DDA" w:rsidRPr="00E4762F">
              <w:rPr>
                <w:rFonts w:cs="Arial"/>
                <w:sz w:val="20"/>
                <w:szCs w:val="20"/>
                <w:lang w:eastAsia="en-AU"/>
              </w:rPr>
              <w:t xml:space="preserve"> </w:t>
            </w:r>
            <w:r w:rsidR="00F70D70" w:rsidRPr="00756039">
              <w:rPr>
                <w:rFonts w:cs="Arial"/>
                <w:sz w:val="20"/>
                <w:szCs w:val="20"/>
              </w:rPr>
              <w:t xml:space="preserve">These measures are sufficient while there is negligible catch of the species by the </w:t>
            </w:r>
            <w:r w:rsidR="00DD54DD">
              <w:rPr>
                <w:rFonts w:cs="Arial"/>
                <w:sz w:val="20"/>
                <w:szCs w:val="20"/>
              </w:rPr>
              <w:t>Gulf Line Fishery</w:t>
            </w:r>
            <w:r w:rsidR="00F70D70" w:rsidRPr="00756039">
              <w:rPr>
                <w:rFonts w:cs="Arial"/>
                <w:sz w:val="20"/>
                <w:szCs w:val="20"/>
              </w:rPr>
              <w:t xml:space="preserve"> and Gulf of Carpentaria Developmental Fin Fish Trawl Fishery.</w:t>
            </w:r>
          </w:p>
        </w:tc>
      </w:tr>
      <w:tr w:rsidR="00867590" w:rsidRPr="001F4207" w14:paraId="6B177681" w14:textId="77777777" w:rsidTr="002F0C8B">
        <w:trPr>
          <w:cantSplit/>
        </w:trPr>
        <w:tc>
          <w:tcPr>
            <w:tcW w:w="1500" w:type="pct"/>
            <w:tcBorders>
              <w:bottom w:val="single" w:sz="4" w:space="0" w:color="auto"/>
            </w:tcBorders>
          </w:tcPr>
          <w:p w14:paraId="7B9BD7E1" w14:textId="29DD62C4" w:rsidR="004649FA" w:rsidRPr="001F4207" w:rsidRDefault="00867590" w:rsidP="003753F1">
            <w:pPr>
              <w:spacing w:line="276" w:lineRule="auto"/>
              <w:rPr>
                <w:rFonts w:cs="Arial"/>
                <w:sz w:val="20"/>
                <w:szCs w:val="20"/>
              </w:rPr>
            </w:pPr>
            <w:r w:rsidRPr="00F70D70">
              <w:rPr>
                <w:rFonts w:cs="Arial"/>
                <w:b/>
                <w:i/>
                <w:sz w:val="20"/>
                <w:szCs w:val="20"/>
              </w:rPr>
              <w:t>1.2.2</w:t>
            </w:r>
            <w:r w:rsidRPr="00F70D70">
              <w:rPr>
                <w:rFonts w:cs="Arial"/>
                <w:sz w:val="20"/>
                <w:szCs w:val="20"/>
              </w:rPr>
              <w:t xml:space="preserve"> </w:t>
            </w:r>
            <w:r w:rsidRPr="001F4207">
              <w:rPr>
                <w:rFonts w:cs="Arial"/>
                <w:sz w:val="20"/>
                <w:szCs w:val="20"/>
              </w:rPr>
              <w:t>If the stock is estimated as being at or below the biological and / or effort bottom line, management responses such as a zero targeted catch, temporary fishery closure or a ‘whole of fishery’ effort or q</w:t>
            </w:r>
            <w:r w:rsidR="00186BC5">
              <w:rPr>
                <w:rFonts w:cs="Arial"/>
                <w:sz w:val="20"/>
                <w:szCs w:val="20"/>
              </w:rPr>
              <w:t>uota reduction are implemented.</w:t>
            </w:r>
          </w:p>
        </w:tc>
        <w:tc>
          <w:tcPr>
            <w:tcW w:w="3500" w:type="pct"/>
            <w:tcBorders>
              <w:bottom w:val="single" w:sz="4" w:space="0" w:color="auto"/>
            </w:tcBorders>
            <w:shd w:val="clear" w:color="auto" w:fill="auto"/>
          </w:tcPr>
          <w:p w14:paraId="398216D7" w14:textId="77777777" w:rsidR="00C177F2" w:rsidRPr="00EF238F" w:rsidRDefault="005029E7" w:rsidP="003753F1">
            <w:pPr>
              <w:spacing w:line="276" w:lineRule="auto"/>
              <w:contextualSpacing/>
              <w:rPr>
                <w:rFonts w:cs="Arial"/>
                <w:b/>
                <w:sz w:val="20"/>
                <w:szCs w:val="20"/>
              </w:rPr>
            </w:pPr>
            <w:r w:rsidRPr="00EF238F">
              <w:rPr>
                <w:rFonts w:cs="Arial"/>
                <w:b/>
                <w:sz w:val="20"/>
                <w:szCs w:val="20"/>
              </w:rPr>
              <w:t xml:space="preserve">N/A </w:t>
            </w:r>
          </w:p>
          <w:p w14:paraId="718A1C2F" w14:textId="77777777" w:rsidR="00186BC5" w:rsidRDefault="00C177F2" w:rsidP="00186BC5">
            <w:pPr>
              <w:spacing w:line="276" w:lineRule="auto"/>
              <w:rPr>
                <w:rFonts w:cs="Arial"/>
                <w:sz w:val="20"/>
                <w:szCs w:val="20"/>
              </w:rPr>
            </w:pPr>
            <w:r>
              <w:rPr>
                <w:rFonts w:cs="Arial"/>
                <w:sz w:val="20"/>
                <w:szCs w:val="20"/>
              </w:rPr>
              <w:t>T</w:t>
            </w:r>
            <w:r w:rsidR="005029E7" w:rsidRPr="00756039">
              <w:rPr>
                <w:rFonts w:cs="Arial"/>
                <w:sz w:val="20"/>
                <w:szCs w:val="20"/>
              </w:rPr>
              <w:t>he</w:t>
            </w:r>
            <w:r w:rsidR="00B945EC" w:rsidRPr="00756039">
              <w:rPr>
                <w:rFonts w:cs="Arial"/>
                <w:sz w:val="20"/>
                <w:szCs w:val="20"/>
              </w:rPr>
              <w:t xml:space="preserve"> target stock Spanish mackerel </w:t>
            </w:r>
            <w:r w:rsidR="005029E7" w:rsidRPr="00756039">
              <w:rPr>
                <w:rFonts w:cs="Arial"/>
                <w:sz w:val="20"/>
                <w:szCs w:val="20"/>
              </w:rPr>
              <w:t>is not considered ov</w:t>
            </w:r>
            <w:r w:rsidR="00E46590">
              <w:rPr>
                <w:rFonts w:cs="Arial"/>
                <w:sz w:val="20"/>
                <w:szCs w:val="20"/>
              </w:rPr>
              <w:t>erfished and is categorised as sustainably fished</w:t>
            </w:r>
            <w:r w:rsidR="005029E7" w:rsidRPr="00756039">
              <w:rPr>
                <w:rFonts w:cs="Arial"/>
                <w:sz w:val="20"/>
                <w:szCs w:val="20"/>
              </w:rPr>
              <w:t xml:space="preserve">. </w:t>
            </w:r>
            <w:r w:rsidR="00B945EC" w:rsidRPr="00756039">
              <w:rPr>
                <w:rFonts w:cs="Arial"/>
                <w:sz w:val="20"/>
                <w:szCs w:val="20"/>
              </w:rPr>
              <w:t xml:space="preserve"> </w:t>
            </w:r>
          </w:p>
          <w:p w14:paraId="24B5BCC4" w14:textId="2C436E06" w:rsidR="005029E7" w:rsidRPr="00E4762F" w:rsidRDefault="00050003" w:rsidP="00186BC5">
            <w:pPr>
              <w:spacing w:line="276" w:lineRule="auto"/>
              <w:rPr>
                <w:rFonts w:cs="Arial"/>
                <w:sz w:val="20"/>
                <w:szCs w:val="20"/>
              </w:rPr>
            </w:pPr>
            <w:r w:rsidRPr="00E4762F">
              <w:rPr>
                <w:rFonts w:cs="Arial"/>
                <w:sz w:val="20"/>
                <w:szCs w:val="20"/>
              </w:rPr>
              <w:t>The current management</w:t>
            </w:r>
            <w:r w:rsidR="00AC085B">
              <w:rPr>
                <w:rFonts w:cs="Arial"/>
                <w:sz w:val="20"/>
                <w:szCs w:val="20"/>
              </w:rPr>
              <w:t xml:space="preserve"> arrangements for m</w:t>
            </w:r>
            <w:r w:rsidRPr="00F70D70">
              <w:rPr>
                <w:rFonts w:cs="Arial"/>
                <w:sz w:val="20"/>
                <w:szCs w:val="20"/>
              </w:rPr>
              <w:t xml:space="preserve">angrove </w:t>
            </w:r>
            <w:r w:rsidR="00AC085B">
              <w:rPr>
                <w:rFonts w:cs="Arial"/>
                <w:sz w:val="20"/>
                <w:szCs w:val="20"/>
              </w:rPr>
              <w:t>j</w:t>
            </w:r>
            <w:r w:rsidRPr="00F70D70">
              <w:rPr>
                <w:rFonts w:cs="Arial"/>
                <w:sz w:val="20"/>
                <w:szCs w:val="20"/>
              </w:rPr>
              <w:t xml:space="preserve">ack are likely to be sufficient while the </w:t>
            </w:r>
            <w:r w:rsidR="00DD54DD">
              <w:rPr>
                <w:rFonts w:cs="Arial"/>
                <w:sz w:val="20"/>
                <w:szCs w:val="20"/>
              </w:rPr>
              <w:t>Gulf Line Fishery</w:t>
            </w:r>
            <w:r w:rsidR="00ED1F1A" w:rsidRPr="00F70D70">
              <w:rPr>
                <w:rFonts w:cs="Arial"/>
                <w:sz w:val="20"/>
                <w:szCs w:val="20"/>
              </w:rPr>
              <w:t xml:space="preserve"> </w:t>
            </w:r>
            <w:r w:rsidRPr="00F70D70">
              <w:rPr>
                <w:rFonts w:cs="Arial"/>
                <w:sz w:val="20"/>
                <w:szCs w:val="20"/>
              </w:rPr>
              <w:t>is not catching this species</w:t>
            </w:r>
            <w:r w:rsidR="00AF7E28" w:rsidRPr="00F70D70">
              <w:rPr>
                <w:rFonts w:cs="Arial"/>
                <w:sz w:val="20"/>
                <w:szCs w:val="20"/>
              </w:rPr>
              <w:t xml:space="preserve"> and other fisheries like the </w:t>
            </w:r>
            <w:r w:rsidR="00AF7E28" w:rsidRPr="00756039">
              <w:rPr>
                <w:rFonts w:cs="Arial"/>
                <w:sz w:val="20"/>
                <w:szCs w:val="20"/>
              </w:rPr>
              <w:t>Gulf of Carpentaria Developmental Fin Fish Trawl Fishery</w:t>
            </w:r>
            <w:r w:rsidR="008E494E">
              <w:rPr>
                <w:rFonts w:cs="Arial"/>
                <w:sz w:val="20"/>
                <w:szCs w:val="20"/>
              </w:rPr>
              <w:t xml:space="preserve"> </w:t>
            </w:r>
            <w:r w:rsidR="00ED1F1A">
              <w:rPr>
                <w:rFonts w:cs="Arial"/>
                <w:sz w:val="20"/>
                <w:szCs w:val="20"/>
              </w:rPr>
              <w:t xml:space="preserve">now have </w:t>
            </w:r>
            <w:r w:rsidR="008E494E">
              <w:rPr>
                <w:rFonts w:cs="Arial"/>
                <w:sz w:val="20"/>
                <w:szCs w:val="20"/>
              </w:rPr>
              <w:t>negligible fishing effort</w:t>
            </w:r>
            <w:r w:rsidR="00ED1F1A">
              <w:rPr>
                <w:rFonts w:cs="Arial"/>
                <w:sz w:val="20"/>
                <w:szCs w:val="20"/>
              </w:rPr>
              <w:t xml:space="preserve"> for this species</w:t>
            </w:r>
            <w:r w:rsidR="008E494E" w:rsidRPr="00F70D70">
              <w:rPr>
                <w:rFonts w:cs="Arial"/>
                <w:sz w:val="20"/>
                <w:szCs w:val="20"/>
              </w:rPr>
              <w:t>.</w:t>
            </w:r>
            <w:r w:rsidRPr="00F70D70">
              <w:rPr>
                <w:rFonts w:cs="Arial"/>
                <w:sz w:val="20"/>
                <w:szCs w:val="20"/>
              </w:rPr>
              <w:t xml:space="preserve"> </w:t>
            </w:r>
            <w:r w:rsidR="008E494E" w:rsidRPr="00F70D70">
              <w:rPr>
                <w:rFonts w:cs="Arial"/>
                <w:sz w:val="20"/>
                <w:szCs w:val="20"/>
              </w:rPr>
              <w:t>I</w:t>
            </w:r>
            <w:r w:rsidRPr="00F70D70">
              <w:rPr>
                <w:rFonts w:cs="Arial"/>
                <w:sz w:val="20"/>
                <w:szCs w:val="20"/>
              </w:rPr>
              <w:t xml:space="preserve">mproved data collection, monitoring and management via the proposed harvest strategy and other </w:t>
            </w:r>
            <w:r w:rsidR="008E494E" w:rsidRPr="00F70D70">
              <w:rPr>
                <w:rFonts w:cs="Arial"/>
                <w:sz w:val="20"/>
                <w:szCs w:val="20"/>
              </w:rPr>
              <w:t xml:space="preserve">QSFS </w:t>
            </w:r>
            <w:r w:rsidRPr="00F70D70">
              <w:rPr>
                <w:rFonts w:cs="Arial"/>
                <w:sz w:val="20"/>
                <w:szCs w:val="20"/>
              </w:rPr>
              <w:t>reforms will increase confidence for this species.</w:t>
            </w:r>
          </w:p>
        </w:tc>
      </w:tr>
    </w:tbl>
    <w:p w14:paraId="1C74952B" w14:textId="77777777" w:rsidR="00F442AB" w:rsidRDefault="00F442AB">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1F4207" w14:paraId="79CFA58D" w14:textId="77777777" w:rsidTr="002F0C8B">
        <w:trPr>
          <w:cantSplit/>
        </w:trPr>
        <w:tc>
          <w:tcPr>
            <w:tcW w:w="5000" w:type="pct"/>
            <w:gridSpan w:val="2"/>
            <w:tcBorders>
              <w:top w:val="single" w:sz="4" w:space="0" w:color="auto"/>
            </w:tcBorders>
            <w:shd w:val="clear" w:color="auto" w:fill="B2A1C7"/>
          </w:tcPr>
          <w:p w14:paraId="315DE2B9" w14:textId="1EC591BC" w:rsidR="00867590" w:rsidRPr="00E4762F" w:rsidRDefault="00867590" w:rsidP="00931AB6">
            <w:pPr>
              <w:autoSpaceDE w:val="0"/>
              <w:autoSpaceDN w:val="0"/>
              <w:adjustRightInd w:val="0"/>
              <w:spacing w:line="276" w:lineRule="auto"/>
              <w:contextualSpacing/>
              <w:rPr>
                <w:rFonts w:cs="Arial"/>
                <w:sz w:val="20"/>
                <w:szCs w:val="20"/>
              </w:rPr>
            </w:pPr>
            <w:r w:rsidRPr="00E4762F">
              <w:rPr>
                <w:rFonts w:cs="Arial"/>
                <w:b/>
                <w:bCs/>
                <w:sz w:val="20"/>
                <w:szCs w:val="20"/>
              </w:rPr>
              <w:lastRenderedPageBreak/>
              <w:t xml:space="preserve">PRINCIPLE 2 - </w:t>
            </w:r>
            <w:r w:rsidRPr="00E4762F">
              <w:rPr>
                <w:rFonts w:cs="Arial"/>
                <w:sz w:val="20"/>
                <w:szCs w:val="20"/>
              </w:rPr>
              <w:t>Fishing operations should be managed to minimise</w:t>
            </w:r>
            <w:r w:rsidR="006B6EF9" w:rsidRPr="00E4762F">
              <w:rPr>
                <w:rFonts w:cs="Arial"/>
                <w:sz w:val="20"/>
                <w:szCs w:val="20"/>
              </w:rPr>
              <w:t xml:space="preserve"> their impact on the structure, </w:t>
            </w:r>
            <w:r w:rsidRPr="00E4762F">
              <w:rPr>
                <w:rFonts w:cs="Arial"/>
                <w:sz w:val="20"/>
                <w:szCs w:val="20"/>
              </w:rPr>
              <w:t>productivity, function and biological diversity of the ecosystem.</w:t>
            </w:r>
          </w:p>
        </w:tc>
      </w:tr>
      <w:tr w:rsidR="00867590" w:rsidRPr="001F4207" w14:paraId="5D87684C" w14:textId="77777777" w:rsidTr="002F0C8B">
        <w:trPr>
          <w:cantSplit/>
        </w:trPr>
        <w:tc>
          <w:tcPr>
            <w:tcW w:w="5000" w:type="pct"/>
            <w:gridSpan w:val="2"/>
            <w:shd w:val="clear" w:color="auto" w:fill="CCC0D9"/>
          </w:tcPr>
          <w:p w14:paraId="1117EA62" w14:textId="58F055E1" w:rsidR="00867590" w:rsidRPr="00E4762F" w:rsidRDefault="00867590" w:rsidP="00931AB6">
            <w:pPr>
              <w:autoSpaceDE w:val="0"/>
              <w:autoSpaceDN w:val="0"/>
              <w:adjustRightInd w:val="0"/>
              <w:spacing w:line="276" w:lineRule="auto"/>
              <w:contextualSpacing/>
              <w:rPr>
                <w:rFonts w:cs="Arial"/>
                <w:sz w:val="20"/>
                <w:szCs w:val="20"/>
              </w:rPr>
            </w:pPr>
            <w:r w:rsidRPr="00E4762F">
              <w:rPr>
                <w:rFonts w:cs="Arial"/>
                <w:b/>
                <w:bCs/>
                <w:sz w:val="20"/>
                <w:szCs w:val="20"/>
              </w:rPr>
              <w:t xml:space="preserve">Objective 1 - </w:t>
            </w:r>
            <w:r w:rsidRPr="00E4762F">
              <w:rPr>
                <w:rFonts w:cs="Arial"/>
                <w:sz w:val="20"/>
                <w:szCs w:val="20"/>
              </w:rPr>
              <w:t>The fishery is conducted in a manner that does not threat</w:t>
            </w:r>
            <w:r w:rsidR="006B6EF9" w:rsidRPr="00E4762F">
              <w:rPr>
                <w:rFonts w:cs="Arial"/>
                <w:sz w:val="20"/>
                <w:szCs w:val="20"/>
              </w:rPr>
              <w:t xml:space="preserve">en bycatch </w:t>
            </w:r>
            <w:r w:rsidRPr="00E4762F">
              <w:rPr>
                <w:rFonts w:cs="Arial"/>
                <w:sz w:val="20"/>
                <w:szCs w:val="20"/>
              </w:rPr>
              <w:t>species.</w:t>
            </w:r>
          </w:p>
        </w:tc>
      </w:tr>
      <w:tr w:rsidR="00867590" w:rsidRPr="001F4207" w14:paraId="0E8276E1" w14:textId="77777777" w:rsidTr="002F0C8B">
        <w:trPr>
          <w:cantSplit/>
        </w:trPr>
        <w:tc>
          <w:tcPr>
            <w:tcW w:w="5000" w:type="pct"/>
            <w:gridSpan w:val="2"/>
            <w:shd w:val="clear" w:color="auto" w:fill="E5DFEC"/>
          </w:tcPr>
          <w:p w14:paraId="2EB91C61" w14:textId="77777777" w:rsidR="00867590" w:rsidRPr="00E4762F" w:rsidRDefault="00867590" w:rsidP="00931AB6">
            <w:pPr>
              <w:spacing w:line="276" w:lineRule="auto"/>
              <w:contextualSpacing/>
              <w:rPr>
                <w:rFonts w:cs="Arial"/>
                <w:b/>
                <w:bCs/>
                <w:i/>
                <w:iCs/>
                <w:sz w:val="20"/>
                <w:szCs w:val="20"/>
              </w:rPr>
            </w:pPr>
            <w:r w:rsidRPr="00E4762F">
              <w:rPr>
                <w:rFonts w:cs="Arial"/>
                <w:b/>
                <w:bCs/>
                <w:i/>
                <w:iCs/>
                <w:sz w:val="20"/>
                <w:szCs w:val="20"/>
              </w:rPr>
              <w:t>Information requirements</w:t>
            </w:r>
          </w:p>
        </w:tc>
      </w:tr>
      <w:tr w:rsidR="00867590" w:rsidRPr="001F4207" w14:paraId="5E08C7C1" w14:textId="77777777" w:rsidTr="008E0DC0">
        <w:trPr>
          <w:cantSplit/>
        </w:trPr>
        <w:tc>
          <w:tcPr>
            <w:tcW w:w="1500" w:type="pct"/>
          </w:tcPr>
          <w:p w14:paraId="02430850" w14:textId="77777777" w:rsidR="00867590" w:rsidRPr="001F4207" w:rsidRDefault="00867590" w:rsidP="00931AB6">
            <w:pPr>
              <w:spacing w:line="276" w:lineRule="auto"/>
              <w:contextualSpacing/>
              <w:rPr>
                <w:rFonts w:cs="Arial"/>
                <w:sz w:val="20"/>
                <w:szCs w:val="20"/>
              </w:rPr>
            </w:pPr>
            <w:r w:rsidRPr="001F4207">
              <w:rPr>
                <w:rFonts w:cs="Arial"/>
                <w:b/>
                <w:bCs/>
                <w:i/>
                <w:iCs/>
                <w:sz w:val="20"/>
                <w:szCs w:val="20"/>
              </w:rPr>
              <w:t xml:space="preserve">2.1.1 </w:t>
            </w:r>
            <w:r w:rsidRPr="001F4207">
              <w:rPr>
                <w:rFonts w:cs="Arial"/>
                <w:sz w:val="20"/>
                <w:szCs w:val="20"/>
              </w:rPr>
              <w:t>Reliable information, appropriate to the scale of the fishery, is collected on the composition and abundance of bycatch.</w:t>
            </w:r>
          </w:p>
          <w:p w14:paraId="1F0D0CE5" w14:textId="47D691DD" w:rsidR="004649FA" w:rsidRPr="001F4207" w:rsidRDefault="004649FA" w:rsidP="00931AB6">
            <w:pPr>
              <w:spacing w:line="276" w:lineRule="auto"/>
              <w:contextualSpacing/>
              <w:rPr>
                <w:rFonts w:cs="Arial"/>
                <w:sz w:val="20"/>
                <w:szCs w:val="20"/>
              </w:rPr>
            </w:pPr>
          </w:p>
        </w:tc>
        <w:tc>
          <w:tcPr>
            <w:tcW w:w="3500" w:type="pct"/>
            <w:shd w:val="clear" w:color="auto" w:fill="FFC000"/>
          </w:tcPr>
          <w:p w14:paraId="1208A68B" w14:textId="53778198" w:rsidR="007327A1" w:rsidRPr="00756039" w:rsidRDefault="00894461" w:rsidP="00931AB6">
            <w:pPr>
              <w:spacing w:line="276" w:lineRule="auto"/>
              <w:rPr>
                <w:rFonts w:cs="Arial"/>
                <w:b/>
                <w:sz w:val="20"/>
                <w:szCs w:val="20"/>
              </w:rPr>
            </w:pPr>
            <w:r>
              <w:rPr>
                <w:rFonts w:cs="Arial"/>
                <w:b/>
                <w:sz w:val="20"/>
                <w:szCs w:val="20"/>
              </w:rPr>
              <w:t xml:space="preserve">Partially </w:t>
            </w:r>
            <w:r w:rsidR="00736AE5">
              <w:rPr>
                <w:rFonts w:cs="Arial"/>
                <w:b/>
                <w:sz w:val="20"/>
                <w:szCs w:val="20"/>
              </w:rPr>
              <w:t>m</w:t>
            </w:r>
            <w:r w:rsidR="007327A1" w:rsidRPr="00756039">
              <w:rPr>
                <w:rFonts w:cs="Arial"/>
                <w:b/>
                <w:sz w:val="20"/>
                <w:szCs w:val="20"/>
              </w:rPr>
              <w:t>eets</w:t>
            </w:r>
          </w:p>
          <w:p w14:paraId="57A84D46" w14:textId="7A534240" w:rsidR="007327A1" w:rsidRPr="00756039" w:rsidRDefault="00271B4E" w:rsidP="00931AB6">
            <w:pPr>
              <w:spacing w:line="276" w:lineRule="auto"/>
              <w:rPr>
                <w:rFonts w:cs="Arial"/>
                <w:sz w:val="20"/>
                <w:szCs w:val="20"/>
              </w:rPr>
            </w:pPr>
            <w:r>
              <w:rPr>
                <w:rFonts w:cs="Arial"/>
                <w:sz w:val="20"/>
                <w:szCs w:val="20"/>
              </w:rPr>
              <w:t>Mandatory l</w:t>
            </w:r>
            <w:r w:rsidR="007327A1" w:rsidRPr="00756039">
              <w:rPr>
                <w:rFonts w:cs="Arial"/>
                <w:sz w:val="20"/>
                <w:szCs w:val="20"/>
              </w:rPr>
              <w:t xml:space="preserve">ogbooks in the </w:t>
            </w:r>
            <w:r w:rsidR="00285107">
              <w:rPr>
                <w:rFonts w:cs="Arial"/>
                <w:sz w:val="20"/>
                <w:szCs w:val="20"/>
              </w:rPr>
              <w:t>Gulf Line Fishery</w:t>
            </w:r>
            <w:r w:rsidR="00E54F18" w:rsidRPr="00756039">
              <w:rPr>
                <w:rFonts w:cs="Arial"/>
                <w:sz w:val="20"/>
                <w:szCs w:val="20"/>
              </w:rPr>
              <w:t xml:space="preserve"> </w:t>
            </w:r>
            <w:r w:rsidR="00291D18">
              <w:rPr>
                <w:rFonts w:cs="Arial"/>
                <w:sz w:val="20"/>
                <w:szCs w:val="20"/>
              </w:rPr>
              <w:t xml:space="preserve">provide </w:t>
            </w:r>
            <w:r>
              <w:rPr>
                <w:rFonts w:cs="Arial"/>
                <w:sz w:val="20"/>
                <w:szCs w:val="20"/>
              </w:rPr>
              <w:t xml:space="preserve">some </w:t>
            </w:r>
            <w:r w:rsidR="00D91E67">
              <w:rPr>
                <w:rFonts w:cs="Arial"/>
                <w:sz w:val="20"/>
                <w:szCs w:val="20"/>
              </w:rPr>
              <w:t>b</w:t>
            </w:r>
            <w:r w:rsidR="00E54F18" w:rsidRPr="00756039">
              <w:rPr>
                <w:rFonts w:cs="Arial"/>
                <w:sz w:val="20"/>
                <w:szCs w:val="20"/>
              </w:rPr>
              <w:t>ycatch</w:t>
            </w:r>
            <w:r w:rsidR="00291D18">
              <w:rPr>
                <w:rFonts w:cs="Arial"/>
                <w:sz w:val="20"/>
                <w:szCs w:val="20"/>
              </w:rPr>
              <w:t xml:space="preserve"> data</w:t>
            </w:r>
            <w:r w:rsidR="007327A1" w:rsidRPr="00756039">
              <w:rPr>
                <w:rFonts w:cs="Arial"/>
                <w:sz w:val="20"/>
                <w:szCs w:val="20"/>
              </w:rPr>
              <w:t xml:space="preserve">. Bycatch </w:t>
            </w:r>
            <w:r w:rsidR="001C2D0D" w:rsidRPr="00756039">
              <w:rPr>
                <w:rFonts w:cs="Arial"/>
                <w:sz w:val="20"/>
                <w:szCs w:val="20"/>
              </w:rPr>
              <w:t xml:space="preserve">is very </w:t>
            </w:r>
            <w:r w:rsidR="007327A1" w:rsidRPr="00756039">
              <w:rPr>
                <w:rFonts w:cs="Arial"/>
                <w:sz w:val="20"/>
                <w:szCs w:val="20"/>
              </w:rPr>
              <w:t xml:space="preserve">low </w:t>
            </w:r>
            <w:r w:rsidR="001C2D0D" w:rsidRPr="00756039">
              <w:rPr>
                <w:rFonts w:cs="Arial"/>
                <w:sz w:val="20"/>
                <w:szCs w:val="20"/>
              </w:rPr>
              <w:t>as fishing activities are generally designed to target a single species, Spanish mackerel (</w:t>
            </w:r>
            <w:proofErr w:type="spellStart"/>
            <w:r w:rsidR="001C2D0D" w:rsidRPr="00756039">
              <w:rPr>
                <w:rFonts w:cs="Arial"/>
                <w:sz w:val="20"/>
                <w:szCs w:val="20"/>
              </w:rPr>
              <w:t>Roelofs</w:t>
            </w:r>
            <w:proofErr w:type="spellEnd"/>
            <w:r w:rsidR="001C2D0D" w:rsidRPr="00756039">
              <w:rPr>
                <w:rFonts w:cs="Arial"/>
                <w:sz w:val="20"/>
                <w:szCs w:val="20"/>
              </w:rPr>
              <w:t xml:space="preserve">, 2004). </w:t>
            </w:r>
            <w:r w:rsidR="00B07E84">
              <w:rPr>
                <w:rFonts w:cs="Arial"/>
                <w:sz w:val="20"/>
                <w:szCs w:val="20"/>
              </w:rPr>
              <w:t xml:space="preserve">Recent reporting in </w:t>
            </w:r>
            <w:r w:rsidR="004F0439">
              <w:rPr>
                <w:rFonts w:cs="Arial"/>
                <w:sz w:val="20"/>
                <w:szCs w:val="20"/>
              </w:rPr>
              <w:t xml:space="preserve">Gulf Line Fishery </w:t>
            </w:r>
            <w:r w:rsidR="00CA20D8">
              <w:rPr>
                <w:rFonts w:cs="Arial"/>
                <w:sz w:val="20"/>
                <w:szCs w:val="20"/>
              </w:rPr>
              <w:t xml:space="preserve">logbooks </w:t>
            </w:r>
            <w:r w:rsidR="009127DF">
              <w:rPr>
                <w:rFonts w:cs="Arial"/>
                <w:sz w:val="20"/>
                <w:szCs w:val="20"/>
              </w:rPr>
              <w:t xml:space="preserve">up to 2018 </w:t>
            </w:r>
            <w:r w:rsidR="00CA20D8">
              <w:rPr>
                <w:rFonts w:cs="Arial"/>
                <w:sz w:val="20"/>
                <w:szCs w:val="20"/>
              </w:rPr>
              <w:t xml:space="preserve">for </w:t>
            </w:r>
            <w:r w:rsidR="004F0439">
              <w:rPr>
                <w:rFonts w:cs="Arial"/>
                <w:sz w:val="20"/>
                <w:szCs w:val="20"/>
              </w:rPr>
              <w:t xml:space="preserve">Species of Conservation Interest </w:t>
            </w:r>
            <w:r w:rsidR="00B07E84">
              <w:rPr>
                <w:rFonts w:cs="Arial"/>
                <w:sz w:val="20"/>
                <w:szCs w:val="20"/>
              </w:rPr>
              <w:t xml:space="preserve">show </w:t>
            </w:r>
            <w:r w:rsidR="009127DF">
              <w:rPr>
                <w:rFonts w:cs="Arial"/>
                <w:sz w:val="20"/>
                <w:szCs w:val="20"/>
              </w:rPr>
              <w:t xml:space="preserve">bycatch </w:t>
            </w:r>
            <w:r w:rsidR="00A97022">
              <w:rPr>
                <w:rFonts w:cs="Arial"/>
                <w:sz w:val="20"/>
                <w:szCs w:val="20"/>
              </w:rPr>
              <w:t xml:space="preserve">is </w:t>
            </w:r>
            <w:r w:rsidR="009127DF">
              <w:rPr>
                <w:rFonts w:cs="Arial"/>
                <w:sz w:val="20"/>
                <w:szCs w:val="20"/>
              </w:rPr>
              <w:t xml:space="preserve">negligible with </w:t>
            </w:r>
            <w:r w:rsidR="00CA20D8">
              <w:rPr>
                <w:rFonts w:cs="Arial"/>
                <w:sz w:val="20"/>
                <w:szCs w:val="20"/>
              </w:rPr>
              <w:t>one sea snake</w:t>
            </w:r>
            <w:r w:rsidR="00A97022">
              <w:rPr>
                <w:rFonts w:cs="Arial"/>
                <w:sz w:val="20"/>
                <w:szCs w:val="20"/>
              </w:rPr>
              <w:t xml:space="preserve"> record</w:t>
            </w:r>
            <w:r w:rsidR="00F76100">
              <w:rPr>
                <w:rFonts w:cs="Arial"/>
                <w:sz w:val="20"/>
                <w:szCs w:val="20"/>
              </w:rPr>
              <w:t>ed</w:t>
            </w:r>
            <w:r w:rsidR="00CA20D8">
              <w:rPr>
                <w:rFonts w:cs="Arial"/>
                <w:sz w:val="20"/>
                <w:szCs w:val="20"/>
              </w:rPr>
              <w:t xml:space="preserve">. </w:t>
            </w:r>
          </w:p>
          <w:p w14:paraId="5DC3109E" w14:textId="5EE416E0" w:rsidR="00C954FB" w:rsidRDefault="001C2D0D" w:rsidP="00931AB6">
            <w:pPr>
              <w:spacing w:line="276" w:lineRule="auto"/>
              <w:rPr>
                <w:rFonts w:cs="Arial"/>
                <w:sz w:val="20"/>
                <w:szCs w:val="20"/>
              </w:rPr>
            </w:pPr>
            <w:r w:rsidRPr="00756039">
              <w:rPr>
                <w:rFonts w:cs="Arial"/>
                <w:sz w:val="20"/>
                <w:szCs w:val="20"/>
              </w:rPr>
              <w:t xml:space="preserve">Although little information exists for bycatch compositions within the </w:t>
            </w:r>
            <w:r w:rsidR="00DD54DD">
              <w:rPr>
                <w:rFonts w:cs="Arial"/>
                <w:sz w:val="20"/>
                <w:szCs w:val="20"/>
              </w:rPr>
              <w:t>Gulf Line Fishery</w:t>
            </w:r>
            <w:r w:rsidRPr="00756039">
              <w:rPr>
                <w:rFonts w:cs="Arial"/>
                <w:sz w:val="20"/>
                <w:szCs w:val="20"/>
              </w:rPr>
              <w:t xml:space="preserve">, fisheries in neighbouring jurisdictions or other line fisheries </w:t>
            </w:r>
            <w:r w:rsidR="00E60E55">
              <w:rPr>
                <w:rFonts w:cs="Arial"/>
                <w:sz w:val="20"/>
                <w:szCs w:val="20"/>
              </w:rPr>
              <w:t>(</w:t>
            </w:r>
            <w:r w:rsidR="003D6776">
              <w:rPr>
                <w:rFonts w:cs="Arial"/>
                <w:sz w:val="20"/>
                <w:szCs w:val="20"/>
              </w:rPr>
              <w:t>where there is a larger bycatch</w:t>
            </w:r>
            <w:r w:rsidR="00E60E55">
              <w:rPr>
                <w:rFonts w:cs="Arial"/>
                <w:sz w:val="20"/>
                <w:szCs w:val="20"/>
              </w:rPr>
              <w:t>)</w:t>
            </w:r>
            <w:r w:rsidR="003D6776">
              <w:rPr>
                <w:rFonts w:cs="Arial"/>
                <w:sz w:val="20"/>
                <w:szCs w:val="20"/>
              </w:rPr>
              <w:t xml:space="preserve"> </w:t>
            </w:r>
            <w:r w:rsidRPr="00756039">
              <w:rPr>
                <w:rFonts w:cs="Arial"/>
                <w:sz w:val="20"/>
                <w:szCs w:val="20"/>
              </w:rPr>
              <w:t xml:space="preserve">provide insight into the kinds of species caught as bycatch in </w:t>
            </w:r>
            <w:r w:rsidR="00E60E55">
              <w:rPr>
                <w:rFonts w:cs="Arial"/>
                <w:sz w:val="20"/>
                <w:szCs w:val="20"/>
              </w:rPr>
              <w:t xml:space="preserve">the </w:t>
            </w:r>
            <w:r w:rsidR="00DD54DD">
              <w:rPr>
                <w:rFonts w:cs="Arial"/>
                <w:sz w:val="20"/>
                <w:szCs w:val="20"/>
              </w:rPr>
              <w:t>Gulf Line Fishery</w:t>
            </w:r>
            <w:r w:rsidRPr="00756039">
              <w:rPr>
                <w:rFonts w:cs="Arial"/>
                <w:sz w:val="20"/>
                <w:szCs w:val="20"/>
              </w:rPr>
              <w:t xml:space="preserve">. The Northern Territory Spanish Mackerel Fishery records negligible bycatch, with sharks being the most incidentally caught species. </w:t>
            </w:r>
            <w:r w:rsidR="002F1378">
              <w:rPr>
                <w:rFonts w:cs="Arial"/>
                <w:sz w:val="20"/>
                <w:szCs w:val="20"/>
              </w:rPr>
              <w:t>F</w:t>
            </w:r>
            <w:r w:rsidR="002F1378" w:rsidRPr="002F1378">
              <w:rPr>
                <w:rFonts w:cs="Arial"/>
                <w:sz w:val="20"/>
                <w:szCs w:val="20"/>
              </w:rPr>
              <w:t xml:space="preserve">or the East Coast Spanish Mackerel Fishery report on bycatch and byproduct risk assessment rated the impact on all listed species as low, </w:t>
            </w:r>
            <w:r w:rsidR="002266A5">
              <w:rPr>
                <w:rFonts w:cs="Arial"/>
                <w:sz w:val="20"/>
                <w:szCs w:val="20"/>
              </w:rPr>
              <w:t xml:space="preserve">noting sharks being an incidentally caught species, </w:t>
            </w:r>
            <w:r w:rsidR="002F1378" w:rsidRPr="002F1378">
              <w:rPr>
                <w:rFonts w:cs="Arial"/>
                <w:sz w:val="20"/>
                <w:szCs w:val="20"/>
              </w:rPr>
              <w:t>but does not provide detailed catch data</w:t>
            </w:r>
            <w:r w:rsidR="003D0114">
              <w:rPr>
                <w:rFonts w:cs="Arial"/>
                <w:sz w:val="20"/>
                <w:szCs w:val="20"/>
              </w:rPr>
              <w:t xml:space="preserve"> (DPIF, 2005)</w:t>
            </w:r>
            <w:r w:rsidR="002F1378" w:rsidRPr="002F1378">
              <w:rPr>
                <w:rFonts w:cs="Arial"/>
                <w:sz w:val="20"/>
                <w:szCs w:val="20"/>
              </w:rPr>
              <w:t>.</w:t>
            </w:r>
          </w:p>
          <w:p w14:paraId="09ADC66A" w14:textId="77777777" w:rsidR="00E63628" w:rsidRPr="00DF2240" w:rsidRDefault="00E63628" w:rsidP="00931AB6">
            <w:pPr>
              <w:spacing w:line="276" w:lineRule="auto"/>
              <w:rPr>
                <w:rFonts w:cs="Arial"/>
                <w:sz w:val="20"/>
                <w:szCs w:val="20"/>
              </w:rPr>
            </w:pPr>
            <w:r w:rsidRPr="00DF2240">
              <w:rPr>
                <w:rFonts w:cs="Arial"/>
                <w:sz w:val="20"/>
                <w:szCs w:val="20"/>
              </w:rPr>
              <w:t xml:space="preserve">With the exception of a small number of shark and ray species (and species protected under Part 13 of the EPBC Act), there are no requirements to record discarded bycatch species in logbooks. </w:t>
            </w:r>
          </w:p>
          <w:p w14:paraId="2508CF63" w14:textId="040C6A84" w:rsidR="00F116F3" w:rsidRPr="00E4762F" w:rsidRDefault="00E63628" w:rsidP="00931AB6">
            <w:pPr>
              <w:spacing w:line="276" w:lineRule="auto"/>
              <w:rPr>
                <w:rFonts w:cs="Arial"/>
                <w:sz w:val="20"/>
                <w:szCs w:val="20"/>
              </w:rPr>
            </w:pPr>
            <w:r w:rsidRPr="00DF2240">
              <w:rPr>
                <w:rFonts w:cs="Arial"/>
                <w:sz w:val="20"/>
                <w:szCs w:val="20"/>
              </w:rPr>
              <w:t xml:space="preserve">A lack of accurate information may impede QDAF’s capacity to monitor and manage the </w:t>
            </w:r>
            <w:r w:rsidR="00DD54DD">
              <w:rPr>
                <w:rFonts w:cs="Arial"/>
                <w:sz w:val="20"/>
                <w:szCs w:val="20"/>
              </w:rPr>
              <w:t>Gulf Line Fishery’s</w:t>
            </w:r>
            <w:r w:rsidRPr="00DF2240">
              <w:rPr>
                <w:rFonts w:cs="Arial"/>
                <w:sz w:val="20"/>
                <w:szCs w:val="20"/>
              </w:rPr>
              <w:t xml:space="preserve"> impact on non-target species and the broader ecosystem. The development of </w:t>
            </w:r>
            <w:r w:rsidR="00672A2A">
              <w:rPr>
                <w:rFonts w:cs="Arial"/>
                <w:sz w:val="20"/>
                <w:szCs w:val="20"/>
              </w:rPr>
              <w:t>a revised</w:t>
            </w:r>
            <w:r w:rsidRPr="00DF2240">
              <w:rPr>
                <w:rFonts w:cs="Arial"/>
                <w:sz w:val="20"/>
                <w:szCs w:val="20"/>
              </w:rPr>
              <w:t xml:space="preserve"> ERA and harvest strategy for the </w:t>
            </w:r>
            <w:r w:rsidR="00285107">
              <w:rPr>
                <w:rFonts w:cs="Arial"/>
                <w:sz w:val="20"/>
                <w:szCs w:val="20"/>
              </w:rPr>
              <w:t>Gulf Line Fishery</w:t>
            </w:r>
            <w:r w:rsidRPr="00DF2240">
              <w:rPr>
                <w:rFonts w:cs="Arial"/>
                <w:sz w:val="20"/>
                <w:szCs w:val="20"/>
              </w:rPr>
              <w:t xml:space="preserve"> should however, help clarify the data needs and guide any necessary changes to the existing data collection program</w:t>
            </w:r>
            <w:r w:rsidR="00931AB6">
              <w:rPr>
                <w:rFonts w:cs="Arial"/>
                <w:sz w:val="20"/>
                <w:szCs w:val="20"/>
              </w:rPr>
              <w:t>.</w:t>
            </w:r>
          </w:p>
        </w:tc>
      </w:tr>
    </w:tbl>
    <w:p w14:paraId="62CD83B6" w14:textId="77777777" w:rsidR="00931AB6" w:rsidRDefault="00931AB6">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1F4207" w14:paraId="5A548CAF" w14:textId="77777777" w:rsidTr="002F0C8B">
        <w:trPr>
          <w:cantSplit/>
        </w:trPr>
        <w:tc>
          <w:tcPr>
            <w:tcW w:w="5000" w:type="pct"/>
            <w:gridSpan w:val="2"/>
            <w:shd w:val="clear" w:color="auto" w:fill="E5DFEC"/>
          </w:tcPr>
          <w:p w14:paraId="569CD998" w14:textId="2A1AD797" w:rsidR="00867590" w:rsidRPr="00E4762F" w:rsidRDefault="006B6EF9" w:rsidP="00931AB6">
            <w:pPr>
              <w:spacing w:line="276" w:lineRule="auto"/>
              <w:contextualSpacing/>
              <w:rPr>
                <w:rFonts w:cs="Arial"/>
                <w:b/>
                <w:bCs/>
                <w:i/>
                <w:iCs/>
                <w:sz w:val="20"/>
                <w:szCs w:val="20"/>
              </w:rPr>
            </w:pPr>
            <w:r w:rsidRPr="00E4762F">
              <w:rPr>
                <w:rFonts w:cs="Arial"/>
                <w:b/>
                <w:bCs/>
                <w:i/>
                <w:iCs/>
                <w:sz w:val="20"/>
                <w:szCs w:val="20"/>
              </w:rPr>
              <w:lastRenderedPageBreak/>
              <w:t xml:space="preserve">Assessment </w:t>
            </w:r>
          </w:p>
        </w:tc>
      </w:tr>
      <w:tr w:rsidR="00867590" w:rsidRPr="001F4207" w14:paraId="1D967E4E" w14:textId="77777777" w:rsidTr="008E0DC0">
        <w:trPr>
          <w:cantSplit/>
        </w:trPr>
        <w:tc>
          <w:tcPr>
            <w:tcW w:w="1500" w:type="pct"/>
          </w:tcPr>
          <w:p w14:paraId="60A29F94" w14:textId="77777777" w:rsidR="00867590" w:rsidRPr="001F4207" w:rsidRDefault="00867590" w:rsidP="00931AB6">
            <w:pPr>
              <w:spacing w:line="276" w:lineRule="auto"/>
              <w:contextualSpacing/>
              <w:rPr>
                <w:rFonts w:cs="Arial"/>
                <w:sz w:val="20"/>
                <w:szCs w:val="20"/>
              </w:rPr>
            </w:pPr>
            <w:r w:rsidRPr="001F4207">
              <w:rPr>
                <w:rFonts w:cs="Arial"/>
                <w:b/>
                <w:bCs/>
                <w:i/>
                <w:iCs/>
                <w:sz w:val="20"/>
                <w:szCs w:val="20"/>
              </w:rPr>
              <w:t xml:space="preserve">2.1.2 </w:t>
            </w:r>
            <w:r w:rsidRPr="001F4207">
              <w:rPr>
                <w:rFonts w:cs="Arial"/>
                <w:sz w:val="20"/>
                <w:szCs w:val="20"/>
              </w:rPr>
              <w:t>There is a risk analysis of the bycatch with respect to its vulnerability to fishing.</w:t>
            </w:r>
          </w:p>
          <w:p w14:paraId="14903CA2" w14:textId="405C7162" w:rsidR="004649FA" w:rsidRPr="001F4207" w:rsidRDefault="004649FA" w:rsidP="00931AB6">
            <w:pPr>
              <w:spacing w:line="276" w:lineRule="auto"/>
              <w:contextualSpacing/>
              <w:rPr>
                <w:rFonts w:cs="Arial"/>
                <w:sz w:val="20"/>
                <w:szCs w:val="20"/>
              </w:rPr>
            </w:pPr>
          </w:p>
        </w:tc>
        <w:tc>
          <w:tcPr>
            <w:tcW w:w="3500" w:type="pct"/>
            <w:shd w:val="clear" w:color="auto" w:fill="FFC000"/>
          </w:tcPr>
          <w:p w14:paraId="692BE0F3" w14:textId="67774BA0" w:rsidR="007327A1" w:rsidRPr="00756039" w:rsidRDefault="00D93D8F" w:rsidP="00931AB6">
            <w:pPr>
              <w:spacing w:line="276" w:lineRule="auto"/>
              <w:rPr>
                <w:rFonts w:cs="Arial"/>
                <w:b/>
                <w:sz w:val="20"/>
                <w:szCs w:val="20"/>
              </w:rPr>
            </w:pPr>
            <w:r>
              <w:rPr>
                <w:rFonts w:cs="Arial"/>
                <w:b/>
                <w:sz w:val="20"/>
                <w:szCs w:val="20"/>
              </w:rPr>
              <w:t xml:space="preserve">Partially </w:t>
            </w:r>
            <w:r w:rsidR="00736AE5">
              <w:rPr>
                <w:rFonts w:cs="Arial"/>
                <w:b/>
                <w:sz w:val="20"/>
                <w:szCs w:val="20"/>
              </w:rPr>
              <w:t>m</w:t>
            </w:r>
            <w:r w:rsidR="007327A1" w:rsidRPr="00756039">
              <w:rPr>
                <w:rFonts w:cs="Arial"/>
                <w:b/>
                <w:sz w:val="20"/>
                <w:szCs w:val="20"/>
              </w:rPr>
              <w:t>eets</w:t>
            </w:r>
          </w:p>
          <w:p w14:paraId="4DFBE63F" w14:textId="67CC63A4" w:rsidR="00626222" w:rsidRPr="00336A68" w:rsidRDefault="00322E04" w:rsidP="00931AB6">
            <w:pPr>
              <w:spacing w:line="276" w:lineRule="auto"/>
              <w:rPr>
                <w:rFonts w:cs="Arial"/>
                <w:sz w:val="20"/>
                <w:szCs w:val="20"/>
              </w:rPr>
            </w:pPr>
            <w:r w:rsidRPr="00336A68">
              <w:rPr>
                <w:rFonts w:cs="Arial"/>
                <w:sz w:val="20"/>
                <w:szCs w:val="20"/>
              </w:rPr>
              <w:t xml:space="preserve">There is very little bycatch in the </w:t>
            </w:r>
            <w:r w:rsidR="00DD54DD">
              <w:rPr>
                <w:rFonts w:cs="Arial"/>
                <w:sz w:val="20"/>
                <w:szCs w:val="20"/>
              </w:rPr>
              <w:t>Gulf Line Fishery</w:t>
            </w:r>
            <w:r w:rsidRPr="00336A68">
              <w:rPr>
                <w:rFonts w:cs="Arial"/>
                <w:sz w:val="20"/>
                <w:szCs w:val="20"/>
              </w:rPr>
              <w:t xml:space="preserve"> as fishing activities are generally designed to target a single species, Spanish mackerel </w:t>
            </w:r>
            <w:r w:rsidRPr="00336A68">
              <w:rPr>
                <w:rFonts w:cs="Arial"/>
                <w:sz w:val="20"/>
                <w:szCs w:val="20"/>
              </w:rPr>
              <w:fldChar w:fldCharType="begin"/>
            </w:r>
            <w:r w:rsidRPr="00336A68">
              <w:rPr>
                <w:rFonts w:cs="Arial"/>
                <w:sz w:val="20"/>
                <w:szCs w:val="20"/>
              </w:rPr>
              <w:instrText xml:space="preserve"> ADDIN EN.CITE &lt;EndNote&gt;&lt;Cite&gt;&lt;Author&gt;Roelofs&lt;/Author&gt;&lt;Year&gt;2004&lt;/Year&gt;&lt;RecNum&gt;378&lt;/RecNum&gt;&lt;DisplayText&gt;(Roelofs, 2004)&lt;/DisplayText&gt;&lt;record&gt;&lt;rec-number&gt;378&lt;/rec-number&gt;&lt;foreign-keys&gt;&lt;key app="EN" db-id="r0erpxf9psv55gez2rlp0vsr5wwp955vazwf" timestamp="1540447391"&gt;378&lt;/key&gt;&lt;/foreign-keys&gt;&lt;ref-type name="Report"&gt;27&lt;/ref-type&gt;&lt;contributors&gt;&lt;authors&gt;&lt;author&gt;Roelofs, Anthony&lt;/author&gt;&lt;/authors&gt;&lt;/contributors&gt;&lt;titles&gt;&lt;title&gt;Ecological Assessment of the Gulf of Carpentaria Line Fishery; A report to the Australian Government Department of the Environment and Heritage on the sustainable management of a multi-species tropical line fishery&lt;/title&gt;&lt;secondary-title&gt;Department of Primary Industries&lt;/secondary-title&gt;&lt;/titles&gt;&lt;dates&gt;&lt;year&gt;2004&lt;/year&gt;&lt;/dates&gt;&lt;urls&gt;&lt;related-urls&gt;&lt;url&gt;http://www.environment.gov.au/system/files/pages/fb5056cb-464b-41cc-8a08-d189004eccce/files/line-fishery-submission.pdf&lt;/url&gt;&lt;/related-urls&gt;&lt;/urls&gt;&lt;/record&gt;&lt;/Cite&gt;&lt;/EndNote&gt;</w:instrText>
            </w:r>
            <w:r w:rsidRPr="00336A68">
              <w:rPr>
                <w:rFonts w:cs="Arial"/>
                <w:sz w:val="20"/>
                <w:szCs w:val="20"/>
              </w:rPr>
              <w:fldChar w:fldCharType="separate"/>
            </w:r>
            <w:r w:rsidRPr="00336A68">
              <w:rPr>
                <w:rFonts w:cs="Arial"/>
                <w:sz w:val="20"/>
                <w:szCs w:val="20"/>
              </w:rPr>
              <w:t>(Roelofs, 2004)</w:t>
            </w:r>
            <w:r w:rsidRPr="00336A68">
              <w:rPr>
                <w:rFonts w:cs="Arial"/>
                <w:sz w:val="20"/>
                <w:szCs w:val="20"/>
              </w:rPr>
              <w:fldChar w:fldCharType="end"/>
            </w:r>
            <w:r w:rsidRPr="00336A68">
              <w:rPr>
                <w:rFonts w:cs="Arial"/>
                <w:sz w:val="20"/>
                <w:szCs w:val="20"/>
              </w:rPr>
              <w:t xml:space="preserve">. </w:t>
            </w:r>
            <w:r w:rsidR="002E3E3A" w:rsidRPr="00336A68">
              <w:rPr>
                <w:rFonts w:cs="Arial"/>
                <w:sz w:val="20"/>
                <w:szCs w:val="20"/>
              </w:rPr>
              <w:t xml:space="preserve">QDAF </w:t>
            </w:r>
            <w:r w:rsidR="00931AB6">
              <w:rPr>
                <w:rFonts w:cs="Arial"/>
                <w:sz w:val="20"/>
                <w:szCs w:val="20"/>
              </w:rPr>
              <w:t>states</w:t>
            </w:r>
            <w:r w:rsidR="002E3E3A" w:rsidRPr="00336A68">
              <w:rPr>
                <w:rFonts w:cs="Arial"/>
                <w:sz w:val="20"/>
                <w:szCs w:val="20"/>
              </w:rPr>
              <w:t xml:space="preserve"> that </w:t>
            </w:r>
            <w:r w:rsidR="00AD0B61">
              <w:rPr>
                <w:rFonts w:cs="Arial"/>
                <w:sz w:val="20"/>
                <w:szCs w:val="20"/>
              </w:rPr>
              <w:t xml:space="preserve">bycatch in the </w:t>
            </w:r>
            <w:r w:rsidR="00DD54DD">
              <w:rPr>
                <w:rFonts w:cs="Arial"/>
                <w:sz w:val="20"/>
                <w:szCs w:val="20"/>
              </w:rPr>
              <w:t>Gulf Line Fishery</w:t>
            </w:r>
            <w:r w:rsidR="00AD0B61">
              <w:rPr>
                <w:rFonts w:cs="Arial"/>
                <w:sz w:val="20"/>
                <w:szCs w:val="20"/>
              </w:rPr>
              <w:t xml:space="preserve"> is negligible and that </w:t>
            </w:r>
            <w:r w:rsidR="002E3E3A" w:rsidRPr="00336A68">
              <w:rPr>
                <w:rFonts w:cs="Arial"/>
                <w:sz w:val="20"/>
                <w:szCs w:val="20"/>
              </w:rPr>
              <w:t>fishing operatio</w:t>
            </w:r>
            <w:r w:rsidR="00AD0B61">
              <w:rPr>
                <w:rFonts w:cs="Arial"/>
                <w:sz w:val="20"/>
                <w:szCs w:val="20"/>
              </w:rPr>
              <w:t xml:space="preserve">ns </w:t>
            </w:r>
            <w:r w:rsidR="007E0304" w:rsidRPr="00336A68">
              <w:rPr>
                <w:rFonts w:cs="Arial"/>
                <w:sz w:val="20"/>
                <w:szCs w:val="20"/>
              </w:rPr>
              <w:t>are being cond</w:t>
            </w:r>
            <w:r w:rsidR="002E3E3A" w:rsidRPr="00336A68">
              <w:rPr>
                <w:rFonts w:cs="Arial"/>
                <w:sz w:val="20"/>
                <w:szCs w:val="20"/>
              </w:rPr>
              <w:t>u</w:t>
            </w:r>
            <w:r w:rsidR="007E0304" w:rsidRPr="00336A68">
              <w:rPr>
                <w:rFonts w:cs="Arial"/>
                <w:sz w:val="20"/>
                <w:szCs w:val="20"/>
              </w:rPr>
              <w:t>c</w:t>
            </w:r>
            <w:r w:rsidR="002E3E3A" w:rsidRPr="00336A68">
              <w:rPr>
                <w:rFonts w:cs="Arial"/>
                <w:sz w:val="20"/>
                <w:szCs w:val="20"/>
              </w:rPr>
              <w:t xml:space="preserve">ted in </w:t>
            </w:r>
            <w:r w:rsidR="007E0304" w:rsidRPr="00336A68">
              <w:rPr>
                <w:rFonts w:cs="Arial"/>
                <w:sz w:val="20"/>
                <w:szCs w:val="20"/>
              </w:rPr>
              <w:t xml:space="preserve">a manner </w:t>
            </w:r>
            <w:r w:rsidR="002E3E3A" w:rsidRPr="00336A68">
              <w:rPr>
                <w:rFonts w:cs="Arial"/>
                <w:sz w:val="20"/>
                <w:szCs w:val="20"/>
              </w:rPr>
              <w:t>that does not threaten bycatch</w:t>
            </w:r>
            <w:r w:rsidR="00AD0B61">
              <w:rPr>
                <w:rFonts w:cs="Arial"/>
                <w:sz w:val="20"/>
                <w:szCs w:val="20"/>
              </w:rPr>
              <w:t xml:space="preserve"> species</w:t>
            </w:r>
            <w:r w:rsidR="002E3E3A" w:rsidRPr="00336A68">
              <w:rPr>
                <w:rFonts w:cs="Arial"/>
                <w:sz w:val="20"/>
                <w:szCs w:val="20"/>
              </w:rPr>
              <w:t xml:space="preserve"> (</w:t>
            </w:r>
            <w:proofErr w:type="spellStart"/>
            <w:r w:rsidR="002E3E3A" w:rsidRPr="00336A68">
              <w:rPr>
                <w:rFonts w:cs="Arial"/>
                <w:sz w:val="20"/>
                <w:szCs w:val="20"/>
              </w:rPr>
              <w:t>Roel</w:t>
            </w:r>
            <w:r w:rsidR="009E286F" w:rsidRPr="00336A68">
              <w:rPr>
                <w:rFonts w:cs="Arial"/>
                <w:sz w:val="20"/>
                <w:szCs w:val="20"/>
              </w:rPr>
              <w:t>o</w:t>
            </w:r>
            <w:r w:rsidR="002E3E3A" w:rsidRPr="00336A68">
              <w:rPr>
                <w:rFonts w:cs="Arial"/>
                <w:sz w:val="20"/>
                <w:szCs w:val="20"/>
              </w:rPr>
              <w:t>fs</w:t>
            </w:r>
            <w:proofErr w:type="spellEnd"/>
            <w:r w:rsidR="002E3E3A" w:rsidRPr="00336A68">
              <w:rPr>
                <w:rFonts w:cs="Arial"/>
                <w:sz w:val="20"/>
                <w:szCs w:val="20"/>
              </w:rPr>
              <w:t xml:space="preserve">, 2004). </w:t>
            </w:r>
            <w:r w:rsidR="00AD0B61">
              <w:rPr>
                <w:rFonts w:cs="Arial"/>
                <w:sz w:val="20"/>
                <w:szCs w:val="20"/>
              </w:rPr>
              <w:t>B</w:t>
            </w:r>
            <w:r w:rsidR="00AD0B61" w:rsidRPr="00336A68">
              <w:rPr>
                <w:rFonts w:cs="Arial"/>
                <w:sz w:val="20"/>
                <w:szCs w:val="20"/>
              </w:rPr>
              <w:t xml:space="preserve">ycatch is also negligible </w:t>
            </w:r>
            <w:r w:rsidR="00AD0B61">
              <w:rPr>
                <w:rFonts w:cs="Arial"/>
                <w:sz w:val="20"/>
                <w:szCs w:val="20"/>
              </w:rPr>
              <w:t>i</w:t>
            </w:r>
            <w:r w:rsidR="00626222" w:rsidRPr="00336A68">
              <w:rPr>
                <w:rFonts w:cs="Arial"/>
                <w:sz w:val="20"/>
                <w:szCs w:val="20"/>
              </w:rPr>
              <w:t xml:space="preserve">n other Spanish mackerel fisheries </w:t>
            </w:r>
            <w:r w:rsidR="007E0304" w:rsidRPr="00336A68">
              <w:rPr>
                <w:rFonts w:cs="Arial"/>
                <w:sz w:val="20"/>
                <w:szCs w:val="20"/>
              </w:rPr>
              <w:t xml:space="preserve">where </w:t>
            </w:r>
            <w:r w:rsidR="00626222" w:rsidRPr="00336A68">
              <w:rPr>
                <w:rFonts w:cs="Arial"/>
                <w:sz w:val="20"/>
                <w:szCs w:val="20"/>
              </w:rPr>
              <w:t xml:space="preserve">gear type and fishing method </w:t>
            </w:r>
            <w:r w:rsidR="00AD0B61">
              <w:rPr>
                <w:rFonts w:cs="Arial"/>
                <w:sz w:val="20"/>
                <w:szCs w:val="20"/>
              </w:rPr>
              <w:t>are</w:t>
            </w:r>
            <w:r w:rsidR="007E0304" w:rsidRPr="00336A68">
              <w:rPr>
                <w:rFonts w:cs="Arial"/>
                <w:sz w:val="20"/>
                <w:szCs w:val="20"/>
              </w:rPr>
              <w:t xml:space="preserve"> </w:t>
            </w:r>
            <w:r w:rsidR="00626222" w:rsidRPr="00336A68">
              <w:rPr>
                <w:rFonts w:cs="Arial"/>
                <w:sz w:val="20"/>
                <w:szCs w:val="20"/>
              </w:rPr>
              <w:t xml:space="preserve">similar to that in the </w:t>
            </w:r>
            <w:r w:rsidR="00DD54DD">
              <w:rPr>
                <w:rFonts w:cs="Arial"/>
                <w:sz w:val="20"/>
                <w:szCs w:val="20"/>
              </w:rPr>
              <w:t>Gulf Line Fishery</w:t>
            </w:r>
            <w:r w:rsidR="00AD0B61" w:rsidRPr="00336A68">
              <w:rPr>
                <w:rFonts w:cs="Arial"/>
                <w:sz w:val="20"/>
                <w:szCs w:val="20"/>
              </w:rPr>
              <w:t xml:space="preserve"> such as in the Northern Territory and Queensland east coast</w:t>
            </w:r>
            <w:r w:rsidR="007E0304" w:rsidRPr="00336A68">
              <w:rPr>
                <w:rFonts w:cs="Arial"/>
                <w:sz w:val="20"/>
                <w:szCs w:val="20"/>
              </w:rPr>
              <w:t xml:space="preserve"> (ERA, 2006)</w:t>
            </w:r>
            <w:r w:rsidR="00626222" w:rsidRPr="00336A68">
              <w:rPr>
                <w:rFonts w:cs="Arial"/>
                <w:sz w:val="20"/>
                <w:szCs w:val="20"/>
              </w:rPr>
              <w:t>.</w:t>
            </w:r>
            <w:r w:rsidR="007E0304" w:rsidRPr="00336A68">
              <w:rPr>
                <w:rFonts w:cs="Arial"/>
                <w:sz w:val="20"/>
                <w:szCs w:val="20"/>
              </w:rPr>
              <w:t xml:space="preserve"> </w:t>
            </w:r>
          </w:p>
          <w:p w14:paraId="2D76E12B" w14:textId="27177C9F" w:rsidR="00D93D8F" w:rsidRPr="00336A68" w:rsidRDefault="005C1028" w:rsidP="00931AB6">
            <w:pPr>
              <w:spacing w:line="276" w:lineRule="auto"/>
              <w:rPr>
                <w:sz w:val="20"/>
                <w:szCs w:val="20"/>
              </w:rPr>
            </w:pPr>
            <w:r w:rsidRPr="00336A68">
              <w:rPr>
                <w:rFonts w:cs="Arial"/>
                <w:sz w:val="20"/>
                <w:szCs w:val="20"/>
              </w:rPr>
              <w:t>A r</w:t>
            </w:r>
            <w:r w:rsidR="007327A1" w:rsidRPr="00336A68">
              <w:rPr>
                <w:rFonts w:cs="Arial"/>
                <w:sz w:val="20"/>
                <w:szCs w:val="20"/>
              </w:rPr>
              <w:t>isk analysis of bycatch vulnerability has been conducted</w:t>
            </w:r>
            <w:r w:rsidR="00753A9A" w:rsidRPr="00336A68">
              <w:rPr>
                <w:rFonts w:cs="Arial"/>
                <w:sz w:val="20"/>
                <w:szCs w:val="20"/>
              </w:rPr>
              <w:t xml:space="preserve"> in the </w:t>
            </w:r>
            <w:r w:rsidR="00753A9A" w:rsidRPr="00336A68">
              <w:rPr>
                <w:rFonts w:cs="Arial"/>
                <w:i/>
                <w:sz w:val="20"/>
                <w:szCs w:val="20"/>
              </w:rPr>
              <w:t>Ecological Risk Assessment of Queensland – managed Fisheries in the Gulf of Carpentaria</w:t>
            </w:r>
            <w:r w:rsidR="009D794F" w:rsidRPr="00336A68">
              <w:rPr>
                <w:rFonts w:cs="Arial"/>
                <w:sz w:val="20"/>
                <w:szCs w:val="20"/>
              </w:rPr>
              <w:t xml:space="preserve"> </w:t>
            </w:r>
            <w:r w:rsidR="006D0692">
              <w:rPr>
                <w:rFonts w:cs="Arial"/>
                <w:sz w:val="20"/>
                <w:szCs w:val="20"/>
              </w:rPr>
              <w:t>(ERA 2006)</w:t>
            </w:r>
            <w:r w:rsidR="007327A1" w:rsidRPr="00336A68">
              <w:rPr>
                <w:rFonts w:cs="Arial"/>
                <w:sz w:val="20"/>
                <w:szCs w:val="20"/>
              </w:rPr>
              <w:t>.</w:t>
            </w:r>
            <w:r w:rsidR="00D93D8F" w:rsidRPr="00336A68">
              <w:rPr>
                <w:rFonts w:cs="Arial"/>
                <w:sz w:val="20"/>
                <w:szCs w:val="20"/>
              </w:rPr>
              <w:t xml:space="preserve"> </w:t>
            </w:r>
            <w:r w:rsidR="00AF7FB8" w:rsidRPr="00336A68">
              <w:rPr>
                <w:rFonts w:cs="Arial"/>
                <w:sz w:val="20"/>
                <w:szCs w:val="20"/>
              </w:rPr>
              <w:t xml:space="preserve">The ERA </w:t>
            </w:r>
            <w:r w:rsidR="00672A2A">
              <w:rPr>
                <w:rFonts w:cs="Arial"/>
                <w:sz w:val="20"/>
                <w:szCs w:val="20"/>
              </w:rPr>
              <w:t>(</w:t>
            </w:r>
            <w:r w:rsidR="00D93D8F" w:rsidRPr="00336A68">
              <w:rPr>
                <w:rFonts w:cs="Arial"/>
                <w:sz w:val="20"/>
                <w:szCs w:val="20"/>
              </w:rPr>
              <w:t>2006</w:t>
            </w:r>
            <w:r w:rsidR="00672A2A">
              <w:rPr>
                <w:rFonts w:cs="Arial"/>
                <w:sz w:val="20"/>
                <w:szCs w:val="20"/>
              </w:rPr>
              <w:t>)</w:t>
            </w:r>
            <w:r w:rsidR="00D93D8F" w:rsidRPr="00336A68">
              <w:rPr>
                <w:rFonts w:cs="Arial"/>
                <w:sz w:val="20"/>
                <w:szCs w:val="20"/>
              </w:rPr>
              <w:t xml:space="preserve"> </w:t>
            </w:r>
            <w:r w:rsidR="00AF7FB8" w:rsidRPr="00336A68">
              <w:rPr>
                <w:rFonts w:cs="Arial"/>
                <w:sz w:val="20"/>
                <w:szCs w:val="20"/>
              </w:rPr>
              <w:t xml:space="preserve">concluded that </w:t>
            </w:r>
            <w:r w:rsidR="00BD578E" w:rsidRPr="00336A68">
              <w:rPr>
                <w:rFonts w:cs="Arial"/>
                <w:sz w:val="20"/>
                <w:szCs w:val="20"/>
              </w:rPr>
              <w:t xml:space="preserve">the </w:t>
            </w:r>
            <w:r w:rsidR="00DD54DD">
              <w:rPr>
                <w:rFonts w:cs="Arial"/>
                <w:sz w:val="20"/>
                <w:szCs w:val="20"/>
              </w:rPr>
              <w:t>Gulf Line Fishery</w:t>
            </w:r>
            <w:r w:rsidR="00BD578E" w:rsidRPr="00336A68">
              <w:rPr>
                <w:rFonts w:cs="Arial"/>
                <w:sz w:val="20"/>
                <w:szCs w:val="20"/>
              </w:rPr>
              <w:t xml:space="preserve"> posed a minimal to negligible risk to the sustainability of </w:t>
            </w:r>
            <w:r w:rsidR="00334B19" w:rsidRPr="00336A68">
              <w:rPr>
                <w:rFonts w:cs="Arial"/>
                <w:sz w:val="20"/>
                <w:szCs w:val="20"/>
              </w:rPr>
              <w:t xml:space="preserve">bycatch </w:t>
            </w:r>
            <w:r w:rsidR="00AF7FB8" w:rsidRPr="00336A68">
              <w:rPr>
                <w:rFonts w:cs="Arial"/>
                <w:sz w:val="20"/>
                <w:szCs w:val="20"/>
              </w:rPr>
              <w:t xml:space="preserve">species. </w:t>
            </w:r>
            <w:r w:rsidR="00D93D8F" w:rsidRPr="00336A68">
              <w:rPr>
                <w:sz w:val="20"/>
                <w:szCs w:val="20"/>
              </w:rPr>
              <w:t>While there has been some risk analysis of bycatch there would be benefit in more current assessments.</w:t>
            </w:r>
          </w:p>
          <w:p w14:paraId="685B9CAD" w14:textId="4B14A4C5" w:rsidR="00867590" w:rsidRPr="00E4762F" w:rsidRDefault="00D93D8F" w:rsidP="00931AB6">
            <w:pPr>
              <w:spacing w:line="276" w:lineRule="auto"/>
              <w:rPr>
                <w:rFonts w:cs="Arial"/>
                <w:sz w:val="20"/>
                <w:szCs w:val="20"/>
              </w:rPr>
            </w:pPr>
            <w:r w:rsidRPr="00336A68">
              <w:rPr>
                <w:sz w:val="20"/>
                <w:szCs w:val="20"/>
              </w:rPr>
              <w:t xml:space="preserve">The ERA </w:t>
            </w:r>
            <w:r w:rsidR="00672A2A">
              <w:rPr>
                <w:sz w:val="20"/>
                <w:szCs w:val="20"/>
              </w:rPr>
              <w:t>(</w:t>
            </w:r>
            <w:r w:rsidRPr="00336A68">
              <w:rPr>
                <w:sz w:val="20"/>
                <w:szCs w:val="20"/>
              </w:rPr>
              <w:t>2006</w:t>
            </w:r>
            <w:r w:rsidR="00672A2A">
              <w:rPr>
                <w:sz w:val="20"/>
                <w:szCs w:val="20"/>
              </w:rPr>
              <w:t>)</w:t>
            </w:r>
            <w:r w:rsidRPr="00336A68">
              <w:rPr>
                <w:sz w:val="20"/>
                <w:szCs w:val="20"/>
              </w:rPr>
              <w:t xml:space="preserve"> noted little research has been conducted specifically on bycatch in the </w:t>
            </w:r>
            <w:r w:rsidR="00DD54DD">
              <w:rPr>
                <w:sz w:val="20"/>
                <w:szCs w:val="20"/>
              </w:rPr>
              <w:t>Gulf Line Fishery</w:t>
            </w:r>
            <w:r w:rsidRPr="00336A68">
              <w:rPr>
                <w:sz w:val="20"/>
                <w:szCs w:val="20"/>
              </w:rPr>
              <w:t>.</w:t>
            </w:r>
          </w:p>
        </w:tc>
      </w:tr>
      <w:tr w:rsidR="00867590" w:rsidRPr="001F4207" w14:paraId="6992A61D" w14:textId="77777777" w:rsidTr="002F0C8B">
        <w:trPr>
          <w:cantSplit/>
        </w:trPr>
        <w:tc>
          <w:tcPr>
            <w:tcW w:w="5000" w:type="pct"/>
            <w:gridSpan w:val="2"/>
            <w:shd w:val="clear" w:color="auto" w:fill="E5DFEC"/>
          </w:tcPr>
          <w:p w14:paraId="31782791" w14:textId="77777777" w:rsidR="00867590" w:rsidRPr="00E4762F" w:rsidRDefault="00867590" w:rsidP="00931AB6">
            <w:pPr>
              <w:spacing w:line="276" w:lineRule="auto"/>
              <w:contextualSpacing/>
              <w:rPr>
                <w:rFonts w:cs="Arial"/>
                <w:b/>
                <w:bCs/>
                <w:i/>
                <w:iCs/>
                <w:sz w:val="20"/>
                <w:szCs w:val="20"/>
              </w:rPr>
            </w:pPr>
            <w:r w:rsidRPr="00E4762F">
              <w:rPr>
                <w:rFonts w:cs="Arial"/>
                <w:b/>
                <w:bCs/>
                <w:i/>
                <w:iCs/>
                <w:sz w:val="20"/>
                <w:szCs w:val="20"/>
              </w:rPr>
              <w:t>Management responses</w:t>
            </w:r>
          </w:p>
        </w:tc>
      </w:tr>
      <w:tr w:rsidR="00867590" w:rsidRPr="001F4207" w14:paraId="6D4F0012" w14:textId="77777777" w:rsidTr="004867CB">
        <w:trPr>
          <w:cantSplit/>
        </w:trPr>
        <w:tc>
          <w:tcPr>
            <w:tcW w:w="1500" w:type="pct"/>
          </w:tcPr>
          <w:p w14:paraId="2932E34B" w14:textId="77777777" w:rsidR="004649FA" w:rsidRPr="001F4207" w:rsidRDefault="00867590" w:rsidP="00931AB6">
            <w:pPr>
              <w:spacing w:line="276" w:lineRule="auto"/>
              <w:contextualSpacing/>
              <w:rPr>
                <w:rFonts w:cs="Arial"/>
                <w:sz w:val="20"/>
                <w:szCs w:val="20"/>
              </w:rPr>
            </w:pPr>
            <w:r w:rsidRPr="001F4207">
              <w:rPr>
                <w:rFonts w:cs="Arial"/>
                <w:b/>
                <w:bCs/>
                <w:i/>
                <w:iCs/>
                <w:sz w:val="20"/>
                <w:szCs w:val="20"/>
              </w:rPr>
              <w:t xml:space="preserve">2.1.3 </w:t>
            </w:r>
            <w:r w:rsidRPr="001F4207">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00C53DF4" w:rsidR="00F8472A" w:rsidRPr="001F4207" w:rsidRDefault="00F8472A" w:rsidP="00931AB6">
            <w:pPr>
              <w:spacing w:line="276" w:lineRule="auto"/>
              <w:contextualSpacing/>
              <w:rPr>
                <w:rFonts w:cs="Arial"/>
                <w:sz w:val="20"/>
                <w:szCs w:val="20"/>
              </w:rPr>
            </w:pPr>
          </w:p>
        </w:tc>
        <w:tc>
          <w:tcPr>
            <w:tcW w:w="3500" w:type="pct"/>
            <w:shd w:val="clear" w:color="auto" w:fill="92D050"/>
          </w:tcPr>
          <w:p w14:paraId="2E81094D" w14:textId="31D9628E" w:rsidR="00B96606" w:rsidRPr="00756039" w:rsidRDefault="005852E3" w:rsidP="00931AB6">
            <w:pPr>
              <w:spacing w:line="276" w:lineRule="auto"/>
              <w:contextualSpacing/>
              <w:rPr>
                <w:rFonts w:cs="Arial"/>
                <w:b/>
                <w:sz w:val="20"/>
                <w:szCs w:val="20"/>
              </w:rPr>
            </w:pPr>
            <w:r w:rsidRPr="00756039">
              <w:rPr>
                <w:rFonts w:cs="Arial"/>
                <w:b/>
                <w:sz w:val="20"/>
                <w:szCs w:val="20"/>
              </w:rPr>
              <w:t>Meets</w:t>
            </w:r>
          </w:p>
          <w:p w14:paraId="2F3F0C6C" w14:textId="28BB1CAF" w:rsidR="007327A1" w:rsidRDefault="007327A1" w:rsidP="00931AB6">
            <w:pPr>
              <w:spacing w:line="276" w:lineRule="auto"/>
              <w:rPr>
                <w:rFonts w:cs="Arial"/>
                <w:sz w:val="20"/>
                <w:szCs w:val="20"/>
              </w:rPr>
            </w:pPr>
            <w:r w:rsidRPr="00756039">
              <w:rPr>
                <w:rFonts w:cs="Arial"/>
                <w:sz w:val="20"/>
                <w:szCs w:val="20"/>
              </w:rPr>
              <w:t>There is negligible risk to capture/mortality of bycatch species due to the fishing method used (</w:t>
            </w:r>
            <w:r w:rsidR="00093BA9" w:rsidRPr="00756039">
              <w:rPr>
                <w:rFonts w:cs="Arial"/>
                <w:sz w:val="20"/>
                <w:szCs w:val="20"/>
              </w:rPr>
              <w:t>surface trolling</w:t>
            </w:r>
            <w:r w:rsidR="00093BA9">
              <w:rPr>
                <w:rFonts w:cs="Arial"/>
                <w:sz w:val="20"/>
                <w:szCs w:val="20"/>
              </w:rPr>
              <w:t xml:space="preserve"> and hand-lining</w:t>
            </w:r>
            <w:r w:rsidR="00093BA9" w:rsidRPr="00756039">
              <w:rPr>
                <w:rFonts w:cs="Arial"/>
                <w:sz w:val="20"/>
                <w:szCs w:val="20"/>
              </w:rPr>
              <w:t xml:space="preserve"> </w:t>
            </w:r>
            <w:r w:rsidRPr="00756039">
              <w:rPr>
                <w:rFonts w:cs="Arial"/>
                <w:sz w:val="20"/>
                <w:szCs w:val="20"/>
              </w:rPr>
              <w:t>with limited number of lines and hooks).</w:t>
            </w:r>
            <w:r w:rsidR="005852E3" w:rsidRPr="00756039">
              <w:rPr>
                <w:rFonts w:cs="Arial"/>
                <w:sz w:val="20"/>
                <w:szCs w:val="20"/>
              </w:rPr>
              <w:t xml:space="preserve"> If unwanted species are caught, they can be quickly released.</w:t>
            </w:r>
          </w:p>
          <w:p w14:paraId="5E39DB6D" w14:textId="6CDBD0E6" w:rsidR="00FB41ED" w:rsidRDefault="00FB41ED" w:rsidP="00931AB6">
            <w:pPr>
              <w:spacing w:line="276" w:lineRule="auto"/>
              <w:rPr>
                <w:rFonts w:cs="Arial"/>
                <w:sz w:val="20"/>
                <w:szCs w:val="20"/>
              </w:rPr>
            </w:pPr>
            <w:r w:rsidRPr="00CD4FC9">
              <w:rPr>
                <w:rStyle w:val="Emphasis"/>
                <w:rFonts w:cs="Arial"/>
                <w:i w:val="0"/>
                <w:sz w:val="20"/>
                <w:szCs w:val="20"/>
              </w:rPr>
              <w:t xml:space="preserve">The </w:t>
            </w:r>
            <w:r>
              <w:rPr>
                <w:rStyle w:val="Emphasis"/>
                <w:rFonts w:cs="Arial"/>
                <w:i w:val="0"/>
                <w:sz w:val="20"/>
                <w:szCs w:val="20"/>
              </w:rPr>
              <w:t>Department of the Environment and Energy</w:t>
            </w:r>
            <w:r w:rsidRPr="00CD4FC9">
              <w:rPr>
                <w:rStyle w:val="Emphasis"/>
                <w:rFonts w:cs="Arial"/>
                <w:i w:val="0"/>
                <w:sz w:val="20"/>
                <w:szCs w:val="20"/>
              </w:rPr>
              <w:t xml:space="preserve"> considers that all reasonable steps should be taken to minimise impacts of fishing on all bycatch species, and to maximise the chance of post-release survival for bycatch, including protected species.</w:t>
            </w:r>
            <w:r>
              <w:rPr>
                <w:rFonts w:cs="Arial"/>
                <w:sz w:val="20"/>
                <w:szCs w:val="20"/>
              </w:rPr>
              <w:t xml:space="preserve"> </w:t>
            </w:r>
            <w:r w:rsidRPr="006E1CD7">
              <w:rPr>
                <w:rFonts w:cs="Arial"/>
                <w:sz w:val="20"/>
                <w:szCs w:val="20"/>
              </w:rPr>
              <w:t xml:space="preserve">The </w:t>
            </w:r>
            <w:r>
              <w:rPr>
                <w:rFonts w:cs="Arial"/>
                <w:sz w:val="20"/>
                <w:szCs w:val="20"/>
              </w:rPr>
              <w:t>Department of the Environment and Energy</w:t>
            </w:r>
            <w:r w:rsidRPr="006E1CD7">
              <w:rPr>
                <w:rFonts w:cs="Arial"/>
                <w:sz w:val="20"/>
                <w:szCs w:val="20"/>
              </w:rPr>
              <w:t xml:space="preserve"> notes that QDAF has published a series of guides titled ‘Looking after protected species in Queensland’ on its </w:t>
            </w:r>
            <w:hyperlink r:id="rId53" w:history="1">
              <w:r w:rsidRPr="006E1CD7">
                <w:rPr>
                  <w:rStyle w:val="Hyperlink"/>
                  <w:rFonts w:cs="Arial"/>
                  <w:sz w:val="20"/>
                  <w:szCs w:val="20"/>
                </w:rPr>
                <w:t>website</w:t>
              </w:r>
            </w:hyperlink>
            <w:r w:rsidRPr="006E1CD7">
              <w:rPr>
                <w:rFonts w:cs="Arial"/>
                <w:sz w:val="20"/>
                <w:szCs w:val="20"/>
              </w:rPr>
              <w:t>. These guides are designed to assist fishers to safely ha</w:t>
            </w:r>
            <w:r w:rsidRPr="004867CB">
              <w:rPr>
                <w:rFonts w:cs="Arial"/>
                <w:sz w:val="20"/>
                <w:szCs w:val="20"/>
                <w:shd w:val="clear" w:color="auto" w:fill="92D050"/>
              </w:rPr>
              <w:t>nd</w:t>
            </w:r>
            <w:r w:rsidRPr="006E1CD7">
              <w:rPr>
                <w:rFonts w:cs="Arial"/>
                <w:sz w:val="20"/>
                <w:szCs w:val="20"/>
              </w:rPr>
              <w:t>le protected species and reduce their impacts on these animals when they are caught.</w:t>
            </w:r>
          </w:p>
          <w:p w14:paraId="2F29AFEE" w14:textId="38C9A97E" w:rsidR="00C2558E" w:rsidRPr="00E4762F" w:rsidRDefault="00E30D2F" w:rsidP="00931AB6">
            <w:pPr>
              <w:spacing w:line="276" w:lineRule="auto"/>
              <w:rPr>
                <w:rFonts w:cs="Arial"/>
                <w:sz w:val="20"/>
                <w:szCs w:val="20"/>
              </w:rPr>
            </w:pPr>
            <w:r>
              <w:rPr>
                <w:rFonts w:cs="Arial"/>
                <w:sz w:val="20"/>
                <w:szCs w:val="20"/>
              </w:rPr>
              <w:t>The draft Bycatch Action Plan for the Gulf of Carpentaria (</w:t>
            </w:r>
            <w:r w:rsidR="00186BC5">
              <w:rPr>
                <w:rFonts w:cs="Arial"/>
                <w:sz w:val="20"/>
                <w:szCs w:val="20"/>
              </w:rPr>
              <w:t>Queensland Fisheries Service</w:t>
            </w:r>
            <w:r>
              <w:rPr>
                <w:rFonts w:cs="Arial"/>
                <w:sz w:val="20"/>
                <w:szCs w:val="20"/>
              </w:rPr>
              <w:t xml:space="preserve">, 2004) has specific </w:t>
            </w:r>
            <w:r w:rsidR="00C2558E">
              <w:rPr>
                <w:rFonts w:cs="Arial"/>
                <w:sz w:val="20"/>
                <w:szCs w:val="20"/>
              </w:rPr>
              <w:t xml:space="preserve">recommended </w:t>
            </w:r>
            <w:r>
              <w:rPr>
                <w:rFonts w:cs="Arial"/>
                <w:sz w:val="20"/>
                <w:szCs w:val="20"/>
              </w:rPr>
              <w:t>action</w:t>
            </w:r>
            <w:r w:rsidR="00C2558E">
              <w:rPr>
                <w:rFonts w:cs="Arial"/>
                <w:sz w:val="20"/>
                <w:szCs w:val="20"/>
              </w:rPr>
              <w:t>s</w:t>
            </w:r>
            <w:r>
              <w:rPr>
                <w:rFonts w:cs="Arial"/>
                <w:sz w:val="20"/>
                <w:szCs w:val="20"/>
              </w:rPr>
              <w:t xml:space="preserve"> to minimise interactions with bycatch species</w:t>
            </w:r>
            <w:r w:rsidR="00C2558E">
              <w:rPr>
                <w:rFonts w:cs="Arial"/>
                <w:sz w:val="20"/>
                <w:szCs w:val="20"/>
              </w:rPr>
              <w:t xml:space="preserve"> that include identification, release procedures, and codes of conduct</w:t>
            </w:r>
            <w:r>
              <w:rPr>
                <w:rFonts w:cs="Arial"/>
                <w:sz w:val="20"/>
                <w:szCs w:val="20"/>
              </w:rPr>
              <w:t xml:space="preserve">.  </w:t>
            </w:r>
          </w:p>
        </w:tc>
      </w:tr>
      <w:tr w:rsidR="00867590" w:rsidRPr="001F4207" w14:paraId="5C320E4B" w14:textId="77777777" w:rsidTr="002F0C8B">
        <w:trPr>
          <w:cantSplit/>
        </w:trPr>
        <w:tc>
          <w:tcPr>
            <w:tcW w:w="1500" w:type="pct"/>
          </w:tcPr>
          <w:p w14:paraId="3EED2BF3" w14:textId="77777777" w:rsidR="00867590" w:rsidRPr="001F4207" w:rsidRDefault="00867590" w:rsidP="00931AB6">
            <w:pPr>
              <w:spacing w:line="276" w:lineRule="auto"/>
              <w:contextualSpacing/>
              <w:rPr>
                <w:rFonts w:cs="Arial"/>
                <w:sz w:val="20"/>
                <w:szCs w:val="20"/>
              </w:rPr>
            </w:pPr>
            <w:r w:rsidRPr="001F4207">
              <w:rPr>
                <w:rFonts w:cs="Arial"/>
                <w:b/>
                <w:bCs/>
                <w:i/>
                <w:iCs/>
                <w:sz w:val="20"/>
                <w:szCs w:val="20"/>
              </w:rPr>
              <w:t xml:space="preserve">2.1.4 </w:t>
            </w:r>
            <w:r w:rsidRPr="001F4207">
              <w:rPr>
                <w:rFonts w:cs="Arial"/>
                <w:sz w:val="20"/>
                <w:szCs w:val="20"/>
              </w:rPr>
              <w:t xml:space="preserve">An indicator group of bycatch species is monitored. </w:t>
            </w:r>
          </w:p>
          <w:p w14:paraId="67507739" w14:textId="18BD4048" w:rsidR="004649FA" w:rsidRPr="001F4207" w:rsidRDefault="004649FA" w:rsidP="00931AB6">
            <w:pPr>
              <w:spacing w:line="276" w:lineRule="auto"/>
              <w:contextualSpacing/>
              <w:rPr>
                <w:rFonts w:cs="Arial"/>
                <w:sz w:val="20"/>
                <w:szCs w:val="20"/>
              </w:rPr>
            </w:pPr>
          </w:p>
        </w:tc>
        <w:tc>
          <w:tcPr>
            <w:tcW w:w="3500" w:type="pct"/>
            <w:shd w:val="clear" w:color="auto" w:fill="auto"/>
          </w:tcPr>
          <w:p w14:paraId="7BA1A9C2" w14:textId="640AD33F" w:rsidR="005852E3" w:rsidRPr="00756039" w:rsidRDefault="00EF238F" w:rsidP="00931AB6">
            <w:pPr>
              <w:spacing w:line="276" w:lineRule="auto"/>
              <w:contextualSpacing/>
              <w:rPr>
                <w:rFonts w:cs="Arial"/>
                <w:b/>
                <w:sz w:val="20"/>
                <w:szCs w:val="20"/>
              </w:rPr>
            </w:pPr>
            <w:r>
              <w:rPr>
                <w:rFonts w:cs="Arial"/>
                <w:b/>
                <w:sz w:val="20"/>
                <w:szCs w:val="20"/>
              </w:rPr>
              <w:t>N/A</w:t>
            </w:r>
          </w:p>
          <w:p w14:paraId="71A1832B" w14:textId="29FAAEDF" w:rsidR="00867590" w:rsidRPr="00E4762F" w:rsidRDefault="005852E3" w:rsidP="00931AB6">
            <w:pPr>
              <w:spacing w:line="276" w:lineRule="auto"/>
              <w:contextualSpacing/>
              <w:rPr>
                <w:rFonts w:cs="Arial"/>
                <w:sz w:val="20"/>
                <w:szCs w:val="20"/>
              </w:rPr>
            </w:pPr>
            <w:r w:rsidRPr="00756039">
              <w:rPr>
                <w:rFonts w:cs="Arial"/>
                <w:sz w:val="20"/>
                <w:szCs w:val="20"/>
              </w:rPr>
              <w:t xml:space="preserve">Monitoring of an indicator group of bycatch species is not considered necessary due to the low risk posed by the </w:t>
            </w:r>
            <w:r w:rsidR="006F1862" w:rsidRPr="00756039">
              <w:rPr>
                <w:rFonts w:cs="Arial"/>
                <w:sz w:val="20"/>
                <w:szCs w:val="20"/>
              </w:rPr>
              <w:t>fishing method</w:t>
            </w:r>
            <w:r w:rsidRPr="00756039">
              <w:rPr>
                <w:rFonts w:cs="Arial"/>
                <w:sz w:val="20"/>
                <w:szCs w:val="20"/>
              </w:rPr>
              <w:t xml:space="preserve"> </w:t>
            </w:r>
            <w:r w:rsidR="006F1862" w:rsidRPr="00756039">
              <w:rPr>
                <w:rFonts w:cs="Arial"/>
                <w:sz w:val="20"/>
                <w:szCs w:val="20"/>
              </w:rPr>
              <w:t>used (</w:t>
            </w:r>
            <w:r w:rsidR="00093BA9" w:rsidRPr="00756039">
              <w:rPr>
                <w:rFonts w:cs="Arial"/>
                <w:sz w:val="20"/>
                <w:szCs w:val="20"/>
              </w:rPr>
              <w:t>surface trolling</w:t>
            </w:r>
            <w:r w:rsidR="00093BA9">
              <w:rPr>
                <w:rFonts w:cs="Arial"/>
                <w:sz w:val="20"/>
                <w:szCs w:val="20"/>
              </w:rPr>
              <w:t xml:space="preserve"> and hand-lining</w:t>
            </w:r>
            <w:r w:rsidR="00093BA9" w:rsidRPr="00756039">
              <w:rPr>
                <w:rFonts w:cs="Arial"/>
                <w:sz w:val="20"/>
                <w:szCs w:val="20"/>
              </w:rPr>
              <w:t xml:space="preserve"> </w:t>
            </w:r>
            <w:r w:rsidRPr="00756039">
              <w:rPr>
                <w:rFonts w:cs="Arial"/>
                <w:sz w:val="20"/>
                <w:szCs w:val="20"/>
              </w:rPr>
              <w:t>with limi</w:t>
            </w:r>
            <w:r w:rsidR="00DD44BF">
              <w:rPr>
                <w:rFonts w:cs="Arial"/>
                <w:sz w:val="20"/>
                <w:szCs w:val="20"/>
              </w:rPr>
              <w:t>ted number of lines and hooks).</w:t>
            </w:r>
          </w:p>
        </w:tc>
      </w:tr>
      <w:tr w:rsidR="00867590" w:rsidRPr="001F4207" w14:paraId="3677D1E6" w14:textId="77777777" w:rsidTr="002F0C8B">
        <w:trPr>
          <w:cantSplit/>
        </w:trPr>
        <w:tc>
          <w:tcPr>
            <w:tcW w:w="1500" w:type="pct"/>
          </w:tcPr>
          <w:p w14:paraId="075B2EE3" w14:textId="02E468D4" w:rsidR="004649FA" w:rsidRPr="009C1CFE" w:rsidRDefault="00867590" w:rsidP="00931AB6">
            <w:pPr>
              <w:spacing w:line="276" w:lineRule="auto"/>
              <w:contextualSpacing/>
              <w:rPr>
                <w:rFonts w:cs="Arial"/>
                <w:i/>
                <w:iCs/>
                <w:sz w:val="20"/>
                <w:szCs w:val="20"/>
              </w:rPr>
            </w:pPr>
            <w:r w:rsidRPr="001F4207">
              <w:rPr>
                <w:rFonts w:cs="Arial"/>
                <w:b/>
                <w:bCs/>
                <w:i/>
                <w:iCs/>
                <w:sz w:val="20"/>
                <w:szCs w:val="20"/>
              </w:rPr>
              <w:t xml:space="preserve">2.1.5 </w:t>
            </w:r>
            <w:r w:rsidRPr="001F4207">
              <w:rPr>
                <w:rFonts w:cs="Arial"/>
                <w:sz w:val="20"/>
                <w:szCs w:val="20"/>
              </w:rPr>
              <w:t>There are decision rules that trigger additional management measures when there are significant perturbations in the indicator species numbers</w:t>
            </w:r>
            <w:r w:rsidRPr="001F4207">
              <w:rPr>
                <w:rFonts w:cs="Arial"/>
                <w:i/>
                <w:iCs/>
                <w:sz w:val="20"/>
                <w:szCs w:val="20"/>
              </w:rPr>
              <w:t xml:space="preserve">. </w:t>
            </w:r>
          </w:p>
        </w:tc>
        <w:tc>
          <w:tcPr>
            <w:tcW w:w="3500" w:type="pct"/>
            <w:shd w:val="clear" w:color="auto" w:fill="auto"/>
          </w:tcPr>
          <w:p w14:paraId="4E23B151" w14:textId="266FCE01" w:rsidR="00586847" w:rsidRPr="0003427E" w:rsidRDefault="00EF238F" w:rsidP="00931AB6">
            <w:pPr>
              <w:spacing w:line="276" w:lineRule="auto"/>
              <w:contextualSpacing/>
              <w:rPr>
                <w:rFonts w:cs="Arial"/>
                <w:b/>
                <w:sz w:val="20"/>
                <w:szCs w:val="20"/>
              </w:rPr>
            </w:pPr>
            <w:r w:rsidRPr="0003427E">
              <w:rPr>
                <w:rFonts w:cs="Arial"/>
                <w:b/>
                <w:sz w:val="20"/>
                <w:szCs w:val="20"/>
              </w:rPr>
              <w:t>N/A</w:t>
            </w:r>
          </w:p>
          <w:p w14:paraId="54B81E86" w14:textId="2F78EBA1" w:rsidR="00867590" w:rsidRPr="00E4762F" w:rsidRDefault="00586847" w:rsidP="00931AB6">
            <w:pPr>
              <w:spacing w:line="276" w:lineRule="auto"/>
              <w:contextualSpacing/>
              <w:rPr>
                <w:rFonts w:cs="Arial"/>
                <w:sz w:val="20"/>
                <w:szCs w:val="20"/>
              </w:rPr>
            </w:pPr>
            <w:r w:rsidRPr="00756039">
              <w:rPr>
                <w:rFonts w:cs="Arial"/>
                <w:sz w:val="20"/>
                <w:szCs w:val="20"/>
              </w:rPr>
              <w:t xml:space="preserve">While there are no specific decision rules in place that trigger additional management measures, they are not considered necessary due to the low risk posed to bycatch species from the fishing </w:t>
            </w:r>
            <w:r w:rsidR="006F1862" w:rsidRPr="00756039">
              <w:rPr>
                <w:rFonts w:cs="Arial"/>
                <w:sz w:val="20"/>
                <w:szCs w:val="20"/>
              </w:rPr>
              <w:t>method used (</w:t>
            </w:r>
            <w:r w:rsidR="00093BA9" w:rsidRPr="00756039">
              <w:rPr>
                <w:rFonts w:cs="Arial"/>
                <w:sz w:val="20"/>
                <w:szCs w:val="20"/>
              </w:rPr>
              <w:t>surface trolling</w:t>
            </w:r>
            <w:r w:rsidR="00093BA9">
              <w:rPr>
                <w:rFonts w:cs="Arial"/>
                <w:sz w:val="20"/>
                <w:szCs w:val="20"/>
              </w:rPr>
              <w:t xml:space="preserve"> and hand-lining</w:t>
            </w:r>
            <w:r w:rsidR="00093BA9" w:rsidRPr="00756039" w:rsidDel="00093BA9">
              <w:rPr>
                <w:rFonts w:cs="Arial"/>
                <w:sz w:val="20"/>
                <w:szCs w:val="20"/>
              </w:rPr>
              <w:t xml:space="preserve"> </w:t>
            </w:r>
            <w:r w:rsidRPr="00756039">
              <w:rPr>
                <w:rFonts w:cs="Arial"/>
                <w:sz w:val="20"/>
                <w:szCs w:val="20"/>
              </w:rPr>
              <w:t>with limited number of lines and hooks).</w:t>
            </w:r>
          </w:p>
        </w:tc>
      </w:tr>
      <w:tr w:rsidR="00867590" w:rsidRPr="001F4207" w14:paraId="31CCE05E" w14:textId="77777777" w:rsidTr="008E0DC0">
        <w:trPr>
          <w:cantSplit/>
        </w:trPr>
        <w:tc>
          <w:tcPr>
            <w:tcW w:w="1500" w:type="pct"/>
          </w:tcPr>
          <w:p w14:paraId="2DBC2884" w14:textId="0BBA2ACA" w:rsidR="004649FA" w:rsidRPr="00DD44BF" w:rsidRDefault="00867590" w:rsidP="00931AB6">
            <w:pPr>
              <w:spacing w:line="276" w:lineRule="auto"/>
              <w:contextualSpacing/>
              <w:rPr>
                <w:rFonts w:cs="Arial"/>
                <w:sz w:val="20"/>
                <w:szCs w:val="20"/>
              </w:rPr>
            </w:pPr>
            <w:r w:rsidRPr="001F4207">
              <w:rPr>
                <w:rFonts w:cs="Arial"/>
                <w:b/>
                <w:bCs/>
                <w:i/>
                <w:iCs/>
                <w:sz w:val="20"/>
                <w:szCs w:val="20"/>
              </w:rPr>
              <w:lastRenderedPageBreak/>
              <w:t xml:space="preserve">2.1.6 </w:t>
            </w:r>
            <w:r w:rsidRPr="001F4207">
              <w:rPr>
                <w:rFonts w:cs="Arial"/>
                <w:sz w:val="20"/>
                <w:szCs w:val="20"/>
              </w:rPr>
              <w:t>The management response, considering uncertainties in the assessment and precautionary management actions, has a high cha</w:t>
            </w:r>
            <w:r w:rsidR="00DD44BF">
              <w:rPr>
                <w:rFonts w:cs="Arial"/>
                <w:sz w:val="20"/>
                <w:szCs w:val="20"/>
              </w:rPr>
              <w:t>nce of achieving the objective.</w:t>
            </w:r>
          </w:p>
        </w:tc>
        <w:tc>
          <w:tcPr>
            <w:tcW w:w="3500" w:type="pct"/>
            <w:shd w:val="clear" w:color="auto" w:fill="92D050"/>
          </w:tcPr>
          <w:p w14:paraId="004FEDF5" w14:textId="2F4CC26A" w:rsidR="00B96606" w:rsidRPr="00756039" w:rsidRDefault="00C9392B" w:rsidP="00931AB6">
            <w:pPr>
              <w:spacing w:line="276" w:lineRule="auto"/>
              <w:contextualSpacing/>
              <w:rPr>
                <w:rFonts w:cs="Arial"/>
                <w:b/>
                <w:sz w:val="20"/>
                <w:szCs w:val="20"/>
              </w:rPr>
            </w:pPr>
            <w:r w:rsidRPr="00756039">
              <w:rPr>
                <w:rFonts w:cs="Arial"/>
                <w:b/>
                <w:sz w:val="20"/>
                <w:szCs w:val="20"/>
              </w:rPr>
              <w:t>Meets</w:t>
            </w:r>
          </w:p>
          <w:p w14:paraId="76BC5319" w14:textId="3961DBD3" w:rsidR="00867590" w:rsidRPr="00E4762F" w:rsidRDefault="00475B04" w:rsidP="00931AB6">
            <w:pPr>
              <w:spacing w:line="276" w:lineRule="auto"/>
              <w:contextualSpacing/>
              <w:rPr>
                <w:rFonts w:cs="Arial"/>
                <w:sz w:val="20"/>
                <w:szCs w:val="20"/>
              </w:rPr>
            </w:pPr>
            <w:r w:rsidRPr="00756039">
              <w:rPr>
                <w:rFonts w:cs="Arial"/>
                <w:sz w:val="20"/>
                <w:szCs w:val="20"/>
              </w:rPr>
              <w:t xml:space="preserve">The management arrangements are likely to have a high chance of achieving the objective of fishing being conducted in a manner that does not threaten bycatch. </w:t>
            </w:r>
          </w:p>
        </w:tc>
      </w:tr>
      <w:tr w:rsidR="00867590" w:rsidRPr="001F4207" w14:paraId="6B7593D3" w14:textId="77777777" w:rsidTr="002F0C8B">
        <w:trPr>
          <w:cantSplit/>
        </w:trPr>
        <w:tc>
          <w:tcPr>
            <w:tcW w:w="5000" w:type="pct"/>
            <w:gridSpan w:val="2"/>
            <w:shd w:val="clear" w:color="auto" w:fill="CCC0D9"/>
          </w:tcPr>
          <w:p w14:paraId="1BC83A69" w14:textId="33228367" w:rsidR="00867590" w:rsidRPr="001F4207" w:rsidRDefault="00720A2F" w:rsidP="00DD44BF">
            <w:pPr>
              <w:spacing w:line="276" w:lineRule="auto"/>
              <w:contextualSpacing/>
              <w:rPr>
                <w:rFonts w:cs="Arial"/>
                <w:b/>
                <w:bCs/>
                <w:sz w:val="20"/>
                <w:szCs w:val="20"/>
              </w:rPr>
            </w:pPr>
            <w:r>
              <w:br w:type="page"/>
            </w:r>
            <w:r w:rsidR="00867590" w:rsidRPr="001F4207">
              <w:rPr>
                <w:rFonts w:cs="Arial"/>
                <w:b/>
                <w:bCs/>
                <w:sz w:val="20"/>
                <w:szCs w:val="20"/>
              </w:rPr>
              <w:t xml:space="preserve">Objective 2 - </w:t>
            </w:r>
            <w:r w:rsidR="00867590" w:rsidRPr="001F4207">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1F4207" w14:paraId="73413938" w14:textId="77777777" w:rsidTr="002F0C8B">
        <w:trPr>
          <w:cantSplit/>
        </w:trPr>
        <w:tc>
          <w:tcPr>
            <w:tcW w:w="5000" w:type="pct"/>
            <w:gridSpan w:val="2"/>
            <w:shd w:val="clear" w:color="auto" w:fill="E5DFEC"/>
          </w:tcPr>
          <w:p w14:paraId="18B50303" w14:textId="7DA083A9" w:rsidR="00867590" w:rsidRPr="001F4207" w:rsidRDefault="00867590" w:rsidP="00DD44BF">
            <w:pPr>
              <w:spacing w:line="276" w:lineRule="auto"/>
              <w:contextualSpacing/>
              <w:rPr>
                <w:rFonts w:cs="Arial"/>
                <w:sz w:val="20"/>
                <w:szCs w:val="20"/>
              </w:rPr>
            </w:pPr>
            <w:r w:rsidRPr="001F4207">
              <w:rPr>
                <w:rFonts w:cs="Arial"/>
                <w:b/>
                <w:bCs/>
                <w:i/>
                <w:iCs/>
                <w:sz w:val="20"/>
                <w:szCs w:val="20"/>
              </w:rPr>
              <w:t xml:space="preserve">Information requirements </w:t>
            </w:r>
          </w:p>
        </w:tc>
      </w:tr>
      <w:tr w:rsidR="00867590" w:rsidRPr="001F4207" w14:paraId="6761C457" w14:textId="77777777" w:rsidTr="004867CB">
        <w:trPr>
          <w:cantSplit/>
        </w:trPr>
        <w:tc>
          <w:tcPr>
            <w:tcW w:w="1500" w:type="pct"/>
          </w:tcPr>
          <w:p w14:paraId="7DC54437" w14:textId="77777777" w:rsidR="00867590" w:rsidRPr="001F4207" w:rsidRDefault="00867590" w:rsidP="00DD44BF">
            <w:pPr>
              <w:spacing w:line="276" w:lineRule="auto"/>
              <w:contextualSpacing/>
              <w:rPr>
                <w:rFonts w:cs="Arial"/>
                <w:sz w:val="20"/>
                <w:szCs w:val="20"/>
              </w:rPr>
            </w:pPr>
            <w:r w:rsidRPr="001F4207">
              <w:rPr>
                <w:rFonts w:cs="Arial"/>
                <w:b/>
                <w:bCs/>
                <w:i/>
                <w:iCs/>
                <w:sz w:val="20"/>
                <w:szCs w:val="20"/>
              </w:rPr>
              <w:t xml:space="preserve">2.2.1 </w:t>
            </w:r>
            <w:r w:rsidRPr="001F4207">
              <w:rPr>
                <w:rFonts w:cs="Arial"/>
                <w:sz w:val="20"/>
                <w:szCs w:val="20"/>
              </w:rPr>
              <w:t xml:space="preserve">Reliable information is collected on the interaction with endangered, threatened or protected species and threatened ecological communities. </w:t>
            </w:r>
          </w:p>
          <w:p w14:paraId="46BCF310" w14:textId="15F34B79" w:rsidR="004649FA" w:rsidRPr="001F4207" w:rsidRDefault="004649FA" w:rsidP="00DD44BF">
            <w:pPr>
              <w:spacing w:line="276" w:lineRule="auto"/>
              <w:contextualSpacing/>
              <w:rPr>
                <w:rFonts w:cs="Arial"/>
                <w:sz w:val="20"/>
                <w:szCs w:val="20"/>
              </w:rPr>
            </w:pPr>
          </w:p>
        </w:tc>
        <w:tc>
          <w:tcPr>
            <w:tcW w:w="3500" w:type="pct"/>
            <w:shd w:val="clear" w:color="auto" w:fill="92D050"/>
          </w:tcPr>
          <w:p w14:paraId="70475131" w14:textId="77777777" w:rsidR="007327A1" w:rsidRPr="00756039" w:rsidRDefault="007327A1" w:rsidP="00DD44BF">
            <w:pPr>
              <w:spacing w:line="276" w:lineRule="auto"/>
              <w:rPr>
                <w:rFonts w:cs="Arial"/>
                <w:b/>
                <w:sz w:val="20"/>
                <w:szCs w:val="20"/>
              </w:rPr>
            </w:pPr>
            <w:r w:rsidRPr="00756039">
              <w:rPr>
                <w:rFonts w:cs="Arial"/>
                <w:b/>
                <w:sz w:val="20"/>
                <w:szCs w:val="20"/>
              </w:rPr>
              <w:t>Meets</w:t>
            </w:r>
          </w:p>
          <w:p w14:paraId="703CCBC2" w14:textId="27BEA27A" w:rsidR="00867590" w:rsidRPr="001F4207" w:rsidRDefault="0062132A">
            <w:pPr>
              <w:spacing w:line="276" w:lineRule="auto"/>
              <w:rPr>
                <w:rFonts w:cs="Arial"/>
                <w:sz w:val="20"/>
                <w:szCs w:val="20"/>
              </w:rPr>
            </w:pPr>
            <w:r w:rsidRPr="00756039">
              <w:rPr>
                <w:rFonts w:cs="Arial"/>
                <w:sz w:val="20"/>
                <w:szCs w:val="20"/>
              </w:rPr>
              <w:t xml:space="preserve">All operators are required to report any interactions with threatened, endangered and protected </w:t>
            </w:r>
            <w:r w:rsidR="00DF6F85">
              <w:rPr>
                <w:rFonts w:cs="Arial"/>
                <w:sz w:val="20"/>
                <w:szCs w:val="20"/>
              </w:rPr>
              <w:t xml:space="preserve">(TEP) </w:t>
            </w:r>
            <w:r w:rsidRPr="00756039">
              <w:rPr>
                <w:rFonts w:cs="Arial"/>
                <w:sz w:val="20"/>
                <w:szCs w:val="20"/>
              </w:rPr>
              <w:t xml:space="preserve">species and there are no threatened ecological communities in the area of the </w:t>
            </w:r>
            <w:r w:rsidR="00285107">
              <w:rPr>
                <w:rFonts w:cs="Arial"/>
                <w:sz w:val="20"/>
                <w:szCs w:val="20"/>
              </w:rPr>
              <w:t>Gulf Line Fishery</w:t>
            </w:r>
            <w:r w:rsidRPr="00756039">
              <w:rPr>
                <w:rFonts w:cs="Arial"/>
                <w:sz w:val="20"/>
                <w:szCs w:val="20"/>
              </w:rPr>
              <w:t xml:space="preserve">. </w:t>
            </w:r>
            <w:r w:rsidR="00316944">
              <w:rPr>
                <w:rFonts w:cs="Arial"/>
                <w:sz w:val="20"/>
                <w:szCs w:val="20"/>
              </w:rPr>
              <w:t>The fishing method used in th</w:t>
            </w:r>
            <w:r w:rsidR="00285107">
              <w:rPr>
                <w:rFonts w:cs="Arial"/>
                <w:sz w:val="20"/>
                <w:szCs w:val="20"/>
              </w:rPr>
              <w:t>e Gulf Line Fishery</w:t>
            </w:r>
            <w:r w:rsidR="00316944">
              <w:rPr>
                <w:rFonts w:cs="Arial"/>
                <w:sz w:val="20"/>
                <w:szCs w:val="20"/>
              </w:rPr>
              <w:t xml:space="preserve"> </w:t>
            </w:r>
            <w:r w:rsidR="00316944" w:rsidRPr="00756039">
              <w:rPr>
                <w:rFonts w:cs="Arial"/>
                <w:sz w:val="20"/>
                <w:szCs w:val="20"/>
              </w:rPr>
              <w:t>(surface trolling</w:t>
            </w:r>
            <w:r w:rsidR="00316944">
              <w:rPr>
                <w:rFonts w:cs="Arial"/>
                <w:sz w:val="20"/>
                <w:szCs w:val="20"/>
              </w:rPr>
              <w:t xml:space="preserve"> and hand-lining</w:t>
            </w:r>
            <w:r w:rsidR="00316944" w:rsidRPr="00756039" w:rsidDel="00093BA9">
              <w:rPr>
                <w:rFonts w:cs="Arial"/>
                <w:sz w:val="20"/>
                <w:szCs w:val="20"/>
              </w:rPr>
              <w:t xml:space="preserve"> </w:t>
            </w:r>
            <w:r w:rsidR="00316944" w:rsidRPr="00756039">
              <w:rPr>
                <w:rFonts w:cs="Arial"/>
                <w:sz w:val="20"/>
                <w:szCs w:val="20"/>
              </w:rPr>
              <w:t xml:space="preserve">with limited number of lines and hooks) </w:t>
            </w:r>
            <w:r w:rsidR="00316944">
              <w:rPr>
                <w:rFonts w:cs="Arial"/>
                <w:sz w:val="20"/>
                <w:szCs w:val="20"/>
              </w:rPr>
              <w:t xml:space="preserve">is considered to provide a reliable record of the extent of catch of protected species in </w:t>
            </w:r>
            <w:r w:rsidRPr="00756039">
              <w:rPr>
                <w:rFonts w:cs="Arial"/>
                <w:sz w:val="20"/>
                <w:szCs w:val="20"/>
              </w:rPr>
              <w:t xml:space="preserve">Species of Conservation Interest logbooks </w:t>
            </w:r>
          </w:p>
        </w:tc>
      </w:tr>
      <w:tr w:rsidR="00867590" w:rsidRPr="001F4207" w14:paraId="16757C75" w14:textId="77777777" w:rsidTr="002F0C8B">
        <w:trPr>
          <w:cantSplit/>
        </w:trPr>
        <w:tc>
          <w:tcPr>
            <w:tcW w:w="5000" w:type="pct"/>
            <w:gridSpan w:val="2"/>
            <w:shd w:val="clear" w:color="auto" w:fill="E5DFEC"/>
          </w:tcPr>
          <w:p w14:paraId="71DF16AA" w14:textId="77777777" w:rsidR="00867590" w:rsidRPr="001F4207" w:rsidRDefault="00867590" w:rsidP="00DD44BF">
            <w:pPr>
              <w:spacing w:line="276" w:lineRule="auto"/>
              <w:contextualSpacing/>
              <w:rPr>
                <w:rFonts w:cs="Arial"/>
                <w:b/>
                <w:bCs/>
                <w:i/>
                <w:iCs/>
                <w:sz w:val="20"/>
                <w:szCs w:val="20"/>
              </w:rPr>
            </w:pPr>
            <w:r w:rsidRPr="001F4207">
              <w:rPr>
                <w:rFonts w:cs="Arial"/>
                <w:b/>
                <w:bCs/>
                <w:i/>
                <w:iCs/>
                <w:sz w:val="20"/>
                <w:szCs w:val="20"/>
              </w:rPr>
              <w:t xml:space="preserve">Assessments </w:t>
            </w:r>
          </w:p>
        </w:tc>
      </w:tr>
      <w:tr w:rsidR="00867590" w:rsidRPr="001F4207" w14:paraId="6A013180" w14:textId="77777777" w:rsidTr="004867CB">
        <w:trPr>
          <w:cantSplit/>
        </w:trPr>
        <w:tc>
          <w:tcPr>
            <w:tcW w:w="1500" w:type="pct"/>
          </w:tcPr>
          <w:p w14:paraId="13D6E287" w14:textId="77777777" w:rsidR="00867590" w:rsidRPr="001F4207" w:rsidRDefault="00867590" w:rsidP="00DD44BF">
            <w:pPr>
              <w:spacing w:line="276" w:lineRule="auto"/>
              <w:contextualSpacing/>
              <w:rPr>
                <w:rFonts w:cs="Arial"/>
                <w:sz w:val="20"/>
                <w:szCs w:val="20"/>
              </w:rPr>
            </w:pPr>
            <w:r w:rsidRPr="001F4207">
              <w:rPr>
                <w:rFonts w:cs="Arial"/>
                <w:b/>
                <w:bCs/>
                <w:i/>
                <w:iCs/>
                <w:sz w:val="20"/>
                <w:szCs w:val="20"/>
              </w:rPr>
              <w:t xml:space="preserve">2.2.2 </w:t>
            </w:r>
            <w:r w:rsidRPr="001F4207">
              <w:rPr>
                <w:rFonts w:cs="Arial"/>
                <w:sz w:val="20"/>
                <w:szCs w:val="20"/>
              </w:rPr>
              <w:t xml:space="preserve">There is an assessment of the impact of the fishery on endangered, threatened or protected species. </w:t>
            </w:r>
          </w:p>
          <w:p w14:paraId="58AE0C55" w14:textId="35FAFDF9" w:rsidR="004649FA" w:rsidRPr="001F4207" w:rsidRDefault="004649FA" w:rsidP="00DD44BF">
            <w:pPr>
              <w:spacing w:line="276" w:lineRule="auto"/>
              <w:contextualSpacing/>
              <w:rPr>
                <w:rFonts w:cs="Arial"/>
                <w:sz w:val="20"/>
                <w:szCs w:val="20"/>
              </w:rPr>
            </w:pPr>
          </w:p>
        </w:tc>
        <w:tc>
          <w:tcPr>
            <w:tcW w:w="3500" w:type="pct"/>
            <w:shd w:val="clear" w:color="auto" w:fill="92D050"/>
          </w:tcPr>
          <w:p w14:paraId="47B533C8" w14:textId="77777777" w:rsidR="002843DC" w:rsidRPr="00756039" w:rsidRDefault="002843DC" w:rsidP="00DD44BF">
            <w:pPr>
              <w:spacing w:line="276" w:lineRule="auto"/>
              <w:rPr>
                <w:rFonts w:cs="Arial"/>
                <w:b/>
                <w:sz w:val="20"/>
                <w:szCs w:val="20"/>
              </w:rPr>
            </w:pPr>
            <w:r w:rsidRPr="00756039">
              <w:rPr>
                <w:rFonts w:cs="Arial"/>
                <w:b/>
                <w:sz w:val="20"/>
                <w:szCs w:val="20"/>
              </w:rPr>
              <w:t>Meets</w:t>
            </w:r>
          </w:p>
          <w:p w14:paraId="0CA3FA8E" w14:textId="62850749" w:rsidR="006C6D27" w:rsidRPr="00756039" w:rsidRDefault="00175666" w:rsidP="00DD44BF">
            <w:pPr>
              <w:spacing w:line="276" w:lineRule="auto"/>
              <w:rPr>
                <w:rFonts w:cs="Arial"/>
                <w:sz w:val="20"/>
                <w:szCs w:val="20"/>
              </w:rPr>
            </w:pPr>
            <w:r w:rsidRPr="00756039">
              <w:rPr>
                <w:rFonts w:cs="Arial"/>
                <w:sz w:val="20"/>
                <w:szCs w:val="20"/>
              </w:rPr>
              <w:t xml:space="preserve">There is very little interaction in the </w:t>
            </w:r>
            <w:r w:rsidR="00DD54DD">
              <w:rPr>
                <w:rFonts w:cs="Arial"/>
                <w:sz w:val="20"/>
                <w:szCs w:val="20"/>
              </w:rPr>
              <w:t>Gulf Line Fishery</w:t>
            </w:r>
            <w:r w:rsidRPr="00756039">
              <w:rPr>
                <w:rFonts w:cs="Arial"/>
                <w:sz w:val="20"/>
                <w:szCs w:val="20"/>
              </w:rPr>
              <w:t xml:space="preserve"> with </w:t>
            </w:r>
            <w:r w:rsidR="00DA4135">
              <w:rPr>
                <w:rFonts w:cs="Arial"/>
                <w:sz w:val="20"/>
                <w:szCs w:val="20"/>
              </w:rPr>
              <w:t>TEP</w:t>
            </w:r>
            <w:r w:rsidRPr="00756039">
              <w:rPr>
                <w:rFonts w:cs="Arial"/>
                <w:sz w:val="20"/>
                <w:szCs w:val="20"/>
              </w:rPr>
              <w:t xml:space="preserve"> species as the fishing activities </w:t>
            </w:r>
            <w:r w:rsidR="00A84C4D">
              <w:rPr>
                <w:rFonts w:cs="Arial"/>
                <w:sz w:val="20"/>
                <w:szCs w:val="20"/>
              </w:rPr>
              <w:t xml:space="preserve">are </w:t>
            </w:r>
            <w:r w:rsidR="009343CC">
              <w:rPr>
                <w:rFonts w:cs="Arial"/>
                <w:sz w:val="20"/>
                <w:szCs w:val="20"/>
              </w:rPr>
              <w:t xml:space="preserve">primarily </w:t>
            </w:r>
            <w:r w:rsidRPr="00756039">
              <w:rPr>
                <w:rFonts w:cs="Arial"/>
                <w:sz w:val="20"/>
                <w:szCs w:val="20"/>
              </w:rPr>
              <w:t xml:space="preserve">designed to target a single species, Spanish mackerel </w:t>
            </w:r>
            <w:r w:rsidRPr="00756039">
              <w:rPr>
                <w:rFonts w:cs="Arial"/>
                <w:sz w:val="20"/>
                <w:szCs w:val="20"/>
              </w:rPr>
              <w:fldChar w:fldCharType="begin"/>
            </w:r>
            <w:r w:rsidRPr="00756039">
              <w:rPr>
                <w:rFonts w:cs="Arial"/>
                <w:sz w:val="20"/>
                <w:szCs w:val="20"/>
              </w:rPr>
              <w:instrText xml:space="preserve"> ADDIN EN.CITE &lt;EndNote&gt;&lt;Cite&gt;&lt;Author&gt;Roelofs&lt;/Author&gt;&lt;Year&gt;2004&lt;/Year&gt;&lt;RecNum&gt;378&lt;/RecNum&gt;&lt;DisplayText&gt;(Roelofs, 2004)&lt;/DisplayText&gt;&lt;record&gt;&lt;rec-number&gt;378&lt;/rec-number&gt;&lt;foreign-keys&gt;&lt;key app="EN" db-id="r0erpxf9psv55gez2rlp0vsr5wwp955vazwf" timestamp="1540447391"&gt;378&lt;/key&gt;&lt;/foreign-keys&gt;&lt;ref-type name="Report"&gt;27&lt;/ref-type&gt;&lt;contributors&gt;&lt;authors&gt;&lt;author&gt;Roelofs, Anthony&lt;/author&gt;&lt;/authors&gt;&lt;/contributors&gt;&lt;titles&gt;&lt;title&gt;Ecological Assessment of the Gulf of Carpentaria Line Fishery; A report to the Australian Government Department of the Environment and Heritage on the sustainable management of a multi-species tropical line fishery&lt;/title&gt;&lt;secondary-title&gt;Department of Primary Industries&lt;/secondary-title&gt;&lt;/titles&gt;&lt;dates&gt;&lt;year&gt;2004&lt;/year&gt;&lt;/dates&gt;&lt;urls&gt;&lt;related-urls&gt;&lt;url&gt;http://www.environment.gov.au/system/files/pages/fb5056cb-464b-41cc-8a08-d189004eccce/files/line-fishery-submission.pdf&lt;/url&gt;&lt;/related-urls&gt;&lt;/urls&gt;&lt;/record&gt;&lt;/Cite&gt;&lt;/EndNote&gt;</w:instrText>
            </w:r>
            <w:r w:rsidRPr="00756039">
              <w:rPr>
                <w:rFonts w:cs="Arial"/>
                <w:sz w:val="20"/>
                <w:szCs w:val="20"/>
              </w:rPr>
              <w:fldChar w:fldCharType="separate"/>
            </w:r>
            <w:r w:rsidRPr="00756039">
              <w:rPr>
                <w:rFonts w:cs="Arial"/>
                <w:sz w:val="20"/>
                <w:szCs w:val="20"/>
              </w:rPr>
              <w:t>(Roelofs, 2004)</w:t>
            </w:r>
            <w:r w:rsidRPr="00756039">
              <w:rPr>
                <w:rFonts w:cs="Arial"/>
                <w:sz w:val="20"/>
                <w:szCs w:val="20"/>
              </w:rPr>
              <w:fldChar w:fldCharType="end"/>
            </w:r>
            <w:r w:rsidRPr="00756039">
              <w:rPr>
                <w:rFonts w:cs="Arial"/>
                <w:sz w:val="20"/>
                <w:szCs w:val="20"/>
              </w:rPr>
              <w:t>.</w:t>
            </w:r>
            <w:r w:rsidR="00831D84" w:rsidRPr="00831D84">
              <w:rPr>
                <w:rFonts w:cs="Arial"/>
                <w:sz w:val="20"/>
                <w:szCs w:val="20"/>
              </w:rPr>
              <w:t xml:space="preserve"> </w:t>
            </w:r>
            <w:r w:rsidR="00A84C4D" w:rsidRPr="00A84C4D">
              <w:rPr>
                <w:sz w:val="20"/>
                <w:szCs w:val="20"/>
              </w:rPr>
              <w:t xml:space="preserve">Logbook data for the </w:t>
            </w:r>
            <w:r w:rsidR="00DD54DD">
              <w:rPr>
                <w:sz w:val="20"/>
                <w:szCs w:val="20"/>
              </w:rPr>
              <w:t>Gulf Line Fishery</w:t>
            </w:r>
            <w:r w:rsidR="00831D84" w:rsidRPr="00756039">
              <w:rPr>
                <w:sz w:val="20"/>
                <w:szCs w:val="20"/>
              </w:rPr>
              <w:t xml:space="preserve"> reveal negligible interactions with</w:t>
            </w:r>
            <w:r w:rsidR="00980413">
              <w:rPr>
                <w:sz w:val="20"/>
                <w:szCs w:val="20"/>
              </w:rPr>
              <w:t xml:space="preserve"> TEP species. </w:t>
            </w:r>
          </w:p>
          <w:p w14:paraId="543E02E0" w14:textId="24756193" w:rsidR="00867590" w:rsidRPr="00E4762F" w:rsidRDefault="006C6D27" w:rsidP="00DD44BF">
            <w:pPr>
              <w:spacing w:line="276" w:lineRule="auto"/>
              <w:rPr>
                <w:rFonts w:cs="Arial"/>
                <w:sz w:val="20"/>
                <w:szCs w:val="20"/>
              </w:rPr>
            </w:pPr>
            <w:r>
              <w:rPr>
                <w:rFonts w:cs="Arial"/>
                <w:sz w:val="20"/>
                <w:szCs w:val="20"/>
              </w:rPr>
              <w:t xml:space="preserve">An </w:t>
            </w:r>
            <w:r w:rsidR="002843DC" w:rsidRPr="00756039">
              <w:rPr>
                <w:rFonts w:cs="Arial"/>
                <w:i/>
                <w:sz w:val="20"/>
                <w:szCs w:val="20"/>
              </w:rPr>
              <w:t>E</w:t>
            </w:r>
            <w:r w:rsidRPr="00756039">
              <w:rPr>
                <w:rFonts w:cs="Arial"/>
                <w:i/>
                <w:sz w:val="20"/>
                <w:szCs w:val="20"/>
              </w:rPr>
              <w:t xml:space="preserve">cological </w:t>
            </w:r>
            <w:r w:rsidR="002843DC" w:rsidRPr="00756039">
              <w:rPr>
                <w:rFonts w:cs="Arial"/>
                <w:i/>
                <w:sz w:val="20"/>
                <w:szCs w:val="20"/>
              </w:rPr>
              <w:t>R</w:t>
            </w:r>
            <w:r w:rsidRPr="00756039">
              <w:rPr>
                <w:rFonts w:cs="Arial"/>
                <w:i/>
                <w:sz w:val="20"/>
                <w:szCs w:val="20"/>
              </w:rPr>
              <w:t xml:space="preserve">isk Assessment of Queensland Managed Fisheries in the Gulf of </w:t>
            </w:r>
            <w:r w:rsidR="00831D84" w:rsidRPr="00756039">
              <w:rPr>
                <w:rFonts w:cs="Arial"/>
                <w:i/>
                <w:sz w:val="20"/>
                <w:szCs w:val="20"/>
              </w:rPr>
              <w:t xml:space="preserve">Carpentaria </w:t>
            </w:r>
            <w:r w:rsidR="002843DC" w:rsidRPr="00756039">
              <w:rPr>
                <w:rFonts w:cs="Arial"/>
                <w:i/>
                <w:sz w:val="20"/>
                <w:szCs w:val="20"/>
              </w:rPr>
              <w:t>2006</w:t>
            </w:r>
            <w:r w:rsidR="005D6371">
              <w:rPr>
                <w:rFonts w:cs="Arial"/>
                <w:sz w:val="20"/>
                <w:szCs w:val="20"/>
              </w:rPr>
              <w:t xml:space="preserve"> </w:t>
            </w:r>
            <w:r w:rsidR="006D0692">
              <w:rPr>
                <w:rFonts w:cs="Arial"/>
                <w:sz w:val="20"/>
                <w:szCs w:val="20"/>
              </w:rPr>
              <w:t>(ERA 2006)</w:t>
            </w:r>
            <w:r w:rsidR="002843DC" w:rsidRPr="00756039">
              <w:rPr>
                <w:rFonts w:cs="Arial"/>
                <w:sz w:val="20"/>
                <w:szCs w:val="20"/>
              </w:rPr>
              <w:t xml:space="preserve"> </w:t>
            </w:r>
            <w:r w:rsidR="00831D84">
              <w:rPr>
                <w:rFonts w:cs="Arial"/>
                <w:sz w:val="20"/>
                <w:szCs w:val="20"/>
              </w:rPr>
              <w:t>found there w</w:t>
            </w:r>
            <w:r w:rsidR="001C23CF">
              <w:rPr>
                <w:rFonts w:cs="Arial"/>
                <w:sz w:val="20"/>
                <w:szCs w:val="20"/>
              </w:rPr>
              <w:t xml:space="preserve">as </w:t>
            </w:r>
            <w:r w:rsidR="00831D84">
              <w:rPr>
                <w:rFonts w:cs="Arial"/>
                <w:sz w:val="20"/>
                <w:szCs w:val="20"/>
              </w:rPr>
              <w:t xml:space="preserve">few or no interactions with </w:t>
            </w:r>
            <w:r w:rsidR="00FB782F">
              <w:rPr>
                <w:rFonts w:cs="Arial"/>
                <w:sz w:val="20"/>
                <w:szCs w:val="20"/>
              </w:rPr>
              <w:t xml:space="preserve">TEP </w:t>
            </w:r>
            <w:r w:rsidR="00831D84">
              <w:rPr>
                <w:rFonts w:cs="Arial"/>
                <w:sz w:val="20"/>
                <w:szCs w:val="20"/>
              </w:rPr>
              <w:t xml:space="preserve">species and </w:t>
            </w:r>
            <w:r w:rsidR="00031740">
              <w:rPr>
                <w:rFonts w:cs="Arial"/>
                <w:sz w:val="20"/>
                <w:szCs w:val="20"/>
              </w:rPr>
              <w:t xml:space="preserve">concluded there was </w:t>
            </w:r>
            <w:r w:rsidR="002843DC" w:rsidRPr="00756039">
              <w:rPr>
                <w:rFonts w:cs="Arial"/>
                <w:sz w:val="20"/>
                <w:szCs w:val="20"/>
              </w:rPr>
              <w:t xml:space="preserve">negligible risk </w:t>
            </w:r>
            <w:r w:rsidR="00FB782F">
              <w:rPr>
                <w:rFonts w:cs="Arial"/>
                <w:sz w:val="20"/>
                <w:szCs w:val="20"/>
              </w:rPr>
              <w:t xml:space="preserve">from the </w:t>
            </w:r>
            <w:r w:rsidR="00285107">
              <w:rPr>
                <w:rFonts w:cs="Arial"/>
                <w:sz w:val="20"/>
                <w:szCs w:val="20"/>
              </w:rPr>
              <w:t>Gulf Line Fishery</w:t>
            </w:r>
            <w:r w:rsidR="00FB782F">
              <w:rPr>
                <w:rFonts w:cs="Arial"/>
                <w:sz w:val="20"/>
                <w:szCs w:val="20"/>
              </w:rPr>
              <w:t xml:space="preserve"> harvest </w:t>
            </w:r>
            <w:r w:rsidR="002843DC" w:rsidRPr="00756039">
              <w:rPr>
                <w:rFonts w:cs="Arial"/>
                <w:sz w:val="20"/>
                <w:szCs w:val="20"/>
              </w:rPr>
              <w:t xml:space="preserve">to </w:t>
            </w:r>
            <w:r w:rsidR="00FB782F">
              <w:rPr>
                <w:rFonts w:cs="Arial"/>
                <w:sz w:val="20"/>
                <w:szCs w:val="20"/>
              </w:rPr>
              <w:t xml:space="preserve">TEP </w:t>
            </w:r>
            <w:r w:rsidR="002843DC" w:rsidRPr="00756039">
              <w:rPr>
                <w:rFonts w:cs="Arial"/>
                <w:sz w:val="20"/>
                <w:szCs w:val="20"/>
              </w:rPr>
              <w:t>species</w:t>
            </w:r>
            <w:r w:rsidR="001C23CF">
              <w:rPr>
                <w:rFonts w:cs="Arial"/>
                <w:sz w:val="20"/>
                <w:szCs w:val="20"/>
              </w:rPr>
              <w:t>.</w:t>
            </w:r>
            <w:r>
              <w:rPr>
                <w:rFonts w:cs="Arial"/>
                <w:sz w:val="20"/>
                <w:szCs w:val="20"/>
              </w:rPr>
              <w:t xml:space="preserve">  </w:t>
            </w:r>
          </w:p>
        </w:tc>
      </w:tr>
      <w:tr w:rsidR="00867590" w:rsidRPr="001F4207" w14:paraId="7BA4A993" w14:textId="77777777" w:rsidTr="002F0C8B">
        <w:trPr>
          <w:cantSplit/>
        </w:trPr>
        <w:tc>
          <w:tcPr>
            <w:tcW w:w="1500" w:type="pct"/>
          </w:tcPr>
          <w:p w14:paraId="65593620" w14:textId="662341EE" w:rsidR="004649FA" w:rsidRPr="001F4207" w:rsidRDefault="00867590" w:rsidP="00DD44BF">
            <w:pPr>
              <w:spacing w:line="276" w:lineRule="auto"/>
              <w:contextualSpacing/>
              <w:rPr>
                <w:rFonts w:cs="Arial"/>
                <w:sz w:val="20"/>
                <w:szCs w:val="20"/>
              </w:rPr>
            </w:pPr>
            <w:r w:rsidRPr="001F4207">
              <w:rPr>
                <w:rFonts w:cs="Arial"/>
                <w:b/>
                <w:bCs/>
                <w:i/>
                <w:iCs/>
                <w:sz w:val="20"/>
                <w:szCs w:val="20"/>
              </w:rPr>
              <w:t xml:space="preserve">2.2.3 </w:t>
            </w:r>
            <w:r w:rsidRPr="001F4207">
              <w:rPr>
                <w:rFonts w:cs="Arial"/>
                <w:sz w:val="20"/>
                <w:szCs w:val="20"/>
              </w:rPr>
              <w:t xml:space="preserve">There is an assessment of the impact of the fishery on threatened ecological communities. </w:t>
            </w:r>
          </w:p>
        </w:tc>
        <w:tc>
          <w:tcPr>
            <w:tcW w:w="3500" w:type="pct"/>
            <w:shd w:val="clear" w:color="auto" w:fill="auto"/>
          </w:tcPr>
          <w:p w14:paraId="36A01660" w14:textId="77777777" w:rsidR="00B96606" w:rsidRDefault="00DF6F85" w:rsidP="00DD44BF">
            <w:pPr>
              <w:spacing w:line="276" w:lineRule="auto"/>
              <w:rPr>
                <w:rFonts w:cs="Arial"/>
                <w:b/>
                <w:sz w:val="20"/>
                <w:szCs w:val="20"/>
              </w:rPr>
            </w:pPr>
            <w:r w:rsidRPr="00D65D47">
              <w:rPr>
                <w:rFonts w:cs="Arial"/>
                <w:b/>
                <w:sz w:val="20"/>
                <w:szCs w:val="20"/>
              </w:rPr>
              <w:t>N/A</w:t>
            </w:r>
          </w:p>
          <w:p w14:paraId="4AA6CA1D" w14:textId="462D0703" w:rsidR="00867590" w:rsidRPr="00E4762F" w:rsidRDefault="00DF6F85" w:rsidP="00DD44BF">
            <w:pPr>
              <w:spacing w:line="276" w:lineRule="auto"/>
              <w:rPr>
                <w:rFonts w:cs="Arial"/>
                <w:sz w:val="20"/>
                <w:szCs w:val="20"/>
              </w:rPr>
            </w:pPr>
            <w:r w:rsidRPr="00D65D47">
              <w:rPr>
                <w:rFonts w:cs="Arial"/>
                <w:sz w:val="20"/>
                <w:szCs w:val="20"/>
              </w:rPr>
              <w:t xml:space="preserve">There are no threatened ecological communities within the area of the </w:t>
            </w:r>
            <w:r w:rsidR="00285107">
              <w:rPr>
                <w:rFonts w:cs="Arial"/>
                <w:sz w:val="20"/>
                <w:szCs w:val="20"/>
              </w:rPr>
              <w:t>Gulf Line Fishery</w:t>
            </w:r>
            <w:r w:rsidRPr="00D65D47">
              <w:rPr>
                <w:rFonts w:cs="Arial"/>
                <w:sz w:val="20"/>
                <w:szCs w:val="20"/>
              </w:rPr>
              <w:t>.</w:t>
            </w:r>
          </w:p>
        </w:tc>
      </w:tr>
    </w:tbl>
    <w:p w14:paraId="128C1C9B" w14:textId="77777777" w:rsidR="00B0790E" w:rsidRDefault="00B0790E">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1F4207" w14:paraId="670EFB61" w14:textId="77777777" w:rsidTr="002F0C8B">
        <w:trPr>
          <w:cantSplit/>
        </w:trPr>
        <w:tc>
          <w:tcPr>
            <w:tcW w:w="5000" w:type="pct"/>
            <w:gridSpan w:val="2"/>
            <w:shd w:val="clear" w:color="auto" w:fill="E5DFEC"/>
          </w:tcPr>
          <w:p w14:paraId="770A73F2" w14:textId="159865F5" w:rsidR="00867590" w:rsidRPr="001F4207" w:rsidRDefault="00867590" w:rsidP="00DD44BF">
            <w:pPr>
              <w:spacing w:line="276" w:lineRule="auto"/>
              <w:contextualSpacing/>
              <w:rPr>
                <w:rFonts w:cs="Arial"/>
                <w:b/>
                <w:bCs/>
                <w:i/>
                <w:iCs/>
                <w:sz w:val="20"/>
                <w:szCs w:val="20"/>
              </w:rPr>
            </w:pPr>
            <w:r w:rsidRPr="001F4207">
              <w:rPr>
                <w:rFonts w:cs="Arial"/>
                <w:b/>
                <w:bCs/>
                <w:i/>
                <w:iCs/>
                <w:sz w:val="20"/>
                <w:szCs w:val="20"/>
              </w:rPr>
              <w:lastRenderedPageBreak/>
              <w:t xml:space="preserve">Management responses </w:t>
            </w:r>
          </w:p>
        </w:tc>
      </w:tr>
      <w:tr w:rsidR="00867590" w:rsidRPr="001F4207" w14:paraId="754A20A5" w14:textId="77777777" w:rsidTr="002F0C8B">
        <w:trPr>
          <w:cantSplit/>
        </w:trPr>
        <w:tc>
          <w:tcPr>
            <w:tcW w:w="1500" w:type="pct"/>
          </w:tcPr>
          <w:p w14:paraId="2EFFB35F" w14:textId="77777777" w:rsidR="00867590" w:rsidRPr="001F4207" w:rsidRDefault="00867590" w:rsidP="00DD44BF">
            <w:pPr>
              <w:spacing w:line="276" w:lineRule="auto"/>
              <w:contextualSpacing/>
              <w:rPr>
                <w:rFonts w:cs="Arial"/>
                <w:sz w:val="20"/>
                <w:szCs w:val="20"/>
              </w:rPr>
            </w:pPr>
            <w:r w:rsidRPr="001F4207">
              <w:rPr>
                <w:rFonts w:cs="Arial"/>
                <w:b/>
                <w:bCs/>
                <w:i/>
                <w:iCs/>
                <w:sz w:val="20"/>
                <w:szCs w:val="20"/>
              </w:rPr>
              <w:t xml:space="preserve">2.2.4 </w:t>
            </w:r>
            <w:r w:rsidRPr="001F4207">
              <w:rPr>
                <w:rFonts w:cs="Arial"/>
                <w:sz w:val="20"/>
                <w:szCs w:val="20"/>
              </w:rPr>
              <w:t xml:space="preserve">There are measures in place to avoid capture and/or mortality of endangered, threatened or protected species. </w:t>
            </w:r>
          </w:p>
          <w:p w14:paraId="477B7043" w14:textId="23F8E0CD" w:rsidR="004649FA" w:rsidRPr="001F4207" w:rsidRDefault="004649FA" w:rsidP="00DD44BF">
            <w:pPr>
              <w:spacing w:line="276" w:lineRule="auto"/>
              <w:contextualSpacing/>
              <w:rPr>
                <w:rFonts w:cs="Arial"/>
                <w:sz w:val="20"/>
                <w:szCs w:val="20"/>
              </w:rPr>
            </w:pPr>
          </w:p>
        </w:tc>
        <w:tc>
          <w:tcPr>
            <w:tcW w:w="3500" w:type="pct"/>
            <w:shd w:val="clear" w:color="auto" w:fill="auto"/>
          </w:tcPr>
          <w:p w14:paraId="46A9ADFB" w14:textId="057992DA" w:rsidR="004B27FE" w:rsidRPr="00756039" w:rsidRDefault="002843DC" w:rsidP="00DD44BF">
            <w:pPr>
              <w:spacing w:line="276" w:lineRule="auto"/>
              <w:rPr>
                <w:rFonts w:cs="Arial"/>
                <w:b/>
                <w:sz w:val="20"/>
                <w:szCs w:val="20"/>
              </w:rPr>
            </w:pPr>
            <w:r w:rsidRPr="00756039">
              <w:rPr>
                <w:rFonts w:cs="Arial"/>
                <w:b/>
                <w:sz w:val="20"/>
                <w:szCs w:val="20"/>
              </w:rPr>
              <w:t xml:space="preserve">N/A </w:t>
            </w:r>
          </w:p>
          <w:p w14:paraId="55A48AD4" w14:textId="29C85101" w:rsidR="004B27FE" w:rsidRDefault="004B27FE" w:rsidP="00DD44BF">
            <w:pPr>
              <w:spacing w:line="276" w:lineRule="auto"/>
              <w:rPr>
                <w:rFonts w:cs="Arial"/>
                <w:sz w:val="20"/>
                <w:szCs w:val="20"/>
              </w:rPr>
            </w:pPr>
            <w:r>
              <w:rPr>
                <w:rFonts w:cs="Arial"/>
                <w:sz w:val="20"/>
                <w:szCs w:val="20"/>
              </w:rPr>
              <w:t>N</w:t>
            </w:r>
            <w:r w:rsidRPr="003F1A74">
              <w:rPr>
                <w:rFonts w:cs="Arial"/>
                <w:sz w:val="20"/>
                <w:szCs w:val="20"/>
              </w:rPr>
              <w:t>o specific measures are required</w:t>
            </w:r>
            <w:r w:rsidRPr="004B27FE">
              <w:rPr>
                <w:rFonts w:cs="Arial"/>
                <w:sz w:val="20"/>
                <w:szCs w:val="20"/>
              </w:rPr>
              <w:t xml:space="preserve"> </w:t>
            </w:r>
            <w:r w:rsidR="00521B24">
              <w:rPr>
                <w:rFonts w:cs="Arial"/>
                <w:sz w:val="20"/>
                <w:szCs w:val="20"/>
              </w:rPr>
              <w:t>b</w:t>
            </w:r>
            <w:r w:rsidRPr="00756039">
              <w:rPr>
                <w:rFonts w:cs="Arial"/>
                <w:sz w:val="20"/>
                <w:szCs w:val="20"/>
              </w:rPr>
              <w:t>ecause line harvesting is a highly selective fishing method</w:t>
            </w:r>
            <w:r w:rsidR="00521B24">
              <w:rPr>
                <w:rFonts w:cs="Arial"/>
                <w:sz w:val="20"/>
                <w:szCs w:val="20"/>
              </w:rPr>
              <w:t xml:space="preserve"> and the fishing activities are generally designed to target a single species, Spanish </w:t>
            </w:r>
            <w:r w:rsidR="00A11EC7">
              <w:rPr>
                <w:rFonts w:cs="Arial"/>
                <w:sz w:val="20"/>
                <w:szCs w:val="20"/>
              </w:rPr>
              <w:t>mackerel</w:t>
            </w:r>
            <w:r w:rsidR="00521B24">
              <w:rPr>
                <w:rFonts w:cs="Arial"/>
                <w:sz w:val="20"/>
                <w:szCs w:val="20"/>
              </w:rPr>
              <w:t>. T</w:t>
            </w:r>
            <w:r w:rsidRPr="00756039">
              <w:rPr>
                <w:rFonts w:cs="Arial"/>
                <w:sz w:val="20"/>
                <w:szCs w:val="20"/>
              </w:rPr>
              <w:t>he risk of capturing endangered, threatened or protected species</w:t>
            </w:r>
            <w:r>
              <w:rPr>
                <w:rFonts w:cs="Arial"/>
                <w:sz w:val="20"/>
                <w:szCs w:val="20"/>
              </w:rPr>
              <w:t xml:space="preserve"> </w:t>
            </w:r>
            <w:r w:rsidRPr="00756039">
              <w:rPr>
                <w:rFonts w:cs="Arial"/>
                <w:sz w:val="20"/>
                <w:szCs w:val="20"/>
              </w:rPr>
              <w:t xml:space="preserve">is </w:t>
            </w:r>
            <w:r w:rsidR="00521B24">
              <w:rPr>
                <w:rFonts w:cs="Arial"/>
                <w:sz w:val="20"/>
                <w:szCs w:val="20"/>
              </w:rPr>
              <w:t>very low</w:t>
            </w:r>
            <w:r w:rsidRPr="00756039">
              <w:rPr>
                <w:rFonts w:cs="Arial"/>
                <w:sz w:val="20"/>
                <w:szCs w:val="20"/>
              </w:rPr>
              <w:t>.</w:t>
            </w:r>
          </w:p>
          <w:p w14:paraId="21953CCC" w14:textId="058028F7" w:rsidR="00867590" w:rsidRPr="00E4762F" w:rsidRDefault="00FB41ED" w:rsidP="00DD44BF">
            <w:pPr>
              <w:spacing w:line="276" w:lineRule="auto"/>
              <w:rPr>
                <w:rFonts w:cs="Arial"/>
                <w:sz w:val="20"/>
                <w:szCs w:val="20"/>
              </w:rPr>
            </w:pPr>
            <w:r w:rsidRPr="00D65D47">
              <w:rPr>
                <w:rFonts w:cs="Arial"/>
                <w:sz w:val="20"/>
                <w:szCs w:val="20"/>
              </w:rPr>
              <w:t xml:space="preserve">The </w:t>
            </w:r>
            <w:r>
              <w:rPr>
                <w:rFonts w:cs="Arial"/>
                <w:sz w:val="20"/>
                <w:szCs w:val="20"/>
              </w:rPr>
              <w:t>Department of the Environment and Energy</w:t>
            </w:r>
            <w:r w:rsidRPr="00D65D47">
              <w:rPr>
                <w:rFonts w:cs="Arial"/>
                <w:sz w:val="20"/>
                <w:szCs w:val="20"/>
              </w:rPr>
              <w:t xml:space="preserve"> notes that QDAF has published a series of guides titled ‘Looking after protected species in Queensland’ on its </w:t>
            </w:r>
            <w:hyperlink r:id="rId54" w:history="1">
              <w:r w:rsidRPr="00D65D47">
                <w:rPr>
                  <w:rStyle w:val="Hyperlink"/>
                  <w:rFonts w:cs="Arial"/>
                  <w:sz w:val="20"/>
                  <w:szCs w:val="20"/>
                </w:rPr>
                <w:t>website</w:t>
              </w:r>
            </w:hyperlink>
            <w:r w:rsidRPr="00D65D47">
              <w:rPr>
                <w:rFonts w:cs="Arial"/>
                <w:sz w:val="20"/>
                <w:szCs w:val="20"/>
              </w:rPr>
              <w:t>. These guides are designed to assist fishers to safely handle protected species and reduce their impacts on these animals when they are caught.</w:t>
            </w:r>
          </w:p>
        </w:tc>
      </w:tr>
      <w:tr w:rsidR="00867590" w:rsidRPr="001F4207" w14:paraId="23325650" w14:textId="77777777" w:rsidTr="002F0C8B">
        <w:trPr>
          <w:cantSplit/>
        </w:trPr>
        <w:tc>
          <w:tcPr>
            <w:tcW w:w="1500" w:type="pct"/>
          </w:tcPr>
          <w:p w14:paraId="229107EC" w14:textId="77777777" w:rsidR="00867590" w:rsidRPr="001F4207" w:rsidRDefault="00867590" w:rsidP="00B0790E">
            <w:pPr>
              <w:spacing w:line="276" w:lineRule="auto"/>
              <w:contextualSpacing/>
              <w:rPr>
                <w:rFonts w:cs="Arial"/>
                <w:sz w:val="20"/>
                <w:szCs w:val="20"/>
              </w:rPr>
            </w:pPr>
            <w:r w:rsidRPr="001F4207">
              <w:rPr>
                <w:rFonts w:cs="Arial"/>
                <w:b/>
                <w:bCs/>
                <w:i/>
                <w:iCs/>
                <w:sz w:val="20"/>
                <w:szCs w:val="20"/>
              </w:rPr>
              <w:t xml:space="preserve">2.2.5 </w:t>
            </w:r>
            <w:r w:rsidRPr="001F4207">
              <w:rPr>
                <w:rFonts w:cs="Arial"/>
                <w:sz w:val="20"/>
                <w:szCs w:val="20"/>
              </w:rPr>
              <w:t xml:space="preserve">There are measures in place to avoid impact on threatened ecological communities. </w:t>
            </w:r>
          </w:p>
          <w:p w14:paraId="3E2B3DBF" w14:textId="235D2D5F" w:rsidR="004649FA" w:rsidRPr="001F4207" w:rsidRDefault="004649FA" w:rsidP="00F91698">
            <w:pPr>
              <w:contextualSpacing/>
              <w:rPr>
                <w:rFonts w:cs="Arial"/>
                <w:sz w:val="20"/>
                <w:szCs w:val="20"/>
              </w:rPr>
            </w:pPr>
          </w:p>
        </w:tc>
        <w:tc>
          <w:tcPr>
            <w:tcW w:w="3500" w:type="pct"/>
            <w:shd w:val="clear" w:color="auto" w:fill="auto"/>
          </w:tcPr>
          <w:p w14:paraId="111AB5BC" w14:textId="51425444" w:rsidR="002843DC" w:rsidRPr="00756039" w:rsidRDefault="005D1889" w:rsidP="002843DC">
            <w:pPr>
              <w:spacing w:after="0"/>
              <w:rPr>
                <w:rFonts w:cs="Arial"/>
                <w:b/>
                <w:sz w:val="20"/>
                <w:szCs w:val="20"/>
              </w:rPr>
            </w:pPr>
            <w:r>
              <w:rPr>
                <w:rFonts w:cs="Arial"/>
                <w:b/>
                <w:sz w:val="20"/>
                <w:szCs w:val="20"/>
              </w:rPr>
              <w:t>N/A</w:t>
            </w:r>
          </w:p>
          <w:p w14:paraId="3D633D45" w14:textId="4872EA49" w:rsidR="00867590" w:rsidRPr="00E4762F" w:rsidRDefault="003F0CDD" w:rsidP="00756039">
            <w:pPr>
              <w:rPr>
                <w:rFonts w:cs="Arial"/>
                <w:sz w:val="20"/>
                <w:szCs w:val="20"/>
              </w:rPr>
            </w:pPr>
            <w:r w:rsidRPr="00756039">
              <w:rPr>
                <w:rFonts w:cs="Arial"/>
                <w:sz w:val="20"/>
                <w:szCs w:val="20"/>
              </w:rPr>
              <w:t xml:space="preserve">There are no threatened ecological communities in the area of the </w:t>
            </w:r>
            <w:r w:rsidR="00285107">
              <w:rPr>
                <w:rFonts w:cs="Arial"/>
                <w:sz w:val="20"/>
                <w:szCs w:val="20"/>
              </w:rPr>
              <w:t>Gulf Line Fishery</w:t>
            </w:r>
            <w:r>
              <w:rPr>
                <w:rFonts w:cs="Arial"/>
                <w:sz w:val="18"/>
                <w:szCs w:val="18"/>
              </w:rPr>
              <w:t xml:space="preserve">. </w:t>
            </w:r>
            <w:r w:rsidR="00A11EC7">
              <w:rPr>
                <w:rFonts w:cs="Arial"/>
                <w:sz w:val="18"/>
                <w:szCs w:val="18"/>
              </w:rPr>
              <w:t xml:space="preserve">  </w:t>
            </w:r>
          </w:p>
        </w:tc>
      </w:tr>
      <w:tr w:rsidR="00867590" w:rsidRPr="001F4207" w14:paraId="5D830546" w14:textId="77777777" w:rsidTr="004867CB">
        <w:trPr>
          <w:cantSplit/>
        </w:trPr>
        <w:tc>
          <w:tcPr>
            <w:tcW w:w="1500" w:type="pct"/>
          </w:tcPr>
          <w:p w14:paraId="13A19148" w14:textId="2474318F" w:rsidR="004649FA" w:rsidRPr="001F4207" w:rsidRDefault="00867590" w:rsidP="0073042C">
            <w:pPr>
              <w:spacing w:line="276" w:lineRule="auto"/>
              <w:contextualSpacing/>
              <w:rPr>
                <w:rFonts w:cs="Arial"/>
                <w:sz w:val="20"/>
                <w:szCs w:val="20"/>
              </w:rPr>
            </w:pPr>
            <w:r w:rsidRPr="001F4207">
              <w:rPr>
                <w:rFonts w:cs="Arial"/>
                <w:b/>
                <w:bCs/>
                <w:i/>
                <w:iCs/>
                <w:sz w:val="20"/>
                <w:szCs w:val="20"/>
              </w:rPr>
              <w:t xml:space="preserve">2.2.6 </w:t>
            </w:r>
            <w:r w:rsidRPr="001F4207">
              <w:rPr>
                <w:rFonts w:cs="Arial"/>
                <w:sz w:val="20"/>
                <w:szCs w:val="20"/>
              </w:rPr>
              <w:t xml:space="preserve">The management response, considering uncertainties in the assessment and precautionary management actions, has a high chance of achieving the objective. </w:t>
            </w:r>
          </w:p>
        </w:tc>
        <w:tc>
          <w:tcPr>
            <w:tcW w:w="3500" w:type="pct"/>
            <w:shd w:val="clear" w:color="auto" w:fill="92D050"/>
          </w:tcPr>
          <w:p w14:paraId="16E6FC48" w14:textId="4A22A078" w:rsidR="00D27923" w:rsidRPr="00756039" w:rsidRDefault="002843DC" w:rsidP="0003427E">
            <w:pPr>
              <w:rPr>
                <w:rFonts w:cs="Arial"/>
                <w:b/>
                <w:sz w:val="20"/>
                <w:szCs w:val="20"/>
              </w:rPr>
            </w:pPr>
            <w:r w:rsidRPr="00756039">
              <w:rPr>
                <w:rFonts w:cs="Arial"/>
                <w:b/>
                <w:sz w:val="20"/>
                <w:szCs w:val="20"/>
              </w:rPr>
              <w:t>Meets</w:t>
            </w:r>
          </w:p>
          <w:p w14:paraId="64B1DFE3" w14:textId="4BB178C9" w:rsidR="002843DC" w:rsidRDefault="00D27923" w:rsidP="0003427E">
            <w:pPr>
              <w:contextualSpacing/>
              <w:rPr>
                <w:rFonts w:cs="Arial"/>
                <w:sz w:val="20"/>
                <w:szCs w:val="20"/>
              </w:rPr>
            </w:pPr>
            <w:r w:rsidRPr="00756039">
              <w:rPr>
                <w:rFonts w:cs="Arial"/>
                <w:sz w:val="20"/>
                <w:szCs w:val="20"/>
              </w:rPr>
              <w:t>The management arrangements are likely to have a high chance of achieving the objective of ensuring that fishing is conducted in a manner that avoids mortality of, or injuries to, endangered, threatened or protected species.</w:t>
            </w:r>
          </w:p>
          <w:p w14:paraId="5173AB64" w14:textId="6844D3C1" w:rsidR="00D27923" w:rsidRPr="00E4762F" w:rsidRDefault="00D27923" w:rsidP="002843DC">
            <w:pPr>
              <w:spacing w:before="60" w:after="60" w:line="276" w:lineRule="auto"/>
              <w:contextualSpacing/>
              <w:rPr>
                <w:rFonts w:cs="Arial"/>
                <w:sz w:val="20"/>
                <w:szCs w:val="20"/>
              </w:rPr>
            </w:pPr>
          </w:p>
        </w:tc>
      </w:tr>
      <w:tr w:rsidR="00867590" w:rsidRPr="001F4207" w14:paraId="4FDFB921" w14:textId="77777777" w:rsidTr="002F0C8B">
        <w:trPr>
          <w:cantSplit/>
        </w:trPr>
        <w:tc>
          <w:tcPr>
            <w:tcW w:w="5000" w:type="pct"/>
            <w:gridSpan w:val="2"/>
            <w:shd w:val="clear" w:color="auto" w:fill="CCC0D9"/>
          </w:tcPr>
          <w:p w14:paraId="066E487E" w14:textId="0E286624" w:rsidR="00867590" w:rsidRPr="001F4207" w:rsidRDefault="00867590" w:rsidP="00FC2EBF">
            <w:pPr>
              <w:spacing w:before="60" w:after="60" w:line="276" w:lineRule="auto"/>
              <w:contextualSpacing/>
              <w:rPr>
                <w:rFonts w:cs="Arial"/>
                <w:b/>
                <w:bCs/>
                <w:sz w:val="20"/>
                <w:szCs w:val="20"/>
              </w:rPr>
            </w:pPr>
            <w:r w:rsidRPr="001F4207">
              <w:rPr>
                <w:rFonts w:cs="Arial"/>
                <w:b/>
                <w:bCs/>
                <w:sz w:val="20"/>
                <w:szCs w:val="20"/>
              </w:rPr>
              <w:t xml:space="preserve">Objective 3 - </w:t>
            </w:r>
            <w:r w:rsidRPr="001F4207">
              <w:rPr>
                <w:rFonts w:cs="Arial"/>
                <w:sz w:val="20"/>
                <w:szCs w:val="20"/>
              </w:rPr>
              <w:t>The fishery is conducted, in a manner that minimises the impact of fishing operations on the ecosystem generally.</w:t>
            </w:r>
          </w:p>
        </w:tc>
      </w:tr>
      <w:tr w:rsidR="00867590" w:rsidRPr="001F4207" w14:paraId="7CD7A422" w14:textId="77777777" w:rsidTr="002F0C8B">
        <w:trPr>
          <w:cantSplit/>
        </w:trPr>
        <w:tc>
          <w:tcPr>
            <w:tcW w:w="5000" w:type="pct"/>
            <w:gridSpan w:val="2"/>
            <w:shd w:val="clear" w:color="auto" w:fill="E5DFEC"/>
          </w:tcPr>
          <w:p w14:paraId="54CDF909" w14:textId="77777777" w:rsidR="00867590" w:rsidRPr="001F4207" w:rsidRDefault="00867590" w:rsidP="00B0790E">
            <w:pPr>
              <w:spacing w:line="276" w:lineRule="auto"/>
              <w:contextualSpacing/>
              <w:rPr>
                <w:rFonts w:cs="Arial"/>
                <w:b/>
                <w:bCs/>
                <w:i/>
                <w:iCs/>
                <w:sz w:val="20"/>
                <w:szCs w:val="20"/>
              </w:rPr>
            </w:pPr>
            <w:r w:rsidRPr="001F4207">
              <w:rPr>
                <w:rFonts w:cs="Arial"/>
                <w:b/>
                <w:bCs/>
                <w:i/>
                <w:iCs/>
                <w:sz w:val="20"/>
                <w:szCs w:val="20"/>
              </w:rPr>
              <w:t xml:space="preserve">Information requirements </w:t>
            </w:r>
          </w:p>
        </w:tc>
      </w:tr>
      <w:tr w:rsidR="00867590" w:rsidRPr="001F4207" w14:paraId="4AA6925D" w14:textId="77777777" w:rsidTr="008E0DC0">
        <w:trPr>
          <w:cantSplit/>
        </w:trPr>
        <w:tc>
          <w:tcPr>
            <w:tcW w:w="1500" w:type="pct"/>
          </w:tcPr>
          <w:p w14:paraId="36944ABB" w14:textId="2BFFD226" w:rsidR="004649FA" w:rsidRPr="001F4207" w:rsidRDefault="00867590" w:rsidP="00B0790E">
            <w:pPr>
              <w:spacing w:line="276" w:lineRule="auto"/>
              <w:contextualSpacing/>
              <w:rPr>
                <w:rFonts w:cs="Arial"/>
                <w:sz w:val="20"/>
                <w:szCs w:val="20"/>
              </w:rPr>
            </w:pPr>
            <w:r w:rsidRPr="001F4207">
              <w:rPr>
                <w:rFonts w:cs="Arial"/>
                <w:b/>
                <w:bCs/>
                <w:iCs/>
                <w:sz w:val="20"/>
                <w:szCs w:val="20"/>
              </w:rPr>
              <w:t xml:space="preserve">2.3.1 </w:t>
            </w:r>
            <w:r w:rsidRPr="001F4207">
              <w:rPr>
                <w:rFonts w:cs="Arial"/>
                <w:sz w:val="20"/>
                <w:szCs w:val="20"/>
              </w:rPr>
              <w:t>Information appropriate for the analysis in 2.3.2 is collated and/or collected covering the fishe</w:t>
            </w:r>
            <w:r w:rsidR="009257AD" w:rsidRPr="001F4207">
              <w:rPr>
                <w:rFonts w:cs="Arial"/>
                <w:sz w:val="20"/>
                <w:szCs w:val="20"/>
              </w:rPr>
              <w:t>ry’s</w:t>
            </w:r>
            <w:r w:rsidRPr="001F4207">
              <w:rPr>
                <w:rFonts w:cs="Arial"/>
                <w:sz w:val="20"/>
                <w:szCs w:val="20"/>
              </w:rPr>
              <w:t xml:space="preserve"> impact on the ecosystem and environment generally. </w:t>
            </w:r>
          </w:p>
        </w:tc>
        <w:tc>
          <w:tcPr>
            <w:tcW w:w="3500" w:type="pct"/>
            <w:shd w:val="clear" w:color="auto" w:fill="FFC000"/>
          </w:tcPr>
          <w:p w14:paraId="30E60547" w14:textId="14C7B401" w:rsidR="002843DC" w:rsidRPr="00756039" w:rsidRDefault="00A11EC7" w:rsidP="00B0790E">
            <w:pPr>
              <w:spacing w:line="276" w:lineRule="auto"/>
              <w:rPr>
                <w:rFonts w:cs="Arial"/>
                <w:b/>
                <w:sz w:val="20"/>
                <w:szCs w:val="20"/>
              </w:rPr>
            </w:pPr>
            <w:r>
              <w:rPr>
                <w:rFonts w:cs="Arial"/>
                <w:b/>
                <w:sz w:val="20"/>
                <w:szCs w:val="20"/>
              </w:rPr>
              <w:t xml:space="preserve">Partially </w:t>
            </w:r>
            <w:r w:rsidR="00736AE5">
              <w:rPr>
                <w:rFonts w:cs="Arial"/>
                <w:b/>
                <w:sz w:val="20"/>
                <w:szCs w:val="20"/>
              </w:rPr>
              <w:t>m</w:t>
            </w:r>
            <w:r w:rsidR="002843DC" w:rsidRPr="00756039">
              <w:rPr>
                <w:rFonts w:cs="Arial"/>
                <w:b/>
                <w:sz w:val="20"/>
                <w:szCs w:val="20"/>
              </w:rPr>
              <w:t>eets</w:t>
            </w:r>
          </w:p>
          <w:p w14:paraId="23E606FB" w14:textId="7B92D772" w:rsidR="00867590" w:rsidRPr="00B0790E" w:rsidRDefault="00660238" w:rsidP="00B0790E">
            <w:pPr>
              <w:spacing w:line="276" w:lineRule="auto"/>
              <w:rPr>
                <w:rFonts w:cs="Arial"/>
                <w:color w:val="222222"/>
                <w:sz w:val="20"/>
                <w:szCs w:val="20"/>
              </w:rPr>
            </w:pPr>
            <w:r>
              <w:rPr>
                <w:rFonts w:cs="Arial"/>
                <w:sz w:val="20"/>
                <w:szCs w:val="20"/>
              </w:rPr>
              <w:t>There is n</w:t>
            </w:r>
            <w:r w:rsidR="00E919B4" w:rsidRPr="00756039">
              <w:rPr>
                <w:rFonts w:cs="Arial"/>
                <w:sz w:val="20"/>
                <w:szCs w:val="20"/>
              </w:rPr>
              <w:t xml:space="preserve">o </w:t>
            </w:r>
            <w:r>
              <w:rPr>
                <w:rFonts w:cs="Arial"/>
                <w:sz w:val="20"/>
                <w:szCs w:val="20"/>
              </w:rPr>
              <w:t xml:space="preserve">ongoing </w:t>
            </w:r>
            <w:r w:rsidR="00E919B4" w:rsidRPr="00756039">
              <w:rPr>
                <w:rFonts w:cs="Arial"/>
                <w:sz w:val="20"/>
                <w:szCs w:val="20"/>
              </w:rPr>
              <w:t xml:space="preserve">information collected </w:t>
            </w:r>
            <w:r>
              <w:rPr>
                <w:rFonts w:cs="Arial"/>
                <w:sz w:val="20"/>
                <w:szCs w:val="20"/>
              </w:rPr>
              <w:t xml:space="preserve">on </w:t>
            </w:r>
            <w:r w:rsidR="00E919B4" w:rsidRPr="00756039">
              <w:rPr>
                <w:rFonts w:cs="Arial"/>
                <w:sz w:val="20"/>
                <w:szCs w:val="20"/>
              </w:rPr>
              <w:t xml:space="preserve">the </w:t>
            </w:r>
            <w:r w:rsidR="00DD54DD">
              <w:rPr>
                <w:rFonts w:cs="Arial"/>
                <w:sz w:val="20"/>
                <w:szCs w:val="20"/>
              </w:rPr>
              <w:t>Gulf Line Fishery’s</w:t>
            </w:r>
            <w:r w:rsidR="00E919B4" w:rsidRPr="00756039">
              <w:rPr>
                <w:rFonts w:cs="Arial"/>
                <w:sz w:val="20"/>
                <w:szCs w:val="20"/>
              </w:rPr>
              <w:t xml:space="preserve"> impact on the ecosystem and environment generally</w:t>
            </w:r>
            <w:r w:rsidR="00C3150F">
              <w:rPr>
                <w:rFonts w:cs="Arial"/>
                <w:sz w:val="20"/>
                <w:szCs w:val="20"/>
              </w:rPr>
              <w:t>.</w:t>
            </w:r>
            <w:r w:rsidR="00E919B4" w:rsidRPr="00756039">
              <w:rPr>
                <w:rFonts w:cs="Arial"/>
                <w:sz w:val="20"/>
                <w:szCs w:val="20"/>
              </w:rPr>
              <w:t xml:space="preserve"> </w:t>
            </w:r>
            <w:r w:rsidR="005F4E90">
              <w:rPr>
                <w:rFonts w:cs="Arial"/>
                <w:sz w:val="20"/>
                <w:szCs w:val="20"/>
              </w:rPr>
              <w:t xml:space="preserve">An </w:t>
            </w:r>
            <w:r w:rsidR="005F4E90" w:rsidRPr="003421C6">
              <w:rPr>
                <w:rFonts w:cs="Arial"/>
                <w:i/>
                <w:sz w:val="20"/>
                <w:szCs w:val="20"/>
              </w:rPr>
              <w:t>Ecological Assessment of the Gulf of Carpentaria Line Fishery</w:t>
            </w:r>
            <w:r w:rsidR="005F4E90">
              <w:rPr>
                <w:rFonts w:cs="Arial"/>
                <w:sz w:val="20"/>
                <w:szCs w:val="20"/>
              </w:rPr>
              <w:t xml:space="preserve"> was completed in 2004 (</w:t>
            </w:r>
            <w:proofErr w:type="spellStart"/>
            <w:r w:rsidR="005F4E90">
              <w:rPr>
                <w:rFonts w:cs="Arial"/>
                <w:sz w:val="20"/>
                <w:szCs w:val="20"/>
              </w:rPr>
              <w:t>Roelofs</w:t>
            </w:r>
            <w:proofErr w:type="spellEnd"/>
            <w:r w:rsidR="005F4E90">
              <w:rPr>
                <w:rFonts w:cs="Arial"/>
                <w:sz w:val="20"/>
                <w:szCs w:val="20"/>
              </w:rPr>
              <w:t xml:space="preserve"> 2004) and a</w:t>
            </w:r>
            <w:r w:rsidR="00C3150F">
              <w:rPr>
                <w:rFonts w:cs="Arial"/>
                <w:sz w:val="20"/>
                <w:szCs w:val="20"/>
              </w:rPr>
              <w:t xml:space="preserve">n </w:t>
            </w:r>
            <w:r w:rsidR="00336A68" w:rsidRPr="00B441FA">
              <w:rPr>
                <w:rFonts w:cs="Arial"/>
                <w:i/>
                <w:sz w:val="20"/>
                <w:szCs w:val="20"/>
              </w:rPr>
              <w:t>E</w:t>
            </w:r>
            <w:r w:rsidR="00C3150F" w:rsidRPr="00B441FA">
              <w:rPr>
                <w:rFonts w:cs="Arial"/>
                <w:i/>
                <w:sz w:val="20"/>
                <w:szCs w:val="20"/>
              </w:rPr>
              <w:t xml:space="preserve">cological </w:t>
            </w:r>
            <w:r w:rsidR="00336A68" w:rsidRPr="00B441FA">
              <w:rPr>
                <w:rFonts w:cs="Arial"/>
                <w:i/>
                <w:sz w:val="20"/>
                <w:szCs w:val="20"/>
              </w:rPr>
              <w:t>R</w:t>
            </w:r>
            <w:r w:rsidR="00C3150F" w:rsidRPr="00B441FA">
              <w:rPr>
                <w:rFonts w:cs="Arial"/>
                <w:i/>
                <w:sz w:val="20"/>
                <w:szCs w:val="20"/>
              </w:rPr>
              <w:t xml:space="preserve">isk </w:t>
            </w:r>
            <w:r w:rsidR="00336A68" w:rsidRPr="00B441FA">
              <w:rPr>
                <w:rFonts w:cs="Arial"/>
                <w:i/>
                <w:sz w:val="20"/>
                <w:szCs w:val="20"/>
              </w:rPr>
              <w:t>A</w:t>
            </w:r>
            <w:r w:rsidR="00C3150F" w:rsidRPr="00B441FA">
              <w:rPr>
                <w:rFonts w:cs="Arial"/>
                <w:i/>
                <w:sz w:val="20"/>
                <w:szCs w:val="20"/>
              </w:rPr>
              <w:t>ssessment of Queensland-managed Fisheries in the Gulf of Carpentaria</w:t>
            </w:r>
            <w:r w:rsidR="00C3150F">
              <w:rPr>
                <w:rFonts w:cs="Arial"/>
                <w:sz w:val="20"/>
                <w:szCs w:val="20"/>
              </w:rPr>
              <w:t xml:space="preserve"> was </w:t>
            </w:r>
            <w:r w:rsidR="00C3150F" w:rsidRPr="00756039">
              <w:rPr>
                <w:rFonts w:cs="Arial"/>
                <w:sz w:val="20"/>
                <w:szCs w:val="20"/>
              </w:rPr>
              <w:t>completed in 2006</w:t>
            </w:r>
            <w:r w:rsidR="00C3150F">
              <w:rPr>
                <w:rFonts w:cs="Arial"/>
                <w:sz w:val="20"/>
                <w:szCs w:val="20"/>
              </w:rPr>
              <w:t xml:space="preserve"> </w:t>
            </w:r>
            <w:r w:rsidR="006D0692">
              <w:rPr>
                <w:rFonts w:cs="Arial"/>
                <w:sz w:val="20"/>
                <w:szCs w:val="20"/>
              </w:rPr>
              <w:t>(ERA 2006)</w:t>
            </w:r>
            <w:r w:rsidR="00C3150F" w:rsidRPr="00756039">
              <w:rPr>
                <w:rFonts w:cs="Arial"/>
                <w:sz w:val="20"/>
                <w:szCs w:val="20"/>
              </w:rPr>
              <w:t>.</w:t>
            </w:r>
            <w:r w:rsidR="00931A6B">
              <w:rPr>
                <w:rFonts w:cs="Arial"/>
                <w:color w:val="222222"/>
                <w:sz w:val="20"/>
                <w:szCs w:val="20"/>
              </w:rPr>
              <w:t xml:space="preserve"> T</w:t>
            </w:r>
            <w:r w:rsidR="00931A6B" w:rsidRPr="00756039">
              <w:rPr>
                <w:rFonts w:cs="Arial"/>
                <w:sz w:val="20"/>
                <w:szCs w:val="20"/>
              </w:rPr>
              <w:t>he impact on the ecosystem and environment is considered to be low</w:t>
            </w:r>
            <w:r w:rsidR="00931A6B" w:rsidRPr="00756039" w:rsidDel="00931A6B">
              <w:rPr>
                <w:rFonts w:cs="Arial"/>
                <w:sz w:val="20"/>
                <w:szCs w:val="20"/>
              </w:rPr>
              <w:t xml:space="preserve"> </w:t>
            </w:r>
            <w:r w:rsidR="00931A6B">
              <w:rPr>
                <w:rFonts w:cs="Arial"/>
                <w:sz w:val="20"/>
                <w:szCs w:val="20"/>
              </w:rPr>
              <w:t>d</w:t>
            </w:r>
            <w:r w:rsidR="00E919B4" w:rsidRPr="00756039">
              <w:rPr>
                <w:rFonts w:cs="Arial"/>
                <w:sz w:val="20"/>
                <w:szCs w:val="20"/>
              </w:rPr>
              <w:t xml:space="preserve">ue to the </w:t>
            </w:r>
            <w:r w:rsidR="00931A6B">
              <w:rPr>
                <w:rFonts w:cs="Arial"/>
                <w:sz w:val="20"/>
                <w:szCs w:val="20"/>
              </w:rPr>
              <w:t xml:space="preserve">fishing </w:t>
            </w:r>
            <w:r w:rsidR="00E919B4" w:rsidRPr="00756039">
              <w:rPr>
                <w:rFonts w:cs="Arial"/>
                <w:sz w:val="20"/>
                <w:szCs w:val="20"/>
              </w:rPr>
              <w:t>method used (surface trolling</w:t>
            </w:r>
            <w:r w:rsidR="00093BA9">
              <w:rPr>
                <w:rFonts w:cs="Arial"/>
                <w:sz w:val="20"/>
                <w:szCs w:val="20"/>
              </w:rPr>
              <w:t xml:space="preserve"> and hand-lining</w:t>
            </w:r>
            <w:r w:rsidR="00E919B4" w:rsidRPr="00756039">
              <w:rPr>
                <w:rFonts w:cs="Arial"/>
                <w:sz w:val="20"/>
                <w:szCs w:val="20"/>
              </w:rPr>
              <w:t>).</w:t>
            </w:r>
          </w:p>
        </w:tc>
      </w:tr>
    </w:tbl>
    <w:p w14:paraId="6987B8E1" w14:textId="77777777" w:rsidR="00F442AB" w:rsidRDefault="00F442AB">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1F4207" w14:paraId="3C4BC27D" w14:textId="77777777" w:rsidTr="002F0C8B">
        <w:trPr>
          <w:cantSplit/>
        </w:trPr>
        <w:tc>
          <w:tcPr>
            <w:tcW w:w="5000" w:type="pct"/>
            <w:gridSpan w:val="2"/>
            <w:shd w:val="clear" w:color="auto" w:fill="E5DFEC"/>
          </w:tcPr>
          <w:p w14:paraId="20035E77" w14:textId="6DF4F5D4" w:rsidR="00867590" w:rsidRPr="001F4207" w:rsidRDefault="00867590" w:rsidP="00FC2EBF">
            <w:pPr>
              <w:spacing w:before="60" w:after="60" w:line="276" w:lineRule="auto"/>
              <w:contextualSpacing/>
              <w:rPr>
                <w:rFonts w:cs="Arial"/>
                <w:sz w:val="20"/>
                <w:szCs w:val="20"/>
              </w:rPr>
            </w:pPr>
            <w:r w:rsidRPr="001F4207">
              <w:rPr>
                <w:rFonts w:cs="Arial"/>
                <w:b/>
                <w:bCs/>
                <w:i/>
                <w:iCs/>
                <w:sz w:val="20"/>
                <w:szCs w:val="20"/>
              </w:rPr>
              <w:lastRenderedPageBreak/>
              <w:t>Assessment</w:t>
            </w:r>
          </w:p>
        </w:tc>
      </w:tr>
      <w:tr w:rsidR="00867590" w:rsidRPr="001F4207" w14:paraId="608A294E" w14:textId="77777777" w:rsidTr="008E0DC0">
        <w:trPr>
          <w:cantSplit/>
        </w:trPr>
        <w:tc>
          <w:tcPr>
            <w:tcW w:w="1500" w:type="pct"/>
          </w:tcPr>
          <w:p w14:paraId="41710549" w14:textId="2EFA9223" w:rsidR="00867590" w:rsidRPr="001F4207" w:rsidRDefault="00867590" w:rsidP="00B0790E">
            <w:pPr>
              <w:spacing w:line="276" w:lineRule="auto"/>
              <w:contextualSpacing/>
              <w:rPr>
                <w:rFonts w:cs="Arial"/>
                <w:sz w:val="20"/>
                <w:szCs w:val="20"/>
              </w:rPr>
            </w:pPr>
            <w:r w:rsidRPr="001F4207">
              <w:rPr>
                <w:rFonts w:cs="Arial"/>
                <w:b/>
                <w:bCs/>
                <w:sz w:val="20"/>
                <w:szCs w:val="20"/>
              </w:rPr>
              <w:t xml:space="preserve">2.3.2 </w:t>
            </w:r>
            <w:r w:rsidRPr="001F4207">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1F4207" w:rsidRDefault="00867590" w:rsidP="00B0790E">
            <w:pPr>
              <w:spacing w:line="276" w:lineRule="auto"/>
              <w:contextualSpacing/>
              <w:rPr>
                <w:rFonts w:cs="Arial"/>
                <w:sz w:val="20"/>
                <w:szCs w:val="20"/>
              </w:rPr>
            </w:pPr>
            <w:r w:rsidRPr="001F4207">
              <w:rPr>
                <w:rFonts w:cs="Arial"/>
                <w:sz w:val="20"/>
                <w:szCs w:val="20"/>
              </w:rPr>
              <w:t>1. Impacts on ecological communities</w:t>
            </w:r>
          </w:p>
          <w:p w14:paraId="0606C2AB" w14:textId="77777777" w:rsidR="00867590" w:rsidRPr="001F4207" w:rsidRDefault="00867590" w:rsidP="00B0790E">
            <w:pPr>
              <w:spacing w:line="276" w:lineRule="auto"/>
              <w:ind w:left="171"/>
              <w:contextualSpacing/>
              <w:rPr>
                <w:rFonts w:cs="Arial"/>
                <w:sz w:val="20"/>
                <w:szCs w:val="20"/>
              </w:rPr>
            </w:pPr>
            <w:r w:rsidRPr="001F4207">
              <w:rPr>
                <w:rFonts w:cs="Arial"/>
                <w:sz w:val="20"/>
                <w:szCs w:val="20"/>
              </w:rPr>
              <w:t>• Benthic communities</w:t>
            </w:r>
          </w:p>
          <w:p w14:paraId="4C66DCE2" w14:textId="5611AFBF" w:rsidR="00867590" w:rsidRPr="001F4207" w:rsidRDefault="00867590" w:rsidP="00B0790E">
            <w:pPr>
              <w:spacing w:line="276" w:lineRule="auto"/>
              <w:ind w:left="313" w:hanging="142"/>
              <w:contextualSpacing/>
              <w:rPr>
                <w:rFonts w:cs="Arial"/>
                <w:sz w:val="20"/>
                <w:szCs w:val="20"/>
              </w:rPr>
            </w:pPr>
            <w:r w:rsidRPr="001F4207">
              <w:rPr>
                <w:rFonts w:cs="Arial"/>
                <w:sz w:val="20"/>
                <w:szCs w:val="20"/>
              </w:rPr>
              <w:t xml:space="preserve">• Ecologically related, associated or </w:t>
            </w:r>
            <w:r w:rsidR="00B0790E">
              <w:rPr>
                <w:rFonts w:cs="Arial"/>
                <w:sz w:val="20"/>
                <w:szCs w:val="20"/>
              </w:rPr>
              <w:t xml:space="preserve">  </w:t>
            </w:r>
            <w:r w:rsidRPr="001F4207">
              <w:rPr>
                <w:rFonts w:cs="Arial"/>
                <w:sz w:val="20"/>
                <w:szCs w:val="20"/>
              </w:rPr>
              <w:t>dependent species</w:t>
            </w:r>
          </w:p>
          <w:p w14:paraId="21349DE0" w14:textId="77777777" w:rsidR="00867590" w:rsidRPr="001F4207" w:rsidRDefault="00867590" w:rsidP="00B0790E">
            <w:pPr>
              <w:spacing w:line="276" w:lineRule="auto"/>
              <w:ind w:left="171"/>
              <w:contextualSpacing/>
              <w:rPr>
                <w:rFonts w:cs="Arial"/>
                <w:sz w:val="20"/>
                <w:szCs w:val="20"/>
              </w:rPr>
            </w:pPr>
            <w:r w:rsidRPr="001F4207">
              <w:rPr>
                <w:rFonts w:cs="Arial"/>
                <w:sz w:val="20"/>
                <w:szCs w:val="20"/>
              </w:rPr>
              <w:t>• Water column communities</w:t>
            </w:r>
          </w:p>
          <w:p w14:paraId="7A9950B2" w14:textId="77777777" w:rsidR="00867590" w:rsidRPr="001F4207" w:rsidRDefault="00867590" w:rsidP="00B0790E">
            <w:pPr>
              <w:spacing w:line="276" w:lineRule="auto"/>
              <w:contextualSpacing/>
              <w:rPr>
                <w:rFonts w:cs="Arial"/>
                <w:sz w:val="20"/>
                <w:szCs w:val="20"/>
              </w:rPr>
            </w:pPr>
            <w:r w:rsidRPr="001F4207">
              <w:rPr>
                <w:rFonts w:cs="Arial"/>
                <w:sz w:val="20"/>
                <w:szCs w:val="20"/>
              </w:rPr>
              <w:t>2. Impacts on food chains</w:t>
            </w:r>
          </w:p>
          <w:p w14:paraId="66B9B0F3" w14:textId="77777777" w:rsidR="00867590" w:rsidRPr="001F4207" w:rsidRDefault="00867590" w:rsidP="00B0790E">
            <w:pPr>
              <w:spacing w:line="276" w:lineRule="auto"/>
              <w:ind w:left="171"/>
              <w:contextualSpacing/>
              <w:rPr>
                <w:rFonts w:cs="Arial"/>
                <w:sz w:val="20"/>
                <w:szCs w:val="20"/>
              </w:rPr>
            </w:pPr>
            <w:r w:rsidRPr="001F4207">
              <w:rPr>
                <w:rFonts w:cs="Arial"/>
                <w:sz w:val="20"/>
                <w:szCs w:val="20"/>
              </w:rPr>
              <w:t>• Structure</w:t>
            </w:r>
          </w:p>
          <w:p w14:paraId="7CC656E1" w14:textId="77777777" w:rsidR="00867590" w:rsidRPr="001F4207" w:rsidRDefault="00867590" w:rsidP="00B0790E">
            <w:pPr>
              <w:spacing w:line="276" w:lineRule="auto"/>
              <w:ind w:left="171"/>
              <w:contextualSpacing/>
              <w:rPr>
                <w:rFonts w:cs="Arial"/>
                <w:sz w:val="20"/>
                <w:szCs w:val="20"/>
              </w:rPr>
            </w:pPr>
            <w:r w:rsidRPr="001F4207">
              <w:rPr>
                <w:rFonts w:cs="Arial"/>
                <w:sz w:val="20"/>
                <w:szCs w:val="20"/>
              </w:rPr>
              <w:t>• Productivity/flows</w:t>
            </w:r>
          </w:p>
          <w:p w14:paraId="5FFFF890" w14:textId="77777777" w:rsidR="00867590" w:rsidRPr="001F4207" w:rsidRDefault="00867590" w:rsidP="00B0790E">
            <w:pPr>
              <w:spacing w:line="276" w:lineRule="auto"/>
              <w:contextualSpacing/>
              <w:rPr>
                <w:rFonts w:cs="Arial"/>
                <w:sz w:val="20"/>
                <w:szCs w:val="20"/>
              </w:rPr>
            </w:pPr>
            <w:r w:rsidRPr="001F4207">
              <w:rPr>
                <w:rFonts w:cs="Arial"/>
                <w:sz w:val="20"/>
                <w:szCs w:val="20"/>
              </w:rPr>
              <w:t>3. Impacts on the physical environment</w:t>
            </w:r>
          </w:p>
          <w:p w14:paraId="79EF8BD8" w14:textId="77777777" w:rsidR="00867590" w:rsidRPr="001F4207" w:rsidRDefault="00867590" w:rsidP="00B0790E">
            <w:pPr>
              <w:spacing w:line="276" w:lineRule="auto"/>
              <w:ind w:left="171"/>
              <w:contextualSpacing/>
              <w:rPr>
                <w:rFonts w:cs="Arial"/>
                <w:sz w:val="20"/>
                <w:szCs w:val="20"/>
              </w:rPr>
            </w:pPr>
            <w:r w:rsidRPr="001F4207">
              <w:rPr>
                <w:rFonts w:cs="Arial"/>
                <w:sz w:val="20"/>
                <w:szCs w:val="20"/>
              </w:rPr>
              <w:t>• Physical habitat</w:t>
            </w:r>
          </w:p>
          <w:p w14:paraId="75D4CE02" w14:textId="72C75273" w:rsidR="004649FA" w:rsidRPr="00082BEC" w:rsidRDefault="00082BEC" w:rsidP="00082BEC">
            <w:pPr>
              <w:spacing w:line="276" w:lineRule="auto"/>
              <w:ind w:left="171"/>
              <w:contextualSpacing/>
              <w:rPr>
                <w:rFonts w:cs="Arial"/>
                <w:sz w:val="20"/>
                <w:szCs w:val="20"/>
              </w:rPr>
            </w:pPr>
            <w:r>
              <w:rPr>
                <w:rFonts w:cs="Arial"/>
                <w:sz w:val="20"/>
                <w:szCs w:val="20"/>
              </w:rPr>
              <w:t>• Water quality</w:t>
            </w:r>
          </w:p>
        </w:tc>
        <w:tc>
          <w:tcPr>
            <w:tcW w:w="3500" w:type="pct"/>
            <w:shd w:val="clear" w:color="auto" w:fill="FFC000"/>
          </w:tcPr>
          <w:p w14:paraId="3A487242" w14:textId="6C1C399B" w:rsidR="004B0842" w:rsidRPr="00756039" w:rsidRDefault="00DC73F1" w:rsidP="00456824">
            <w:pPr>
              <w:spacing w:line="276" w:lineRule="auto"/>
              <w:rPr>
                <w:rFonts w:cs="Arial"/>
                <w:b/>
                <w:sz w:val="20"/>
                <w:szCs w:val="20"/>
              </w:rPr>
            </w:pPr>
            <w:r>
              <w:rPr>
                <w:rFonts w:cs="Arial"/>
                <w:b/>
                <w:sz w:val="20"/>
                <w:szCs w:val="20"/>
              </w:rPr>
              <w:t xml:space="preserve">Partially </w:t>
            </w:r>
            <w:r w:rsidR="00736AE5">
              <w:rPr>
                <w:rFonts w:cs="Arial"/>
                <w:b/>
                <w:sz w:val="20"/>
                <w:szCs w:val="20"/>
              </w:rPr>
              <w:t>m</w:t>
            </w:r>
            <w:r w:rsidR="002843DC" w:rsidRPr="00756039">
              <w:rPr>
                <w:rFonts w:cs="Arial"/>
                <w:b/>
                <w:sz w:val="20"/>
                <w:szCs w:val="20"/>
              </w:rPr>
              <w:t>eets</w:t>
            </w:r>
          </w:p>
          <w:p w14:paraId="184C5D2C" w14:textId="4B6023F4" w:rsidR="00AA5965" w:rsidRPr="00DB10E9" w:rsidRDefault="00C431B6" w:rsidP="00456824">
            <w:pPr>
              <w:spacing w:line="276" w:lineRule="auto"/>
              <w:rPr>
                <w:rFonts w:cs="Arial"/>
                <w:sz w:val="20"/>
                <w:szCs w:val="20"/>
              </w:rPr>
            </w:pPr>
            <w:r w:rsidRPr="00DB10E9">
              <w:rPr>
                <w:rFonts w:cs="Arial"/>
                <w:sz w:val="20"/>
                <w:szCs w:val="20"/>
              </w:rPr>
              <w:t>T</w:t>
            </w:r>
            <w:r w:rsidR="00AA5965" w:rsidRPr="00DB10E9">
              <w:rPr>
                <w:rFonts w:cs="Arial"/>
                <w:sz w:val="20"/>
                <w:szCs w:val="20"/>
              </w:rPr>
              <w:t xml:space="preserve">here is no ongoing information collected on the </w:t>
            </w:r>
            <w:r w:rsidR="00DD54DD">
              <w:rPr>
                <w:rFonts w:cs="Arial"/>
                <w:sz w:val="20"/>
                <w:szCs w:val="20"/>
              </w:rPr>
              <w:t>Gulf Line Fishery’s</w:t>
            </w:r>
            <w:r w:rsidR="00AA5965" w:rsidRPr="00DB10E9">
              <w:rPr>
                <w:rFonts w:cs="Arial"/>
                <w:sz w:val="20"/>
                <w:szCs w:val="20"/>
              </w:rPr>
              <w:t xml:space="preserve"> impact on the eco</w:t>
            </w:r>
            <w:r w:rsidR="00F329F8" w:rsidRPr="00DB10E9">
              <w:rPr>
                <w:rFonts w:cs="Arial"/>
                <w:sz w:val="20"/>
                <w:szCs w:val="20"/>
              </w:rPr>
              <w:t>system or environment generally.</w:t>
            </w:r>
            <w:r w:rsidR="00AA5965" w:rsidRPr="00DB10E9">
              <w:rPr>
                <w:rFonts w:cs="Arial"/>
                <w:sz w:val="20"/>
                <w:szCs w:val="20"/>
              </w:rPr>
              <w:t xml:space="preserve"> </w:t>
            </w:r>
          </w:p>
          <w:p w14:paraId="103F7037" w14:textId="17AB3727" w:rsidR="00281CE4" w:rsidRPr="00DB10E9" w:rsidRDefault="00281CE4" w:rsidP="00456824">
            <w:pPr>
              <w:spacing w:line="276" w:lineRule="auto"/>
              <w:rPr>
                <w:rFonts w:cs="Arial"/>
                <w:sz w:val="20"/>
                <w:szCs w:val="20"/>
              </w:rPr>
            </w:pPr>
            <w:r w:rsidRPr="00CB031C">
              <w:rPr>
                <w:rFonts w:cs="Arial"/>
                <w:sz w:val="20"/>
                <w:szCs w:val="20"/>
              </w:rPr>
              <w:t>The</w:t>
            </w:r>
            <w:r w:rsidRPr="00CB031C">
              <w:rPr>
                <w:rFonts w:eastAsia="Times New Roman" w:cs="Arial"/>
                <w:sz w:val="20"/>
                <w:szCs w:val="20"/>
                <w:lang w:eastAsia="en-AU"/>
              </w:rPr>
              <w:t xml:space="preserve"> </w:t>
            </w:r>
            <w:hyperlink r:id="rId55" w:history="1">
              <w:r w:rsidRPr="00CB031C">
                <w:rPr>
                  <w:rStyle w:val="Hyperlink"/>
                  <w:rFonts w:cs="Arial"/>
                  <w:sz w:val="20"/>
                  <w:szCs w:val="20"/>
                </w:rPr>
                <w:t>Marine Bioregional Plan for the North Marine Region 2012</w:t>
              </w:r>
            </w:hyperlink>
            <w:r w:rsidRPr="00CB031C">
              <w:rPr>
                <w:rFonts w:cs="Arial"/>
                <w:sz w:val="20"/>
                <w:szCs w:val="20"/>
              </w:rPr>
              <w:t xml:space="preserve"> </w:t>
            </w:r>
            <w:r w:rsidRPr="00DB10E9">
              <w:rPr>
                <w:rFonts w:cs="Arial"/>
                <w:sz w:val="20"/>
                <w:szCs w:val="20"/>
              </w:rPr>
              <w:t xml:space="preserve">identified a number of regional priorities relevant to the </w:t>
            </w:r>
            <w:r w:rsidR="00285107">
              <w:rPr>
                <w:rFonts w:cs="Arial"/>
                <w:sz w:val="20"/>
                <w:szCs w:val="20"/>
              </w:rPr>
              <w:t>Gulf Line Fishery</w:t>
            </w:r>
            <w:r w:rsidRPr="00DB10E9">
              <w:rPr>
                <w:rFonts w:cs="Arial"/>
                <w:sz w:val="20"/>
                <w:szCs w:val="20"/>
              </w:rPr>
              <w:t xml:space="preserve"> for which the extraction of living resources is considered to be a pressure </w:t>
            </w:r>
            <w:r w:rsidR="00CB031C">
              <w:rPr>
                <w:rFonts w:cs="Arial"/>
                <w:sz w:val="20"/>
                <w:szCs w:val="20"/>
              </w:rPr>
              <w:t>of potential concern</w:t>
            </w:r>
            <w:r w:rsidRPr="00DB10E9">
              <w:rPr>
                <w:rFonts w:cs="Arial"/>
                <w:sz w:val="20"/>
                <w:szCs w:val="20"/>
              </w:rPr>
              <w:t xml:space="preserve">. The </w:t>
            </w:r>
            <w:r w:rsidR="00456824">
              <w:rPr>
                <w:rFonts w:cs="Arial"/>
                <w:sz w:val="20"/>
                <w:szCs w:val="20"/>
              </w:rPr>
              <w:t>p</w:t>
            </w:r>
            <w:r w:rsidRPr="00DB10E9">
              <w:rPr>
                <w:rFonts w:cs="Arial"/>
                <w:sz w:val="20"/>
                <w:szCs w:val="20"/>
              </w:rPr>
              <w:t>lan also identified bycatch from comm</w:t>
            </w:r>
            <w:r w:rsidR="00CB031C">
              <w:rPr>
                <w:rFonts w:cs="Arial"/>
                <w:sz w:val="20"/>
                <w:szCs w:val="20"/>
              </w:rPr>
              <w:t>ercial fisheries as a pressure of potential concern</w:t>
            </w:r>
            <w:r w:rsidRPr="00DB10E9">
              <w:rPr>
                <w:rFonts w:cs="Arial"/>
                <w:sz w:val="20"/>
                <w:szCs w:val="20"/>
              </w:rPr>
              <w:t xml:space="preserve">, and marine debris and illegal, unreported and unregulated fishing as other pressures that exist in the area of the </w:t>
            </w:r>
            <w:r w:rsidR="00285107">
              <w:rPr>
                <w:rFonts w:cs="Arial"/>
                <w:sz w:val="20"/>
                <w:szCs w:val="20"/>
              </w:rPr>
              <w:t>Gulf Line Fishery</w:t>
            </w:r>
            <w:r w:rsidRPr="00DB10E9">
              <w:rPr>
                <w:rFonts w:cs="Arial"/>
                <w:sz w:val="20"/>
                <w:szCs w:val="20"/>
              </w:rPr>
              <w:t>.</w:t>
            </w:r>
          </w:p>
          <w:p w14:paraId="6BD7ED7E" w14:textId="6537CBD8" w:rsidR="00DC73F1" w:rsidRPr="00DB10E9" w:rsidRDefault="00456824" w:rsidP="00456824">
            <w:pPr>
              <w:spacing w:line="276" w:lineRule="auto"/>
              <w:rPr>
                <w:rFonts w:cs="Arial"/>
                <w:sz w:val="20"/>
                <w:szCs w:val="20"/>
              </w:rPr>
            </w:pPr>
            <w:r>
              <w:rPr>
                <w:rFonts w:cs="Arial"/>
                <w:sz w:val="20"/>
                <w:szCs w:val="20"/>
              </w:rPr>
              <w:t>The</w:t>
            </w:r>
            <w:r w:rsidR="0010710F">
              <w:rPr>
                <w:rFonts w:cs="Arial"/>
                <w:sz w:val="20"/>
                <w:szCs w:val="20"/>
              </w:rPr>
              <w:t xml:space="preserve"> </w:t>
            </w:r>
            <w:r w:rsidR="0010710F" w:rsidRPr="00B441FA">
              <w:rPr>
                <w:rFonts w:cs="Arial"/>
                <w:i/>
                <w:sz w:val="20"/>
                <w:szCs w:val="20"/>
              </w:rPr>
              <w:t>Ecological Assessment of the Gulf of Carpentaria Line Fishery</w:t>
            </w:r>
            <w:r w:rsidR="0010710F">
              <w:rPr>
                <w:rFonts w:cs="Arial"/>
                <w:sz w:val="20"/>
                <w:szCs w:val="20"/>
              </w:rPr>
              <w:t xml:space="preserve"> </w:t>
            </w:r>
            <w:r w:rsidR="00A2733A">
              <w:rPr>
                <w:rFonts w:cs="Arial"/>
                <w:sz w:val="20"/>
                <w:szCs w:val="20"/>
              </w:rPr>
              <w:t>(</w:t>
            </w:r>
            <w:proofErr w:type="spellStart"/>
            <w:r w:rsidR="00A2733A">
              <w:rPr>
                <w:rFonts w:cs="Arial"/>
                <w:sz w:val="20"/>
                <w:szCs w:val="20"/>
              </w:rPr>
              <w:t>Roelofs</w:t>
            </w:r>
            <w:proofErr w:type="spellEnd"/>
            <w:r w:rsidR="00A2733A">
              <w:rPr>
                <w:rFonts w:cs="Arial"/>
                <w:sz w:val="20"/>
                <w:szCs w:val="20"/>
              </w:rPr>
              <w:t>, 2004)</w:t>
            </w:r>
            <w:r>
              <w:rPr>
                <w:rFonts w:cs="Arial"/>
                <w:sz w:val="20"/>
                <w:szCs w:val="20"/>
              </w:rPr>
              <w:t xml:space="preserve"> and </w:t>
            </w:r>
            <w:r w:rsidRPr="00DD6152">
              <w:rPr>
                <w:rFonts w:cs="Arial"/>
                <w:i/>
                <w:sz w:val="20"/>
                <w:szCs w:val="20"/>
              </w:rPr>
              <w:t>Ecological Risk Assessment of the Queensland-Managed fisheries in the Gulf of Carpentaria</w:t>
            </w:r>
            <w:r>
              <w:rPr>
                <w:rFonts w:cs="Arial"/>
                <w:sz w:val="20"/>
                <w:szCs w:val="20"/>
              </w:rPr>
              <w:t xml:space="preserve"> </w:t>
            </w:r>
            <w:r w:rsidR="006D0692">
              <w:rPr>
                <w:rFonts w:cs="Arial"/>
                <w:sz w:val="20"/>
                <w:szCs w:val="20"/>
              </w:rPr>
              <w:t xml:space="preserve">(ERA 2006) </w:t>
            </w:r>
            <w:r>
              <w:rPr>
                <w:rFonts w:cs="Arial"/>
                <w:sz w:val="20"/>
                <w:szCs w:val="20"/>
              </w:rPr>
              <w:t>both consider the i</w:t>
            </w:r>
            <w:r w:rsidR="0010710F">
              <w:rPr>
                <w:rFonts w:cs="Arial"/>
                <w:sz w:val="20"/>
                <w:szCs w:val="20"/>
              </w:rPr>
              <w:t xml:space="preserve">mpacts on the physical environment to be very low </w:t>
            </w:r>
            <w:r w:rsidR="00112772">
              <w:rPr>
                <w:rFonts w:cs="Arial"/>
                <w:sz w:val="20"/>
                <w:szCs w:val="20"/>
              </w:rPr>
              <w:t xml:space="preserve">due to the gear </w:t>
            </w:r>
            <w:r w:rsidR="000A613A">
              <w:rPr>
                <w:rFonts w:cs="Arial"/>
                <w:sz w:val="20"/>
                <w:szCs w:val="20"/>
              </w:rPr>
              <w:t xml:space="preserve">and fishing method </w:t>
            </w:r>
            <w:r w:rsidR="00112772">
              <w:rPr>
                <w:rFonts w:cs="Arial"/>
                <w:sz w:val="20"/>
                <w:szCs w:val="20"/>
              </w:rPr>
              <w:t>used (</w:t>
            </w:r>
            <w:r w:rsidR="000A613A" w:rsidRPr="00756039">
              <w:rPr>
                <w:rFonts w:cs="Arial"/>
                <w:sz w:val="20"/>
                <w:szCs w:val="20"/>
              </w:rPr>
              <w:t>surface trolling</w:t>
            </w:r>
            <w:r w:rsidR="000A613A">
              <w:rPr>
                <w:rFonts w:cs="Arial"/>
                <w:sz w:val="20"/>
                <w:szCs w:val="20"/>
              </w:rPr>
              <w:t xml:space="preserve"> and hand-lining</w:t>
            </w:r>
            <w:r w:rsidRPr="00825A92">
              <w:rPr>
                <w:rFonts w:cs="Arial"/>
                <w:sz w:val="20"/>
                <w:szCs w:val="20"/>
              </w:rPr>
              <w:t xml:space="preserve"> with limited number of lines and hooks</w:t>
            </w:r>
            <w:r w:rsidR="000A613A">
              <w:rPr>
                <w:rFonts w:cs="Arial"/>
                <w:sz w:val="20"/>
                <w:szCs w:val="20"/>
              </w:rPr>
              <w:t>)</w:t>
            </w:r>
            <w:r w:rsidR="00112772">
              <w:rPr>
                <w:rFonts w:cs="Arial"/>
                <w:sz w:val="20"/>
                <w:szCs w:val="20"/>
              </w:rPr>
              <w:t xml:space="preserve">. </w:t>
            </w:r>
          </w:p>
          <w:p w14:paraId="397BE197" w14:textId="1E6F8034" w:rsidR="00020D6C" w:rsidRPr="00756039" w:rsidRDefault="00BC7701" w:rsidP="00456824">
            <w:pPr>
              <w:spacing w:line="276" w:lineRule="auto"/>
              <w:rPr>
                <w:rFonts w:cs="Arial"/>
                <w:sz w:val="18"/>
                <w:szCs w:val="18"/>
              </w:rPr>
            </w:pPr>
            <w:r w:rsidRPr="00DB10E9">
              <w:rPr>
                <w:rFonts w:cs="Arial"/>
                <w:sz w:val="20"/>
                <w:szCs w:val="20"/>
              </w:rPr>
              <w:t xml:space="preserve">A Level 1 ERA considering risks to habitats and communities </w:t>
            </w:r>
            <w:r w:rsidR="00AA1382">
              <w:rPr>
                <w:rFonts w:cs="Arial"/>
                <w:sz w:val="20"/>
                <w:szCs w:val="20"/>
              </w:rPr>
              <w:t xml:space="preserve">is drafted and will be published by </w:t>
            </w:r>
            <w:r w:rsidR="009B41DD">
              <w:rPr>
                <w:rFonts w:cs="Arial"/>
                <w:sz w:val="20"/>
                <w:szCs w:val="20"/>
              </w:rPr>
              <w:t xml:space="preserve">December </w:t>
            </w:r>
            <w:r w:rsidR="00AA1382">
              <w:rPr>
                <w:rFonts w:cs="Arial"/>
                <w:sz w:val="20"/>
                <w:szCs w:val="20"/>
              </w:rPr>
              <w:t>2019</w:t>
            </w:r>
            <w:r w:rsidRPr="00DD6152">
              <w:rPr>
                <w:rFonts w:cs="Arial"/>
                <w:sz w:val="20"/>
                <w:szCs w:val="20"/>
              </w:rPr>
              <w:t>.</w:t>
            </w:r>
            <w:r w:rsidR="00FB72BE">
              <w:rPr>
                <w:rFonts w:cs="Arial"/>
                <w:sz w:val="20"/>
                <w:szCs w:val="20"/>
              </w:rPr>
              <w:t xml:space="preserve"> Where risks are identified they will be addressed in a Level 2 ERA for the </w:t>
            </w:r>
            <w:r w:rsidR="00DD54DD">
              <w:rPr>
                <w:rFonts w:cs="Arial"/>
                <w:sz w:val="20"/>
                <w:szCs w:val="20"/>
              </w:rPr>
              <w:t>Gulf Line Fishery</w:t>
            </w:r>
            <w:r w:rsidR="00A77AF2">
              <w:rPr>
                <w:rFonts w:cs="Arial"/>
                <w:sz w:val="20"/>
                <w:szCs w:val="20"/>
              </w:rPr>
              <w:t xml:space="preserve"> for completion by December 2020</w:t>
            </w:r>
            <w:r w:rsidR="00FB72BE">
              <w:rPr>
                <w:rFonts w:cs="Arial"/>
                <w:sz w:val="20"/>
                <w:szCs w:val="20"/>
              </w:rPr>
              <w:t>.</w:t>
            </w:r>
          </w:p>
        </w:tc>
      </w:tr>
    </w:tbl>
    <w:p w14:paraId="7F81B81D" w14:textId="77777777" w:rsidR="00456824" w:rsidRDefault="00456824">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67590" w:rsidRPr="001F4207" w14:paraId="007746A1" w14:textId="77777777" w:rsidTr="002F0C8B">
        <w:trPr>
          <w:cantSplit/>
          <w:trHeight w:val="77"/>
        </w:trPr>
        <w:tc>
          <w:tcPr>
            <w:tcW w:w="5000" w:type="pct"/>
            <w:gridSpan w:val="2"/>
            <w:shd w:val="clear" w:color="auto" w:fill="E5DFEC"/>
          </w:tcPr>
          <w:p w14:paraId="2F5F922B" w14:textId="4B4DB767" w:rsidR="00867590" w:rsidRPr="001F4207" w:rsidRDefault="00867590" w:rsidP="00C92611">
            <w:pPr>
              <w:spacing w:line="276" w:lineRule="auto"/>
              <w:contextualSpacing/>
              <w:rPr>
                <w:rFonts w:cs="Arial"/>
                <w:b/>
                <w:bCs/>
                <w:i/>
                <w:iCs/>
                <w:sz w:val="20"/>
                <w:szCs w:val="20"/>
              </w:rPr>
            </w:pPr>
            <w:r w:rsidRPr="001F4207">
              <w:rPr>
                <w:rFonts w:cs="Arial"/>
                <w:b/>
                <w:bCs/>
                <w:i/>
                <w:iCs/>
                <w:sz w:val="20"/>
                <w:szCs w:val="20"/>
              </w:rPr>
              <w:lastRenderedPageBreak/>
              <w:t>Management responses</w:t>
            </w:r>
          </w:p>
        </w:tc>
      </w:tr>
      <w:tr w:rsidR="00867590" w:rsidRPr="001F4207" w14:paraId="405718D3" w14:textId="77777777" w:rsidTr="004867CB">
        <w:trPr>
          <w:cantSplit/>
          <w:trHeight w:val="77"/>
        </w:trPr>
        <w:tc>
          <w:tcPr>
            <w:tcW w:w="1500" w:type="pct"/>
          </w:tcPr>
          <w:p w14:paraId="1C2BDFA5" w14:textId="77777777" w:rsidR="00867590" w:rsidRPr="001F4207" w:rsidRDefault="00867590" w:rsidP="00C92611">
            <w:pPr>
              <w:spacing w:line="276" w:lineRule="auto"/>
              <w:contextualSpacing/>
              <w:rPr>
                <w:rFonts w:cs="Arial"/>
                <w:sz w:val="20"/>
                <w:szCs w:val="20"/>
              </w:rPr>
            </w:pPr>
            <w:r w:rsidRPr="001F4207">
              <w:rPr>
                <w:rFonts w:cs="Arial"/>
                <w:b/>
                <w:bCs/>
                <w:i/>
                <w:iCs/>
                <w:sz w:val="20"/>
                <w:szCs w:val="20"/>
              </w:rPr>
              <w:t xml:space="preserve">2.3.3 </w:t>
            </w:r>
            <w:r w:rsidRPr="001F4207">
              <w:rPr>
                <w:rFonts w:cs="Arial"/>
                <w:sz w:val="20"/>
                <w:szCs w:val="20"/>
              </w:rPr>
              <w:t>Management actions are in place to ensure significant damage to ecosystems does not arise from the impacts described in 2.3.1.</w:t>
            </w:r>
          </w:p>
          <w:p w14:paraId="1432DE2D" w14:textId="50AB7AB7" w:rsidR="004649FA" w:rsidRPr="00756039" w:rsidRDefault="004649FA" w:rsidP="00C92611">
            <w:pPr>
              <w:spacing w:line="276" w:lineRule="auto"/>
              <w:contextualSpacing/>
              <w:rPr>
                <w:rFonts w:cs="Arial"/>
                <w:b/>
                <w:sz w:val="20"/>
                <w:szCs w:val="20"/>
              </w:rPr>
            </w:pPr>
          </w:p>
        </w:tc>
        <w:tc>
          <w:tcPr>
            <w:tcW w:w="3500" w:type="pct"/>
            <w:shd w:val="clear" w:color="auto" w:fill="92D050"/>
          </w:tcPr>
          <w:p w14:paraId="513E6314" w14:textId="47DB754C" w:rsidR="00B96606" w:rsidRPr="00DD6152" w:rsidRDefault="00884243" w:rsidP="00C92611">
            <w:pPr>
              <w:spacing w:line="276" w:lineRule="auto"/>
              <w:contextualSpacing/>
              <w:rPr>
                <w:rFonts w:cs="Arial"/>
                <w:b/>
                <w:sz w:val="20"/>
                <w:szCs w:val="20"/>
              </w:rPr>
            </w:pPr>
            <w:r w:rsidRPr="00DD6152">
              <w:rPr>
                <w:rFonts w:cs="Arial"/>
                <w:b/>
                <w:sz w:val="20"/>
                <w:szCs w:val="20"/>
              </w:rPr>
              <w:t>Meets</w:t>
            </w:r>
          </w:p>
          <w:p w14:paraId="0CD71EFE" w14:textId="369604BC" w:rsidR="005D1889" w:rsidRPr="00E4762F" w:rsidRDefault="005D1889" w:rsidP="00C92611">
            <w:pPr>
              <w:spacing w:line="276" w:lineRule="auto"/>
              <w:rPr>
                <w:rFonts w:cs="Arial"/>
                <w:sz w:val="20"/>
                <w:szCs w:val="20"/>
              </w:rPr>
            </w:pPr>
            <w:r w:rsidRPr="00756039">
              <w:rPr>
                <w:rFonts w:cs="Arial"/>
                <w:sz w:val="20"/>
                <w:szCs w:val="20"/>
              </w:rPr>
              <w:t xml:space="preserve">It is unlikely that the </w:t>
            </w:r>
            <w:r w:rsidR="00285107">
              <w:rPr>
                <w:rFonts w:cs="Arial"/>
                <w:sz w:val="20"/>
                <w:szCs w:val="20"/>
              </w:rPr>
              <w:t>Gulf Line Fishery</w:t>
            </w:r>
            <w:r w:rsidRPr="00756039">
              <w:rPr>
                <w:rFonts w:cs="Arial"/>
                <w:sz w:val="20"/>
                <w:szCs w:val="20"/>
              </w:rPr>
              <w:t xml:space="preserve"> would have an adverse impact on the ecosystem due to the fishing method used (</w:t>
            </w:r>
            <w:r w:rsidR="00093BA9" w:rsidRPr="00756039">
              <w:rPr>
                <w:rFonts w:cs="Arial"/>
                <w:sz w:val="20"/>
                <w:szCs w:val="20"/>
              </w:rPr>
              <w:t>surface trolling</w:t>
            </w:r>
            <w:r w:rsidR="00093BA9">
              <w:rPr>
                <w:rFonts w:cs="Arial"/>
                <w:sz w:val="20"/>
                <w:szCs w:val="20"/>
              </w:rPr>
              <w:t xml:space="preserve"> and hand-lining</w:t>
            </w:r>
            <w:r w:rsidR="00093BA9" w:rsidRPr="00825A92">
              <w:rPr>
                <w:rFonts w:cs="Arial"/>
                <w:sz w:val="20"/>
                <w:szCs w:val="20"/>
              </w:rPr>
              <w:t xml:space="preserve"> with limited number of lines and hooks</w:t>
            </w:r>
            <w:r w:rsidRPr="00756039">
              <w:rPr>
                <w:rFonts w:cs="Arial"/>
                <w:sz w:val="20"/>
                <w:szCs w:val="20"/>
              </w:rPr>
              <w:t>).</w:t>
            </w:r>
            <w:r w:rsidR="00A14DD1">
              <w:rPr>
                <w:rFonts w:cs="Arial"/>
                <w:sz w:val="20"/>
                <w:szCs w:val="20"/>
              </w:rPr>
              <w:t xml:space="preserve"> </w:t>
            </w:r>
          </w:p>
          <w:p w14:paraId="1415C9D8" w14:textId="3DA544AC" w:rsidR="00015383" w:rsidRPr="00A14DD1" w:rsidRDefault="00916C4D" w:rsidP="00C92611">
            <w:pPr>
              <w:spacing w:line="276" w:lineRule="auto"/>
              <w:rPr>
                <w:rFonts w:cs="Arial"/>
                <w:sz w:val="20"/>
                <w:szCs w:val="20"/>
              </w:rPr>
            </w:pPr>
            <w:r w:rsidRPr="00A14DD1">
              <w:rPr>
                <w:rFonts w:cs="Arial"/>
                <w:sz w:val="20"/>
                <w:szCs w:val="20"/>
              </w:rPr>
              <w:t xml:space="preserve">The </w:t>
            </w:r>
            <w:r w:rsidR="00A349F4">
              <w:rPr>
                <w:rFonts w:cs="Arial"/>
                <w:sz w:val="20"/>
                <w:szCs w:val="20"/>
              </w:rPr>
              <w:t>ERA 2006</w:t>
            </w:r>
            <w:r w:rsidRPr="00A14DD1">
              <w:rPr>
                <w:rFonts w:cs="Arial"/>
                <w:sz w:val="20"/>
                <w:szCs w:val="20"/>
              </w:rPr>
              <w:t xml:space="preserve"> </w:t>
            </w:r>
            <w:r w:rsidR="009B4014" w:rsidRPr="00A14DD1">
              <w:rPr>
                <w:rFonts w:cs="Arial"/>
                <w:sz w:val="20"/>
                <w:szCs w:val="20"/>
              </w:rPr>
              <w:t>assessed</w:t>
            </w:r>
            <w:r w:rsidRPr="00A14DD1">
              <w:rPr>
                <w:rFonts w:cs="Arial"/>
                <w:sz w:val="20"/>
                <w:szCs w:val="20"/>
              </w:rPr>
              <w:t xml:space="preserve"> the risk </w:t>
            </w:r>
            <w:r w:rsidR="009B4014" w:rsidRPr="00A14DD1">
              <w:rPr>
                <w:rFonts w:cs="Arial"/>
                <w:sz w:val="20"/>
                <w:szCs w:val="20"/>
              </w:rPr>
              <w:t xml:space="preserve">of the impact of the </w:t>
            </w:r>
            <w:r w:rsidR="00285107">
              <w:rPr>
                <w:rFonts w:cs="Arial"/>
                <w:sz w:val="20"/>
                <w:szCs w:val="20"/>
              </w:rPr>
              <w:t>Gulf Line Fishery</w:t>
            </w:r>
            <w:r w:rsidR="009B4014" w:rsidRPr="00A14DD1">
              <w:rPr>
                <w:rFonts w:cs="Arial"/>
                <w:sz w:val="20"/>
                <w:szCs w:val="20"/>
              </w:rPr>
              <w:t xml:space="preserve"> on </w:t>
            </w:r>
            <w:r w:rsidRPr="00A14DD1">
              <w:rPr>
                <w:rFonts w:cs="Arial"/>
                <w:sz w:val="20"/>
                <w:szCs w:val="20"/>
              </w:rPr>
              <w:t>the ecosystem as negligible to low</w:t>
            </w:r>
            <w:r w:rsidR="009B4014" w:rsidRPr="00A14DD1">
              <w:rPr>
                <w:rFonts w:cs="Arial"/>
                <w:sz w:val="20"/>
                <w:szCs w:val="20"/>
              </w:rPr>
              <w:t>.</w:t>
            </w:r>
            <w:r w:rsidR="00FE310A" w:rsidRPr="00A14DD1">
              <w:rPr>
                <w:rFonts w:cs="Arial"/>
                <w:sz w:val="20"/>
                <w:szCs w:val="20"/>
              </w:rPr>
              <w:t xml:space="preserve"> No specific management actions were proposed, however,</w:t>
            </w:r>
            <w:r w:rsidR="00456601" w:rsidRPr="00756039">
              <w:rPr>
                <w:rFonts w:cs="Arial"/>
                <w:sz w:val="20"/>
                <w:szCs w:val="20"/>
              </w:rPr>
              <w:t xml:space="preserve"> the ERA</w:t>
            </w:r>
            <w:r w:rsidR="00FE310A" w:rsidRPr="00A14DD1">
              <w:rPr>
                <w:rFonts w:cs="Arial"/>
                <w:sz w:val="20"/>
                <w:szCs w:val="20"/>
              </w:rPr>
              <w:t xml:space="preserve"> </w:t>
            </w:r>
            <w:r w:rsidR="005D1889" w:rsidRPr="00756039">
              <w:rPr>
                <w:rFonts w:cs="Arial"/>
                <w:sz w:val="20"/>
                <w:szCs w:val="20"/>
              </w:rPr>
              <w:t xml:space="preserve">encouraged </w:t>
            </w:r>
            <w:r w:rsidR="00FE310A" w:rsidRPr="00A14DD1">
              <w:rPr>
                <w:rFonts w:cs="Arial"/>
                <w:sz w:val="20"/>
                <w:szCs w:val="20"/>
              </w:rPr>
              <w:t xml:space="preserve">research efforts into detection of fishery impacts on the trophic structure of the Gulf marine ecosystem. </w:t>
            </w:r>
            <w:r w:rsidR="00AA1382" w:rsidRPr="00C2169E">
              <w:rPr>
                <w:rFonts w:cs="Arial"/>
                <w:sz w:val="20"/>
                <w:szCs w:val="20"/>
              </w:rPr>
              <w:t>Given</w:t>
            </w:r>
            <w:r w:rsidR="00072D5A">
              <w:rPr>
                <w:rFonts w:cs="Arial"/>
                <w:sz w:val="20"/>
                <w:szCs w:val="20"/>
              </w:rPr>
              <w:t xml:space="preserve"> the </w:t>
            </w:r>
            <w:r w:rsidR="00DD54DD">
              <w:rPr>
                <w:rFonts w:cs="Arial"/>
                <w:sz w:val="20"/>
                <w:szCs w:val="20"/>
              </w:rPr>
              <w:t>Gulf Line Fishery’s</w:t>
            </w:r>
            <w:r w:rsidR="00072D5A">
              <w:rPr>
                <w:rFonts w:cs="Arial"/>
                <w:sz w:val="20"/>
                <w:szCs w:val="20"/>
              </w:rPr>
              <w:t xml:space="preserve"> </w:t>
            </w:r>
            <w:r w:rsidR="00C2169E">
              <w:rPr>
                <w:rFonts w:cs="Arial"/>
                <w:sz w:val="20"/>
                <w:szCs w:val="20"/>
              </w:rPr>
              <w:t>low impact</w:t>
            </w:r>
            <w:r w:rsidR="00E939FC">
              <w:rPr>
                <w:rFonts w:cs="Arial"/>
                <w:sz w:val="20"/>
                <w:szCs w:val="20"/>
              </w:rPr>
              <w:t xml:space="preserve">, </w:t>
            </w:r>
            <w:r w:rsidR="00C2169E">
              <w:rPr>
                <w:rFonts w:cs="Arial"/>
                <w:sz w:val="20"/>
                <w:szCs w:val="20"/>
              </w:rPr>
              <w:t xml:space="preserve">and </w:t>
            </w:r>
            <w:r w:rsidR="00A15827">
              <w:rPr>
                <w:rFonts w:cs="Arial"/>
                <w:sz w:val="20"/>
                <w:szCs w:val="20"/>
              </w:rPr>
              <w:t xml:space="preserve">more recent </w:t>
            </w:r>
            <w:r w:rsidR="00E939FC">
              <w:rPr>
                <w:rFonts w:cs="Arial"/>
                <w:sz w:val="20"/>
                <w:szCs w:val="20"/>
              </w:rPr>
              <w:t>declines in effort</w:t>
            </w:r>
            <w:r w:rsidR="00C2169E">
              <w:rPr>
                <w:rFonts w:cs="Arial"/>
                <w:sz w:val="20"/>
                <w:szCs w:val="20"/>
              </w:rPr>
              <w:t>,</w:t>
            </w:r>
            <w:r w:rsidR="00E939FC">
              <w:rPr>
                <w:rFonts w:cs="Arial"/>
                <w:sz w:val="20"/>
                <w:szCs w:val="20"/>
              </w:rPr>
              <w:t xml:space="preserve"> QDAF </w:t>
            </w:r>
            <w:r w:rsidR="00E939FC" w:rsidRPr="00E939FC">
              <w:rPr>
                <w:rFonts w:cs="Arial"/>
                <w:sz w:val="20"/>
                <w:szCs w:val="20"/>
              </w:rPr>
              <w:t>consider</w:t>
            </w:r>
            <w:r w:rsidR="00E939FC">
              <w:rPr>
                <w:rFonts w:cs="Arial"/>
                <w:sz w:val="20"/>
                <w:szCs w:val="20"/>
              </w:rPr>
              <w:t>s</w:t>
            </w:r>
            <w:r w:rsidR="00AA1382" w:rsidRPr="00C2169E">
              <w:rPr>
                <w:rFonts w:cs="Arial"/>
                <w:sz w:val="20"/>
                <w:szCs w:val="20"/>
              </w:rPr>
              <w:t xml:space="preserve"> </w:t>
            </w:r>
            <w:r w:rsidR="00C2169E" w:rsidRPr="00E939FC">
              <w:rPr>
                <w:rFonts w:cs="Arial"/>
                <w:sz w:val="20"/>
                <w:szCs w:val="20"/>
              </w:rPr>
              <w:t>th</w:t>
            </w:r>
            <w:r w:rsidR="00C2169E">
              <w:rPr>
                <w:rFonts w:cs="Arial"/>
                <w:sz w:val="20"/>
                <w:szCs w:val="20"/>
              </w:rPr>
              <w:t>e</w:t>
            </w:r>
            <w:r w:rsidR="00C2169E" w:rsidRPr="00DE72BE">
              <w:rPr>
                <w:rFonts w:cs="Arial"/>
                <w:sz w:val="20"/>
                <w:szCs w:val="20"/>
              </w:rPr>
              <w:t xml:space="preserve"> recommendation </w:t>
            </w:r>
            <w:r w:rsidR="00AA1382" w:rsidRPr="00C2169E">
              <w:rPr>
                <w:rFonts w:cs="Arial"/>
                <w:sz w:val="20"/>
                <w:szCs w:val="20"/>
              </w:rPr>
              <w:t xml:space="preserve">to be a low priority and </w:t>
            </w:r>
            <w:r w:rsidR="00C2169E">
              <w:rPr>
                <w:rFonts w:cs="Arial"/>
                <w:sz w:val="20"/>
                <w:szCs w:val="20"/>
              </w:rPr>
              <w:t xml:space="preserve">has </w:t>
            </w:r>
            <w:r w:rsidR="00AA1382" w:rsidRPr="00C2169E">
              <w:rPr>
                <w:rFonts w:cs="Arial"/>
                <w:sz w:val="20"/>
                <w:szCs w:val="20"/>
              </w:rPr>
              <w:t xml:space="preserve">not </w:t>
            </w:r>
            <w:r w:rsidR="00A15827">
              <w:rPr>
                <w:rFonts w:cs="Arial"/>
                <w:sz w:val="20"/>
                <w:szCs w:val="20"/>
              </w:rPr>
              <w:t>undertaken the research</w:t>
            </w:r>
            <w:r w:rsidR="00C2169E">
              <w:rPr>
                <w:rFonts w:cs="Arial"/>
                <w:sz w:val="20"/>
                <w:szCs w:val="20"/>
              </w:rPr>
              <w:t>.</w:t>
            </w:r>
          </w:p>
          <w:p w14:paraId="603A86ED" w14:textId="08484DCF" w:rsidR="00867590" w:rsidRPr="00E4762F" w:rsidRDefault="009F45E4" w:rsidP="00C92611">
            <w:pPr>
              <w:spacing w:line="276" w:lineRule="auto"/>
              <w:rPr>
                <w:rFonts w:cs="Arial"/>
                <w:sz w:val="20"/>
                <w:szCs w:val="20"/>
              </w:rPr>
            </w:pPr>
            <w:r w:rsidRPr="00DB10E9">
              <w:rPr>
                <w:rFonts w:cs="Arial"/>
                <w:sz w:val="20"/>
                <w:szCs w:val="20"/>
              </w:rPr>
              <w:t xml:space="preserve">A Level 1 ERA considering risks to habitats and communities </w:t>
            </w:r>
            <w:r>
              <w:rPr>
                <w:rFonts w:cs="Arial"/>
                <w:sz w:val="20"/>
                <w:szCs w:val="20"/>
              </w:rPr>
              <w:t xml:space="preserve">is </w:t>
            </w:r>
            <w:r w:rsidR="00373CCE">
              <w:rPr>
                <w:rFonts w:cs="Arial"/>
                <w:sz w:val="20"/>
                <w:szCs w:val="20"/>
              </w:rPr>
              <w:t>expected to be released by the end of 2019</w:t>
            </w:r>
            <w:r w:rsidR="00111666">
              <w:rPr>
                <w:rFonts w:cs="Arial"/>
                <w:sz w:val="20"/>
                <w:szCs w:val="20"/>
              </w:rPr>
              <w:t xml:space="preserve"> for the Gulf Line Fishery</w:t>
            </w:r>
            <w:r w:rsidR="00373CCE">
              <w:rPr>
                <w:rFonts w:cs="Arial"/>
                <w:sz w:val="20"/>
                <w:szCs w:val="20"/>
              </w:rPr>
              <w:t>.</w:t>
            </w:r>
            <w:r w:rsidR="00ED047C">
              <w:rPr>
                <w:rFonts w:cs="Arial"/>
                <w:sz w:val="20"/>
                <w:szCs w:val="20"/>
              </w:rPr>
              <w:t xml:space="preserve"> A </w:t>
            </w:r>
            <w:r w:rsidR="0073042C">
              <w:rPr>
                <w:rFonts w:cs="Arial"/>
                <w:sz w:val="20"/>
                <w:szCs w:val="20"/>
              </w:rPr>
              <w:t>L</w:t>
            </w:r>
            <w:r w:rsidR="00ED047C">
              <w:rPr>
                <w:rFonts w:cs="Arial"/>
                <w:sz w:val="20"/>
                <w:szCs w:val="20"/>
              </w:rPr>
              <w:t xml:space="preserve">evel 2 ERA will be prepared for the </w:t>
            </w:r>
            <w:r w:rsidR="00DD54DD">
              <w:rPr>
                <w:rFonts w:cs="Arial"/>
                <w:sz w:val="20"/>
                <w:szCs w:val="20"/>
              </w:rPr>
              <w:t>Gulf Line Fishery</w:t>
            </w:r>
            <w:r w:rsidR="00ED047C">
              <w:rPr>
                <w:rFonts w:cs="Arial"/>
                <w:sz w:val="20"/>
                <w:szCs w:val="20"/>
              </w:rPr>
              <w:t xml:space="preserve"> according to the Queensland Government ERA guidelines by </w:t>
            </w:r>
            <w:r w:rsidR="00ED047C" w:rsidRPr="00456824">
              <w:rPr>
                <w:rFonts w:cs="Arial"/>
                <w:sz w:val="20"/>
                <w:szCs w:val="20"/>
              </w:rPr>
              <w:t>December 2020</w:t>
            </w:r>
            <w:r w:rsidR="00ED047C">
              <w:rPr>
                <w:rFonts w:cs="Arial"/>
                <w:sz w:val="20"/>
                <w:szCs w:val="20"/>
              </w:rPr>
              <w:t xml:space="preserve">. </w:t>
            </w:r>
            <w:r w:rsidR="00373CCE">
              <w:rPr>
                <w:rFonts w:cs="Arial"/>
                <w:sz w:val="20"/>
                <w:szCs w:val="20"/>
              </w:rPr>
              <w:t xml:space="preserve">The Department of the Environment and Energy considers it important that QDAF address risks identified in their new ERAs. </w:t>
            </w:r>
            <w:r w:rsidR="00721050">
              <w:rPr>
                <w:rFonts w:cs="Arial"/>
                <w:sz w:val="20"/>
                <w:szCs w:val="20"/>
              </w:rPr>
              <w:t xml:space="preserve"> </w:t>
            </w:r>
          </w:p>
        </w:tc>
      </w:tr>
      <w:tr w:rsidR="00867590" w:rsidRPr="001F4207" w14:paraId="0C8B361A" w14:textId="77777777" w:rsidTr="004867CB">
        <w:trPr>
          <w:cantSplit/>
        </w:trPr>
        <w:tc>
          <w:tcPr>
            <w:tcW w:w="1500" w:type="pct"/>
          </w:tcPr>
          <w:p w14:paraId="4D5C4181" w14:textId="5E6ACE89" w:rsidR="004649FA" w:rsidRPr="001F4207" w:rsidRDefault="00867590" w:rsidP="00C92611">
            <w:pPr>
              <w:spacing w:line="276" w:lineRule="auto"/>
              <w:contextualSpacing/>
              <w:rPr>
                <w:rFonts w:cs="Arial"/>
                <w:sz w:val="20"/>
                <w:szCs w:val="20"/>
              </w:rPr>
            </w:pPr>
            <w:r w:rsidRPr="001F4207">
              <w:rPr>
                <w:rFonts w:cs="Arial"/>
                <w:b/>
                <w:bCs/>
                <w:i/>
                <w:iCs/>
                <w:sz w:val="20"/>
                <w:szCs w:val="20"/>
              </w:rPr>
              <w:t xml:space="preserve">2.3.4 </w:t>
            </w:r>
            <w:r w:rsidRPr="001F4207">
              <w:rPr>
                <w:rFonts w:cs="Arial"/>
                <w:sz w:val="20"/>
                <w:szCs w:val="20"/>
              </w:rPr>
              <w:t>There are decision rules that trigger further management responses when monitoring detects impacts on selected ecosystem indicators beyond a predetermined level, or where action is indicated by application of the precau</w:t>
            </w:r>
            <w:r w:rsidR="00C92611">
              <w:rPr>
                <w:rFonts w:cs="Arial"/>
                <w:sz w:val="20"/>
                <w:szCs w:val="20"/>
              </w:rPr>
              <w:t xml:space="preserve">tionary approach. </w:t>
            </w:r>
          </w:p>
        </w:tc>
        <w:tc>
          <w:tcPr>
            <w:tcW w:w="3500" w:type="pct"/>
            <w:shd w:val="clear" w:color="auto" w:fill="92D050"/>
          </w:tcPr>
          <w:p w14:paraId="54D6907F" w14:textId="0E12B53E" w:rsidR="00C45653" w:rsidRDefault="00295B32" w:rsidP="00C92611">
            <w:pPr>
              <w:spacing w:line="276" w:lineRule="auto"/>
              <w:contextualSpacing/>
              <w:rPr>
                <w:rFonts w:cs="Arial"/>
                <w:b/>
                <w:sz w:val="20"/>
                <w:szCs w:val="20"/>
              </w:rPr>
            </w:pPr>
            <w:r w:rsidRPr="00756039">
              <w:rPr>
                <w:rFonts w:cs="Arial"/>
                <w:b/>
                <w:sz w:val="20"/>
                <w:szCs w:val="20"/>
              </w:rPr>
              <w:t>Meets</w:t>
            </w:r>
          </w:p>
          <w:p w14:paraId="1743511B" w14:textId="58DDB113" w:rsidR="00867590" w:rsidRPr="00E4762F" w:rsidRDefault="00E64058" w:rsidP="00C92611">
            <w:pPr>
              <w:spacing w:line="276" w:lineRule="auto"/>
              <w:rPr>
                <w:rFonts w:cs="Arial"/>
                <w:sz w:val="20"/>
                <w:szCs w:val="20"/>
              </w:rPr>
            </w:pPr>
            <w:r>
              <w:rPr>
                <w:rFonts w:cs="Arial"/>
                <w:sz w:val="20"/>
                <w:szCs w:val="20"/>
              </w:rPr>
              <w:t>T</w:t>
            </w:r>
            <w:r w:rsidR="002C74CC" w:rsidRPr="00825A92">
              <w:rPr>
                <w:rFonts w:cs="Arial"/>
                <w:sz w:val="20"/>
                <w:szCs w:val="20"/>
              </w:rPr>
              <w:t xml:space="preserve">here are no specific decision rules in place that trigger additional management </w:t>
            </w:r>
            <w:r w:rsidR="002C74CC">
              <w:rPr>
                <w:rFonts w:cs="Arial"/>
                <w:sz w:val="20"/>
                <w:szCs w:val="20"/>
              </w:rPr>
              <w:t>responses</w:t>
            </w:r>
            <w:r>
              <w:rPr>
                <w:rFonts w:cs="Arial"/>
                <w:sz w:val="20"/>
                <w:szCs w:val="20"/>
              </w:rPr>
              <w:t>.</w:t>
            </w:r>
            <w:r w:rsidR="002C74CC" w:rsidRPr="00825A92">
              <w:rPr>
                <w:rFonts w:cs="Arial"/>
                <w:sz w:val="20"/>
                <w:szCs w:val="20"/>
              </w:rPr>
              <w:t xml:space="preserve"> </w:t>
            </w:r>
            <w:r>
              <w:rPr>
                <w:rFonts w:cs="Arial"/>
                <w:sz w:val="20"/>
                <w:szCs w:val="20"/>
              </w:rPr>
              <w:t>M</w:t>
            </w:r>
            <w:r w:rsidRPr="00825A92">
              <w:rPr>
                <w:rFonts w:cs="Arial"/>
                <w:sz w:val="20"/>
                <w:szCs w:val="20"/>
              </w:rPr>
              <w:t xml:space="preserve">anagement </w:t>
            </w:r>
            <w:r>
              <w:rPr>
                <w:rFonts w:cs="Arial"/>
                <w:sz w:val="20"/>
                <w:szCs w:val="20"/>
              </w:rPr>
              <w:t>responses</w:t>
            </w:r>
            <w:r w:rsidRPr="00825A92">
              <w:rPr>
                <w:rFonts w:cs="Arial"/>
                <w:sz w:val="20"/>
                <w:szCs w:val="20"/>
              </w:rPr>
              <w:t xml:space="preserve"> </w:t>
            </w:r>
            <w:r w:rsidR="002C74CC" w:rsidRPr="00825A92">
              <w:rPr>
                <w:rFonts w:cs="Arial"/>
                <w:sz w:val="20"/>
                <w:szCs w:val="20"/>
              </w:rPr>
              <w:t xml:space="preserve">are not considered necessary due to the low risk posed to </w:t>
            </w:r>
            <w:r w:rsidR="00295B32">
              <w:rPr>
                <w:rFonts w:cs="Arial"/>
                <w:sz w:val="20"/>
                <w:szCs w:val="20"/>
              </w:rPr>
              <w:t xml:space="preserve">the </w:t>
            </w:r>
            <w:r w:rsidR="00285107">
              <w:rPr>
                <w:rFonts w:cs="Arial"/>
                <w:sz w:val="20"/>
                <w:szCs w:val="20"/>
              </w:rPr>
              <w:t>Gulf Line Fishery</w:t>
            </w:r>
            <w:r w:rsidR="00295B32">
              <w:rPr>
                <w:rFonts w:cs="Arial"/>
                <w:sz w:val="20"/>
                <w:szCs w:val="20"/>
              </w:rPr>
              <w:t xml:space="preserve"> ecosystem </w:t>
            </w:r>
            <w:r w:rsidR="002C74CC" w:rsidRPr="00825A92">
              <w:rPr>
                <w:rFonts w:cs="Arial"/>
                <w:sz w:val="20"/>
                <w:szCs w:val="20"/>
              </w:rPr>
              <w:t>from the fishing method used (</w:t>
            </w:r>
            <w:r w:rsidR="00093BA9" w:rsidRPr="00756039">
              <w:rPr>
                <w:rFonts w:cs="Arial"/>
                <w:sz w:val="20"/>
                <w:szCs w:val="20"/>
              </w:rPr>
              <w:t>surface trolling</w:t>
            </w:r>
            <w:r w:rsidR="00093BA9">
              <w:rPr>
                <w:rFonts w:cs="Arial"/>
                <w:sz w:val="20"/>
                <w:szCs w:val="20"/>
              </w:rPr>
              <w:t xml:space="preserve"> and hand-lining</w:t>
            </w:r>
            <w:r w:rsidR="00093BA9" w:rsidRPr="00825A92">
              <w:rPr>
                <w:rFonts w:cs="Arial"/>
                <w:sz w:val="20"/>
                <w:szCs w:val="20"/>
              </w:rPr>
              <w:t xml:space="preserve"> </w:t>
            </w:r>
            <w:r w:rsidR="002C74CC" w:rsidRPr="00825A92">
              <w:rPr>
                <w:rFonts w:cs="Arial"/>
                <w:sz w:val="20"/>
                <w:szCs w:val="20"/>
              </w:rPr>
              <w:t>with limi</w:t>
            </w:r>
            <w:r w:rsidR="00C92611">
              <w:rPr>
                <w:rFonts w:cs="Arial"/>
                <w:sz w:val="20"/>
                <w:szCs w:val="20"/>
              </w:rPr>
              <w:t>ted number of lines and hooks).</w:t>
            </w:r>
          </w:p>
        </w:tc>
      </w:tr>
      <w:tr w:rsidR="00867590" w:rsidRPr="001F4207" w14:paraId="22F6BF5A" w14:textId="77777777" w:rsidTr="004867CB">
        <w:trPr>
          <w:cantSplit/>
        </w:trPr>
        <w:tc>
          <w:tcPr>
            <w:tcW w:w="1500" w:type="pct"/>
          </w:tcPr>
          <w:p w14:paraId="544B66DE" w14:textId="5E54C5A1" w:rsidR="004649FA" w:rsidRPr="001F4207" w:rsidRDefault="00867590" w:rsidP="00C92611">
            <w:pPr>
              <w:spacing w:line="276" w:lineRule="auto"/>
              <w:contextualSpacing/>
              <w:rPr>
                <w:rFonts w:cs="Arial"/>
                <w:sz w:val="20"/>
                <w:szCs w:val="20"/>
              </w:rPr>
            </w:pPr>
            <w:r w:rsidRPr="001F4207">
              <w:rPr>
                <w:rFonts w:cs="Arial"/>
                <w:b/>
                <w:bCs/>
                <w:i/>
                <w:iCs/>
                <w:sz w:val="20"/>
                <w:szCs w:val="20"/>
              </w:rPr>
              <w:t>2.3.5</w:t>
            </w:r>
            <w:r w:rsidRPr="001F4207">
              <w:rPr>
                <w:rFonts w:cs="Arial"/>
                <w:sz w:val="20"/>
                <w:szCs w:val="20"/>
              </w:rPr>
              <w:t xml:space="preserve"> The management response, considering uncertainties in the assessment and precautionary management actions, has a high cha</w:t>
            </w:r>
            <w:r w:rsidR="00C92611">
              <w:rPr>
                <w:rFonts w:cs="Arial"/>
                <w:sz w:val="20"/>
                <w:szCs w:val="20"/>
              </w:rPr>
              <w:t>nce of achieving the objective.</w:t>
            </w:r>
          </w:p>
        </w:tc>
        <w:tc>
          <w:tcPr>
            <w:tcW w:w="3500" w:type="pct"/>
            <w:shd w:val="clear" w:color="auto" w:fill="92D050"/>
          </w:tcPr>
          <w:p w14:paraId="57C3BAFC" w14:textId="4A356E82" w:rsidR="00C45653" w:rsidRDefault="00295B32" w:rsidP="00C92611">
            <w:pPr>
              <w:spacing w:line="276" w:lineRule="auto"/>
              <w:contextualSpacing/>
              <w:rPr>
                <w:rFonts w:cs="Arial"/>
                <w:b/>
                <w:sz w:val="20"/>
                <w:szCs w:val="20"/>
              </w:rPr>
            </w:pPr>
            <w:r w:rsidRPr="00756039">
              <w:rPr>
                <w:rFonts w:cs="Arial"/>
                <w:b/>
                <w:sz w:val="20"/>
                <w:szCs w:val="20"/>
              </w:rPr>
              <w:t>Meets</w:t>
            </w:r>
          </w:p>
          <w:p w14:paraId="5DABCD7B" w14:textId="4BDF0C8E" w:rsidR="002843DC" w:rsidRPr="00E4762F" w:rsidRDefault="00295B32" w:rsidP="00C92611">
            <w:pPr>
              <w:spacing w:line="276" w:lineRule="auto"/>
              <w:rPr>
                <w:rFonts w:cs="Arial"/>
                <w:sz w:val="20"/>
                <w:szCs w:val="20"/>
              </w:rPr>
            </w:pPr>
            <w:r w:rsidRPr="00756039">
              <w:rPr>
                <w:rFonts w:cs="Arial"/>
                <w:sz w:val="20"/>
                <w:szCs w:val="20"/>
              </w:rPr>
              <w:t xml:space="preserve">The management arrangements, considering any precautionary management actions, have a high chance of achieving the objective of ensuring that the </w:t>
            </w:r>
            <w:r w:rsidR="00285107">
              <w:rPr>
                <w:rFonts w:cs="Arial"/>
                <w:sz w:val="20"/>
                <w:szCs w:val="20"/>
              </w:rPr>
              <w:t>Gulf Line Fishery</w:t>
            </w:r>
            <w:r w:rsidRPr="00756039">
              <w:rPr>
                <w:rFonts w:cs="Arial"/>
                <w:sz w:val="20"/>
                <w:szCs w:val="20"/>
              </w:rPr>
              <w:t xml:space="preserve"> is conducted in a manner that minimises the impact of fishing operations on the ecosystem generally. </w:t>
            </w:r>
          </w:p>
        </w:tc>
      </w:tr>
    </w:tbl>
    <w:p w14:paraId="4D8729D4" w14:textId="77777777" w:rsidR="00F8472A" w:rsidRPr="00FC2EBF" w:rsidRDefault="00F8472A" w:rsidP="00FC2EBF"/>
    <w:p w14:paraId="2D35029A" w14:textId="77777777" w:rsidR="00227603" w:rsidRPr="00FC2EBF" w:rsidRDefault="00227603" w:rsidP="00FC2EBF">
      <w:pPr>
        <w:sectPr w:rsidR="00227603" w:rsidRPr="00FC2EBF" w:rsidSect="001955CD">
          <w:pgSz w:w="16838" w:h="11906" w:orient="landscape"/>
          <w:pgMar w:top="1021" w:right="1021" w:bottom="1021" w:left="1021" w:header="709" w:footer="709" w:gutter="0"/>
          <w:cols w:space="708"/>
          <w:docGrid w:linePitch="360"/>
        </w:sectPr>
      </w:pPr>
    </w:p>
    <w:p w14:paraId="3F0B8578" w14:textId="798030F5" w:rsidR="006B6EF9" w:rsidRPr="00F442AB" w:rsidRDefault="006B6EF9" w:rsidP="00EF2FE1">
      <w:pPr>
        <w:pStyle w:val="Heading1"/>
        <w:rPr>
          <w:rFonts w:ascii="Arial" w:hAnsi="Arial"/>
          <w:szCs w:val="24"/>
        </w:rPr>
      </w:pPr>
      <w:bookmarkStart w:id="12" w:name="_Toc21528889"/>
      <w:bookmarkStart w:id="13" w:name="_Toc23413466"/>
      <w:r w:rsidRPr="00F442AB">
        <w:rPr>
          <w:rFonts w:ascii="Arial" w:hAnsi="Arial"/>
          <w:szCs w:val="24"/>
        </w:rPr>
        <w:lastRenderedPageBreak/>
        <w:t>Section</w:t>
      </w:r>
      <w:r w:rsidR="0027138D" w:rsidRPr="00F442AB">
        <w:rPr>
          <w:rFonts w:ascii="Arial" w:hAnsi="Arial"/>
          <w:szCs w:val="24"/>
        </w:rPr>
        <w:t xml:space="preserve"> 3</w:t>
      </w:r>
      <w:r w:rsidR="00223C3E" w:rsidRPr="00F442AB">
        <w:rPr>
          <w:rFonts w:ascii="Arial" w:hAnsi="Arial"/>
          <w:szCs w:val="24"/>
        </w:rPr>
        <w:t xml:space="preserve">: </w:t>
      </w:r>
      <w:r w:rsidRPr="00F442AB">
        <w:rPr>
          <w:rFonts w:ascii="Arial" w:hAnsi="Arial"/>
          <w:szCs w:val="24"/>
        </w:rPr>
        <w:t xml:space="preserve">Assessment of the </w:t>
      </w:r>
      <w:r w:rsidR="00C17613" w:rsidRPr="006066E9">
        <w:rPr>
          <w:rStyle w:val="Emphasis"/>
          <w:rFonts w:ascii="Arial" w:hAnsi="Arial"/>
          <w:i w:val="0"/>
        </w:rPr>
        <w:t>Line fishery (Gulf of Carpentaria—spanish mackerel and other fin fish)</w:t>
      </w:r>
      <w:r w:rsidR="00C17613" w:rsidRPr="006066E9">
        <w:rPr>
          <w:rStyle w:val="Emphasis"/>
          <w:rFonts w:ascii="Arial" w:hAnsi="Arial"/>
        </w:rPr>
        <w:t xml:space="preserve"> </w:t>
      </w:r>
      <w:r w:rsidRPr="00F442AB">
        <w:rPr>
          <w:rFonts w:ascii="Arial" w:hAnsi="Arial"/>
          <w:szCs w:val="24"/>
        </w:rPr>
        <w:t>Against the Requirements of the EPBC Act</w:t>
      </w:r>
      <w:bookmarkEnd w:id="12"/>
      <w:bookmarkEnd w:id="13"/>
    </w:p>
    <w:p w14:paraId="7FCE71B0" w14:textId="46F17795" w:rsidR="009F053A" w:rsidRPr="00F442AB" w:rsidRDefault="009F053A" w:rsidP="001F4207">
      <w:pPr>
        <w:rPr>
          <w:rFonts w:cs="Arial"/>
        </w:rPr>
      </w:pPr>
      <w:r w:rsidRPr="00F442AB">
        <w:rPr>
          <w:rFonts w:cs="Arial"/>
        </w:rPr>
        <w:t xml:space="preserve">The table below is not a complete or exact representation of the EPBC Act. It is intended </w:t>
      </w:r>
      <w:r w:rsidR="007361FC" w:rsidRPr="00F442AB">
        <w:rPr>
          <w:rFonts w:cs="Arial"/>
        </w:rPr>
        <w:t xml:space="preserve">to show that the </w:t>
      </w:r>
      <w:r w:rsidRPr="00F442AB">
        <w:rPr>
          <w:rFonts w:cs="Arial"/>
        </w:rPr>
        <w:t xml:space="preserve">relevant sections and components of the EPBC Act </w:t>
      </w:r>
      <w:r w:rsidR="00897628" w:rsidRPr="00F442AB">
        <w:rPr>
          <w:rFonts w:cs="Arial"/>
        </w:rPr>
        <w:t xml:space="preserve">have been taken into account in the formulation of </w:t>
      </w:r>
      <w:r w:rsidRPr="00F442AB">
        <w:rPr>
          <w:rFonts w:cs="Arial"/>
        </w:rPr>
        <w:t xml:space="preserve">advice on the </w:t>
      </w:r>
      <w:r w:rsidR="00285107">
        <w:rPr>
          <w:rFonts w:cs="Arial"/>
        </w:rPr>
        <w:t>Gulf Line Fishery</w:t>
      </w:r>
      <w:r w:rsidRPr="00F442AB">
        <w:rPr>
          <w:rFonts w:cs="Arial"/>
        </w:rPr>
        <w:t xml:space="preserve"> in relation to decisions under Part 13 and Part 13A. </w:t>
      </w:r>
    </w:p>
    <w:p w14:paraId="63A4FE7E" w14:textId="4BABCD6D" w:rsidR="009F053A" w:rsidRPr="004A22B2" w:rsidRDefault="009F053A" w:rsidP="004A22B2">
      <w:pPr>
        <w:rPr>
          <w:b/>
          <w:sz w:val="24"/>
          <w:szCs w:val="24"/>
        </w:rPr>
      </w:pPr>
      <w:bookmarkStart w:id="14" w:name="_Toc21508805"/>
      <w:r w:rsidRPr="004A22B2">
        <w:rPr>
          <w:b/>
          <w:sz w:val="24"/>
          <w:szCs w:val="24"/>
        </w:rPr>
        <w:t xml:space="preserve">Part 12 </w:t>
      </w:r>
      <w:r w:rsidR="00F73C73" w:rsidRPr="004A22B2">
        <w:rPr>
          <w:b/>
          <w:sz w:val="24"/>
          <w:szCs w:val="24"/>
        </w:rPr>
        <w:t>– Identifying and monitoring biodiversity and making bioregional plans</w:t>
      </w:r>
      <w:bookmarkEnd w:id="14"/>
    </w:p>
    <w:tbl>
      <w:tblPr>
        <w:tblStyle w:val="TableGrid"/>
        <w:tblW w:w="5000" w:type="pct"/>
        <w:tblLook w:val="04A0" w:firstRow="1" w:lastRow="0" w:firstColumn="1" w:lastColumn="0" w:noHBand="0" w:noVBand="1"/>
      </w:tblPr>
      <w:tblGrid>
        <w:gridCol w:w="4391"/>
        <w:gridCol w:w="10395"/>
      </w:tblGrid>
      <w:tr w:rsidR="009F053A" w:rsidRPr="00EF2FE1" w14:paraId="503FF0BC" w14:textId="77777777" w:rsidTr="0003427E">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vAlign w:val="center"/>
          </w:tcPr>
          <w:p w14:paraId="4BC41F5C" w14:textId="20764D04" w:rsidR="009F053A" w:rsidRPr="00EF2FE1" w:rsidRDefault="00400844" w:rsidP="00C92611">
            <w:pPr>
              <w:spacing w:line="276" w:lineRule="auto"/>
              <w:ind w:left="426" w:hanging="426"/>
              <w:contextualSpacing/>
              <w:jc w:val="center"/>
              <w:rPr>
                <w:rFonts w:cs="Arial"/>
                <w:b/>
                <w:sz w:val="20"/>
                <w:szCs w:val="20"/>
              </w:rPr>
            </w:pPr>
            <w:r w:rsidRPr="00EF2FE1">
              <w:rPr>
                <w:rFonts w:cs="Arial"/>
                <w:b/>
                <w:sz w:val="20"/>
                <w:szCs w:val="20"/>
              </w:rPr>
              <w:t xml:space="preserve">Section 176 </w:t>
            </w:r>
            <w:r w:rsidR="009F0FFB">
              <w:rPr>
                <w:rFonts w:cs="Arial"/>
                <w:b/>
                <w:sz w:val="20"/>
                <w:szCs w:val="20"/>
              </w:rPr>
              <w:t xml:space="preserve">- </w:t>
            </w:r>
            <w:r w:rsidRPr="00EF2FE1">
              <w:rPr>
                <w:rFonts w:cs="Arial"/>
                <w:b/>
                <w:sz w:val="20"/>
                <w:szCs w:val="20"/>
              </w:rPr>
              <w:t>Bioregional Plans</w:t>
            </w:r>
          </w:p>
        </w:tc>
        <w:tc>
          <w:tcPr>
            <w:tcW w:w="3515" w:type="pct"/>
            <w:shd w:val="clear" w:color="auto" w:fill="D9D9D9" w:themeFill="background1" w:themeFillShade="D9"/>
            <w:vAlign w:val="center"/>
          </w:tcPr>
          <w:p w14:paraId="3DF3E25D" w14:textId="77777777" w:rsidR="009F053A" w:rsidRPr="00EF2FE1" w:rsidRDefault="009F053A" w:rsidP="00C92611">
            <w:pPr>
              <w:spacing w:line="276" w:lineRule="auto"/>
              <w:contextualSpacing/>
              <w:jc w:val="center"/>
              <w:rPr>
                <w:rFonts w:cs="Arial"/>
                <w:b/>
                <w:sz w:val="20"/>
                <w:szCs w:val="20"/>
              </w:rPr>
            </w:pPr>
            <w:r w:rsidRPr="00EF2FE1">
              <w:rPr>
                <w:rFonts w:cs="Arial"/>
                <w:b/>
                <w:sz w:val="20"/>
                <w:szCs w:val="20"/>
              </w:rPr>
              <w:t>Comment</w:t>
            </w:r>
          </w:p>
        </w:tc>
      </w:tr>
      <w:tr w:rsidR="009F053A" w:rsidRPr="00EF2FE1" w14:paraId="50519DE6" w14:textId="77777777" w:rsidTr="0003427E">
        <w:trPr>
          <w:cnfStyle w:val="000000100000" w:firstRow="0" w:lastRow="0" w:firstColumn="0" w:lastColumn="0" w:oddVBand="0" w:evenVBand="0" w:oddHBand="1" w:evenHBand="0" w:firstRowFirstColumn="0" w:firstRowLastColumn="0" w:lastRowFirstColumn="0" w:lastRowLastColumn="0"/>
        </w:trPr>
        <w:tc>
          <w:tcPr>
            <w:tcW w:w="1485" w:type="pct"/>
          </w:tcPr>
          <w:p w14:paraId="1BC9E8EF" w14:textId="0A9BDB04" w:rsidR="009F053A" w:rsidRPr="00EF2FE1" w:rsidRDefault="00557756" w:rsidP="00C92611">
            <w:pPr>
              <w:pStyle w:val="ListNumber"/>
              <w:spacing w:before="120" w:after="120"/>
            </w:pPr>
            <w:r>
              <w:t>(5)</w:t>
            </w:r>
            <w:r w:rsidRPr="00F73C73">
              <w:tab/>
            </w:r>
            <w:r w:rsidR="009F053A" w:rsidRPr="00EF2FE1">
              <w:t>Minister must have regard to relevant bioregional plans</w:t>
            </w:r>
          </w:p>
          <w:p w14:paraId="2F4C8136" w14:textId="77777777" w:rsidR="00D40B13" w:rsidRPr="00EF2FE1" w:rsidRDefault="00D40B13" w:rsidP="00C92611">
            <w:pPr>
              <w:spacing w:line="276" w:lineRule="auto"/>
              <w:ind w:left="426" w:hanging="426"/>
              <w:contextualSpacing/>
              <w:rPr>
                <w:rFonts w:cs="Arial"/>
                <w:sz w:val="20"/>
                <w:szCs w:val="20"/>
              </w:rPr>
            </w:pPr>
          </w:p>
        </w:tc>
        <w:tc>
          <w:tcPr>
            <w:tcW w:w="3515" w:type="pct"/>
            <w:shd w:val="clear" w:color="auto" w:fill="92D050"/>
          </w:tcPr>
          <w:p w14:paraId="058EEE3E" w14:textId="462E5A5F" w:rsidR="00F341F4" w:rsidRDefault="004B6356" w:rsidP="00C92611">
            <w:pPr>
              <w:spacing w:line="276" w:lineRule="auto"/>
              <w:contextualSpacing/>
              <w:rPr>
                <w:rFonts w:cs="Arial"/>
                <w:b/>
                <w:sz w:val="20"/>
                <w:szCs w:val="20"/>
              </w:rPr>
            </w:pPr>
            <w:r>
              <w:rPr>
                <w:rFonts w:cs="Arial"/>
                <w:b/>
                <w:sz w:val="20"/>
                <w:szCs w:val="20"/>
              </w:rPr>
              <w:t xml:space="preserve">Yes - </w:t>
            </w:r>
            <w:r w:rsidR="00F341F4">
              <w:rPr>
                <w:rFonts w:cs="Arial"/>
                <w:b/>
                <w:sz w:val="20"/>
                <w:szCs w:val="20"/>
              </w:rPr>
              <w:t xml:space="preserve">Meets </w:t>
            </w:r>
          </w:p>
          <w:p w14:paraId="6271E5F7" w14:textId="38855A5C" w:rsidR="008908F5" w:rsidRPr="00B92FA4" w:rsidRDefault="008908F5" w:rsidP="00C92611">
            <w:pPr>
              <w:spacing w:line="276" w:lineRule="auto"/>
              <w:rPr>
                <w:rFonts w:cs="Arial"/>
                <w:sz w:val="20"/>
                <w:szCs w:val="20"/>
              </w:rPr>
            </w:pPr>
            <w:r w:rsidRPr="00B92FA4">
              <w:rPr>
                <w:rFonts w:cs="Arial"/>
                <w:sz w:val="20"/>
                <w:szCs w:val="20"/>
              </w:rPr>
              <w:t xml:space="preserve">The </w:t>
            </w:r>
            <w:hyperlink r:id="rId56" w:history="1">
              <w:r w:rsidRPr="00B92FA4">
                <w:rPr>
                  <w:rStyle w:val="Hyperlink"/>
                  <w:rFonts w:cs="Arial"/>
                  <w:sz w:val="20"/>
                  <w:szCs w:val="20"/>
                </w:rPr>
                <w:t>Marine Bioregional Plan for the North Marine Region 2012</w:t>
              </w:r>
            </w:hyperlink>
            <w:r w:rsidRPr="00B92FA4">
              <w:rPr>
                <w:rFonts w:cs="Arial"/>
                <w:sz w:val="20"/>
                <w:szCs w:val="20"/>
              </w:rPr>
              <w:t xml:space="preserve"> (the Plan) identifies the following key ecological features in the area of the </w:t>
            </w:r>
            <w:r w:rsidR="00DD54DD">
              <w:rPr>
                <w:rFonts w:cs="Arial"/>
                <w:sz w:val="20"/>
                <w:szCs w:val="20"/>
              </w:rPr>
              <w:t>Gulf Line Fishery</w:t>
            </w:r>
            <w:r w:rsidRPr="00B92FA4">
              <w:rPr>
                <w:rFonts w:cs="Arial"/>
                <w:sz w:val="20"/>
                <w:szCs w:val="20"/>
              </w:rPr>
              <w:t xml:space="preserve">: the Gulf of Carpentaria Basin, </w:t>
            </w:r>
            <w:r w:rsidR="00F341F4">
              <w:rPr>
                <w:rFonts w:cs="Arial"/>
                <w:sz w:val="20"/>
                <w:szCs w:val="20"/>
              </w:rPr>
              <w:t>Gulf of Carpentaria Coastal Zone</w:t>
            </w:r>
            <w:r w:rsidRPr="00B92FA4">
              <w:rPr>
                <w:rFonts w:cs="Arial"/>
                <w:sz w:val="20"/>
                <w:szCs w:val="20"/>
              </w:rPr>
              <w:t xml:space="preserve">, submerged coral reefs </w:t>
            </w:r>
            <w:r w:rsidR="00F341F4">
              <w:rPr>
                <w:rFonts w:cs="Arial"/>
                <w:sz w:val="20"/>
                <w:szCs w:val="20"/>
              </w:rPr>
              <w:t xml:space="preserve">of the Gulf of Carpentaria </w:t>
            </w:r>
            <w:r w:rsidRPr="00B92FA4">
              <w:rPr>
                <w:rFonts w:cs="Arial"/>
                <w:sz w:val="20"/>
                <w:szCs w:val="20"/>
              </w:rPr>
              <w:t xml:space="preserve">and the </w:t>
            </w:r>
            <w:r w:rsidR="00F341F4">
              <w:rPr>
                <w:rFonts w:cs="Arial"/>
                <w:sz w:val="20"/>
                <w:szCs w:val="20"/>
              </w:rPr>
              <w:t>Plateau and saddle north–west of the Wellesley Island.</w:t>
            </w:r>
            <w:r w:rsidRPr="00B92FA4">
              <w:rPr>
                <w:rFonts w:cs="Arial"/>
                <w:sz w:val="20"/>
                <w:szCs w:val="20"/>
              </w:rPr>
              <w:t xml:space="preserve"> </w:t>
            </w:r>
            <w:r w:rsidR="00C92611">
              <w:rPr>
                <w:rFonts w:cs="Arial"/>
                <w:sz w:val="20"/>
                <w:szCs w:val="20"/>
              </w:rPr>
              <w:t>Management of t</w:t>
            </w:r>
            <w:r w:rsidRPr="00B92FA4">
              <w:rPr>
                <w:rFonts w:cs="Arial"/>
                <w:sz w:val="20"/>
                <w:szCs w:val="20"/>
              </w:rPr>
              <w:t>he Gulf of Carpentaria Basin and the Gulf of Carpentaria coastal zone are regional priorities in the Plan.</w:t>
            </w:r>
          </w:p>
          <w:p w14:paraId="46901B02" w14:textId="7643F55F" w:rsidR="008908F5" w:rsidRPr="00B92FA4" w:rsidRDefault="008908F5" w:rsidP="00C92611">
            <w:pPr>
              <w:spacing w:line="276" w:lineRule="auto"/>
              <w:rPr>
                <w:rFonts w:cs="Arial"/>
                <w:sz w:val="20"/>
                <w:szCs w:val="20"/>
              </w:rPr>
            </w:pPr>
            <w:r w:rsidRPr="00B92FA4">
              <w:rPr>
                <w:rFonts w:cs="Arial"/>
                <w:sz w:val="20"/>
                <w:szCs w:val="20"/>
              </w:rPr>
              <w:t xml:space="preserve">‘Extraction of living resources’ and ‘physical habitat modification’ have been identified as pressures of potential concern to these key ecological features. Physical habitat modification is listed as a priority for conservation effort within the Region as </w:t>
            </w:r>
            <w:r>
              <w:rPr>
                <w:rFonts w:cs="Arial"/>
                <w:sz w:val="20"/>
                <w:szCs w:val="20"/>
              </w:rPr>
              <w:t xml:space="preserve">it </w:t>
            </w:r>
            <w:r w:rsidRPr="00B92FA4">
              <w:rPr>
                <w:rFonts w:cs="Arial"/>
                <w:sz w:val="20"/>
                <w:szCs w:val="20"/>
              </w:rPr>
              <w:t xml:space="preserve">is considered to be ‘of concern’ </w:t>
            </w:r>
            <w:r>
              <w:rPr>
                <w:rFonts w:cs="Arial"/>
                <w:sz w:val="20"/>
                <w:szCs w:val="20"/>
              </w:rPr>
              <w:t>as it</w:t>
            </w:r>
            <w:r w:rsidRPr="00B92FA4">
              <w:rPr>
                <w:rFonts w:cs="Arial"/>
                <w:sz w:val="20"/>
                <w:szCs w:val="20"/>
              </w:rPr>
              <w:t xml:space="preserve"> relat</w:t>
            </w:r>
            <w:r>
              <w:rPr>
                <w:rFonts w:cs="Arial"/>
                <w:sz w:val="20"/>
                <w:szCs w:val="20"/>
              </w:rPr>
              <w:t>es</w:t>
            </w:r>
            <w:r w:rsidRPr="00B92FA4">
              <w:rPr>
                <w:rFonts w:cs="Arial"/>
                <w:sz w:val="20"/>
                <w:szCs w:val="20"/>
              </w:rPr>
              <w:t xml:space="preserve"> to protected species such as the Australian Snubfin Dolphin, the Indo-Pacific Bottlenose Dolphin and the Indo-Pacific Humpback Dolphin. Bycatch from commercial fisheries is ‘of potential concern’ in relation to the same dolphin species as well as for</w:t>
            </w:r>
            <w:r w:rsidR="00AE6049">
              <w:rPr>
                <w:rFonts w:cs="Arial"/>
                <w:sz w:val="20"/>
                <w:szCs w:val="20"/>
              </w:rPr>
              <w:t xml:space="preserve"> sawfish</w:t>
            </w:r>
            <w:r w:rsidRPr="00B92FA4">
              <w:rPr>
                <w:rFonts w:cs="Arial"/>
                <w:sz w:val="20"/>
                <w:szCs w:val="20"/>
              </w:rPr>
              <w:t xml:space="preserve"> Dugongs,</w:t>
            </w:r>
            <w:r w:rsidR="00AE6049">
              <w:rPr>
                <w:rFonts w:cs="Arial"/>
                <w:sz w:val="20"/>
                <w:szCs w:val="20"/>
              </w:rPr>
              <w:t xml:space="preserve"> cetaceans, seabirds,</w:t>
            </w:r>
            <w:r w:rsidRPr="00B92FA4">
              <w:rPr>
                <w:rFonts w:cs="Arial"/>
                <w:sz w:val="20"/>
                <w:szCs w:val="20"/>
              </w:rPr>
              <w:t xml:space="preserve"> </w:t>
            </w:r>
            <w:proofErr w:type="spellStart"/>
            <w:r w:rsidRPr="00B92FA4">
              <w:rPr>
                <w:rFonts w:cs="Arial"/>
                <w:sz w:val="20"/>
                <w:szCs w:val="20"/>
              </w:rPr>
              <w:t>Flatback</w:t>
            </w:r>
            <w:proofErr w:type="spellEnd"/>
            <w:r w:rsidRPr="00B92FA4">
              <w:rPr>
                <w:rFonts w:cs="Arial"/>
                <w:sz w:val="20"/>
                <w:szCs w:val="20"/>
              </w:rPr>
              <w:t>, Loggerhead and Olive Ridley turtles.</w:t>
            </w:r>
          </w:p>
          <w:p w14:paraId="6852ECC1" w14:textId="4C10F10E" w:rsidR="009F053A" w:rsidRPr="00EF2FE1" w:rsidRDefault="00C92611" w:rsidP="00C92611">
            <w:pPr>
              <w:spacing w:line="276" w:lineRule="auto"/>
              <w:rPr>
                <w:rFonts w:cs="Arial"/>
                <w:sz w:val="20"/>
                <w:szCs w:val="20"/>
              </w:rPr>
            </w:pPr>
            <w:r>
              <w:rPr>
                <w:rFonts w:cs="Arial"/>
                <w:sz w:val="20"/>
                <w:szCs w:val="20"/>
              </w:rPr>
              <w:t>T</w:t>
            </w:r>
            <w:r w:rsidRPr="00756039">
              <w:rPr>
                <w:rFonts w:cs="Arial"/>
                <w:sz w:val="20"/>
                <w:szCs w:val="20"/>
              </w:rPr>
              <w:t>here is no evidence to suggest any systematic change to species diversity or richness caused by the</w:t>
            </w:r>
            <w:r>
              <w:rPr>
                <w:rFonts w:cs="Arial"/>
                <w:sz w:val="20"/>
                <w:szCs w:val="20"/>
              </w:rPr>
              <w:t xml:space="preserve"> </w:t>
            </w:r>
            <w:r w:rsidR="00DD54DD">
              <w:rPr>
                <w:rFonts w:cs="Arial"/>
                <w:sz w:val="20"/>
                <w:szCs w:val="20"/>
              </w:rPr>
              <w:t>Gulf Line Fishery</w:t>
            </w:r>
            <w:r w:rsidRPr="00756039">
              <w:rPr>
                <w:rFonts w:cs="Arial"/>
                <w:sz w:val="20"/>
                <w:szCs w:val="20"/>
              </w:rPr>
              <w:t>, indicating fishing effort is not having a material impact on the food chain or trophic structure.</w:t>
            </w:r>
            <w:r>
              <w:rPr>
                <w:rFonts w:cs="Arial"/>
                <w:sz w:val="20"/>
                <w:szCs w:val="20"/>
              </w:rPr>
              <w:t xml:space="preserve"> </w:t>
            </w:r>
            <w:r w:rsidR="00201F5C">
              <w:rPr>
                <w:rFonts w:cs="Arial"/>
                <w:sz w:val="20"/>
                <w:szCs w:val="20"/>
              </w:rPr>
              <w:t xml:space="preserve">While impact to ecological features from the </w:t>
            </w:r>
            <w:r w:rsidR="00285107">
              <w:rPr>
                <w:rFonts w:cs="Arial"/>
                <w:sz w:val="20"/>
                <w:szCs w:val="20"/>
              </w:rPr>
              <w:t>Gulf Line Fishery</w:t>
            </w:r>
            <w:r w:rsidR="00201F5C">
              <w:rPr>
                <w:rFonts w:cs="Arial"/>
                <w:sz w:val="20"/>
                <w:szCs w:val="20"/>
              </w:rPr>
              <w:t xml:space="preserve"> are low, i</w:t>
            </w:r>
            <w:r w:rsidR="008908F5" w:rsidRPr="00B92FA4">
              <w:rPr>
                <w:rFonts w:cs="Arial"/>
                <w:sz w:val="20"/>
                <w:szCs w:val="20"/>
              </w:rPr>
              <w:t>mprov</w:t>
            </w:r>
            <w:r w:rsidR="00201F5C">
              <w:rPr>
                <w:rFonts w:cs="Arial"/>
                <w:sz w:val="20"/>
                <w:szCs w:val="20"/>
              </w:rPr>
              <w:t>ements to</w:t>
            </w:r>
            <w:r w:rsidR="008908F5" w:rsidRPr="00B92FA4">
              <w:rPr>
                <w:rFonts w:cs="Arial"/>
                <w:sz w:val="20"/>
                <w:szCs w:val="20"/>
              </w:rPr>
              <w:t xml:space="preserve"> data collecti</w:t>
            </w:r>
            <w:r>
              <w:rPr>
                <w:rFonts w:cs="Arial"/>
                <w:sz w:val="20"/>
                <w:szCs w:val="20"/>
              </w:rPr>
              <w:t xml:space="preserve">on and data validation </w:t>
            </w:r>
            <w:r w:rsidRPr="00B92FA4">
              <w:rPr>
                <w:rFonts w:cs="Arial"/>
                <w:sz w:val="20"/>
                <w:szCs w:val="20"/>
              </w:rPr>
              <w:t>in order to better assess, monitor and manage these risks</w:t>
            </w:r>
            <w:r>
              <w:rPr>
                <w:rFonts w:cs="Arial"/>
                <w:sz w:val="20"/>
                <w:szCs w:val="20"/>
              </w:rPr>
              <w:t xml:space="preserve"> continues</w:t>
            </w:r>
            <w:r w:rsidR="008908F5" w:rsidRPr="00B92FA4">
              <w:rPr>
                <w:rFonts w:cs="Arial"/>
                <w:sz w:val="20"/>
                <w:szCs w:val="20"/>
              </w:rPr>
              <w:t xml:space="preserve"> to be an important area</w:t>
            </w:r>
            <w:r>
              <w:rPr>
                <w:rFonts w:cs="Arial"/>
                <w:sz w:val="20"/>
                <w:szCs w:val="20"/>
              </w:rPr>
              <w:t xml:space="preserve"> for improved management</w:t>
            </w:r>
            <w:r w:rsidR="008908F5" w:rsidRPr="00B92FA4">
              <w:rPr>
                <w:rFonts w:cs="Arial"/>
                <w:sz w:val="20"/>
                <w:szCs w:val="20"/>
              </w:rPr>
              <w:t>.</w:t>
            </w:r>
            <w:r w:rsidR="00F341F4">
              <w:rPr>
                <w:rFonts w:cs="Arial"/>
                <w:sz w:val="20"/>
                <w:szCs w:val="20"/>
              </w:rPr>
              <w:t xml:space="preserve"> </w:t>
            </w:r>
            <w:r w:rsidR="00317609" w:rsidRPr="00756039">
              <w:rPr>
                <w:rFonts w:cs="Arial"/>
                <w:sz w:val="20"/>
                <w:szCs w:val="20"/>
              </w:rPr>
              <w:t xml:space="preserve">Given the low impact fishing methods used in the </w:t>
            </w:r>
            <w:r w:rsidR="00285107">
              <w:rPr>
                <w:rFonts w:cs="Arial"/>
                <w:sz w:val="20"/>
                <w:szCs w:val="20"/>
              </w:rPr>
              <w:t>Gulf Line Fishery</w:t>
            </w:r>
            <w:r w:rsidR="00317609" w:rsidRPr="00756039">
              <w:rPr>
                <w:rFonts w:cs="Arial"/>
                <w:sz w:val="20"/>
                <w:szCs w:val="20"/>
              </w:rPr>
              <w:t xml:space="preserve"> and the mitigation measures in place, impact to key ecological features is considered low.</w:t>
            </w:r>
          </w:p>
        </w:tc>
      </w:tr>
    </w:tbl>
    <w:p w14:paraId="66236F12" w14:textId="77777777" w:rsidR="009F053A" w:rsidRPr="001F4207" w:rsidRDefault="009F053A" w:rsidP="001F4207"/>
    <w:p w14:paraId="14C04C76" w14:textId="77777777" w:rsidR="00F80B9E" w:rsidRDefault="00F80B9E">
      <w:pPr>
        <w:spacing w:before="0" w:after="0"/>
        <w:rPr>
          <w:b/>
          <w:sz w:val="24"/>
          <w:szCs w:val="24"/>
        </w:rPr>
      </w:pPr>
      <w:bookmarkStart w:id="15" w:name="_Toc21508806"/>
      <w:r>
        <w:rPr>
          <w:b/>
          <w:sz w:val="24"/>
          <w:szCs w:val="24"/>
        </w:rPr>
        <w:br w:type="page"/>
      </w:r>
    </w:p>
    <w:p w14:paraId="6F9840FF" w14:textId="581ABC8D" w:rsidR="009F053A" w:rsidRPr="004A22B2" w:rsidRDefault="009F053A" w:rsidP="004A22B2">
      <w:pPr>
        <w:rPr>
          <w:b/>
          <w:sz w:val="24"/>
          <w:szCs w:val="24"/>
        </w:rPr>
      </w:pPr>
      <w:r w:rsidRPr="004A22B2">
        <w:rPr>
          <w:b/>
          <w:sz w:val="24"/>
          <w:szCs w:val="24"/>
        </w:rPr>
        <w:lastRenderedPageBreak/>
        <w:t>Part 13</w:t>
      </w:r>
      <w:r w:rsidR="00C83B59" w:rsidRPr="004A22B2">
        <w:rPr>
          <w:b/>
          <w:sz w:val="24"/>
          <w:szCs w:val="24"/>
        </w:rPr>
        <w:t xml:space="preserve"> </w:t>
      </w:r>
      <w:r w:rsidR="00F73C73" w:rsidRPr="004A22B2">
        <w:rPr>
          <w:b/>
          <w:sz w:val="24"/>
          <w:szCs w:val="24"/>
        </w:rPr>
        <w:t>– Species and communities</w:t>
      </w:r>
      <w:bookmarkEnd w:id="15"/>
    </w:p>
    <w:tbl>
      <w:tblPr>
        <w:tblStyle w:val="TableGrid"/>
        <w:tblW w:w="5000" w:type="pct"/>
        <w:tblLook w:val="04A0" w:firstRow="1" w:lastRow="0" w:firstColumn="1" w:lastColumn="0" w:noHBand="0" w:noVBand="1"/>
      </w:tblPr>
      <w:tblGrid>
        <w:gridCol w:w="4391"/>
        <w:gridCol w:w="10395"/>
      </w:tblGrid>
      <w:tr w:rsidR="00400844" w:rsidRPr="001F4207" w14:paraId="65C1624E" w14:textId="77777777" w:rsidTr="00F442AB">
        <w:trPr>
          <w:cnfStyle w:val="100000000000" w:firstRow="1" w:lastRow="0" w:firstColumn="0" w:lastColumn="0" w:oddVBand="0" w:evenVBand="0" w:oddHBand="0" w:evenHBand="0" w:firstRowFirstColumn="0" w:firstRowLastColumn="0" w:lastRowFirstColumn="0" w:lastRowLastColumn="0"/>
        </w:trPr>
        <w:tc>
          <w:tcPr>
            <w:tcW w:w="1485" w:type="pct"/>
            <w:tcBorders>
              <w:bottom w:val="single" w:sz="4" w:space="0" w:color="auto"/>
            </w:tcBorders>
            <w:shd w:val="clear" w:color="auto" w:fill="D9D9D9" w:themeFill="background1" w:themeFillShade="D9"/>
            <w:vAlign w:val="center"/>
          </w:tcPr>
          <w:p w14:paraId="585CA78D" w14:textId="4EBFA111" w:rsidR="00400844" w:rsidRPr="001F4207" w:rsidRDefault="00400844" w:rsidP="00C92611">
            <w:pPr>
              <w:spacing w:line="276" w:lineRule="auto"/>
              <w:ind w:left="425" w:hanging="425"/>
              <w:contextualSpacing/>
              <w:jc w:val="center"/>
              <w:rPr>
                <w:rFonts w:cs="Arial"/>
                <w:b/>
                <w:sz w:val="20"/>
                <w:szCs w:val="20"/>
              </w:rPr>
            </w:pPr>
            <w:proofErr w:type="spellStart"/>
            <w:r w:rsidRPr="001F4207">
              <w:rPr>
                <w:rFonts w:cs="Arial"/>
                <w:b/>
                <w:sz w:val="20"/>
                <w:szCs w:val="20"/>
              </w:rPr>
              <w:t>Accreditable</w:t>
            </w:r>
            <w:proofErr w:type="spellEnd"/>
            <w:r w:rsidRPr="001F4207">
              <w:rPr>
                <w:rFonts w:cs="Arial"/>
                <w:b/>
                <w:sz w:val="20"/>
                <w:szCs w:val="20"/>
              </w:rPr>
              <w:t xml:space="preserve"> plan, regime or policy  (Division 1, Division 2, Division 3, Division 4)</w:t>
            </w:r>
          </w:p>
        </w:tc>
        <w:tc>
          <w:tcPr>
            <w:tcW w:w="3515" w:type="pct"/>
            <w:shd w:val="clear" w:color="auto" w:fill="D9D9D9" w:themeFill="background1" w:themeFillShade="D9"/>
            <w:vAlign w:val="center"/>
          </w:tcPr>
          <w:p w14:paraId="7594BA70"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F053A" w:rsidRPr="001F4207" w14:paraId="3F60E2B3" w14:textId="77777777" w:rsidTr="00F442AB">
        <w:trPr>
          <w:cnfStyle w:val="000000100000" w:firstRow="0" w:lastRow="0" w:firstColumn="0" w:lastColumn="0" w:oddVBand="0" w:evenVBand="0" w:oddHBand="1" w:evenHBand="0" w:firstRowFirstColumn="0" w:firstRowLastColumn="0" w:lastRowFirstColumn="0" w:lastRowLastColumn="0"/>
        </w:trPr>
        <w:tc>
          <w:tcPr>
            <w:tcW w:w="1485" w:type="pct"/>
            <w:tcBorders>
              <w:bottom w:val="single" w:sz="4" w:space="0" w:color="auto"/>
            </w:tcBorders>
          </w:tcPr>
          <w:p w14:paraId="13186A7B" w14:textId="77777777" w:rsidR="003C285B" w:rsidRPr="001F4207" w:rsidRDefault="009F053A" w:rsidP="00C92611">
            <w:pPr>
              <w:pStyle w:val="ListNumber2"/>
              <w:spacing w:before="120" w:after="120"/>
            </w:pPr>
            <w:r w:rsidRPr="001F4207">
              <w:t>s. 208A (1) (a-e) , s.222A (1) (a-e), s.245 (1) (a-e),  s.265 (1) (a-e)</w:t>
            </w:r>
            <w:r w:rsidR="00F9004A" w:rsidRPr="001F4207">
              <w:t xml:space="preserve"> </w:t>
            </w:r>
            <w:r w:rsidR="00F9004A" w:rsidRPr="001F4207">
              <w:tab/>
            </w:r>
          </w:p>
          <w:p w14:paraId="10E1301B" w14:textId="2AB9B0D3" w:rsidR="00D40B13" w:rsidRPr="001F4207" w:rsidRDefault="009F053A" w:rsidP="00C92611">
            <w:pPr>
              <w:pStyle w:val="ListNumber2"/>
              <w:spacing w:before="120" w:after="120"/>
            </w:pPr>
            <w:r w:rsidRPr="001F4207">
              <w:t xml:space="preserve">Does the fishery have an accreditable plan of management, </w:t>
            </w:r>
            <w:r w:rsidR="00C40AD0" w:rsidRPr="001F4207">
              <w:t>regime</w:t>
            </w:r>
            <w:r w:rsidRPr="001F4207">
              <w:t xml:space="preserve"> or policy? </w:t>
            </w:r>
          </w:p>
        </w:tc>
        <w:tc>
          <w:tcPr>
            <w:tcW w:w="3515" w:type="pct"/>
            <w:shd w:val="clear" w:color="auto" w:fill="92D050"/>
          </w:tcPr>
          <w:p w14:paraId="29FF3A00" w14:textId="40FC7BF4" w:rsidR="00546023" w:rsidRPr="00C92611" w:rsidRDefault="007C39FB" w:rsidP="00C92611">
            <w:pPr>
              <w:tabs>
                <w:tab w:val="left" w:pos="2894"/>
              </w:tabs>
              <w:spacing w:line="276" w:lineRule="auto"/>
              <w:contextualSpacing/>
              <w:rPr>
                <w:rFonts w:cs="Arial"/>
                <w:b/>
                <w:sz w:val="20"/>
                <w:szCs w:val="20"/>
              </w:rPr>
            </w:pPr>
            <w:r w:rsidRPr="00B92FA4">
              <w:rPr>
                <w:rFonts w:cs="Arial"/>
                <w:b/>
                <w:sz w:val="20"/>
                <w:szCs w:val="20"/>
              </w:rPr>
              <w:t>Yes</w:t>
            </w:r>
            <w:r w:rsidR="009F0FFB">
              <w:rPr>
                <w:rFonts w:cs="Arial"/>
                <w:b/>
                <w:sz w:val="20"/>
                <w:szCs w:val="20"/>
              </w:rPr>
              <w:t xml:space="preserve"> </w:t>
            </w:r>
            <w:r w:rsidR="008B49C4">
              <w:rPr>
                <w:rFonts w:cs="Arial"/>
                <w:b/>
                <w:sz w:val="20"/>
                <w:szCs w:val="20"/>
              </w:rPr>
              <w:t>-</w:t>
            </w:r>
            <w:r w:rsidR="009F0FFB">
              <w:rPr>
                <w:rFonts w:cs="Arial"/>
                <w:b/>
                <w:sz w:val="20"/>
                <w:szCs w:val="20"/>
              </w:rPr>
              <w:t xml:space="preserve"> Meets</w:t>
            </w:r>
            <w:r w:rsidR="004867CB">
              <w:rPr>
                <w:rFonts w:cs="Arial"/>
                <w:b/>
                <w:sz w:val="20"/>
                <w:szCs w:val="20"/>
              </w:rPr>
              <w:tab/>
            </w:r>
            <w:r w:rsidRPr="00B92FA4">
              <w:rPr>
                <w:rFonts w:cs="Arial"/>
                <w:sz w:val="20"/>
                <w:szCs w:val="20"/>
              </w:rPr>
              <w:br/>
              <w:t xml:space="preserve">The </w:t>
            </w:r>
            <w:r w:rsidR="00DD54DD">
              <w:rPr>
                <w:rFonts w:cs="Arial"/>
                <w:sz w:val="20"/>
                <w:szCs w:val="20"/>
              </w:rPr>
              <w:t>Gulf Line Fishery</w:t>
            </w:r>
            <w:r w:rsidRPr="00B92FA4">
              <w:rPr>
                <w:rFonts w:cs="Arial"/>
                <w:b/>
                <w:sz w:val="20"/>
                <w:szCs w:val="20"/>
              </w:rPr>
              <w:t xml:space="preserve"> </w:t>
            </w:r>
            <w:r w:rsidRPr="00B92FA4">
              <w:rPr>
                <w:rFonts w:cs="Arial"/>
                <w:sz w:val="20"/>
                <w:szCs w:val="20"/>
              </w:rPr>
              <w:t xml:space="preserve">is managed in accordance with the </w:t>
            </w:r>
            <w:r w:rsidR="005E171B" w:rsidRPr="0059632A">
              <w:rPr>
                <w:rFonts w:cs="Arial"/>
                <w:i/>
                <w:sz w:val="20"/>
                <w:szCs w:val="20"/>
              </w:rPr>
              <w:t>Fisheries Act 1994</w:t>
            </w:r>
            <w:r w:rsidR="005E171B" w:rsidRPr="005E171B">
              <w:rPr>
                <w:rFonts w:cs="Arial"/>
                <w:sz w:val="20"/>
                <w:szCs w:val="20"/>
              </w:rPr>
              <w:t xml:space="preserve"> (Queensland) and Fisheries Regulations 2019 (Queensland)</w:t>
            </w:r>
            <w:r w:rsidR="005E171B">
              <w:rPr>
                <w:rFonts w:cs="Arial"/>
                <w:sz w:val="20"/>
                <w:szCs w:val="20"/>
              </w:rPr>
              <w:t xml:space="preserve"> </w:t>
            </w:r>
            <w:r w:rsidRPr="00B92FA4">
              <w:rPr>
                <w:rFonts w:cs="Arial"/>
                <w:sz w:val="20"/>
                <w:szCs w:val="20"/>
              </w:rPr>
              <w:t>and arrangements established under this legislation.</w:t>
            </w:r>
          </w:p>
        </w:tc>
      </w:tr>
      <w:tr w:rsidR="00400844" w:rsidRPr="001F4207" w14:paraId="47E2188F" w14:textId="77777777" w:rsidTr="00F442AB">
        <w:trPr>
          <w:cnfStyle w:val="000000010000" w:firstRow="0" w:lastRow="0" w:firstColumn="0" w:lastColumn="0" w:oddVBand="0" w:evenVBand="0" w:oddHBand="0" w:evenHBand="1" w:firstRowFirstColumn="0" w:firstRowLastColumn="0" w:lastRowFirstColumn="0" w:lastRowLastColumn="0"/>
        </w:trPr>
        <w:tc>
          <w:tcPr>
            <w:tcW w:w="1485" w:type="pct"/>
            <w:tcBorders>
              <w:top w:val="single" w:sz="4" w:space="0" w:color="auto"/>
            </w:tcBorders>
            <w:shd w:val="clear" w:color="auto" w:fill="D9D9D9" w:themeFill="background1" w:themeFillShade="D9"/>
            <w:vAlign w:val="center"/>
          </w:tcPr>
          <w:p w14:paraId="1EF1F9E9" w14:textId="47A73FF1"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t>Division 1 Listed threatened species, Section 208A Minister may accredit plans or regimes</w:t>
            </w:r>
          </w:p>
        </w:tc>
        <w:tc>
          <w:tcPr>
            <w:tcW w:w="3515" w:type="pct"/>
            <w:shd w:val="clear" w:color="auto" w:fill="D9D9D9" w:themeFill="background1" w:themeFillShade="D9"/>
            <w:vAlign w:val="center"/>
          </w:tcPr>
          <w:p w14:paraId="440D28C6"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A1276" w:rsidRPr="001F4207" w14:paraId="38239CBE" w14:textId="77777777" w:rsidTr="0003427E">
        <w:trPr>
          <w:cnfStyle w:val="000000100000" w:firstRow="0" w:lastRow="0" w:firstColumn="0" w:lastColumn="0" w:oddVBand="0" w:evenVBand="0" w:oddHBand="1" w:evenHBand="0" w:firstRowFirstColumn="0" w:firstRowLastColumn="0" w:lastRowFirstColumn="0" w:lastRowLastColumn="0"/>
        </w:trPr>
        <w:tc>
          <w:tcPr>
            <w:tcW w:w="1485" w:type="pct"/>
          </w:tcPr>
          <w:p w14:paraId="28A6FD13" w14:textId="06280A13" w:rsidR="009A1276" w:rsidRPr="001F4207" w:rsidRDefault="009A1276" w:rsidP="00C92611">
            <w:pPr>
              <w:pStyle w:val="ListNumber2"/>
              <w:spacing w:before="120" w:after="120"/>
            </w:pPr>
            <w:r w:rsidRPr="001F4207">
              <w:t>(f)</w:t>
            </w:r>
            <w:r w:rsidRPr="001F4207">
              <w:tab/>
              <w:t>Will the plan, regime or policy require fishers to take all reasonable steps to ensure that members of listed threatened species (other than conservation dependent species) are not killed or injured as a result of the fishing?</w:t>
            </w:r>
          </w:p>
        </w:tc>
        <w:tc>
          <w:tcPr>
            <w:tcW w:w="3515" w:type="pct"/>
            <w:shd w:val="clear" w:color="auto" w:fill="92D050"/>
          </w:tcPr>
          <w:p w14:paraId="48A07CA6" w14:textId="5AF76DB2" w:rsidR="00547EBD" w:rsidRDefault="00A62EC2" w:rsidP="00C92611">
            <w:pPr>
              <w:spacing w:line="276" w:lineRule="auto"/>
              <w:contextualSpacing/>
              <w:rPr>
                <w:rFonts w:cs="Arial"/>
                <w:b/>
                <w:sz w:val="20"/>
                <w:szCs w:val="20"/>
              </w:rPr>
            </w:pPr>
            <w:r>
              <w:rPr>
                <w:rFonts w:cs="Arial"/>
                <w:b/>
                <w:sz w:val="20"/>
                <w:szCs w:val="20"/>
              </w:rPr>
              <w:t>Yes</w:t>
            </w:r>
            <w:r w:rsidR="009F0FFB">
              <w:rPr>
                <w:rFonts w:cs="Arial"/>
                <w:b/>
                <w:sz w:val="20"/>
                <w:szCs w:val="20"/>
              </w:rPr>
              <w:t xml:space="preserve"> </w:t>
            </w:r>
            <w:r w:rsidR="00547EBD">
              <w:rPr>
                <w:rFonts w:cs="Arial"/>
                <w:b/>
                <w:sz w:val="20"/>
                <w:szCs w:val="20"/>
              </w:rPr>
              <w:t>–</w:t>
            </w:r>
            <w:r w:rsidR="009F0FFB">
              <w:rPr>
                <w:rFonts w:cs="Arial"/>
                <w:b/>
                <w:sz w:val="20"/>
                <w:szCs w:val="20"/>
              </w:rPr>
              <w:t xml:space="preserve"> Meets</w:t>
            </w:r>
          </w:p>
          <w:p w14:paraId="327B25F8" w14:textId="312C1FA0" w:rsidR="00934E8A" w:rsidRDefault="00A85B7C" w:rsidP="00C92611">
            <w:pPr>
              <w:spacing w:line="276" w:lineRule="auto"/>
              <w:rPr>
                <w:rFonts w:cs="Arial"/>
                <w:sz w:val="20"/>
                <w:szCs w:val="20"/>
              </w:rPr>
            </w:pPr>
            <w:r>
              <w:rPr>
                <w:rFonts w:cs="Arial"/>
                <w:sz w:val="20"/>
                <w:szCs w:val="20"/>
              </w:rPr>
              <w:t xml:space="preserve">Mandatory </w:t>
            </w:r>
            <w:r w:rsidR="00E016F7">
              <w:rPr>
                <w:rFonts w:cs="Arial"/>
                <w:sz w:val="20"/>
                <w:szCs w:val="20"/>
              </w:rPr>
              <w:t>logbook reporting</w:t>
            </w:r>
            <w:r w:rsidR="00D120EE" w:rsidRPr="00146E36">
              <w:rPr>
                <w:rFonts w:cs="Arial"/>
                <w:sz w:val="20"/>
                <w:szCs w:val="20"/>
              </w:rPr>
              <w:t xml:space="preserve"> </w:t>
            </w:r>
            <w:r w:rsidR="00E016F7">
              <w:rPr>
                <w:rFonts w:cs="Arial"/>
                <w:sz w:val="20"/>
                <w:szCs w:val="20"/>
              </w:rPr>
              <w:t xml:space="preserve">for the </w:t>
            </w:r>
            <w:r w:rsidR="00DD54DD">
              <w:rPr>
                <w:rFonts w:cs="Arial"/>
                <w:sz w:val="20"/>
                <w:szCs w:val="20"/>
              </w:rPr>
              <w:t>Gulf Line Fishery</w:t>
            </w:r>
            <w:r w:rsidR="00E016F7">
              <w:rPr>
                <w:rFonts w:cs="Arial"/>
                <w:sz w:val="20"/>
                <w:szCs w:val="20"/>
              </w:rPr>
              <w:t xml:space="preserve"> </w:t>
            </w:r>
            <w:r w:rsidR="006F19D9">
              <w:rPr>
                <w:rFonts w:cs="Arial"/>
                <w:sz w:val="20"/>
                <w:szCs w:val="20"/>
              </w:rPr>
              <w:t>contain</w:t>
            </w:r>
            <w:r w:rsidR="00E016F7">
              <w:rPr>
                <w:rFonts w:cs="Arial"/>
                <w:sz w:val="20"/>
                <w:szCs w:val="20"/>
              </w:rPr>
              <w:t>s</w:t>
            </w:r>
            <w:r w:rsidR="006F19D9">
              <w:rPr>
                <w:rFonts w:cs="Arial"/>
                <w:sz w:val="20"/>
                <w:szCs w:val="20"/>
              </w:rPr>
              <w:t xml:space="preserve"> no </w:t>
            </w:r>
            <w:r w:rsidR="00D120EE">
              <w:rPr>
                <w:rFonts w:cs="Arial"/>
                <w:sz w:val="20"/>
                <w:szCs w:val="20"/>
              </w:rPr>
              <w:t>report</w:t>
            </w:r>
            <w:r w:rsidR="006F19D9">
              <w:rPr>
                <w:rFonts w:cs="Arial"/>
                <w:sz w:val="20"/>
                <w:szCs w:val="20"/>
              </w:rPr>
              <w:t>s</w:t>
            </w:r>
            <w:r w:rsidR="00D120EE">
              <w:rPr>
                <w:rFonts w:cs="Arial"/>
                <w:sz w:val="20"/>
                <w:szCs w:val="20"/>
              </w:rPr>
              <w:t xml:space="preserve"> </w:t>
            </w:r>
            <w:r w:rsidR="006F19D9">
              <w:rPr>
                <w:rFonts w:cs="Arial"/>
                <w:sz w:val="20"/>
                <w:szCs w:val="20"/>
              </w:rPr>
              <w:t xml:space="preserve">of </w:t>
            </w:r>
            <w:r w:rsidR="00D120EE" w:rsidRPr="00146E36">
              <w:rPr>
                <w:rFonts w:cs="Arial"/>
                <w:sz w:val="20"/>
                <w:szCs w:val="20"/>
              </w:rPr>
              <w:t xml:space="preserve">interactions with </w:t>
            </w:r>
            <w:r w:rsidR="00D120EE">
              <w:rPr>
                <w:rFonts w:cs="Arial"/>
                <w:sz w:val="20"/>
                <w:szCs w:val="20"/>
              </w:rPr>
              <w:t>listed threatened species</w:t>
            </w:r>
            <w:r w:rsidR="00D120EE" w:rsidRPr="00330699">
              <w:rPr>
                <w:rFonts w:cs="Arial"/>
                <w:sz w:val="20"/>
                <w:szCs w:val="20"/>
              </w:rPr>
              <w:t>.</w:t>
            </w:r>
          </w:p>
          <w:p w14:paraId="369AF2F0" w14:textId="04C60AC1" w:rsidR="006F19D9" w:rsidRPr="0091021A" w:rsidRDefault="006F19D9" w:rsidP="00C92611">
            <w:pPr>
              <w:spacing w:line="276" w:lineRule="auto"/>
              <w:rPr>
                <w:rFonts w:cs="Arial"/>
                <w:sz w:val="20"/>
                <w:szCs w:val="20"/>
              </w:rPr>
            </w:pPr>
            <w:r w:rsidRPr="0091021A">
              <w:rPr>
                <w:rFonts w:cs="Arial"/>
                <w:sz w:val="20"/>
                <w:szCs w:val="20"/>
              </w:rPr>
              <w:t xml:space="preserve">The </w:t>
            </w:r>
            <w:r w:rsidR="00A349F4">
              <w:rPr>
                <w:rFonts w:cs="Arial"/>
                <w:sz w:val="20"/>
                <w:szCs w:val="20"/>
              </w:rPr>
              <w:t xml:space="preserve">ERA </w:t>
            </w:r>
            <w:r w:rsidR="00672A2A">
              <w:rPr>
                <w:rFonts w:cs="Arial"/>
                <w:sz w:val="20"/>
                <w:szCs w:val="20"/>
              </w:rPr>
              <w:t>(</w:t>
            </w:r>
            <w:r w:rsidR="00A349F4">
              <w:rPr>
                <w:rFonts w:cs="Arial"/>
                <w:sz w:val="20"/>
                <w:szCs w:val="20"/>
              </w:rPr>
              <w:t>2006</w:t>
            </w:r>
            <w:r w:rsidR="00672A2A">
              <w:rPr>
                <w:rFonts w:cs="Arial"/>
                <w:sz w:val="20"/>
                <w:szCs w:val="20"/>
              </w:rPr>
              <w:t>)</w:t>
            </w:r>
            <w:r w:rsidRPr="0091021A">
              <w:rPr>
                <w:rFonts w:cs="Arial"/>
                <w:sz w:val="20"/>
                <w:szCs w:val="20"/>
              </w:rPr>
              <w:t xml:space="preserve"> </w:t>
            </w:r>
            <w:r>
              <w:rPr>
                <w:rFonts w:cs="Arial"/>
                <w:sz w:val="20"/>
                <w:szCs w:val="20"/>
              </w:rPr>
              <w:t xml:space="preserve">noted there are few or no interactions with species listed under the EPBC Act known in the fishery and therefore the </w:t>
            </w:r>
            <w:r w:rsidR="00F12A3E">
              <w:rPr>
                <w:rFonts w:cs="Arial"/>
                <w:sz w:val="20"/>
                <w:szCs w:val="20"/>
              </w:rPr>
              <w:t>Gulf Line Fishery</w:t>
            </w:r>
            <w:r>
              <w:rPr>
                <w:rFonts w:cs="Arial"/>
                <w:sz w:val="20"/>
                <w:szCs w:val="20"/>
              </w:rPr>
              <w:t xml:space="preserve"> was considered to be a negligible risk</w:t>
            </w:r>
            <w:r w:rsidR="00CD613C">
              <w:rPr>
                <w:rFonts w:cs="Arial"/>
                <w:sz w:val="20"/>
                <w:szCs w:val="20"/>
              </w:rPr>
              <w:t xml:space="preserve"> to threatened species</w:t>
            </w:r>
            <w:r>
              <w:rPr>
                <w:rFonts w:cs="Arial"/>
                <w:sz w:val="20"/>
                <w:szCs w:val="20"/>
              </w:rPr>
              <w:t xml:space="preserve">. </w:t>
            </w:r>
            <w:r w:rsidR="00A75002">
              <w:rPr>
                <w:rFonts w:cs="Arial"/>
                <w:sz w:val="20"/>
                <w:szCs w:val="20"/>
              </w:rPr>
              <w:t xml:space="preserve">While </w:t>
            </w:r>
            <w:r w:rsidR="00A75002" w:rsidRPr="001F4207">
              <w:rPr>
                <w:rFonts w:cs="Arial"/>
                <w:sz w:val="20"/>
                <w:szCs w:val="20"/>
              </w:rPr>
              <w:t xml:space="preserve">the risk to </w:t>
            </w:r>
            <w:r w:rsidR="00A75002" w:rsidRPr="00146E36">
              <w:rPr>
                <w:rFonts w:cs="Arial"/>
                <w:sz w:val="20"/>
                <w:szCs w:val="20"/>
              </w:rPr>
              <w:t xml:space="preserve">listed </w:t>
            </w:r>
            <w:r w:rsidR="00A75002">
              <w:rPr>
                <w:rFonts w:cs="Arial"/>
                <w:sz w:val="20"/>
                <w:szCs w:val="20"/>
              </w:rPr>
              <w:t xml:space="preserve">threatened </w:t>
            </w:r>
            <w:r w:rsidR="00A75002" w:rsidRPr="00146E36">
              <w:rPr>
                <w:rFonts w:cs="Arial"/>
                <w:sz w:val="20"/>
                <w:szCs w:val="20"/>
              </w:rPr>
              <w:t>species</w:t>
            </w:r>
            <w:r w:rsidR="00A75002">
              <w:rPr>
                <w:rFonts w:cs="Arial"/>
                <w:sz w:val="20"/>
                <w:szCs w:val="20"/>
              </w:rPr>
              <w:t xml:space="preserve"> is low, t</w:t>
            </w:r>
            <w:r w:rsidR="00A75002" w:rsidRPr="001F4207">
              <w:rPr>
                <w:rFonts w:cs="Arial"/>
                <w:sz w:val="20"/>
                <w:szCs w:val="20"/>
              </w:rPr>
              <w:t xml:space="preserve">here </w:t>
            </w:r>
            <w:r w:rsidR="00A75002" w:rsidRPr="00146E36">
              <w:rPr>
                <w:rFonts w:cs="Arial"/>
                <w:sz w:val="20"/>
                <w:szCs w:val="20"/>
              </w:rPr>
              <w:t xml:space="preserve">are </w:t>
            </w:r>
            <w:r w:rsidR="00A75002" w:rsidRPr="001F4207">
              <w:rPr>
                <w:rFonts w:cs="Arial"/>
                <w:sz w:val="20"/>
                <w:szCs w:val="20"/>
              </w:rPr>
              <w:t>measures in place to mitigate</w:t>
            </w:r>
            <w:r w:rsidR="00A75002">
              <w:rPr>
                <w:rFonts w:cs="Arial"/>
                <w:sz w:val="20"/>
                <w:szCs w:val="20"/>
              </w:rPr>
              <w:t xml:space="preserve"> interactions.</w:t>
            </w:r>
          </w:p>
          <w:p w14:paraId="758FC1E7" w14:textId="3C97487C" w:rsidR="00512E04" w:rsidRPr="000C2E48" w:rsidRDefault="000C2E48" w:rsidP="00C92611">
            <w:pPr>
              <w:spacing w:line="276" w:lineRule="auto"/>
              <w:rPr>
                <w:rFonts w:cs="Arial"/>
                <w:sz w:val="20"/>
                <w:szCs w:val="20"/>
              </w:rPr>
            </w:pPr>
            <w:r>
              <w:rPr>
                <w:rFonts w:cs="Arial"/>
                <w:sz w:val="20"/>
                <w:szCs w:val="20"/>
              </w:rPr>
              <w:t xml:space="preserve">Queensland’s </w:t>
            </w:r>
            <w:r w:rsidR="00DE73D4">
              <w:rPr>
                <w:rFonts w:cs="Arial"/>
                <w:sz w:val="20"/>
                <w:szCs w:val="20"/>
              </w:rPr>
              <w:t>new</w:t>
            </w:r>
            <w:r w:rsidR="00EC2543">
              <w:rPr>
                <w:rFonts w:cs="Arial"/>
                <w:sz w:val="20"/>
                <w:szCs w:val="20"/>
              </w:rPr>
              <w:t xml:space="preserve"> </w:t>
            </w:r>
            <w:r w:rsidR="00EC2543" w:rsidRPr="005E171B">
              <w:rPr>
                <w:rFonts w:cs="Arial"/>
                <w:sz w:val="20"/>
                <w:szCs w:val="20"/>
              </w:rPr>
              <w:t>Fisheries Regulations 2019 (Queensland)</w:t>
            </w:r>
            <w:r w:rsidR="00EC2543">
              <w:rPr>
                <w:rFonts w:cs="Arial"/>
                <w:sz w:val="20"/>
                <w:szCs w:val="20"/>
              </w:rPr>
              <w:t xml:space="preserve"> </w:t>
            </w:r>
            <w:r w:rsidR="00927500">
              <w:rPr>
                <w:rFonts w:cs="Arial"/>
                <w:sz w:val="20"/>
                <w:szCs w:val="20"/>
              </w:rPr>
              <w:t xml:space="preserve">prescribes </w:t>
            </w:r>
            <w:r w:rsidR="003729A2">
              <w:rPr>
                <w:rFonts w:cs="Arial"/>
                <w:sz w:val="20"/>
                <w:szCs w:val="20"/>
              </w:rPr>
              <w:t>new rules that apply to Queensland fisheries.</w:t>
            </w:r>
            <w:r w:rsidR="00EC2543">
              <w:rPr>
                <w:rFonts w:cs="Arial"/>
                <w:sz w:val="20"/>
                <w:szCs w:val="20"/>
              </w:rPr>
              <w:t xml:space="preserve"> The </w:t>
            </w:r>
            <w:r w:rsidR="00EC2543" w:rsidRPr="00155DDB">
              <w:rPr>
                <w:rFonts w:cs="Arial"/>
                <w:i/>
                <w:sz w:val="20"/>
                <w:szCs w:val="20"/>
              </w:rPr>
              <w:t>Fisheries (Commercial Fisheries) Regulation 2019</w:t>
            </w:r>
            <w:r w:rsidR="00EC2543">
              <w:rPr>
                <w:rFonts w:cs="Arial"/>
                <w:sz w:val="20"/>
                <w:szCs w:val="20"/>
              </w:rPr>
              <w:t xml:space="preserve"> (Queensland) </w:t>
            </w:r>
            <w:r w:rsidR="003729A2">
              <w:rPr>
                <w:rFonts w:cs="Arial"/>
                <w:sz w:val="20"/>
                <w:szCs w:val="20"/>
              </w:rPr>
              <w:t xml:space="preserve">stipulates </w:t>
            </w:r>
            <w:r w:rsidR="00927500">
              <w:rPr>
                <w:rFonts w:cs="Arial"/>
                <w:sz w:val="20"/>
                <w:szCs w:val="20"/>
              </w:rPr>
              <w:t xml:space="preserve">what fish may </w:t>
            </w:r>
            <w:r w:rsidR="003729A2">
              <w:rPr>
                <w:rFonts w:cs="Arial"/>
                <w:sz w:val="20"/>
                <w:szCs w:val="20"/>
              </w:rPr>
              <w:t xml:space="preserve">(and may not) </w:t>
            </w:r>
            <w:r w:rsidR="00927500">
              <w:rPr>
                <w:rFonts w:cs="Arial"/>
                <w:sz w:val="20"/>
                <w:szCs w:val="20"/>
              </w:rPr>
              <w:t xml:space="preserve">be taken and the fishing method (L4) </w:t>
            </w:r>
            <w:r w:rsidR="003729A2">
              <w:rPr>
                <w:rFonts w:cs="Arial"/>
                <w:sz w:val="20"/>
                <w:szCs w:val="20"/>
              </w:rPr>
              <w:t>that applies</w:t>
            </w:r>
            <w:r w:rsidR="00927500">
              <w:rPr>
                <w:rFonts w:cs="Arial"/>
                <w:sz w:val="20"/>
                <w:szCs w:val="20"/>
              </w:rPr>
              <w:t xml:space="preserve"> to the </w:t>
            </w:r>
            <w:r w:rsidR="00DD54DD">
              <w:rPr>
                <w:rFonts w:cs="Arial"/>
                <w:sz w:val="20"/>
                <w:szCs w:val="20"/>
              </w:rPr>
              <w:t>Gulf Line Fishery</w:t>
            </w:r>
            <w:r w:rsidR="00927500">
              <w:rPr>
                <w:rFonts w:cs="Arial"/>
                <w:sz w:val="20"/>
                <w:szCs w:val="20"/>
              </w:rPr>
              <w:t xml:space="preserve">. </w:t>
            </w:r>
          </w:p>
          <w:p w14:paraId="5BA98871" w14:textId="1B390A38" w:rsidR="0096203D" w:rsidRDefault="005C418C" w:rsidP="00C92611">
            <w:pPr>
              <w:spacing w:line="276" w:lineRule="auto"/>
              <w:rPr>
                <w:rFonts w:cs="Arial"/>
                <w:sz w:val="20"/>
                <w:szCs w:val="20"/>
              </w:rPr>
            </w:pPr>
            <w:r>
              <w:rPr>
                <w:rFonts w:cs="Arial"/>
                <w:sz w:val="20"/>
                <w:szCs w:val="20"/>
              </w:rPr>
              <w:t>T</w:t>
            </w:r>
            <w:r w:rsidR="0096203D" w:rsidRPr="0091021A">
              <w:rPr>
                <w:rFonts w:cs="Arial"/>
                <w:sz w:val="20"/>
                <w:szCs w:val="20"/>
              </w:rPr>
              <w:t xml:space="preserve">he </w:t>
            </w:r>
            <w:r w:rsidR="0096203D">
              <w:rPr>
                <w:rFonts w:cs="Arial"/>
                <w:sz w:val="20"/>
                <w:szCs w:val="20"/>
              </w:rPr>
              <w:t>Department of the Environment and Energy</w:t>
            </w:r>
            <w:r w:rsidR="0096203D" w:rsidRPr="0091021A">
              <w:rPr>
                <w:rFonts w:cs="Arial"/>
                <w:sz w:val="20"/>
                <w:szCs w:val="20"/>
              </w:rPr>
              <w:t xml:space="preserve"> notes that QDAF has published a series of guides titled ‘Looking after protected species in Queensland’ on its </w:t>
            </w:r>
            <w:hyperlink r:id="rId57" w:history="1">
              <w:r w:rsidR="0096203D" w:rsidRPr="0091021A">
                <w:rPr>
                  <w:rStyle w:val="Hyperlink"/>
                  <w:rFonts w:cs="Arial"/>
                  <w:sz w:val="20"/>
                  <w:szCs w:val="20"/>
                </w:rPr>
                <w:t>website</w:t>
              </w:r>
            </w:hyperlink>
            <w:r w:rsidR="0096203D" w:rsidRPr="0091021A">
              <w:rPr>
                <w:rFonts w:cs="Arial"/>
                <w:sz w:val="20"/>
                <w:szCs w:val="20"/>
              </w:rPr>
              <w:t xml:space="preserve">. These guides are designed to assist fishers to safely handle protected species and reduce their impacts on these animals </w:t>
            </w:r>
            <w:r>
              <w:rPr>
                <w:rFonts w:cs="Arial"/>
                <w:sz w:val="20"/>
                <w:szCs w:val="20"/>
              </w:rPr>
              <w:t xml:space="preserve">if </w:t>
            </w:r>
            <w:r w:rsidR="0096203D" w:rsidRPr="0091021A">
              <w:rPr>
                <w:rFonts w:cs="Arial"/>
                <w:sz w:val="20"/>
                <w:szCs w:val="20"/>
              </w:rPr>
              <w:t>they are caught.</w:t>
            </w:r>
          </w:p>
          <w:p w14:paraId="29478770" w14:textId="13024082" w:rsidR="00E57AB7" w:rsidRPr="00545C1F" w:rsidRDefault="00A62EC2" w:rsidP="00545C1F">
            <w:pPr>
              <w:spacing w:line="276" w:lineRule="auto"/>
              <w:contextualSpacing/>
              <w:rPr>
                <w:rFonts w:cs="Arial"/>
                <w:sz w:val="20"/>
                <w:szCs w:val="20"/>
              </w:rPr>
            </w:pPr>
            <w:r w:rsidRPr="00B866FF">
              <w:rPr>
                <w:rFonts w:cs="Arial"/>
                <w:sz w:val="20"/>
                <w:szCs w:val="20"/>
              </w:rPr>
              <w:t xml:space="preserve">The management regime requires that </w:t>
            </w:r>
            <w:r w:rsidR="009D285D">
              <w:rPr>
                <w:rFonts w:cs="Arial"/>
                <w:sz w:val="20"/>
                <w:szCs w:val="20"/>
              </w:rPr>
              <w:t xml:space="preserve">all </w:t>
            </w:r>
            <w:r w:rsidRPr="00B866FF">
              <w:rPr>
                <w:rFonts w:cs="Arial"/>
                <w:sz w:val="20"/>
                <w:szCs w:val="20"/>
              </w:rPr>
              <w:t>reasonable steps are taken to avoid interactions</w:t>
            </w:r>
            <w:r w:rsidR="00A75002">
              <w:rPr>
                <w:rFonts w:cs="Arial"/>
                <w:sz w:val="20"/>
                <w:szCs w:val="20"/>
              </w:rPr>
              <w:t>.</w:t>
            </w:r>
            <w:r w:rsidR="009D285D">
              <w:rPr>
                <w:rFonts w:cs="Arial"/>
                <w:sz w:val="20"/>
                <w:szCs w:val="20"/>
              </w:rPr>
              <w:t xml:space="preserve"> </w:t>
            </w:r>
            <w:r w:rsidR="00A75002">
              <w:rPr>
                <w:rFonts w:cs="Arial"/>
                <w:sz w:val="20"/>
                <w:szCs w:val="20"/>
              </w:rPr>
              <w:t>T</w:t>
            </w:r>
            <w:r w:rsidR="009D285D">
              <w:rPr>
                <w:rFonts w:cs="Arial"/>
                <w:sz w:val="20"/>
                <w:szCs w:val="20"/>
              </w:rPr>
              <w:t xml:space="preserve">his includes </w:t>
            </w:r>
            <w:r w:rsidRPr="00B866FF">
              <w:rPr>
                <w:rFonts w:cs="Arial"/>
                <w:sz w:val="20"/>
                <w:szCs w:val="20"/>
              </w:rPr>
              <w:t>through gear limitations (maximum of 6 hooks)</w:t>
            </w:r>
            <w:r w:rsidR="00697BD6">
              <w:rPr>
                <w:rFonts w:cs="Arial"/>
                <w:sz w:val="20"/>
                <w:szCs w:val="20"/>
              </w:rPr>
              <w:t xml:space="preserve">, species targeting practices which limit the take of species other than Spanish mackerel, </w:t>
            </w:r>
            <w:r w:rsidR="00A75002">
              <w:rPr>
                <w:rFonts w:cs="Arial"/>
                <w:sz w:val="20"/>
                <w:szCs w:val="20"/>
              </w:rPr>
              <w:t xml:space="preserve">and </w:t>
            </w:r>
            <w:r w:rsidR="00697BD6">
              <w:rPr>
                <w:rFonts w:cs="Arial"/>
                <w:sz w:val="20"/>
                <w:szCs w:val="20"/>
              </w:rPr>
              <w:t xml:space="preserve">the </w:t>
            </w:r>
            <w:r w:rsidR="005D7257" w:rsidRPr="00756039">
              <w:rPr>
                <w:rFonts w:cs="Arial"/>
                <w:sz w:val="20"/>
                <w:szCs w:val="20"/>
              </w:rPr>
              <w:t>surface trolling</w:t>
            </w:r>
            <w:r w:rsidR="005D7257">
              <w:rPr>
                <w:rFonts w:cs="Arial"/>
                <w:sz w:val="20"/>
                <w:szCs w:val="20"/>
              </w:rPr>
              <w:t xml:space="preserve"> and hand-lining</w:t>
            </w:r>
            <w:r w:rsidR="005D7257" w:rsidRPr="00756039">
              <w:rPr>
                <w:rFonts w:cs="Arial"/>
                <w:sz w:val="20"/>
                <w:szCs w:val="20"/>
              </w:rPr>
              <w:t xml:space="preserve"> fishing </w:t>
            </w:r>
            <w:r w:rsidR="00697BD6">
              <w:rPr>
                <w:rFonts w:cs="Arial"/>
                <w:sz w:val="20"/>
                <w:szCs w:val="20"/>
              </w:rPr>
              <w:t xml:space="preserve">method which </w:t>
            </w:r>
            <w:r w:rsidR="009708D0">
              <w:rPr>
                <w:rFonts w:cs="Arial"/>
                <w:sz w:val="20"/>
                <w:szCs w:val="20"/>
              </w:rPr>
              <w:t>is</w:t>
            </w:r>
            <w:r w:rsidR="00697BD6">
              <w:rPr>
                <w:rFonts w:cs="Arial"/>
                <w:sz w:val="20"/>
                <w:szCs w:val="20"/>
              </w:rPr>
              <w:t xml:space="preserve"> tended during fishing, and </w:t>
            </w:r>
            <w:r w:rsidR="00ED110F">
              <w:rPr>
                <w:rFonts w:cs="Arial"/>
                <w:sz w:val="20"/>
                <w:szCs w:val="20"/>
              </w:rPr>
              <w:t xml:space="preserve">typically </w:t>
            </w:r>
            <w:r w:rsidR="00A75002">
              <w:rPr>
                <w:rFonts w:cs="Arial"/>
                <w:sz w:val="20"/>
                <w:szCs w:val="20"/>
              </w:rPr>
              <w:t xml:space="preserve">enables </w:t>
            </w:r>
            <w:r w:rsidR="00697BD6">
              <w:rPr>
                <w:rFonts w:cs="Arial"/>
                <w:sz w:val="20"/>
                <w:szCs w:val="20"/>
              </w:rPr>
              <w:t>species caught incidentally to be released alive</w:t>
            </w:r>
            <w:r w:rsidR="009708D0">
              <w:rPr>
                <w:rFonts w:cs="Arial"/>
                <w:sz w:val="20"/>
                <w:szCs w:val="20"/>
              </w:rPr>
              <w:t>.</w:t>
            </w:r>
          </w:p>
        </w:tc>
      </w:tr>
      <w:tr w:rsidR="009A1276" w:rsidRPr="001F4207" w14:paraId="19444D6C" w14:textId="77777777" w:rsidTr="0003427E">
        <w:trPr>
          <w:cnfStyle w:val="000000010000" w:firstRow="0" w:lastRow="0" w:firstColumn="0" w:lastColumn="0" w:oddVBand="0" w:evenVBand="0" w:oddHBand="0" w:evenHBand="1" w:firstRowFirstColumn="0" w:firstRowLastColumn="0" w:lastRowFirstColumn="0" w:lastRowLastColumn="0"/>
        </w:trPr>
        <w:tc>
          <w:tcPr>
            <w:tcW w:w="1485" w:type="pct"/>
          </w:tcPr>
          <w:p w14:paraId="1CA7993E" w14:textId="072EC513" w:rsidR="009A1276" w:rsidRPr="001F4207" w:rsidRDefault="009A1276" w:rsidP="00A75002">
            <w:pPr>
              <w:pStyle w:val="ListNumber2"/>
              <w:spacing w:before="120" w:after="120"/>
            </w:pPr>
            <w:r w:rsidRPr="001F4207">
              <w:t>(g)</w:t>
            </w:r>
            <w:r w:rsidRPr="001F4207">
              <w:tab/>
              <w:t>And, is the fishery likely to adversely affect the survival or recovery in nature of the species?</w:t>
            </w:r>
          </w:p>
        </w:tc>
        <w:tc>
          <w:tcPr>
            <w:tcW w:w="3515" w:type="pct"/>
            <w:shd w:val="clear" w:color="auto" w:fill="92D050"/>
          </w:tcPr>
          <w:p w14:paraId="018A9A76" w14:textId="76B0D671" w:rsidR="00A75002" w:rsidRDefault="00487EF4" w:rsidP="00A75002">
            <w:pPr>
              <w:spacing w:line="276" w:lineRule="auto"/>
              <w:contextualSpacing/>
              <w:rPr>
                <w:rFonts w:cs="Arial"/>
                <w:b/>
                <w:sz w:val="20"/>
                <w:szCs w:val="20"/>
              </w:rPr>
            </w:pPr>
            <w:r w:rsidRPr="00756039">
              <w:rPr>
                <w:rFonts w:cs="Arial"/>
                <w:b/>
                <w:sz w:val="20"/>
                <w:szCs w:val="20"/>
              </w:rPr>
              <w:t xml:space="preserve">No </w:t>
            </w:r>
            <w:r w:rsidR="002D15B4">
              <w:rPr>
                <w:rFonts w:cs="Arial"/>
                <w:b/>
                <w:sz w:val="20"/>
                <w:szCs w:val="20"/>
              </w:rPr>
              <w:t>– Does not adversely affect threatened species</w:t>
            </w:r>
          </w:p>
          <w:p w14:paraId="64AE9984" w14:textId="3519AD83" w:rsidR="00E57AB7" w:rsidRPr="00545C1F" w:rsidRDefault="00267A44" w:rsidP="00267A44">
            <w:pPr>
              <w:spacing w:line="276" w:lineRule="auto"/>
              <w:contextualSpacing/>
              <w:rPr>
                <w:rFonts w:cs="Arial"/>
                <w:b/>
                <w:sz w:val="20"/>
                <w:szCs w:val="20"/>
              </w:rPr>
            </w:pPr>
            <w:r>
              <w:rPr>
                <w:rFonts w:cs="Arial"/>
                <w:sz w:val="20"/>
                <w:szCs w:val="20"/>
              </w:rPr>
              <w:t>Recent l</w:t>
            </w:r>
            <w:r w:rsidR="00F47FCA" w:rsidRPr="00146E36">
              <w:rPr>
                <w:rFonts w:cs="Arial"/>
                <w:sz w:val="20"/>
                <w:szCs w:val="20"/>
              </w:rPr>
              <w:t xml:space="preserve">ogbooks for the </w:t>
            </w:r>
            <w:r w:rsidR="00DD54DD">
              <w:rPr>
                <w:rFonts w:cs="Arial"/>
                <w:sz w:val="20"/>
                <w:szCs w:val="20"/>
              </w:rPr>
              <w:t>Gulf Line Fishery</w:t>
            </w:r>
            <w:r w:rsidR="00F47FCA" w:rsidRPr="00146E36">
              <w:rPr>
                <w:rFonts w:cs="Arial"/>
                <w:sz w:val="20"/>
                <w:szCs w:val="20"/>
              </w:rPr>
              <w:t xml:space="preserve"> </w:t>
            </w:r>
            <w:r w:rsidR="00DC465C">
              <w:rPr>
                <w:rFonts w:cs="Arial"/>
                <w:sz w:val="20"/>
                <w:szCs w:val="20"/>
              </w:rPr>
              <w:t xml:space="preserve">report </w:t>
            </w:r>
            <w:r w:rsidR="00F47FCA">
              <w:rPr>
                <w:rFonts w:cs="Arial"/>
                <w:sz w:val="20"/>
                <w:szCs w:val="20"/>
              </w:rPr>
              <w:t xml:space="preserve">no </w:t>
            </w:r>
            <w:r w:rsidR="00F47FCA" w:rsidRPr="00146E36">
              <w:rPr>
                <w:rFonts w:cs="Arial"/>
                <w:sz w:val="20"/>
                <w:szCs w:val="20"/>
              </w:rPr>
              <w:t xml:space="preserve">interactions with </w:t>
            </w:r>
            <w:r w:rsidR="00F47FCA">
              <w:rPr>
                <w:rFonts w:cs="Arial"/>
                <w:sz w:val="20"/>
                <w:szCs w:val="20"/>
              </w:rPr>
              <w:t>listed threatened species</w:t>
            </w:r>
            <w:r w:rsidR="00F47FCA" w:rsidRPr="00330699">
              <w:rPr>
                <w:rFonts w:cs="Arial"/>
                <w:sz w:val="20"/>
                <w:szCs w:val="20"/>
              </w:rPr>
              <w:t>. T</w:t>
            </w:r>
            <w:r w:rsidR="00F47FCA" w:rsidRPr="00146E36">
              <w:rPr>
                <w:rFonts w:cs="Arial"/>
                <w:sz w:val="20"/>
                <w:szCs w:val="20"/>
              </w:rPr>
              <w:t xml:space="preserve">he risk of the impact from the </w:t>
            </w:r>
            <w:r w:rsidR="00F12A3E">
              <w:rPr>
                <w:rFonts w:cs="Arial"/>
                <w:sz w:val="20"/>
                <w:szCs w:val="20"/>
              </w:rPr>
              <w:t>Gulf Line Fishery</w:t>
            </w:r>
            <w:r w:rsidR="00F47FCA" w:rsidRPr="00146E36">
              <w:rPr>
                <w:rFonts w:cs="Arial"/>
                <w:sz w:val="20"/>
                <w:szCs w:val="20"/>
              </w:rPr>
              <w:t xml:space="preserve"> to </w:t>
            </w:r>
            <w:r w:rsidR="00F47FCA">
              <w:rPr>
                <w:rFonts w:cs="Arial"/>
                <w:sz w:val="20"/>
                <w:szCs w:val="20"/>
              </w:rPr>
              <w:t>listed threatened species</w:t>
            </w:r>
            <w:r w:rsidR="00F47FCA" w:rsidRPr="00146E36">
              <w:rPr>
                <w:rFonts w:cs="Arial"/>
                <w:sz w:val="20"/>
                <w:szCs w:val="20"/>
              </w:rPr>
              <w:t xml:space="preserve"> is considered very low due to the fishing method employed (</w:t>
            </w:r>
            <w:r w:rsidR="00B130ED" w:rsidRPr="00756039">
              <w:rPr>
                <w:rFonts w:cs="Arial"/>
                <w:sz w:val="20"/>
                <w:szCs w:val="20"/>
              </w:rPr>
              <w:t>surface trolling</w:t>
            </w:r>
            <w:r w:rsidR="00B130ED">
              <w:rPr>
                <w:rFonts w:cs="Arial"/>
                <w:sz w:val="20"/>
                <w:szCs w:val="20"/>
              </w:rPr>
              <w:t xml:space="preserve"> and hand-lining</w:t>
            </w:r>
            <w:r w:rsidR="00B130ED" w:rsidRPr="00825A92">
              <w:rPr>
                <w:rFonts w:cs="Arial"/>
                <w:sz w:val="20"/>
                <w:szCs w:val="20"/>
              </w:rPr>
              <w:t xml:space="preserve"> with limited number of lines and hooks</w:t>
            </w:r>
            <w:r w:rsidR="00F47FCA" w:rsidRPr="00146E36">
              <w:rPr>
                <w:rFonts w:cs="Arial"/>
                <w:sz w:val="20"/>
                <w:szCs w:val="20"/>
              </w:rPr>
              <w:t>).</w:t>
            </w:r>
            <w:r w:rsidR="00F47FCA" w:rsidDel="00B130ED">
              <w:rPr>
                <w:rFonts w:cs="Arial"/>
                <w:sz w:val="20"/>
                <w:szCs w:val="20"/>
              </w:rPr>
              <w:t xml:space="preserve"> </w:t>
            </w:r>
            <w:r w:rsidR="00D6574F">
              <w:rPr>
                <w:rFonts w:cs="Arial"/>
                <w:sz w:val="20"/>
                <w:szCs w:val="20"/>
              </w:rPr>
              <w:t>T</w:t>
            </w:r>
            <w:r w:rsidR="00F47FCA" w:rsidRPr="00146E36">
              <w:rPr>
                <w:rFonts w:cs="Arial"/>
                <w:sz w:val="20"/>
                <w:szCs w:val="20"/>
              </w:rPr>
              <w:t xml:space="preserve">he Department considers the </w:t>
            </w:r>
            <w:r w:rsidR="00F47FCA" w:rsidRPr="00146E36">
              <w:rPr>
                <w:rFonts w:cs="Arial"/>
                <w:sz w:val="20"/>
                <w:szCs w:val="20"/>
              </w:rPr>
              <w:lastRenderedPageBreak/>
              <w:t xml:space="preserve">current operation of the </w:t>
            </w:r>
            <w:r w:rsidR="00F12A3E">
              <w:rPr>
                <w:rFonts w:cs="Arial"/>
                <w:sz w:val="20"/>
                <w:szCs w:val="20"/>
              </w:rPr>
              <w:t>Gulf Line Fishery</w:t>
            </w:r>
            <w:r w:rsidR="00F47FCA" w:rsidRPr="00146E36">
              <w:rPr>
                <w:rFonts w:cs="Arial"/>
                <w:sz w:val="20"/>
                <w:szCs w:val="20"/>
              </w:rPr>
              <w:t xml:space="preserve"> is not likely to adversely affect the conservation status of </w:t>
            </w:r>
            <w:r w:rsidR="00F47FCA">
              <w:rPr>
                <w:rFonts w:cs="Arial"/>
                <w:sz w:val="20"/>
                <w:szCs w:val="20"/>
              </w:rPr>
              <w:t>a listed threatened species</w:t>
            </w:r>
            <w:r w:rsidR="00F47FCA" w:rsidRPr="00146E36">
              <w:rPr>
                <w:rFonts w:cs="Arial"/>
                <w:sz w:val="20"/>
                <w:szCs w:val="20"/>
              </w:rPr>
              <w:t xml:space="preserve"> or a population of </w:t>
            </w:r>
            <w:r w:rsidR="00F47FCA">
              <w:rPr>
                <w:rFonts w:cs="Arial"/>
                <w:sz w:val="20"/>
                <w:szCs w:val="20"/>
              </w:rPr>
              <w:t>a listed threatened species</w:t>
            </w:r>
            <w:r w:rsidR="00F47FCA" w:rsidRPr="00146E36">
              <w:rPr>
                <w:rFonts w:cs="Arial"/>
                <w:sz w:val="20"/>
                <w:szCs w:val="20"/>
              </w:rPr>
              <w:t>.</w:t>
            </w:r>
          </w:p>
        </w:tc>
      </w:tr>
      <w:tr w:rsidR="00400844" w:rsidRPr="001F4207" w14:paraId="062B02EA" w14:textId="77777777" w:rsidTr="0003427E">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D9D9D9" w:themeFill="background1" w:themeFillShade="D9"/>
            <w:vAlign w:val="center"/>
          </w:tcPr>
          <w:p w14:paraId="48A585A5" w14:textId="63BE15E6"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lastRenderedPageBreak/>
              <w:t>Division 2 Migratory species, Section 222A Minister may accredit plans or regimes</w:t>
            </w:r>
          </w:p>
        </w:tc>
        <w:tc>
          <w:tcPr>
            <w:tcW w:w="3515" w:type="pct"/>
            <w:shd w:val="clear" w:color="auto" w:fill="D9D9D9" w:themeFill="background1" w:themeFillShade="D9"/>
            <w:vAlign w:val="center"/>
          </w:tcPr>
          <w:p w14:paraId="1104F4AB"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A1276" w:rsidRPr="001F4207" w14:paraId="54E5AB0F" w14:textId="77777777" w:rsidTr="0003427E">
        <w:trPr>
          <w:cnfStyle w:val="000000010000" w:firstRow="0" w:lastRow="0" w:firstColumn="0" w:lastColumn="0" w:oddVBand="0" w:evenVBand="0" w:oddHBand="0" w:evenHBand="1" w:firstRowFirstColumn="0" w:firstRowLastColumn="0" w:lastRowFirstColumn="0" w:lastRowLastColumn="0"/>
        </w:trPr>
        <w:tc>
          <w:tcPr>
            <w:tcW w:w="1485" w:type="pct"/>
          </w:tcPr>
          <w:p w14:paraId="41E8BDAE" w14:textId="203C6861" w:rsidR="009A1276" w:rsidRPr="001F4207" w:rsidRDefault="009A1276" w:rsidP="00A75002">
            <w:pPr>
              <w:pStyle w:val="ListNumber2"/>
              <w:spacing w:before="120" w:after="120"/>
            </w:pPr>
            <w:r w:rsidRPr="001F4207">
              <w:t>(f)</w:t>
            </w:r>
            <w:r w:rsidRPr="001F4207">
              <w:tab/>
              <w:t>Will the plan, regime or policy require fishers to take all reasonable steps to ensure that members of listed migratory species are not killed or injured as a result of the fishing?</w:t>
            </w:r>
          </w:p>
        </w:tc>
        <w:tc>
          <w:tcPr>
            <w:tcW w:w="3515" w:type="pct"/>
            <w:shd w:val="clear" w:color="auto" w:fill="92D050"/>
          </w:tcPr>
          <w:p w14:paraId="5EBB9522" w14:textId="680759E4" w:rsidR="00547EBD" w:rsidRDefault="00CD59A5" w:rsidP="00A75002">
            <w:pPr>
              <w:spacing w:line="276" w:lineRule="auto"/>
              <w:rPr>
                <w:rFonts w:cs="Arial"/>
                <w:sz w:val="20"/>
                <w:szCs w:val="20"/>
              </w:rPr>
            </w:pPr>
            <w:r>
              <w:rPr>
                <w:rFonts w:cs="Arial"/>
                <w:b/>
                <w:sz w:val="20"/>
                <w:szCs w:val="20"/>
              </w:rPr>
              <w:t>Yes</w:t>
            </w:r>
            <w:r w:rsidR="002D15B4">
              <w:rPr>
                <w:rFonts w:cs="Arial"/>
                <w:b/>
                <w:sz w:val="20"/>
                <w:szCs w:val="20"/>
              </w:rPr>
              <w:t xml:space="preserve"> </w:t>
            </w:r>
            <w:r w:rsidR="00C45653">
              <w:rPr>
                <w:rFonts w:cs="Arial"/>
                <w:b/>
                <w:sz w:val="20"/>
                <w:szCs w:val="20"/>
              </w:rPr>
              <w:t>–</w:t>
            </w:r>
            <w:r w:rsidR="002D15B4">
              <w:rPr>
                <w:rFonts w:cs="Arial"/>
                <w:b/>
                <w:sz w:val="20"/>
                <w:szCs w:val="20"/>
              </w:rPr>
              <w:t xml:space="preserve"> Meets</w:t>
            </w:r>
          </w:p>
          <w:p w14:paraId="63F732DF" w14:textId="57C43314" w:rsidR="002C0B24" w:rsidRPr="002C0B24" w:rsidRDefault="00466443" w:rsidP="002C0B24">
            <w:pPr>
              <w:spacing w:line="276" w:lineRule="auto"/>
              <w:rPr>
                <w:rFonts w:cs="Arial"/>
                <w:b/>
                <w:sz w:val="20"/>
                <w:szCs w:val="20"/>
              </w:rPr>
            </w:pPr>
            <w:r>
              <w:rPr>
                <w:rFonts w:cs="Arial"/>
                <w:sz w:val="20"/>
                <w:szCs w:val="20"/>
              </w:rPr>
              <w:t>Mandatory l</w:t>
            </w:r>
            <w:r w:rsidR="00E016F7">
              <w:rPr>
                <w:rFonts w:cs="Arial"/>
                <w:sz w:val="20"/>
                <w:szCs w:val="20"/>
              </w:rPr>
              <w:t>ogbook reporting</w:t>
            </w:r>
            <w:r w:rsidR="00A52C5F" w:rsidRPr="00146E36">
              <w:rPr>
                <w:rFonts w:cs="Arial"/>
                <w:sz w:val="20"/>
                <w:szCs w:val="20"/>
              </w:rPr>
              <w:t xml:space="preserve"> for the </w:t>
            </w:r>
            <w:r w:rsidR="00DD54DD">
              <w:rPr>
                <w:rFonts w:cs="Arial"/>
                <w:sz w:val="20"/>
                <w:szCs w:val="20"/>
              </w:rPr>
              <w:t>Gulf Line Fishery</w:t>
            </w:r>
            <w:r w:rsidR="00A52C5F" w:rsidRPr="00146E36">
              <w:rPr>
                <w:rFonts w:cs="Arial"/>
                <w:sz w:val="20"/>
                <w:szCs w:val="20"/>
              </w:rPr>
              <w:t xml:space="preserve"> </w:t>
            </w:r>
            <w:r w:rsidR="00E93D9F">
              <w:rPr>
                <w:rFonts w:cs="Arial"/>
                <w:sz w:val="20"/>
                <w:szCs w:val="20"/>
              </w:rPr>
              <w:t xml:space="preserve">show </w:t>
            </w:r>
            <w:r w:rsidR="00FD05E2">
              <w:rPr>
                <w:rFonts w:cs="Arial"/>
                <w:sz w:val="20"/>
                <w:szCs w:val="20"/>
              </w:rPr>
              <w:t xml:space="preserve">that the only </w:t>
            </w:r>
            <w:r w:rsidR="00E93D9F">
              <w:rPr>
                <w:rFonts w:cs="Arial"/>
                <w:sz w:val="20"/>
                <w:szCs w:val="20"/>
              </w:rPr>
              <w:t xml:space="preserve">interaction </w:t>
            </w:r>
            <w:r w:rsidR="00FD05E2">
              <w:rPr>
                <w:rFonts w:cs="Arial"/>
                <w:sz w:val="20"/>
                <w:szCs w:val="20"/>
              </w:rPr>
              <w:t xml:space="preserve">with migratory species is </w:t>
            </w:r>
            <w:r w:rsidR="00E93D9F">
              <w:rPr>
                <w:rFonts w:cs="Arial"/>
                <w:sz w:val="20"/>
                <w:szCs w:val="20"/>
              </w:rPr>
              <w:t xml:space="preserve">with silky shark </w:t>
            </w:r>
            <w:r w:rsidR="00FD05E2">
              <w:rPr>
                <w:rFonts w:cs="Arial"/>
                <w:sz w:val="20"/>
                <w:szCs w:val="20"/>
              </w:rPr>
              <w:t>in 2008</w:t>
            </w:r>
            <w:r w:rsidR="00EF6544">
              <w:rPr>
                <w:rFonts w:cs="Arial"/>
                <w:sz w:val="20"/>
                <w:szCs w:val="20"/>
              </w:rPr>
              <w:t>.</w:t>
            </w:r>
            <w:r w:rsidR="002C0B24">
              <w:rPr>
                <w:rFonts w:cs="Arial"/>
                <w:b/>
                <w:sz w:val="20"/>
                <w:szCs w:val="20"/>
              </w:rPr>
              <w:t xml:space="preserve"> </w:t>
            </w:r>
            <w:r w:rsidR="002C0B24">
              <w:rPr>
                <w:rFonts w:cs="Arial"/>
                <w:sz w:val="20"/>
                <w:szCs w:val="20"/>
              </w:rPr>
              <w:t xml:space="preserve">While </w:t>
            </w:r>
            <w:r w:rsidR="002C0B24" w:rsidRPr="001F4207">
              <w:rPr>
                <w:rFonts w:cs="Arial"/>
                <w:sz w:val="20"/>
                <w:szCs w:val="20"/>
              </w:rPr>
              <w:t xml:space="preserve">the risk to </w:t>
            </w:r>
            <w:r w:rsidR="002C0B24" w:rsidRPr="00146E36">
              <w:rPr>
                <w:rFonts w:cs="Arial"/>
                <w:sz w:val="20"/>
                <w:szCs w:val="20"/>
              </w:rPr>
              <w:t xml:space="preserve">listed </w:t>
            </w:r>
            <w:r w:rsidR="002C0B24">
              <w:rPr>
                <w:rFonts w:cs="Arial"/>
                <w:sz w:val="20"/>
                <w:szCs w:val="20"/>
              </w:rPr>
              <w:t xml:space="preserve">migratory </w:t>
            </w:r>
            <w:r w:rsidR="002C0B24" w:rsidRPr="00146E36">
              <w:rPr>
                <w:rFonts w:cs="Arial"/>
                <w:sz w:val="20"/>
                <w:szCs w:val="20"/>
              </w:rPr>
              <w:t>species</w:t>
            </w:r>
            <w:r w:rsidR="002C0B24">
              <w:rPr>
                <w:rFonts w:cs="Arial"/>
                <w:sz w:val="20"/>
                <w:szCs w:val="20"/>
              </w:rPr>
              <w:t xml:space="preserve"> is low, t</w:t>
            </w:r>
            <w:r w:rsidR="002C0B24" w:rsidRPr="001F4207">
              <w:rPr>
                <w:rFonts w:cs="Arial"/>
                <w:sz w:val="20"/>
                <w:szCs w:val="20"/>
              </w:rPr>
              <w:t xml:space="preserve">here </w:t>
            </w:r>
            <w:r w:rsidR="002C0B24" w:rsidRPr="00146E36">
              <w:rPr>
                <w:rFonts w:cs="Arial"/>
                <w:sz w:val="20"/>
                <w:szCs w:val="20"/>
              </w:rPr>
              <w:t xml:space="preserve">are </w:t>
            </w:r>
            <w:r w:rsidR="002C0B24" w:rsidRPr="001F4207">
              <w:rPr>
                <w:rFonts w:cs="Arial"/>
                <w:sz w:val="20"/>
                <w:szCs w:val="20"/>
              </w:rPr>
              <w:t>measures in place to mitigate</w:t>
            </w:r>
            <w:r w:rsidR="002C0B24">
              <w:rPr>
                <w:rFonts w:cs="Arial"/>
                <w:sz w:val="20"/>
                <w:szCs w:val="20"/>
              </w:rPr>
              <w:t xml:space="preserve"> interactions.  </w:t>
            </w:r>
          </w:p>
          <w:p w14:paraId="43A31A04" w14:textId="6F24AC15" w:rsidR="00E016F7" w:rsidRPr="00A75002" w:rsidRDefault="00E016F7" w:rsidP="00A75002">
            <w:pPr>
              <w:spacing w:line="276" w:lineRule="auto"/>
              <w:rPr>
                <w:rFonts w:cs="Arial"/>
                <w:b/>
                <w:sz w:val="20"/>
                <w:szCs w:val="20"/>
              </w:rPr>
            </w:pPr>
            <w:r w:rsidRPr="0091021A">
              <w:rPr>
                <w:rFonts w:cs="Arial"/>
                <w:sz w:val="20"/>
                <w:szCs w:val="20"/>
              </w:rPr>
              <w:t xml:space="preserve">The </w:t>
            </w:r>
            <w:r w:rsidR="00A349F4">
              <w:rPr>
                <w:rFonts w:cs="Arial"/>
                <w:sz w:val="20"/>
                <w:szCs w:val="20"/>
              </w:rPr>
              <w:t xml:space="preserve">ERA </w:t>
            </w:r>
            <w:r w:rsidR="00672A2A">
              <w:rPr>
                <w:rFonts w:cs="Arial"/>
                <w:sz w:val="20"/>
                <w:szCs w:val="20"/>
              </w:rPr>
              <w:t>(</w:t>
            </w:r>
            <w:r w:rsidR="00A349F4">
              <w:rPr>
                <w:rFonts w:cs="Arial"/>
                <w:sz w:val="20"/>
                <w:szCs w:val="20"/>
              </w:rPr>
              <w:t>2006</w:t>
            </w:r>
            <w:r w:rsidR="00672A2A">
              <w:rPr>
                <w:rFonts w:cs="Arial"/>
                <w:sz w:val="20"/>
                <w:szCs w:val="20"/>
              </w:rPr>
              <w:t>)</w:t>
            </w:r>
            <w:r w:rsidRPr="0091021A">
              <w:rPr>
                <w:rFonts w:cs="Arial"/>
                <w:sz w:val="20"/>
                <w:szCs w:val="20"/>
              </w:rPr>
              <w:t xml:space="preserve"> </w:t>
            </w:r>
            <w:r>
              <w:rPr>
                <w:rFonts w:cs="Arial"/>
                <w:sz w:val="20"/>
                <w:szCs w:val="20"/>
              </w:rPr>
              <w:t xml:space="preserve">noted there are few or no interactions with species listed under the EPBC Act known in the </w:t>
            </w:r>
            <w:r w:rsidR="00F12A3E">
              <w:rPr>
                <w:rFonts w:cs="Arial"/>
                <w:sz w:val="20"/>
                <w:szCs w:val="20"/>
              </w:rPr>
              <w:t>Gulf Line Fishery</w:t>
            </w:r>
            <w:r>
              <w:rPr>
                <w:rFonts w:cs="Arial"/>
                <w:sz w:val="20"/>
                <w:szCs w:val="20"/>
              </w:rPr>
              <w:t xml:space="preserve"> and therefore the </w:t>
            </w:r>
            <w:r w:rsidR="00F12A3E">
              <w:rPr>
                <w:rFonts w:cs="Arial"/>
                <w:sz w:val="20"/>
                <w:szCs w:val="20"/>
              </w:rPr>
              <w:t>Gulf Line Fishery</w:t>
            </w:r>
            <w:r>
              <w:rPr>
                <w:rFonts w:cs="Arial"/>
                <w:sz w:val="20"/>
                <w:szCs w:val="20"/>
              </w:rPr>
              <w:t xml:space="preserve"> was considered to be at negligible risk. </w:t>
            </w:r>
            <w:r w:rsidR="00EF6544">
              <w:rPr>
                <w:rFonts w:cs="Arial"/>
                <w:sz w:val="20"/>
                <w:szCs w:val="20"/>
              </w:rPr>
              <w:t>In addition, QDAF state that recent reporting on Species of Conservati</w:t>
            </w:r>
            <w:r w:rsidR="003D6F63">
              <w:rPr>
                <w:rFonts w:cs="Arial"/>
                <w:sz w:val="20"/>
                <w:szCs w:val="20"/>
              </w:rPr>
              <w:t>on Interest (SOCI) does not contain any records of</w:t>
            </w:r>
            <w:r w:rsidR="00EF6544">
              <w:rPr>
                <w:rFonts w:cs="Arial"/>
                <w:sz w:val="20"/>
                <w:szCs w:val="20"/>
              </w:rPr>
              <w:t xml:space="preserve"> interactions with listed migratory species.</w:t>
            </w:r>
          </w:p>
          <w:p w14:paraId="0DCD8FD9" w14:textId="1EF1E747" w:rsidR="003729A2" w:rsidRPr="000C2E48" w:rsidRDefault="00041D57" w:rsidP="00A75002">
            <w:pPr>
              <w:spacing w:line="276" w:lineRule="auto"/>
              <w:rPr>
                <w:rFonts w:cs="Arial"/>
                <w:sz w:val="20"/>
                <w:szCs w:val="20"/>
              </w:rPr>
            </w:pPr>
            <w:r>
              <w:rPr>
                <w:rFonts w:cs="Arial"/>
                <w:sz w:val="20"/>
                <w:szCs w:val="20"/>
              </w:rPr>
              <w:t xml:space="preserve">Queensland’s new </w:t>
            </w:r>
            <w:r w:rsidRPr="005E171B">
              <w:rPr>
                <w:rFonts w:cs="Arial"/>
                <w:sz w:val="20"/>
                <w:szCs w:val="20"/>
              </w:rPr>
              <w:t>Fisheries Regulations 2019 (Queensland)</w:t>
            </w:r>
            <w:r>
              <w:rPr>
                <w:rFonts w:cs="Arial"/>
                <w:sz w:val="20"/>
                <w:szCs w:val="20"/>
              </w:rPr>
              <w:t xml:space="preserve"> prescribes new rules that apply to Queensland fisheries. The </w:t>
            </w:r>
            <w:r w:rsidRPr="00155DDB">
              <w:rPr>
                <w:rFonts w:cs="Arial"/>
                <w:i/>
                <w:sz w:val="20"/>
                <w:szCs w:val="20"/>
              </w:rPr>
              <w:t>Fisheries (Commercial Fisheries) Regulation 2019</w:t>
            </w:r>
            <w:r>
              <w:rPr>
                <w:rFonts w:cs="Arial"/>
                <w:sz w:val="20"/>
                <w:szCs w:val="20"/>
              </w:rPr>
              <w:t xml:space="preserve"> (Queensland) stipulates what fish may (and may not) be taken and the fishing method (L4) that applies to the </w:t>
            </w:r>
            <w:r w:rsidR="00DD54DD">
              <w:rPr>
                <w:rFonts w:cs="Arial"/>
                <w:sz w:val="20"/>
                <w:szCs w:val="20"/>
              </w:rPr>
              <w:t>Gulf Line Fishery</w:t>
            </w:r>
            <w:r>
              <w:rPr>
                <w:rFonts w:cs="Arial"/>
                <w:sz w:val="20"/>
                <w:szCs w:val="20"/>
              </w:rPr>
              <w:t xml:space="preserve">. </w:t>
            </w:r>
            <w:r w:rsidR="003729A2">
              <w:rPr>
                <w:rFonts w:cs="Arial"/>
                <w:sz w:val="20"/>
                <w:szCs w:val="20"/>
              </w:rPr>
              <w:t xml:space="preserve"> </w:t>
            </w:r>
          </w:p>
          <w:p w14:paraId="3B43DA2E" w14:textId="090F6285" w:rsidR="002202A2" w:rsidRDefault="002202A2" w:rsidP="00A75002">
            <w:pPr>
              <w:spacing w:line="276" w:lineRule="auto"/>
              <w:rPr>
                <w:rFonts w:cs="Arial"/>
                <w:sz w:val="20"/>
                <w:szCs w:val="20"/>
              </w:rPr>
            </w:pPr>
            <w:r>
              <w:rPr>
                <w:rFonts w:cs="Arial"/>
                <w:sz w:val="20"/>
                <w:szCs w:val="20"/>
              </w:rPr>
              <w:t>T</w:t>
            </w:r>
            <w:r w:rsidRPr="0091021A">
              <w:rPr>
                <w:rFonts w:cs="Arial"/>
                <w:sz w:val="20"/>
                <w:szCs w:val="20"/>
              </w:rPr>
              <w:t xml:space="preserve">he </w:t>
            </w:r>
            <w:r>
              <w:rPr>
                <w:rFonts w:cs="Arial"/>
                <w:sz w:val="20"/>
                <w:szCs w:val="20"/>
              </w:rPr>
              <w:t>Department of the Environment and Energy</w:t>
            </w:r>
            <w:r w:rsidRPr="0091021A">
              <w:rPr>
                <w:rFonts w:cs="Arial"/>
                <w:sz w:val="20"/>
                <w:szCs w:val="20"/>
              </w:rPr>
              <w:t xml:space="preserve"> notes that QDAF has published a series of guides titled ‘Looking after protected species in Queensland’ </w:t>
            </w:r>
            <w:r>
              <w:rPr>
                <w:rFonts w:cs="Arial"/>
                <w:sz w:val="20"/>
                <w:szCs w:val="20"/>
              </w:rPr>
              <w:t xml:space="preserve">(that includes migratory species) </w:t>
            </w:r>
            <w:r w:rsidRPr="0091021A">
              <w:rPr>
                <w:rFonts w:cs="Arial"/>
                <w:sz w:val="20"/>
                <w:szCs w:val="20"/>
              </w:rPr>
              <w:t xml:space="preserve">on its </w:t>
            </w:r>
            <w:hyperlink r:id="rId58" w:history="1">
              <w:r w:rsidRPr="0091021A">
                <w:rPr>
                  <w:rStyle w:val="Hyperlink"/>
                  <w:rFonts w:cs="Arial"/>
                  <w:sz w:val="20"/>
                  <w:szCs w:val="20"/>
                </w:rPr>
                <w:t>website</w:t>
              </w:r>
            </w:hyperlink>
            <w:r w:rsidRPr="0091021A">
              <w:rPr>
                <w:rFonts w:cs="Arial"/>
                <w:sz w:val="20"/>
                <w:szCs w:val="20"/>
              </w:rPr>
              <w:t xml:space="preserve">. These guides are designed to assist fishers to safely handle protected species and reduce their impacts on these animals </w:t>
            </w:r>
            <w:r>
              <w:rPr>
                <w:rFonts w:cs="Arial"/>
                <w:sz w:val="20"/>
                <w:szCs w:val="20"/>
              </w:rPr>
              <w:t xml:space="preserve">if </w:t>
            </w:r>
            <w:r w:rsidRPr="0091021A">
              <w:rPr>
                <w:rFonts w:cs="Arial"/>
                <w:sz w:val="20"/>
                <w:szCs w:val="20"/>
              </w:rPr>
              <w:t>they are caught</w:t>
            </w:r>
            <w:r w:rsidR="00B00C1E">
              <w:rPr>
                <w:rFonts w:cs="Arial"/>
                <w:sz w:val="20"/>
                <w:szCs w:val="20"/>
              </w:rPr>
              <w:t>.</w:t>
            </w:r>
          </w:p>
          <w:p w14:paraId="18C19108" w14:textId="5C5876C0" w:rsidR="00E57AB7" w:rsidRPr="001F4207" w:rsidRDefault="002202A2" w:rsidP="002C0B24">
            <w:pPr>
              <w:spacing w:line="276" w:lineRule="auto"/>
              <w:contextualSpacing/>
              <w:rPr>
                <w:rFonts w:cs="Arial"/>
                <w:b/>
                <w:sz w:val="20"/>
                <w:szCs w:val="20"/>
                <w:highlight w:val="yellow"/>
              </w:rPr>
            </w:pPr>
            <w:r w:rsidRPr="00146E36">
              <w:rPr>
                <w:rFonts w:cs="Arial"/>
                <w:sz w:val="20"/>
                <w:szCs w:val="20"/>
              </w:rPr>
              <w:t xml:space="preserve">The management regime requires that </w:t>
            </w:r>
            <w:r>
              <w:rPr>
                <w:rFonts w:cs="Arial"/>
                <w:sz w:val="20"/>
                <w:szCs w:val="20"/>
              </w:rPr>
              <w:t xml:space="preserve">all </w:t>
            </w:r>
            <w:r w:rsidRPr="00146E36">
              <w:rPr>
                <w:rFonts w:cs="Arial"/>
                <w:sz w:val="20"/>
                <w:szCs w:val="20"/>
              </w:rPr>
              <w:t>reasonable steps are taken to avoid interactions</w:t>
            </w:r>
            <w:r>
              <w:rPr>
                <w:rFonts w:cs="Arial"/>
                <w:sz w:val="20"/>
                <w:szCs w:val="20"/>
              </w:rPr>
              <w:t xml:space="preserve">, this includes </w:t>
            </w:r>
            <w:r w:rsidRPr="00146E36">
              <w:rPr>
                <w:rFonts w:cs="Arial"/>
                <w:sz w:val="20"/>
                <w:szCs w:val="20"/>
              </w:rPr>
              <w:t>through gear limitations (maximum of 6 hooks)</w:t>
            </w:r>
            <w:r>
              <w:rPr>
                <w:rFonts w:cs="Arial"/>
                <w:sz w:val="20"/>
                <w:szCs w:val="20"/>
              </w:rPr>
              <w:t>, species targeting practices which limit the take of species other than Spanish mackerel,</w:t>
            </w:r>
            <w:r w:rsidR="002C0B24">
              <w:rPr>
                <w:rFonts w:cs="Arial"/>
                <w:sz w:val="20"/>
                <w:szCs w:val="20"/>
              </w:rPr>
              <w:t xml:space="preserve"> and</w:t>
            </w:r>
            <w:r>
              <w:rPr>
                <w:rFonts w:cs="Arial"/>
                <w:sz w:val="20"/>
                <w:szCs w:val="20"/>
              </w:rPr>
              <w:t xml:space="preserve"> the </w:t>
            </w:r>
            <w:r w:rsidR="00B130ED" w:rsidRPr="00756039">
              <w:rPr>
                <w:rFonts w:cs="Arial"/>
                <w:sz w:val="20"/>
                <w:szCs w:val="20"/>
              </w:rPr>
              <w:t>surface trolling</w:t>
            </w:r>
            <w:r w:rsidR="00B130ED">
              <w:rPr>
                <w:rFonts w:cs="Arial"/>
                <w:sz w:val="20"/>
                <w:szCs w:val="20"/>
              </w:rPr>
              <w:t xml:space="preserve"> and hand-lining</w:t>
            </w:r>
            <w:r w:rsidR="00B130ED" w:rsidRPr="00825A92">
              <w:rPr>
                <w:rFonts w:cs="Arial"/>
                <w:sz w:val="20"/>
                <w:szCs w:val="20"/>
              </w:rPr>
              <w:t xml:space="preserve"> </w:t>
            </w:r>
            <w:r>
              <w:rPr>
                <w:rFonts w:cs="Arial"/>
                <w:sz w:val="20"/>
                <w:szCs w:val="20"/>
              </w:rPr>
              <w:t xml:space="preserve">fishing method which is tended during fishing, and </w:t>
            </w:r>
            <w:r w:rsidR="002C0B24">
              <w:rPr>
                <w:rFonts w:cs="Arial"/>
                <w:sz w:val="20"/>
                <w:szCs w:val="20"/>
              </w:rPr>
              <w:t xml:space="preserve">enables </w:t>
            </w:r>
            <w:r>
              <w:rPr>
                <w:rFonts w:cs="Arial"/>
                <w:sz w:val="20"/>
                <w:szCs w:val="20"/>
              </w:rPr>
              <w:t>species caught incidentally to be released alive.</w:t>
            </w:r>
          </w:p>
        </w:tc>
      </w:tr>
      <w:tr w:rsidR="009A1276" w:rsidRPr="001F4207" w14:paraId="49D7E84F" w14:textId="77777777" w:rsidTr="0003427E">
        <w:trPr>
          <w:cnfStyle w:val="000000100000" w:firstRow="0" w:lastRow="0" w:firstColumn="0" w:lastColumn="0" w:oddVBand="0" w:evenVBand="0" w:oddHBand="1" w:evenHBand="0" w:firstRowFirstColumn="0" w:firstRowLastColumn="0" w:lastRowFirstColumn="0" w:lastRowLastColumn="0"/>
        </w:trPr>
        <w:tc>
          <w:tcPr>
            <w:tcW w:w="1485" w:type="pct"/>
          </w:tcPr>
          <w:p w14:paraId="7AED5444" w14:textId="13BA4100" w:rsidR="009A1276" w:rsidRPr="001F4207" w:rsidRDefault="009A1276" w:rsidP="002C0B24">
            <w:pPr>
              <w:pStyle w:val="ListNumber2"/>
              <w:spacing w:before="120" w:after="120"/>
            </w:pPr>
            <w:r w:rsidRPr="001F4207">
              <w:t>(g)</w:t>
            </w:r>
            <w:r w:rsidRPr="001F4207">
              <w:tab/>
              <w:t>And, is the fishery likely to adversely affect the conservation status of a listed migratory species or a population of that species?</w:t>
            </w:r>
          </w:p>
        </w:tc>
        <w:tc>
          <w:tcPr>
            <w:tcW w:w="3515" w:type="pct"/>
            <w:shd w:val="clear" w:color="auto" w:fill="92D050"/>
          </w:tcPr>
          <w:p w14:paraId="53CA251C" w14:textId="0F190D67" w:rsidR="008B49C4" w:rsidRPr="002C0B24" w:rsidRDefault="00650390" w:rsidP="002C0B24">
            <w:pPr>
              <w:spacing w:line="276" w:lineRule="auto"/>
              <w:contextualSpacing/>
              <w:rPr>
                <w:rFonts w:cs="Arial"/>
                <w:b/>
                <w:sz w:val="20"/>
                <w:szCs w:val="20"/>
              </w:rPr>
            </w:pPr>
            <w:r w:rsidRPr="00B866FF">
              <w:rPr>
                <w:rFonts w:cs="Arial"/>
                <w:b/>
                <w:sz w:val="20"/>
                <w:szCs w:val="20"/>
              </w:rPr>
              <w:t>No</w:t>
            </w:r>
            <w:r w:rsidR="007446EA">
              <w:rPr>
                <w:rFonts w:cs="Arial"/>
                <w:b/>
                <w:sz w:val="20"/>
                <w:szCs w:val="20"/>
              </w:rPr>
              <w:t xml:space="preserve"> -</w:t>
            </w:r>
            <w:r w:rsidR="002D15B4">
              <w:rPr>
                <w:rFonts w:cs="Arial"/>
                <w:b/>
                <w:sz w:val="20"/>
                <w:szCs w:val="20"/>
              </w:rPr>
              <w:t xml:space="preserve"> Does not adversely affect migratory species</w:t>
            </w:r>
          </w:p>
          <w:p w14:paraId="7DC6AC96" w14:textId="49A36670" w:rsidR="002D15B4" w:rsidRPr="0030660C" w:rsidRDefault="00FD05E2">
            <w:pPr>
              <w:spacing w:line="276" w:lineRule="auto"/>
              <w:contextualSpacing/>
              <w:rPr>
                <w:rFonts w:cs="Arial"/>
                <w:color w:val="00B0F0"/>
                <w:sz w:val="20"/>
                <w:szCs w:val="20"/>
              </w:rPr>
            </w:pPr>
            <w:r>
              <w:rPr>
                <w:rFonts w:cs="Arial"/>
                <w:sz w:val="20"/>
                <w:szCs w:val="20"/>
              </w:rPr>
              <w:t>Mandatory l</w:t>
            </w:r>
            <w:r w:rsidR="006C5FE3" w:rsidRPr="00B866FF">
              <w:rPr>
                <w:rFonts w:cs="Arial"/>
                <w:sz w:val="20"/>
                <w:szCs w:val="20"/>
              </w:rPr>
              <w:t>ogbook</w:t>
            </w:r>
            <w:r>
              <w:rPr>
                <w:rFonts w:cs="Arial"/>
                <w:sz w:val="20"/>
                <w:szCs w:val="20"/>
              </w:rPr>
              <w:t xml:space="preserve"> reporting</w:t>
            </w:r>
            <w:r w:rsidR="006C5FE3" w:rsidRPr="00B866FF">
              <w:rPr>
                <w:rFonts w:cs="Arial"/>
                <w:sz w:val="20"/>
                <w:szCs w:val="20"/>
              </w:rPr>
              <w:t xml:space="preserve"> for the </w:t>
            </w:r>
            <w:r w:rsidR="00DD54DD">
              <w:rPr>
                <w:rFonts w:cs="Arial"/>
                <w:sz w:val="20"/>
                <w:szCs w:val="20"/>
              </w:rPr>
              <w:t>Gulf Line Fishery</w:t>
            </w:r>
            <w:r>
              <w:rPr>
                <w:rFonts w:cs="Arial"/>
                <w:sz w:val="20"/>
                <w:szCs w:val="20"/>
              </w:rPr>
              <w:t xml:space="preserve"> show that the only interaction with migratory species is with silky shark in 2008.</w:t>
            </w:r>
            <w:r w:rsidR="006C5FE3" w:rsidRPr="00330699">
              <w:rPr>
                <w:rFonts w:cs="Arial"/>
                <w:sz w:val="20"/>
                <w:szCs w:val="20"/>
              </w:rPr>
              <w:t xml:space="preserve"> T</w:t>
            </w:r>
            <w:r w:rsidR="006C5FE3" w:rsidRPr="00B866FF">
              <w:rPr>
                <w:rFonts w:cs="Arial"/>
                <w:sz w:val="20"/>
                <w:szCs w:val="20"/>
              </w:rPr>
              <w:t xml:space="preserve">he risk of the impact from the </w:t>
            </w:r>
            <w:r w:rsidR="00F12A3E">
              <w:rPr>
                <w:rFonts w:cs="Arial"/>
                <w:sz w:val="20"/>
                <w:szCs w:val="20"/>
              </w:rPr>
              <w:t>Gulf Line Fishery</w:t>
            </w:r>
            <w:r w:rsidR="006C5FE3" w:rsidRPr="00B866FF">
              <w:rPr>
                <w:rFonts w:cs="Arial"/>
                <w:sz w:val="20"/>
                <w:szCs w:val="20"/>
              </w:rPr>
              <w:t xml:space="preserve"> to listed </w:t>
            </w:r>
            <w:r w:rsidR="0046421F">
              <w:rPr>
                <w:rFonts w:cs="Arial"/>
                <w:sz w:val="20"/>
                <w:szCs w:val="20"/>
              </w:rPr>
              <w:t xml:space="preserve">migratory </w:t>
            </w:r>
            <w:r w:rsidR="006C5FE3" w:rsidRPr="00B866FF">
              <w:rPr>
                <w:rFonts w:cs="Arial"/>
                <w:sz w:val="20"/>
                <w:szCs w:val="20"/>
              </w:rPr>
              <w:t>species is considered very low due to the fishing method employed.</w:t>
            </w:r>
            <w:r w:rsidR="008F66CC">
              <w:rPr>
                <w:rFonts w:cs="Arial"/>
                <w:sz w:val="20"/>
                <w:szCs w:val="20"/>
              </w:rPr>
              <w:t xml:space="preserve"> T</w:t>
            </w:r>
            <w:r w:rsidR="008F66CC" w:rsidRPr="00B866FF">
              <w:rPr>
                <w:rFonts w:cs="Arial"/>
                <w:sz w:val="20"/>
                <w:szCs w:val="20"/>
              </w:rPr>
              <w:t xml:space="preserve">he Department considers the current operation of the </w:t>
            </w:r>
            <w:r w:rsidR="00F12A3E">
              <w:rPr>
                <w:rFonts w:cs="Arial"/>
                <w:sz w:val="20"/>
                <w:szCs w:val="20"/>
              </w:rPr>
              <w:t>Gulf Line Fishery</w:t>
            </w:r>
            <w:r w:rsidR="008F66CC" w:rsidRPr="00B866FF">
              <w:rPr>
                <w:rFonts w:cs="Arial"/>
                <w:sz w:val="20"/>
                <w:szCs w:val="20"/>
              </w:rPr>
              <w:t xml:space="preserve"> is not likely to adversely affect the conservation status of a listed migratory species or a population of that species</w:t>
            </w:r>
            <w:r w:rsidR="008F66CC" w:rsidRPr="001F4207">
              <w:rPr>
                <w:rFonts w:cs="Arial"/>
                <w:color w:val="00B0F0"/>
                <w:sz w:val="20"/>
                <w:szCs w:val="20"/>
              </w:rPr>
              <w:t>.</w:t>
            </w:r>
          </w:p>
        </w:tc>
      </w:tr>
    </w:tbl>
    <w:p w14:paraId="31C32261" w14:textId="77777777" w:rsidR="003D6F63" w:rsidRDefault="003D6F63">
      <w:r>
        <w:br w:type="page"/>
      </w:r>
    </w:p>
    <w:tbl>
      <w:tblPr>
        <w:tblStyle w:val="TableGrid"/>
        <w:tblW w:w="5000" w:type="pct"/>
        <w:tblLook w:val="04A0" w:firstRow="1" w:lastRow="0" w:firstColumn="1" w:lastColumn="0" w:noHBand="0" w:noVBand="1"/>
      </w:tblPr>
      <w:tblGrid>
        <w:gridCol w:w="4391"/>
        <w:gridCol w:w="10395"/>
      </w:tblGrid>
      <w:tr w:rsidR="009A1276" w:rsidRPr="001F4207" w14:paraId="78470085" w14:textId="77777777" w:rsidTr="0003427E">
        <w:trPr>
          <w:cnfStyle w:val="100000000000" w:firstRow="1" w:lastRow="0" w:firstColumn="0" w:lastColumn="0" w:oddVBand="0" w:evenVBand="0" w:oddHBand="0" w:evenHBand="0" w:firstRowFirstColumn="0" w:firstRowLastColumn="0" w:lastRowFirstColumn="0" w:lastRowLastColumn="0"/>
        </w:trPr>
        <w:tc>
          <w:tcPr>
            <w:tcW w:w="1485" w:type="pct"/>
            <w:shd w:val="clear" w:color="auto" w:fill="D9D9D9" w:themeFill="background1" w:themeFillShade="D9"/>
            <w:vAlign w:val="center"/>
          </w:tcPr>
          <w:p w14:paraId="3791E835" w14:textId="1F699D45" w:rsidR="009A1276" w:rsidRPr="001F4207" w:rsidRDefault="009A1276" w:rsidP="00FC2EBF">
            <w:pPr>
              <w:spacing w:before="60" w:after="60" w:line="276" w:lineRule="auto"/>
              <w:ind w:left="426" w:hanging="426"/>
              <w:contextualSpacing/>
              <w:jc w:val="center"/>
              <w:rPr>
                <w:rFonts w:cs="Arial"/>
                <w:b/>
                <w:sz w:val="20"/>
                <w:szCs w:val="20"/>
              </w:rPr>
            </w:pPr>
            <w:r w:rsidRPr="001F4207">
              <w:rPr>
                <w:rFonts w:cs="Arial"/>
                <w:b/>
                <w:sz w:val="20"/>
                <w:szCs w:val="20"/>
              </w:rPr>
              <w:lastRenderedPageBreak/>
              <w:t>Division 3 Whales and other cetaceans, Section 245 Minister may accredit plans or regimes</w:t>
            </w:r>
          </w:p>
        </w:tc>
        <w:tc>
          <w:tcPr>
            <w:tcW w:w="3515" w:type="pct"/>
            <w:shd w:val="clear" w:color="auto" w:fill="D9D9D9" w:themeFill="background1" w:themeFillShade="D9"/>
            <w:vAlign w:val="center"/>
          </w:tcPr>
          <w:p w14:paraId="73860A53" w14:textId="77777777" w:rsidR="009A1276" w:rsidRPr="001F4207" w:rsidRDefault="009A1276" w:rsidP="00FC2EBF">
            <w:pPr>
              <w:spacing w:before="60" w:after="60" w:line="276" w:lineRule="auto"/>
              <w:contextualSpacing/>
              <w:jc w:val="center"/>
              <w:rPr>
                <w:rFonts w:cs="Arial"/>
                <w:b/>
                <w:sz w:val="20"/>
                <w:szCs w:val="20"/>
              </w:rPr>
            </w:pPr>
            <w:r w:rsidRPr="001F4207">
              <w:rPr>
                <w:rFonts w:cs="Arial"/>
                <w:b/>
                <w:sz w:val="20"/>
                <w:szCs w:val="20"/>
              </w:rPr>
              <w:t>Comment</w:t>
            </w:r>
          </w:p>
        </w:tc>
      </w:tr>
      <w:tr w:rsidR="009A1276" w:rsidRPr="001F4207" w14:paraId="4A23A01E" w14:textId="77777777" w:rsidTr="0003427E">
        <w:trPr>
          <w:cnfStyle w:val="000000100000" w:firstRow="0" w:lastRow="0" w:firstColumn="0" w:lastColumn="0" w:oddVBand="0" w:evenVBand="0" w:oddHBand="1" w:evenHBand="0" w:firstRowFirstColumn="0" w:firstRowLastColumn="0" w:lastRowFirstColumn="0" w:lastRowLastColumn="0"/>
        </w:trPr>
        <w:tc>
          <w:tcPr>
            <w:tcW w:w="1485" w:type="pct"/>
          </w:tcPr>
          <w:p w14:paraId="444C14FF" w14:textId="099A3EE2" w:rsidR="009A1276" w:rsidRPr="001F4207" w:rsidRDefault="009A1276" w:rsidP="002C0B24">
            <w:pPr>
              <w:pStyle w:val="ListNumber2"/>
              <w:spacing w:before="120" w:after="120"/>
            </w:pPr>
            <w:r w:rsidRPr="001F4207">
              <w:t>(f)</w:t>
            </w:r>
            <w:r w:rsidRPr="001F4207">
              <w:tab/>
              <w:t xml:space="preserve">Will </w:t>
            </w:r>
            <w:r w:rsidR="00215FE3" w:rsidRPr="001F4207">
              <w:t>the plan, regime or policy require fishers to take all reasonable steps to ensure that cetaceans are not killed or injured as a result of the fishing</w:t>
            </w:r>
            <w:r w:rsidRPr="001F4207">
              <w:t>?</w:t>
            </w:r>
          </w:p>
        </w:tc>
        <w:tc>
          <w:tcPr>
            <w:tcW w:w="3515" w:type="pct"/>
            <w:shd w:val="clear" w:color="auto" w:fill="92D050"/>
          </w:tcPr>
          <w:p w14:paraId="41A25C8A" w14:textId="4D76C614" w:rsidR="00650390" w:rsidRDefault="009A1276" w:rsidP="002C0B24">
            <w:pPr>
              <w:spacing w:line="276" w:lineRule="auto"/>
              <w:rPr>
                <w:rFonts w:cs="Arial"/>
                <w:sz w:val="20"/>
                <w:szCs w:val="20"/>
              </w:rPr>
            </w:pPr>
            <w:r w:rsidRPr="00B866FF">
              <w:rPr>
                <w:rFonts w:cs="Arial"/>
                <w:b/>
                <w:sz w:val="20"/>
                <w:szCs w:val="20"/>
              </w:rPr>
              <w:t>Yes</w:t>
            </w:r>
            <w:r w:rsidR="002D15B4">
              <w:rPr>
                <w:rFonts w:cs="Arial"/>
                <w:sz w:val="20"/>
                <w:szCs w:val="20"/>
              </w:rPr>
              <w:t xml:space="preserve"> </w:t>
            </w:r>
            <w:r w:rsidR="002D15B4" w:rsidRPr="00B8646F">
              <w:rPr>
                <w:rFonts w:cs="Arial"/>
                <w:b/>
                <w:sz w:val="20"/>
                <w:szCs w:val="20"/>
              </w:rPr>
              <w:t>- Meets</w:t>
            </w:r>
            <w:r w:rsidRPr="001F4207">
              <w:rPr>
                <w:rFonts w:cs="Arial"/>
                <w:sz w:val="20"/>
                <w:szCs w:val="20"/>
              </w:rPr>
              <w:t xml:space="preserve"> </w:t>
            </w:r>
          </w:p>
          <w:p w14:paraId="17E5F2B1" w14:textId="1C9DAF41" w:rsidR="002C0B24" w:rsidRDefault="002C0B24" w:rsidP="002C0B24">
            <w:pPr>
              <w:spacing w:line="276" w:lineRule="auto"/>
              <w:rPr>
                <w:rFonts w:cs="Arial"/>
                <w:sz w:val="20"/>
                <w:szCs w:val="20"/>
              </w:rPr>
            </w:pPr>
            <w:r>
              <w:rPr>
                <w:rFonts w:cs="Arial"/>
                <w:sz w:val="20"/>
                <w:szCs w:val="20"/>
              </w:rPr>
              <w:t>Mandatory l</w:t>
            </w:r>
            <w:r w:rsidRPr="00146E36">
              <w:rPr>
                <w:rFonts w:cs="Arial"/>
                <w:sz w:val="20"/>
                <w:szCs w:val="20"/>
              </w:rPr>
              <w:t>ogbook</w:t>
            </w:r>
            <w:r>
              <w:rPr>
                <w:rFonts w:cs="Arial"/>
                <w:sz w:val="20"/>
                <w:szCs w:val="20"/>
              </w:rPr>
              <w:t xml:space="preserve"> reporting</w:t>
            </w:r>
            <w:r w:rsidRPr="00146E36">
              <w:rPr>
                <w:rFonts w:cs="Arial"/>
                <w:sz w:val="20"/>
                <w:szCs w:val="20"/>
              </w:rPr>
              <w:t xml:space="preserve"> for the </w:t>
            </w:r>
            <w:r w:rsidR="00DD54DD">
              <w:rPr>
                <w:rFonts w:cs="Arial"/>
                <w:sz w:val="20"/>
                <w:szCs w:val="20"/>
              </w:rPr>
              <w:t>Gulf Line Fishery</w:t>
            </w:r>
            <w:r w:rsidRPr="00146E36">
              <w:rPr>
                <w:rFonts w:cs="Arial"/>
                <w:sz w:val="20"/>
                <w:szCs w:val="20"/>
              </w:rPr>
              <w:t xml:space="preserve"> reveal </w:t>
            </w:r>
            <w:r>
              <w:rPr>
                <w:rFonts w:cs="Arial"/>
                <w:sz w:val="20"/>
                <w:szCs w:val="20"/>
              </w:rPr>
              <w:t xml:space="preserve">no </w:t>
            </w:r>
            <w:r w:rsidRPr="00146E36">
              <w:rPr>
                <w:rFonts w:cs="Arial"/>
                <w:sz w:val="20"/>
                <w:szCs w:val="20"/>
              </w:rPr>
              <w:t xml:space="preserve">interactions with </w:t>
            </w:r>
            <w:r>
              <w:rPr>
                <w:rFonts w:cs="Arial"/>
                <w:sz w:val="20"/>
                <w:szCs w:val="20"/>
              </w:rPr>
              <w:t xml:space="preserve">whales and other cetaceans. While </w:t>
            </w:r>
            <w:r w:rsidRPr="001F4207">
              <w:rPr>
                <w:rFonts w:cs="Arial"/>
                <w:sz w:val="20"/>
                <w:szCs w:val="20"/>
              </w:rPr>
              <w:t xml:space="preserve">the risk to </w:t>
            </w:r>
            <w:r>
              <w:rPr>
                <w:rFonts w:cs="Arial"/>
                <w:sz w:val="20"/>
                <w:szCs w:val="20"/>
              </w:rPr>
              <w:t>whales and other cetaceans is negligible, t</w:t>
            </w:r>
            <w:r w:rsidRPr="001F4207">
              <w:rPr>
                <w:rFonts w:cs="Arial"/>
                <w:sz w:val="20"/>
                <w:szCs w:val="20"/>
              </w:rPr>
              <w:t xml:space="preserve">here </w:t>
            </w:r>
            <w:r w:rsidRPr="00146E36">
              <w:rPr>
                <w:rFonts w:cs="Arial"/>
                <w:sz w:val="20"/>
                <w:szCs w:val="20"/>
              </w:rPr>
              <w:t xml:space="preserve">are </w:t>
            </w:r>
            <w:r w:rsidRPr="001F4207">
              <w:rPr>
                <w:rFonts w:cs="Arial"/>
                <w:sz w:val="20"/>
                <w:szCs w:val="20"/>
              </w:rPr>
              <w:t>measures in place to mitigate</w:t>
            </w:r>
            <w:r>
              <w:rPr>
                <w:rFonts w:cs="Arial"/>
                <w:sz w:val="20"/>
                <w:szCs w:val="20"/>
              </w:rPr>
              <w:t xml:space="preserve"> interactions.</w:t>
            </w:r>
          </w:p>
          <w:p w14:paraId="2191BDC9" w14:textId="68591EE9" w:rsidR="003729A2" w:rsidRPr="000C2E48" w:rsidRDefault="00041D57" w:rsidP="002C0B24">
            <w:pPr>
              <w:spacing w:line="276" w:lineRule="auto"/>
              <w:rPr>
                <w:rFonts w:cs="Arial"/>
                <w:sz w:val="20"/>
                <w:szCs w:val="20"/>
              </w:rPr>
            </w:pPr>
            <w:r>
              <w:rPr>
                <w:rFonts w:cs="Arial"/>
                <w:sz w:val="20"/>
                <w:szCs w:val="20"/>
              </w:rPr>
              <w:t xml:space="preserve">Queensland’s new </w:t>
            </w:r>
            <w:r w:rsidRPr="005E171B">
              <w:rPr>
                <w:rFonts w:cs="Arial"/>
                <w:sz w:val="20"/>
                <w:szCs w:val="20"/>
              </w:rPr>
              <w:t>Fisheries Regulations 2019 (Queensland)</w:t>
            </w:r>
            <w:r>
              <w:rPr>
                <w:rFonts w:cs="Arial"/>
                <w:sz w:val="20"/>
                <w:szCs w:val="20"/>
              </w:rPr>
              <w:t xml:space="preserve"> prescribes new rules that apply to Queensland fisheries. The </w:t>
            </w:r>
            <w:r w:rsidRPr="00155DDB">
              <w:rPr>
                <w:rFonts w:cs="Arial"/>
                <w:i/>
                <w:sz w:val="20"/>
                <w:szCs w:val="20"/>
              </w:rPr>
              <w:t>Fisheries (Commercial Fisheries) Regulation 2019</w:t>
            </w:r>
            <w:r>
              <w:rPr>
                <w:rFonts w:cs="Arial"/>
                <w:sz w:val="20"/>
                <w:szCs w:val="20"/>
              </w:rPr>
              <w:t xml:space="preserve"> (Queensland) stipulates what fish may (and may not) be taken and the fishing method (L4) that applies to the </w:t>
            </w:r>
            <w:r w:rsidR="00DD54DD">
              <w:rPr>
                <w:rFonts w:cs="Arial"/>
                <w:sz w:val="20"/>
                <w:szCs w:val="20"/>
              </w:rPr>
              <w:t>Gulf Line Fishery</w:t>
            </w:r>
            <w:r>
              <w:rPr>
                <w:rFonts w:cs="Arial"/>
                <w:sz w:val="20"/>
                <w:szCs w:val="20"/>
              </w:rPr>
              <w:t>.</w:t>
            </w:r>
          </w:p>
          <w:p w14:paraId="02CBD693" w14:textId="31D26693" w:rsidR="0054489F" w:rsidRDefault="0054489F" w:rsidP="002C0B24">
            <w:pPr>
              <w:spacing w:line="276" w:lineRule="auto"/>
              <w:rPr>
                <w:rFonts w:cs="Arial"/>
                <w:sz w:val="20"/>
                <w:szCs w:val="20"/>
              </w:rPr>
            </w:pPr>
            <w:r>
              <w:rPr>
                <w:rFonts w:cs="Arial"/>
                <w:sz w:val="20"/>
                <w:szCs w:val="20"/>
              </w:rPr>
              <w:t>T</w:t>
            </w:r>
            <w:r w:rsidRPr="0091021A">
              <w:rPr>
                <w:rFonts w:cs="Arial"/>
                <w:sz w:val="20"/>
                <w:szCs w:val="20"/>
              </w:rPr>
              <w:t xml:space="preserve">he </w:t>
            </w:r>
            <w:r>
              <w:rPr>
                <w:rFonts w:cs="Arial"/>
                <w:sz w:val="20"/>
                <w:szCs w:val="20"/>
              </w:rPr>
              <w:t>Department of the Environment and Energy</w:t>
            </w:r>
            <w:r w:rsidRPr="0091021A">
              <w:rPr>
                <w:rFonts w:cs="Arial"/>
                <w:sz w:val="20"/>
                <w:szCs w:val="20"/>
              </w:rPr>
              <w:t xml:space="preserve"> notes that QDAF has published a series of guides titled ‘Looking after protected species in Queensland’ </w:t>
            </w:r>
            <w:r>
              <w:rPr>
                <w:rFonts w:cs="Arial"/>
                <w:sz w:val="20"/>
                <w:szCs w:val="20"/>
              </w:rPr>
              <w:t xml:space="preserve">(that includes Whales) </w:t>
            </w:r>
            <w:r w:rsidRPr="0091021A">
              <w:rPr>
                <w:rFonts w:cs="Arial"/>
                <w:sz w:val="20"/>
                <w:szCs w:val="20"/>
              </w:rPr>
              <w:t xml:space="preserve">on its </w:t>
            </w:r>
            <w:hyperlink r:id="rId59" w:history="1">
              <w:r w:rsidRPr="0091021A">
                <w:rPr>
                  <w:rStyle w:val="Hyperlink"/>
                  <w:rFonts w:cs="Arial"/>
                  <w:sz w:val="20"/>
                  <w:szCs w:val="20"/>
                </w:rPr>
                <w:t>website</w:t>
              </w:r>
            </w:hyperlink>
            <w:r w:rsidRPr="0091021A">
              <w:rPr>
                <w:rFonts w:cs="Arial"/>
                <w:sz w:val="20"/>
                <w:szCs w:val="20"/>
              </w:rPr>
              <w:t xml:space="preserve">. These guides are designed to assist fishers to safely handle protected species and reduce their impacts on these animals </w:t>
            </w:r>
            <w:r>
              <w:rPr>
                <w:rFonts w:cs="Arial"/>
                <w:sz w:val="20"/>
                <w:szCs w:val="20"/>
              </w:rPr>
              <w:t xml:space="preserve">if </w:t>
            </w:r>
            <w:r w:rsidRPr="0091021A">
              <w:rPr>
                <w:rFonts w:cs="Arial"/>
                <w:sz w:val="20"/>
                <w:szCs w:val="20"/>
              </w:rPr>
              <w:t>they are caught</w:t>
            </w:r>
            <w:r>
              <w:rPr>
                <w:rFonts w:cs="Arial"/>
                <w:sz w:val="20"/>
                <w:szCs w:val="20"/>
              </w:rPr>
              <w:t>.</w:t>
            </w:r>
          </w:p>
          <w:p w14:paraId="35CE65C9" w14:textId="56DF00DC" w:rsidR="00E57AB7" w:rsidRPr="001F4207" w:rsidRDefault="0054489F" w:rsidP="002C0B24">
            <w:pPr>
              <w:spacing w:line="276" w:lineRule="auto"/>
              <w:contextualSpacing/>
              <w:rPr>
                <w:rFonts w:cs="Arial"/>
                <w:b/>
                <w:sz w:val="20"/>
                <w:szCs w:val="20"/>
                <w:highlight w:val="yellow"/>
              </w:rPr>
            </w:pPr>
            <w:r w:rsidRPr="00146E36">
              <w:rPr>
                <w:rFonts w:cs="Arial"/>
                <w:sz w:val="20"/>
                <w:szCs w:val="20"/>
              </w:rPr>
              <w:t xml:space="preserve">The management regime requires that </w:t>
            </w:r>
            <w:r>
              <w:rPr>
                <w:rFonts w:cs="Arial"/>
                <w:sz w:val="20"/>
                <w:szCs w:val="20"/>
              </w:rPr>
              <w:t xml:space="preserve">all </w:t>
            </w:r>
            <w:r w:rsidRPr="00146E36">
              <w:rPr>
                <w:rFonts w:cs="Arial"/>
                <w:sz w:val="20"/>
                <w:szCs w:val="20"/>
              </w:rPr>
              <w:t>reasonable steps are taken to avoid interactions</w:t>
            </w:r>
            <w:r>
              <w:rPr>
                <w:rFonts w:cs="Arial"/>
                <w:sz w:val="20"/>
                <w:szCs w:val="20"/>
              </w:rPr>
              <w:t xml:space="preserve">, this includes </w:t>
            </w:r>
            <w:r w:rsidRPr="00146E36">
              <w:rPr>
                <w:rFonts w:cs="Arial"/>
                <w:sz w:val="20"/>
                <w:szCs w:val="20"/>
              </w:rPr>
              <w:t>through gear limitations (maximum of 6 hooks)</w:t>
            </w:r>
            <w:r>
              <w:rPr>
                <w:rFonts w:cs="Arial"/>
                <w:sz w:val="20"/>
                <w:szCs w:val="20"/>
              </w:rPr>
              <w:t>, species targeting practices which limit the take of species other than Spanish mackerel,</w:t>
            </w:r>
            <w:r w:rsidR="002C0B24">
              <w:rPr>
                <w:rFonts w:cs="Arial"/>
                <w:sz w:val="20"/>
                <w:szCs w:val="20"/>
              </w:rPr>
              <w:t xml:space="preserve"> and</w:t>
            </w:r>
            <w:r>
              <w:rPr>
                <w:rFonts w:cs="Arial"/>
                <w:sz w:val="20"/>
                <w:szCs w:val="20"/>
              </w:rPr>
              <w:t xml:space="preserve"> the </w:t>
            </w:r>
            <w:r w:rsidR="00B130ED" w:rsidRPr="00756039">
              <w:rPr>
                <w:rFonts w:cs="Arial"/>
                <w:sz w:val="20"/>
                <w:szCs w:val="20"/>
              </w:rPr>
              <w:t>surface trolling</w:t>
            </w:r>
            <w:r w:rsidR="00B130ED">
              <w:rPr>
                <w:rFonts w:cs="Arial"/>
                <w:sz w:val="20"/>
                <w:szCs w:val="20"/>
              </w:rPr>
              <w:t xml:space="preserve"> and hand-lining</w:t>
            </w:r>
            <w:r w:rsidR="00B130ED" w:rsidRPr="00825A92">
              <w:rPr>
                <w:rFonts w:cs="Arial"/>
                <w:sz w:val="20"/>
                <w:szCs w:val="20"/>
              </w:rPr>
              <w:t xml:space="preserve"> </w:t>
            </w:r>
            <w:r>
              <w:rPr>
                <w:rFonts w:cs="Arial"/>
                <w:sz w:val="20"/>
                <w:szCs w:val="20"/>
              </w:rPr>
              <w:t xml:space="preserve">fishing method which is tended during fishing and </w:t>
            </w:r>
            <w:r w:rsidR="002C0B24">
              <w:rPr>
                <w:rFonts w:cs="Arial"/>
                <w:sz w:val="20"/>
                <w:szCs w:val="20"/>
              </w:rPr>
              <w:t xml:space="preserve">enables </w:t>
            </w:r>
            <w:r>
              <w:rPr>
                <w:rFonts w:cs="Arial"/>
                <w:sz w:val="20"/>
                <w:szCs w:val="20"/>
              </w:rPr>
              <w:t>species caught incidentally to be released alive.</w:t>
            </w:r>
          </w:p>
        </w:tc>
      </w:tr>
      <w:tr w:rsidR="009A1276" w:rsidRPr="001F4207" w14:paraId="6C9C2156" w14:textId="77777777" w:rsidTr="0003427E">
        <w:trPr>
          <w:cnfStyle w:val="000000010000" w:firstRow="0" w:lastRow="0" w:firstColumn="0" w:lastColumn="0" w:oddVBand="0" w:evenVBand="0" w:oddHBand="0" w:evenHBand="1" w:firstRowFirstColumn="0" w:firstRowLastColumn="0" w:lastRowFirstColumn="0" w:lastRowLastColumn="0"/>
        </w:trPr>
        <w:tc>
          <w:tcPr>
            <w:tcW w:w="1485" w:type="pct"/>
          </w:tcPr>
          <w:p w14:paraId="679E90D2" w14:textId="3C224412" w:rsidR="009A1276" w:rsidRPr="001F4207" w:rsidRDefault="009A1276" w:rsidP="002C0B24">
            <w:pPr>
              <w:pStyle w:val="ListNumber2"/>
              <w:spacing w:before="120" w:after="120"/>
            </w:pPr>
            <w:r w:rsidRPr="001F4207">
              <w:t>(g)</w:t>
            </w:r>
            <w:r w:rsidRPr="001F4207">
              <w:tab/>
              <w:t xml:space="preserve">And, </w:t>
            </w:r>
            <w:r w:rsidR="00215FE3" w:rsidRPr="001F4207">
              <w:t>is the fishery likely to adversely affect the conservation status of a species of cetacean or a population of that species</w:t>
            </w:r>
            <w:r w:rsidRPr="001F4207">
              <w:t>?</w:t>
            </w:r>
          </w:p>
        </w:tc>
        <w:tc>
          <w:tcPr>
            <w:tcW w:w="3515" w:type="pct"/>
            <w:shd w:val="clear" w:color="auto" w:fill="92D050"/>
          </w:tcPr>
          <w:p w14:paraId="10E7593F" w14:textId="1DF704BC" w:rsidR="00650390" w:rsidRPr="00613383" w:rsidRDefault="00650390" w:rsidP="002C0B24">
            <w:pPr>
              <w:spacing w:line="276" w:lineRule="auto"/>
              <w:rPr>
                <w:rFonts w:cs="Arial"/>
                <w:b/>
                <w:sz w:val="20"/>
                <w:szCs w:val="20"/>
              </w:rPr>
            </w:pPr>
            <w:r w:rsidRPr="00B866FF">
              <w:rPr>
                <w:rFonts w:cs="Arial"/>
                <w:b/>
                <w:sz w:val="20"/>
                <w:szCs w:val="20"/>
              </w:rPr>
              <w:t>No</w:t>
            </w:r>
            <w:r w:rsidR="002D15B4" w:rsidRPr="00613383">
              <w:rPr>
                <w:rFonts w:cs="Arial"/>
                <w:b/>
                <w:sz w:val="20"/>
                <w:szCs w:val="20"/>
              </w:rPr>
              <w:t xml:space="preserve"> - </w:t>
            </w:r>
            <w:r w:rsidR="002D15B4">
              <w:rPr>
                <w:rFonts w:cs="Arial"/>
                <w:b/>
                <w:sz w:val="20"/>
                <w:szCs w:val="20"/>
              </w:rPr>
              <w:t>Does not adversely affect ceta</w:t>
            </w:r>
            <w:r w:rsidR="00780614">
              <w:rPr>
                <w:rFonts w:cs="Arial"/>
                <w:b/>
                <w:sz w:val="20"/>
                <w:szCs w:val="20"/>
              </w:rPr>
              <w:t>c</w:t>
            </w:r>
            <w:r w:rsidR="002D15B4">
              <w:rPr>
                <w:rFonts w:cs="Arial"/>
                <w:b/>
                <w:sz w:val="20"/>
                <w:szCs w:val="20"/>
              </w:rPr>
              <w:t>eans</w:t>
            </w:r>
          </w:p>
          <w:p w14:paraId="4926B28A" w14:textId="1CF31494" w:rsidR="00780614" w:rsidRPr="002C0B24" w:rsidRDefault="00650390" w:rsidP="002C0B24">
            <w:pPr>
              <w:spacing w:line="276" w:lineRule="auto"/>
              <w:rPr>
                <w:rFonts w:cs="Arial"/>
                <w:sz w:val="20"/>
                <w:szCs w:val="20"/>
              </w:rPr>
            </w:pPr>
            <w:r w:rsidRPr="00146E36">
              <w:rPr>
                <w:rFonts w:cs="Arial"/>
                <w:sz w:val="20"/>
                <w:szCs w:val="20"/>
              </w:rPr>
              <w:t xml:space="preserve">Logbooks for the </w:t>
            </w:r>
            <w:r w:rsidR="00DD54DD">
              <w:rPr>
                <w:rFonts w:cs="Arial"/>
                <w:sz w:val="20"/>
                <w:szCs w:val="20"/>
              </w:rPr>
              <w:t>Gulf Line Fishery</w:t>
            </w:r>
            <w:r w:rsidRPr="00146E36">
              <w:rPr>
                <w:rFonts w:cs="Arial"/>
                <w:sz w:val="20"/>
                <w:szCs w:val="20"/>
              </w:rPr>
              <w:t xml:space="preserve"> reveal </w:t>
            </w:r>
            <w:r>
              <w:rPr>
                <w:rFonts w:cs="Arial"/>
                <w:sz w:val="20"/>
                <w:szCs w:val="20"/>
              </w:rPr>
              <w:t xml:space="preserve">no </w:t>
            </w:r>
            <w:r w:rsidRPr="00146E36">
              <w:rPr>
                <w:rFonts w:cs="Arial"/>
                <w:sz w:val="20"/>
                <w:szCs w:val="20"/>
              </w:rPr>
              <w:t xml:space="preserve">interactions with </w:t>
            </w:r>
            <w:r>
              <w:rPr>
                <w:rFonts w:cs="Arial"/>
                <w:sz w:val="20"/>
                <w:szCs w:val="20"/>
              </w:rPr>
              <w:t>cetaceans</w:t>
            </w:r>
            <w:r w:rsidRPr="00330699">
              <w:rPr>
                <w:rFonts w:cs="Arial"/>
                <w:sz w:val="20"/>
                <w:szCs w:val="20"/>
              </w:rPr>
              <w:t>. T</w:t>
            </w:r>
            <w:r w:rsidRPr="00146E36">
              <w:rPr>
                <w:rFonts w:cs="Arial"/>
                <w:sz w:val="20"/>
                <w:szCs w:val="20"/>
              </w:rPr>
              <w:t xml:space="preserve">he risk of the impact from the </w:t>
            </w:r>
            <w:r w:rsidR="00F12A3E">
              <w:rPr>
                <w:rFonts w:cs="Arial"/>
                <w:sz w:val="20"/>
                <w:szCs w:val="20"/>
              </w:rPr>
              <w:t>Gulf Line Fishery</w:t>
            </w:r>
            <w:r w:rsidRPr="00146E36">
              <w:rPr>
                <w:rFonts w:cs="Arial"/>
                <w:sz w:val="20"/>
                <w:szCs w:val="20"/>
              </w:rPr>
              <w:t xml:space="preserve"> to </w:t>
            </w:r>
            <w:r w:rsidR="00612C84">
              <w:rPr>
                <w:rFonts w:cs="Arial"/>
                <w:sz w:val="20"/>
                <w:szCs w:val="20"/>
              </w:rPr>
              <w:t xml:space="preserve">cetaceans </w:t>
            </w:r>
            <w:r w:rsidRPr="00146E36">
              <w:rPr>
                <w:rFonts w:cs="Arial"/>
                <w:sz w:val="20"/>
                <w:szCs w:val="20"/>
              </w:rPr>
              <w:t>is considered very low due</w:t>
            </w:r>
            <w:r w:rsidR="002C0B24">
              <w:rPr>
                <w:rFonts w:cs="Arial"/>
                <w:sz w:val="20"/>
                <w:szCs w:val="20"/>
              </w:rPr>
              <w:t xml:space="preserve"> to the fishing method employed. </w:t>
            </w:r>
            <w:r w:rsidR="0054489F" w:rsidRPr="00B866FF">
              <w:rPr>
                <w:rFonts w:cs="Arial"/>
                <w:sz w:val="20"/>
                <w:szCs w:val="20"/>
              </w:rPr>
              <w:t>T</w:t>
            </w:r>
            <w:r w:rsidR="00546023" w:rsidRPr="00B866FF">
              <w:rPr>
                <w:rFonts w:cs="Arial"/>
                <w:sz w:val="20"/>
                <w:szCs w:val="20"/>
              </w:rPr>
              <w:t xml:space="preserve">he Department considers the current operation of the </w:t>
            </w:r>
            <w:r w:rsidR="00F12A3E">
              <w:rPr>
                <w:rFonts w:cs="Arial"/>
                <w:sz w:val="20"/>
                <w:szCs w:val="20"/>
              </w:rPr>
              <w:t>Gulf Line Fishery</w:t>
            </w:r>
            <w:r w:rsidR="00546023" w:rsidRPr="00B866FF">
              <w:rPr>
                <w:rFonts w:cs="Arial"/>
                <w:sz w:val="20"/>
                <w:szCs w:val="20"/>
              </w:rPr>
              <w:t xml:space="preserve"> is not likely to adversely affect the conservation status of a species of cetacean or a population of that species.</w:t>
            </w:r>
          </w:p>
        </w:tc>
      </w:tr>
      <w:tr w:rsidR="009A1276" w:rsidRPr="001F4207" w14:paraId="7E136D30" w14:textId="77777777" w:rsidTr="0003427E">
        <w:trPr>
          <w:cnfStyle w:val="000000100000" w:firstRow="0" w:lastRow="0" w:firstColumn="0" w:lastColumn="0" w:oddVBand="0" w:evenVBand="0" w:oddHBand="1" w:evenHBand="0" w:firstRowFirstColumn="0" w:firstRowLastColumn="0" w:lastRowFirstColumn="0" w:lastRowLastColumn="0"/>
        </w:trPr>
        <w:tc>
          <w:tcPr>
            <w:tcW w:w="1485" w:type="pct"/>
            <w:shd w:val="clear" w:color="auto" w:fill="D9D9D9" w:themeFill="background1" w:themeFillShade="D9"/>
            <w:vAlign w:val="center"/>
          </w:tcPr>
          <w:p w14:paraId="2303EF6D" w14:textId="16578D12" w:rsidR="009A1276" w:rsidRPr="001F4207" w:rsidRDefault="009A1276" w:rsidP="00FC2EBF">
            <w:pPr>
              <w:spacing w:before="60" w:after="60" w:line="276" w:lineRule="auto"/>
              <w:ind w:left="426" w:hanging="426"/>
              <w:contextualSpacing/>
              <w:jc w:val="center"/>
              <w:rPr>
                <w:rFonts w:cs="Arial"/>
                <w:b/>
                <w:sz w:val="20"/>
                <w:szCs w:val="20"/>
              </w:rPr>
            </w:pPr>
            <w:r w:rsidRPr="001F4207">
              <w:rPr>
                <w:rFonts w:cs="Arial"/>
                <w:b/>
                <w:sz w:val="20"/>
                <w:szCs w:val="20"/>
              </w:rPr>
              <w:t>Division 4 Listed marine species, Section 265 Minister may accredit plans or regimes</w:t>
            </w:r>
          </w:p>
        </w:tc>
        <w:tc>
          <w:tcPr>
            <w:tcW w:w="3515" w:type="pct"/>
            <w:shd w:val="clear" w:color="auto" w:fill="D9D9D9" w:themeFill="background1" w:themeFillShade="D9"/>
            <w:vAlign w:val="center"/>
          </w:tcPr>
          <w:p w14:paraId="6904F40C" w14:textId="36F8E2FF" w:rsidR="009A1276" w:rsidRPr="001F4207" w:rsidRDefault="009A1276" w:rsidP="00FC2EBF">
            <w:pPr>
              <w:spacing w:before="60" w:after="60" w:line="276" w:lineRule="auto"/>
              <w:contextualSpacing/>
              <w:jc w:val="center"/>
              <w:rPr>
                <w:rFonts w:cs="Arial"/>
                <w:b/>
                <w:sz w:val="20"/>
                <w:szCs w:val="20"/>
              </w:rPr>
            </w:pPr>
            <w:r w:rsidRPr="001F4207">
              <w:rPr>
                <w:rFonts w:cs="Arial"/>
                <w:b/>
                <w:sz w:val="20"/>
                <w:szCs w:val="20"/>
              </w:rPr>
              <w:t>Comment</w:t>
            </w:r>
          </w:p>
        </w:tc>
      </w:tr>
      <w:tr w:rsidR="00215FE3" w:rsidRPr="001F4207" w14:paraId="6A03A730" w14:textId="77777777" w:rsidTr="0003427E">
        <w:trPr>
          <w:cnfStyle w:val="000000010000" w:firstRow="0" w:lastRow="0" w:firstColumn="0" w:lastColumn="0" w:oddVBand="0" w:evenVBand="0" w:oddHBand="0" w:evenHBand="1" w:firstRowFirstColumn="0" w:firstRowLastColumn="0" w:lastRowFirstColumn="0" w:lastRowLastColumn="0"/>
        </w:trPr>
        <w:tc>
          <w:tcPr>
            <w:tcW w:w="1485" w:type="pct"/>
          </w:tcPr>
          <w:p w14:paraId="26838284" w14:textId="77777777" w:rsidR="00613383" w:rsidRDefault="00215FE3" w:rsidP="002C0B24">
            <w:pPr>
              <w:pStyle w:val="ListNumber2"/>
              <w:spacing w:before="120" w:after="120"/>
            </w:pPr>
            <w:r w:rsidRPr="001F4207">
              <w:t>(f)</w:t>
            </w:r>
            <w:r w:rsidRPr="001F4207">
              <w:tab/>
              <w:t>Will the plan, regime or policy require fishers to take all reasonable steps to ensure that members of listed marine species are not killed or injured as a result of the fishing?</w:t>
            </w:r>
          </w:p>
          <w:p w14:paraId="7E052C93" w14:textId="77777777" w:rsidR="00613383" w:rsidRPr="00613383" w:rsidRDefault="00613383" w:rsidP="00613383">
            <w:pPr>
              <w:rPr>
                <w:lang w:eastAsia="en-AU"/>
              </w:rPr>
            </w:pPr>
          </w:p>
          <w:p w14:paraId="3F6ADA8A" w14:textId="77777777" w:rsidR="00613383" w:rsidRPr="00613383" w:rsidRDefault="00613383" w:rsidP="00613383">
            <w:pPr>
              <w:rPr>
                <w:lang w:eastAsia="en-AU"/>
              </w:rPr>
            </w:pPr>
          </w:p>
          <w:p w14:paraId="431384B5" w14:textId="77777777" w:rsidR="00613383" w:rsidRPr="00613383" w:rsidRDefault="00613383" w:rsidP="00613383">
            <w:pPr>
              <w:rPr>
                <w:lang w:eastAsia="en-AU"/>
              </w:rPr>
            </w:pPr>
          </w:p>
          <w:p w14:paraId="77EF8BA2" w14:textId="77777777" w:rsidR="00613383" w:rsidRPr="00613383" w:rsidRDefault="00613383" w:rsidP="00613383">
            <w:pPr>
              <w:rPr>
                <w:lang w:eastAsia="en-AU"/>
              </w:rPr>
            </w:pPr>
          </w:p>
          <w:p w14:paraId="7C610E11" w14:textId="3BCCC874" w:rsidR="00613383" w:rsidRDefault="00613383" w:rsidP="00613383">
            <w:pPr>
              <w:rPr>
                <w:lang w:eastAsia="en-AU"/>
              </w:rPr>
            </w:pPr>
          </w:p>
          <w:p w14:paraId="3A32D4B2" w14:textId="4B16803D" w:rsidR="00215FE3" w:rsidRPr="001F4207" w:rsidRDefault="00613383" w:rsidP="00FC2EBF">
            <w:pPr>
              <w:pStyle w:val="ListNumber2"/>
            </w:pPr>
            <w:r>
              <w:tab/>
            </w:r>
          </w:p>
        </w:tc>
        <w:tc>
          <w:tcPr>
            <w:tcW w:w="3515" w:type="pct"/>
            <w:shd w:val="clear" w:color="auto" w:fill="92D050"/>
          </w:tcPr>
          <w:p w14:paraId="6058C520" w14:textId="42D1B5A8" w:rsidR="0061051C" w:rsidRPr="00A10324" w:rsidRDefault="0061051C" w:rsidP="002C0B24">
            <w:pPr>
              <w:spacing w:line="276" w:lineRule="auto"/>
              <w:rPr>
                <w:rFonts w:cs="Arial"/>
                <w:sz w:val="20"/>
                <w:szCs w:val="20"/>
              </w:rPr>
            </w:pPr>
            <w:r w:rsidRPr="0046421F">
              <w:rPr>
                <w:rFonts w:cs="Arial"/>
                <w:b/>
                <w:sz w:val="20"/>
                <w:szCs w:val="20"/>
              </w:rPr>
              <w:lastRenderedPageBreak/>
              <w:t>Yes</w:t>
            </w:r>
            <w:r w:rsidR="00780614">
              <w:rPr>
                <w:rFonts w:cs="Arial"/>
                <w:b/>
                <w:sz w:val="20"/>
                <w:szCs w:val="20"/>
              </w:rPr>
              <w:t xml:space="preserve"> </w:t>
            </w:r>
            <w:r w:rsidR="004E4496">
              <w:rPr>
                <w:rFonts w:cs="Arial"/>
                <w:b/>
                <w:sz w:val="20"/>
                <w:szCs w:val="20"/>
              </w:rPr>
              <w:t>–</w:t>
            </w:r>
            <w:r w:rsidR="00780614">
              <w:rPr>
                <w:rFonts w:cs="Arial"/>
                <w:b/>
                <w:sz w:val="20"/>
                <w:szCs w:val="20"/>
              </w:rPr>
              <w:t xml:space="preserve"> Meets</w:t>
            </w:r>
            <w:r w:rsidRPr="0091021A">
              <w:rPr>
                <w:rFonts w:cs="Arial"/>
                <w:b/>
                <w:sz w:val="20"/>
                <w:szCs w:val="20"/>
              </w:rPr>
              <w:br/>
            </w:r>
            <w:r w:rsidR="003540E0">
              <w:rPr>
                <w:rFonts w:cs="Arial"/>
                <w:sz w:val="20"/>
                <w:szCs w:val="20"/>
              </w:rPr>
              <w:t>Mandatory l</w:t>
            </w:r>
            <w:r w:rsidRPr="00146E36">
              <w:rPr>
                <w:rFonts w:cs="Arial"/>
                <w:sz w:val="20"/>
                <w:szCs w:val="20"/>
              </w:rPr>
              <w:t>ogbook</w:t>
            </w:r>
            <w:r w:rsidR="003540E0">
              <w:rPr>
                <w:rFonts w:cs="Arial"/>
                <w:sz w:val="20"/>
                <w:szCs w:val="20"/>
              </w:rPr>
              <w:t xml:space="preserve"> reporting</w:t>
            </w:r>
            <w:r w:rsidRPr="00146E36">
              <w:rPr>
                <w:rFonts w:cs="Arial"/>
                <w:sz w:val="20"/>
                <w:szCs w:val="20"/>
              </w:rPr>
              <w:t xml:space="preserve"> for the </w:t>
            </w:r>
            <w:r w:rsidR="00DD54DD">
              <w:rPr>
                <w:rFonts w:cs="Arial"/>
                <w:sz w:val="20"/>
                <w:szCs w:val="20"/>
              </w:rPr>
              <w:t>Gulf Line Fishery</w:t>
            </w:r>
            <w:r w:rsidRPr="00146E36">
              <w:rPr>
                <w:rFonts w:cs="Arial"/>
                <w:sz w:val="20"/>
                <w:szCs w:val="20"/>
              </w:rPr>
              <w:t xml:space="preserve"> reveal negligible interactions with listed </w:t>
            </w:r>
            <w:r>
              <w:rPr>
                <w:rFonts w:cs="Arial"/>
                <w:sz w:val="20"/>
                <w:szCs w:val="20"/>
              </w:rPr>
              <w:t xml:space="preserve">marine </w:t>
            </w:r>
            <w:r w:rsidRPr="00146E36">
              <w:rPr>
                <w:rFonts w:cs="Arial"/>
                <w:sz w:val="20"/>
                <w:szCs w:val="20"/>
              </w:rPr>
              <w:t xml:space="preserve">species, with </w:t>
            </w:r>
            <w:r>
              <w:rPr>
                <w:rFonts w:cs="Arial"/>
                <w:sz w:val="20"/>
                <w:szCs w:val="20"/>
              </w:rPr>
              <w:t>reporting limited to a to a single sea snake.</w:t>
            </w:r>
            <w:r w:rsidR="00A10324">
              <w:rPr>
                <w:rFonts w:cs="Arial"/>
                <w:sz w:val="20"/>
                <w:szCs w:val="20"/>
              </w:rPr>
              <w:t xml:space="preserve"> While </w:t>
            </w:r>
            <w:r w:rsidR="00A10324" w:rsidRPr="001F4207">
              <w:rPr>
                <w:rFonts w:cs="Arial"/>
                <w:sz w:val="20"/>
                <w:szCs w:val="20"/>
              </w:rPr>
              <w:t xml:space="preserve">the risk to </w:t>
            </w:r>
            <w:r w:rsidR="00A10324" w:rsidRPr="00146E36">
              <w:rPr>
                <w:rFonts w:cs="Arial"/>
                <w:sz w:val="20"/>
                <w:szCs w:val="20"/>
              </w:rPr>
              <w:t xml:space="preserve">listed </w:t>
            </w:r>
            <w:r w:rsidR="00A10324">
              <w:rPr>
                <w:rFonts w:cs="Arial"/>
                <w:sz w:val="20"/>
                <w:szCs w:val="20"/>
              </w:rPr>
              <w:t xml:space="preserve">marine </w:t>
            </w:r>
            <w:r w:rsidR="00A10324" w:rsidRPr="00146E36">
              <w:rPr>
                <w:rFonts w:cs="Arial"/>
                <w:sz w:val="20"/>
                <w:szCs w:val="20"/>
              </w:rPr>
              <w:t>species</w:t>
            </w:r>
            <w:r w:rsidR="00A10324">
              <w:rPr>
                <w:rFonts w:cs="Arial"/>
                <w:sz w:val="20"/>
                <w:szCs w:val="20"/>
              </w:rPr>
              <w:t xml:space="preserve"> is low, t</w:t>
            </w:r>
            <w:r w:rsidR="00A10324" w:rsidRPr="001F4207">
              <w:rPr>
                <w:rFonts w:cs="Arial"/>
                <w:sz w:val="20"/>
                <w:szCs w:val="20"/>
              </w:rPr>
              <w:t xml:space="preserve">here </w:t>
            </w:r>
            <w:r w:rsidR="00A10324" w:rsidRPr="00146E36">
              <w:rPr>
                <w:rFonts w:cs="Arial"/>
                <w:sz w:val="20"/>
                <w:szCs w:val="20"/>
              </w:rPr>
              <w:t xml:space="preserve">are </w:t>
            </w:r>
            <w:r w:rsidR="00A10324" w:rsidRPr="001F4207">
              <w:rPr>
                <w:rFonts w:cs="Arial"/>
                <w:sz w:val="20"/>
                <w:szCs w:val="20"/>
              </w:rPr>
              <w:t>measures in place to mitigate</w:t>
            </w:r>
            <w:r w:rsidR="00A10324">
              <w:rPr>
                <w:rFonts w:cs="Arial"/>
                <w:sz w:val="20"/>
                <w:szCs w:val="20"/>
              </w:rPr>
              <w:t xml:space="preserve"> interactions.</w:t>
            </w:r>
          </w:p>
          <w:p w14:paraId="1323BE59" w14:textId="73AE6AB6" w:rsidR="003540E0" w:rsidRDefault="003540E0" w:rsidP="002C0B24">
            <w:pPr>
              <w:spacing w:line="276" w:lineRule="auto"/>
              <w:rPr>
                <w:rFonts w:cs="Arial"/>
                <w:sz w:val="20"/>
                <w:szCs w:val="20"/>
              </w:rPr>
            </w:pPr>
            <w:r w:rsidRPr="0091021A">
              <w:rPr>
                <w:rFonts w:cs="Arial"/>
                <w:sz w:val="20"/>
                <w:szCs w:val="20"/>
              </w:rPr>
              <w:t xml:space="preserve">The </w:t>
            </w:r>
            <w:r>
              <w:rPr>
                <w:rFonts w:cs="Arial"/>
                <w:sz w:val="20"/>
                <w:szCs w:val="20"/>
              </w:rPr>
              <w:t>ERA</w:t>
            </w:r>
            <w:r w:rsidRPr="0091021A">
              <w:rPr>
                <w:rFonts w:cs="Arial"/>
                <w:sz w:val="20"/>
                <w:szCs w:val="20"/>
              </w:rPr>
              <w:t xml:space="preserve"> </w:t>
            </w:r>
            <w:r w:rsidR="00672A2A">
              <w:rPr>
                <w:rFonts w:cs="Arial"/>
                <w:sz w:val="20"/>
                <w:szCs w:val="20"/>
              </w:rPr>
              <w:t>(</w:t>
            </w:r>
            <w:r w:rsidR="00A349F4" w:rsidRPr="0091021A">
              <w:rPr>
                <w:rFonts w:cs="Arial"/>
                <w:sz w:val="20"/>
                <w:szCs w:val="20"/>
              </w:rPr>
              <w:t>2006</w:t>
            </w:r>
            <w:r w:rsidR="00672A2A">
              <w:rPr>
                <w:rFonts w:cs="Arial"/>
                <w:sz w:val="20"/>
                <w:szCs w:val="20"/>
              </w:rPr>
              <w:t>)</w:t>
            </w:r>
            <w:r w:rsidR="00A349F4" w:rsidRPr="0091021A">
              <w:rPr>
                <w:rFonts w:cs="Arial"/>
                <w:sz w:val="20"/>
                <w:szCs w:val="20"/>
              </w:rPr>
              <w:t xml:space="preserve"> </w:t>
            </w:r>
            <w:r>
              <w:rPr>
                <w:rFonts w:cs="Arial"/>
                <w:sz w:val="20"/>
                <w:szCs w:val="20"/>
              </w:rPr>
              <w:t xml:space="preserve">noted there are few or no interactions with species listed under the EPBC Act known in the </w:t>
            </w:r>
            <w:r w:rsidR="00F12A3E">
              <w:rPr>
                <w:rFonts w:cs="Arial"/>
                <w:sz w:val="20"/>
                <w:szCs w:val="20"/>
              </w:rPr>
              <w:t>Gulf Line Fishery</w:t>
            </w:r>
            <w:r>
              <w:rPr>
                <w:rFonts w:cs="Arial"/>
                <w:sz w:val="20"/>
                <w:szCs w:val="20"/>
              </w:rPr>
              <w:t xml:space="preserve"> and therefore the </w:t>
            </w:r>
            <w:r w:rsidR="00F12A3E">
              <w:rPr>
                <w:rFonts w:cs="Arial"/>
                <w:sz w:val="20"/>
                <w:szCs w:val="20"/>
              </w:rPr>
              <w:t>Gulf Line Fishery</w:t>
            </w:r>
            <w:r>
              <w:rPr>
                <w:rFonts w:cs="Arial"/>
                <w:sz w:val="20"/>
                <w:szCs w:val="20"/>
              </w:rPr>
              <w:t xml:space="preserve"> was considered to be at negligible risk. </w:t>
            </w:r>
          </w:p>
          <w:p w14:paraId="289AD981" w14:textId="0540C57A" w:rsidR="003729A2" w:rsidRPr="000C2E48" w:rsidRDefault="00041D57" w:rsidP="002C0B24">
            <w:pPr>
              <w:spacing w:line="276" w:lineRule="auto"/>
              <w:rPr>
                <w:rFonts w:cs="Arial"/>
                <w:sz w:val="20"/>
                <w:szCs w:val="20"/>
              </w:rPr>
            </w:pPr>
            <w:r>
              <w:rPr>
                <w:rFonts w:cs="Arial"/>
                <w:sz w:val="20"/>
                <w:szCs w:val="20"/>
              </w:rPr>
              <w:lastRenderedPageBreak/>
              <w:t xml:space="preserve">Queensland’s new </w:t>
            </w:r>
            <w:r w:rsidRPr="005E171B">
              <w:rPr>
                <w:rFonts w:cs="Arial"/>
                <w:sz w:val="20"/>
                <w:szCs w:val="20"/>
              </w:rPr>
              <w:t>Fisheries Regulations 2019 (Queensland)</w:t>
            </w:r>
            <w:r>
              <w:rPr>
                <w:rFonts w:cs="Arial"/>
                <w:sz w:val="20"/>
                <w:szCs w:val="20"/>
              </w:rPr>
              <w:t xml:space="preserve"> prescribes new rules that apply to Queensland fisheries. The </w:t>
            </w:r>
            <w:r w:rsidRPr="00155DDB">
              <w:rPr>
                <w:rFonts w:cs="Arial"/>
                <w:i/>
                <w:sz w:val="20"/>
                <w:szCs w:val="20"/>
              </w:rPr>
              <w:t>Fisheries (Commercial Fisheries) Regulation 2019</w:t>
            </w:r>
            <w:r>
              <w:rPr>
                <w:rFonts w:cs="Arial"/>
                <w:sz w:val="20"/>
                <w:szCs w:val="20"/>
              </w:rPr>
              <w:t xml:space="preserve"> (Queensland) stipulates what fish may (and may not) be taken and the fishing method (L4) that applies to the </w:t>
            </w:r>
            <w:r w:rsidR="00DD54DD">
              <w:rPr>
                <w:rFonts w:cs="Arial"/>
                <w:sz w:val="20"/>
                <w:szCs w:val="20"/>
              </w:rPr>
              <w:t>Gulf Line Fishery</w:t>
            </w:r>
            <w:r>
              <w:rPr>
                <w:rFonts w:cs="Arial"/>
                <w:sz w:val="20"/>
                <w:szCs w:val="20"/>
              </w:rPr>
              <w:t xml:space="preserve">. </w:t>
            </w:r>
          </w:p>
          <w:p w14:paraId="39C47DEB" w14:textId="5E2943F2" w:rsidR="0061051C" w:rsidRDefault="0061051C" w:rsidP="002C0B24">
            <w:pPr>
              <w:spacing w:line="276" w:lineRule="auto"/>
              <w:rPr>
                <w:rFonts w:cs="Arial"/>
                <w:sz w:val="20"/>
                <w:szCs w:val="20"/>
              </w:rPr>
            </w:pPr>
            <w:r>
              <w:rPr>
                <w:rFonts w:cs="Arial"/>
                <w:sz w:val="20"/>
                <w:szCs w:val="20"/>
              </w:rPr>
              <w:t>T</w:t>
            </w:r>
            <w:r w:rsidRPr="0091021A">
              <w:rPr>
                <w:rFonts w:cs="Arial"/>
                <w:sz w:val="20"/>
                <w:szCs w:val="20"/>
              </w:rPr>
              <w:t xml:space="preserve">he </w:t>
            </w:r>
            <w:r>
              <w:rPr>
                <w:rFonts w:cs="Arial"/>
                <w:sz w:val="20"/>
                <w:szCs w:val="20"/>
              </w:rPr>
              <w:t>Department of the Environment and Energy</w:t>
            </w:r>
            <w:r w:rsidRPr="0091021A">
              <w:rPr>
                <w:rFonts w:cs="Arial"/>
                <w:sz w:val="20"/>
                <w:szCs w:val="20"/>
              </w:rPr>
              <w:t xml:space="preserve"> notes that QDAF has published a series of guides titled ‘Looking after protected species in Queensland’ </w:t>
            </w:r>
            <w:r>
              <w:rPr>
                <w:rFonts w:cs="Arial"/>
                <w:sz w:val="20"/>
                <w:szCs w:val="20"/>
              </w:rPr>
              <w:t xml:space="preserve">(that includes migratory species) </w:t>
            </w:r>
            <w:r w:rsidRPr="0091021A">
              <w:rPr>
                <w:rFonts w:cs="Arial"/>
                <w:sz w:val="20"/>
                <w:szCs w:val="20"/>
              </w:rPr>
              <w:t xml:space="preserve">on its </w:t>
            </w:r>
            <w:hyperlink r:id="rId60" w:history="1">
              <w:r w:rsidRPr="0091021A">
                <w:rPr>
                  <w:rStyle w:val="Hyperlink"/>
                  <w:rFonts w:cs="Arial"/>
                  <w:sz w:val="20"/>
                  <w:szCs w:val="20"/>
                </w:rPr>
                <w:t>website</w:t>
              </w:r>
            </w:hyperlink>
            <w:r w:rsidRPr="0091021A">
              <w:rPr>
                <w:rFonts w:cs="Arial"/>
                <w:sz w:val="20"/>
                <w:szCs w:val="20"/>
              </w:rPr>
              <w:t xml:space="preserve">. These guides are designed to assist fishers to safely handle protected species and reduce their impacts on these animals </w:t>
            </w:r>
            <w:r>
              <w:rPr>
                <w:rFonts w:cs="Arial"/>
                <w:sz w:val="20"/>
                <w:szCs w:val="20"/>
              </w:rPr>
              <w:t xml:space="preserve">if </w:t>
            </w:r>
            <w:r w:rsidRPr="0091021A">
              <w:rPr>
                <w:rFonts w:cs="Arial"/>
                <w:sz w:val="20"/>
                <w:szCs w:val="20"/>
              </w:rPr>
              <w:t>they are caught</w:t>
            </w:r>
            <w:r w:rsidR="003540E0">
              <w:rPr>
                <w:rFonts w:cs="Arial"/>
                <w:sz w:val="20"/>
                <w:szCs w:val="20"/>
              </w:rPr>
              <w:t>.</w:t>
            </w:r>
          </w:p>
          <w:p w14:paraId="7A09EE30" w14:textId="2C1C9F6F" w:rsidR="00E57AB7" w:rsidRPr="001F4207" w:rsidRDefault="0061051C" w:rsidP="00A10324">
            <w:pPr>
              <w:spacing w:line="276" w:lineRule="auto"/>
              <w:rPr>
                <w:rFonts w:cs="Arial"/>
                <w:b/>
                <w:sz w:val="20"/>
                <w:szCs w:val="20"/>
                <w:highlight w:val="yellow"/>
              </w:rPr>
            </w:pPr>
            <w:r w:rsidRPr="00146E36">
              <w:rPr>
                <w:rFonts w:cs="Arial"/>
                <w:sz w:val="20"/>
                <w:szCs w:val="20"/>
              </w:rPr>
              <w:t xml:space="preserve">The management regime requires that </w:t>
            </w:r>
            <w:r>
              <w:rPr>
                <w:rFonts w:cs="Arial"/>
                <w:sz w:val="20"/>
                <w:szCs w:val="20"/>
              </w:rPr>
              <w:t xml:space="preserve">all </w:t>
            </w:r>
            <w:r w:rsidRPr="00146E36">
              <w:rPr>
                <w:rFonts w:cs="Arial"/>
                <w:sz w:val="20"/>
                <w:szCs w:val="20"/>
              </w:rPr>
              <w:t>reasonable steps are taken to avoid interactions</w:t>
            </w:r>
            <w:r>
              <w:rPr>
                <w:rFonts w:cs="Arial"/>
                <w:sz w:val="20"/>
                <w:szCs w:val="20"/>
              </w:rPr>
              <w:t xml:space="preserve">, this includes </w:t>
            </w:r>
            <w:r w:rsidRPr="00146E36">
              <w:rPr>
                <w:rFonts w:cs="Arial"/>
                <w:sz w:val="20"/>
                <w:szCs w:val="20"/>
              </w:rPr>
              <w:t>through gear limitations (maximum of 6 hooks)</w:t>
            </w:r>
            <w:r>
              <w:rPr>
                <w:rFonts w:cs="Arial"/>
                <w:sz w:val="20"/>
                <w:szCs w:val="20"/>
              </w:rPr>
              <w:t>, species targeting practices which limit the take of species other than Spanish mackerel,</w:t>
            </w:r>
            <w:r w:rsidR="00A10324">
              <w:rPr>
                <w:rFonts w:cs="Arial"/>
                <w:sz w:val="20"/>
                <w:szCs w:val="20"/>
              </w:rPr>
              <w:t xml:space="preserve"> and</w:t>
            </w:r>
            <w:r>
              <w:rPr>
                <w:rFonts w:cs="Arial"/>
                <w:sz w:val="20"/>
                <w:szCs w:val="20"/>
              </w:rPr>
              <w:t xml:space="preserve"> the </w:t>
            </w:r>
            <w:r w:rsidR="00B130ED" w:rsidRPr="00756039">
              <w:rPr>
                <w:rFonts w:cs="Arial"/>
                <w:sz w:val="20"/>
                <w:szCs w:val="20"/>
              </w:rPr>
              <w:t>surface trolling</w:t>
            </w:r>
            <w:r w:rsidR="00B130ED">
              <w:rPr>
                <w:rFonts w:cs="Arial"/>
                <w:sz w:val="20"/>
                <w:szCs w:val="20"/>
              </w:rPr>
              <w:t xml:space="preserve"> and hand-lining</w:t>
            </w:r>
            <w:r w:rsidR="00B130ED" w:rsidRPr="00825A92">
              <w:rPr>
                <w:rFonts w:cs="Arial"/>
                <w:sz w:val="20"/>
                <w:szCs w:val="20"/>
              </w:rPr>
              <w:t xml:space="preserve"> </w:t>
            </w:r>
            <w:r>
              <w:rPr>
                <w:rFonts w:cs="Arial"/>
                <w:sz w:val="20"/>
                <w:szCs w:val="20"/>
              </w:rPr>
              <w:t xml:space="preserve">fishing method which is tended during fishing and </w:t>
            </w:r>
            <w:r w:rsidR="00A10324">
              <w:rPr>
                <w:rFonts w:cs="Arial"/>
                <w:sz w:val="20"/>
                <w:szCs w:val="20"/>
              </w:rPr>
              <w:t xml:space="preserve">enables </w:t>
            </w:r>
            <w:r>
              <w:rPr>
                <w:rFonts w:cs="Arial"/>
                <w:sz w:val="20"/>
                <w:szCs w:val="20"/>
              </w:rPr>
              <w:t>species caught incidentally to be released alive.</w:t>
            </w:r>
          </w:p>
        </w:tc>
      </w:tr>
      <w:tr w:rsidR="00215FE3" w:rsidRPr="001F4207" w14:paraId="27CA6BA7" w14:textId="77777777" w:rsidTr="0003427E">
        <w:trPr>
          <w:cnfStyle w:val="000000100000" w:firstRow="0" w:lastRow="0" w:firstColumn="0" w:lastColumn="0" w:oddVBand="0" w:evenVBand="0" w:oddHBand="1" w:evenHBand="0" w:firstRowFirstColumn="0" w:firstRowLastColumn="0" w:lastRowFirstColumn="0" w:lastRowLastColumn="0"/>
        </w:trPr>
        <w:tc>
          <w:tcPr>
            <w:tcW w:w="1485" w:type="pct"/>
          </w:tcPr>
          <w:p w14:paraId="772FA52A" w14:textId="553147FB" w:rsidR="00215FE3" w:rsidRPr="001F4207" w:rsidRDefault="00215FE3" w:rsidP="00A10324">
            <w:pPr>
              <w:pStyle w:val="ListNumber2"/>
              <w:spacing w:before="120" w:after="120"/>
            </w:pPr>
            <w:r w:rsidRPr="001F4207">
              <w:lastRenderedPageBreak/>
              <w:t>(g)</w:t>
            </w:r>
            <w:r w:rsidRPr="001F4207">
              <w:tab/>
              <w:t>And, is the fishery likely to adversely affect the conservation status of a listed marine species or a population of that species?</w:t>
            </w:r>
          </w:p>
        </w:tc>
        <w:tc>
          <w:tcPr>
            <w:tcW w:w="3515" w:type="pct"/>
            <w:shd w:val="clear" w:color="auto" w:fill="92D050"/>
          </w:tcPr>
          <w:p w14:paraId="3A99769F" w14:textId="54E8073C" w:rsidR="004E4496" w:rsidRDefault="0046421F" w:rsidP="00A10324">
            <w:pPr>
              <w:spacing w:line="276" w:lineRule="auto"/>
              <w:contextualSpacing/>
              <w:rPr>
                <w:rFonts w:cs="Arial"/>
                <w:sz w:val="20"/>
                <w:szCs w:val="20"/>
              </w:rPr>
            </w:pPr>
            <w:r w:rsidRPr="00810C19">
              <w:rPr>
                <w:rFonts w:cs="Arial"/>
                <w:b/>
                <w:sz w:val="20"/>
                <w:szCs w:val="20"/>
              </w:rPr>
              <w:t>No</w:t>
            </w:r>
            <w:r w:rsidR="0020583C">
              <w:rPr>
                <w:rFonts w:cs="Arial"/>
                <w:sz w:val="20"/>
                <w:szCs w:val="20"/>
              </w:rPr>
              <w:t xml:space="preserve"> - </w:t>
            </w:r>
            <w:r w:rsidR="0020583C">
              <w:rPr>
                <w:rFonts w:cs="Arial"/>
                <w:b/>
                <w:sz w:val="20"/>
                <w:szCs w:val="20"/>
              </w:rPr>
              <w:t>Does not adversely affect listed marine species</w:t>
            </w:r>
            <w:r w:rsidRPr="00810C19">
              <w:rPr>
                <w:rFonts w:cs="Arial"/>
                <w:sz w:val="20"/>
                <w:szCs w:val="20"/>
              </w:rPr>
              <w:t xml:space="preserve"> </w:t>
            </w:r>
            <w:r>
              <w:rPr>
                <w:rFonts w:cs="Arial"/>
                <w:sz w:val="20"/>
                <w:szCs w:val="20"/>
              </w:rPr>
              <w:t xml:space="preserve"> </w:t>
            </w:r>
          </w:p>
          <w:p w14:paraId="79E02A79" w14:textId="56B50DF2" w:rsidR="0020583C" w:rsidRPr="00A10324" w:rsidRDefault="0046421F">
            <w:pPr>
              <w:spacing w:line="276" w:lineRule="auto"/>
              <w:contextualSpacing/>
              <w:rPr>
                <w:rFonts w:cs="Arial"/>
                <w:sz w:val="20"/>
                <w:szCs w:val="20"/>
              </w:rPr>
            </w:pPr>
            <w:r w:rsidRPr="00810C19">
              <w:rPr>
                <w:rFonts w:cs="Arial"/>
                <w:sz w:val="20"/>
                <w:szCs w:val="20"/>
              </w:rPr>
              <w:t xml:space="preserve">Logbooks for the </w:t>
            </w:r>
            <w:r w:rsidR="00DD54DD">
              <w:rPr>
                <w:rFonts w:cs="Arial"/>
                <w:sz w:val="20"/>
                <w:szCs w:val="20"/>
              </w:rPr>
              <w:t>Gulf Line Fishery</w:t>
            </w:r>
            <w:r w:rsidRPr="00810C19">
              <w:rPr>
                <w:rFonts w:cs="Arial"/>
                <w:sz w:val="20"/>
                <w:szCs w:val="20"/>
              </w:rPr>
              <w:t xml:space="preserve"> reveal negligible interactions with listed </w:t>
            </w:r>
            <w:r w:rsidR="00A10324">
              <w:rPr>
                <w:rFonts w:cs="Arial"/>
                <w:sz w:val="20"/>
                <w:szCs w:val="20"/>
              </w:rPr>
              <w:t>marine</w:t>
            </w:r>
            <w:r w:rsidRPr="00810C19">
              <w:rPr>
                <w:rFonts w:cs="Arial"/>
                <w:sz w:val="20"/>
                <w:szCs w:val="20"/>
              </w:rPr>
              <w:t xml:space="preserve"> species, with </w:t>
            </w:r>
            <w:r w:rsidRPr="00330699">
              <w:rPr>
                <w:rFonts w:cs="Arial"/>
                <w:sz w:val="20"/>
                <w:szCs w:val="20"/>
              </w:rPr>
              <w:t xml:space="preserve">reporting limited to a single </w:t>
            </w:r>
            <w:r w:rsidR="00A10324">
              <w:rPr>
                <w:rFonts w:cs="Arial"/>
                <w:sz w:val="20"/>
                <w:szCs w:val="20"/>
              </w:rPr>
              <w:t>sea snake</w:t>
            </w:r>
            <w:r w:rsidRPr="00330699">
              <w:rPr>
                <w:rFonts w:cs="Arial"/>
                <w:sz w:val="20"/>
                <w:szCs w:val="20"/>
              </w:rPr>
              <w:t>. T</w:t>
            </w:r>
            <w:r w:rsidRPr="00810C19">
              <w:rPr>
                <w:rFonts w:cs="Arial"/>
                <w:sz w:val="20"/>
                <w:szCs w:val="20"/>
              </w:rPr>
              <w:t xml:space="preserve">he risk of the impact from the </w:t>
            </w:r>
            <w:r w:rsidR="00F12A3E">
              <w:rPr>
                <w:rFonts w:cs="Arial"/>
                <w:sz w:val="20"/>
                <w:szCs w:val="20"/>
              </w:rPr>
              <w:t>Gulf Line Fishery</w:t>
            </w:r>
            <w:r w:rsidRPr="00810C19">
              <w:rPr>
                <w:rFonts w:cs="Arial"/>
                <w:sz w:val="20"/>
                <w:szCs w:val="20"/>
              </w:rPr>
              <w:t xml:space="preserve"> to listed </w:t>
            </w:r>
            <w:r w:rsidR="00A10324">
              <w:rPr>
                <w:rFonts w:cs="Arial"/>
                <w:sz w:val="20"/>
                <w:szCs w:val="20"/>
              </w:rPr>
              <w:t>marine</w:t>
            </w:r>
            <w:r>
              <w:rPr>
                <w:rFonts w:cs="Arial"/>
                <w:sz w:val="20"/>
                <w:szCs w:val="20"/>
              </w:rPr>
              <w:t xml:space="preserve"> </w:t>
            </w:r>
            <w:r w:rsidRPr="00810C19">
              <w:rPr>
                <w:rFonts w:cs="Arial"/>
                <w:sz w:val="20"/>
                <w:szCs w:val="20"/>
              </w:rPr>
              <w:t xml:space="preserve">species is considered very low due </w:t>
            </w:r>
            <w:r w:rsidR="00A10324">
              <w:rPr>
                <w:rFonts w:cs="Arial"/>
                <w:sz w:val="20"/>
                <w:szCs w:val="20"/>
              </w:rPr>
              <w:t xml:space="preserve">to the fishing method employed. </w:t>
            </w:r>
            <w:r>
              <w:rPr>
                <w:rFonts w:cs="Arial"/>
                <w:sz w:val="20"/>
                <w:szCs w:val="20"/>
              </w:rPr>
              <w:t>T</w:t>
            </w:r>
            <w:r w:rsidRPr="00810C19">
              <w:rPr>
                <w:rFonts w:cs="Arial"/>
                <w:sz w:val="20"/>
                <w:szCs w:val="20"/>
              </w:rPr>
              <w:t xml:space="preserve">he Department considers the current operation of the </w:t>
            </w:r>
            <w:r w:rsidR="00F12A3E">
              <w:rPr>
                <w:rFonts w:cs="Arial"/>
                <w:sz w:val="20"/>
                <w:szCs w:val="20"/>
              </w:rPr>
              <w:t>Gulf Line Fishery</w:t>
            </w:r>
            <w:r w:rsidRPr="00810C19">
              <w:rPr>
                <w:rFonts w:cs="Arial"/>
                <w:sz w:val="20"/>
                <w:szCs w:val="20"/>
              </w:rPr>
              <w:t xml:space="preserve"> is not likely to adversely affect the conservation status of a listed </w:t>
            </w:r>
            <w:r w:rsidR="00A10324">
              <w:rPr>
                <w:rFonts w:cs="Arial"/>
                <w:sz w:val="20"/>
                <w:szCs w:val="20"/>
              </w:rPr>
              <w:t>marine</w:t>
            </w:r>
            <w:r w:rsidRPr="00810C19">
              <w:rPr>
                <w:rFonts w:cs="Arial"/>
                <w:sz w:val="20"/>
                <w:szCs w:val="20"/>
              </w:rPr>
              <w:t xml:space="preserve"> species or a population of that species</w:t>
            </w:r>
            <w:r w:rsidRPr="00780614">
              <w:rPr>
                <w:rFonts w:cs="Arial"/>
                <w:sz w:val="20"/>
                <w:szCs w:val="20"/>
              </w:rPr>
              <w:t>.</w:t>
            </w:r>
          </w:p>
        </w:tc>
      </w:tr>
      <w:tr w:rsidR="00215FE3" w:rsidRPr="001F4207" w14:paraId="0B2284B3" w14:textId="77777777" w:rsidTr="0003427E">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D9D9D9" w:themeFill="background1" w:themeFillShade="D9"/>
            <w:vAlign w:val="center"/>
          </w:tcPr>
          <w:p w14:paraId="13DCAD06" w14:textId="35C736D3" w:rsidR="00215FE3" w:rsidRPr="001F4207" w:rsidRDefault="00215FE3" w:rsidP="00FC2EBF">
            <w:pPr>
              <w:spacing w:before="60" w:after="60" w:line="276" w:lineRule="auto"/>
              <w:ind w:left="426" w:hanging="426"/>
              <w:contextualSpacing/>
              <w:jc w:val="center"/>
              <w:rPr>
                <w:rFonts w:cs="Arial"/>
                <w:b/>
                <w:sz w:val="20"/>
                <w:szCs w:val="20"/>
              </w:rPr>
            </w:pPr>
            <w:r w:rsidRPr="001F4207">
              <w:rPr>
                <w:rFonts w:cs="Arial"/>
                <w:b/>
                <w:sz w:val="20"/>
                <w:szCs w:val="20"/>
              </w:rPr>
              <w:t>Section 303AA Conditions relating to accreditation of plans, regimes and policies</w:t>
            </w:r>
          </w:p>
        </w:tc>
        <w:tc>
          <w:tcPr>
            <w:tcW w:w="3515" w:type="pct"/>
            <w:shd w:val="clear" w:color="auto" w:fill="D9D9D9" w:themeFill="background1" w:themeFillShade="D9"/>
            <w:vAlign w:val="center"/>
          </w:tcPr>
          <w:p w14:paraId="13E674FB" w14:textId="6C6D3CED" w:rsidR="00215FE3" w:rsidRPr="001F4207" w:rsidRDefault="00215FE3" w:rsidP="00FC2EBF">
            <w:pPr>
              <w:spacing w:before="60" w:after="60" w:line="276" w:lineRule="auto"/>
              <w:contextualSpacing/>
              <w:jc w:val="center"/>
              <w:rPr>
                <w:rFonts w:cs="Arial"/>
                <w:b/>
                <w:sz w:val="20"/>
                <w:szCs w:val="20"/>
              </w:rPr>
            </w:pPr>
            <w:r w:rsidRPr="001F4207">
              <w:rPr>
                <w:rFonts w:cs="Arial"/>
                <w:b/>
                <w:sz w:val="20"/>
                <w:szCs w:val="20"/>
              </w:rPr>
              <w:t>Comment</w:t>
            </w:r>
          </w:p>
        </w:tc>
      </w:tr>
      <w:tr w:rsidR="00946DE0" w:rsidRPr="001F4207" w14:paraId="498EBC31" w14:textId="77777777" w:rsidTr="0003427E">
        <w:trPr>
          <w:cnfStyle w:val="000000100000" w:firstRow="0" w:lastRow="0" w:firstColumn="0" w:lastColumn="0" w:oddVBand="0" w:evenVBand="0" w:oddHBand="1" w:evenHBand="0" w:firstRowFirstColumn="0" w:firstRowLastColumn="0" w:lastRowFirstColumn="0" w:lastRowLastColumn="0"/>
          <w:trHeight w:val="4258"/>
        </w:trPr>
        <w:tc>
          <w:tcPr>
            <w:tcW w:w="1485" w:type="pct"/>
            <w:shd w:val="clear" w:color="auto" w:fill="auto"/>
          </w:tcPr>
          <w:p w14:paraId="5C61DD78" w14:textId="77777777" w:rsidR="00946DE0" w:rsidRPr="001F4207" w:rsidRDefault="00946DE0" w:rsidP="00A10324">
            <w:pPr>
              <w:pStyle w:val="ListNumber"/>
              <w:spacing w:before="120" w:after="120"/>
            </w:pPr>
            <w:r w:rsidRPr="001F4207">
              <w:t>(1)</w:t>
            </w:r>
            <w:r w:rsidRPr="001F4207">
              <w:tab/>
              <w:t>This section applies to an accreditation of a plan, regime or policy under section 208A, 222A, 245 or 265.</w:t>
            </w:r>
          </w:p>
          <w:p w14:paraId="317A35F6" w14:textId="77777777" w:rsidR="00946DE0" w:rsidRPr="001F4207" w:rsidRDefault="00946DE0" w:rsidP="00A10324">
            <w:pPr>
              <w:pStyle w:val="ListNumber"/>
              <w:spacing w:before="120" w:after="120"/>
            </w:pPr>
            <w:r w:rsidRPr="001F4207">
              <w:t>(2)</w:t>
            </w:r>
            <w:r w:rsidRPr="001F4207">
              <w:tab/>
              <w:t>The Minister may accredit a plan, regime or policy under that section even though he or she considers that the plan, regime or policy should be accredited only:</w:t>
            </w:r>
          </w:p>
          <w:p w14:paraId="3874F163" w14:textId="77777777" w:rsidR="00946DE0" w:rsidRPr="001F4207" w:rsidRDefault="00946DE0" w:rsidP="00A10324">
            <w:pPr>
              <w:pStyle w:val="ListNumber2"/>
              <w:spacing w:before="120" w:after="120"/>
            </w:pPr>
            <w:r w:rsidRPr="001F4207">
              <w:t>(a)</w:t>
            </w:r>
            <w:r w:rsidRPr="001F4207">
              <w:tab/>
              <w:t>during a particular period; or</w:t>
            </w:r>
          </w:p>
          <w:p w14:paraId="795D46B1" w14:textId="77777777" w:rsidR="00946DE0" w:rsidRPr="001F4207" w:rsidRDefault="00946DE0" w:rsidP="00A10324">
            <w:pPr>
              <w:pStyle w:val="ListNumber2"/>
              <w:spacing w:before="120" w:after="120"/>
            </w:pPr>
            <w:r w:rsidRPr="001F4207">
              <w:t>(b)</w:t>
            </w:r>
            <w:r w:rsidRPr="001F4207">
              <w:tab/>
              <w:t>while certain circumstances exist; or</w:t>
            </w:r>
          </w:p>
          <w:p w14:paraId="0A6DEB71" w14:textId="77777777" w:rsidR="00946DE0" w:rsidRPr="001F4207" w:rsidRDefault="00946DE0" w:rsidP="00A10324">
            <w:pPr>
              <w:pStyle w:val="ListNumber2"/>
              <w:spacing w:before="120" w:after="120"/>
            </w:pPr>
            <w:r w:rsidRPr="001F4207">
              <w:t>(c)</w:t>
            </w:r>
            <w:r w:rsidRPr="001F4207">
              <w:tab/>
              <w:t>while a certain condition is complied with.</w:t>
            </w:r>
          </w:p>
          <w:p w14:paraId="560276E1" w14:textId="35EDFA56" w:rsidR="00946DE0" w:rsidRPr="001F4207" w:rsidRDefault="00946DE0" w:rsidP="00A10324">
            <w:pPr>
              <w:spacing w:line="276" w:lineRule="auto"/>
              <w:contextualSpacing/>
            </w:pPr>
            <w:r w:rsidRPr="001F4207">
              <w:rPr>
                <w:rFonts w:cs="Arial"/>
                <w:sz w:val="20"/>
                <w:szCs w:val="20"/>
              </w:rPr>
              <w:t>In such a case, the instrument of accreditation is to specify the period, circumstances or condition.</w:t>
            </w:r>
          </w:p>
        </w:tc>
        <w:tc>
          <w:tcPr>
            <w:tcW w:w="3515" w:type="pct"/>
            <w:shd w:val="clear" w:color="auto" w:fill="auto"/>
          </w:tcPr>
          <w:p w14:paraId="4F06898F" w14:textId="05431BD6" w:rsidR="00946DE0" w:rsidRDefault="00946DE0" w:rsidP="00162D4C">
            <w:pPr>
              <w:contextualSpacing/>
              <w:rPr>
                <w:rFonts w:cs="Arial"/>
                <w:sz w:val="20"/>
                <w:szCs w:val="20"/>
              </w:rPr>
            </w:pPr>
          </w:p>
          <w:p w14:paraId="24C6B6EE" w14:textId="63F5EA4F" w:rsidR="00946DE0" w:rsidRPr="0091021A" w:rsidRDefault="00946DE0" w:rsidP="00A10324">
            <w:pPr>
              <w:spacing w:line="276" w:lineRule="auto"/>
              <w:rPr>
                <w:rFonts w:cs="Arial"/>
                <w:sz w:val="20"/>
                <w:szCs w:val="20"/>
              </w:rPr>
            </w:pPr>
            <w:r w:rsidRPr="0091021A">
              <w:rPr>
                <w:rFonts w:cs="Arial"/>
                <w:sz w:val="20"/>
                <w:szCs w:val="20"/>
              </w:rPr>
              <w:t xml:space="preserve">The </w:t>
            </w:r>
            <w:r>
              <w:rPr>
                <w:rFonts w:cs="Arial"/>
                <w:sz w:val="20"/>
                <w:szCs w:val="20"/>
              </w:rPr>
              <w:t>Department of the Environment and Energy</w:t>
            </w:r>
            <w:r w:rsidRPr="0091021A">
              <w:rPr>
                <w:rFonts w:cs="Arial"/>
                <w:sz w:val="20"/>
                <w:szCs w:val="20"/>
              </w:rPr>
              <w:t xml:space="preserve"> considers that</w:t>
            </w:r>
            <w:r>
              <w:rPr>
                <w:rFonts w:cs="Arial"/>
                <w:sz w:val="20"/>
                <w:szCs w:val="20"/>
              </w:rPr>
              <w:t xml:space="preserve"> the accreditation of the </w:t>
            </w:r>
            <w:r w:rsidR="00DD54DD">
              <w:rPr>
                <w:rFonts w:cs="Arial"/>
                <w:sz w:val="20"/>
                <w:szCs w:val="20"/>
              </w:rPr>
              <w:t>Gulf Line Fishery</w:t>
            </w:r>
            <w:r w:rsidRPr="0091021A">
              <w:rPr>
                <w:rFonts w:cs="Arial"/>
                <w:sz w:val="20"/>
                <w:szCs w:val="20"/>
              </w:rPr>
              <w:t xml:space="preserve"> management regime </w:t>
            </w:r>
            <w:r w:rsidRPr="009421DB">
              <w:rPr>
                <w:rFonts w:cs="Arial"/>
                <w:sz w:val="20"/>
                <w:szCs w:val="20"/>
              </w:rPr>
              <w:t>remains valid</w:t>
            </w:r>
            <w:r w:rsidRPr="0091021A">
              <w:rPr>
                <w:rFonts w:cs="Arial"/>
                <w:sz w:val="20"/>
                <w:szCs w:val="20"/>
              </w:rPr>
              <w:t xml:space="preserve"> under sections 208A, 222A, 245 and 265, but should be re-made, subject to the following conditions:</w:t>
            </w:r>
          </w:p>
          <w:p w14:paraId="76649243" w14:textId="77777777" w:rsidR="00946DE0" w:rsidRPr="00585F8B" w:rsidRDefault="00946DE0" w:rsidP="00A10324">
            <w:pPr>
              <w:spacing w:line="276" w:lineRule="auto"/>
              <w:rPr>
                <w:rFonts w:cs="Arial"/>
                <w:b/>
                <w:sz w:val="20"/>
                <w:szCs w:val="20"/>
                <w:lang w:val="en-US"/>
              </w:rPr>
            </w:pPr>
            <w:r w:rsidRPr="00585F8B">
              <w:rPr>
                <w:rFonts w:cs="Arial"/>
                <w:b/>
                <w:sz w:val="20"/>
                <w:szCs w:val="20"/>
                <w:lang w:val="en-US"/>
              </w:rPr>
              <w:t>Condition 1:</w:t>
            </w:r>
          </w:p>
          <w:p w14:paraId="2A95563D" w14:textId="1FF95988" w:rsidR="00946DE0" w:rsidRPr="00AC5975" w:rsidRDefault="00AC5975" w:rsidP="00A10324">
            <w:pPr>
              <w:spacing w:line="276" w:lineRule="auto"/>
              <w:rPr>
                <w:rFonts w:cs="Arial"/>
                <w:sz w:val="20"/>
                <w:szCs w:val="20"/>
              </w:rPr>
            </w:pPr>
            <w:r w:rsidRPr="00AC5975">
              <w:rPr>
                <w:rFonts w:cs="Arial"/>
                <w:sz w:val="20"/>
                <w:szCs w:val="20"/>
              </w:rPr>
              <w:t xml:space="preserve">The Queensland Department of Agriculture and Fisheries must work with relevant stakeholders to determine an improved data collection and validation approach that can validate the number of interactions with all bycatch, including protected species. Where species are not accurately reported to species-level, data and risks to the species must be managed in a timely and precautionary </w:t>
            </w:r>
            <w:r w:rsidR="00946DE0" w:rsidRPr="00AC5975">
              <w:rPr>
                <w:rFonts w:cs="Arial"/>
                <w:sz w:val="20"/>
                <w:szCs w:val="20"/>
              </w:rPr>
              <w:t>way.</w:t>
            </w:r>
          </w:p>
          <w:p w14:paraId="3E1A2B71" w14:textId="77777777" w:rsidR="00162D4C" w:rsidRPr="00AC5975" w:rsidRDefault="00162D4C" w:rsidP="00A10324">
            <w:pPr>
              <w:spacing w:line="276" w:lineRule="auto"/>
              <w:contextualSpacing/>
              <w:rPr>
                <w:rFonts w:cs="Arial"/>
                <w:sz w:val="20"/>
                <w:szCs w:val="20"/>
                <w:lang w:val="en-US"/>
              </w:rPr>
            </w:pPr>
          </w:p>
          <w:p w14:paraId="676DBEAE" w14:textId="77777777" w:rsidR="00162D4C" w:rsidRPr="00AC5975" w:rsidRDefault="00162D4C" w:rsidP="00A10324">
            <w:pPr>
              <w:spacing w:line="276" w:lineRule="auto"/>
              <w:rPr>
                <w:rFonts w:cs="Arial"/>
                <w:b/>
                <w:sz w:val="20"/>
                <w:szCs w:val="20"/>
                <w:lang w:val="en-US"/>
              </w:rPr>
            </w:pPr>
            <w:r w:rsidRPr="00AC5975">
              <w:rPr>
                <w:rFonts w:cs="Arial"/>
                <w:b/>
                <w:sz w:val="20"/>
                <w:szCs w:val="20"/>
                <w:lang w:val="en-US"/>
              </w:rPr>
              <w:t>Condition 2:</w:t>
            </w:r>
          </w:p>
          <w:p w14:paraId="37977C77" w14:textId="7839021C" w:rsidR="00162D4C" w:rsidRPr="001F4207" w:rsidRDefault="00162D4C" w:rsidP="00A10324">
            <w:pPr>
              <w:spacing w:line="276" w:lineRule="auto"/>
              <w:contextualSpacing/>
              <w:rPr>
                <w:rFonts w:cs="Arial"/>
                <w:sz w:val="20"/>
                <w:szCs w:val="20"/>
              </w:rPr>
            </w:pPr>
            <w:r w:rsidRPr="00AC5975">
              <w:rPr>
                <w:rFonts w:cs="Arial"/>
                <w:sz w:val="20"/>
                <w:szCs w:val="20"/>
                <w:lang w:val="en-US"/>
              </w:rPr>
              <w:t xml:space="preserve">The Queensland Department of Agriculture and Fisheries must ensure </w:t>
            </w:r>
            <w:r w:rsidRPr="00AC5975">
              <w:rPr>
                <w:rFonts w:cs="Arial"/>
                <w:sz w:val="20"/>
                <w:szCs w:val="20"/>
              </w:rPr>
              <w:t>all reasonable steps are taken by commercial fishers to maximise the post-capture survival of bycatch. This may include reviewing the effectiveness of existing risk mitigation measures, and monitoring and enforcement activities</w:t>
            </w:r>
            <w:r w:rsidRPr="00AC5975">
              <w:rPr>
                <w:rFonts w:cs="Arial"/>
                <w:sz w:val="18"/>
                <w:szCs w:val="18"/>
              </w:rPr>
              <w:t>.</w:t>
            </w:r>
          </w:p>
        </w:tc>
      </w:tr>
      <w:tr w:rsidR="00215FE3" w:rsidRPr="001F4207" w14:paraId="16BB58E6" w14:textId="77777777" w:rsidTr="0003427E">
        <w:trPr>
          <w:cnfStyle w:val="000000010000" w:firstRow="0" w:lastRow="0" w:firstColumn="0" w:lastColumn="0" w:oddVBand="0" w:evenVBand="0" w:oddHBand="0" w:evenHBand="1" w:firstRowFirstColumn="0" w:firstRowLastColumn="0" w:lastRowFirstColumn="0" w:lastRowLastColumn="0"/>
        </w:trPr>
        <w:tc>
          <w:tcPr>
            <w:tcW w:w="1485" w:type="pct"/>
            <w:shd w:val="clear" w:color="auto" w:fill="auto"/>
          </w:tcPr>
          <w:p w14:paraId="102BBB0C" w14:textId="34D95E33" w:rsidR="00215FE3" w:rsidRPr="001F4207" w:rsidRDefault="00306B34" w:rsidP="00A10324">
            <w:pPr>
              <w:pStyle w:val="ListNumber"/>
              <w:spacing w:before="120" w:after="120"/>
            </w:pPr>
            <w:r w:rsidRPr="001F4207">
              <w:lastRenderedPageBreak/>
              <w:t>(7)</w:t>
            </w:r>
            <w:r w:rsidRPr="001F4207">
              <w:tab/>
              <w:t>The Minister must, in writing, revoke an accreditation if he or she is satisfied that a condition of the accreditation has been contravened.</w:t>
            </w:r>
          </w:p>
        </w:tc>
        <w:tc>
          <w:tcPr>
            <w:tcW w:w="3515" w:type="pct"/>
            <w:shd w:val="clear" w:color="auto" w:fill="auto"/>
          </w:tcPr>
          <w:p w14:paraId="6EA41A85" w14:textId="77777777" w:rsidR="001508DC" w:rsidRPr="00DB07A0" w:rsidRDefault="001508DC" w:rsidP="008B49C4">
            <w:pPr>
              <w:rPr>
                <w:rFonts w:cs="Arial"/>
                <w:b/>
                <w:sz w:val="20"/>
                <w:szCs w:val="20"/>
              </w:rPr>
            </w:pPr>
            <w:r w:rsidRPr="00DB07A0">
              <w:rPr>
                <w:rFonts w:cs="Arial"/>
                <w:b/>
                <w:sz w:val="20"/>
                <w:szCs w:val="20"/>
              </w:rPr>
              <w:t>Not applicable</w:t>
            </w:r>
          </w:p>
          <w:p w14:paraId="78B36F22" w14:textId="32697EB0" w:rsidR="00EF2FE1" w:rsidRPr="001F4207" w:rsidRDefault="001508DC" w:rsidP="008B49C4">
            <w:pPr>
              <w:contextualSpacing/>
              <w:rPr>
                <w:rFonts w:cs="Arial"/>
                <w:sz w:val="20"/>
                <w:szCs w:val="20"/>
              </w:rPr>
            </w:pPr>
            <w:r w:rsidRPr="00DB07A0">
              <w:rPr>
                <w:rFonts w:cs="Arial"/>
                <w:sz w:val="20"/>
                <w:szCs w:val="20"/>
              </w:rPr>
              <w:t>Conditions have not been contravened.</w:t>
            </w:r>
          </w:p>
        </w:tc>
      </w:tr>
    </w:tbl>
    <w:p w14:paraId="3C1550C8" w14:textId="77777777" w:rsidR="009F053A" w:rsidRDefault="009F053A" w:rsidP="001F4207"/>
    <w:p w14:paraId="199FA137" w14:textId="77777777" w:rsidR="00A10324" w:rsidRDefault="00A10324">
      <w:pPr>
        <w:spacing w:before="0" w:after="0"/>
        <w:rPr>
          <w:b/>
          <w:sz w:val="24"/>
          <w:szCs w:val="24"/>
        </w:rPr>
      </w:pPr>
      <w:bookmarkStart w:id="16" w:name="_Toc21508807"/>
    </w:p>
    <w:p w14:paraId="292A5CB5" w14:textId="77777777" w:rsidR="00A10324" w:rsidRDefault="00A10324">
      <w:pPr>
        <w:spacing w:before="0" w:after="0"/>
        <w:rPr>
          <w:b/>
          <w:sz w:val="24"/>
          <w:szCs w:val="24"/>
        </w:rPr>
      </w:pPr>
      <w:r>
        <w:rPr>
          <w:b/>
          <w:sz w:val="24"/>
          <w:szCs w:val="24"/>
        </w:rPr>
        <w:br w:type="page"/>
      </w:r>
    </w:p>
    <w:p w14:paraId="54D0E3EF" w14:textId="1BF88C48" w:rsidR="00F442AB" w:rsidRDefault="00F442AB">
      <w:pPr>
        <w:spacing w:before="0" w:after="0"/>
        <w:rPr>
          <w:b/>
          <w:sz w:val="24"/>
          <w:szCs w:val="24"/>
        </w:rPr>
      </w:pPr>
    </w:p>
    <w:p w14:paraId="7CF63A23" w14:textId="0EC5C986" w:rsidR="009D5019" w:rsidRPr="004A22B2" w:rsidRDefault="009D5019" w:rsidP="004A22B2">
      <w:pPr>
        <w:rPr>
          <w:b/>
          <w:sz w:val="24"/>
          <w:szCs w:val="24"/>
        </w:rPr>
      </w:pPr>
      <w:r w:rsidRPr="004A22B2">
        <w:rPr>
          <w:b/>
          <w:sz w:val="24"/>
          <w:szCs w:val="24"/>
        </w:rPr>
        <w:t>Part 13A</w:t>
      </w:r>
      <w:r w:rsidR="007F1ABC" w:rsidRPr="004A22B2">
        <w:rPr>
          <w:b/>
          <w:sz w:val="24"/>
          <w:szCs w:val="24"/>
        </w:rPr>
        <w:t xml:space="preserve"> </w:t>
      </w:r>
      <w:r w:rsidR="00F73C73" w:rsidRPr="004A22B2">
        <w:rPr>
          <w:b/>
          <w:sz w:val="24"/>
          <w:szCs w:val="24"/>
        </w:rPr>
        <w:t>– International movement of wildlife specimens</w:t>
      </w:r>
      <w:bookmarkEnd w:id="16"/>
    </w:p>
    <w:tbl>
      <w:tblPr>
        <w:tblStyle w:val="TableGrid1"/>
        <w:tblW w:w="5000" w:type="pct"/>
        <w:tblLook w:val="04A0" w:firstRow="1" w:lastRow="0" w:firstColumn="1" w:lastColumn="0" w:noHBand="0" w:noVBand="1"/>
      </w:tblPr>
      <w:tblGrid>
        <w:gridCol w:w="4530"/>
        <w:gridCol w:w="10256"/>
      </w:tblGrid>
      <w:tr w:rsidR="00D40B13" w:rsidRPr="001F4207"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1F4207" w:rsidRDefault="00D40B13" w:rsidP="00FC2EBF">
            <w:pPr>
              <w:spacing w:before="60" w:after="60" w:line="276" w:lineRule="auto"/>
              <w:contextualSpacing/>
              <w:jc w:val="center"/>
              <w:rPr>
                <w:rFonts w:cs="Arial"/>
                <w:b/>
                <w:sz w:val="20"/>
                <w:szCs w:val="20"/>
              </w:rPr>
            </w:pPr>
            <w:r w:rsidRPr="001F4207">
              <w:rPr>
                <w:rFonts w:cs="Arial"/>
                <w:b/>
                <w:bCs/>
                <w:noProof/>
                <w:sz w:val="20"/>
                <w:szCs w:val="20"/>
              </w:rPr>
              <w:t>Section 303BA Objects of Part 13A</w:t>
            </w:r>
          </w:p>
        </w:tc>
      </w:tr>
      <w:tr w:rsidR="00A177AE" w:rsidRPr="001F4207" w14:paraId="2C296CF2" w14:textId="77777777" w:rsidTr="00A177AE">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61146040" w14:textId="77777777" w:rsidR="00A177AE" w:rsidRPr="001F4207" w:rsidRDefault="00A177AE" w:rsidP="00FC2EBF">
            <w:pPr>
              <w:pStyle w:val="ListNumber"/>
              <w:rPr>
                <w:noProof/>
              </w:rPr>
            </w:pPr>
            <w:r w:rsidRPr="001F4207">
              <w:t>(1)</w:t>
            </w:r>
            <w:r w:rsidRPr="001F4207">
              <w:tab/>
              <w:t xml:space="preserve">The </w:t>
            </w:r>
            <w:r w:rsidRPr="001F4207">
              <w:rPr>
                <w:noProof/>
              </w:rPr>
              <w:t>objects of this Part are as follows</w:t>
            </w:r>
            <w:r w:rsidRPr="001F4207">
              <w:t>:</w:t>
            </w:r>
          </w:p>
          <w:p w14:paraId="65BD54AF" w14:textId="77777777" w:rsidR="00A177AE" w:rsidRPr="001F4207" w:rsidRDefault="00A177AE" w:rsidP="00FC2EBF">
            <w:pPr>
              <w:pStyle w:val="ListNumber2"/>
            </w:pPr>
            <w:r w:rsidRPr="001F4207">
              <w:t>(a)</w:t>
            </w:r>
            <w:r w:rsidRPr="001F4207">
              <w:tab/>
              <w:t>to ensure that Australia complies with its obligations under CITES and the Biodiversity Convention;</w:t>
            </w:r>
          </w:p>
          <w:p w14:paraId="2B66AAD2" w14:textId="77777777" w:rsidR="00A177AE" w:rsidRPr="001F4207" w:rsidRDefault="00A177AE" w:rsidP="00FC2EBF">
            <w:pPr>
              <w:pStyle w:val="ListNumber2"/>
            </w:pPr>
            <w:r w:rsidRPr="001F4207">
              <w:t>(b)</w:t>
            </w:r>
            <w:r w:rsidRPr="001F4207">
              <w:tab/>
              <w:t>to protect wildlife that may be adversely affected by trade;</w:t>
            </w:r>
          </w:p>
          <w:p w14:paraId="1CB40DB0" w14:textId="77777777" w:rsidR="00A177AE" w:rsidRPr="001F4207" w:rsidRDefault="00A177AE" w:rsidP="00FC2EBF">
            <w:pPr>
              <w:pStyle w:val="ListNumber2"/>
            </w:pPr>
            <w:r w:rsidRPr="001F4207">
              <w:t>(c)</w:t>
            </w:r>
            <w:r w:rsidRPr="001F4207">
              <w:tab/>
              <w:t>to promote the conservation of biodiversity in Australia and other countries;</w:t>
            </w:r>
          </w:p>
          <w:p w14:paraId="427DD2C8" w14:textId="77777777" w:rsidR="00A177AE" w:rsidRPr="001F4207" w:rsidRDefault="00A177AE" w:rsidP="00FC2EBF">
            <w:pPr>
              <w:pStyle w:val="ListNumber2"/>
            </w:pPr>
            <w:r w:rsidRPr="001F4207">
              <w:t>(d)</w:t>
            </w:r>
            <w:r w:rsidRPr="001F4207">
              <w:tab/>
              <w:t>to ensure that any commercial utilisation of Australian native wildlife for the purposes of export is managed in an ecologically sustainable way;</w:t>
            </w:r>
          </w:p>
          <w:p w14:paraId="700C252F" w14:textId="77777777" w:rsidR="00A177AE" w:rsidRPr="001F4207" w:rsidRDefault="00A177AE" w:rsidP="00FC2EBF">
            <w:pPr>
              <w:pStyle w:val="ListNumber2"/>
            </w:pPr>
            <w:r w:rsidRPr="001F4207">
              <w:t>(e)</w:t>
            </w:r>
            <w:r w:rsidRPr="001F4207">
              <w:tab/>
              <w:t>to promote the humane treatment of wildlife;</w:t>
            </w:r>
          </w:p>
          <w:p w14:paraId="1CFB76CF" w14:textId="77777777" w:rsidR="00A177AE" w:rsidRPr="001F4207" w:rsidRDefault="00A177AE" w:rsidP="00FC2EBF">
            <w:pPr>
              <w:pStyle w:val="ListNumber2"/>
            </w:pPr>
            <w:r w:rsidRPr="001F4207">
              <w:t>(f)</w:t>
            </w:r>
            <w:r w:rsidRPr="001F4207">
              <w:tab/>
              <w:t>to ensure ethical conduct during any research associated with the utilisation of wildlife; and</w:t>
            </w:r>
          </w:p>
          <w:p w14:paraId="0FEDAD98" w14:textId="51FAD398" w:rsidR="00A177AE" w:rsidRPr="001F4207" w:rsidRDefault="00A177AE" w:rsidP="00FC2EBF">
            <w:pPr>
              <w:pStyle w:val="ListNumber2"/>
            </w:pPr>
            <w:r w:rsidRPr="001F4207">
              <w:t>(h)</w:t>
            </w:r>
            <w:r w:rsidRPr="001F4207">
              <w:tab/>
              <w:t>to ensure the precautionary principle is taken into account in making decisions relating to the utilisation of wildlife.</w:t>
            </w:r>
          </w:p>
        </w:tc>
      </w:tr>
      <w:tr w:rsidR="001F2258" w:rsidRPr="001F4207" w14:paraId="5BF08A7E"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shd w:val="clear" w:color="auto" w:fill="D9D9D9" w:themeFill="background1" w:themeFillShade="D9"/>
            <w:vAlign w:val="center"/>
          </w:tcPr>
          <w:p w14:paraId="4FA1153E" w14:textId="10495398" w:rsidR="001F2258" w:rsidRDefault="001F2258" w:rsidP="00DD6152">
            <w:pPr>
              <w:spacing w:before="60" w:after="60" w:line="276" w:lineRule="auto"/>
              <w:ind w:left="426" w:hanging="426"/>
              <w:contextualSpacing/>
              <w:rPr>
                <w:rFonts w:cs="Arial"/>
                <w:b/>
                <w:sz w:val="20"/>
                <w:szCs w:val="20"/>
              </w:rPr>
            </w:pPr>
            <w:r w:rsidRPr="00DB07A0">
              <w:rPr>
                <w:rFonts w:cs="Arial"/>
                <w:b/>
                <w:sz w:val="20"/>
                <w:szCs w:val="20"/>
              </w:rPr>
              <w:t>Section 303CG  -  Minister may issue permits (CITES species)</w:t>
            </w:r>
          </w:p>
        </w:tc>
        <w:tc>
          <w:tcPr>
            <w:tcW w:w="3468" w:type="pct"/>
            <w:shd w:val="clear" w:color="auto" w:fill="D9D9D9" w:themeFill="background1" w:themeFillShade="D9"/>
            <w:vAlign w:val="center"/>
          </w:tcPr>
          <w:p w14:paraId="71B8DC83" w14:textId="77777777" w:rsidR="001F2258" w:rsidRDefault="001F2258" w:rsidP="00FC2EBF">
            <w:pPr>
              <w:spacing w:before="60" w:after="60" w:line="276" w:lineRule="auto"/>
              <w:contextualSpacing/>
              <w:jc w:val="center"/>
              <w:rPr>
                <w:rFonts w:cs="Arial"/>
                <w:b/>
                <w:sz w:val="20"/>
                <w:szCs w:val="20"/>
              </w:rPr>
            </w:pPr>
          </w:p>
        </w:tc>
      </w:tr>
      <w:tr w:rsidR="001F2258" w:rsidRPr="001F4207" w14:paraId="50203989"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shd w:val="clear" w:color="auto" w:fill="D9D9D9" w:themeFill="background1" w:themeFillShade="D9"/>
            <w:vAlign w:val="center"/>
          </w:tcPr>
          <w:p w14:paraId="35FDFC2F" w14:textId="77777777" w:rsidR="001F2258" w:rsidRDefault="001F2258" w:rsidP="00FC2EBF">
            <w:pPr>
              <w:spacing w:before="60" w:after="60" w:line="276" w:lineRule="auto"/>
              <w:ind w:left="426" w:hanging="426"/>
              <w:contextualSpacing/>
              <w:jc w:val="center"/>
              <w:rPr>
                <w:rFonts w:cs="Arial"/>
                <w:b/>
                <w:sz w:val="20"/>
                <w:szCs w:val="20"/>
              </w:rPr>
            </w:pPr>
          </w:p>
        </w:tc>
        <w:tc>
          <w:tcPr>
            <w:tcW w:w="3468" w:type="pct"/>
            <w:shd w:val="clear" w:color="auto" w:fill="D9D9D9" w:themeFill="background1" w:themeFillShade="D9"/>
            <w:vAlign w:val="center"/>
          </w:tcPr>
          <w:p w14:paraId="6BC06CF1" w14:textId="124A24EA" w:rsidR="001F2258" w:rsidRDefault="00693DA3" w:rsidP="00FC2EBF">
            <w:pPr>
              <w:spacing w:before="60" w:after="60" w:line="276" w:lineRule="auto"/>
              <w:contextualSpacing/>
              <w:jc w:val="center"/>
              <w:rPr>
                <w:rFonts w:cs="Arial"/>
                <w:b/>
                <w:sz w:val="20"/>
                <w:szCs w:val="20"/>
              </w:rPr>
            </w:pPr>
            <w:r>
              <w:rPr>
                <w:rFonts w:cs="Arial"/>
                <w:b/>
                <w:sz w:val="20"/>
                <w:szCs w:val="20"/>
              </w:rPr>
              <w:t>Comment</w:t>
            </w:r>
          </w:p>
        </w:tc>
      </w:tr>
      <w:tr w:rsidR="001F2258" w:rsidRPr="001F4207" w14:paraId="7D5D3563"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shd w:val="clear" w:color="auto" w:fill="auto"/>
          </w:tcPr>
          <w:p w14:paraId="08F21417" w14:textId="5B8C9A29" w:rsidR="001F2258" w:rsidRPr="00DB07A0" w:rsidRDefault="001F2258" w:rsidP="00F91698">
            <w:pPr>
              <w:tabs>
                <w:tab w:val="right" w:pos="1021"/>
              </w:tabs>
              <w:ind w:left="426" w:hanging="426"/>
              <w:rPr>
                <w:rFonts w:eastAsia="Times New Roman" w:cs="Arial"/>
                <w:sz w:val="20"/>
                <w:szCs w:val="20"/>
                <w:lang w:eastAsia="en-AU"/>
              </w:rPr>
            </w:pPr>
            <w:r w:rsidRPr="00DB07A0">
              <w:rPr>
                <w:rFonts w:eastAsia="Times New Roman" w:cs="Arial"/>
                <w:sz w:val="20"/>
                <w:szCs w:val="20"/>
                <w:lang w:eastAsia="en-AU"/>
              </w:rPr>
              <w:t>(3)</w:t>
            </w:r>
            <w:r w:rsidRPr="00DB07A0">
              <w:rPr>
                <w:rFonts w:eastAsia="Times New Roman" w:cs="Arial"/>
                <w:sz w:val="20"/>
                <w:szCs w:val="20"/>
                <w:lang w:eastAsia="en-AU"/>
              </w:rPr>
              <w:tab/>
              <w:t>The Minister must not issue a permit unless the Minister is satisfied that:</w:t>
            </w:r>
          </w:p>
          <w:p w14:paraId="49F961E3" w14:textId="77777777" w:rsidR="001F2258" w:rsidRPr="00DB07A0" w:rsidRDefault="001F2258" w:rsidP="009421DB">
            <w:pPr>
              <w:tabs>
                <w:tab w:val="right" w:pos="1531"/>
              </w:tabs>
              <w:ind w:left="596" w:hanging="369"/>
              <w:rPr>
                <w:rFonts w:eastAsia="Times New Roman" w:cs="Arial"/>
                <w:noProof/>
                <w:sz w:val="20"/>
                <w:szCs w:val="20"/>
                <w:lang w:eastAsia="en-AU"/>
              </w:rPr>
            </w:pPr>
            <w:r w:rsidRPr="00DB07A0">
              <w:rPr>
                <w:rFonts w:eastAsia="Times New Roman" w:cs="Arial"/>
                <w:noProof/>
                <w:sz w:val="20"/>
                <w:szCs w:val="20"/>
                <w:lang w:eastAsia="en-AU"/>
              </w:rPr>
              <w:t>(a)</w:t>
            </w:r>
            <w:r w:rsidRPr="00DB07A0">
              <w:rPr>
                <w:rFonts w:eastAsia="Times New Roman" w:cs="Arial"/>
                <w:noProof/>
                <w:sz w:val="20"/>
                <w:szCs w:val="20"/>
                <w:lang w:eastAsia="en-AU"/>
              </w:rPr>
              <w:tab/>
              <w:t>the action or actions specified in the permit will not be detrimental to, or contribute to trade which is detrimental to:</w:t>
            </w:r>
          </w:p>
          <w:p w14:paraId="71CAA55C" w14:textId="3954B8CA" w:rsidR="001F2258" w:rsidRDefault="001F2258" w:rsidP="009421DB">
            <w:pPr>
              <w:ind w:left="738" w:hanging="425"/>
              <w:contextualSpacing/>
              <w:jc w:val="center"/>
              <w:rPr>
                <w:rFonts w:cs="Arial"/>
                <w:b/>
                <w:sz w:val="20"/>
                <w:szCs w:val="20"/>
              </w:rPr>
            </w:pPr>
            <w:r w:rsidRPr="00DB07A0">
              <w:rPr>
                <w:rFonts w:cs="Arial"/>
                <w:sz w:val="20"/>
                <w:szCs w:val="20"/>
              </w:rPr>
              <w:t>(</w:t>
            </w:r>
            <w:proofErr w:type="spellStart"/>
            <w:r w:rsidRPr="00DB07A0">
              <w:rPr>
                <w:rFonts w:cs="Arial"/>
                <w:sz w:val="20"/>
                <w:szCs w:val="20"/>
              </w:rPr>
              <w:t>i</w:t>
            </w:r>
            <w:proofErr w:type="spellEnd"/>
            <w:r w:rsidRPr="00DB07A0">
              <w:rPr>
                <w:rFonts w:cs="Arial"/>
                <w:sz w:val="20"/>
                <w:szCs w:val="20"/>
              </w:rPr>
              <w:t>)</w:t>
            </w:r>
            <w:r w:rsidRPr="00DB07A0">
              <w:rPr>
                <w:rFonts w:cs="Arial"/>
                <w:sz w:val="20"/>
                <w:szCs w:val="20"/>
              </w:rPr>
              <w:tab/>
              <w:t>the sur</w:t>
            </w:r>
            <w:r w:rsidR="009421DB">
              <w:rPr>
                <w:rFonts w:cs="Arial"/>
                <w:sz w:val="20"/>
                <w:szCs w:val="20"/>
              </w:rPr>
              <w:t xml:space="preserve">vival of any taxon to which the </w:t>
            </w:r>
            <w:r w:rsidRPr="00DB07A0">
              <w:rPr>
                <w:rFonts w:cs="Arial"/>
                <w:sz w:val="20"/>
                <w:szCs w:val="20"/>
              </w:rPr>
              <w:t>specimen belongs; or</w:t>
            </w:r>
          </w:p>
        </w:tc>
        <w:tc>
          <w:tcPr>
            <w:tcW w:w="3468" w:type="pct"/>
            <w:shd w:val="clear" w:color="auto" w:fill="auto"/>
          </w:tcPr>
          <w:p w14:paraId="7975EBA7" w14:textId="77777777" w:rsidR="00BA29A7" w:rsidRDefault="00BA29A7" w:rsidP="00A10324">
            <w:pPr>
              <w:spacing w:line="276" w:lineRule="auto"/>
              <w:rPr>
                <w:rFonts w:cs="Arial"/>
                <w:b/>
                <w:sz w:val="20"/>
                <w:szCs w:val="20"/>
              </w:rPr>
            </w:pPr>
            <w:r>
              <w:rPr>
                <w:rFonts w:cs="Arial"/>
                <w:b/>
                <w:sz w:val="20"/>
                <w:szCs w:val="20"/>
              </w:rPr>
              <w:t>N/A</w:t>
            </w:r>
          </w:p>
          <w:p w14:paraId="0DD7B2DA" w14:textId="04956C54" w:rsidR="00FA4CA5" w:rsidRDefault="00FC4FA3" w:rsidP="00A10324">
            <w:pPr>
              <w:spacing w:line="276" w:lineRule="auto"/>
              <w:rPr>
                <w:rFonts w:cs="Arial"/>
                <w:sz w:val="20"/>
                <w:szCs w:val="20"/>
              </w:rPr>
            </w:pPr>
            <w:r>
              <w:rPr>
                <w:rFonts w:cs="Arial"/>
                <w:sz w:val="20"/>
                <w:szCs w:val="20"/>
              </w:rPr>
              <w:t xml:space="preserve">There are </w:t>
            </w:r>
            <w:r w:rsidR="00BA29A7">
              <w:rPr>
                <w:rFonts w:cs="Arial"/>
                <w:sz w:val="20"/>
                <w:szCs w:val="20"/>
              </w:rPr>
              <w:t xml:space="preserve">negligible CITES species retained in the </w:t>
            </w:r>
            <w:r w:rsidR="00F12A3E">
              <w:rPr>
                <w:rFonts w:cs="Arial"/>
                <w:sz w:val="20"/>
                <w:szCs w:val="20"/>
              </w:rPr>
              <w:t>Gulf Line Fishery</w:t>
            </w:r>
            <w:r w:rsidR="00BA29A7">
              <w:rPr>
                <w:rFonts w:cs="Arial"/>
                <w:sz w:val="20"/>
                <w:szCs w:val="20"/>
              </w:rPr>
              <w:t xml:space="preserve">. </w:t>
            </w:r>
          </w:p>
          <w:p w14:paraId="0636BF80" w14:textId="65F4043C" w:rsidR="001F2258" w:rsidRPr="00DD6152" w:rsidRDefault="00FA4CA5">
            <w:pPr>
              <w:spacing w:line="276" w:lineRule="auto"/>
              <w:rPr>
                <w:rFonts w:cs="Arial"/>
                <w:sz w:val="20"/>
                <w:szCs w:val="20"/>
              </w:rPr>
            </w:pPr>
            <w:r>
              <w:rPr>
                <w:rFonts w:cs="Arial"/>
                <w:sz w:val="20"/>
                <w:szCs w:val="20"/>
              </w:rPr>
              <w:t>Logbook reporting show s</w:t>
            </w:r>
            <w:r w:rsidR="00BA29A7">
              <w:rPr>
                <w:rFonts w:cs="Arial"/>
                <w:sz w:val="20"/>
                <w:szCs w:val="20"/>
              </w:rPr>
              <w:t xml:space="preserve">ome hammerhead shark caught </w:t>
            </w:r>
            <w:r>
              <w:rPr>
                <w:rFonts w:cs="Arial"/>
                <w:sz w:val="20"/>
                <w:szCs w:val="20"/>
              </w:rPr>
              <w:t>up until 2011</w:t>
            </w:r>
            <w:r w:rsidR="00BA29A7">
              <w:rPr>
                <w:rFonts w:cs="Arial"/>
                <w:sz w:val="20"/>
                <w:szCs w:val="20"/>
              </w:rPr>
              <w:t xml:space="preserve"> </w:t>
            </w:r>
            <w:r w:rsidR="00BD2374">
              <w:rPr>
                <w:rFonts w:cs="Arial"/>
                <w:sz w:val="20"/>
                <w:szCs w:val="20"/>
              </w:rPr>
              <w:t>and s</w:t>
            </w:r>
            <w:r>
              <w:rPr>
                <w:rFonts w:cs="Arial"/>
                <w:sz w:val="20"/>
                <w:szCs w:val="20"/>
              </w:rPr>
              <w:t xml:space="preserve">ome guitarfish </w:t>
            </w:r>
            <w:r w:rsidR="00BD2374">
              <w:rPr>
                <w:rFonts w:cs="Arial"/>
                <w:sz w:val="20"/>
                <w:szCs w:val="20"/>
              </w:rPr>
              <w:t>up until 2008</w:t>
            </w:r>
            <w:r w:rsidR="00750FA7">
              <w:rPr>
                <w:rFonts w:cs="Arial"/>
                <w:sz w:val="20"/>
                <w:szCs w:val="20"/>
              </w:rPr>
              <w:t>.</w:t>
            </w:r>
            <w:r>
              <w:rPr>
                <w:rFonts w:cs="Arial"/>
                <w:sz w:val="20"/>
                <w:szCs w:val="20"/>
              </w:rPr>
              <w:t xml:space="preserve"> </w:t>
            </w:r>
            <w:r w:rsidR="009B5E41">
              <w:rPr>
                <w:rFonts w:cs="Arial"/>
                <w:sz w:val="20"/>
                <w:szCs w:val="20"/>
              </w:rPr>
              <w:t xml:space="preserve">CITES species are not part of the </w:t>
            </w:r>
            <w:r w:rsidR="00DD54DD">
              <w:rPr>
                <w:rFonts w:cs="Arial"/>
                <w:sz w:val="20"/>
                <w:szCs w:val="20"/>
              </w:rPr>
              <w:t>Gulf Line Fishery’s</w:t>
            </w:r>
            <w:r w:rsidR="009B5E41">
              <w:rPr>
                <w:rFonts w:cs="Arial"/>
                <w:sz w:val="20"/>
                <w:szCs w:val="20"/>
              </w:rPr>
              <w:t xml:space="preserve"> targeted stock or byproduct. T</w:t>
            </w:r>
            <w:r w:rsidR="00FC4FA3" w:rsidRPr="00DB07A0">
              <w:rPr>
                <w:rFonts w:cs="Arial"/>
                <w:sz w:val="20"/>
                <w:szCs w:val="20"/>
              </w:rPr>
              <w:t xml:space="preserve">he </w:t>
            </w:r>
            <w:r w:rsidR="00FC4FA3">
              <w:rPr>
                <w:rFonts w:cs="Arial"/>
                <w:sz w:val="20"/>
                <w:szCs w:val="20"/>
              </w:rPr>
              <w:t>Department of the Environment and Energy</w:t>
            </w:r>
            <w:r w:rsidR="00FC4FA3" w:rsidRPr="00DB07A0">
              <w:rPr>
                <w:rFonts w:cs="Arial"/>
                <w:sz w:val="20"/>
                <w:szCs w:val="20"/>
              </w:rPr>
              <w:t xml:space="preserve"> considers that the </w:t>
            </w:r>
            <w:r w:rsidR="00F12A3E">
              <w:rPr>
                <w:rFonts w:cs="Arial"/>
                <w:sz w:val="20"/>
                <w:szCs w:val="20"/>
              </w:rPr>
              <w:t>Gulf Line Fishery</w:t>
            </w:r>
            <w:r w:rsidR="00FC4FA3" w:rsidRPr="00DB07A0">
              <w:rPr>
                <w:rFonts w:cs="Arial"/>
                <w:sz w:val="20"/>
                <w:szCs w:val="20"/>
              </w:rPr>
              <w:t xml:space="preserve"> will not be detrimental to the survival of any taxon to which the CITES specimen belongs.</w:t>
            </w:r>
            <w:r w:rsidR="00FC4FA3">
              <w:rPr>
                <w:rFonts w:cs="Arial"/>
                <w:sz w:val="20"/>
                <w:szCs w:val="20"/>
              </w:rPr>
              <w:t xml:space="preserve"> </w:t>
            </w:r>
          </w:p>
        </w:tc>
      </w:tr>
      <w:tr w:rsidR="001F2258" w:rsidRPr="001F4207" w14:paraId="50C58A25"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shd w:val="clear" w:color="auto" w:fill="auto"/>
          </w:tcPr>
          <w:p w14:paraId="103A3BBD" w14:textId="395BE261" w:rsidR="001F2258" w:rsidRDefault="001F2258" w:rsidP="009421DB">
            <w:pPr>
              <w:ind w:left="738" w:hanging="426"/>
              <w:contextualSpacing/>
              <w:jc w:val="center"/>
              <w:rPr>
                <w:rFonts w:cs="Arial"/>
                <w:b/>
                <w:sz w:val="20"/>
                <w:szCs w:val="20"/>
              </w:rPr>
            </w:pPr>
            <w:r w:rsidRPr="00DB07A0">
              <w:rPr>
                <w:rFonts w:cs="Arial"/>
                <w:sz w:val="20"/>
                <w:szCs w:val="20"/>
              </w:rPr>
              <w:t>(ii)</w:t>
            </w:r>
            <w:r w:rsidRPr="00DB07A0">
              <w:rPr>
                <w:rFonts w:cs="Arial"/>
                <w:sz w:val="20"/>
                <w:szCs w:val="20"/>
              </w:rPr>
              <w:tab/>
              <w:t>the recovery in nature of any taxon to which the specimen belongs; or</w:t>
            </w:r>
          </w:p>
        </w:tc>
        <w:tc>
          <w:tcPr>
            <w:tcW w:w="3468" w:type="pct"/>
            <w:shd w:val="clear" w:color="auto" w:fill="auto"/>
          </w:tcPr>
          <w:p w14:paraId="1AE42BEF" w14:textId="77777777" w:rsidR="00BD2374" w:rsidRDefault="00BD2374" w:rsidP="008B49C4">
            <w:pPr>
              <w:rPr>
                <w:rFonts w:cs="Arial"/>
                <w:b/>
                <w:sz w:val="20"/>
                <w:szCs w:val="20"/>
              </w:rPr>
            </w:pPr>
            <w:r w:rsidRPr="00DD6152">
              <w:rPr>
                <w:rFonts w:cs="Arial"/>
                <w:b/>
                <w:sz w:val="20"/>
                <w:szCs w:val="20"/>
              </w:rPr>
              <w:t>N/A</w:t>
            </w:r>
          </w:p>
          <w:p w14:paraId="25127955" w14:textId="5FEB397D" w:rsidR="001F2258" w:rsidRPr="00FC4FA3" w:rsidRDefault="00FC4FA3">
            <w:pPr>
              <w:rPr>
                <w:rFonts w:cs="Arial"/>
                <w:sz w:val="20"/>
                <w:szCs w:val="20"/>
              </w:rPr>
            </w:pPr>
            <w:r>
              <w:rPr>
                <w:rFonts w:cs="Arial"/>
                <w:sz w:val="20"/>
                <w:szCs w:val="20"/>
              </w:rPr>
              <w:t xml:space="preserve">There are negligible CITES species retained in the </w:t>
            </w:r>
            <w:r w:rsidR="00F12A3E">
              <w:rPr>
                <w:rFonts w:cs="Arial"/>
                <w:sz w:val="20"/>
                <w:szCs w:val="20"/>
              </w:rPr>
              <w:t>Gulf Line Fishery</w:t>
            </w:r>
            <w:r>
              <w:rPr>
                <w:rFonts w:cs="Arial"/>
                <w:sz w:val="20"/>
                <w:szCs w:val="20"/>
              </w:rPr>
              <w:t xml:space="preserve">. </w:t>
            </w:r>
          </w:p>
        </w:tc>
      </w:tr>
      <w:tr w:rsidR="001F2258" w:rsidRPr="001F4207" w14:paraId="4355A135"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shd w:val="clear" w:color="auto" w:fill="auto"/>
          </w:tcPr>
          <w:p w14:paraId="1C0D554A" w14:textId="760CB329" w:rsidR="001F2258" w:rsidRPr="001F4207" w:rsidRDefault="001F2258" w:rsidP="009421DB">
            <w:pPr>
              <w:ind w:left="738" w:hanging="426"/>
              <w:contextualSpacing/>
              <w:jc w:val="center"/>
              <w:rPr>
                <w:rFonts w:cs="Arial"/>
                <w:b/>
                <w:sz w:val="20"/>
                <w:szCs w:val="20"/>
              </w:rPr>
            </w:pPr>
            <w:r w:rsidRPr="00DB07A0">
              <w:rPr>
                <w:rFonts w:cs="Arial"/>
                <w:sz w:val="20"/>
                <w:szCs w:val="20"/>
              </w:rPr>
              <w:t>(iii)</w:t>
            </w:r>
            <w:r w:rsidRPr="00DB07A0">
              <w:rPr>
                <w:rFonts w:cs="Arial"/>
                <w:sz w:val="20"/>
                <w:szCs w:val="20"/>
              </w:rPr>
              <w:tab/>
              <w:t>any relevant ecosystem (for example, detriment to habitat or biodiversity); and</w:t>
            </w:r>
          </w:p>
        </w:tc>
        <w:tc>
          <w:tcPr>
            <w:tcW w:w="3468" w:type="pct"/>
            <w:shd w:val="clear" w:color="auto" w:fill="auto"/>
          </w:tcPr>
          <w:p w14:paraId="468DA73D" w14:textId="5E095723" w:rsidR="001F2258" w:rsidRPr="00DD6152" w:rsidRDefault="001F2258" w:rsidP="009421DB">
            <w:pPr>
              <w:spacing w:line="276" w:lineRule="auto"/>
              <w:rPr>
                <w:rFonts w:cs="Arial"/>
                <w:sz w:val="20"/>
                <w:szCs w:val="20"/>
              </w:rPr>
            </w:pPr>
            <w:r w:rsidRPr="00DB07A0">
              <w:rPr>
                <w:rFonts w:cs="Arial"/>
                <w:sz w:val="20"/>
                <w:szCs w:val="20"/>
              </w:rPr>
              <w:t xml:space="preserve">The potential for the </w:t>
            </w:r>
            <w:r w:rsidR="00F12A3E">
              <w:rPr>
                <w:rFonts w:cs="Arial"/>
                <w:sz w:val="20"/>
                <w:szCs w:val="20"/>
              </w:rPr>
              <w:t>Gulf Line Fishery</w:t>
            </w:r>
            <w:r w:rsidRPr="00DB07A0">
              <w:rPr>
                <w:rFonts w:cs="Arial"/>
                <w:sz w:val="20"/>
                <w:szCs w:val="20"/>
              </w:rPr>
              <w:t xml:space="preserve"> to impact unacceptably and unsustainably on any </w:t>
            </w:r>
            <w:r w:rsidR="009421DB">
              <w:rPr>
                <w:rFonts w:cs="Arial"/>
                <w:sz w:val="20"/>
                <w:szCs w:val="20"/>
              </w:rPr>
              <w:t>CITES listed species</w:t>
            </w:r>
            <w:r w:rsidRPr="00DB07A0">
              <w:rPr>
                <w:rFonts w:cs="Arial"/>
                <w:sz w:val="20"/>
                <w:szCs w:val="20"/>
              </w:rPr>
              <w:t xml:space="preserve"> during the period of the proposed approval is </w:t>
            </w:r>
            <w:r w:rsidR="004651B1">
              <w:rPr>
                <w:rFonts w:cs="Arial"/>
                <w:sz w:val="20"/>
                <w:szCs w:val="20"/>
              </w:rPr>
              <w:t>negligible</w:t>
            </w:r>
            <w:r w:rsidRPr="00DB07A0">
              <w:rPr>
                <w:rFonts w:cs="Arial"/>
                <w:sz w:val="20"/>
                <w:szCs w:val="20"/>
              </w:rPr>
              <w:t>.</w:t>
            </w:r>
          </w:p>
        </w:tc>
      </w:tr>
    </w:tbl>
    <w:p w14:paraId="39598466" w14:textId="77777777" w:rsidR="00F442AB" w:rsidRDefault="00F442AB">
      <w:r>
        <w:br w:type="page"/>
      </w:r>
    </w:p>
    <w:tbl>
      <w:tblPr>
        <w:tblStyle w:val="TableGrid1"/>
        <w:tblW w:w="5000" w:type="pct"/>
        <w:tblLook w:val="04A0" w:firstRow="1" w:lastRow="0" w:firstColumn="1" w:lastColumn="0" w:noHBand="0" w:noVBand="1"/>
      </w:tblPr>
      <w:tblGrid>
        <w:gridCol w:w="4530"/>
        <w:gridCol w:w="10256"/>
      </w:tblGrid>
      <w:tr w:rsidR="001F2258" w:rsidRPr="001F4207" w14:paraId="5EC1D884" w14:textId="77777777" w:rsidTr="0003427E">
        <w:trPr>
          <w:cnfStyle w:val="100000000000" w:firstRow="1" w:lastRow="0" w:firstColumn="0" w:lastColumn="0" w:oddVBand="0" w:evenVBand="0" w:oddHBand="0" w:evenHBand="0" w:firstRowFirstColumn="0" w:firstRowLastColumn="0" w:lastRowFirstColumn="0" w:lastRowLastColumn="0"/>
        </w:trPr>
        <w:tc>
          <w:tcPr>
            <w:tcW w:w="1532" w:type="pct"/>
            <w:shd w:val="clear" w:color="auto" w:fill="D9D9D9" w:themeFill="background1" w:themeFillShade="D9"/>
            <w:vAlign w:val="center"/>
          </w:tcPr>
          <w:p w14:paraId="6B284D35" w14:textId="011FBB1A" w:rsidR="001F2258" w:rsidRPr="001F4207" w:rsidRDefault="001F2258" w:rsidP="001F2258">
            <w:pPr>
              <w:spacing w:before="60" w:after="60" w:line="276" w:lineRule="auto"/>
              <w:ind w:left="426" w:hanging="426"/>
              <w:contextualSpacing/>
              <w:jc w:val="center"/>
              <w:rPr>
                <w:rFonts w:cs="Arial"/>
                <w:b/>
                <w:sz w:val="20"/>
                <w:szCs w:val="20"/>
              </w:rPr>
            </w:pPr>
            <w:r w:rsidRPr="001F4207">
              <w:rPr>
                <w:rFonts w:cs="Arial"/>
                <w:b/>
                <w:sz w:val="20"/>
                <w:szCs w:val="20"/>
              </w:rPr>
              <w:lastRenderedPageBreak/>
              <w:t>Section 303DC Minister may amend list (non CITES species)</w:t>
            </w:r>
          </w:p>
        </w:tc>
        <w:tc>
          <w:tcPr>
            <w:tcW w:w="3468" w:type="pct"/>
            <w:shd w:val="clear" w:color="auto" w:fill="D9D9D9" w:themeFill="background1" w:themeFillShade="D9"/>
            <w:vAlign w:val="center"/>
          </w:tcPr>
          <w:p w14:paraId="0426C78B" w14:textId="4DF92C3A" w:rsidR="001F2258" w:rsidRPr="001F4207" w:rsidRDefault="001F2258" w:rsidP="001F2258">
            <w:pPr>
              <w:spacing w:before="60" w:after="60" w:line="276" w:lineRule="auto"/>
              <w:contextualSpacing/>
              <w:jc w:val="center"/>
              <w:rPr>
                <w:rFonts w:cs="Arial"/>
                <w:b/>
                <w:sz w:val="20"/>
                <w:szCs w:val="20"/>
              </w:rPr>
            </w:pPr>
          </w:p>
        </w:tc>
      </w:tr>
      <w:tr w:rsidR="007D60B4" w:rsidRPr="001F4207" w14:paraId="72C1389E"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shd w:val="clear" w:color="auto" w:fill="D9D9D9" w:themeFill="background1" w:themeFillShade="D9"/>
            <w:vAlign w:val="center"/>
          </w:tcPr>
          <w:p w14:paraId="5033EA8F" w14:textId="77777777" w:rsidR="007D60B4" w:rsidRPr="001F4207" w:rsidRDefault="007D60B4" w:rsidP="001F2258">
            <w:pPr>
              <w:spacing w:before="60" w:after="60" w:line="276" w:lineRule="auto"/>
              <w:ind w:left="426" w:hanging="426"/>
              <w:contextualSpacing/>
              <w:jc w:val="center"/>
              <w:rPr>
                <w:rFonts w:cs="Arial"/>
                <w:b/>
                <w:sz w:val="20"/>
                <w:szCs w:val="20"/>
              </w:rPr>
            </w:pPr>
          </w:p>
        </w:tc>
        <w:tc>
          <w:tcPr>
            <w:tcW w:w="3468" w:type="pct"/>
            <w:shd w:val="clear" w:color="auto" w:fill="D9D9D9" w:themeFill="background1" w:themeFillShade="D9"/>
            <w:vAlign w:val="center"/>
          </w:tcPr>
          <w:p w14:paraId="72BA5E51" w14:textId="776F00FF" w:rsidR="007D60B4" w:rsidRPr="001F4207" w:rsidRDefault="007D60B4" w:rsidP="001F2258">
            <w:pPr>
              <w:spacing w:before="60" w:after="60" w:line="276" w:lineRule="auto"/>
              <w:contextualSpacing/>
              <w:jc w:val="center"/>
              <w:rPr>
                <w:rFonts w:cs="Arial"/>
                <w:b/>
                <w:sz w:val="20"/>
                <w:szCs w:val="20"/>
              </w:rPr>
            </w:pPr>
            <w:r w:rsidRPr="001F4207">
              <w:rPr>
                <w:rFonts w:cs="Arial"/>
                <w:b/>
                <w:sz w:val="20"/>
                <w:szCs w:val="20"/>
              </w:rPr>
              <w:t>Comment</w:t>
            </w:r>
          </w:p>
        </w:tc>
      </w:tr>
      <w:tr w:rsidR="001F2258" w:rsidRPr="001F4207" w14:paraId="2F4AE07E"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tcPr>
          <w:p w14:paraId="358C20E3" w14:textId="0F5EE9C0" w:rsidR="001F2258" w:rsidRPr="001F4207" w:rsidRDefault="001F2258" w:rsidP="009421DB">
            <w:pPr>
              <w:pStyle w:val="ListNumber"/>
              <w:spacing w:before="120" w:after="120"/>
            </w:pPr>
            <w:r w:rsidRPr="001F4207">
              <w:t>(1)</w:t>
            </w:r>
            <w:r w:rsidRPr="001F4207">
              <w:tab/>
            </w:r>
            <w:r w:rsidRPr="001F4207">
              <w:tab/>
              <w:t>The Minister may, by legislative instrument, amend the list referred to in section 303DB [list of exempt native specimens] by:</w:t>
            </w:r>
          </w:p>
          <w:p w14:paraId="5BD6692C" w14:textId="77777777" w:rsidR="001F2258" w:rsidRPr="001F4207" w:rsidRDefault="001F2258" w:rsidP="009421DB">
            <w:pPr>
              <w:pStyle w:val="ListNumber2"/>
              <w:spacing w:before="120" w:after="120"/>
            </w:pPr>
            <w:r w:rsidRPr="001F4207">
              <w:t>(a)</w:t>
            </w:r>
            <w:r w:rsidRPr="001F4207">
              <w:tab/>
              <w:t>doing any of the following:</w:t>
            </w:r>
          </w:p>
          <w:p w14:paraId="37F3AF82" w14:textId="77777777" w:rsidR="001F2258" w:rsidRPr="001F4207" w:rsidRDefault="001F2258" w:rsidP="009421DB">
            <w:pPr>
              <w:pStyle w:val="ListNumber3"/>
              <w:spacing w:before="120" w:after="120" w:line="276" w:lineRule="auto"/>
            </w:pPr>
            <w:r w:rsidRPr="001F4207">
              <w:t>(</w:t>
            </w:r>
            <w:proofErr w:type="spellStart"/>
            <w:r w:rsidRPr="001F4207">
              <w:t>i</w:t>
            </w:r>
            <w:proofErr w:type="spellEnd"/>
            <w:r w:rsidRPr="001F4207">
              <w:t>)</w:t>
            </w:r>
            <w:r w:rsidRPr="001F4207">
              <w:tab/>
              <w:t>including items in the list;</w:t>
            </w:r>
          </w:p>
          <w:p w14:paraId="076142CE" w14:textId="77777777" w:rsidR="001F2258" w:rsidRPr="001F4207" w:rsidRDefault="001F2258" w:rsidP="009421DB">
            <w:pPr>
              <w:pStyle w:val="ListNumber3"/>
              <w:spacing w:before="120" w:after="120" w:line="276" w:lineRule="auto"/>
            </w:pPr>
            <w:r w:rsidRPr="001F4207">
              <w:t>(ii)</w:t>
            </w:r>
            <w:r w:rsidRPr="001F4207">
              <w:tab/>
              <w:t>deleting items from the list;</w:t>
            </w:r>
          </w:p>
          <w:p w14:paraId="718D1923" w14:textId="77777777" w:rsidR="001F2258" w:rsidRPr="001F4207" w:rsidRDefault="001F2258" w:rsidP="009421DB">
            <w:pPr>
              <w:pStyle w:val="ListNumber3"/>
              <w:spacing w:before="120" w:after="120" w:line="276" w:lineRule="auto"/>
            </w:pPr>
            <w:r w:rsidRPr="001F4207">
              <w:t>(iii)</w:t>
            </w:r>
            <w:r w:rsidRPr="001F4207">
              <w:tab/>
              <w:t>imposing a condition or restriction to which the inclusion of a specimen in the list is subject;</w:t>
            </w:r>
          </w:p>
          <w:p w14:paraId="0B90D3C4" w14:textId="77777777" w:rsidR="001F2258" w:rsidRPr="001F4207" w:rsidRDefault="001F2258" w:rsidP="009421DB">
            <w:pPr>
              <w:pStyle w:val="ListNumber3"/>
              <w:spacing w:before="120" w:after="120" w:line="276" w:lineRule="auto"/>
            </w:pPr>
            <w:r w:rsidRPr="001F4207">
              <w:t>(iv)</w:t>
            </w:r>
            <w:r w:rsidRPr="001F4207">
              <w:tab/>
              <w:t>varying or revoking a condition or restriction to which the inclusion of a specimen in the list is subject; or</w:t>
            </w:r>
          </w:p>
          <w:p w14:paraId="4E0E7799" w14:textId="013D6AE8" w:rsidR="001F2258" w:rsidRPr="001F4207" w:rsidRDefault="001F2258" w:rsidP="009F270E">
            <w:pPr>
              <w:pStyle w:val="ListNumber2"/>
              <w:spacing w:before="120" w:after="120"/>
            </w:pPr>
            <w:r w:rsidRPr="001F4207">
              <w:t>(b)</w:t>
            </w:r>
            <w:r w:rsidRPr="001F4207">
              <w:tab/>
              <w:t xml:space="preserve">correcting an inaccuracy or </w:t>
            </w:r>
            <w:r w:rsidR="009F270E">
              <w:t>updating the name of a species.</w:t>
            </w:r>
          </w:p>
        </w:tc>
        <w:tc>
          <w:tcPr>
            <w:tcW w:w="3468" w:type="pct"/>
            <w:shd w:val="clear" w:color="auto" w:fill="auto"/>
          </w:tcPr>
          <w:p w14:paraId="2CBF0B40" w14:textId="2760B4AE" w:rsidR="009421DB" w:rsidRPr="009421DB" w:rsidRDefault="001F2258" w:rsidP="009421DB">
            <w:pPr>
              <w:spacing w:line="276" w:lineRule="auto"/>
              <w:ind w:leftChars="-1" w:left="-2"/>
              <w:rPr>
                <w:rFonts w:cs="Arial"/>
                <w:sz w:val="20"/>
                <w:szCs w:val="20"/>
              </w:rPr>
            </w:pPr>
            <w:r w:rsidRPr="00DB07A0">
              <w:rPr>
                <w:rFonts w:cs="Arial"/>
                <w:sz w:val="20"/>
                <w:szCs w:val="20"/>
              </w:rPr>
              <w:t xml:space="preserve">The </w:t>
            </w:r>
            <w:r>
              <w:rPr>
                <w:rFonts w:cs="Arial"/>
                <w:sz w:val="20"/>
                <w:szCs w:val="20"/>
              </w:rPr>
              <w:t>Department of the Environment and Energy</w:t>
            </w:r>
            <w:r w:rsidRPr="00DB07A0">
              <w:rPr>
                <w:rFonts w:cs="Arial"/>
                <w:sz w:val="20"/>
                <w:szCs w:val="20"/>
              </w:rPr>
              <w:t xml:space="preserve"> </w:t>
            </w:r>
            <w:r w:rsidRPr="009421DB">
              <w:rPr>
                <w:rFonts w:cs="Arial"/>
                <w:sz w:val="20"/>
                <w:szCs w:val="20"/>
              </w:rPr>
              <w:t>recommends</w:t>
            </w:r>
            <w:r w:rsidRPr="00DB07A0">
              <w:rPr>
                <w:rFonts w:cs="Arial"/>
                <w:sz w:val="20"/>
                <w:szCs w:val="20"/>
              </w:rPr>
              <w:t xml:space="preserve"> that </w:t>
            </w:r>
            <w:r w:rsidR="009421DB">
              <w:rPr>
                <w:rFonts w:cs="Arial"/>
                <w:sz w:val="20"/>
                <w:szCs w:val="20"/>
              </w:rPr>
              <w:t>s</w:t>
            </w:r>
            <w:r w:rsidR="009421DB" w:rsidRPr="009421DB">
              <w:rPr>
                <w:rFonts w:cs="Arial"/>
                <w:sz w:val="20"/>
                <w:szCs w:val="20"/>
              </w:rPr>
              <w:t xml:space="preserve">pecimens that are or are derived from fish or invertebrates taken in the Queensland Line </w:t>
            </w:r>
            <w:r w:rsidR="00F12A3E">
              <w:rPr>
                <w:rFonts w:cs="Arial"/>
                <w:sz w:val="20"/>
                <w:szCs w:val="20"/>
              </w:rPr>
              <w:t>f</w:t>
            </w:r>
            <w:r w:rsidR="009421DB" w:rsidRPr="009421DB">
              <w:rPr>
                <w:rFonts w:cs="Arial"/>
                <w:sz w:val="20"/>
                <w:szCs w:val="20"/>
              </w:rPr>
              <w:t>ishery (Gulf of Carpentaria—</w:t>
            </w:r>
            <w:proofErr w:type="spellStart"/>
            <w:r w:rsidR="009421DB" w:rsidRPr="009421DB">
              <w:rPr>
                <w:rFonts w:cs="Arial"/>
                <w:sz w:val="20"/>
                <w:szCs w:val="20"/>
              </w:rPr>
              <w:t>spanish</w:t>
            </w:r>
            <w:proofErr w:type="spellEnd"/>
            <w:r w:rsidR="009421DB" w:rsidRPr="009421DB">
              <w:rPr>
                <w:rFonts w:cs="Arial"/>
                <w:sz w:val="20"/>
                <w:szCs w:val="20"/>
              </w:rPr>
              <w:t xml:space="preserve"> mackerel and other fin fish) in accordance with the management regime in force under the </w:t>
            </w:r>
            <w:r w:rsidR="009421DB" w:rsidRPr="009421DB">
              <w:rPr>
                <w:rFonts w:cs="Arial"/>
                <w:i/>
                <w:sz w:val="20"/>
                <w:szCs w:val="20"/>
              </w:rPr>
              <w:t>Fisheries Act 1994</w:t>
            </w:r>
            <w:r w:rsidR="009421DB" w:rsidRPr="009421DB">
              <w:rPr>
                <w:rFonts w:cs="Arial"/>
                <w:sz w:val="20"/>
                <w:szCs w:val="20"/>
              </w:rPr>
              <w:t xml:space="preserve"> (Queensland), the Fisheries (General) Regulation 2019 (Queensland), the Fisheries (Commercial Fisheries) Regulation 2019 (Queensland), the Fisheries Declaration 2019 (Queensland) and the Fisheries Quota Declaration 2019 (Queensland) but not including:</w:t>
            </w:r>
          </w:p>
          <w:p w14:paraId="381F6D51" w14:textId="77777777" w:rsidR="009421DB" w:rsidRPr="009421DB" w:rsidRDefault="009421DB" w:rsidP="004725E4">
            <w:pPr>
              <w:numPr>
                <w:ilvl w:val="0"/>
                <w:numId w:val="16"/>
              </w:numPr>
              <w:spacing w:line="276" w:lineRule="auto"/>
              <w:ind w:left="886" w:hanging="340"/>
              <w:rPr>
                <w:rFonts w:eastAsia="Times New Roman" w:cs="Arial"/>
                <w:color w:val="000000"/>
                <w:sz w:val="20"/>
                <w:szCs w:val="20"/>
                <w:lang w:eastAsia="en-AU"/>
              </w:rPr>
            </w:pPr>
            <w:r w:rsidRPr="009421DB">
              <w:rPr>
                <w:rFonts w:eastAsia="Times New Roman" w:cs="Arial"/>
                <w:color w:val="000000"/>
                <w:sz w:val="20"/>
                <w:szCs w:val="20"/>
                <w:lang w:eastAsia="en-AU"/>
              </w:rPr>
              <w:t xml:space="preserve">specimens that belong to taxa listed under section 209 of the EPBC Act (Australia’s List of Migratory Species), or </w:t>
            </w:r>
          </w:p>
          <w:p w14:paraId="28B198D0" w14:textId="77777777" w:rsidR="009421DB" w:rsidRPr="009421DB" w:rsidRDefault="009421DB" w:rsidP="004725E4">
            <w:pPr>
              <w:numPr>
                <w:ilvl w:val="0"/>
                <w:numId w:val="16"/>
              </w:numPr>
              <w:spacing w:line="276" w:lineRule="auto"/>
              <w:ind w:left="886" w:hanging="340"/>
              <w:rPr>
                <w:rFonts w:eastAsia="Times New Roman" w:cs="Arial"/>
                <w:color w:val="000000"/>
                <w:sz w:val="20"/>
                <w:szCs w:val="20"/>
                <w:lang w:eastAsia="en-AU"/>
              </w:rPr>
            </w:pPr>
            <w:r w:rsidRPr="009421DB">
              <w:rPr>
                <w:rFonts w:eastAsia="Times New Roman" w:cs="Arial"/>
                <w:color w:val="000000"/>
                <w:sz w:val="20"/>
                <w:szCs w:val="20"/>
                <w:lang w:eastAsia="en-AU"/>
              </w:rPr>
              <w:t>specimens that belong to taxa listed under section 248 of the EPBC Act (Australia’s List of Marine Species), or</w:t>
            </w:r>
          </w:p>
          <w:p w14:paraId="40403BFA" w14:textId="77777777" w:rsidR="009421DB" w:rsidRPr="0001182F" w:rsidRDefault="009421DB" w:rsidP="004725E4">
            <w:pPr>
              <w:numPr>
                <w:ilvl w:val="0"/>
                <w:numId w:val="16"/>
              </w:numPr>
              <w:spacing w:line="276" w:lineRule="auto"/>
              <w:ind w:left="886" w:hanging="340"/>
              <w:rPr>
                <w:rFonts w:eastAsia="Times New Roman" w:cs="Arial"/>
                <w:color w:val="000000"/>
                <w:sz w:val="20"/>
                <w:szCs w:val="20"/>
                <w:u w:val="single"/>
                <w:lang w:eastAsia="en-AU"/>
              </w:rPr>
            </w:pPr>
            <w:r w:rsidRPr="009421DB">
              <w:rPr>
                <w:rFonts w:eastAsia="Times New Roman" w:cs="Arial"/>
                <w:color w:val="000000"/>
                <w:sz w:val="20"/>
                <w:szCs w:val="20"/>
                <w:lang w:eastAsia="en-AU"/>
              </w:rPr>
              <w:t>specimens that belong to eligible listed threatened species, as defined under section 303BC of the EPBC Act, or</w:t>
            </w:r>
          </w:p>
          <w:p w14:paraId="7A4A76EB" w14:textId="7B49CC8B" w:rsidR="009421DB" w:rsidRPr="0001182F" w:rsidRDefault="009421DB" w:rsidP="004725E4">
            <w:pPr>
              <w:numPr>
                <w:ilvl w:val="0"/>
                <w:numId w:val="16"/>
              </w:numPr>
              <w:spacing w:line="276" w:lineRule="auto"/>
              <w:ind w:left="886" w:hanging="340"/>
              <w:rPr>
                <w:rFonts w:eastAsia="Times New Roman" w:cs="Arial"/>
                <w:color w:val="000000"/>
                <w:sz w:val="20"/>
                <w:szCs w:val="20"/>
                <w:u w:val="single"/>
                <w:lang w:eastAsia="en-AU"/>
              </w:rPr>
            </w:pPr>
            <w:r w:rsidRPr="0001182F">
              <w:rPr>
                <w:rFonts w:eastAsia="Times New Roman" w:cs="Arial"/>
                <w:color w:val="000000"/>
                <w:sz w:val="20"/>
                <w:szCs w:val="20"/>
                <w:lang w:eastAsia="en-AU"/>
              </w:rPr>
              <w:t>specimens that belong to taxa listed under section 303CA of the EPBC Act (Australia’s CITES List).</w:t>
            </w:r>
          </w:p>
          <w:p w14:paraId="093E1F7E" w14:textId="44003E51" w:rsidR="001F2258" w:rsidRPr="001F4207" w:rsidRDefault="001F2258" w:rsidP="0001182F">
            <w:pPr>
              <w:pStyle w:val="Stylea"/>
              <w:numPr>
                <w:ilvl w:val="0"/>
                <w:numId w:val="0"/>
              </w:numPr>
              <w:spacing w:after="120" w:line="276" w:lineRule="auto"/>
              <w:ind w:left="714" w:hanging="679"/>
              <w:rPr>
                <w:rFonts w:ascii="Arial" w:hAnsi="Arial" w:cs="Arial"/>
                <w:sz w:val="20"/>
                <w:szCs w:val="20"/>
              </w:rPr>
            </w:pPr>
            <w:r w:rsidRPr="00B866FF">
              <w:rPr>
                <w:rFonts w:ascii="Arial" w:hAnsi="Arial" w:cs="Arial"/>
                <w:color w:val="auto"/>
                <w:sz w:val="20"/>
                <w:szCs w:val="20"/>
              </w:rPr>
              <w:t xml:space="preserve">remain on the list of exempt native specimens while the </w:t>
            </w:r>
            <w:r w:rsidR="00F12A3E">
              <w:rPr>
                <w:rFonts w:ascii="Arial" w:hAnsi="Arial" w:cs="Arial"/>
                <w:color w:val="auto"/>
                <w:sz w:val="20"/>
                <w:szCs w:val="20"/>
              </w:rPr>
              <w:t>Gulf Line Fishery</w:t>
            </w:r>
            <w:r w:rsidRPr="00B866FF">
              <w:rPr>
                <w:rFonts w:ascii="Arial" w:hAnsi="Arial" w:cs="Arial"/>
                <w:color w:val="auto"/>
                <w:sz w:val="20"/>
                <w:szCs w:val="20"/>
              </w:rPr>
              <w:t xml:space="preserve"> is subject to an approved wildlife trade operation.</w:t>
            </w:r>
          </w:p>
        </w:tc>
      </w:tr>
      <w:tr w:rsidR="001F2258" w:rsidRPr="001F4207" w14:paraId="5A8D2589"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tcPr>
          <w:p w14:paraId="669312B2" w14:textId="0EAFC93E" w:rsidR="001F2258" w:rsidRPr="001F4207" w:rsidRDefault="001F2258" w:rsidP="0001182F">
            <w:pPr>
              <w:pStyle w:val="ListNumber"/>
              <w:spacing w:before="120" w:after="120"/>
            </w:pPr>
            <w:r w:rsidRPr="001F4207">
              <w:t>(1A)</w:t>
            </w:r>
            <w:r w:rsidRPr="001F4207">
              <w:tab/>
              <w:t xml:space="preserve">In deciding to amend the LENS, the Minister must rely primarily on outcomes </w:t>
            </w:r>
            <w:r>
              <w:t xml:space="preserve">of </w:t>
            </w:r>
            <w:r w:rsidRPr="001F4207">
              <w:t xml:space="preserve">an assessment under Part 10, Divisions 1 or 2 </w:t>
            </w:r>
          </w:p>
        </w:tc>
        <w:tc>
          <w:tcPr>
            <w:tcW w:w="3468" w:type="pct"/>
            <w:shd w:val="clear" w:color="auto" w:fill="auto"/>
          </w:tcPr>
          <w:p w14:paraId="675CA14F" w14:textId="7C365E62" w:rsidR="008B49C4" w:rsidRPr="00B866FF" w:rsidRDefault="008B49C4" w:rsidP="0001182F">
            <w:pPr>
              <w:spacing w:line="276" w:lineRule="auto"/>
              <w:contextualSpacing/>
              <w:rPr>
                <w:rFonts w:cs="Arial"/>
                <w:b/>
                <w:sz w:val="20"/>
                <w:szCs w:val="20"/>
              </w:rPr>
            </w:pPr>
            <w:r>
              <w:rPr>
                <w:rFonts w:cs="Arial"/>
                <w:b/>
                <w:sz w:val="20"/>
                <w:szCs w:val="20"/>
              </w:rPr>
              <w:t>N/A</w:t>
            </w:r>
          </w:p>
          <w:p w14:paraId="631FEB27" w14:textId="7EDA6069" w:rsidR="001F2258" w:rsidRPr="001F4207" w:rsidRDefault="001F2258" w:rsidP="00DD54DD">
            <w:pPr>
              <w:spacing w:line="276" w:lineRule="auto"/>
              <w:contextualSpacing/>
              <w:rPr>
                <w:rFonts w:cs="Arial"/>
                <w:sz w:val="20"/>
                <w:szCs w:val="20"/>
              </w:rPr>
            </w:pPr>
            <w:r>
              <w:rPr>
                <w:rFonts w:cs="Arial"/>
                <w:sz w:val="20"/>
                <w:szCs w:val="20"/>
              </w:rPr>
              <w:t>There have been no assessments of th</w:t>
            </w:r>
            <w:r w:rsidR="00DD54DD">
              <w:rPr>
                <w:rFonts w:cs="Arial"/>
                <w:sz w:val="20"/>
                <w:szCs w:val="20"/>
              </w:rPr>
              <w:t>e Gulf Line F</w:t>
            </w:r>
            <w:r>
              <w:rPr>
                <w:rFonts w:cs="Arial"/>
                <w:sz w:val="20"/>
                <w:szCs w:val="20"/>
              </w:rPr>
              <w:t xml:space="preserve">ishery under Part 10 Division 1 of the EPBC Act. Part 10 Division 2 of the EPBC Act is also not relevant, as </w:t>
            </w:r>
            <w:r w:rsidR="00DD54DD">
              <w:rPr>
                <w:rFonts w:cs="Arial"/>
                <w:sz w:val="20"/>
                <w:szCs w:val="20"/>
              </w:rPr>
              <w:t xml:space="preserve">the Gulf Line Fishery </w:t>
            </w:r>
            <w:r>
              <w:rPr>
                <w:rFonts w:cs="Arial"/>
                <w:sz w:val="20"/>
                <w:szCs w:val="20"/>
              </w:rPr>
              <w:t xml:space="preserve">is </w:t>
            </w:r>
            <w:r w:rsidRPr="00080B28">
              <w:rPr>
                <w:rFonts w:cs="Arial"/>
                <w:sz w:val="20"/>
                <w:szCs w:val="20"/>
              </w:rPr>
              <w:t>not</w:t>
            </w:r>
            <w:r w:rsidRPr="00DB07A0">
              <w:rPr>
                <w:rFonts w:cs="Arial"/>
                <w:sz w:val="20"/>
                <w:szCs w:val="20"/>
              </w:rPr>
              <w:t xml:space="preserve"> managed by the Commonwealth</w:t>
            </w:r>
            <w:r>
              <w:rPr>
                <w:rFonts w:cs="Arial"/>
                <w:sz w:val="20"/>
                <w:szCs w:val="20"/>
              </w:rPr>
              <w:t>.</w:t>
            </w:r>
          </w:p>
        </w:tc>
      </w:tr>
      <w:tr w:rsidR="001F2258" w:rsidRPr="001F4207" w14:paraId="38C0624F"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tcPr>
          <w:p w14:paraId="3D0126F3" w14:textId="4DEA95BE" w:rsidR="001F2258" w:rsidRPr="001F4207" w:rsidRDefault="001F2258" w:rsidP="0001182F">
            <w:pPr>
              <w:pStyle w:val="ListNumber"/>
              <w:spacing w:before="120" w:after="120"/>
            </w:pPr>
            <w:r w:rsidRPr="001F4207">
              <w:t>(1C)</w:t>
            </w:r>
            <w:r w:rsidRPr="001F4207">
              <w:tab/>
              <w:t>The above does not limit matters that may be considered when deciding to amend LENS.</w:t>
            </w:r>
          </w:p>
          <w:p w14:paraId="73E5E7F6" w14:textId="7040175C" w:rsidR="001F2258" w:rsidRPr="001F4207" w:rsidRDefault="001F2258" w:rsidP="001F2258">
            <w:pPr>
              <w:pStyle w:val="ListNumber"/>
            </w:pPr>
          </w:p>
        </w:tc>
        <w:tc>
          <w:tcPr>
            <w:tcW w:w="3468" w:type="pct"/>
            <w:shd w:val="clear" w:color="auto" w:fill="auto"/>
          </w:tcPr>
          <w:p w14:paraId="748BF845" w14:textId="41000391" w:rsidR="001F2258" w:rsidRPr="0001182F" w:rsidRDefault="001F2258" w:rsidP="0001182F">
            <w:pPr>
              <w:spacing w:line="276" w:lineRule="auto"/>
              <w:contextualSpacing/>
              <w:rPr>
                <w:rFonts w:cs="Arial"/>
                <w:b/>
                <w:sz w:val="20"/>
                <w:szCs w:val="20"/>
              </w:rPr>
            </w:pPr>
            <w:r w:rsidRPr="00DB07A0">
              <w:rPr>
                <w:rFonts w:cs="Arial"/>
                <w:b/>
                <w:sz w:val="20"/>
                <w:szCs w:val="20"/>
              </w:rPr>
              <w:t>Meets</w:t>
            </w:r>
            <w:r w:rsidRPr="00DB07A0">
              <w:rPr>
                <w:rFonts w:cs="Arial"/>
                <w:iCs/>
                <w:sz w:val="20"/>
                <w:szCs w:val="20"/>
              </w:rPr>
              <w:br/>
            </w:r>
            <w:r w:rsidRPr="00DB07A0">
              <w:rPr>
                <w:rFonts w:cs="Arial"/>
                <w:snapToGrid w:val="0"/>
                <w:sz w:val="20"/>
                <w:szCs w:val="20"/>
              </w:rPr>
              <w:t xml:space="preserve">The </w:t>
            </w:r>
            <w:r>
              <w:rPr>
                <w:rFonts w:cs="Arial"/>
                <w:snapToGrid w:val="0"/>
                <w:sz w:val="20"/>
                <w:szCs w:val="20"/>
              </w:rPr>
              <w:t>Department of the Environment and Energy</w:t>
            </w:r>
            <w:r w:rsidRPr="00DB07A0">
              <w:rPr>
                <w:rFonts w:cs="Arial"/>
                <w:snapToGrid w:val="0"/>
                <w:sz w:val="20"/>
                <w:szCs w:val="20"/>
              </w:rPr>
              <w:t xml:space="preserve"> considers that it has taken into account all matters relevant to making an informed decision to amend the list of exempt native specimens to include product taken in this fishery.</w:t>
            </w:r>
          </w:p>
        </w:tc>
      </w:tr>
      <w:tr w:rsidR="001F2258" w:rsidRPr="001F4207" w14:paraId="50241D9F"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tcPr>
          <w:p w14:paraId="47883243" w14:textId="7925DC91" w:rsidR="001F2258" w:rsidRPr="001F4207" w:rsidRDefault="001F2258" w:rsidP="0001182F">
            <w:pPr>
              <w:pStyle w:val="ListNumber"/>
              <w:spacing w:before="120" w:after="120"/>
            </w:pPr>
            <w:r w:rsidRPr="001F4207">
              <w:t>(3)</w:t>
            </w:r>
            <w:r w:rsidRPr="001F4207">
              <w:tab/>
              <w:t>Before amending the LENS, the Minister must consult:</w:t>
            </w:r>
          </w:p>
          <w:p w14:paraId="72317F56" w14:textId="7F20C045" w:rsidR="001F2258" w:rsidRPr="001F4207" w:rsidRDefault="001F2258" w:rsidP="0001182F">
            <w:pPr>
              <w:pStyle w:val="ListNumber2"/>
              <w:spacing w:before="120" w:after="120"/>
            </w:pPr>
            <w:r w:rsidRPr="001F4207">
              <w:t>(a)</w:t>
            </w:r>
            <w:r w:rsidRPr="001F4207">
              <w:tab/>
              <w:t>other Minister or Ministers as appropriate; and</w:t>
            </w:r>
          </w:p>
          <w:p w14:paraId="6FEF0265" w14:textId="7EB32D86" w:rsidR="001F2258" w:rsidRPr="001F4207" w:rsidRDefault="001F2258" w:rsidP="0001182F">
            <w:pPr>
              <w:pStyle w:val="ListNumber2"/>
              <w:spacing w:before="120" w:after="120"/>
            </w:pPr>
            <w:r w:rsidRPr="001F4207">
              <w:lastRenderedPageBreak/>
              <w:t>(b)</w:t>
            </w:r>
            <w:r w:rsidRPr="001F4207">
              <w:tab/>
              <w:t>other Minister or Ministers of each State and self-governing Territory as appropriate; and</w:t>
            </w:r>
          </w:p>
          <w:p w14:paraId="713AFE99" w14:textId="6EBE8983" w:rsidR="001F2258" w:rsidRPr="001F4207" w:rsidRDefault="001F2258" w:rsidP="009D2FED">
            <w:pPr>
              <w:pStyle w:val="ListNumber2"/>
              <w:spacing w:before="120" w:after="120"/>
            </w:pPr>
            <w:r w:rsidRPr="001F4207">
              <w:t>(c)</w:t>
            </w:r>
            <w:r w:rsidRPr="001F4207">
              <w:tab/>
              <w:t>other persons and o</w:t>
            </w:r>
            <w:r w:rsidR="009D2FED">
              <w:t>rganisations as appropriate.</w:t>
            </w:r>
          </w:p>
        </w:tc>
        <w:tc>
          <w:tcPr>
            <w:tcW w:w="3468" w:type="pct"/>
            <w:shd w:val="clear" w:color="auto" w:fill="auto"/>
          </w:tcPr>
          <w:p w14:paraId="257B79A2" w14:textId="77777777" w:rsidR="001F2258" w:rsidRPr="00DB07A0" w:rsidRDefault="001F2258" w:rsidP="0001182F">
            <w:pPr>
              <w:spacing w:line="276" w:lineRule="auto"/>
              <w:rPr>
                <w:rFonts w:cs="Arial"/>
                <w:b/>
                <w:sz w:val="20"/>
                <w:szCs w:val="20"/>
              </w:rPr>
            </w:pPr>
            <w:r w:rsidRPr="00DB07A0">
              <w:rPr>
                <w:rFonts w:cs="Arial"/>
                <w:b/>
                <w:sz w:val="20"/>
                <w:szCs w:val="20"/>
              </w:rPr>
              <w:lastRenderedPageBreak/>
              <w:t>Meets</w:t>
            </w:r>
          </w:p>
          <w:p w14:paraId="3F5C8D39" w14:textId="77777777" w:rsidR="0001182F" w:rsidRDefault="001F2258" w:rsidP="0001182F">
            <w:pPr>
              <w:spacing w:line="276" w:lineRule="auto"/>
              <w:rPr>
                <w:rFonts w:cs="Arial"/>
                <w:sz w:val="20"/>
                <w:szCs w:val="20"/>
              </w:rPr>
            </w:pPr>
            <w:r w:rsidRPr="00DB07A0">
              <w:rPr>
                <w:rFonts w:cs="Arial"/>
                <w:sz w:val="20"/>
                <w:szCs w:val="20"/>
              </w:rPr>
              <w:t>The submission from QDAF was made available on the Department of the Environment and Energy</w:t>
            </w:r>
            <w:r>
              <w:rPr>
                <w:rFonts w:cs="Arial"/>
                <w:sz w:val="20"/>
                <w:szCs w:val="20"/>
              </w:rPr>
              <w:t>’s</w:t>
            </w:r>
            <w:r w:rsidRPr="00DB07A0">
              <w:rPr>
                <w:rFonts w:cs="Arial"/>
                <w:sz w:val="20"/>
                <w:szCs w:val="20"/>
              </w:rPr>
              <w:t xml:space="preserve"> website from </w:t>
            </w:r>
            <w:r w:rsidRPr="009D2FED">
              <w:rPr>
                <w:rFonts w:cs="Arial"/>
                <w:sz w:val="20"/>
                <w:szCs w:val="20"/>
                <w:lang w:val="en"/>
              </w:rPr>
              <w:t>16 August 2019 until 17 September 2019</w:t>
            </w:r>
            <w:r>
              <w:rPr>
                <w:rFonts w:cs="Arial"/>
                <w:b/>
                <w:sz w:val="20"/>
                <w:szCs w:val="20"/>
                <w:lang w:val="en"/>
              </w:rPr>
              <w:t xml:space="preserve"> </w:t>
            </w:r>
            <w:r w:rsidRPr="00886073">
              <w:rPr>
                <w:rFonts w:cs="Arial"/>
                <w:sz w:val="20"/>
                <w:szCs w:val="20"/>
                <w:lang w:val="en"/>
              </w:rPr>
              <w:t>for public comment</w:t>
            </w:r>
            <w:r w:rsidRPr="00DB07A0">
              <w:rPr>
                <w:rFonts w:cs="Arial"/>
                <w:sz w:val="20"/>
                <w:szCs w:val="20"/>
              </w:rPr>
              <w:t xml:space="preserve">. </w:t>
            </w:r>
            <w:r>
              <w:rPr>
                <w:rFonts w:cs="Arial"/>
                <w:sz w:val="20"/>
                <w:szCs w:val="20"/>
              </w:rPr>
              <w:t xml:space="preserve">No </w:t>
            </w:r>
            <w:r w:rsidRPr="00DB07A0">
              <w:rPr>
                <w:rFonts w:cs="Arial"/>
                <w:sz w:val="20"/>
                <w:szCs w:val="20"/>
              </w:rPr>
              <w:t>submission</w:t>
            </w:r>
            <w:r>
              <w:rPr>
                <w:rFonts w:cs="Arial"/>
                <w:sz w:val="20"/>
                <w:szCs w:val="20"/>
              </w:rPr>
              <w:t>s</w:t>
            </w:r>
            <w:r w:rsidRPr="00DB07A0">
              <w:rPr>
                <w:rFonts w:cs="Arial"/>
                <w:sz w:val="20"/>
                <w:szCs w:val="20"/>
              </w:rPr>
              <w:t xml:space="preserve"> </w:t>
            </w:r>
            <w:r>
              <w:rPr>
                <w:rFonts w:cs="Arial"/>
                <w:sz w:val="20"/>
                <w:szCs w:val="20"/>
              </w:rPr>
              <w:t xml:space="preserve">were received. </w:t>
            </w:r>
          </w:p>
          <w:p w14:paraId="3FA5A127" w14:textId="2C406337" w:rsidR="001F2258" w:rsidRPr="001F4207" w:rsidRDefault="0001182F" w:rsidP="0001182F">
            <w:pPr>
              <w:spacing w:line="276" w:lineRule="auto"/>
              <w:rPr>
                <w:rFonts w:cs="Arial"/>
                <w:sz w:val="20"/>
                <w:szCs w:val="20"/>
              </w:rPr>
            </w:pPr>
            <w:r w:rsidRPr="00DB07A0">
              <w:rPr>
                <w:rFonts w:cs="Arial"/>
                <w:sz w:val="20"/>
                <w:szCs w:val="20"/>
              </w:rPr>
              <w:lastRenderedPageBreak/>
              <w:t xml:space="preserve">The </w:t>
            </w:r>
            <w:r>
              <w:rPr>
                <w:rFonts w:cs="Arial"/>
                <w:sz w:val="20"/>
                <w:szCs w:val="20"/>
              </w:rPr>
              <w:t>Department of the Environment and Energy</w:t>
            </w:r>
            <w:r w:rsidRPr="00DB07A0">
              <w:rPr>
                <w:rFonts w:cs="Arial"/>
                <w:b/>
                <w:sz w:val="20"/>
                <w:szCs w:val="20"/>
              </w:rPr>
              <w:t xml:space="preserve"> </w:t>
            </w:r>
            <w:r w:rsidRPr="00DB07A0">
              <w:rPr>
                <w:rFonts w:cs="Arial"/>
                <w:sz w:val="20"/>
                <w:szCs w:val="20"/>
              </w:rPr>
              <w:t xml:space="preserve">recommends the </w:t>
            </w:r>
            <w:r w:rsidR="00F12A3E">
              <w:rPr>
                <w:rFonts w:cs="Arial"/>
                <w:sz w:val="20"/>
                <w:szCs w:val="20"/>
              </w:rPr>
              <w:t>Gulf Line Fishery</w:t>
            </w:r>
            <w:r w:rsidRPr="00DB07A0">
              <w:rPr>
                <w:rFonts w:cs="Arial"/>
                <w:sz w:val="20"/>
                <w:szCs w:val="20"/>
              </w:rPr>
              <w:t xml:space="preserve"> remain on the list of exempt native specimens while the </w:t>
            </w:r>
            <w:r w:rsidR="00F12A3E">
              <w:rPr>
                <w:rFonts w:cs="Arial"/>
                <w:sz w:val="20"/>
                <w:szCs w:val="20"/>
              </w:rPr>
              <w:t>Gulf Line Fishery</w:t>
            </w:r>
            <w:r w:rsidRPr="00DB07A0">
              <w:rPr>
                <w:rFonts w:cs="Arial"/>
                <w:sz w:val="20"/>
                <w:szCs w:val="20"/>
              </w:rPr>
              <w:t xml:space="preserve"> is subject </w:t>
            </w:r>
            <w:r w:rsidRPr="00DB07A0">
              <w:rPr>
                <w:rFonts w:cs="Arial"/>
                <w:snapToGrid w:val="0"/>
                <w:sz w:val="20"/>
                <w:szCs w:val="20"/>
              </w:rPr>
              <w:t>to an approved wildlife trade operation</w:t>
            </w:r>
            <w:r w:rsidRPr="00DB07A0">
              <w:rPr>
                <w:rFonts w:cs="Arial"/>
                <w:sz w:val="20"/>
                <w:szCs w:val="20"/>
              </w:rPr>
              <w:t>.</w:t>
            </w:r>
          </w:p>
        </w:tc>
      </w:tr>
      <w:tr w:rsidR="001F2258" w:rsidRPr="001F4207" w14:paraId="29D711AC"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shd w:val="clear" w:color="auto" w:fill="D9D9D9" w:themeFill="background1" w:themeFillShade="D9"/>
            <w:vAlign w:val="center"/>
          </w:tcPr>
          <w:p w14:paraId="5A470539" w14:textId="22216B5A" w:rsidR="001F2258" w:rsidRPr="001F4207" w:rsidRDefault="001F2258" w:rsidP="001F2258">
            <w:pPr>
              <w:spacing w:before="60" w:after="60" w:line="276" w:lineRule="auto"/>
              <w:ind w:left="426" w:hanging="426"/>
              <w:contextualSpacing/>
              <w:jc w:val="center"/>
              <w:rPr>
                <w:rFonts w:cs="Arial"/>
                <w:sz w:val="20"/>
                <w:szCs w:val="20"/>
              </w:rPr>
            </w:pPr>
            <w:r w:rsidRPr="001F4207">
              <w:rPr>
                <w:rFonts w:cs="Arial"/>
                <w:b/>
                <w:sz w:val="20"/>
                <w:szCs w:val="20"/>
              </w:rPr>
              <w:lastRenderedPageBreak/>
              <w:t>Section 303FN Approved wildlife trade operation</w:t>
            </w:r>
          </w:p>
        </w:tc>
        <w:tc>
          <w:tcPr>
            <w:tcW w:w="3468" w:type="pct"/>
            <w:shd w:val="clear" w:color="auto" w:fill="D9D9D9" w:themeFill="background1" w:themeFillShade="D9"/>
            <w:vAlign w:val="center"/>
          </w:tcPr>
          <w:p w14:paraId="71A03325" w14:textId="666FCAFD" w:rsidR="001F2258" w:rsidRPr="001F4207" w:rsidRDefault="001F2258" w:rsidP="001F2258">
            <w:pPr>
              <w:spacing w:before="60" w:after="60" w:line="276" w:lineRule="auto"/>
              <w:contextualSpacing/>
              <w:jc w:val="center"/>
              <w:rPr>
                <w:rFonts w:cs="Arial"/>
                <w:b/>
                <w:sz w:val="20"/>
                <w:szCs w:val="20"/>
              </w:rPr>
            </w:pPr>
            <w:r w:rsidRPr="001F4207">
              <w:rPr>
                <w:rFonts w:cs="Arial"/>
                <w:b/>
                <w:sz w:val="20"/>
                <w:szCs w:val="20"/>
              </w:rPr>
              <w:t>Comment</w:t>
            </w:r>
          </w:p>
        </w:tc>
      </w:tr>
      <w:tr w:rsidR="001F2258" w:rsidRPr="001F4207" w14:paraId="5E224131"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tcPr>
          <w:p w14:paraId="70E829D9" w14:textId="67E5B313" w:rsidR="001F2258" w:rsidRPr="001F4207" w:rsidRDefault="001F2258" w:rsidP="0030660C">
            <w:pPr>
              <w:pStyle w:val="ListNumber"/>
              <w:spacing w:before="120" w:after="120"/>
            </w:pPr>
            <w:r w:rsidRPr="001F4207">
              <w:t>(2)</w:t>
            </w:r>
            <w:r w:rsidRPr="001F4207">
              <w:tab/>
              <w:t xml:space="preserve">The Minister may, by instrument published in the </w:t>
            </w:r>
            <w:r w:rsidRPr="001F4207">
              <w:rPr>
                <w:i/>
              </w:rPr>
              <w:t>Gazette</w:t>
            </w:r>
            <w:r w:rsidRPr="001F4207">
              <w:t xml:space="preserve">, declare that a specified wildlife trade operation is an </w:t>
            </w:r>
            <w:r w:rsidRPr="001F4207">
              <w:rPr>
                <w:b/>
                <w:i/>
              </w:rPr>
              <w:t xml:space="preserve">approved wildlife trade operation </w:t>
            </w:r>
            <w:r w:rsidRPr="001F4207">
              <w:t>for the purposes of this section.</w:t>
            </w:r>
          </w:p>
        </w:tc>
        <w:tc>
          <w:tcPr>
            <w:tcW w:w="3468" w:type="pct"/>
            <w:shd w:val="clear" w:color="auto" w:fill="auto"/>
          </w:tcPr>
          <w:p w14:paraId="0B928110" w14:textId="33BFAFAF" w:rsidR="001F2258" w:rsidRDefault="001F2258" w:rsidP="0001182F">
            <w:pPr>
              <w:spacing w:line="276" w:lineRule="auto"/>
              <w:contextualSpacing/>
              <w:rPr>
                <w:rFonts w:cs="Arial"/>
                <w:b/>
                <w:sz w:val="20"/>
                <w:szCs w:val="20"/>
              </w:rPr>
            </w:pPr>
            <w:r w:rsidRPr="00DB07A0">
              <w:rPr>
                <w:rFonts w:cs="Arial"/>
                <w:sz w:val="20"/>
                <w:szCs w:val="20"/>
              </w:rPr>
              <w:t xml:space="preserve">The instrument to declare the </w:t>
            </w:r>
            <w:r w:rsidR="00F12A3E">
              <w:rPr>
                <w:rFonts w:cs="Arial"/>
                <w:sz w:val="20"/>
                <w:szCs w:val="20"/>
              </w:rPr>
              <w:t>Gulf Line Fishery</w:t>
            </w:r>
            <w:r w:rsidRPr="00DB07A0">
              <w:rPr>
                <w:rFonts w:cs="Arial"/>
                <w:sz w:val="20"/>
                <w:szCs w:val="20"/>
              </w:rPr>
              <w:t xml:space="preserve"> as an approved wildlife trade operation under section 303FN will be registered on the Federal Register of Legislation (FRL) and a link to the instrument made available through the </w:t>
            </w:r>
            <w:r>
              <w:rPr>
                <w:rFonts w:cs="Arial"/>
                <w:iCs/>
                <w:sz w:val="20"/>
                <w:szCs w:val="20"/>
              </w:rPr>
              <w:t>Department of the Environment and Energy</w:t>
            </w:r>
            <w:r w:rsidRPr="00DB07A0">
              <w:rPr>
                <w:rFonts w:cs="Arial"/>
                <w:iCs/>
                <w:sz w:val="20"/>
                <w:szCs w:val="20"/>
              </w:rPr>
              <w:t xml:space="preserve">’s </w:t>
            </w:r>
            <w:r w:rsidRPr="00DB07A0">
              <w:rPr>
                <w:rFonts w:cs="Arial"/>
                <w:sz w:val="20"/>
                <w:szCs w:val="20"/>
              </w:rPr>
              <w:t xml:space="preserve">website. Under subsection 56(1) of the </w:t>
            </w:r>
            <w:r w:rsidRPr="00DB07A0">
              <w:rPr>
                <w:rFonts w:cs="Arial"/>
                <w:i/>
                <w:sz w:val="20"/>
                <w:szCs w:val="20"/>
              </w:rPr>
              <w:t>Legislation Act 2003</w:t>
            </w:r>
            <w:r w:rsidRPr="00DB07A0">
              <w:rPr>
                <w:rFonts w:cs="Arial"/>
                <w:sz w:val="20"/>
                <w:szCs w:val="20"/>
              </w:rPr>
              <w:t xml:space="preserve"> (CTH), registration on the FRL meets the requirements for gazettal.</w:t>
            </w:r>
          </w:p>
          <w:p w14:paraId="159A5E59" w14:textId="0E6E01D5" w:rsidR="001F2258" w:rsidRPr="001F4207" w:rsidRDefault="001F2258" w:rsidP="001F2258">
            <w:pPr>
              <w:spacing w:before="60" w:after="60" w:line="276" w:lineRule="auto"/>
              <w:contextualSpacing/>
              <w:rPr>
                <w:rFonts w:cs="Arial"/>
                <w:b/>
                <w:sz w:val="20"/>
                <w:szCs w:val="20"/>
              </w:rPr>
            </w:pPr>
          </w:p>
        </w:tc>
      </w:tr>
      <w:tr w:rsidR="001F2258" w:rsidRPr="001F4207" w14:paraId="3FA8DBB8"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tcPr>
          <w:p w14:paraId="7640CCDD" w14:textId="0BD238FA" w:rsidR="001F2258" w:rsidRPr="001F4207" w:rsidRDefault="001F2258" w:rsidP="0001182F">
            <w:pPr>
              <w:pStyle w:val="ListNumber"/>
              <w:spacing w:before="120" w:after="120"/>
            </w:pPr>
            <w:r w:rsidRPr="001F4207">
              <w:t>(3)</w:t>
            </w:r>
            <w:r w:rsidRPr="001F4207">
              <w:tab/>
              <w:t xml:space="preserve">The Minister must not declare an operation as an approved wildlife trade operation unless the Minister is </w:t>
            </w:r>
            <w:r w:rsidRPr="001F4207">
              <w:rPr>
                <w:b/>
              </w:rPr>
              <w:t>satisfied</w:t>
            </w:r>
            <w:r w:rsidRPr="001F4207">
              <w:t xml:space="preserve"> that:</w:t>
            </w:r>
          </w:p>
          <w:p w14:paraId="48696EA2" w14:textId="4869AAEA" w:rsidR="001F2258" w:rsidRPr="001F4207" w:rsidRDefault="001F2258" w:rsidP="0030660C">
            <w:pPr>
              <w:pStyle w:val="ListNumber2"/>
              <w:spacing w:before="120" w:after="120"/>
            </w:pPr>
            <w:r w:rsidRPr="001F4207">
              <w:t>(a)</w:t>
            </w:r>
            <w:r w:rsidRPr="001F4207">
              <w:tab/>
              <w:t>the operation is consistent with the objects of Part 13A of the Act; and</w:t>
            </w:r>
          </w:p>
        </w:tc>
        <w:tc>
          <w:tcPr>
            <w:tcW w:w="3468" w:type="pct"/>
            <w:shd w:val="clear" w:color="auto" w:fill="auto"/>
          </w:tcPr>
          <w:p w14:paraId="0FC625E7" w14:textId="5BC3981A" w:rsidR="001F2258" w:rsidRPr="001F4207" w:rsidRDefault="001F2258" w:rsidP="008B49C4">
            <w:pPr>
              <w:contextualSpacing/>
              <w:rPr>
                <w:rFonts w:cs="Arial"/>
                <w:b/>
                <w:sz w:val="20"/>
                <w:szCs w:val="20"/>
              </w:rPr>
            </w:pPr>
            <w:r w:rsidRPr="00DB07A0">
              <w:rPr>
                <w:rFonts w:cs="Arial"/>
                <w:sz w:val="20"/>
                <w:szCs w:val="20"/>
              </w:rPr>
              <w:t xml:space="preserve">The </w:t>
            </w:r>
            <w:r w:rsidR="00F12A3E">
              <w:rPr>
                <w:rFonts w:cs="Arial"/>
                <w:sz w:val="20"/>
                <w:szCs w:val="20"/>
              </w:rPr>
              <w:t>Gulf Line Fishery</w:t>
            </w:r>
            <w:r w:rsidRPr="00DB07A0">
              <w:rPr>
                <w:rFonts w:cs="Arial"/>
                <w:sz w:val="20"/>
                <w:szCs w:val="20"/>
              </w:rPr>
              <w:t xml:space="preserve"> is </w:t>
            </w:r>
            <w:r w:rsidRPr="0001182F">
              <w:rPr>
                <w:rFonts w:cs="Arial"/>
                <w:sz w:val="20"/>
                <w:szCs w:val="20"/>
              </w:rPr>
              <w:t>consistent</w:t>
            </w:r>
            <w:r w:rsidRPr="00DB07A0">
              <w:rPr>
                <w:rFonts w:cs="Arial"/>
                <w:sz w:val="20"/>
                <w:szCs w:val="20"/>
              </w:rPr>
              <w:t xml:space="preserve"> with </w:t>
            </w:r>
            <w:r w:rsidR="0001182F">
              <w:rPr>
                <w:rFonts w:cs="Arial"/>
                <w:sz w:val="20"/>
                <w:szCs w:val="20"/>
              </w:rPr>
              <w:t xml:space="preserve">the </w:t>
            </w:r>
            <w:r w:rsidRPr="00DB07A0">
              <w:rPr>
                <w:rFonts w:cs="Arial"/>
                <w:sz w:val="20"/>
                <w:szCs w:val="20"/>
              </w:rPr>
              <w:t xml:space="preserve">Objects of </w:t>
            </w:r>
            <w:r w:rsidR="0001182F">
              <w:rPr>
                <w:rFonts w:cs="Arial"/>
                <w:sz w:val="20"/>
                <w:szCs w:val="20"/>
              </w:rPr>
              <w:t xml:space="preserve">Part </w:t>
            </w:r>
            <w:r w:rsidRPr="00DB07A0">
              <w:rPr>
                <w:rFonts w:cs="Arial"/>
                <w:sz w:val="20"/>
                <w:szCs w:val="20"/>
              </w:rPr>
              <w:t xml:space="preserve">13A – based on the assessment against the </w:t>
            </w:r>
            <w:r w:rsidR="00944F4A">
              <w:rPr>
                <w:rFonts w:cs="Arial"/>
                <w:sz w:val="20"/>
                <w:szCs w:val="20"/>
              </w:rPr>
              <w:t xml:space="preserve">Fisheries </w:t>
            </w:r>
            <w:r w:rsidRPr="00DB07A0">
              <w:rPr>
                <w:rFonts w:cs="Arial"/>
                <w:sz w:val="20"/>
                <w:szCs w:val="20"/>
              </w:rPr>
              <w:t>Guidelines.</w:t>
            </w:r>
          </w:p>
        </w:tc>
      </w:tr>
      <w:tr w:rsidR="001F2258" w:rsidRPr="001F4207" w14:paraId="20F79AB4"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tcPr>
          <w:p w14:paraId="7DB396A8" w14:textId="2D1EAEB5" w:rsidR="001F2258" w:rsidRPr="001F4207" w:rsidRDefault="001F2258" w:rsidP="0001182F">
            <w:pPr>
              <w:pStyle w:val="ListNumber2"/>
              <w:spacing w:before="120" w:after="120"/>
            </w:pPr>
            <w:r w:rsidRPr="001F4207">
              <w:t>(b)</w:t>
            </w:r>
            <w:r w:rsidRPr="001F4207">
              <w:tab/>
              <w:t>the operation will not be detrimental to:</w:t>
            </w:r>
          </w:p>
          <w:p w14:paraId="1E9315DA" w14:textId="7D2F5D22" w:rsidR="001F2258" w:rsidRPr="001F4207" w:rsidRDefault="001F2258" w:rsidP="0001182F">
            <w:pPr>
              <w:pStyle w:val="ListNumber3"/>
              <w:spacing w:before="120" w:after="120" w:line="276" w:lineRule="auto"/>
            </w:pPr>
            <w:r w:rsidRPr="001F4207">
              <w:t>(</w:t>
            </w:r>
            <w:proofErr w:type="spellStart"/>
            <w:r w:rsidRPr="001F4207">
              <w:t>i</w:t>
            </w:r>
            <w:proofErr w:type="spellEnd"/>
            <w:r w:rsidRPr="001F4207">
              <w:t>)</w:t>
            </w:r>
            <w:r w:rsidRPr="001F4207">
              <w:tab/>
              <w:t>the survival of a taxon to which the operation relates; or</w:t>
            </w:r>
          </w:p>
          <w:p w14:paraId="0BB9FD94" w14:textId="1D14CC47" w:rsidR="001F2258" w:rsidRPr="001F4207" w:rsidRDefault="001F2258" w:rsidP="0001182F">
            <w:pPr>
              <w:pStyle w:val="ListNumber3"/>
              <w:spacing w:before="120" w:after="120" w:line="276" w:lineRule="auto"/>
            </w:pPr>
            <w:r w:rsidRPr="001F4207">
              <w:t>(ii)</w:t>
            </w:r>
            <w:r w:rsidRPr="001F4207">
              <w:tab/>
              <w:t>the conservation status of a taxon to which the operation relates; and</w:t>
            </w:r>
          </w:p>
          <w:p w14:paraId="18046EE3" w14:textId="4BB00DC4" w:rsidR="001F2258" w:rsidRPr="001F4207" w:rsidRDefault="001F2258" w:rsidP="0030660C">
            <w:pPr>
              <w:pStyle w:val="ListNumber2"/>
              <w:spacing w:before="120" w:after="120"/>
            </w:pPr>
            <w:r w:rsidRPr="001F4207">
              <w:t>(ba)</w:t>
            </w:r>
            <w:r w:rsidRPr="001F4207">
              <w:tab/>
              <w:t>the operation will not be likely to threaten any relevant ecosystem including (but not limited to) any habitat or biodiversity; and</w:t>
            </w:r>
          </w:p>
        </w:tc>
        <w:tc>
          <w:tcPr>
            <w:tcW w:w="3468" w:type="pct"/>
            <w:shd w:val="clear" w:color="auto" w:fill="auto"/>
          </w:tcPr>
          <w:p w14:paraId="7D1EC850" w14:textId="79AEFAE1" w:rsidR="001F2258" w:rsidRPr="001F4207" w:rsidRDefault="001F2258" w:rsidP="0001182F">
            <w:pPr>
              <w:spacing w:line="276" w:lineRule="auto"/>
              <w:contextualSpacing/>
              <w:rPr>
                <w:rFonts w:cs="Arial"/>
                <w:b/>
                <w:sz w:val="20"/>
                <w:szCs w:val="20"/>
              </w:rPr>
            </w:pPr>
            <w:r w:rsidRPr="00DB07A0">
              <w:rPr>
                <w:rFonts w:cs="Arial"/>
                <w:sz w:val="20"/>
                <w:szCs w:val="20"/>
              </w:rPr>
              <w:t>Subject to the</w:t>
            </w:r>
            <w:r w:rsidR="0001182F">
              <w:rPr>
                <w:rFonts w:cs="Arial"/>
                <w:sz w:val="20"/>
                <w:szCs w:val="20"/>
              </w:rPr>
              <w:t xml:space="preserve"> </w:t>
            </w:r>
            <w:r w:rsidR="0001182F" w:rsidRPr="00DB07A0">
              <w:rPr>
                <w:rFonts w:cs="Arial"/>
                <w:sz w:val="20"/>
                <w:szCs w:val="20"/>
              </w:rPr>
              <w:t>management measures in place</w:t>
            </w:r>
            <w:r w:rsidR="0001182F">
              <w:rPr>
                <w:rFonts w:cs="Arial"/>
                <w:sz w:val="20"/>
                <w:szCs w:val="20"/>
              </w:rPr>
              <w:t xml:space="preserve"> and the</w:t>
            </w:r>
            <w:r w:rsidRPr="00DB07A0">
              <w:rPr>
                <w:rFonts w:cs="Arial"/>
                <w:sz w:val="20"/>
                <w:szCs w:val="20"/>
              </w:rPr>
              <w:t xml:space="preserve"> conditions proposed in Section 4 of this report, the </w:t>
            </w:r>
            <w:r w:rsidR="00F12A3E">
              <w:rPr>
                <w:rFonts w:cs="Arial"/>
                <w:iCs/>
                <w:sz w:val="20"/>
                <w:szCs w:val="20"/>
              </w:rPr>
              <w:t>Gulf Line Fishery</w:t>
            </w:r>
            <w:r w:rsidRPr="0001182F">
              <w:rPr>
                <w:rFonts w:cs="Arial"/>
                <w:sz w:val="20"/>
                <w:szCs w:val="20"/>
              </w:rPr>
              <w:t xml:space="preserve"> will not be detrimental</w:t>
            </w:r>
            <w:r w:rsidRPr="00DB07A0">
              <w:rPr>
                <w:rFonts w:cs="Arial"/>
                <w:sz w:val="20"/>
                <w:szCs w:val="20"/>
              </w:rPr>
              <w:t xml:space="preserve"> to the survival or conservation status of a taxon to which it relates, nor will it threaten any relevant ecosystem.</w:t>
            </w:r>
          </w:p>
        </w:tc>
      </w:tr>
      <w:tr w:rsidR="001F2258" w:rsidRPr="001F4207" w14:paraId="22144A57"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tcPr>
          <w:p w14:paraId="052799C3" w14:textId="50271E6F" w:rsidR="001F2258" w:rsidRPr="001F4207" w:rsidRDefault="001F2258" w:rsidP="0030660C">
            <w:pPr>
              <w:pStyle w:val="ListNumber2"/>
              <w:spacing w:before="120" w:after="120"/>
            </w:pPr>
            <w:r w:rsidRPr="001F4207">
              <w:t>(c)</w:t>
            </w:r>
            <w:r w:rsidRPr="001F4207">
              <w:tab/>
              <w:t xml:space="preserve">if the operation relates to the taking of live specimens that belong to a taxon specified in the regulations – the conditions that, under the regulations, </w:t>
            </w:r>
            <w:r w:rsidRPr="001F4207">
              <w:lastRenderedPageBreak/>
              <w:t>are applicable to the welfare of the specimens are likely to be complied with; and</w:t>
            </w:r>
          </w:p>
        </w:tc>
        <w:tc>
          <w:tcPr>
            <w:tcW w:w="3468" w:type="pct"/>
            <w:shd w:val="clear" w:color="auto" w:fill="auto"/>
          </w:tcPr>
          <w:p w14:paraId="5C863146" w14:textId="5322B922" w:rsidR="008B49C4" w:rsidRPr="00B866FF" w:rsidRDefault="0020583C" w:rsidP="0001182F">
            <w:pPr>
              <w:spacing w:line="276" w:lineRule="auto"/>
              <w:contextualSpacing/>
              <w:rPr>
                <w:rFonts w:cs="Arial"/>
                <w:b/>
                <w:sz w:val="20"/>
                <w:szCs w:val="20"/>
              </w:rPr>
            </w:pPr>
            <w:r>
              <w:rPr>
                <w:rFonts w:cs="Arial"/>
                <w:b/>
                <w:sz w:val="20"/>
                <w:szCs w:val="20"/>
              </w:rPr>
              <w:lastRenderedPageBreak/>
              <w:t>N/A</w:t>
            </w:r>
          </w:p>
          <w:p w14:paraId="13BEC90F" w14:textId="565BFC4F" w:rsidR="001F2258" w:rsidRPr="001F4207" w:rsidRDefault="001F2258" w:rsidP="0001182F">
            <w:pPr>
              <w:spacing w:line="276" w:lineRule="auto"/>
              <w:contextualSpacing/>
              <w:rPr>
                <w:rFonts w:cs="Arial"/>
                <w:sz w:val="20"/>
                <w:szCs w:val="20"/>
              </w:rPr>
            </w:pPr>
            <w:r w:rsidRPr="001F4207">
              <w:rPr>
                <w:rFonts w:cs="Arial"/>
                <w:sz w:val="20"/>
                <w:szCs w:val="20"/>
              </w:rPr>
              <w:t xml:space="preserve">The </w:t>
            </w:r>
            <w:r w:rsidRPr="00684730">
              <w:rPr>
                <w:rFonts w:cs="Arial"/>
                <w:i/>
                <w:sz w:val="20"/>
                <w:szCs w:val="20"/>
              </w:rPr>
              <w:t>Environment Protection and Biodiversity Conservation Regulations 2000</w:t>
            </w:r>
            <w:r w:rsidRPr="001F4207">
              <w:rPr>
                <w:rFonts w:cs="Arial"/>
                <w:sz w:val="20"/>
                <w:szCs w:val="20"/>
              </w:rPr>
              <w:t xml:space="preserve"> (EPBC Regulations) do not specify Crustacea or fish as a class of animal in relation to the welfare of live specimens.</w:t>
            </w:r>
          </w:p>
          <w:p w14:paraId="5B4285CF" w14:textId="0E02DF7F" w:rsidR="001F2258" w:rsidRPr="001F4207" w:rsidRDefault="001F2258" w:rsidP="001F2258">
            <w:pPr>
              <w:spacing w:before="60" w:after="60" w:line="276" w:lineRule="auto"/>
              <w:contextualSpacing/>
              <w:rPr>
                <w:rFonts w:cs="Arial"/>
                <w:b/>
                <w:sz w:val="20"/>
                <w:szCs w:val="20"/>
              </w:rPr>
            </w:pPr>
          </w:p>
        </w:tc>
      </w:tr>
      <w:tr w:rsidR="001F2258" w:rsidRPr="001F4207" w14:paraId="69E94C3C"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tcPr>
          <w:p w14:paraId="3255826D" w14:textId="115628A4" w:rsidR="001F2258" w:rsidRPr="001F4207" w:rsidRDefault="001F2258" w:rsidP="0001182F">
            <w:pPr>
              <w:pStyle w:val="ListNumber2"/>
              <w:spacing w:before="120" w:after="120"/>
            </w:pPr>
            <w:r w:rsidRPr="001F4207">
              <w:t>(d)</w:t>
            </w:r>
            <w:r w:rsidRPr="001F4207">
              <w:tab/>
              <w:t>such other conditions (if any) as are specified in the regulations have been, or are likely to be, satisfied.</w:t>
            </w:r>
          </w:p>
        </w:tc>
        <w:tc>
          <w:tcPr>
            <w:tcW w:w="3468" w:type="pct"/>
            <w:shd w:val="clear" w:color="auto" w:fill="auto"/>
          </w:tcPr>
          <w:p w14:paraId="15794F71" w14:textId="1C91F64C" w:rsidR="001F2258" w:rsidRPr="001F4207" w:rsidRDefault="0020583C" w:rsidP="0001182F">
            <w:pPr>
              <w:spacing w:line="276" w:lineRule="auto"/>
              <w:contextualSpacing/>
              <w:rPr>
                <w:rFonts w:cs="Arial"/>
                <w:b/>
                <w:sz w:val="20"/>
                <w:szCs w:val="20"/>
              </w:rPr>
            </w:pPr>
            <w:r>
              <w:rPr>
                <w:rFonts w:cs="Arial"/>
                <w:b/>
                <w:sz w:val="20"/>
                <w:szCs w:val="20"/>
              </w:rPr>
              <w:t>N/A</w:t>
            </w:r>
            <w:r w:rsidR="001F2258" w:rsidRPr="00DB07A0">
              <w:rPr>
                <w:rFonts w:cs="Arial"/>
                <w:iCs/>
                <w:sz w:val="20"/>
                <w:szCs w:val="20"/>
              </w:rPr>
              <w:br/>
            </w:r>
            <w:r w:rsidR="001F2258" w:rsidRPr="00DB07A0">
              <w:rPr>
                <w:rFonts w:cs="Arial"/>
                <w:sz w:val="20"/>
                <w:szCs w:val="20"/>
              </w:rPr>
              <w:t>No other conditions are specified in relation to commercial fisheries in the EPBC Regulations.</w:t>
            </w:r>
          </w:p>
        </w:tc>
      </w:tr>
      <w:tr w:rsidR="001F2258" w:rsidRPr="001F4207" w14:paraId="00A781E9"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tcPr>
          <w:p w14:paraId="37044E32" w14:textId="0DB8F0E0" w:rsidR="001F2258" w:rsidRPr="001F4207" w:rsidRDefault="001F2258" w:rsidP="0001182F">
            <w:pPr>
              <w:pStyle w:val="ListNumber"/>
              <w:spacing w:before="120" w:after="120"/>
            </w:pPr>
            <w:r w:rsidRPr="001F4207">
              <w:t>(4)</w:t>
            </w:r>
            <w:r w:rsidRPr="001F4207">
              <w:tab/>
              <w:t xml:space="preserve">In deciding whether to declare an operation as an approved wildlife trade operation the Minister must have </w:t>
            </w:r>
            <w:r w:rsidRPr="001F4207">
              <w:rPr>
                <w:b/>
              </w:rPr>
              <w:t>regard</w:t>
            </w:r>
            <w:r w:rsidRPr="001F4207">
              <w:t xml:space="preserve"> to:</w:t>
            </w:r>
          </w:p>
          <w:p w14:paraId="1C68DEAA" w14:textId="6F43BF76" w:rsidR="001F2258" w:rsidRPr="001F4207" w:rsidRDefault="001F2258" w:rsidP="0001182F">
            <w:pPr>
              <w:pStyle w:val="ListNumber2"/>
              <w:spacing w:before="120" w:after="120"/>
            </w:pPr>
            <w:r w:rsidRPr="001F4207">
              <w:t>(a)</w:t>
            </w:r>
            <w:r w:rsidRPr="001F4207">
              <w:tab/>
              <w:t>the significance of the impact of the operation on an ecosystem (for example, an impact o</w:t>
            </w:r>
            <w:r w:rsidR="0001182F">
              <w:t>n habitat or biodiversity); and</w:t>
            </w:r>
          </w:p>
        </w:tc>
        <w:tc>
          <w:tcPr>
            <w:tcW w:w="3468" w:type="pct"/>
            <w:shd w:val="clear" w:color="auto" w:fill="auto"/>
          </w:tcPr>
          <w:p w14:paraId="7E32DF25" w14:textId="48DB76FC" w:rsidR="001F2258" w:rsidRPr="001F4207" w:rsidRDefault="001F2258" w:rsidP="0001182F">
            <w:pPr>
              <w:spacing w:line="276" w:lineRule="auto"/>
              <w:contextualSpacing/>
              <w:rPr>
                <w:rFonts w:cs="Arial"/>
                <w:b/>
                <w:sz w:val="20"/>
                <w:szCs w:val="20"/>
              </w:rPr>
            </w:pPr>
            <w:r w:rsidRPr="00DB07A0">
              <w:rPr>
                <w:rFonts w:cs="Arial"/>
                <w:b/>
                <w:sz w:val="20"/>
                <w:szCs w:val="20"/>
              </w:rPr>
              <w:t>Meets</w:t>
            </w:r>
            <w:r w:rsidRPr="00DB07A0">
              <w:rPr>
                <w:rFonts w:cs="Arial"/>
                <w:iCs/>
                <w:sz w:val="20"/>
                <w:szCs w:val="20"/>
              </w:rPr>
              <w:br/>
            </w:r>
            <w:r w:rsidRPr="00DB07A0">
              <w:rPr>
                <w:rFonts w:cs="Arial"/>
                <w:sz w:val="20"/>
                <w:szCs w:val="20"/>
              </w:rPr>
              <w:t xml:space="preserve">Subject to the </w:t>
            </w:r>
            <w:r w:rsidR="0001182F" w:rsidRPr="00DB07A0">
              <w:rPr>
                <w:rFonts w:cs="Arial"/>
                <w:sz w:val="20"/>
                <w:szCs w:val="20"/>
              </w:rPr>
              <w:t xml:space="preserve">management measures in place </w:t>
            </w:r>
            <w:r w:rsidR="0001182F">
              <w:rPr>
                <w:rFonts w:cs="Arial"/>
                <w:sz w:val="20"/>
                <w:szCs w:val="20"/>
              </w:rPr>
              <w:t xml:space="preserve">and the </w:t>
            </w:r>
            <w:r w:rsidRPr="00DB07A0">
              <w:rPr>
                <w:rFonts w:cs="Arial"/>
                <w:sz w:val="20"/>
                <w:szCs w:val="20"/>
              </w:rPr>
              <w:t xml:space="preserve">conditions proposed in Section 4 of this report, the </w:t>
            </w:r>
            <w:r w:rsidR="00F12A3E">
              <w:rPr>
                <w:rFonts w:cs="Arial"/>
                <w:sz w:val="20"/>
                <w:szCs w:val="20"/>
              </w:rPr>
              <w:t>Gulf Line Fishery</w:t>
            </w:r>
            <w:r w:rsidRPr="00DB07A0">
              <w:rPr>
                <w:rFonts w:cs="Arial"/>
                <w:sz w:val="20"/>
                <w:szCs w:val="20"/>
              </w:rPr>
              <w:t xml:space="preserve"> </w:t>
            </w:r>
            <w:r w:rsidRPr="0001182F">
              <w:rPr>
                <w:rFonts w:cs="Arial"/>
                <w:sz w:val="20"/>
                <w:szCs w:val="20"/>
              </w:rPr>
              <w:t>will not have a significant impact</w:t>
            </w:r>
            <w:r w:rsidRPr="00DB07A0">
              <w:rPr>
                <w:rFonts w:cs="Arial"/>
                <w:sz w:val="20"/>
                <w:szCs w:val="20"/>
              </w:rPr>
              <w:t xml:space="preserve"> on any relevant ecosystem.</w:t>
            </w:r>
          </w:p>
        </w:tc>
      </w:tr>
      <w:tr w:rsidR="001F2258" w:rsidRPr="001F4207" w14:paraId="7252F391"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tcPr>
          <w:p w14:paraId="6C1B27E2" w14:textId="15CCEAF1" w:rsidR="001F2258" w:rsidRPr="001F4207" w:rsidRDefault="001F2258" w:rsidP="0001182F">
            <w:pPr>
              <w:pStyle w:val="ListNumber2"/>
              <w:spacing w:before="120" w:after="120"/>
            </w:pPr>
            <w:r w:rsidRPr="001F4207">
              <w:t>(b)</w:t>
            </w:r>
            <w:r w:rsidRPr="001F4207">
              <w:tab/>
              <w:t>the effectiveness of the management arrangements for the operation (including monitoring procedures).</w:t>
            </w:r>
          </w:p>
        </w:tc>
        <w:tc>
          <w:tcPr>
            <w:tcW w:w="3468" w:type="pct"/>
            <w:shd w:val="clear" w:color="auto" w:fill="auto"/>
          </w:tcPr>
          <w:p w14:paraId="68D5EF87" w14:textId="26707518" w:rsidR="001F2258" w:rsidRPr="001F4207" w:rsidRDefault="001F2258" w:rsidP="0030660C">
            <w:pPr>
              <w:spacing w:line="276" w:lineRule="auto"/>
              <w:contextualSpacing/>
              <w:rPr>
                <w:rFonts w:cs="Arial"/>
                <w:b/>
                <w:sz w:val="20"/>
                <w:szCs w:val="20"/>
              </w:rPr>
            </w:pPr>
            <w:r w:rsidRPr="00DB07A0">
              <w:rPr>
                <w:rFonts w:cs="Arial"/>
                <w:b/>
                <w:sz w:val="20"/>
                <w:szCs w:val="20"/>
              </w:rPr>
              <w:t>Meets</w:t>
            </w:r>
            <w:r w:rsidRPr="00DB07A0">
              <w:rPr>
                <w:rFonts w:cs="Arial"/>
                <w:iCs/>
                <w:sz w:val="20"/>
                <w:szCs w:val="20"/>
              </w:rPr>
              <w:br/>
            </w:r>
            <w:r w:rsidRPr="00DB07A0">
              <w:rPr>
                <w:rFonts w:cs="Arial"/>
                <w:sz w:val="20"/>
                <w:szCs w:val="20"/>
              </w:rPr>
              <w:t xml:space="preserve">Subject to the conditions proposed in Section 4 of this report, the management arrangements that will be employed for the </w:t>
            </w:r>
            <w:r w:rsidR="00F12A3E">
              <w:rPr>
                <w:rFonts w:cs="Arial"/>
                <w:sz w:val="20"/>
                <w:szCs w:val="20"/>
              </w:rPr>
              <w:t>Gulf Line Fishery</w:t>
            </w:r>
            <w:r w:rsidRPr="00DB07A0">
              <w:rPr>
                <w:rFonts w:cs="Arial"/>
                <w:sz w:val="20"/>
                <w:szCs w:val="20"/>
              </w:rPr>
              <w:t xml:space="preserve"> as outlined in the assessment against the Guidelines, are likely to be effective. </w:t>
            </w:r>
          </w:p>
        </w:tc>
      </w:tr>
      <w:tr w:rsidR="001F2258" w:rsidRPr="001F4207" w14:paraId="4B92FE55"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tcPr>
          <w:p w14:paraId="1F897613" w14:textId="4DD7CB90" w:rsidR="001F2258" w:rsidRPr="001F4207" w:rsidRDefault="001F2258" w:rsidP="009F0360">
            <w:pPr>
              <w:pStyle w:val="ListNumber"/>
              <w:spacing w:before="120" w:after="120"/>
            </w:pPr>
            <w:r w:rsidRPr="001F4207">
              <w:t>(5)</w:t>
            </w:r>
            <w:r w:rsidRPr="001F4207">
              <w:tab/>
              <w:t xml:space="preserve">In deciding whether to declare an operation as an approved wildlife trade operation the Minister must have </w:t>
            </w:r>
            <w:r w:rsidRPr="001F4207">
              <w:rPr>
                <w:b/>
              </w:rPr>
              <w:t>regard</w:t>
            </w:r>
            <w:r w:rsidRPr="001F4207">
              <w:t xml:space="preserve"> to:</w:t>
            </w:r>
          </w:p>
          <w:p w14:paraId="7783753D" w14:textId="77777777" w:rsidR="001F2258" w:rsidRPr="001F4207" w:rsidRDefault="001F2258" w:rsidP="009F0360">
            <w:pPr>
              <w:pStyle w:val="ListNumber2"/>
              <w:spacing w:before="120" w:after="120"/>
            </w:pPr>
            <w:r w:rsidRPr="001F4207">
              <w:t>(a)</w:t>
            </w:r>
            <w:r w:rsidRPr="001F4207">
              <w:tab/>
              <w:t>whether legislation relating to the protection, conservation or management of the specimens to which the operation relates is in force in the State or Territory concerned; and</w:t>
            </w:r>
          </w:p>
          <w:p w14:paraId="0935AA29" w14:textId="77777777" w:rsidR="001F2258" w:rsidRPr="001F4207" w:rsidRDefault="001F2258" w:rsidP="009F0360">
            <w:pPr>
              <w:pStyle w:val="ListNumber2"/>
              <w:spacing w:before="120" w:after="120"/>
            </w:pPr>
            <w:r w:rsidRPr="001F4207">
              <w:t>(b)</w:t>
            </w:r>
            <w:r w:rsidRPr="001F4207">
              <w:tab/>
              <w:t>whether the legislation applies throughout the State or Territory concerned; and</w:t>
            </w:r>
          </w:p>
          <w:p w14:paraId="273548CE" w14:textId="4B48DAA9" w:rsidR="001F2258" w:rsidRPr="001F4207" w:rsidRDefault="001F2258" w:rsidP="0030660C">
            <w:pPr>
              <w:pStyle w:val="ListNumber2"/>
              <w:spacing w:before="120" w:after="120"/>
            </w:pPr>
            <w:r w:rsidRPr="001F4207">
              <w:t>(c)</w:t>
            </w:r>
            <w:r w:rsidRPr="001F4207">
              <w:tab/>
              <w:t>whether, in the opinion of the Minister, the legislation is effective.</w:t>
            </w:r>
          </w:p>
        </w:tc>
        <w:tc>
          <w:tcPr>
            <w:tcW w:w="3468" w:type="pct"/>
            <w:shd w:val="clear" w:color="auto" w:fill="auto"/>
          </w:tcPr>
          <w:p w14:paraId="52119694" w14:textId="77777777" w:rsidR="006A1F25" w:rsidRDefault="001F2258" w:rsidP="006A1F25">
            <w:pPr>
              <w:spacing w:line="276" w:lineRule="auto"/>
              <w:rPr>
                <w:rFonts w:cs="Arial"/>
                <w:b/>
                <w:sz w:val="20"/>
                <w:szCs w:val="20"/>
              </w:rPr>
            </w:pPr>
            <w:r w:rsidRPr="00DB07A0">
              <w:rPr>
                <w:rFonts w:cs="Arial"/>
                <w:b/>
                <w:sz w:val="20"/>
                <w:szCs w:val="20"/>
              </w:rPr>
              <w:t>Meets</w:t>
            </w:r>
          </w:p>
          <w:p w14:paraId="463F79A4" w14:textId="07CA7FC4" w:rsidR="001F2258" w:rsidRPr="006A1F25" w:rsidRDefault="001F2258" w:rsidP="006A1F25">
            <w:pPr>
              <w:spacing w:line="276" w:lineRule="auto"/>
              <w:rPr>
                <w:rFonts w:cs="Arial"/>
                <w:b/>
                <w:sz w:val="20"/>
                <w:szCs w:val="20"/>
              </w:rPr>
            </w:pPr>
            <w:r w:rsidRPr="00DB07A0">
              <w:rPr>
                <w:rFonts w:cs="Arial"/>
                <w:sz w:val="20"/>
                <w:szCs w:val="20"/>
              </w:rPr>
              <w:t xml:space="preserve">Species within the </w:t>
            </w:r>
            <w:r w:rsidR="00F12A3E">
              <w:rPr>
                <w:rFonts w:cs="Arial"/>
                <w:sz w:val="20"/>
                <w:szCs w:val="20"/>
              </w:rPr>
              <w:t>Gulf Line Fishery</w:t>
            </w:r>
            <w:r w:rsidRPr="00DB07A0">
              <w:rPr>
                <w:rFonts w:cs="Arial"/>
                <w:b/>
                <w:sz w:val="20"/>
                <w:szCs w:val="20"/>
              </w:rPr>
              <w:t xml:space="preserve"> </w:t>
            </w:r>
            <w:r w:rsidRPr="00DB07A0">
              <w:rPr>
                <w:rFonts w:cs="Arial"/>
                <w:sz w:val="20"/>
                <w:szCs w:val="20"/>
              </w:rPr>
              <w:t>will be protected, conserved and managed in accordance with the</w:t>
            </w:r>
            <w:r w:rsidRPr="00DB07A0">
              <w:rPr>
                <w:rFonts w:cs="Arial"/>
                <w:color w:val="3366FF"/>
                <w:sz w:val="20"/>
                <w:szCs w:val="20"/>
              </w:rPr>
              <w:t xml:space="preserve"> </w:t>
            </w:r>
            <w:r w:rsidR="007317A8" w:rsidRPr="00776581">
              <w:rPr>
                <w:rFonts w:cs="Arial"/>
                <w:i/>
                <w:sz w:val="20"/>
                <w:szCs w:val="20"/>
              </w:rPr>
              <w:t>Fisheries Act 1994</w:t>
            </w:r>
            <w:r w:rsidR="007317A8" w:rsidRPr="005E171B">
              <w:rPr>
                <w:rFonts w:cs="Arial"/>
                <w:sz w:val="20"/>
                <w:szCs w:val="20"/>
              </w:rPr>
              <w:t xml:space="preserve"> (Queensland) and Fisheries Regulations 2019 (Queensland)</w:t>
            </w:r>
            <w:r w:rsidRPr="00DB07A0">
              <w:rPr>
                <w:rFonts w:cs="Arial"/>
                <w:sz w:val="20"/>
                <w:szCs w:val="20"/>
              </w:rPr>
              <w:t>.</w:t>
            </w:r>
            <w:r w:rsidR="009F0360">
              <w:rPr>
                <w:rFonts w:cs="Arial"/>
                <w:sz w:val="20"/>
                <w:szCs w:val="20"/>
              </w:rPr>
              <w:t xml:space="preserve"> </w:t>
            </w:r>
            <w:r w:rsidRPr="00DB07A0">
              <w:rPr>
                <w:rFonts w:cs="Arial"/>
                <w:sz w:val="20"/>
                <w:szCs w:val="20"/>
              </w:rPr>
              <w:t>This legislation applies throughout Queensland-managed waters.</w:t>
            </w:r>
            <w:r w:rsidR="007317A8">
              <w:rPr>
                <w:rFonts w:cs="Arial"/>
                <w:sz w:val="20"/>
                <w:szCs w:val="20"/>
              </w:rPr>
              <w:t xml:space="preserve"> </w:t>
            </w:r>
          </w:p>
          <w:p w14:paraId="4236CE3E" w14:textId="3FE56FCE" w:rsidR="001F2258" w:rsidRPr="001F4207" w:rsidRDefault="001F2258" w:rsidP="004B4C87">
            <w:pPr>
              <w:spacing w:before="60" w:after="60" w:line="276" w:lineRule="auto"/>
              <w:contextualSpacing/>
              <w:rPr>
                <w:rFonts w:cs="Arial"/>
                <w:b/>
                <w:sz w:val="20"/>
                <w:szCs w:val="20"/>
              </w:rPr>
            </w:pPr>
            <w:r w:rsidRPr="00DB07A0">
              <w:rPr>
                <w:rFonts w:cs="Arial"/>
                <w:sz w:val="20"/>
                <w:szCs w:val="20"/>
              </w:rPr>
              <w:t xml:space="preserve">The </w:t>
            </w:r>
            <w:r>
              <w:rPr>
                <w:rFonts w:cs="Arial"/>
                <w:sz w:val="20"/>
                <w:szCs w:val="20"/>
              </w:rPr>
              <w:t>Department of the Environment and Energy</w:t>
            </w:r>
            <w:r w:rsidRPr="00DB07A0">
              <w:rPr>
                <w:rFonts w:cs="Arial"/>
                <w:sz w:val="20"/>
                <w:szCs w:val="20"/>
              </w:rPr>
              <w:t xml:space="preserve"> considers that, subject to the conditions proposed in Section 4 of this report, the legislation is likely to be effective.</w:t>
            </w:r>
          </w:p>
        </w:tc>
      </w:tr>
      <w:tr w:rsidR="001F2258" w:rsidRPr="001F4207" w14:paraId="060036F7"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tcPr>
          <w:p w14:paraId="6EE05E75" w14:textId="0A04F26A" w:rsidR="001F2258" w:rsidRPr="001F4207" w:rsidRDefault="001F2258" w:rsidP="00D67657">
            <w:pPr>
              <w:pStyle w:val="ListNumber"/>
              <w:spacing w:before="120" w:after="120" w:line="240" w:lineRule="auto"/>
            </w:pPr>
            <w:r w:rsidRPr="001F4207">
              <w:lastRenderedPageBreak/>
              <w:t>(10)</w:t>
            </w:r>
            <w:r w:rsidRPr="001F4207">
              <w:tab/>
              <w:t>For the purposes of section 303FN, an operation is a wildlife trade operation if, an only if, the operation is an operation for the taking of specimens and:</w:t>
            </w:r>
          </w:p>
          <w:p w14:paraId="2C5F58DC" w14:textId="77777777" w:rsidR="001F2258" w:rsidRPr="001F4207" w:rsidRDefault="001F2258" w:rsidP="00D67657">
            <w:pPr>
              <w:pStyle w:val="ListNumber2"/>
              <w:spacing w:before="120" w:after="120" w:line="240" w:lineRule="auto"/>
            </w:pPr>
            <w:r w:rsidRPr="001F4207">
              <w:t>(a)</w:t>
            </w:r>
            <w:r w:rsidRPr="001F4207">
              <w:tab/>
              <w:t>the operation is a commercial fishery.</w:t>
            </w:r>
          </w:p>
          <w:p w14:paraId="09ABE326" w14:textId="60E0AB7D" w:rsidR="001F2258" w:rsidRPr="001F4207" w:rsidRDefault="001F2258" w:rsidP="001F2258">
            <w:pPr>
              <w:pStyle w:val="ListNumber2"/>
            </w:pPr>
          </w:p>
        </w:tc>
        <w:tc>
          <w:tcPr>
            <w:tcW w:w="3468" w:type="pct"/>
            <w:shd w:val="clear" w:color="auto" w:fill="auto"/>
          </w:tcPr>
          <w:p w14:paraId="2235D384" w14:textId="503F3CD2" w:rsidR="001F2258" w:rsidRPr="001F4207" w:rsidRDefault="001F2258" w:rsidP="006A1F25">
            <w:pPr>
              <w:spacing w:line="276" w:lineRule="auto"/>
              <w:contextualSpacing/>
              <w:rPr>
                <w:rFonts w:cs="Arial"/>
                <w:b/>
                <w:sz w:val="20"/>
                <w:szCs w:val="20"/>
              </w:rPr>
            </w:pPr>
            <w:r w:rsidRPr="00DB07A0">
              <w:rPr>
                <w:rFonts w:cs="Arial"/>
                <w:b/>
                <w:sz w:val="20"/>
                <w:szCs w:val="20"/>
              </w:rPr>
              <w:t>Meets</w:t>
            </w:r>
            <w:r w:rsidRPr="00DB07A0">
              <w:rPr>
                <w:rFonts w:cs="Arial"/>
                <w:iCs/>
                <w:sz w:val="20"/>
                <w:szCs w:val="20"/>
              </w:rPr>
              <w:br/>
            </w:r>
            <w:r w:rsidRPr="00DB07A0">
              <w:rPr>
                <w:rFonts w:cs="Arial"/>
                <w:sz w:val="20"/>
                <w:szCs w:val="20"/>
              </w:rPr>
              <w:t xml:space="preserve">The </w:t>
            </w:r>
            <w:r w:rsidR="00F12A3E">
              <w:rPr>
                <w:rFonts w:cs="Arial"/>
                <w:sz w:val="20"/>
                <w:szCs w:val="20"/>
              </w:rPr>
              <w:t>Gulf Line Fishery</w:t>
            </w:r>
            <w:r w:rsidRPr="00DB07A0">
              <w:rPr>
                <w:rFonts w:cs="Arial"/>
                <w:sz w:val="20"/>
                <w:szCs w:val="20"/>
              </w:rPr>
              <w:t xml:space="preserve"> to which the wildlife trade operation relates is a commercial fishery.</w:t>
            </w:r>
          </w:p>
        </w:tc>
      </w:tr>
      <w:tr w:rsidR="001F2258" w:rsidRPr="001F4207" w14:paraId="32060519"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shd w:val="clear" w:color="auto" w:fill="D9D9D9" w:themeFill="background1" w:themeFillShade="D9"/>
            <w:vAlign w:val="center"/>
          </w:tcPr>
          <w:p w14:paraId="7FAC38A3" w14:textId="60FCFF5A" w:rsidR="001F2258" w:rsidRPr="001F4207" w:rsidRDefault="001F2258" w:rsidP="001F2258">
            <w:pPr>
              <w:spacing w:before="60" w:after="60" w:line="276" w:lineRule="auto"/>
              <w:ind w:left="539" w:hanging="539"/>
              <w:contextualSpacing/>
              <w:jc w:val="center"/>
              <w:rPr>
                <w:rFonts w:cs="Arial"/>
                <w:sz w:val="20"/>
                <w:szCs w:val="20"/>
                <w:highlight w:val="cyan"/>
              </w:rPr>
            </w:pPr>
            <w:r w:rsidRPr="001F4207">
              <w:rPr>
                <w:rFonts w:cs="Arial"/>
                <w:b/>
                <w:sz w:val="20"/>
                <w:szCs w:val="20"/>
              </w:rPr>
              <w:t xml:space="preserve">Section 303FR Public consultation </w:t>
            </w:r>
          </w:p>
        </w:tc>
        <w:tc>
          <w:tcPr>
            <w:tcW w:w="3468" w:type="pct"/>
            <w:shd w:val="clear" w:color="auto" w:fill="D9D9D9" w:themeFill="background1" w:themeFillShade="D9"/>
            <w:vAlign w:val="center"/>
          </w:tcPr>
          <w:p w14:paraId="0D05C93E" w14:textId="1EC893B4" w:rsidR="001F2258" w:rsidRPr="001F4207" w:rsidRDefault="001F2258" w:rsidP="001F2258">
            <w:pPr>
              <w:spacing w:before="60" w:after="60" w:line="276" w:lineRule="auto"/>
              <w:contextualSpacing/>
              <w:jc w:val="center"/>
              <w:rPr>
                <w:rFonts w:cs="Arial"/>
                <w:b/>
                <w:sz w:val="20"/>
                <w:szCs w:val="20"/>
              </w:rPr>
            </w:pPr>
            <w:r w:rsidRPr="001F4207">
              <w:rPr>
                <w:rFonts w:cs="Arial"/>
                <w:b/>
                <w:sz w:val="20"/>
                <w:szCs w:val="20"/>
              </w:rPr>
              <w:t>Comment</w:t>
            </w:r>
          </w:p>
        </w:tc>
      </w:tr>
      <w:tr w:rsidR="001F2258" w:rsidRPr="001F4207" w14:paraId="051815FF"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tcPr>
          <w:p w14:paraId="394E7B7A" w14:textId="5CB7E6DC" w:rsidR="001F2258" w:rsidRPr="001F4207" w:rsidRDefault="001F2258" w:rsidP="009F0360">
            <w:pPr>
              <w:pStyle w:val="ListNumber"/>
              <w:spacing w:before="120" w:after="120"/>
            </w:pPr>
            <w:r w:rsidRPr="001F4207">
              <w:t>(1)</w:t>
            </w:r>
            <w:r w:rsidRPr="001F4207">
              <w:tab/>
              <w:t>Before making a declaration under section 303FN, the Minister must cause to be published on the Internet a notice:</w:t>
            </w:r>
          </w:p>
          <w:p w14:paraId="12E3BD75" w14:textId="6CC41823" w:rsidR="001F2258" w:rsidRPr="001F4207" w:rsidRDefault="001F2258" w:rsidP="009F0360">
            <w:pPr>
              <w:pStyle w:val="ListNumber2"/>
              <w:spacing w:before="120" w:after="120"/>
            </w:pPr>
            <w:r w:rsidRPr="001F4207">
              <w:t>(a)</w:t>
            </w:r>
            <w:r w:rsidRPr="001F4207">
              <w:tab/>
              <w:t>setting out the proposal to make the declaration; and</w:t>
            </w:r>
          </w:p>
          <w:p w14:paraId="45E7E594" w14:textId="63B2FB12" w:rsidR="001F2258" w:rsidRPr="001F4207" w:rsidRDefault="001F2258" w:rsidP="009F0360">
            <w:pPr>
              <w:pStyle w:val="ListNumber2"/>
              <w:spacing w:before="120" w:after="120"/>
            </w:pPr>
            <w:r w:rsidRPr="001F4207">
              <w:t>(b)</w:t>
            </w:r>
            <w:r w:rsidRPr="001F4207">
              <w:tab/>
              <w:t>setting out sufficient information to enable persons and organisations to consider adequately the merits of the proposal; and</w:t>
            </w:r>
          </w:p>
          <w:p w14:paraId="6C5F41D2" w14:textId="2C8A724B" w:rsidR="001F2258" w:rsidRPr="001F4207" w:rsidRDefault="001F2258" w:rsidP="009F0360">
            <w:pPr>
              <w:pStyle w:val="ListNumber2"/>
              <w:spacing w:before="120" w:after="120"/>
            </w:pPr>
            <w:r w:rsidRPr="001F4207">
              <w:t>(c)</w:t>
            </w:r>
            <w:r w:rsidRPr="001F4207">
              <w:tab/>
              <w:t>inviting persons and organisations to give the Minister, within the period specified in the notice, written comments about the proposal.</w:t>
            </w:r>
          </w:p>
          <w:p w14:paraId="0C500D63" w14:textId="49EB1580" w:rsidR="001F2258" w:rsidRPr="001F4207" w:rsidRDefault="001F2258" w:rsidP="0030660C">
            <w:pPr>
              <w:pStyle w:val="ListNumber"/>
              <w:spacing w:before="120" w:after="120"/>
            </w:pPr>
            <w:r w:rsidRPr="001F4207">
              <w:t>(2)</w:t>
            </w:r>
            <w:r w:rsidRPr="001F4207">
              <w:tab/>
              <w:t>A period specified in the notice must not be shorter than 20 business days after the date on which the notice was published on the Internet.</w:t>
            </w:r>
          </w:p>
        </w:tc>
        <w:tc>
          <w:tcPr>
            <w:tcW w:w="3468" w:type="pct"/>
            <w:shd w:val="clear" w:color="auto" w:fill="auto"/>
          </w:tcPr>
          <w:p w14:paraId="761E57B8" w14:textId="7CE73486" w:rsidR="001F2258" w:rsidRPr="001F4207" w:rsidRDefault="001F2258" w:rsidP="009F0360">
            <w:pPr>
              <w:spacing w:line="276" w:lineRule="auto"/>
              <w:contextualSpacing/>
              <w:rPr>
                <w:rFonts w:cs="Arial"/>
                <w:b/>
                <w:sz w:val="20"/>
                <w:szCs w:val="20"/>
              </w:rPr>
            </w:pPr>
            <w:r w:rsidRPr="00842310">
              <w:rPr>
                <w:rFonts w:cs="Arial"/>
                <w:b/>
                <w:sz w:val="20"/>
                <w:szCs w:val="20"/>
              </w:rPr>
              <w:t>Meets</w:t>
            </w:r>
            <w:r w:rsidRPr="00842310">
              <w:rPr>
                <w:rFonts w:cs="Arial"/>
                <w:iCs/>
                <w:sz w:val="20"/>
                <w:szCs w:val="20"/>
              </w:rPr>
              <w:br/>
              <w:t xml:space="preserve">A public notice, which set out the proposal to declare the </w:t>
            </w:r>
            <w:r w:rsidR="00DD54DD">
              <w:rPr>
                <w:rFonts w:cs="Arial"/>
                <w:iCs/>
                <w:sz w:val="20"/>
                <w:szCs w:val="20"/>
              </w:rPr>
              <w:t>Gulf Line Fishery</w:t>
            </w:r>
            <w:r>
              <w:rPr>
                <w:rFonts w:cs="Arial"/>
                <w:iCs/>
                <w:sz w:val="20"/>
                <w:szCs w:val="20"/>
              </w:rPr>
              <w:t xml:space="preserve"> </w:t>
            </w:r>
            <w:r w:rsidRPr="00842310">
              <w:rPr>
                <w:rFonts w:cs="Arial"/>
                <w:iCs/>
                <w:sz w:val="20"/>
                <w:szCs w:val="20"/>
              </w:rPr>
              <w:t xml:space="preserve">an approved wildlife trade operation and included the application from QDAF, was released for public comment on </w:t>
            </w:r>
            <w:r w:rsidRPr="009F0360">
              <w:rPr>
                <w:rFonts w:cs="Arial"/>
                <w:sz w:val="20"/>
                <w:szCs w:val="20"/>
                <w:lang w:val="en"/>
              </w:rPr>
              <w:t>16 August 2019 until 17 September 2019</w:t>
            </w:r>
            <w:r w:rsidRPr="009F0360">
              <w:rPr>
                <w:rFonts w:cs="Arial"/>
                <w:iCs/>
                <w:sz w:val="20"/>
                <w:szCs w:val="20"/>
              </w:rPr>
              <w:t>,</w:t>
            </w:r>
            <w:r w:rsidRPr="00842310">
              <w:rPr>
                <w:rFonts w:cs="Arial"/>
                <w:iCs/>
                <w:sz w:val="20"/>
                <w:szCs w:val="20"/>
              </w:rPr>
              <w:t xml:space="preserve"> a total </w:t>
            </w:r>
            <w:r>
              <w:rPr>
                <w:rFonts w:cs="Arial"/>
                <w:iCs/>
                <w:sz w:val="20"/>
                <w:szCs w:val="20"/>
              </w:rPr>
              <w:t xml:space="preserve">period exceeding </w:t>
            </w:r>
            <w:r w:rsidRPr="00842310">
              <w:rPr>
                <w:rFonts w:cs="Arial"/>
                <w:iCs/>
                <w:sz w:val="20"/>
                <w:szCs w:val="20"/>
              </w:rPr>
              <w:t xml:space="preserve">20 business days. </w:t>
            </w:r>
          </w:p>
        </w:tc>
      </w:tr>
    </w:tbl>
    <w:p w14:paraId="7A5A4519" w14:textId="77777777" w:rsidR="009F0360" w:rsidRDefault="009F0360">
      <w:r>
        <w:br w:type="page"/>
      </w:r>
    </w:p>
    <w:tbl>
      <w:tblPr>
        <w:tblStyle w:val="TableGrid1"/>
        <w:tblW w:w="5000" w:type="pct"/>
        <w:tblLook w:val="04A0" w:firstRow="1" w:lastRow="0" w:firstColumn="1" w:lastColumn="0" w:noHBand="0" w:noVBand="1"/>
      </w:tblPr>
      <w:tblGrid>
        <w:gridCol w:w="4530"/>
        <w:gridCol w:w="10256"/>
      </w:tblGrid>
      <w:tr w:rsidR="001F2258" w:rsidRPr="001F4207" w14:paraId="52B38D24" w14:textId="77777777" w:rsidTr="0003427E">
        <w:trPr>
          <w:cnfStyle w:val="100000000000" w:firstRow="1" w:lastRow="0" w:firstColumn="0" w:lastColumn="0" w:oddVBand="0" w:evenVBand="0" w:oddHBand="0" w:evenHBand="0" w:firstRowFirstColumn="0" w:firstRowLastColumn="0" w:lastRowFirstColumn="0" w:lastRowLastColumn="0"/>
        </w:trPr>
        <w:tc>
          <w:tcPr>
            <w:tcW w:w="1532" w:type="pct"/>
          </w:tcPr>
          <w:p w14:paraId="76C6CDF4" w14:textId="7FF847E9" w:rsidR="001F2258" w:rsidRPr="001F4207" w:rsidRDefault="001F2258" w:rsidP="009F0360">
            <w:pPr>
              <w:pStyle w:val="ListNumber"/>
              <w:spacing w:before="120" w:after="120"/>
            </w:pPr>
            <w:r w:rsidRPr="001F4207">
              <w:lastRenderedPageBreak/>
              <w:t>(3)</w:t>
            </w:r>
            <w:r w:rsidRPr="001F4207">
              <w:tab/>
              <w:t>In making a decision about whether to make a declaration under section 303FN, the Minister must consider any comments about the proposal to make the declaration that were given in response to the invitation in the notice.</w:t>
            </w:r>
          </w:p>
        </w:tc>
        <w:tc>
          <w:tcPr>
            <w:tcW w:w="3468" w:type="pct"/>
            <w:shd w:val="clear" w:color="auto" w:fill="auto"/>
          </w:tcPr>
          <w:p w14:paraId="5865EEE0" w14:textId="43D75998" w:rsidR="00C47EFE" w:rsidRPr="00B866FF" w:rsidRDefault="0020583C" w:rsidP="009F0360">
            <w:pPr>
              <w:spacing w:line="276" w:lineRule="auto"/>
              <w:contextualSpacing/>
              <w:rPr>
                <w:rFonts w:cs="Arial"/>
                <w:b/>
                <w:sz w:val="20"/>
                <w:szCs w:val="20"/>
              </w:rPr>
            </w:pPr>
            <w:r>
              <w:rPr>
                <w:rFonts w:cs="Arial"/>
                <w:b/>
                <w:sz w:val="20"/>
                <w:szCs w:val="20"/>
              </w:rPr>
              <w:t>N/A</w:t>
            </w:r>
          </w:p>
          <w:p w14:paraId="7A20933F" w14:textId="49605085" w:rsidR="001F2258" w:rsidRPr="001F4207" w:rsidRDefault="001F2258" w:rsidP="009F0360">
            <w:pPr>
              <w:spacing w:line="276" w:lineRule="auto"/>
              <w:contextualSpacing/>
              <w:rPr>
                <w:rFonts w:cs="Arial"/>
                <w:iCs/>
                <w:sz w:val="20"/>
                <w:szCs w:val="20"/>
              </w:rPr>
            </w:pPr>
            <w:r w:rsidRPr="001F4207">
              <w:rPr>
                <w:rFonts w:cs="Arial"/>
                <w:iCs/>
                <w:sz w:val="20"/>
                <w:szCs w:val="20"/>
              </w:rPr>
              <w:t xml:space="preserve">No public comments </w:t>
            </w:r>
            <w:r w:rsidR="004A1A5A">
              <w:rPr>
                <w:rFonts w:cs="Arial"/>
                <w:iCs/>
                <w:sz w:val="20"/>
                <w:szCs w:val="20"/>
              </w:rPr>
              <w:t xml:space="preserve">on </w:t>
            </w:r>
            <w:r w:rsidRPr="001F4207">
              <w:rPr>
                <w:rFonts w:cs="Arial"/>
                <w:iCs/>
                <w:sz w:val="20"/>
                <w:szCs w:val="20"/>
              </w:rPr>
              <w:t>the proposal were received.</w:t>
            </w:r>
          </w:p>
          <w:p w14:paraId="43D80E90" w14:textId="54AED61A" w:rsidR="001F2258" w:rsidRPr="001F4207" w:rsidRDefault="001F2258" w:rsidP="00C47EFE">
            <w:pPr>
              <w:contextualSpacing/>
              <w:rPr>
                <w:rFonts w:cs="Arial"/>
                <w:b/>
                <w:iCs/>
                <w:sz w:val="20"/>
                <w:szCs w:val="20"/>
              </w:rPr>
            </w:pPr>
          </w:p>
        </w:tc>
      </w:tr>
      <w:tr w:rsidR="001F2258" w:rsidRPr="001F4207" w14:paraId="7891866A"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shd w:val="clear" w:color="auto" w:fill="D9D9D9" w:themeFill="background1" w:themeFillShade="D9"/>
            <w:vAlign w:val="center"/>
          </w:tcPr>
          <w:p w14:paraId="6C0B4DF5" w14:textId="53CC3909" w:rsidR="001F2258" w:rsidRPr="001F4207" w:rsidRDefault="001F2258" w:rsidP="001F2258">
            <w:pPr>
              <w:spacing w:before="60" w:after="60" w:line="276" w:lineRule="auto"/>
              <w:ind w:left="360" w:hanging="360"/>
              <w:contextualSpacing/>
              <w:jc w:val="center"/>
              <w:rPr>
                <w:rFonts w:cs="Arial"/>
                <w:sz w:val="20"/>
                <w:szCs w:val="20"/>
              </w:rPr>
            </w:pPr>
            <w:r w:rsidRPr="001F4207">
              <w:rPr>
                <w:rFonts w:cs="Arial"/>
                <w:b/>
                <w:sz w:val="20"/>
                <w:szCs w:val="20"/>
              </w:rPr>
              <w:t xml:space="preserve">Section 303FT Additional provisions relating to declarations </w:t>
            </w:r>
          </w:p>
        </w:tc>
        <w:tc>
          <w:tcPr>
            <w:tcW w:w="3468" w:type="pct"/>
            <w:shd w:val="clear" w:color="auto" w:fill="D9D9D9" w:themeFill="background1" w:themeFillShade="D9"/>
            <w:vAlign w:val="center"/>
          </w:tcPr>
          <w:p w14:paraId="08BA9277" w14:textId="48DB3479" w:rsidR="001F2258" w:rsidRPr="001F4207" w:rsidRDefault="001F2258" w:rsidP="001F2258">
            <w:pPr>
              <w:spacing w:before="60" w:after="60" w:line="276" w:lineRule="auto"/>
              <w:contextualSpacing/>
              <w:jc w:val="center"/>
              <w:rPr>
                <w:rFonts w:cs="Arial"/>
                <w:b/>
                <w:iCs/>
                <w:sz w:val="20"/>
                <w:szCs w:val="20"/>
              </w:rPr>
            </w:pPr>
            <w:r w:rsidRPr="001F4207">
              <w:rPr>
                <w:rFonts w:cs="Arial"/>
                <w:b/>
                <w:sz w:val="20"/>
                <w:szCs w:val="20"/>
              </w:rPr>
              <w:t>Comments</w:t>
            </w:r>
          </w:p>
        </w:tc>
      </w:tr>
      <w:tr w:rsidR="001F2258" w:rsidRPr="001F4207" w14:paraId="70ECFDED"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tcPr>
          <w:p w14:paraId="386BEE9E" w14:textId="1663C4FA" w:rsidR="001F2258" w:rsidRPr="001F4207" w:rsidRDefault="001F2258" w:rsidP="009F0360">
            <w:pPr>
              <w:pStyle w:val="ListNumber"/>
              <w:spacing w:before="120" w:after="120"/>
            </w:pPr>
            <w:r w:rsidRPr="001F4207">
              <w:t>(1)</w:t>
            </w:r>
            <w:r w:rsidRPr="001F4207">
              <w:tab/>
              <w:t>This section applies to a declaration made under section 303FN, 303FO or 303FP.</w:t>
            </w:r>
          </w:p>
        </w:tc>
        <w:tc>
          <w:tcPr>
            <w:tcW w:w="3468" w:type="pct"/>
            <w:shd w:val="clear" w:color="auto" w:fill="auto"/>
          </w:tcPr>
          <w:p w14:paraId="1FADFDC4" w14:textId="4CD6EF84" w:rsidR="001F2258" w:rsidRPr="001F4207" w:rsidRDefault="001F2258" w:rsidP="00C47EFE">
            <w:pPr>
              <w:contextualSpacing/>
              <w:rPr>
                <w:rFonts w:cs="Arial"/>
                <w:b/>
                <w:iCs/>
                <w:sz w:val="20"/>
                <w:szCs w:val="20"/>
              </w:rPr>
            </w:pPr>
            <w:r w:rsidRPr="00842310">
              <w:rPr>
                <w:rFonts w:cs="Arial"/>
                <w:sz w:val="20"/>
                <w:szCs w:val="20"/>
              </w:rPr>
              <w:t xml:space="preserve">Any declaration for the </w:t>
            </w:r>
            <w:r w:rsidR="00F12A3E">
              <w:rPr>
                <w:rFonts w:cs="Arial"/>
                <w:sz w:val="20"/>
                <w:szCs w:val="20"/>
              </w:rPr>
              <w:t>Gulf Line Fishery</w:t>
            </w:r>
            <w:r w:rsidRPr="00842310">
              <w:rPr>
                <w:rFonts w:cs="Arial"/>
                <w:sz w:val="20"/>
                <w:szCs w:val="20"/>
              </w:rPr>
              <w:t xml:space="preserve"> will be made under section 303FN.</w:t>
            </w:r>
          </w:p>
        </w:tc>
      </w:tr>
      <w:tr w:rsidR="001F2258" w:rsidRPr="001F4207" w14:paraId="3FE1C85F"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tcPr>
          <w:p w14:paraId="09D9E527" w14:textId="41851D69" w:rsidR="001F2258" w:rsidRPr="001F4207" w:rsidRDefault="001F2258" w:rsidP="009F0360">
            <w:pPr>
              <w:pStyle w:val="ListNumber"/>
              <w:spacing w:before="120" w:after="120"/>
            </w:pPr>
            <w:r w:rsidRPr="001F4207">
              <w:t>(4)</w:t>
            </w:r>
            <w:r w:rsidRPr="001F4207">
              <w:tab/>
              <w:t>The Minister may make a declaration about a plan or operation even though he or she considers that the plan or operation should be the subject of the declaration only:</w:t>
            </w:r>
          </w:p>
          <w:p w14:paraId="588AB7D9" w14:textId="5C6303ED" w:rsidR="001F2258" w:rsidRPr="001F4207" w:rsidRDefault="001F2258" w:rsidP="009F0360">
            <w:pPr>
              <w:pStyle w:val="ListNumber2"/>
              <w:spacing w:before="120" w:after="120"/>
            </w:pPr>
            <w:r w:rsidRPr="001F4207">
              <w:t>(a)</w:t>
            </w:r>
            <w:r w:rsidRPr="001F4207">
              <w:tab/>
              <w:t>during a particular period; or</w:t>
            </w:r>
          </w:p>
          <w:p w14:paraId="5CBBE9A2" w14:textId="5D9A9395" w:rsidR="001F2258" w:rsidRPr="001F4207" w:rsidRDefault="001F2258" w:rsidP="009F0360">
            <w:pPr>
              <w:pStyle w:val="ListNumber2"/>
              <w:spacing w:before="120" w:after="120"/>
            </w:pPr>
            <w:r w:rsidRPr="001F4207">
              <w:t>(b)</w:t>
            </w:r>
            <w:r w:rsidRPr="001F4207">
              <w:tab/>
              <w:t>while certain circumstances exist; or</w:t>
            </w:r>
          </w:p>
          <w:p w14:paraId="2FFEC89D" w14:textId="0E1C97F8" w:rsidR="001F2258" w:rsidRPr="001F4207" w:rsidRDefault="001F2258" w:rsidP="009F0360">
            <w:pPr>
              <w:pStyle w:val="ListNumber2"/>
              <w:spacing w:before="120" w:after="120"/>
            </w:pPr>
            <w:r w:rsidRPr="001F4207">
              <w:t>(c)</w:t>
            </w:r>
            <w:r w:rsidRPr="001F4207">
              <w:tab/>
              <w:t>while a certain condition is complied with.</w:t>
            </w:r>
          </w:p>
          <w:p w14:paraId="2BD49449" w14:textId="04134FF5" w:rsidR="001F2258" w:rsidRPr="009F0360" w:rsidRDefault="001F2258" w:rsidP="009F0360">
            <w:pPr>
              <w:spacing w:line="276" w:lineRule="auto"/>
              <w:contextualSpacing/>
              <w:rPr>
                <w:rFonts w:cs="Arial"/>
                <w:sz w:val="20"/>
                <w:szCs w:val="20"/>
              </w:rPr>
            </w:pPr>
            <w:r w:rsidRPr="001F4207">
              <w:rPr>
                <w:rFonts w:cs="Arial"/>
                <w:sz w:val="20"/>
                <w:szCs w:val="20"/>
              </w:rPr>
              <w:t>In such a case, the instrument of declaration is to specify the peri</w:t>
            </w:r>
            <w:r w:rsidR="009F0360">
              <w:rPr>
                <w:rFonts w:cs="Arial"/>
                <w:sz w:val="20"/>
                <w:szCs w:val="20"/>
              </w:rPr>
              <w:t>od, circumstances or condition.</w:t>
            </w:r>
          </w:p>
        </w:tc>
        <w:tc>
          <w:tcPr>
            <w:tcW w:w="3468" w:type="pct"/>
            <w:shd w:val="clear" w:color="auto" w:fill="auto"/>
          </w:tcPr>
          <w:p w14:paraId="33980303" w14:textId="6CAF7816" w:rsidR="001F2258" w:rsidRPr="00842310" w:rsidRDefault="001F2258" w:rsidP="009F0360">
            <w:pPr>
              <w:spacing w:line="276" w:lineRule="auto"/>
              <w:rPr>
                <w:rFonts w:cs="Arial"/>
                <w:sz w:val="20"/>
                <w:szCs w:val="20"/>
              </w:rPr>
            </w:pPr>
            <w:r w:rsidRPr="00842310">
              <w:rPr>
                <w:rFonts w:cs="Arial"/>
                <w:sz w:val="20"/>
                <w:szCs w:val="20"/>
              </w:rPr>
              <w:t xml:space="preserve">The </w:t>
            </w:r>
            <w:r w:rsidRPr="00842310">
              <w:rPr>
                <w:rFonts w:cs="Arial"/>
                <w:iCs/>
                <w:sz w:val="20"/>
                <w:szCs w:val="20"/>
              </w:rPr>
              <w:t xml:space="preserve">wildlife trade operation </w:t>
            </w:r>
            <w:r w:rsidRPr="00842310">
              <w:rPr>
                <w:rFonts w:cs="Arial"/>
                <w:sz w:val="20"/>
                <w:szCs w:val="20"/>
              </w:rPr>
              <w:t xml:space="preserve">instrument for the </w:t>
            </w:r>
            <w:r w:rsidR="00F12A3E">
              <w:rPr>
                <w:rFonts w:cs="Arial"/>
                <w:sz w:val="20"/>
                <w:szCs w:val="20"/>
              </w:rPr>
              <w:t>Gulf Line Fishery</w:t>
            </w:r>
            <w:r w:rsidRPr="00842310">
              <w:rPr>
                <w:rFonts w:cs="Arial"/>
                <w:sz w:val="20"/>
                <w:szCs w:val="20"/>
              </w:rPr>
              <w:t xml:space="preserve"> specifies the standard and any additional conditions applied.</w:t>
            </w:r>
          </w:p>
          <w:p w14:paraId="69B86234" w14:textId="229EDBBB" w:rsidR="001F2258" w:rsidRPr="00AC5975" w:rsidRDefault="001F2258" w:rsidP="009F0360">
            <w:pPr>
              <w:spacing w:line="276" w:lineRule="auto"/>
              <w:rPr>
                <w:rFonts w:cs="Arial"/>
                <w:sz w:val="20"/>
                <w:szCs w:val="20"/>
              </w:rPr>
            </w:pPr>
            <w:r w:rsidRPr="00AC5975">
              <w:rPr>
                <w:rFonts w:cs="Arial"/>
                <w:sz w:val="20"/>
                <w:szCs w:val="20"/>
              </w:rPr>
              <w:t xml:space="preserve">The standard conditions applied to commercial </w:t>
            </w:r>
            <w:r w:rsidR="00F12A3E">
              <w:rPr>
                <w:rFonts w:cs="Arial"/>
                <w:sz w:val="20"/>
                <w:szCs w:val="20"/>
              </w:rPr>
              <w:t>Gulf Line Fishery</w:t>
            </w:r>
            <w:r w:rsidRPr="00AC5975">
              <w:rPr>
                <w:rFonts w:cs="Arial"/>
                <w:sz w:val="20"/>
                <w:szCs w:val="20"/>
              </w:rPr>
              <w:t xml:space="preserve"> </w:t>
            </w:r>
            <w:r w:rsidRPr="00AC5975">
              <w:rPr>
                <w:rFonts w:cs="Arial"/>
                <w:iCs/>
                <w:sz w:val="20"/>
                <w:szCs w:val="20"/>
              </w:rPr>
              <w:t>wildlife trade operations</w:t>
            </w:r>
            <w:r w:rsidRPr="00AC5975">
              <w:rPr>
                <w:rFonts w:cs="Arial"/>
                <w:sz w:val="20"/>
                <w:szCs w:val="20"/>
              </w:rPr>
              <w:t xml:space="preserve"> include:</w:t>
            </w:r>
          </w:p>
          <w:p w14:paraId="4C33CCA1" w14:textId="77777777" w:rsidR="00C47EFE" w:rsidRPr="00AC5975" w:rsidRDefault="001F2258" w:rsidP="009F0360">
            <w:pPr>
              <w:pStyle w:val="ListBullet"/>
              <w:spacing w:before="120" w:after="120"/>
              <w:contextualSpacing w:val="0"/>
              <w:rPr>
                <w:b/>
                <w:iCs/>
              </w:rPr>
            </w:pPr>
            <w:r w:rsidRPr="00AC5975">
              <w:rPr>
                <w:szCs w:val="20"/>
              </w:rPr>
              <w:t>operation in accordance with the management regime</w:t>
            </w:r>
          </w:p>
          <w:p w14:paraId="391C95C1" w14:textId="7A3E21CA" w:rsidR="00C47EFE" w:rsidRPr="00AC5975" w:rsidRDefault="001F2258" w:rsidP="009F0360">
            <w:pPr>
              <w:pStyle w:val="ListBullet"/>
              <w:spacing w:before="120" w:after="120"/>
              <w:contextualSpacing w:val="0"/>
              <w:rPr>
                <w:b/>
                <w:iCs/>
              </w:rPr>
            </w:pPr>
            <w:r w:rsidRPr="00AC5975">
              <w:rPr>
                <w:szCs w:val="20"/>
              </w:rPr>
              <w:t>notifying the Department of the Environment and Energy of changes to the management regime, and</w:t>
            </w:r>
          </w:p>
          <w:p w14:paraId="154980E0" w14:textId="6BFC73F6" w:rsidR="001F2258" w:rsidRPr="001F4207" w:rsidRDefault="001F2258" w:rsidP="009F0360">
            <w:pPr>
              <w:pStyle w:val="ListBullet"/>
              <w:spacing w:before="120" w:after="120"/>
              <w:rPr>
                <w:b/>
                <w:iCs/>
              </w:rPr>
            </w:pPr>
            <w:r w:rsidRPr="00AC5975">
              <w:rPr>
                <w:szCs w:val="20"/>
              </w:rPr>
              <w:t xml:space="preserve">annual reporting in accordance with the requirements of the </w:t>
            </w:r>
            <w:r w:rsidR="00944F4A" w:rsidRPr="00AC5975">
              <w:rPr>
                <w:szCs w:val="20"/>
              </w:rPr>
              <w:t xml:space="preserve">Fisheries </w:t>
            </w:r>
            <w:r w:rsidR="00944F4A" w:rsidRPr="009F270E">
              <w:rPr>
                <w:szCs w:val="20"/>
              </w:rPr>
              <w:t>Guidelines</w:t>
            </w:r>
            <w:r w:rsidRPr="009F270E">
              <w:rPr>
                <w:szCs w:val="20"/>
              </w:rPr>
              <w:t>.</w:t>
            </w:r>
          </w:p>
        </w:tc>
      </w:tr>
      <w:tr w:rsidR="001F2258" w:rsidRPr="001F4207" w14:paraId="48D7EE06"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tcPr>
          <w:p w14:paraId="73CB78BE" w14:textId="1D7E538D" w:rsidR="001F2258" w:rsidRPr="001F4207" w:rsidRDefault="001F2258" w:rsidP="0030660C">
            <w:pPr>
              <w:pStyle w:val="ListNumber"/>
              <w:spacing w:before="120" w:after="120"/>
            </w:pPr>
            <w:r w:rsidRPr="001F4207">
              <w:t>(8)</w:t>
            </w:r>
            <w:r w:rsidRPr="001F4207">
              <w:tab/>
              <w:t>A condition may relate to reporting or monitoring.</w:t>
            </w:r>
          </w:p>
        </w:tc>
        <w:tc>
          <w:tcPr>
            <w:tcW w:w="3468" w:type="pct"/>
            <w:shd w:val="clear" w:color="auto" w:fill="auto"/>
          </w:tcPr>
          <w:p w14:paraId="5FE3FFC4" w14:textId="647D93D5" w:rsidR="001F2258" w:rsidRPr="001F4207" w:rsidRDefault="001F2258" w:rsidP="00AF2BBB">
            <w:pPr>
              <w:contextualSpacing/>
              <w:rPr>
                <w:rFonts w:cs="Arial"/>
                <w:b/>
                <w:iCs/>
                <w:sz w:val="20"/>
                <w:szCs w:val="20"/>
              </w:rPr>
            </w:pPr>
            <w:r w:rsidRPr="00842310">
              <w:rPr>
                <w:rFonts w:cs="Arial"/>
                <w:sz w:val="20"/>
                <w:szCs w:val="20"/>
              </w:rPr>
              <w:t>Conditions proposed in Section 4 of this report relate to reporting.</w:t>
            </w:r>
          </w:p>
        </w:tc>
      </w:tr>
      <w:tr w:rsidR="001F2258" w:rsidRPr="001F4207" w14:paraId="4E07C6FF" w14:textId="77777777" w:rsidTr="0003427E">
        <w:trPr>
          <w:cnfStyle w:val="000000100000" w:firstRow="0" w:lastRow="0" w:firstColumn="0" w:lastColumn="0" w:oddVBand="0" w:evenVBand="0" w:oddHBand="1" w:evenHBand="0" w:firstRowFirstColumn="0" w:firstRowLastColumn="0" w:lastRowFirstColumn="0" w:lastRowLastColumn="0"/>
        </w:trPr>
        <w:tc>
          <w:tcPr>
            <w:tcW w:w="1532" w:type="pct"/>
          </w:tcPr>
          <w:p w14:paraId="53464FBC" w14:textId="0B7BAF48" w:rsidR="001F2258" w:rsidRPr="001F4207" w:rsidRDefault="001F2258" w:rsidP="0030660C">
            <w:pPr>
              <w:pStyle w:val="ListNumber"/>
              <w:spacing w:before="120" w:after="120"/>
            </w:pPr>
            <w:r w:rsidRPr="001F4207">
              <w:t>(9)</w:t>
            </w:r>
            <w:r w:rsidRPr="001F4207">
              <w:tab/>
              <w:t xml:space="preserve">The Minister must, by instrument published in the </w:t>
            </w:r>
            <w:r w:rsidRPr="001F4207">
              <w:rPr>
                <w:i/>
              </w:rPr>
              <w:t>Gazette</w:t>
            </w:r>
            <w:r w:rsidRPr="001F4207">
              <w:t>, revoke a declaration if he or she is satisfied that a condition of the declaration has been contravened.</w:t>
            </w:r>
          </w:p>
        </w:tc>
        <w:tc>
          <w:tcPr>
            <w:tcW w:w="3468" w:type="pct"/>
            <w:shd w:val="clear" w:color="auto" w:fill="auto"/>
          </w:tcPr>
          <w:p w14:paraId="4B6DCABE" w14:textId="1753669C" w:rsidR="001F2258" w:rsidRPr="001F4207" w:rsidRDefault="001F2258" w:rsidP="00AF2BBB">
            <w:pPr>
              <w:contextualSpacing/>
              <w:rPr>
                <w:rFonts w:cs="Arial"/>
                <w:sz w:val="20"/>
                <w:szCs w:val="20"/>
              </w:rPr>
            </w:pPr>
            <w:r>
              <w:rPr>
                <w:rFonts w:cs="Arial"/>
                <w:sz w:val="20"/>
                <w:szCs w:val="20"/>
              </w:rPr>
              <w:t>No conditions have been contravened.</w:t>
            </w:r>
          </w:p>
        </w:tc>
      </w:tr>
      <w:tr w:rsidR="001F2258" w:rsidRPr="001F4207" w14:paraId="57FCF7B0" w14:textId="77777777" w:rsidTr="0003427E">
        <w:trPr>
          <w:cnfStyle w:val="000000010000" w:firstRow="0" w:lastRow="0" w:firstColumn="0" w:lastColumn="0" w:oddVBand="0" w:evenVBand="0" w:oddHBand="0" w:evenHBand="1" w:firstRowFirstColumn="0" w:firstRowLastColumn="0" w:lastRowFirstColumn="0" w:lastRowLastColumn="0"/>
        </w:trPr>
        <w:tc>
          <w:tcPr>
            <w:tcW w:w="1532" w:type="pct"/>
          </w:tcPr>
          <w:p w14:paraId="3F31F109" w14:textId="451048F3" w:rsidR="001F2258" w:rsidRPr="001F4207" w:rsidRDefault="001F2258" w:rsidP="009D2FED">
            <w:pPr>
              <w:pStyle w:val="ListNumber"/>
              <w:spacing w:before="120" w:after="120"/>
            </w:pPr>
            <w:r w:rsidRPr="001F4207">
              <w:lastRenderedPageBreak/>
              <w:t>(11)</w:t>
            </w:r>
            <w:r w:rsidRPr="001F4207">
              <w:tab/>
              <w:t xml:space="preserve">A copy of an instrument under section 303FN, or this section is to be made available </w:t>
            </w:r>
            <w:r w:rsidR="009D2FED">
              <w:t>for inspection on the internet.</w:t>
            </w:r>
          </w:p>
        </w:tc>
        <w:tc>
          <w:tcPr>
            <w:tcW w:w="3468" w:type="pct"/>
            <w:shd w:val="clear" w:color="auto" w:fill="auto"/>
          </w:tcPr>
          <w:p w14:paraId="79F8C726" w14:textId="4360529A" w:rsidR="001F2258" w:rsidRPr="001F4207" w:rsidRDefault="001F2258" w:rsidP="009D2FED">
            <w:pPr>
              <w:spacing w:line="276" w:lineRule="auto"/>
              <w:contextualSpacing/>
              <w:rPr>
                <w:rFonts w:cs="Arial"/>
                <w:sz w:val="20"/>
                <w:szCs w:val="20"/>
              </w:rPr>
            </w:pPr>
            <w:r w:rsidRPr="00842310">
              <w:rPr>
                <w:rFonts w:cs="Arial"/>
                <w:sz w:val="20"/>
                <w:szCs w:val="20"/>
              </w:rPr>
              <w:t xml:space="preserve">Any instrument for the </w:t>
            </w:r>
            <w:r w:rsidR="00F12A3E">
              <w:rPr>
                <w:rFonts w:cs="Arial"/>
                <w:sz w:val="20"/>
                <w:szCs w:val="20"/>
              </w:rPr>
              <w:t>Gulf Line Fishery</w:t>
            </w:r>
            <w:r w:rsidRPr="00842310">
              <w:rPr>
                <w:rFonts w:cs="Arial"/>
                <w:sz w:val="20"/>
                <w:szCs w:val="20"/>
              </w:rPr>
              <w:t xml:space="preserve"> made under sections 303FN and the conditions under section 303FT will be registered as a notifiable instrument and made available through the </w:t>
            </w:r>
            <w:r>
              <w:rPr>
                <w:rFonts w:cs="Arial"/>
                <w:iCs/>
                <w:sz w:val="20"/>
                <w:szCs w:val="20"/>
              </w:rPr>
              <w:t>Department of the Environment and Energy</w:t>
            </w:r>
            <w:r w:rsidRPr="00842310">
              <w:rPr>
                <w:rFonts w:cs="Arial"/>
                <w:iCs/>
                <w:sz w:val="20"/>
                <w:szCs w:val="20"/>
              </w:rPr>
              <w:t xml:space="preserve">’s </w:t>
            </w:r>
            <w:r w:rsidRPr="00842310">
              <w:rPr>
                <w:rFonts w:cs="Arial"/>
                <w:sz w:val="20"/>
                <w:szCs w:val="20"/>
              </w:rPr>
              <w:t>website.</w:t>
            </w:r>
          </w:p>
        </w:tc>
      </w:tr>
    </w:tbl>
    <w:p w14:paraId="328821C1" w14:textId="77777777" w:rsidR="00C61F76" w:rsidRPr="00FC2EBF" w:rsidRDefault="00C61F76" w:rsidP="00FC2EBF"/>
    <w:p w14:paraId="0EEE7E7E" w14:textId="77777777" w:rsidR="00F442AB" w:rsidRDefault="00F442AB">
      <w:pPr>
        <w:spacing w:before="0" w:after="0"/>
        <w:rPr>
          <w:b/>
          <w:sz w:val="24"/>
          <w:szCs w:val="24"/>
        </w:rPr>
      </w:pPr>
      <w:bookmarkStart w:id="17" w:name="_Toc21508808"/>
      <w:r>
        <w:rPr>
          <w:b/>
          <w:sz w:val="24"/>
          <w:szCs w:val="24"/>
        </w:rPr>
        <w:br w:type="page"/>
      </w:r>
    </w:p>
    <w:p w14:paraId="14E9DF07" w14:textId="314DC0E9" w:rsidR="009F053A" w:rsidRPr="004A22B2" w:rsidRDefault="009F053A" w:rsidP="004A22B2">
      <w:pPr>
        <w:rPr>
          <w:b/>
          <w:sz w:val="24"/>
          <w:szCs w:val="24"/>
        </w:rPr>
      </w:pPr>
      <w:r w:rsidRPr="004A22B2">
        <w:rPr>
          <w:b/>
          <w:sz w:val="24"/>
          <w:szCs w:val="24"/>
        </w:rPr>
        <w:lastRenderedPageBreak/>
        <w:t>Part 16</w:t>
      </w:r>
      <w:r w:rsidR="007F1ABC" w:rsidRPr="004A22B2">
        <w:rPr>
          <w:b/>
          <w:sz w:val="24"/>
          <w:szCs w:val="24"/>
        </w:rPr>
        <w:t xml:space="preserve"> </w:t>
      </w:r>
      <w:r w:rsidR="00F73C73" w:rsidRPr="004A22B2">
        <w:rPr>
          <w:b/>
          <w:sz w:val="24"/>
          <w:szCs w:val="24"/>
        </w:rPr>
        <w:t>– Precautionary principle and other considerations in making decisions</w:t>
      </w:r>
      <w:bookmarkEnd w:id="17"/>
    </w:p>
    <w:tbl>
      <w:tblPr>
        <w:tblStyle w:val="TableGrid"/>
        <w:tblW w:w="5000" w:type="pct"/>
        <w:tblLook w:val="04A0" w:firstRow="1" w:lastRow="0" w:firstColumn="1" w:lastColumn="0" w:noHBand="0" w:noVBand="1"/>
      </w:tblPr>
      <w:tblGrid>
        <w:gridCol w:w="4530"/>
        <w:gridCol w:w="10256"/>
      </w:tblGrid>
      <w:tr w:rsidR="00227603" w:rsidRPr="00CC77AB" w14:paraId="3BE2E755" w14:textId="77777777" w:rsidTr="008B49C4">
        <w:trPr>
          <w:cnfStyle w:val="100000000000" w:firstRow="1" w:lastRow="0" w:firstColumn="0" w:lastColumn="0" w:oddVBand="0" w:evenVBand="0" w:oddHBand="0" w:evenHBand="0" w:firstRowFirstColumn="0" w:firstRowLastColumn="0" w:lastRowFirstColumn="0" w:lastRowLastColumn="0"/>
        </w:trPr>
        <w:tc>
          <w:tcPr>
            <w:tcW w:w="1532" w:type="pct"/>
            <w:shd w:val="clear" w:color="auto" w:fill="D9D9D9" w:themeFill="background1" w:themeFillShade="D9"/>
            <w:vAlign w:val="center"/>
          </w:tcPr>
          <w:p w14:paraId="6B1DC830" w14:textId="7492A6B0" w:rsidR="00227603" w:rsidRPr="00CC77AB" w:rsidRDefault="00227603" w:rsidP="00FC2EBF">
            <w:pPr>
              <w:spacing w:before="60" w:after="60" w:line="276" w:lineRule="auto"/>
              <w:ind w:left="426" w:hanging="426"/>
              <w:contextualSpacing/>
              <w:jc w:val="center"/>
              <w:rPr>
                <w:rFonts w:cs="Arial"/>
                <w:b/>
                <w:sz w:val="20"/>
                <w:szCs w:val="20"/>
              </w:rPr>
            </w:pPr>
            <w:r w:rsidRPr="00CC77AB">
              <w:rPr>
                <w:rFonts w:cs="Arial"/>
                <w:b/>
                <w:sz w:val="20"/>
                <w:szCs w:val="20"/>
              </w:rPr>
              <w:t>Section 391 Minister must consider precautionary principle in making decisions</w:t>
            </w:r>
          </w:p>
        </w:tc>
        <w:tc>
          <w:tcPr>
            <w:tcW w:w="3468" w:type="pct"/>
            <w:shd w:val="clear" w:color="auto" w:fill="D9D9D9" w:themeFill="background1" w:themeFillShade="D9"/>
            <w:vAlign w:val="center"/>
          </w:tcPr>
          <w:p w14:paraId="7095BF90" w14:textId="77777777" w:rsidR="00227603" w:rsidRPr="00CC77AB" w:rsidRDefault="00227603" w:rsidP="00FC2EBF">
            <w:pPr>
              <w:spacing w:before="60" w:after="60" w:line="276" w:lineRule="auto"/>
              <w:contextualSpacing/>
              <w:jc w:val="center"/>
              <w:rPr>
                <w:rFonts w:cs="Arial"/>
                <w:b/>
                <w:sz w:val="20"/>
                <w:szCs w:val="20"/>
              </w:rPr>
            </w:pPr>
            <w:r w:rsidRPr="00CC77AB">
              <w:rPr>
                <w:rFonts w:cs="Arial"/>
                <w:b/>
                <w:sz w:val="20"/>
                <w:szCs w:val="20"/>
              </w:rPr>
              <w:t>Comment</w:t>
            </w:r>
          </w:p>
        </w:tc>
      </w:tr>
      <w:tr w:rsidR="00227603" w:rsidRPr="00CC77AB" w14:paraId="2C506DC9" w14:textId="77777777" w:rsidTr="008B49C4">
        <w:trPr>
          <w:cnfStyle w:val="000000100000" w:firstRow="0" w:lastRow="0" w:firstColumn="0" w:lastColumn="0" w:oddVBand="0" w:evenVBand="0" w:oddHBand="1" w:evenHBand="0" w:firstRowFirstColumn="0" w:firstRowLastColumn="0" w:lastRowFirstColumn="0" w:lastRowLastColumn="0"/>
        </w:trPr>
        <w:tc>
          <w:tcPr>
            <w:tcW w:w="1532" w:type="pct"/>
          </w:tcPr>
          <w:p w14:paraId="3CA4F7CF" w14:textId="1AD57C1B" w:rsidR="00287189" w:rsidRPr="00CC77AB" w:rsidRDefault="00A961C6" w:rsidP="009F0360">
            <w:pPr>
              <w:pStyle w:val="ListNumber"/>
              <w:spacing w:before="120" w:after="120"/>
            </w:pPr>
            <w:r w:rsidRPr="00CC77AB">
              <w:t>(1)</w:t>
            </w:r>
            <w:r w:rsidRPr="00CC77AB">
              <w:tab/>
            </w:r>
            <w:r w:rsidR="00227603" w:rsidRPr="00CC77AB">
              <w:t xml:space="preserve">Minister must take account of </w:t>
            </w:r>
            <w:r w:rsidR="00403196" w:rsidRPr="00CC77AB">
              <w:t xml:space="preserve">the </w:t>
            </w:r>
            <w:r w:rsidR="00227603" w:rsidRPr="00CC77AB">
              <w:t>precautionary principle</w:t>
            </w:r>
            <w:r w:rsidR="00403196" w:rsidRPr="00CC77AB">
              <w:t xml:space="preserve"> in making a decision, to the extent that the decision is consistent with other provisions under this Act</w:t>
            </w:r>
            <w:r w:rsidR="00287189" w:rsidRPr="00CC77AB">
              <w:t>.</w:t>
            </w:r>
          </w:p>
          <w:p w14:paraId="1E662D78" w14:textId="77777777" w:rsidR="00227603" w:rsidRPr="00CC77AB" w:rsidRDefault="00287189" w:rsidP="009F0360">
            <w:pPr>
              <w:pStyle w:val="ListNumber"/>
              <w:spacing w:before="120" w:after="120"/>
            </w:pPr>
            <w:r w:rsidRPr="00CC77AB">
              <w:t>(2)</w:t>
            </w:r>
            <w:r w:rsidR="00A961C6" w:rsidRPr="00CC77AB">
              <w:tab/>
            </w:r>
            <w:r w:rsidRPr="00CC77AB">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CC77AB" w:rsidRDefault="00111796" w:rsidP="00FC2EBF">
            <w:pPr>
              <w:pStyle w:val="ListNumber"/>
            </w:pPr>
          </w:p>
        </w:tc>
        <w:tc>
          <w:tcPr>
            <w:tcW w:w="3468" w:type="pct"/>
          </w:tcPr>
          <w:p w14:paraId="6706A47E" w14:textId="77777777" w:rsidR="00AF2BBB" w:rsidRDefault="00ED6BCE" w:rsidP="009F0360">
            <w:pPr>
              <w:spacing w:line="276" w:lineRule="auto"/>
              <w:rPr>
                <w:rFonts w:cs="Arial"/>
                <w:b/>
                <w:sz w:val="20"/>
                <w:szCs w:val="20"/>
              </w:rPr>
            </w:pPr>
            <w:r w:rsidRPr="00842310">
              <w:rPr>
                <w:rFonts w:cs="Arial"/>
                <w:b/>
                <w:sz w:val="20"/>
                <w:szCs w:val="20"/>
              </w:rPr>
              <w:t>Meets</w:t>
            </w:r>
          </w:p>
          <w:p w14:paraId="4912D559" w14:textId="614DA43A" w:rsidR="006A39EE" w:rsidRDefault="00ED6BCE" w:rsidP="009F0360">
            <w:pPr>
              <w:spacing w:line="276" w:lineRule="auto"/>
              <w:rPr>
                <w:rFonts w:cs="Arial"/>
                <w:sz w:val="20"/>
                <w:szCs w:val="20"/>
              </w:rPr>
            </w:pPr>
            <w:r w:rsidRPr="00842310">
              <w:rPr>
                <w:rFonts w:cs="Arial"/>
                <w:sz w:val="20"/>
                <w:szCs w:val="20"/>
              </w:rPr>
              <w:t xml:space="preserve">The precautionary principle is incorporated into the Queensland </w:t>
            </w:r>
            <w:r w:rsidRPr="00842310">
              <w:rPr>
                <w:rFonts w:cs="Arial"/>
                <w:i/>
                <w:sz w:val="20"/>
                <w:szCs w:val="20"/>
              </w:rPr>
              <w:t>Fisheries Act 1994</w:t>
            </w:r>
            <w:r w:rsidRPr="00842310">
              <w:rPr>
                <w:rFonts w:cs="Arial"/>
                <w:sz w:val="20"/>
                <w:szCs w:val="20"/>
              </w:rPr>
              <w:t xml:space="preserve"> and </w:t>
            </w:r>
            <w:r w:rsidR="009F0360">
              <w:rPr>
                <w:rFonts w:cs="Arial"/>
                <w:sz w:val="20"/>
                <w:szCs w:val="20"/>
              </w:rPr>
              <w:t>is</w:t>
            </w:r>
            <w:r w:rsidRPr="00842310">
              <w:rPr>
                <w:rFonts w:cs="Arial"/>
                <w:sz w:val="20"/>
                <w:szCs w:val="20"/>
              </w:rPr>
              <w:t xml:space="preserve"> reflected in the </w:t>
            </w:r>
            <w:r>
              <w:rPr>
                <w:rFonts w:cs="Arial"/>
                <w:sz w:val="20"/>
                <w:szCs w:val="20"/>
              </w:rPr>
              <w:t>ERA</w:t>
            </w:r>
            <w:r w:rsidRPr="00842310">
              <w:rPr>
                <w:rFonts w:cs="Arial"/>
                <w:sz w:val="20"/>
                <w:szCs w:val="20"/>
              </w:rPr>
              <w:t xml:space="preserve"> processes for the </w:t>
            </w:r>
            <w:r w:rsidR="00F12A3E">
              <w:rPr>
                <w:rFonts w:cs="Arial"/>
                <w:sz w:val="20"/>
                <w:szCs w:val="20"/>
              </w:rPr>
              <w:t>Gulf Line Fishery</w:t>
            </w:r>
            <w:r w:rsidRPr="00842310">
              <w:rPr>
                <w:rFonts w:cs="Arial"/>
                <w:sz w:val="20"/>
                <w:szCs w:val="20"/>
              </w:rPr>
              <w:t>.</w:t>
            </w:r>
            <w:r w:rsidR="00A650FE" w:rsidRPr="00842310">
              <w:rPr>
                <w:rFonts w:cs="Arial"/>
                <w:sz w:val="20"/>
                <w:szCs w:val="20"/>
              </w:rPr>
              <w:t xml:space="preserve"> </w:t>
            </w:r>
          </w:p>
          <w:p w14:paraId="0E41C264" w14:textId="728F91E1" w:rsidR="00A650FE" w:rsidRDefault="006A39EE" w:rsidP="009F0360">
            <w:pPr>
              <w:spacing w:line="276" w:lineRule="auto"/>
              <w:rPr>
                <w:rFonts w:cs="Arial"/>
                <w:sz w:val="20"/>
                <w:szCs w:val="20"/>
              </w:rPr>
            </w:pPr>
            <w:r w:rsidRPr="00B866FF">
              <w:rPr>
                <w:rFonts w:cs="Arial"/>
                <w:sz w:val="20"/>
                <w:szCs w:val="20"/>
              </w:rPr>
              <w:t xml:space="preserve">Through the implementation of the conditions outlined in </w:t>
            </w:r>
            <w:r>
              <w:rPr>
                <w:rFonts w:cs="Arial"/>
                <w:sz w:val="20"/>
                <w:szCs w:val="20"/>
              </w:rPr>
              <w:t xml:space="preserve">Section </w:t>
            </w:r>
            <w:r w:rsidRPr="00B866FF">
              <w:rPr>
                <w:rFonts w:cs="Arial"/>
                <w:sz w:val="20"/>
                <w:szCs w:val="20"/>
              </w:rPr>
              <w:t>4, any potential risks to biodiversity will be further reduced.</w:t>
            </w:r>
          </w:p>
          <w:p w14:paraId="562FA526" w14:textId="2C9C04A5" w:rsidR="009F0360" w:rsidRPr="00842310" w:rsidRDefault="00A650FE" w:rsidP="009F0360">
            <w:pPr>
              <w:spacing w:line="276" w:lineRule="auto"/>
              <w:rPr>
                <w:rFonts w:cs="Arial"/>
                <w:sz w:val="20"/>
                <w:szCs w:val="20"/>
              </w:rPr>
            </w:pPr>
            <w:r w:rsidRPr="00842310">
              <w:rPr>
                <w:rFonts w:cs="Arial"/>
                <w:sz w:val="20"/>
                <w:szCs w:val="20"/>
              </w:rPr>
              <w:t xml:space="preserve">Reforms are underway as part of the </w:t>
            </w:r>
            <w:r w:rsidR="00F60866">
              <w:rPr>
                <w:rFonts w:eastAsia="Times New Roman" w:cs="Arial"/>
              </w:rPr>
              <w:t>QSFS</w:t>
            </w:r>
            <w:r w:rsidR="00F60866" w:rsidRPr="00842310">
              <w:rPr>
                <w:rFonts w:cs="Arial"/>
                <w:sz w:val="20"/>
                <w:szCs w:val="20"/>
              </w:rPr>
              <w:t xml:space="preserve"> </w:t>
            </w:r>
            <w:r w:rsidRPr="00842310">
              <w:rPr>
                <w:rFonts w:cs="Arial"/>
                <w:sz w:val="20"/>
                <w:szCs w:val="20"/>
              </w:rPr>
              <w:t xml:space="preserve">which </w:t>
            </w:r>
            <w:r w:rsidR="009F0360">
              <w:rPr>
                <w:rFonts w:cs="Arial"/>
                <w:sz w:val="20"/>
                <w:szCs w:val="20"/>
              </w:rPr>
              <w:t>will</w:t>
            </w:r>
            <w:r w:rsidRPr="00842310">
              <w:rPr>
                <w:rFonts w:cs="Arial"/>
                <w:sz w:val="20"/>
                <w:szCs w:val="20"/>
              </w:rPr>
              <w:t xml:space="preserve"> significantly improve capacity to identify and manage risks. </w:t>
            </w:r>
            <w:r w:rsidR="009F0360" w:rsidRPr="00842310">
              <w:rPr>
                <w:rFonts w:cs="Arial"/>
                <w:sz w:val="20"/>
                <w:szCs w:val="20"/>
              </w:rPr>
              <w:t>Conditions recommended in section 4 of this assessment reflect the need to progress these reforms.</w:t>
            </w:r>
          </w:p>
          <w:p w14:paraId="034CD62F" w14:textId="637244D4" w:rsidR="00A650FE" w:rsidRDefault="00A650FE" w:rsidP="009F0360">
            <w:pPr>
              <w:spacing w:line="276" w:lineRule="auto"/>
              <w:rPr>
                <w:rFonts w:cs="Arial"/>
                <w:sz w:val="20"/>
                <w:szCs w:val="20"/>
              </w:rPr>
            </w:pPr>
          </w:p>
          <w:p w14:paraId="544D15F6" w14:textId="587D6CFB" w:rsidR="00227603" w:rsidRPr="00DF3B87" w:rsidRDefault="00227603" w:rsidP="006A39EE">
            <w:pPr>
              <w:spacing w:line="276" w:lineRule="auto"/>
              <w:rPr>
                <w:rFonts w:cs="Arial"/>
                <w:sz w:val="20"/>
                <w:szCs w:val="20"/>
              </w:rPr>
            </w:pPr>
          </w:p>
        </w:tc>
      </w:tr>
    </w:tbl>
    <w:p w14:paraId="30C2120F" w14:textId="77777777" w:rsidR="005C5694" w:rsidRDefault="005C5694" w:rsidP="006E4EA3">
      <w:pPr>
        <w:pStyle w:val="Heading1"/>
      </w:pPr>
      <w:bookmarkStart w:id="18" w:name="_Toc316301052"/>
      <w:bookmarkEnd w:id="3"/>
    </w:p>
    <w:p w14:paraId="27F60467" w14:textId="4801F39D" w:rsidR="00B6012C" w:rsidRPr="00F442AB" w:rsidRDefault="00ED0F91" w:rsidP="006E4EA3">
      <w:pPr>
        <w:pStyle w:val="Heading1"/>
        <w:rPr>
          <w:rFonts w:ascii="Arial" w:hAnsi="Arial"/>
        </w:rPr>
      </w:pPr>
      <w:bookmarkStart w:id="19" w:name="_Toc21528890"/>
      <w:bookmarkStart w:id="20" w:name="_Toc23413467"/>
      <w:r w:rsidRPr="00F442AB">
        <w:rPr>
          <w:rFonts w:ascii="Arial" w:hAnsi="Arial"/>
        </w:rPr>
        <w:t>Section</w:t>
      </w:r>
      <w:r w:rsidR="00223C3E" w:rsidRPr="00F442AB">
        <w:rPr>
          <w:rFonts w:ascii="Arial" w:hAnsi="Arial"/>
        </w:rPr>
        <w:t xml:space="preserve"> </w:t>
      </w:r>
      <w:r w:rsidR="0027138D" w:rsidRPr="00F442AB">
        <w:rPr>
          <w:rFonts w:ascii="Arial" w:hAnsi="Arial"/>
        </w:rPr>
        <w:t>4</w:t>
      </w:r>
      <w:r w:rsidR="00223C3E" w:rsidRPr="00F442AB">
        <w:rPr>
          <w:rFonts w:ascii="Arial" w:hAnsi="Arial"/>
        </w:rPr>
        <w:t>:</w:t>
      </w:r>
      <w:r w:rsidR="00B6012C" w:rsidRPr="00F442AB">
        <w:rPr>
          <w:rFonts w:ascii="Arial" w:hAnsi="Arial"/>
        </w:rPr>
        <w:t xml:space="preserve"> </w:t>
      </w:r>
      <w:r w:rsidR="007D1B7D" w:rsidRPr="006066E9">
        <w:rPr>
          <w:rStyle w:val="Emphasis"/>
          <w:rFonts w:ascii="Arial" w:hAnsi="Arial"/>
          <w:i w:val="0"/>
        </w:rPr>
        <w:t>Line fishery (Gulf of Carpentaria—spanish mackerel and other fin fish)</w:t>
      </w:r>
      <w:r w:rsidR="007D1B7D" w:rsidRPr="006066E9">
        <w:rPr>
          <w:rStyle w:val="Emphasis"/>
          <w:rFonts w:ascii="Arial" w:hAnsi="Arial"/>
        </w:rPr>
        <w:t xml:space="preserve"> </w:t>
      </w:r>
      <w:r w:rsidR="00B6012C" w:rsidRPr="00F442AB">
        <w:rPr>
          <w:rFonts w:ascii="Arial" w:hAnsi="Arial"/>
        </w:rPr>
        <w:t xml:space="preserve">– </w:t>
      </w:r>
      <w:r w:rsidRPr="00F442AB">
        <w:rPr>
          <w:rFonts w:ascii="Arial" w:hAnsi="Arial"/>
        </w:rPr>
        <w:t xml:space="preserve">Summary of Issues Requiring Conditions, </w:t>
      </w:r>
      <w:bookmarkEnd w:id="18"/>
      <w:r w:rsidR="000832E6" w:rsidRPr="00F442AB">
        <w:rPr>
          <w:rFonts w:ascii="Arial" w:hAnsi="Arial"/>
        </w:rPr>
        <w:t xml:space="preserve">November </w:t>
      </w:r>
      <w:r w:rsidR="00EE1FDD" w:rsidRPr="00F442AB">
        <w:rPr>
          <w:rFonts w:ascii="Arial" w:hAnsi="Arial"/>
        </w:rPr>
        <w:t>2019</w:t>
      </w:r>
      <w:bookmarkEnd w:id="19"/>
      <w:bookmarkEnd w:id="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887241" w14:paraId="2115D670" w14:textId="77777777" w:rsidTr="00CC77AB">
        <w:trPr>
          <w:tblHeader/>
          <w:jc w:val="center"/>
        </w:trPr>
        <w:tc>
          <w:tcPr>
            <w:tcW w:w="2500" w:type="pct"/>
            <w:shd w:val="clear" w:color="auto" w:fill="D9D9D9"/>
            <w:vAlign w:val="center"/>
          </w:tcPr>
          <w:p w14:paraId="2413ADAD" w14:textId="77777777" w:rsidR="00B6012C" w:rsidRPr="00887241" w:rsidRDefault="00B6012C" w:rsidP="00A23801">
            <w:pPr>
              <w:spacing w:before="60" w:after="60" w:line="276" w:lineRule="auto"/>
              <w:contextualSpacing/>
              <w:jc w:val="center"/>
              <w:rPr>
                <w:rFonts w:cs="Arial"/>
                <w:b/>
                <w:sz w:val="20"/>
                <w:szCs w:val="20"/>
              </w:rPr>
            </w:pPr>
            <w:r w:rsidRPr="00887241">
              <w:rPr>
                <w:rFonts w:cs="Arial"/>
                <w:b/>
                <w:sz w:val="20"/>
                <w:szCs w:val="20"/>
              </w:rPr>
              <w:t>Issue</w:t>
            </w:r>
          </w:p>
        </w:tc>
        <w:tc>
          <w:tcPr>
            <w:tcW w:w="2500" w:type="pct"/>
            <w:shd w:val="clear" w:color="auto" w:fill="D9D9D9"/>
            <w:vAlign w:val="center"/>
          </w:tcPr>
          <w:p w14:paraId="21FA798D" w14:textId="34076D60" w:rsidR="00B6012C" w:rsidRPr="00887241" w:rsidRDefault="00B6012C" w:rsidP="00A23801">
            <w:pPr>
              <w:spacing w:before="60" w:after="60" w:line="276" w:lineRule="auto"/>
              <w:contextualSpacing/>
              <w:jc w:val="center"/>
              <w:rPr>
                <w:rFonts w:cs="Arial"/>
                <w:b/>
                <w:sz w:val="20"/>
                <w:szCs w:val="20"/>
              </w:rPr>
            </w:pPr>
            <w:r w:rsidRPr="00EE1FDD">
              <w:rPr>
                <w:rFonts w:cs="Arial"/>
                <w:b/>
                <w:sz w:val="20"/>
                <w:szCs w:val="20"/>
              </w:rPr>
              <w:t>Condition</w:t>
            </w:r>
            <w:r w:rsidRPr="00887241">
              <w:rPr>
                <w:rFonts w:cs="Arial"/>
                <w:b/>
                <w:sz w:val="20"/>
                <w:szCs w:val="20"/>
              </w:rPr>
              <w:t xml:space="preserve"> </w:t>
            </w:r>
          </w:p>
        </w:tc>
      </w:tr>
      <w:tr w:rsidR="00B6012C" w:rsidRPr="00887241" w14:paraId="26E0CB05" w14:textId="77777777" w:rsidTr="00ED0F91">
        <w:trPr>
          <w:jc w:val="center"/>
        </w:trPr>
        <w:tc>
          <w:tcPr>
            <w:tcW w:w="2500" w:type="pct"/>
          </w:tcPr>
          <w:p w14:paraId="5DD053B6" w14:textId="77777777" w:rsidR="00B6012C" w:rsidRPr="00887241" w:rsidRDefault="00B6012C" w:rsidP="00F442AB">
            <w:pPr>
              <w:spacing w:line="276" w:lineRule="auto"/>
              <w:contextualSpacing/>
              <w:rPr>
                <w:rFonts w:cs="Arial"/>
                <w:b/>
                <w:sz w:val="20"/>
                <w:szCs w:val="20"/>
                <w:u w:val="single"/>
              </w:rPr>
            </w:pPr>
            <w:r w:rsidRPr="00887241">
              <w:rPr>
                <w:rFonts w:cs="Arial"/>
                <w:b/>
                <w:sz w:val="20"/>
                <w:szCs w:val="20"/>
                <w:u w:val="single"/>
              </w:rPr>
              <w:t>General Management</w:t>
            </w:r>
          </w:p>
          <w:p w14:paraId="1449BA68" w14:textId="40CE697A" w:rsidR="00B6012C" w:rsidRPr="00887241" w:rsidRDefault="00B6012C" w:rsidP="00F828B0">
            <w:pPr>
              <w:pageBreakBefore/>
              <w:spacing w:line="276" w:lineRule="auto"/>
              <w:rPr>
                <w:rFonts w:cs="Arial"/>
                <w:sz w:val="20"/>
                <w:szCs w:val="20"/>
              </w:rPr>
            </w:pPr>
            <w:r w:rsidRPr="00887241">
              <w:rPr>
                <w:rFonts w:cs="Arial"/>
                <w:sz w:val="20"/>
                <w:szCs w:val="20"/>
              </w:rPr>
              <w:t>Export</w:t>
            </w:r>
            <w:r w:rsidR="006A39EE">
              <w:rPr>
                <w:rFonts w:cs="Arial"/>
                <w:sz w:val="20"/>
                <w:szCs w:val="20"/>
              </w:rPr>
              <w:t xml:space="preserve"> approval</w:t>
            </w:r>
            <w:r w:rsidRPr="00887241">
              <w:rPr>
                <w:rFonts w:cs="Arial"/>
                <w:sz w:val="20"/>
                <w:szCs w:val="20"/>
              </w:rPr>
              <w:t xml:space="preserve"> decisions relate to the </w:t>
            </w:r>
            <w:r w:rsidR="005726FB" w:rsidRPr="00887241">
              <w:rPr>
                <w:rFonts w:cs="Arial"/>
                <w:sz w:val="20"/>
                <w:szCs w:val="20"/>
              </w:rPr>
              <w:t xml:space="preserve">management </w:t>
            </w:r>
            <w:r w:rsidRPr="00887241">
              <w:rPr>
                <w:rFonts w:cs="Arial"/>
                <w:sz w:val="20"/>
                <w:szCs w:val="20"/>
              </w:rPr>
              <w:t xml:space="preserve">arrangements in force at the time of </w:t>
            </w:r>
            <w:r w:rsidR="005726FB" w:rsidRPr="00887241">
              <w:rPr>
                <w:rFonts w:cs="Arial"/>
                <w:sz w:val="20"/>
                <w:szCs w:val="20"/>
              </w:rPr>
              <w:t>any</w:t>
            </w:r>
            <w:r w:rsidRPr="00887241">
              <w:rPr>
                <w:rFonts w:cs="Arial"/>
                <w:sz w:val="20"/>
                <w:szCs w:val="20"/>
              </w:rPr>
              <w:t xml:space="preserve"> decision</w:t>
            </w:r>
            <w:r w:rsidR="00282293" w:rsidRPr="00887241">
              <w:rPr>
                <w:rFonts w:cs="Arial"/>
                <w:sz w:val="20"/>
                <w:szCs w:val="20"/>
              </w:rPr>
              <w:t>(</w:t>
            </w:r>
            <w:r w:rsidR="005726FB" w:rsidRPr="00887241">
              <w:rPr>
                <w:rFonts w:cs="Arial"/>
                <w:sz w:val="20"/>
                <w:szCs w:val="20"/>
              </w:rPr>
              <w:t>s</w:t>
            </w:r>
            <w:r w:rsidR="00282293" w:rsidRPr="00887241">
              <w:rPr>
                <w:rFonts w:cs="Arial"/>
                <w:sz w:val="20"/>
                <w:szCs w:val="20"/>
              </w:rPr>
              <w:t>)</w:t>
            </w:r>
            <w:r w:rsidR="005726FB" w:rsidRPr="00887241">
              <w:rPr>
                <w:rFonts w:cs="Arial"/>
                <w:sz w:val="20"/>
                <w:szCs w:val="20"/>
              </w:rPr>
              <w:t xml:space="preserve"> made under the EPBC Act</w:t>
            </w:r>
            <w:r w:rsidRPr="00887241">
              <w:rPr>
                <w:rFonts w:cs="Arial"/>
                <w:sz w:val="20"/>
                <w:szCs w:val="20"/>
              </w:rPr>
              <w:t xml:space="preserve">. To ensure that the </w:t>
            </w:r>
            <w:r w:rsidR="00282293" w:rsidRPr="00887241">
              <w:rPr>
                <w:rFonts w:cs="Arial"/>
                <w:sz w:val="20"/>
                <w:szCs w:val="20"/>
              </w:rPr>
              <w:t xml:space="preserve">decision(s) </w:t>
            </w:r>
            <w:r w:rsidRPr="00887241">
              <w:rPr>
                <w:rFonts w:cs="Arial"/>
                <w:sz w:val="20"/>
                <w:szCs w:val="20"/>
              </w:rPr>
              <w:t xml:space="preserve">remain valid and export approval continues uninterrupted, the </w:t>
            </w:r>
            <w:r w:rsidRPr="00B866FF">
              <w:rPr>
                <w:rFonts w:cs="Arial"/>
                <w:sz w:val="20"/>
                <w:szCs w:val="20"/>
              </w:rPr>
              <w:t xml:space="preserve">Department of the </w:t>
            </w:r>
            <w:r w:rsidRPr="00F828B0">
              <w:rPr>
                <w:rFonts w:cs="Arial"/>
                <w:color w:val="000000" w:themeColor="text1"/>
                <w:sz w:val="20"/>
                <w:szCs w:val="20"/>
              </w:rPr>
              <w:t>Environment</w:t>
            </w:r>
            <w:r w:rsidR="00C47030" w:rsidRPr="00B866FF">
              <w:rPr>
                <w:rFonts w:cs="Arial"/>
                <w:sz w:val="20"/>
                <w:szCs w:val="20"/>
              </w:rPr>
              <w:t xml:space="preserve"> and Energy</w:t>
            </w:r>
            <w:r w:rsidR="005726FB" w:rsidRPr="00887241">
              <w:rPr>
                <w:rFonts w:cs="Arial"/>
                <w:sz w:val="20"/>
                <w:szCs w:val="20"/>
              </w:rPr>
              <w:t xml:space="preserve"> (the Department)</w:t>
            </w:r>
            <w:r w:rsidRPr="00887241">
              <w:rPr>
                <w:rFonts w:cs="Arial"/>
                <w:sz w:val="20"/>
                <w:szCs w:val="20"/>
              </w:rPr>
              <w:t xml:space="preserve"> needs to be advised of any changes that are made to the management regime and make an assessment that the new arrangements </w:t>
            </w:r>
            <w:r w:rsidRPr="00F828B0">
              <w:rPr>
                <w:rFonts w:cs="Arial"/>
                <w:color w:val="000000" w:themeColor="text1"/>
                <w:sz w:val="20"/>
                <w:szCs w:val="20"/>
              </w:rPr>
              <w:t>are</w:t>
            </w:r>
            <w:r w:rsidRPr="00887241">
              <w:rPr>
                <w:rFonts w:cs="Arial"/>
                <w:sz w:val="20"/>
                <w:szCs w:val="20"/>
              </w:rPr>
              <w:t xml:space="preserve"> equivalent or better, in terms of ecological sustainability, than those in place at the time of the original </w:t>
            </w:r>
            <w:r w:rsidR="00282293" w:rsidRPr="00887241">
              <w:rPr>
                <w:rFonts w:cs="Arial"/>
                <w:sz w:val="20"/>
                <w:szCs w:val="20"/>
              </w:rPr>
              <w:t>decision(s)</w:t>
            </w:r>
            <w:r w:rsidRPr="00887241">
              <w:rPr>
                <w:rFonts w:cs="Arial"/>
                <w:sz w:val="20"/>
                <w:szCs w:val="20"/>
              </w:rPr>
              <w:t xml:space="preserve">. This includes operational and legislated amendments that may affect </w:t>
            </w:r>
            <w:r w:rsidR="00282293" w:rsidRPr="00887241">
              <w:rPr>
                <w:rFonts w:cs="Arial"/>
                <w:sz w:val="20"/>
                <w:szCs w:val="20"/>
              </w:rPr>
              <w:t xml:space="preserve">the </w:t>
            </w:r>
            <w:r w:rsidRPr="00887241">
              <w:rPr>
                <w:rFonts w:cs="Arial"/>
                <w:sz w:val="20"/>
                <w:szCs w:val="20"/>
              </w:rPr>
              <w:t>sustainability of the target species or negatively impact on byproduct, bycatch, EPBC Act protected species or ecosystem</w:t>
            </w:r>
            <w:r w:rsidR="006A39EE">
              <w:rPr>
                <w:rFonts w:cs="Arial"/>
                <w:sz w:val="20"/>
                <w:szCs w:val="20"/>
              </w:rPr>
              <w:t>s</w:t>
            </w:r>
            <w:r w:rsidRPr="00887241">
              <w:rPr>
                <w:rFonts w:cs="Arial"/>
                <w:sz w:val="20"/>
                <w:szCs w:val="20"/>
              </w:rPr>
              <w:t>.</w:t>
            </w:r>
            <w:r w:rsidR="00282293" w:rsidRPr="00887241">
              <w:rPr>
                <w:rFonts w:cs="Arial"/>
                <w:sz w:val="20"/>
                <w:szCs w:val="20"/>
              </w:rPr>
              <w:t xml:space="preserve"> </w:t>
            </w:r>
          </w:p>
          <w:p w14:paraId="1C2862D5" w14:textId="6B80D543" w:rsidR="00282293" w:rsidRPr="00887241" w:rsidRDefault="00282293" w:rsidP="00A23801">
            <w:pPr>
              <w:spacing w:before="60" w:after="60" w:line="276" w:lineRule="auto"/>
              <w:contextualSpacing/>
              <w:rPr>
                <w:rFonts w:cs="Arial"/>
                <w:sz w:val="20"/>
                <w:szCs w:val="20"/>
              </w:rPr>
            </w:pPr>
          </w:p>
        </w:tc>
        <w:tc>
          <w:tcPr>
            <w:tcW w:w="2500" w:type="pct"/>
          </w:tcPr>
          <w:p w14:paraId="311D4C2B" w14:textId="77777777" w:rsidR="005169FB" w:rsidRPr="00F828B0" w:rsidRDefault="005169FB" w:rsidP="00F442AB">
            <w:pPr>
              <w:spacing w:line="276" w:lineRule="auto"/>
              <w:rPr>
                <w:rFonts w:cs="Arial"/>
                <w:b/>
                <w:sz w:val="20"/>
                <w:szCs w:val="20"/>
              </w:rPr>
            </w:pPr>
            <w:r w:rsidRPr="00F828B0">
              <w:rPr>
                <w:rFonts w:cs="Arial"/>
                <w:b/>
                <w:sz w:val="20"/>
                <w:szCs w:val="20"/>
              </w:rPr>
              <w:lastRenderedPageBreak/>
              <w:t xml:space="preserve">Condition 1:  </w:t>
            </w:r>
          </w:p>
          <w:p w14:paraId="3FA54B55" w14:textId="6108A860" w:rsidR="00DD6261" w:rsidRPr="00F828B0" w:rsidRDefault="00E0417C" w:rsidP="00F442AB">
            <w:pPr>
              <w:spacing w:line="276" w:lineRule="auto"/>
              <w:rPr>
                <w:rFonts w:cs="Arial"/>
                <w:sz w:val="20"/>
                <w:szCs w:val="20"/>
              </w:rPr>
            </w:pPr>
            <w:r w:rsidRPr="00F828B0">
              <w:rPr>
                <w:sz w:val="20"/>
                <w:szCs w:val="20"/>
              </w:rPr>
              <w:t xml:space="preserve">The Queensland Department of Agriculture and Fisheries must ensure that the operation of the Line </w:t>
            </w:r>
            <w:r w:rsidR="005103A5">
              <w:rPr>
                <w:sz w:val="20"/>
                <w:szCs w:val="20"/>
              </w:rPr>
              <w:t>f</w:t>
            </w:r>
            <w:r w:rsidRPr="00F828B0">
              <w:rPr>
                <w:sz w:val="20"/>
                <w:szCs w:val="20"/>
              </w:rPr>
              <w:t>ishery (Gulf of Carpentaria—</w:t>
            </w:r>
            <w:proofErr w:type="spellStart"/>
            <w:r w:rsidRPr="00F828B0">
              <w:rPr>
                <w:sz w:val="20"/>
                <w:szCs w:val="20"/>
              </w:rPr>
              <w:t>spanish</w:t>
            </w:r>
            <w:proofErr w:type="spellEnd"/>
            <w:r w:rsidRPr="00F828B0">
              <w:rPr>
                <w:sz w:val="20"/>
                <w:szCs w:val="20"/>
              </w:rPr>
              <w:t xml:space="preserve"> mackerel and other fin fish) is carried out in accordance with the </w:t>
            </w:r>
            <w:r w:rsidRPr="00F828B0">
              <w:rPr>
                <w:iCs/>
                <w:sz w:val="20"/>
                <w:szCs w:val="20"/>
              </w:rPr>
              <w:t>management regime</w:t>
            </w:r>
            <w:r w:rsidRPr="00F828B0">
              <w:rPr>
                <w:sz w:val="20"/>
                <w:szCs w:val="20"/>
              </w:rPr>
              <w:t xml:space="preserve"> for the Line </w:t>
            </w:r>
            <w:r w:rsidR="005103A5">
              <w:rPr>
                <w:sz w:val="20"/>
                <w:szCs w:val="20"/>
              </w:rPr>
              <w:t>f</w:t>
            </w:r>
            <w:r w:rsidRPr="00F828B0">
              <w:rPr>
                <w:sz w:val="20"/>
                <w:szCs w:val="20"/>
              </w:rPr>
              <w:t>ishery (Gulf of Carpentaria—</w:t>
            </w:r>
            <w:proofErr w:type="spellStart"/>
            <w:r w:rsidRPr="00F828B0">
              <w:rPr>
                <w:sz w:val="20"/>
                <w:szCs w:val="20"/>
              </w:rPr>
              <w:t>spanish</w:t>
            </w:r>
            <w:proofErr w:type="spellEnd"/>
            <w:r w:rsidRPr="00F828B0">
              <w:rPr>
                <w:sz w:val="20"/>
                <w:szCs w:val="20"/>
              </w:rPr>
              <w:t xml:space="preserve"> mackerel and other fin fish) in force under the </w:t>
            </w:r>
            <w:r w:rsidRPr="00F828B0">
              <w:rPr>
                <w:i/>
                <w:sz w:val="20"/>
                <w:szCs w:val="20"/>
              </w:rPr>
              <w:t>Fisheries Act 1994</w:t>
            </w:r>
            <w:r w:rsidRPr="00F828B0">
              <w:rPr>
                <w:sz w:val="20"/>
                <w:szCs w:val="20"/>
              </w:rPr>
              <w:t xml:space="preserve"> (Queensland), the </w:t>
            </w:r>
            <w:r w:rsidRPr="00F828B0">
              <w:rPr>
                <w:i/>
                <w:sz w:val="20"/>
                <w:szCs w:val="20"/>
              </w:rPr>
              <w:t>Fisheries (General) Regulation 2019</w:t>
            </w:r>
            <w:r w:rsidRPr="00F828B0">
              <w:rPr>
                <w:sz w:val="20"/>
                <w:szCs w:val="20"/>
              </w:rPr>
              <w:t xml:space="preserve"> (Queensland), the </w:t>
            </w:r>
            <w:r w:rsidRPr="00F828B0">
              <w:rPr>
                <w:i/>
                <w:sz w:val="20"/>
                <w:szCs w:val="20"/>
              </w:rPr>
              <w:t>Fisheries (Commercial Fisheries) Regulation</w:t>
            </w:r>
            <w:r w:rsidRPr="00F828B0">
              <w:rPr>
                <w:sz w:val="20"/>
                <w:szCs w:val="20"/>
              </w:rPr>
              <w:t xml:space="preserve"> 2019 (Queensland), the </w:t>
            </w:r>
            <w:r w:rsidRPr="00F828B0">
              <w:rPr>
                <w:i/>
                <w:sz w:val="20"/>
                <w:szCs w:val="20"/>
              </w:rPr>
              <w:t>Fisheries Declaration 2019</w:t>
            </w:r>
            <w:r w:rsidRPr="00F828B0">
              <w:rPr>
                <w:sz w:val="20"/>
                <w:szCs w:val="20"/>
              </w:rPr>
              <w:t xml:space="preserve"> (Queensland) and the </w:t>
            </w:r>
            <w:r w:rsidRPr="00F828B0">
              <w:rPr>
                <w:i/>
                <w:sz w:val="20"/>
                <w:szCs w:val="20"/>
              </w:rPr>
              <w:t>Fisheries Quota Declaration 2019</w:t>
            </w:r>
            <w:r w:rsidRPr="00F828B0">
              <w:rPr>
                <w:sz w:val="20"/>
                <w:szCs w:val="20"/>
              </w:rPr>
              <w:t xml:space="preserve"> (Queensland).</w:t>
            </w:r>
          </w:p>
          <w:p w14:paraId="23B961C9" w14:textId="77777777" w:rsidR="00816DE6" w:rsidRDefault="00816DE6" w:rsidP="006A39EE">
            <w:pPr>
              <w:tabs>
                <w:tab w:val="left" w:pos="2055"/>
              </w:tabs>
              <w:spacing w:line="276" w:lineRule="auto"/>
              <w:rPr>
                <w:rFonts w:cs="Arial"/>
                <w:b/>
                <w:sz w:val="20"/>
                <w:szCs w:val="20"/>
              </w:rPr>
            </w:pPr>
          </w:p>
          <w:p w14:paraId="32E6B0F9" w14:textId="49B1540C" w:rsidR="005169FB" w:rsidRPr="00F828B0" w:rsidRDefault="005169FB" w:rsidP="006A39EE">
            <w:pPr>
              <w:tabs>
                <w:tab w:val="left" w:pos="2055"/>
              </w:tabs>
              <w:spacing w:line="276" w:lineRule="auto"/>
              <w:rPr>
                <w:rFonts w:cs="Arial"/>
                <w:b/>
                <w:sz w:val="20"/>
                <w:szCs w:val="20"/>
              </w:rPr>
            </w:pPr>
            <w:r w:rsidRPr="00F828B0">
              <w:rPr>
                <w:rFonts w:cs="Arial"/>
                <w:b/>
                <w:sz w:val="20"/>
                <w:szCs w:val="20"/>
              </w:rPr>
              <w:lastRenderedPageBreak/>
              <w:t xml:space="preserve">Condition 2: </w:t>
            </w:r>
            <w:r w:rsidR="006A39EE" w:rsidRPr="00F828B0">
              <w:rPr>
                <w:rFonts w:cs="Arial"/>
                <w:b/>
                <w:sz w:val="20"/>
                <w:szCs w:val="20"/>
              </w:rPr>
              <w:tab/>
            </w:r>
          </w:p>
          <w:p w14:paraId="449BC4FC" w14:textId="2430671C" w:rsidR="00B6012C" w:rsidRPr="00F828B0" w:rsidRDefault="00E0417C" w:rsidP="005103A5">
            <w:pPr>
              <w:spacing w:line="276" w:lineRule="auto"/>
              <w:rPr>
                <w:rFonts w:cs="Arial"/>
                <w:b/>
                <w:color w:val="3366FF"/>
                <w:sz w:val="20"/>
                <w:szCs w:val="20"/>
              </w:rPr>
            </w:pPr>
            <w:r w:rsidRPr="00F828B0">
              <w:rPr>
                <w:sz w:val="20"/>
                <w:szCs w:val="20"/>
              </w:rPr>
              <w:t xml:space="preserve">The Queensland Department of Agriculture and Fisheries must inform the Department of the Environment and Energy of any intended material changes to the Line </w:t>
            </w:r>
            <w:r w:rsidR="005103A5">
              <w:rPr>
                <w:sz w:val="20"/>
                <w:szCs w:val="20"/>
              </w:rPr>
              <w:t>f</w:t>
            </w:r>
            <w:r w:rsidRPr="00F828B0">
              <w:rPr>
                <w:sz w:val="20"/>
                <w:szCs w:val="20"/>
              </w:rPr>
              <w:t>ishery (Gulf of Carpentaria—</w:t>
            </w:r>
            <w:proofErr w:type="spellStart"/>
            <w:r w:rsidRPr="00F828B0">
              <w:rPr>
                <w:sz w:val="20"/>
                <w:szCs w:val="20"/>
              </w:rPr>
              <w:t>spanish</w:t>
            </w:r>
            <w:proofErr w:type="spellEnd"/>
            <w:r w:rsidRPr="00F828B0">
              <w:rPr>
                <w:sz w:val="20"/>
                <w:szCs w:val="20"/>
              </w:rPr>
              <w:t xml:space="preserve"> mackerel and other fin fish) management arrangements that were assessed and against which the current </w:t>
            </w:r>
            <w:r w:rsidRPr="00F828B0">
              <w:rPr>
                <w:i/>
                <w:sz w:val="20"/>
                <w:szCs w:val="20"/>
              </w:rPr>
              <w:t>Environment Protection and Biodiversity Conservation Act 1999</w:t>
            </w:r>
            <w:r w:rsidRPr="00F828B0">
              <w:rPr>
                <w:sz w:val="20"/>
                <w:szCs w:val="20"/>
              </w:rPr>
              <w:t xml:space="preserve"> decisions were made.</w:t>
            </w:r>
          </w:p>
        </w:tc>
      </w:tr>
      <w:tr w:rsidR="00B6012C" w:rsidRPr="00887241" w14:paraId="70731DC8" w14:textId="77777777" w:rsidTr="00ED0F91">
        <w:trPr>
          <w:jc w:val="center"/>
        </w:trPr>
        <w:tc>
          <w:tcPr>
            <w:tcW w:w="2500" w:type="pct"/>
          </w:tcPr>
          <w:p w14:paraId="18D93FA2" w14:textId="207EEA91" w:rsidR="00B6012C" w:rsidRPr="00887241" w:rsidRDefault="00B6012C" w:rsidP="00F442AB">
            <w:pPr>
              <w:spacing w:line="276" w:lineRule="auto"/>
              <w:contextualSpacing/>
              <w:rPr>
                <w:rFonts w:cs="Arial"/>
                <w:b/>
                <w:sz w:val="20"/>
                <w:szCs w:val="20"/>
              </w:rPr>
            </w:pPr>
            <w:r w:rsidRPr="00887241">
              <w:rPr>
                <w:rFonts w:cs="Arial"/>
                <w:b/>
                <w:sz w:val="20"/>
                <w:szCs w:val="20"/>
                <w:u w:val="single"/>
              </w:rPr>
              <w:lastRenderedPageBreak/>
              <w:t>Annual Reporting</w:t>
            </w:r>
            <w:r w:rsidRPr="00887241">
              <w:rPr>
                <w:rFonts w:cs="Arial"/>
                <w:b/>
                <w:sz w:val="20"/>
                <w:szCs w:val="20"/>
              </w:rPr>
              <w:t xml:space="preserve"> </w:t>
            </w:r>
          </w:p>
          <w:p w14:paraId="14A319DE" w14:textId="14242F8C" w:rsidR="00B6012C" w:rsidRPr="00887241" w:rsidRDefault="00B6012C" w:rsidP="00F442AB">
            <w:pPr>
              <w:spacing w:line="276" w:lineRule="auto"/>
              <w:contextualSpacing/>
              <w:rPr>
                <w:rFonts w:cs="Arial"/>
                <w:sz w:val="20"/>
                <w:szCs w:val="20"/>
              </w:rPr>
            </w:pPr>
            <w:r w:rsidRPr="00887241">
              <w:rPr>
                <w:rFonts w:cs="Arial"/>
                <w:sz w:val="20"/>
                <w:szCs w:val="20"/>
              </w:rPr>
              <w:t>It is important that</w:t>
            </w:r>
            <w:r w:rsidR="00282293" w:rsidRPr="00887241">
              <w:rPr>
                <w:rFonts w:cs="Arial"/>
                <w:sz w:val="20"/>
                <w:szCs w:val="20"/>
              </w:rPr>
              <w:t xml:space="preserve"> the </w:t>
            </w:r>
            <w:r w:rsidR="005169FB" w:rsidRPr="00A07CC1">
              <w:rPr>
                <w:rFonts w:cs="Arial"/>
                <w:bCs/>
                <w:sz w:val="20"/>
                <w:szCs w:val="20"/>
              </w:rPr>
              <w:t>Queensland Department of Agriculture and Fisheries</w:t>
            </w:r>
            <w:r w:rsidR="005169FB" w:rsidRPr="00A07CC1">
              <w:rPr>
                <w:rFonts w:cs="Arial"/>
                <w:sz w:val="20"/>
                <w:szCs w:val="20"/>
              </w:rPr>
              <w:t xml:space="preserve"> </w:t>
            </w:r>
            <w:r w:rsidR="00282293" w:rsidRPr="00887241">
              <w:rPr>
                <w:rFonts w:cs="Arial"/>
                <w:sz w:val="20"/>
                <w:szCs w:val="20"/>
              </w:rPr>
              <w:t>report</w:t>
            </w:r>
            <w:r w:rsidRPr="00887241">
              <w:rPr>
                <w:rFonts w:cs="Arial"/>
                <w:sz w:val="20"/>
                <w:szCs w:val="20"/>
              </w:rPr>
              <w:t xml:space="preserve"> to the Department annually </w:t>
            </w:r>
            <w:r w:rsidR="006A39EE">
              <w:rPr>
                <w:rFonts w:cs="Arial"/>
                <w:sz w:val="20"/>
                <w:szCs w:val="20"/>
              </w:rPr>
              <w:t>to enable monitoring of</w:t>
            </w:r>
            <w:r w:rsidRPr="00887241">
              <w:rPr>
                <w:rFonts w:cs="Arial"/>
                <w:sz w:val="20"/>
                <w:szCs w:val="20"/>
              </w:rPr>
              <w:t xml:space="preserve"> the performance and progress </w:t>
            </w:r>
            <w:r w:rsidR="0053612F">
              <w:rPr>
                <w:rFonts w:cs="Arial"/>
                <w:sz w:val="20"/>
                <w:szCs w:val="20"/>
              </w:rPr>
              <w:t>of</w:t>
            </w:r>
            <w:r w:rsidRPr="00887241">
              <w:rPr>
                <w:rFonts w:cs="Arial"/>
                <w:sz w:val="20"/>
                <w:szCs w:val="20"/>
              </w:rPr>
              <w:t xml:space="preserve"> </w:t>
            </w:r>
            <w:r w:rsidR="00074C2E" w:rsidRPr="00887241">
              <w:rPr>
                <w:rFonts w:cs="Arial"/>
                <w:sz w:val="20"/>
                <w:szCs w:val="20"/>
              </w:rPr>
              <w:t>implementa</w:t>
            </w:r>
            <w:r w:rsidR="00074C2E">
              <w:rPr>
                <w:rFonts w:cs="Arial"/>
                <w:sz w:val="20"/>
                <w:szCs w:val="20"/>
              </w:rPr>
              <w:t>tion</w:t>
            </w:r>
            <w:r w:rsidRPr="00887241">
              <w:rPr>
                <w:rFonts w:cs="Arial"/>
                <w:sz w:val="20"/>
                <w:szCs w:val="20"/>
              </w:rPr>
              <w:t xml:space="preserve"> </w:t>
            </w:r>
            <w:r w:rsidR="0053612F">
              <w:rPr>
                <w:rFonts w:cs="Arial"/>
                <w:sz w:val="20"/>
                <w:szCs w:val="20"/>
              </w:rPr>
              <w:t xml:space="preserve">of </w:t>
            </w:r>
            <w:r w:rsidRPr="00887241">
              <w:rPr>
                <w:rFonts w:cs="Arial"/>
                <w:sz w:val="20"/>
                <w:szCs w:val="20"/>
              </w:rPr>
              <w:t xml:space="preserve">the </w:t>
            </w:r>
            <w:r w:rsidRPr="00B866FF">
              <w:rPr>
                <w:rFonts w:cs="Arial"/>
                <w:sz w:val="20"/>
                <w:szCs w:val="20"/>
              </w:rPr>
              <w:t>conditions</w:t>
            </w:r>
            <w:r w:rsidR="00282293" w:rsidRPr="00B866FF">
              <w:rPr>
                <w:rFonts w:cs="Arial"/>
                <w:sz w:val="20"/>
                <w:szCs w:val="20"/>
              </w:rPr>
              <w:t xml:space="preserve"> and </w:t>
            </w:r>
            <w:r w:rsidRPr="00B866FF">
              <w:rPr>
                <w:rFonts w:cs="Arial"/>
                <w:sz w:val="20"/>
                <w:szCs w:val="20"/>
              </w:rPr>
              <w:t>recommendations</w:t>
            </w:r>
            <w:r w:rsidRPr="00887241">
              <w:rPr>
                <w:rFonts w:cs="Arial"/>
                <w:sz w:val="20"/>
                <w:szCs w:val="20"/>
              </w:rPr>
              <w:t xml:space="preserve">. Annual reports should </w:t>
            </w:r>
            <w:r w:rsidR="0053612F">
              <w:rPr>
                <w:rFonts w:cs="Arial"/>
                <w:sz w:val="20"/>
                <w:szCs w:val="20"/>
              </w:rPr>
              <w:t>be in accordance with</w:t>
            </w:r>
            <w:r w:rsidR="0053612F" w:rsidRPr="00887241">
              <w:rPr>
                <w:rFonts w:cs="Arial"/>
                <w:sz w:val="20"/>
                <w:szCs w:val="20"/>
              </w:rPr>
              <w:t xml:space="preserve"> </w:t>
            </w:r>
            <w:r w:rsidRPr="00887241">
              <w:rPr>
                <w:rFonts w:cs="Arial"/>
                <w:sz w:val="20"/>
                <w:szCs w:val="20"/>
              </w:rPr>
              <w:t>Appendix B o</w:t>
            </w:r>
            <w:r w:rsidR="0053612F">
              <w:rPr>
                <w:rFonts w:cs="Arial"/>
                <w:sz w:val="20"/>
                <w:szCs w:val="20"/>
              </w:rPr>
              <w:t>f</w:t>
            </w:r>
            <w:r w:rsidRPr="00887241">
              <w:rPr>
                <w:rFonts w:cs="Arial"/>
                <w:sz w:val="20"/>
                <w:szCs w:val="20"/>
              </w:rPr>
              <w:t xml:space="preserve"> the </w:t>
            </w:r>
            <w:r w:rsidRPr="0059632A">
              <w:rPr>
                <w:rFonts w:cs="Arial"/>
                <w:i/>
                <w:sz w:val="20"/>
                <w:szCs w:val="20"/>
              </w:rPr>
              <w:t>Guidelines for the Ecologically Sustainable Management of Fisheries 2nd Edition</w:t>
            </w:r>
            <w:r w:rsidRPr="00887241">
              <w:rPr>
                <w:rFonts w:cs="Arial"/>
                <w:sz w:val="20"/>
                <w:szCs w:val="20"/>
              </w:rPr>
              <w:t xml:space="preserve"> </w:t>
            </w:r>
            <w:r w:rsidR="003234E2" w:rsidRPr="003234E2">
              <w:rPr>
                <w:rFonts w:cs="Arial"/>
                <w:i/>
                <w:sz w:val="20"/>
                <w:szCs w:val="20"/>
              </w:rPr>
              <w:t>2007</w:t>
            </w:r>
            <w:r w:rsidR="003234E2">
              <w:rPr>
                <w:rFonts w:cs="Arial"/>
                <w:sz w:val="20"/>
                <w:szCs w:val="20"/>
              </w:rPr>
              <w:t xml:space="preserve"> </w:t>
            </w:r>
            <w:r w:rsidRPr="00887241">
              <w:rPr>
                <w:rFonts w:cs="Arial"/>
                <w:sz w:val="20"/>
                <w:szCs w:val="20"/>
              </w:rPr>
              <w:t xml:space="preserve">and include a description of the </w:t>
            </w:r>
            <w:r w:rsidR="00F12A3E">
              <w:rPr>
                <w:rFonts w:cs="Arial"/>
                <w:sz w:val="20"/>
                <w:szCs w:val="20"/>
              </w:rPr>
              <w:t>Gulf Line Fishery</w:t>
            </w:r>
            <w:r w:rsidRPr="00887241">
              <w:rPr>
                <w:rFonts w:cs="Arial"/>
                <w:sz w:val="20"/>
                <w:szCs w:val="20"/>
              </w:rPr>
              <w:t xml:space="preserve">, management arrangements in place, research and monitoring outcomes, recent catch data for all sectors of the </w:t>
            </w:r>
            <w:r w:rsidR="00F12A3E">
              <w:rPr>
                <w:rFonts w:cs="Arial"/>
                <w:sz w:val="20"/>
                <w:szCs w:val="20"/>
              </w:rPr>
              <w:t>Gulf Line Fishery</w:t>
            </w:r>
            <w:r w:rsidRPr="00887241">
              <w:rPr>
                <w:rFonts w:cs="Arial"/>
                <w:sz w:val="20"/>
                <w:szCs w:val="20"/>
              </w:rPr>
              <w:t xml:space="preserve">, status of target stock, interactions with EPBC Act protected species, impacts of the </w:t>
            </w:r>
            <w:r w:rsidR="00F12A3E">
              <w:rPr>
                <w:rFonts w:cs="Arial"/>
                <w:sz w:val="20"/>
                <w:szCs w:val="20"/>
              </w:rPr>
              <w:t>Gulf Line Fishery</w:t>
            </w:r>
            <w:r w:rsidRPr="00887241">
              <w:rPr>
                <w:rFonts w:cs="Arial"/>
                <w:sz w:val="20"/>
                <w:szCs w:val="20"/>
              </w:rPr>
              <w:t xml:space="preserve"> on the ecosystem in which it operates and progress in implementing the Department’s </w:t>
            </w:r>
            <w:r w:rsidR="00887241" w:rsidRPr="00B866FF">
              <w:rPr>
                <w:rFonts w:cs="Arial"/>
                <w:sz w:val="20"/>
                <w:szCs w:val="20"/>
              </w:rPr>
              <w:t xml:space="preserve">conditions and recommendations described in the previous assessment for </w:t>
            </w:r>
            <w:r w:rsidR="00887241" w:rsidRPr="00F442AB">
              <w:rPr>
                <w:rFonts w:cs="Arial"/>
                <w:sz w:val="20"/>
                <w:szCs w:val="20"/>
              </w:rPr>
              <w:t xml:space="preserve">the </w:t>
            </w:r>
            <w:r w:rsidR="00F12A3E">
              <w:rPr>
                <w:rFonts w:cs="Arial"/>
                <w:sz w:val="20"/>
                <w:szCs w:val="20"/>
              </w:rPr>
              <w:t>Gulf Line Fishery</w:t>
            </w:r>
            <w:r w:rsidRPr="00887241">
              <w:rPr>
                <w:rFonts w:cs="Arial"/>
                <w:sz w:val="20"/>
                <w:szCs w:val="20"/>
              </w:rPr>
              <w:t xml:space="preserve">. Electronic copies of the </w:t>
            </w:r>
            <w:r w:rsidR="00FF5179">
              <w:rPr>
                <w:rFonts w:cs="Arial"/>
                <w:sz w:val="20"/>
                <w:szCs w:val="20"/>
              </w:rPr>
              <w:t>Fisheries G</w:t>
            </w:r>
            <w:r w:rsidRPr="00887241">
              <w:rPr>
                <w:rFonts w:cs="Arial"/>
                <w:sz w:val="20"/>
                <w:szCs w:val="20"/>
              </w:rPr>
              <w:t>uidelines are available from the Department’s website at</w:t>
            </w:r>
            <w:r w:rsidR="006A39EE">
              <w:rPr>
                <w:rFonts w:cs="Arial"/>
                <w:sz w:val="20"/>
                <w:szCs w:val="20"/>
              </w:rPr>
              <w:t>:</w:t>
            </w:r>
            <w:r w:rsidRPr="00887241">
              <w:rPr>
                <w:rFonts w:cs="Arial"/>
                <w:sz w:val="20"/>
                <w:szCs w:val="20"/>
              </w:rPr>
              <w:t xml:space="preserve"> </w:t>
            </w:r>
            <w:hyperlink r:id="rId61" w:history="1">
              <w:r w:rsidR="00C61F76" w:rsidRPr="00887241">
                <w:rPr>
                  <w:rStyle w:val="Hyperlink"/>
                  <w:rFonts w:cs="Arial"/>
                  <w:sz w:val="20"/>
                  <w:szCs w:val="20"/>
                </w:rPr>
                <w:t>http://www.environment.gov.au/resource/guidelines-ecologically-sustainable-management-fisheries</w:t>
              </w:r>
            </w:hyperlink>
            <w:r w:rsidR="00C61F76" w:rsidRPr="00887241">
              <w:rPr>
                <w:rFonts w:cs="Arial"/>
                <w:sz w:val="20"/>
                <w:szCs w:val="20"/>
              </w:rPr>
              <w:t xml:space="preserve">. </w:t>
            </w:r>
          </w:p>
          <w:p w14:paraId="616AE1E5" w14:textId="78AE8F09" w:rsidR="00282293" w:rsidRPr="00887241" w:rsidRDefault="00282293" w:rsidP="00A23801">
            <w:pPr>
              <w:spacing w:before="60" w:after="60" w:line="276" w:lineRule="auto"/>
              <w:contextualSpacing/>
              <w:rPr>
                <w:rFonts w:cs="Arial"/>
                <w:sz w:val="20"/>
                <w:szCs w:val="20"/>
                <w:highlight w:val="yellow"/>
              </w:rPr>
            </w:pPr>
          </w:p>
        </w:tc>
        <w:tc>
          <w:tcPr>
            <w:tcW w:w="2500" w:type="pct"/>
          </w:tcPr>
          <w:p w14:paraId="196D10F0" w14:textId="77777777" w:rsidR="00FD7CD3" w:rsidRPr="00F828B0" w:rsidRDefault="00FD7CD3" w:rsidP="00F442AB">
            <w:pPr>
              <w:spacing w:line="276" w:lineRule="auto"/>
              <w:rPr>
                <w:rFonts w:cs="Arial"/>
                <w:b/>
                <w:sz w:val="20"/>
                <w:szCs w:val="20"/>
              </w:rPr>
            </w:pPr>
            <w:r w:rsidRPr="00F828B0">
              <w:rPr>
                <w:rFonts w:cs="Arial"/>
                <w:b/>
                <w:sz w:val="20"/>
                <w:szCs w:val="20"/>
              </w:rPr>
              <w:t xml:space="preserve">Condition 3: </w:t>
            </w:r>
          </w:p>
          <w:p w14:paraId="718DFD78" w14:textId="4B40CC59" w:rsidR="00E61CA1" w:rsidRPr="00F828B0" w:rsidRDefault="00E0417C" w:rsidP="00F442AB">
            <w:pPr>
              <w:spacing w:line="276" w:lineRule="auto"/>
              <w:contextualSpacing/>
              <w:rPr>
                <w:rFonts w:cs="Arial"/>
                <w:sz w:val="20"/>
                <w:szCs w:val="20"/>
              </w:rPr>
            </w:pPr>
            <w:r w:rsidRPr="00F828B0">
              <w:rPr>
                <w:sz w:val="20"/>
                <w:szCs w:val="20"/>
              </w:rPr>
              <w:t xml:space="preserve">The Queensland Department of Agriculture and Fisheries must provide reports to the Department of the Environment and Energy annually on the Line </w:t>
            </w:r>
            <w:r w:rsidR="005103A5">
              <w:rPr>
                <w:sz w:val="20"/>
                <w:szCs w:val="20"/>
              </w:rPr>
              <w:t>f</w:t>
            </w:r>
            <w:r w:rsidRPr="00F828B0">
              <w:rPr>
                <w:sz w:val="20"/>
                <w:szCs w:val="20"/>
              </w:rPr>
              <w:t>ishery (Gulf of Carpentaria—</w:t>
            </w:r>
            <w:proofErr w:type="spellStart"/>
            <w:r w:rsidRPr="00F828B0">
              <w:rPr>
                <w:sz w:val="20"/>
                <w:szCs w:val="20"/>
              </w:rPr>
              <w:t>spanish</w:t>
            </w:r>
            <w:proofErr w:type="spellEnd"/>
            <w:r w:rsidRPr="00F828B0">
              <w:rPr>
                <w:sz w:val="20"/>
                <w:szCs w:val="20"/>
              </w:rPr>
              <w:t xml:space="preserve"> mackerel and other fin fish)</w:t>
            </w:r>
            <w:r w:rsidRPr="00F828B0">
              <w:rPr>
                <w:bCs/>
                <w:sz w:val="20"/>
                <w:szCs w:val="20"/>
              </w:rPr>
              <w:t xml:space="preserve"> </w:t>
            </w:r>
            <w:r w:rsidRPr="00F828B0">
              <w:rPr>
                <w:sz w:val="20"/>
                <w:szCs w:val="20"/>
              </w:rPr>
              <w:t xml:space="preserve">as per Appendix B of the </w:t>
            </w:r>
            <w:r w:rsidRPr="00F828B0">
              <w:rPr>
                <w:i/>
                <w:iCs/>
                <w:sz w:val="20"/>
                <w:szCs w:val="20"/>
              </w:rPr>
              <w:t xml:space="preserve">Guidelines for the Ecologically Sustainable Management of Fisheries 2nd </w:t>
            </w:r>
            <w:r w:rsidRPr="00F828B0">
              <w:rPr>
                <w:i/>
                <w:sz w:val="20"/>
                <w:szCs w:val="20"/>
              </w:rPr>
              <w:t>Edition</w:t>
            </w:r>
            <w:r w:rsidR="003234E2">
              <w:rPr>
                <w:i/>
                <w:sz w:val="20"/>
                <w:szCs w:val="20"/>
              </w:rPr>
              <w:t xml:space="preserve"> </w:t>
            </w:r>
            <w:r w:rsidR="009F270E">
              <w:rPr>
                <w:sz w:val="20"/>
                <w:szCs w:val="20"/>
              </w:rPr>
              <w:t>(</w:t>
            </w:r>
            <w:r w:rsidR="003234E2" w:rsidRPr="009F270E">
              <w:rPr>
                <w:sz w:val="20"/>
                <w:szCs w:val="20"/>
              </w:rPr>
              <w:t>2007</w:t>
            </w:r>
            <w:r w:rsidR="009F270E">
              <w:rPr>
                <w:sz w:val="20"/>
                <w:szCs w:val="20"/>
              </w:rPr>
              <w:t>)</w:t>
            </w:r>
            <w:r w:rsidRPr="00F828B0">
              <w:rPr>
                <w:sz w:val="20"/>
                <w:szCs w:val="20"/>
              </w:rPr>
              <w:t>.</w:t>
            </w:r>
          </w:p>
          <w:p w14:paraId="1D088C43" w14:textId="77777777" w:rsidR="00E61CA1" w:rsidRDefault="00E61CA1" w:rsidP="00B1304E">
            <w:pPr>
              <w:contextualSpacing/>
              <w:rPr>
                <w:rFonts w:cs="Arial"/>
                <w:sz w:val="20"/>
                <w:szCs w:val="20"/>
              </w:rPr>
            </w:pPr>
          </w:p>
          <w:p w14:paraId="5F984A9C" w14:textId="77777777" w:rsidR="00B6012C" w:rsidRPr="00887241" w:rsidRDefault="00B6012C" w:rsidP="00A23801">
            <w:pPr>
              <w:spacing w:before="60" w:after="60" w:line="276" w:lineRule="auto"/>
              <w:contextualSpacing/>
              <w:rPr>
                <w:rFonts w:cs="Arial"/>
                <w:iCs/>
                <w:sz w:val="20"/>
                <w:szCs w:val="20"/>
              </w:rPr>
            </w:pPr>
          </w:p>
        </w:tc>
      </w:tr>
      <w:tr w:rsidR="001035A1" w:rsidRPr="00887241" w14:paraId="107CC6DE" w14:textId="77777777" w:rsidTr="00ED0F91">
        <w:trPr>
          <w:jc w:val="center"/>
        </w:trPr>
        <w:tc>
          <w:tcPr>
            <w:tcW w:w="2500" w:type="pct"/>
          </w:tcPr>
          <w:p w14:paraId="2BF1DB58" w14:textId="027B899D" w:rsidR="001035A1" w:rsidRPr="00842310" w:rsidRDefault="001035A1" w:rsidP="00F442AB">
            <w:pPr>
              <w:pageBreakBefore/>
              <w:spacing w:line="276" w:lineRule="auto"/>
              <w:rPr>
                <w:rFonts w:cs="Arial"/>
                <w:b/>
                <w:sz w:val="20"/>
                <w:szCs w:val="20"/>
                <w:u w:val="single"/>
              </w:rPr>
            </w:pPr>
            <w:r w:rsidRPr="00842310">
              <w:rPr>
                <w:rFonts w:cs="Arial"/>
                <w:b/>
                <w:sz w:val="20"/>
                <w:szCs w:val="20"/>
                <w:u w:val="single"/>
              </w:rPr>
              <w:lastRenderedPageBreak/>
              <w:t>Reliable fisheries data collection, validation and monitoring</w:t>
            </w:r>
          </w:p>
          <w:p w14:paraId="78789B21" w14:textId="0FEC5EE8" w:rsidR="001035A1" w:rsidRPr="00842310" w:rsidRDefault="00540012" w:rsidP="00F442AB">
            <w:pPr>
              <w:pageBreakBefore/>
              <w:spacing w:line="276" w:lineRule="auto"/>
              <w:rPr>
                <w:rFonts w:cs="Arial"/>
                <w:sz w:val="20"/>
                <w:szCs w:val="20"/>
              </w:rPr>
            </w:pPr>
            <w:r w:rsidRPr="00397E26">
              <w:rPr>
                <w:rFonts w:cs="Arial"/>
                <w:sz w:val="20"/>
                <w:szCs w:val="20"/>
              </w:rPr>
              <w:t xml:space="preserve">The Department recognises that </w:t>
            </w:r>
            <w:r w:rsidR="00DD54DD">
              <w:rPr>
                <w:rFonts w:cs="Arial"/>
                <w:sz w:val="20"/>
                <w:szCs w:val="20"/>
              </w:rPr>
              <w:t>Gulf Line Fishery</w:t>
            </w:r>
            <w:r w:rsidRPr="00397E26">
              <w:rPr>
                <w:rFonts w:cs="Arial"/>
                <w:sz w:val="20"/>
                <w:szCs w:val="20"/>
              </w:rPr>
              <w:t xml:space="preserve"> </w:t>
            </w:r>
            <w:r w:rsidRPr="00B441FA">
              <w:rPr>
                <w:rFonts w:cs="Arial"/>
                <w:sz w:val="20"/>
                <w:szCs w:val="20"/>
              </w:rPr>
              <w:t xml:space="preserve">targets Spanish mackerel and there is a small level of byproduct. Even so, </w:t>
            </w:r>
            <w:r w:rsidRPr="00397E26">
              <w:rPr>
                <w:rFonts w:cs="Arial"/>
                <w:sz w:val="20"/>
                <w:szCs w:val="20"/>
              </w:rPr>
              <w:t>a</w:t>
            </w:r>
            <w:r w:rsidR="001035A1" w:rsidRPr="00397E26">
              <w:rPr>
                <w:rFonts w:cs="Arial"/>
                <w:sz w:val="20"/>
                <w:szCs w:val="20"/>
              </w:rPr>
              <w:t xml:space="preserve">ccurate identification and reporting of retained and discarded catch is </w:t>
            </w:r>
            <w:r w:rsidR="00FD2781" w:rsidRPr="00397E26">
              <w:rPr>
                <w:rFonts w:cs="Arial"/>
                <w:sz w:val="20"/>
                <w:szCs w:val="20"/>
              </w:rPr>
              <w:t>important</w:t>
            </w:r>
            <w:r w:rsidR="00FD2781">
              <w:rPr>
                <w:rFonts w:cs="Arial"/>
                <w:sz w:val="20"/>
                <w:szCs w:val="20"/>
              </w:rPr>
              <w:t xml:space="preserve"> </w:t>
            </w:r>
            <w:r w:rsidR="001035A1" w:rsidRPr="00842310">
              <w:rPr>
                <w:rFonts w:cs="Arial"/>
                <w:sz w:val="20"/>
                <w:szCs w:val="20"/>
              </w:rPr>
              <w:t xml:space="preserve">to ensure the impacts of fishing can be assessed, monitored and managed sustainably. </w:t>
            </w:r>
          </w:p>
          <w:p w14:paraId="45E42ADD" w14:textId="10251A42" w:rsidR="001035A1" w:rsidRPr="00842310" w:rsidRDefault="001035A1" w:rsidP="00F442AB">
            <w:pPr>
              <w:pageBreakBefore/>
              <w:spacing w:line="276" w:lineRule="auto"/>
              <w:rPr>
                <w:rFonts w:cs="Arial"/>
                <w:sz w:val="20"/>
                <w:szCs w:val="20"/>
              </w:rPr>
            </w:pPr>
            <w:r w:rsidRPr="00842310">
              <w:rPr>
                <w:rFonts w:cs="Arial"/>
                <w:sz w:val="20"/>
                <w:szCs w:val="20"/>
              </w:rPr>
              <w:t xml:space="preserve">The </w:t>
            </w:r>
            <w:r>
              <w:rPr>
                <w:rFonts w:cs="Arial"/>
                <w:sz w:val="20"/>
                <w:szCs w:val="20"/>
              </w:rPr>
              <w:t>Department of the Environment and Energy</w:t>
            </w:r>
            <w:r w:rsidRPr="00842310">
              <w:rPr>
                <w:rFonts w:cs="Arial"/>
                <w:sz w:val="20"/>
                <w:szCs w:val="20"/>
              </w:rPr>
              <w:t xml:space="preserve"> acknowledges QDAF’s efforts to help fishers accurately identify and report catch, but also that fishers have difficulty distinguishing some species, which leads to misreported catch or catch reported at higher taxonomic levels. </w:t>
            </w:r>
          </w:p>
          <w:p w14:paraId="5D4D2D16" w14:textId="7A01A552" w:rsidR="001035A1" w:rsidRPr="00842310" w:rsidRDefault="001035A1" w:rsidP="00F442AB">
            <w:pPr>
              <w:pageBreakBefore/>
              <w:spacing w:line="276" w:lineRule="auto"/>
              <w:rPr>
                <w:rFonts w:cs="Arial"/>
                <w:sz w:val="20"/>
                <w:szCs w:val="20"/>
              </w:rPr>
            </w:pPr>
            <w:r>
              <w:rPr>
                <w:rFonts w:cs="Arial"/>
                <w:sz w:val="20"/>
                <w:szCs w:val="20"/>
              </w:rPr>
              <w:t>T</w:t>
            </w:r>
            <w:r w:rsidRPr="00842310">
              <w:rPr>
                <w:rFonts w:cs="Arial"/>
                <w:sz w:val="20"/>
                <w:szCs w:val="20"/>
              </w:rPr>
              <w:t>he Queensland Government</w:t>
            </w:r>
            <w:r>
              <w:rPr>
                <w:rFonts w:cs="Arial"/>
                <w:sz w:val="20"/>
                <w:szCs w:val="20"/>
              </w:rPr>
              <w:t xml:space="preserve"> has begun work under </w:t>
            </w:r>
            <w:r w:rsidR="006A39EE">
              <w:rPr>
                <w:rFonts w:cs="Arial"/>
                <w:sz w:val="20"/>
                <w:szCs w:val="20"/>
              </w:rPr>
              <w:t>the</w:t>
            </w:r>
            <w:r w:rsidRPr="00842310">
              <w:rPr>
                <w:rFonts w:cs="Arial"/>
                <w:sz w:val="20"/>
                <w:szCs w:val="20"/>
              </w:rPr>
              <w:t xml:space="preserve"> Sustainable Fisheries Strategy 2017–2027 </w:t>
            </w:r>
            <w:r w:rsidR="00F60866">
              <w:rPr>
                <w:rFonts w:cs="Arial"/>
                <w:sz w:val="20"/>
                <w:szCs w:val="20"/>
              </w:rPr>
              <w:t xml:space="preserve">(QSFS) </w:t>
            </w:r>
            <w:r w:rsidRPr="00842310">
              <w:rPr>
                <w:rFonts w:cs="Arial"/>
                <w:sz w:val="20"/>
                <w:szCs w:val="20"/>
              </w:rPr>
              <w:t xml:space="preserve">to </w:t>
            </w:r>
            <w:r w:rsidRPr="00842310">
              <w:rPr>
                <w:rFonts w:cs="Arial"/>
                <w:bCs/>
                <w:sz w:val="20"/>
                <w:szCs w:val="20"/>
              </w:rPr>
              <w:t xml:space="preserve">ensure sufficient information is collected, to monitor and assess the </w:t>
            </w:r>
            <w:r w:rsidR="00DD54DD">
              <w:rPr>
                <w:rFonts w:cs="Arial"/>
                <w:bCs/>
                <w:sz w:val="20"/>
                <w:szCs w:val="20"/>
              </w:rPr>
              <w:t>Gulf Line Fishery’s</w:t>
            </w:r>
            <w:r w:rsidRPr="00842310">
              <w:rPr>
                <w:rFonts w:cs="Arial"/>
                <w:bCs/>
                <w:sz w:val="20"/>
                <w:szCs w:val="20"/>
              </w:rPr>
              <w:t xml:space="preserve"> impact on target and non-target species (including protected species), with a high degree of confidence. Actions under the </w:t>
            </w:r>
            <w:r w:rsidR="00F60866">
              <w:rPr>
                <w:rFonts w:cs="Arial"/>
                <w:bCs/>
                <w:sz w:val="20"/>
                <w:szCs w:val="20"/>
              </w:rPr>
              <w:t xml:space="preserve">QSFS </w:t>
            </w:r>
            <w:r w:rsidRPr="00842310">
              <w:rPr>
                <w:rFonts w:cs="Arial"/>
                <w:sz w:val="20"/>
                <w:szCs w:val="20"/>
              </w:rPr>
              <w:t>include:</w:t>
            </w:r>
          </w:p>
          <w:p w14:paraId="74C785CC" w14:textId="77777777" w:rsidR="001035A1" w:rsidRPr="00842310" w:rsidRDefault="001035A1" w:rsidP="004725E4">
            <w:pPr>
              <w:pStyle w:val="ListParagraph"/>
              <w:pageBreakBefore/>
              <w:numPr>
                <w:ilvl w:val="0"/>
                <w:numId w:val="10"/>
              </w:numPr>
              <w:spacing w:line="276" w:lineRule="auto"/>
              <w:ind w:left="317" w:hanging="317"/>
              <w:rPr>
                <w:rFonts w:cs="Arial"/>
                <w:sz w:val="20"/>
                <w:szCs w:val="20"/>
              </w:rPr>
            </w:pPr>
            <w:r w:rsidRPr="00842310">
              <w:rPr>
                <w:rFonts w:cs="Arial"/>
                <w:sz w:val="20"/>
                <w:szCs w:val="20"/>
              </w:rPr>
              <w:t>Develop a fisheries monitoring and research plan to outline standards for improved data collection and guide the identification of data needs, resources and priorities to support the implementation of this strategy (Action 1.1).</w:t>
            </w:r>
          </w:p>
          <w:p w14:paraId="2564D707" w14:textId="2C304017" w:rsidR="001035A1" w:rsidRPr="00842310" w:rsidRDefault="001035A1" w:rsidP="004725E4">
            <w:pPr>
              <w:pStyle w:val="ListParagraph"/>
              <w:pageBreakBefore/>
              <w:numPr>
                <w:ilvl w:val="0"/>
                <w:numId w:val="10"/>
              </w:numPr>
              <w:spacing w:line="276" w:lineRule="auto"/>
              <w:ind w:left="317" w:hanging="317"/>
              <w:rPr>
                <w:rFonts w:cs="Arial"/>
                <w:sz w:val="20"/>
                <w:szCs w:val="20"/>
              </w:rPr>
            </w:pPr>
            <w:r w:rsidRPr="00842310">
              <w:rPr>
                <w:rFonts w:cs="Arial"/>
                <w:sz w:val="20"/>
                <w:szCs w:val="20"/>
              </w:rPr>
              <w:t xml:space="preserve">Undertake additional monitoring of key biological stocks to better understand </w:t>
            </w:r>
            <w:r w:rsidR="00F12A3E">
              <w:rPr>
                <w:rFonts w:cs="Arial"/>
                <w:sz w:val="20"/>
                <w:szCs w:val="20"/>
              </w:rPr>
              <w:t>Gulf Line Fishery</w:t>
            </w:r>
            <w:r w:rsidRPr="00842310">
              <w:rPr>
                <w:rFonts w:cs="Arial"/>
                <w:sz w:val="20"/>
                <w:szCs w:val="20"/>
              </w:rPr>
              <w:t xml:space="preserve"> performance and support management actions in a more timely way (Action 1.2).</w:t>
            </w:r>
          </w:p>
          <w:p w14:paraId="2899DB05" w14:textId="77777777" w:rsidR="001035A1" w:rsidRPr="00842310" w:rsidRDefault="001035A1" w:rsidP="004725E4">
            <w:pPr>
              <w:pStyle w:val="ListParagraph"/>
              <w:pageBreakBefore/>
              <w:numPr>
                <w:ilvl w:val="0"/>
                <w:numId w:val="10"/>
              </w:numPr>
              <w:spacing w:line="276" w:lineRule="auto"/>
              <w:ind w:left="317" w:hanging="317"/>
              <w:rPr>
                <w:rFonts w:cs="Arial"/>
                <w:sz w:val="20"/>
                <w:szCs w:val="20"/>
              </w:rPr>
            </w:pPr>
            <w:r w:rsidRPr="00842310">
              <w:rPr>
                <w:rFonts w:cs="Arial"/>
                <w:sz w:val="20"/>
                <w:szCs w:val="20"/>
              </w:rPr>
              <w:t xml:space="preserve">Develop partnerships to trial the use of novel technologies for fisheries monitoring, such as apps, robotic vision, spatial interfaces and mapping, social media and citizen science (Action 1.3). </w:t>
            </w:r>
          </w:p>
          <w:p w14:paraId="3174207D" w14:textId="77777777" w:rsidR="001035A1" w:rsidRPr="00842310" w:rsidRDefault="001035A1" w:rsidP="004725E4">
            <w:pPr>
              <w:pStyle w:val="ListParagraph"/>
              <w:pageBreakBefore/>
              <w:numPr>
                <w:ilvl w:val="0"/>
                <w:numId w:val="10"/>
              </w:numPr>
              <w:spacing w:line="276" w:lineRule="auto"/>
              <w:ind w:left="317" w:hanging="317"/>
              <w:rPr>
                <w:rFonts w:cs="Arial"/>
                <w:sz w:val="20"/>
                <w:szCs w:val="20"/>
              </w:rPr>
            </w:pPr>
            <w:r w:rsidRPr="00842310">
              <w:rPr>
                <w:rFonts w:cs="Arial"/>
                <w:sz w:val="20"/>
                <w:szCs w:val="20"/>
              </w:rPr>
              <w:t>Develop and implement a data validation plan to provide:</w:t>
            </w:r>
          </w:p>
          <w:p w14:paraId="4F0F34CD" w14:textId="77777777" w:rsidR="001035A1" w:rsidRPr="00842310" w:rsidRDefault="001035A1" w:rsidP="004725E4">
            <w:pPr>
              <w:pStyle w:val="ListParagraph"/>
              <w:pageBreakBefore/>
              <w:numPr>
                <w:ilvl w:val="1"/>
                <w:numId w:val="10"/>
              </w:numPr>
              <w:spacing w:line="276" w:lineRule="auto"/>
              <w:ind w:left="601" w:hanging="284"/>
              <w:rPr>
                <w:rFonts w:cs="Arial"/>
                <w:sz w:val="20"/>
                <w:szCs w:val="20"/>
              </w:rPr>
            </w:pPr>
            <w:r w:rsidRPr="00842310">
              <w:rPr>
                <w:rFonts w:cs="Arial"/>
                <w:sz w:val="20"/>
                <w:szCs w:val="20"/>
              </w:rPr>
              <w:t>mechanisms to independently validate data on catch and interactions with protected species</w:t>
            </w:r>
          </w:p>
          <w:p w14:paraId="15696AB3" w14:textId="77777777" w:rsidR="001035A1" w:rsidRPr="00842310" w:rsidRDefault="001035A1" w:rsidP="004725E4">
            <w:pPr>
              <w:pStyle w:val="ListParagraph"/>
              <w:pageBreakBefore/>
              <w:numPr>
                <w:ilvl w:val="1"/>
                <w:numId w:val="10"/>
              </w:numPr>
              <w:spacing w:line="276" w:lineRule="auto"/>
              <w:ind w:left="601" w:hanging="284"/>
              <w:rPr>
                <w:rFonts w:cs="Arial"/>
                <w:sz w:val="20"/>
                <w:szCs w:val="20"/>
              </w:rPr>
            </w:pPr>
            <w:r w:rsidRPr="00842310">
              <w:rPr>
                <w:rFonts w:cs="Arial"/>
                <w:sz w:val="20"/>
                <w:szCs w:val="20"/>
              </w:rPr>
              <w:t>education</w:t>
            </w:r>
            <w:r>
              <w:rPr>
                <w:rFonts w:cs="Arial"/>
                <w:sz w:val="20"/>
                <w:szCs w:val="20"/>
              </w:rPr>
              <w:t>al</w:t>
            </w:r>
            <w:r w:rsidRPr="00842310">
              <w:rPr>
                <w:rFonts w:cs="Arial"/>
                <w:sz w:val="20"/>
                <w:szCs w:val="20"/>
              </w:rPr>
              <w:t xml:space="preserve"> programs to improve submission of accurate catch data (includ</w:t>
            </w:r>
            <w:r>
              <w:rPr>
                <w:rFonts w:cs="Arial"/>
                <w:sz w:val="20"/>
                <w:szCs w:val="20"/>
              </w:rPr>
              <w:t>ing</w:t>
            </w:r>
            <w:r w:rsidRPr="00842310">
              <w:rPr>
                <w:rFonts w:cs="Arial"/>
                <w:sz w:val="20"/>
                <w:szCs w:val="20"/>
              </w:rPr>
              <w:t xml:space="preserve"> promoting a move to electronic logbooks)</w:t>
            </w:r>
          </w:p>
          <w:p w14:paraId="082F20C9" w14:textId="77777777" w:rsidR="001035A1" w:rsidRPr="00842310" w:rsidRDefault="001035A1" w:rsidP="004725E4">
            <w:pPr>
              <w:pStyle w:val="ListParagraph"/>
              <w:pageBreakBefore/>
              <w:numPr>
                <w:ilvl w:val="1"/>
                <w:numId w:val="10"/>
              </w:numPr>
              <w:spacing w:line="276" w:lineRule="auto"/>
              <w:ind w:left="601" w:hanging="284"/>
              <w:rPr>
                <w:rFonts w:cs="Arial"/>
                <w:sz w:val="20"/>
                <w:szCs w:val="20"/>
              </w:rPr>
            </w:pPr>
            <w:r w:rsidRPr="00842310">
              <w:rPr>
                <w:rFonts w:cs="Arial"/>
                <w:sz w:val="20"/>
                <w:szCs w:val="20"/>
              </w:rPr>
              <w:lastRenderedPageBreak/>
              <w:t>robust systems for checking and forensically analysing incoming data (Action 1.4).</w:t>
            </w:r>
          </w:p>
          <w:p w14:paraId="21C2DDAC" w14:textId="52176B3A" w:rsidR="00175DB3" w:rsidRPr="00842310" w:rsidRDefault="005322F0" w:rsidP="00F442AB">
            <w:pPr>
              <w:pageBreakBefore/>
              <w:spacing w:line="276" w:lineRule="auto"/>
              <w:rPr>
                <w:rFonts w:cs="Arial"/>
                <w:sz w:val="20"/>
                <w:szCs w:val="20"/>
              </w:rPr>
            </w:pPr>
            <w:r>
              <w:rPr>
                <w:rFonts w:cs="Arial"/>
                <w:sz w:val="20"/>
                <w:szCs w:val="20"/>
              </w:rPr>
              <w:t>Stakeholder f</w:t>
            </w:r>
            <w:r w:rsidRPr="00B866FF">
              <w:rPr>
                <w:rFonts w:cs="Arial"/>
                <w:sz w:val="20"/>
                <w:szCs w:val="20"/>
              </w:rPr>
              <w:t xml:space="preserve">isheries </w:t>
            </w:r>
            <w:r>
              <w:rPr>
                <w:rFonts w:cs="Arial"/>
                <w:sz w:val="20"/>
                <w:szCs w:val="20"/>
              </w:rPr>
              <w:t>w</w:t>
            </w:r>
            <w:r w:rsidRPr="00B866FF">
              <w:rPr>
                <w:rFonts w:cs="Arial"/>
                <w:sz w:val="20"/>
                <w:szCs w:val="20"/>
              </w:rPr>
              <w:t xml:space="preserve">orking </w:t>
            </w:r>
            <w:r>
              <w:rPr>
                <w:rFonts w:cs="Arial"/>
                <w:sz w:val="20"/>
                <w:szCs w:val="20"/>
              </w:rPr>
              <w:t>g</w:t>
            </w:r>
            <w:r w:rsidRPr="00B866FF">
              <w:rPr>
                <w:rFonts w:cs="Arial"/>
                <w:sz w:val="20"/>
                <w:szCs w:val="20"/>
              </w:rPr>
              <w:t>roups</w:t>
            </w:r>
            <w:r>
              <w:rPr>
                <w:rFonts w:cs="Arial"/>
                <w:sz w:val="20"/>
                <w:szCs w:val="20"/>
              </w:rPr>
              <w:t xml:space="preserve"> will support specific </w:t>
            </w:r>
            <w:r w:rsidRPr="00842310">
              <w:rPr>
                <w:rFonts w:cs="Arial"/>
                <w:sz w:val="20"/>
                <w:szCs w:val="20"/>
              </w:rPr>
              <w:t xml:space="preserve">fishery reforms </w:t>
            </w:r>
            <w:r>
              <w:rPr>
                <w:rFonts w:cs="Arial"/>
                <w:sz w:val="20"/>
                <w:szCs w:val="20"/>
              </w:rPr>
              <w:t xml:space="preserve">to be developed and undertaken for the </w:t>
            </w:r>
            <w:r w:rsidR="00F12A3E">
              <w:rPr>
                <w:rFonts w:cs="Arial"/>
                <w:sz w:val="20"/>
                <w:szCs w:val="20"/>
              </w:rPr>
              <w:t>Gulf Line Fishery</w:t>
            </w:r>
            <w:r>
              <w:rPr>
                <w:rFonts w:cs="Arial"/>
                <w:sz w:val="20"/>
                <w:szCs w:val="20"/>
              </w:rPr>
              <w:t xml:space="preserve">. </w:t>
            </w:r>
            <w:r w:rsidR="00175DB3">
              <w:rPr>
                <w:rFonts w:cs="Arial"/>
                <w:sz w:val="20"/>
                <w:szCs w:val="20"/>
              </w:rPr>
              <w:t>D</w:t>
            </w:r>
            <w:r w:rsidR="00175DB3" w:rsidRPr="00B866FF">
              <w:rPr>
                <w:rFonts w:cs="Arial"/>
                <w:sz w:val="20"/>
                <w:szCs w:val="20"/>
              </w:rPr>
              <w:t xml:space="preserve">evelopment of harvest strategies will be largely driven through </w:t>
            </w:r>
            <w:r>
              <w:rPr>
                <w:rFonts w:cs="Arial"/>
                <w:sz w:val="20"/>
                <w:szCs w:val="20"/>
              </w:rPr>
              <w:t xml:space="preserve">these </w:t>
            </w:r>
            <w:r w:rsidR="00175DB3">
              <w:rPr>
                <w:rFonts w:cs="Arial"/>
                <w:sz w:val="20"/>
                <w:szCs w:val="20"/>
              </w:rPr>
              <w:t>g</w:t>
            </w:r>
            <w:r w:rsidR="00175DB3" w:rsidRPr="00B866FF">
              <w:rPr>
                <w:rFonts w:cs="Arial"/>
                <w:sz w:val="20"/>
                <w:szCs w:val="20"/>
              </w:rPr>
              <w:t xml:space="preserve">roups. </w:t>
            </w:r>
            <w:r w:rsidR="00175DB3" w:rsidRPr="0008308D">
              <w:rPr>
                <w:rFonts w:cs="Arial"/>
                <w:color w:val="000000" w:themeColor="text1"/>
                <w:sz w:val="20"/>
                <w:szCs w:val="20"/>
              </w:rPr>
              <w:t xml:space="preserve">There is currently no </w:t>
            </w:r>
            <w:r>
              <w:rPr>
                <w:rFonts w:cs="Arial"/>
                <w:color w:val="000000" w:themeColor="text1"/>
                <w:sz w:val="20"/>
                <w:szCs w:val="20"/>
              </w:rPr>
              <w:t xml:space="preserve">fisheries </w:t>
            </w:r>
            <w:r w:rsidR="00175DB3" w:rsidRPr="0008308D">
              <w:rPr>
                <w:rFonts w:cs="Arial"/>
                <w:color w:val="000000" w:themeColor="text1"/>
                <w:sz w:val="20"/>
                <w:szCs w:val="20"/>
              </w:rPr>
              <w:t xml:space="preserve">working group for </w:t>
            </w:r>
            <w:r>
              <w:rPr>
                <w:rFonts w:cs="Arial"/>
                <w:color w:val="000000" w:themeColor="text1"/>
                <w:sz w:val="20"/>
                <w:szCs w:val="20"/>
              </w:rPr>
              <w:t xml:space="preserve">the </w:t>
            </w:r>
            <w:r w:rsidR="00175DB3" w:rsidRPr="0008308D">
              <w:rPr>
                <w:rFonts w:cs="Arial"/>
                <w:color w:val="000000" w:themeColor="text1"/>
                <w:sz w:val="20"/>
                <w:szCs w:val="20"/>
              </w:rPr>
              <w:t>GOGLF. A working group will be formed after reform processes have been completed for other higher priority fisheries.</w:t>
            </w:r>
            <w:r w:rsidR="00175DB3">
              <w:rPr>
                <w:rFonts w:cs="Arial"/>
                <w:sz w:val="20"/>
                <w:szCs w:val="20"/>
              </w:rPr>
              <w:t xml:space="preserve"> </w:t>
            </w:r>
          </w:p>
          <w:p w14:paraId="6A667BBB" w14:textId="677964BD" w:rsidR="001035A1" w:rsidRPr="00842310" w:rsidRDefault="00FB5068" w:rsidP="00F442AB">
            <w:pPr>
              <w:pageBreakBefore/>
              <w:spacing w:line="276" w:lineRule="auto"/>
              <w:rPr>
                <w:rFonts w:cs="Arial"/>
                <w:sz w:val="20"/>
                <w:szCs w:val="20"/>
              </w:rPr>
            </w:pPr>
            <w:r>
              <w:rPr>
                <w:rFonts w:cs="Arial"/>
                <w:sz w:val="20"/>
                <w:szCs w:val="20"/>
              </w:rPr>
              <w:t xml:space="preserve">A </w:t>
            </w:r>
            <w:r w:rsidR="0030660C">
              <w:rPr>
                <w:rFonts w:cs="Arial"/>
                <w:sz w:val="20"/>
                <w:szCs w:val="20"/>
              </w:rPr>
              <w:t>L</w:t>
            </w:r>
            <w:r>
              <w:rPr>
                <w:rFonts w:cs="Arial"/>
                <w:sz w:val="20"/>
                <w:szCs w:val="20"/>
              </w:rPr>
              <w:t xml:space="preserve">evel 1 </w:t>
            </w:r>
            <w:r w:rsidR="00EB54FC">
              <w:rPr>
                <w:rFonts w:cs="Arial"/>
                <w:sz w:val="20"/>
                <w:szCs w:val="20"/>
              </w:rPr>
              <w:t>E</w:t>
            </w:r>
            <w:r w:rsidR="00E76034">
              <w:rPr>
                <w:rFonts w:cs="Arial"/>
                <w:sz w:val="20"/>
                <w:szCs w:val="20"/>
              </w:rPr>
              <w:t xml:space="preserve">cological </w:t>
            </w:r>
            <w:r w:rsidR="00EB54FC">
              <w:rPr>
                <w:rFonts w:cs="Arial"/>
                <w:sz w:val="20"/>
                <w:szCs w:val="20"/>
              </w:rPr>
              <w:t>R</w:t>
            </w:r>
            <w:r w:rsidR="00E76034">
              <w:rPr>
                <w:rFonts w:cs="Arial"/>
                <w:sz w:val="20"/>
                <w:szCs w:val="20"/>
              </w:rPr>
              <w:t>isk Assessment</w:t>
            </w:r>
            <w:r w:rsidR="00EB54FC">
              <w:rPr>
                <w:rFonts w:cs="Arial"/>
                <w:sz w:val="20"/>
                <w:szCs w:val="20"/>
              </w:rPr>
              <w:t xml:space="preserve"> </w:t>
            </w:r>
            <w:r>
              <w:rPr>
                <w:rFonts w:cs="Arial"/>
                <w:sz w:val="20"/>
                <w:szCs w:val="20"/>
              </w:rPr>
              <w:t xml:space="preserve">for the </w:t>
            </w:r>
            <w:r w:rsidR="00DD54DD">
              <w:rPr>
                <w:rFonts w:cs="Arial"/>
                <w:sz w:val="20"/>
                <w:szCs w:val="20"/>
              </w:rPr>
              <w:t>Gulf Line Fishery</w:t>
            </w:r>
            <w:r>
              <w:rPr>
                <w:rFonts w:cs="Arial"/>
                <w:sz w:val="20"/>
                <w:szCs w:val="20"/>
              </w:rPr>
              <w:t xml:space="preserve"> </w:t>
            </w:r>
            <w:r w:rsidR="00E76034">
              <w:rPr>
                <w:rFonts w:cs="Arial"/>
                <w:sz w:val="20"/>
                <w:szCs w:val="20"/>
              </w:rPr>
              <w:t xml:space="preserve">is drafted and will be published by </w:t>
            </w:r>
            <w:r w:rsidR="00397E26">
              <w:rPr>
                <w:rFonts w:cs="Arial"/>
                <w:sz w:val="20"/>
                <w:szCs w:val="20"/>
              </w:rPr>
              <w:t xml:space="preserve">the end of </w:t>
            </w:r>
            <w:r w:rsidR="00E76034">
              <w:rPr>
                <w:rFonts w:cs="Arial"/>
                <w:sz w:val="20"/>
                <w:szCs w:val="20"/>
              </w:rPr>
              <w:t>2019.</w:t>
            </w:r>
            <w:r w:rsidR="005322F0">
              <w:rPr>
                <w:rFonts w:cs="Arial"/>
                <w:sz w:val="20"/>
                <w:szCs w:val="20"/>
              </w:rPr>
              <w:t xml:space="preserve"> </w:t>
            </w:r>
          </w:p>
          <w:p w14:paraId="239B562A" w14:textId="10362F5D" w:rsidR="001035A1" w:rsidRPr="00887241" w:rsidRDefault="001035A1" w:rsidP="00F442AB">
            <w:pPr>
              <w:pageBreakBefore/>
              <w:spacing w:line="276" w:lineRule="auto"/>
              <w:contextualSpacing/>
              <w:rPr>
                <w:rFonts w:cs="Arial"/>
                <w:b/>
                <w:sz w:val="20"/>
                <w:szCs w:val="20"/>
                <w:u w:val="single"/>
              </w:rPr>
            </w:pPr>
            <w:r w:rsidRPr="00842310">
              <w:rPr>
                <w:rFonts w:cs="Arial"/>
                <w:sz w:val="20"/>
                <w:szCs w:val="20"/>
              </w:rPr>
              <w:t xml:space="preserve">The </w:t>
            </w:r>
            <w:r>
              <w:rPr>
                <w:rFonts w:cs="Arial"/>
                <w:sz w:val="20"/>
                <w:szCs w:val="20"/>
              </w:rPr>
              <w:t>Department of the Environment and Energy</w:t>
            </w:r>
            <w:r w:rsidRPr="00842310">
              <w:rPr>
                <w:rFonts w:cs="Arial"/>
                <w:sz w:val="20"/>
                <w:szCs w:val="20"/>
              </w:rPr>
              <w:t xml:space="preserve"> considers that accurate identification, data collection and reporting is important to ensure there is appropriate data to assess, monitor and manage </w:t>
            </w:r>
            <w:r w:rsidR="00F12A3E">
              <w:rPr>
                <w:rFonts w:cs="Arial"/>
                <w:sz w:val="20"/>
                <w:szCs w:val="20"/>
              </w:rPr>
              <w:t>Gulf Line Fishery</w:t>
            </w:r>
            <w:r w:rsidRPr="00842310">
              <w:rPr>
                <w:rFonts w:cs="Arial"/>
                <w:sz w:val="20"/>
                <w:szCs w:val="20"/>
              </w:rPr>
              <w:t xml:space="preserve"> impacts on all retained and discarded species, as well as interactions with protected species. </w:t>
            </w:r>
            <w:r w:rsidRPr="00163802">
              <w:rPr>
                <w:rFonts w:cs="Arial"/>
                <w:sz w:val="20"/>
                <w:szCs w:val="20"/>
              </w:rPr>
              <w:t xml:space="preserve">The Department of the Environment and Energy also notes that identification of certain species can be challenging. The Department of the Environment and Energy considers that risks of misidentification should be determined and measures taken to ensure that </w:t>
            </w:r>
            <w:r w:rsidR="00F12A3E">
              <w:rPr>
                <w:rFonts w:cs="Arial"/>
                <w:sz w:val="20"/>
                <w:szCs w:val="20"/>
              </w:rPr>
              <w:t>Gulf Line Fishery</w:t>
            </w:r>
            <w:r w:rsidRPr="00163802">
              <w:rPr>
                <w:rFonts w:cs="Arial"/>
                <w:sz w:val="20"/>
                <w:szCs w:val="20"/>
              </w:rPr>
              <w:t xml:space="preserve"> data is as accurate and reliable as possible. Where species are not reliably reported to species-level, risks must be managed in a precautionary way.</w:t>
            </w:r>
          </w:p>
        </w:tc>
        <w:tc>
          <w:tcPr>
            <w:tcW w:w="2500" w:type="pct"/>
          </w:tcPr>
          <w:p w14:paraId="6108F3F6" w14:textId="77777777" w:rsidR="001035A1" w:rsidRPr="00F828B0" w:rsidRDefault="001035A1" w:rsidP="00F442AB">
            <w:pPr>
              <w:pageBreakBefore/>
              <w:spacing w:line="276" w:lineRule="auto"/>
              <w:rPr>
                <w:rFonts w:cs="Arial"/>
                <w:b/>
                <w:sz w:val="20"/>
                <w:szCs w:val="20"/>
              </w:rPr>
            </w:pPr>
            <w:r w:rsidRPr="00F828B0">
              <w:rPr>
                <w:rFonts w:cs="Arial"/>
                <w:b/>
                <w:sz w:val="20"/>
                <w:szCs w:val="20"/>
              </w:rPr>
              <w:lastRenderedPageBreak/>
              <w:t>Condition 4:</w:t>
            </w:r>
          </w:p>
          <w:p w14:paraId="2F841C41" w14:textId="09C3B72A" w:rsidR="001035A1" w:rsidRPr="00F828B0" w:rsidRDefault="00E0417C" w:rsidP="00F442AB">
            <w:pPr>
              <w:pageBreakBefore/>
              <w:spacing w:line="276" w:lineRule="auto"/>
              <w:rPr>
                <w:rFonts w:cs="Arial"/>
                <w:sz w:val="20"/>
                <w:szCs w:val="20"/>
              </w:rPr>
            </w:pPr>
            <w:r w:rsidRPr="00F828B0">
              <w:rPr>
                <w:bCs/>
                <w:sz w:val="20"/>
                <w:szCs w:val="20"/>
              </w:rPr>
              <w:t xml:space="preserve">By </w:t>
            </w:r>
            <w:r w:rsidRPr="00F828B0">
              <w:rPr>
                <w:b/>
                <w:bCs/>
                <w:sz w:val="20"/>
                <w:szCs w:val="20"/>
              </w:rPr>
              <w:t>30</w:t>
            </w:r>
            <w:r w:rsidRPr="00F828B0">
              <w:rPr>
                <w:bCs/>
                <w:sz w:val="20"/>
                <w:szCs w:val="20"/>
              </w:rPr>
              <w:t xml:space="preserve"> </w:t>
            </w:r>
            <w:r w:rsidRPr="00F828B0">
              <w:rPr>
                <w:b/>
                <w:bCs/>
                <w:sz w:val="20"/>
                <w:szCs w:val="20"/>
              </w:rPr>
              <w:t>June 2020</w:t>
            </w:r>
            <w:r w:rsidRPr="00F828B0">
              <w:rPr>
                <w:bCs/>
                <w:sz w:val="20"/>
                <w:szCs w:val="20"/>
              </w:rPr>
              <w:t xml:space="preserve"> the Queensland Department of Agriculture and Fisheries must implement foundational reforms (actions 1.1-1.4) identified in the </w:t>
            </w:r>
            <w:r w:rsidRPr="00F828B0">
              <w:rPr>
                <w:bCs/>
                <w:i/>
                <w:sz w:val="20"/>
                <w:szCs w:val="20"/>
              </w:rPr>
              <w:t>Queensland</w:t>
            </w:r>
            <w:r w:rsidRPr="00F828B0">
              <w:rPr>
                <w:bCs/>
                <w:sz w:val="20"/>
                <w:szCs w:val="20"/>
              </w:rPr>
              <w:t xml:space="preserve"> </w:t>
            </w:r>
            <w:r w:rsidRPr="00F828B0">
              <w:rPr>
                <w:bCs/>
                <w:i/>
                <w:sz w:val="20"/>
                <w:szCs w:val="20"/>
              </w:rPr>
              <w:t>Sustainable Fisheries Strategy 2017–2027</w:t>
            </w:r>
            <w:r w:rsidRPr="00F828B0">
              <w:rPr>
                <w:bCs/>
                <w:sz w:val="20"/>
                <w:szCs w:val="20"/>
              </w:rPr>
              <w:t xml:space="preserve"> for the </w:t>
            </w:r>
            <w:r w:rsidRPr="00F828B0">
              <w:rPr>
                <w:sz w:val="20"/>
                <w:szCs w:val="20"/>
              </w:rPr>
              <w:t>collection of accurate and reliable data. The collection of data must be sufficient, to</w:t>
            </w:r>
            <w:r w:rsidRPr="00F828B0">
              <w:rPr>
                <w:bCs/>
                <w:sz w:val="20"/>
                <w:szCs w:val="20"/>
              </w:rPr>
              <w:t xml:space="preserve"> monitor and assess the impact of the </w:t>
            </w:r>
            <w:r w:rsidRPr="00F828B0">
              <w:rPr>
                <w:sz w:val="20"/>
                <w:szCs w:val="20"/>
              </w:rPr>
              <w:t xml:space="preserve">Line </w:t>
            </w:r>
            <w:r w:rsidR="005103A5">
              <w:rPr>
                <w:sz w:val="20"/>
                <w:szCs w:val="20"/>
              </w:rPr>
              <w:t>f</w:t>
            </w:r>
            <w:r w:rsidRPr="00F828B0">
              <w:rPr>
                <w:sz w:val="20"/>
                <w:szCs w:val="20"/>
              </w:rPr>
              <w:t>ishery</w:t>
            </w:r>
            <w:r w:rsidRPr="00F828B0">
              <w:rPr>
                <w:bCs/>
                <w:sz w:val="20"/>
                <w:szCs w:val="20"/>
              </w:rPr>
              <w:t xml:space="preserve"> </w:t>
            </w:r>
            <w:r w:rsidRPr="00F828B0">
              <w:rPr>
                <w:sz w:val="20"/>
                <w:szCs w:val="20"/>
              </w:rPr>
              <w:t>(Gulf of Carpentaria—</w:t>
            </w:r>
            <w:proofErr w:type="spellStart"/>
            <w:r w:rsidRPr="00F828B0">
              <w:rPr>
                <w:sz w:val="20"/>
                <w:szCs w:val="20"/>
              </w:rPr>
              <w:t>spanish</w:t>
            </w:r>
            <w:proofErr w:type="spellEnd"/>
            <w:r w:rsidRPr="00F828B0">
              <w:rPr>
                <w:sz w:val="20"/>
                <w:szCs w:val="20"/>
              </w:rPr>
              <w:t xml:space="preserve"> mackerel and other fin fish) </w:t>
            </w:r>
            <w:r w:rsidRPr="00F828B0">
              <w:rPr>
                <w:bCs/>
                <w:sz w:val="20"/>
                <w:szCs w:val="20"/>
              </w:rPr>
              <w:t xml:space="preserve">on target and non-target species, including all eligible listed threatened, migratory, and marine species under the EPBC Act, </w:t>
            </w:r>
            <w:r w:rsidRPr="00F828B0">
              <w:rPr>
                <w:sz w:val="20"/>
                <w:szCs w:val="20"/>
              </w:rPr>
              <w:t>with a high degree of confidence</w:t>
            </w:r>
            <w:r w:rsidRPr="00F828B0">
              <w:rPr>
                <w:bCs/>
                <w:sz w:val="20"/>
                <w:szCs w:val="20"/>
              </w:rPr>
              <w:t>.</w:t>
            </w:r>
          </w:p>
          <w:p w14:paraId="7A3CB510" w14:textId="77777777" w:rsidR="001035A1" w:rsidRPr="00F828B0" w:rsidRDefault="001035A1" w:rsidP="00F442AB">
            <w:pPr>
              <w:pageBreakBefore/>
              <w:spacing w:before="240" w:line="276" w:lineRule="auto"/>
              <w:rPr>
                <w:rFonts w:cs="Arial"/>
                <w:b/>
                <w:sz w:val="20"/>
                <w:szCs w:val="20"/>
              </w:rPr>
            </w:pPr>
            <w:r w:rsidRPr="00F828B0">
              <w:rPr>
                <w:rFonts w:cs="Arial"/>
                <w:b/>
                <w:sz w:val="20"/>
                <w:szCs w:val="20"/>
              </w:rPr>
              <w:t>Condition 5:</w:t>
            </w:r>
          </w:p>
          <w:p w14:paraId="398C4970" w14:textId="77777777" w:rsidR="00E0417C" w:rsidRPr="00F828B0" w:rsidRDefault="00E0417C" w:rsidP="00E0417C">
            <w:pPr>
              <w:spacing w:line="276" w:lineRule="auto"/>
              <w:contextualSpacing/>
              <w:rPr>
                <w:bCs/>
                <w:sz w:val="20"/>
                <w:szCs w:val="20"/>
              </w:rPr>
            </w:pPr>
            <w:r w:rsidRPr="00F828B0">
              <w:rPr>
                <w:bCs/>
                <w:sz w:val="20"/>
                <w:szCs w:val="20"/>
              </w:rPr>
              <w:t xml:space="preserve">The Queensland Department of Agriculture and Fisheries must develop and implement an independent data collection and validation program that includes: </w:t>
            </w:r>
          </w:p>
          <w:p w14:paraId="3355008C" w14:textId="77777777" w:rsidR="00E0417C" w:rsidRPr="00F828B0" w:rsidRDefault="00E0417C" w:rsidP="004D5F98">
            <w:pPr>
              <w:pageBreakBefore/>
              <w:numPr>
                <w:ilvl w:val="0"/>
                <w:numId w:val="20"/>
              </w:numPr>
              <w:spacing w:before="240" w:line="276" w:lineRule="auto"/>
              <w:contextualSpacing/>
              <w:rPr>
                <w:bCs/>
                <w:sz w:val="20"/>
                <w:szCs w:val="20"/>
              </w:rPr>
            </w:pPr>
            <w:r w:rsidRPr="00F828B0">
              <w:rPr>
                <w:bCs/>
                <w:sz w:val="20"/>
                <w:szCs w:val="20"/>
              </w:rPr>
              <w:t>An assessment of the feasibility and complete proof of concept trials for electronic monitoring; and</w:t>
            </w:r>
          </w:p>
          <w:p w14:paraId="4B67B662" w14:textId="31294E8F" w:rsidR="00E0417C" w:rsidRPr="00F828B0" w:rsidRDefault="00E0417C" w:rsidP="004D5F98">
            <w:pPr>
              <w:pageBreakBefore/>
              <w:numPr>
                <w:ilvl w:val="0"/>
                <w:numId w:val="20"/>
              </w:numPr>
              <w:spacing w:before="240" w:line="276" w:lineRule="auto"/>
              <w:contextualSpacing/>
              <w:rPr>
                <w:bCs/>
                <w:sz w:val="20"/>
                <w:szCs w:val="20"/>
              </w:rPr>
            </w:pPr>
            <w:r w:rsidRPr="00F828B0">
              <w:rPr>
                <w:rFonts w:cs="Arial"/>
                <w:bCs/>
                <w:sz w:val="20"/>
                <w:szCs w:val="20"/>
              </w:rPr>
              <w:t>I</w:t>
            </w:r>
            <w:r w:rsidRPr="00F828B0">
              <w:rPr>
                <w:bCs/>
                <w:sz w:val="20"/>
                <w:szCs w:val="20"/>
              </w:rPr>
              <w:t xml:space="preserve">mplementation of an independent data collection and validation program </w:t>
            </w:r>
            <w:r w:rsidR="00831E78">
              <w:rPr>
                <w:bCs/>
                <w:sz w:val="20"/>
                <w:szCs w:val="20"/>
              </w:rPr>
              <w:t>for the</w:t>
            </w:r>
            <w:r w:rsidRPr="00F828B0">
              <w:rPr>
                <w:bCs/>
                <w:sz w:val="20"/>
                <w:szCs w:val="20"/>
              </w:rPr>
              <w:t xml:space="preserve"> Line </w:t>
            </w:r>
            <w:r w:rsidR="005103A5">
              <w:rPr>
                <w:bCs/>
                <w:sz w:val="20"/>
                <w:szCs w:val="20"/>
              </w:rPr>
              <w:t>f</w:t>
            </w:r>
            <w:r w:rsidRPr="00F828B0">
              <w:rPr>
                <w:bCs/>
                <w:sz w:val="20"/>
                <w:szCs w:val="20"/>
              </w:rPr>
              <w:t xml:space="preserve">ishery </w:t>
            </w:r>
            <w:r w:rsidRPr="00F828B0">
              <w:rPr>
                <w:sz w:val="20"/>
                <w:szCs w:val="20"/>
              </w:rPr>
              <w:t>(Gulf of Carpentaria—</w:t>
            </w:r>
            <w:proofErr w:type="spellStart"/>
            <w:r w:rsidRPr="00F828B0">
              <w:rPr>
                <w:sz w:val="20"/>
                <w:szCs w:val="20"/>
              </w:rPr>
              <w:t>spanish</w:t>
            </w:r>
            <w:proofErr w:type="spellEnd"/>
            <w:r w:rsidRPr="00F828B0">
              <w:rPr>
                <w:sz w:val="20"/>
                <w:szCs w:val="20"/>
              </w:rPr>
              <w:t xml:space="preserve"> mackerel and other fin fish). T</w:t>
            </w:r>
            <w:r w:rsidRPr="00F828B0">
              <w:rPr>
                <w:bCs/>
                <w:sz w:val="20"/>
                <w:szCs w:val="20"/>
              </w:rPr>
              <w:t xml:space="preserve">his may include electronic monitoring or alternative interim solutions. </w:t>
            </w:r>
          </w:p>
          <w:p w14:paraId="4AFED956" w14:textId="64CCBD05" w:rsidR="001035A1" w:rsidRPr="009934D1" w:rsidRDefault="001035A1" w:rsidP="00E0417C">
            <w:pPr>
              <w:pageBreakBefore/>
              <w:spacing w:before="240" w:line="276" w:lineRule="auto"/>
              <w:rPr>
                <w:rFonts w:cs="Arial"/>
                <w:sz w:val="20"/>
                <w:szCs w:val="20"/>
              </w:rPr>
            </w:pPr>
            <w:r w:rsidRPr="009934D1">
              <w:rPr>
                <w:rFonts w:cs="Arial"/>
                <w:b/>
                <w:sz w:val="20"/>
                <w:szCs w:val="20"/>
              </w:rPr>
              <w:t xml:space="preserve">Condition </w:t>
            </w:r>
            <w:r w:rsidRPr="009934D1" w:rsidDel="00671C9C">
              <w:rPr>
                <w:rFonts w:cs="Arial"/>
                <w:b/>
                <w:sz w:val="20"/>
                <w:szCs w:val="20"/>
              </w:rPr>
              <w:t>6</w:t>
            </w:r>
            <w:r w:rsidRPr="009934D1">
              <w:rPr>
                <w:rFonts w:cs="Arial"/>
                <w:b/>
                <w:sz w:val="20"/>
                <w:szCs w:val="20"/>
              </w:rPr>
              <w:t>:</w:t>
            </w:r>
          </w:p>
          <w:p w14:paraId="19453E89" w14:textId="7458152A" w:rsidR="001035A1" w:rsidRPr="001035A1" w:rsidRDefault="00E0417C" w:rsidP="005103A5">
            <w:pPr>
              <w:pageBreakBefore/>
              <w:spacing w:line="276" w:lineRule="auto"/>
              <w:rPr>
                <w:rFonts w:cs="Arial"/>
                <w:b/>
                <w:sz w:val="20"/>
                <w:szCs w:val="20"/>
              </w:rPr>
            </w:pPr>
            <w:r w:rsidRPr="00F828B0">
              <w:rPr>
                <w:rFonts w:cs="Arial"/>
                <w:color w:val="000000" w:themeColor="text1"/>
                <w:sz w:val="20"/>
                <w:szCs w:val="20"/>
              </w:rPr>
              <w:t>The Queensland Department of Agriculture and Fisheries must</w:t>
            </w:r>
            <w:r w:rsidRPr="00F828B0" w:rsidDel="00D6574F">
              <w:rPr>
                <w:rFonts w:cs="Arial"/>
                <w:color w:val="000000" w:themeColor="text1"/>
                <w:sz w:val="20"/>
                <w:szCs w:val="20"/>
              </w:rPr>
              <w:t xml:space="preserve"> </w:t>
            </w:r>
            <w:r w:rsidRPr="00F828B0">
              <w:rPr>
                <w:rFonts w:cs="Arial"/>
                <w:color w:val="000000" w:themeColor="text1"/>
                <w:sz w:val="20"/>
                <w:szCs w:val="20"/>
              </w:rPr>
              <w:t xml:space="preserve">review and implement any necessary improvements to their data collection and validation program, to ensure there is a high degree of confidence in the extent of interactions with all bycatch, including protected species in the Line </w:t>
            </w:r>
            <w:r w:rsidR="005103A5">
              <w:rPr>
                <w:rFonts w:cs="Arial"/>
                <w:color w:val="000000" w:themeColor="text1"/>
                <w:sz w:val="20"/>
                <w:szCs w:val="20"/>
              </w:rPr>
              <w:t>f</w:t>
            </w:r>
            <w:r w:rsidRPr="00F828B0">
              <w:rPr>
                <w:rFonts w:cs="Arial"/>
                <w:color w:val="000000" w:themeColor="text1"/>
                <w:sz w:val="20"/>
                <w:szCs w:val="20"/>
              </w:rPr>
              <w:t>ishery (Gulf of Carpentaria—</w:t>
            </w:r>
            <w:proofErr w:type="spellStart"/>
            <w:r w:rsidRPr="00F828B0">
              <w:rPr>
                <w:rFonts w:cs="Arial"/>
                <w:color w:val="000000" w:themeColor="text1"/>
                <w:sz w:val="20"/>
                <w:szCs w:val="20"/>
              </w:rPr>
              <w:t>spanish</w:t>
            </w:r>
            <w:proofErr w:type="spellEnd"/>
            <w:r w:rsidRPr="00F828B0">
              <w:rPr>
                <w:rFonts w:cs="Arial"/>
                <w:color w:val="000000" w:themeColor="text1"/>
                <w:sz w:val="20"/>
                <w:szCs w:val="20"/>
              </w:rPr>
              <w:t xml:space="preserve"> mackerel and other fin fish). Where species are not accurately reported to species-level, data and risks to these species must be managed in a timely and precautionary way.</w:t>
            </w:r>
          </w:p>
        </w:tc>
      </w:tr>
      <w:tr w:rsidR="001035A1" w:rsidRPr="00887241" w14:paraId="20404137" w14:textId="77777777" w:rsidTr="00ED0F91">
        <w:trPr>
          <w:jc w:val="center"/>
        </w:trPr>
        <w:tc>
          <w:tcPr>
            <w:tcW w:w="2500" w:type="pct"/>
          </w:tcPr>
          <w:p w14:paraId="7DC39CBA" w14:textId="63CCB4D7" w:rsidR="001035A1" w:rsidRPr="00842310" w:rsidRDefault="001035A1" w:rsidP="00F442AB">
            <w:pPr>
              <w:spacing w:line="276" w:lineRule="auto"/>
              <w:rPr>
                <w:rFonts w:cs="Arial"/>
                <w:b/>
                <w:sz w:val="20"/>
                <w:szCs w:val="20"/>
                <w:u w:val="single"/>
              </w:rPr>
            </w:pPr>
            <w:r w:rsidRPr="00842310">
              <w:rPr>
                <w:rFonts w:cs="Arial"/>
                <w:b/>
                <w:sz w:val="20"/>
                <w:szCs w:val="20"/>
                <w:u w:val="single"/>
              </w:rPr>
              <w:t xml:space="preserve">Management of sharks </w:t>
            </w:r>
          </w:p>
          <w:p w14:paraId="238D8FA4" w14:textId="6ABA07FB" w:rsidR="001035A1" w:rsidRPr="005B3EB0" w:rsidRDefault="00AD10E4" w:rsidP="005B3EB0">
            <w:pPr>
              <w:spacing w:line="276" w:lineRule="auto"/>
              <w:rPr>
                <w:rFonts w:cs="Arial"/>
                <w:sz w:val="20"/>
                <w:szCs w:val="20"/>
              </w:rPr>
            </w:pPr>
            <w:r>
              <w:rPr>
                <w:rFonts w:cs="Arial"/>
                <w:sz w:val="20"/>
                <w:szCs w:val="20"/>
              </w:rPr>
              <w:t xml:space="preserve">The Department of Environment and Energy notes the low level of shark catch in the </w:t>
            </w:r>
            <w:r w:rsidR="00DD54DD">
              <w:rPr>
                <w:rFonts w:cs="Arial"/>
                <w:sz w:val="20"/>
                <w:szCs w:val="20"/>
              </w:rPr>
              <w:t>Gulf Line Fishery</w:t>
            </w:r>
            <w:r>
              <w:rPr>
                <w:rFonts w:cs="Arial"/>
                <w:sz w:val="20"/>
                <w:szCs w:val="20"/>
              </w:rPr>
              <w:t xml:space="preserve">. </w:t>
            </w:r>
            <w:r w:rsidR="000249FF">
              <w:rPr>
                <w:rFonts w:cs="Arial"/>
                <w:sz w:val="20"/>
                <w:szCs w:val="20"/>
              </w:rPr>
              <w:t>It also notes</w:t>
            </w:r>
            <w:r w:rsidR="00317186">
              <w:rPr>
                <w:rFonts w:cs="Arial"/>
                <w:sz w:val="20"/>
                <w:szCs w:val="20"/>
              </w:rPr>
              <w:t xml:space="preserve"> management, monitoring and identification improvements</w:t>
            </w:r>
            <w:r w:rsidR="006B7F37">
              <w:rPr>
                <w:rFonts w:cs="Arial"/>
                <w:sz w:val="20"/>
                <w:szCs w:val="20"/>
              </w:rPr>
              <w:t>:</w:t>
            </w:r>
            <w:r w:rsidR="000249FF">
              <w:rPr>
                <w:rFonts w:cs="Arial"/>
                <w:sz w:val="20"/>
                <w:szCs w:val="20"/>
              </w:rPr>
              <w:t xml:space="preserve"> </w:t>
            </w:r>
            <w:r w:rsidR="000249FF" w:rsidRPr="0008308D">
              <w:rPr>
                <w:rFonts w:cs="Arial"/>
                <w:color w:val="000000" w:themeColor="text1"/>
                <w:sz w:val="20"/>
                <w:szCs w:val="20"/>
              </w:rPr>
              <w:t>fishers who do not hold a</w:t>
            </w:r>
            <w:r w:rsidR="006B7F37">
              <w:rPr>
                <w:rFonts w:cs="Arial"/>
                <w:color w:val="000000" w:themeColor="text1"/>
                <w:sz w:val="20"/>
                <w:szCs w:val="20"/>
              </w:rPr>
              <w:t>n</w:t>
            </w:r>
            <w:r w:rsidR="000249FF" w:rsidRPr="0008308D">
              <w:rPr>
                <w:rFonts w:cs="Arial"/>
                <w:color w:val="000000" w:themeColor="text1"/>
                <w:sz w:val="20"/>
                <w:szCs w:val="20"/>
              </w:rPr>
              <w:t xml:space="preserve"> S symbol </w:t>
            </w:r>
            <w:r w:rsidR="006B7F37">
              <w:rPr>
                <w:rFonts w:cs="Arial"/>
                <w:color w:val="000000" w:themeColor="text1"/>
                <w:sz w:val="20"/>
                <w:szCs w:val="20"/>
              </w:rPr>
              <w:t>(</w:t>
            </w:r>
            <w:r w:rsidR="00DD54DD">
              <w:rPr>
                <w:rFonts w:cs="Arial"/>
                <w:color w:val="000000" w:themeColor="text1"/>
                <w:sz w:val="20"/>
                <w:szCs w:val="20"/>
              </w:rPr>
              <w:t>Gulf Line Fishery</w:t>
            </w:r>
            <w:r w:rsidR="006B7F37">
              <w:rPr>
                <w:rFonts w:cs="Arial"/>
                <w:color w:val="000000" w:themeColor="text1"/>
                <w:sz w:val="20"/>
                <w:szCs w:val="20"/>
              </w:rPr>
              <w:t xml:space="preserve"> is an L4 fishery) </w:t>
            </w:r>
            <w:r w:rsidR="000249FF" w:rsidRPr="0008308D">
              <w:rPr>
                <w:rFonts w:cs="Arial"/>
                <w:color w:val="000000" w:themeColor="text1"/>
                <w:sz w:val="20"/>
                <w:szCs w:val="20"/>
              </w:rPr>
              <w:t>are subject to an in possession limit of 4 sharks</w:t>
            </w:r>
            <w:r w:rsidR="006B7F37">
              <w:rPr>
                <w:rFonts w:cs="Arial"/>
                <w:color w:val="000000" w:themeColor="text1"/>
                <w:sz w:val="20"/>
                <w:szCs w:val="20"/>
              </w:rPr>
              <w:t>;</w:t>
            </w:r>
            <w:r w:rsidR="000249FF" w:rsidRPr="0008308D">
              <w:rPr>
                <w:rFonts w:cs="Arial"/>
                <w:color w:val="000000" w:themeColor="text1"/>
                <w:sz w:val="20"/>
                <w:szCs w:val="20"/>
              </w:rPr>
              <w:t xml:space="preserve"> </w:t>
            </w:r>
            <w:r w:rsidR="006B7F37">
              <w:rPr>
                <w:rFonts w:cs="Arial"/>
                <w:color w:val="000000" w:themeColor="text1"/>
                <w:sz w:val="20"/>
                <w:szCs w:val="20"/>
              </w:rPr>
              <w:t>t</w:t>
            </w:r>
            <w:r w:rsidR="000249FF" w:rsidRPr="0008308D">
              <w:rPr>
                <w:rFonts w:cs="Arial"/>
                <w:color w:val="000000" w:themeColor="text1"/>
                <w:sz w:val="20"/>
                <w:szCs w:val="20"/>
              </w:rPr>
              <w:t xml:space="preserve">he introduction of a specific logbook for sharks and rays </w:t>
            </w:r>
            <w:r w:rsidR="006B7F37">
              <w:rPr>
                <w:rFonts w:cs="Arial"/>
                <w:color w:val="000000" w:themeColor="text1"/>
                <w:sz w:val="20"/>
                <w:szCs w:val="20"/>
              </w:rPr>
              <w:t>improving</w:t>
            </w:r>
            <w:r w:rsidR="000249FF" w:rsidRPr="0008308D">
              <w:rPr>
                <w:rFonts w:cs="Arial"/>
                <w:color w:val="000000" w:themeColor="text1"/>
                <w:sz w:val="20"/>
                <w:szCs w:val="20"/>
              </w:rPr>
              <w:t xml:space="preserve"> data on catch composition of sharks</w:t>
            </w:r>
            <w:r w:rsidR="006B7F37">
              <w:rPr>
                <w:rFonts w:cs="Arial"/>
                <w:color w:val="000000" w:themeColor="text1"/>
                <w:sz w:val="20"/>
                <w:szCs w:val="20"/>
              </w:rPr>
              <w:t>;</w:t>
            </w:r>
            <w:r w:rsidR="000249FF" w:rsidRPr="0008308D">
              <w:rPr>
                <w:rFonts w:cs="Arial"/>
                <w:color w:val="000000" w:themeColor="text1"/>
                <w:sz w:val="20"/>
                <w:szCs w:val="20"/>
              </w:rPr>
              <w:t xml:space="preserve"> </w:t>
            </w:r>
            <w:r w:rsidR="00317186">
              <w:rPr>
                <w:rFonts w:cs="Arial"/>
                <w:color w:val="000000" w:themeColor="text1"/>
                <w:sz w:val="20"/>
                <w:szCs w:val="20"/>
              </w:rPr>
              <w:t xml:space="preserve">and </w:t>
            </w:r>
            <w:r w:rsidR="006B7F37">
              <w:rPr>
                <w:rFonts w:cs="Arial"/>
                <w:color w:val="000000" w:themeColor="text1"/>
                <w:sz w:val="20"/>
                <w:szCs w:val="20"/>
              </w:rPr>
              <w:t>a</w:t>
            </w:r>
            <w:r w:rsidR="000249FF" w:rsidRPr="0008308D">
              <w:rPr>
                <w:rFonts w:cs="Arial"/>
                <w:color w:val="000000" w:themeColor="text1"/>
                <w:sz w:val="20"/>
                <w:szCs w:val="20"/>
              </w:rPr>
              <w:t xml:space="preserve"> specific shark monitoring project </w:t>
            </w:r>
            <w:r w:rsidR="00317186">
              <w:rPr>
                <w:rFonts w:cs="Arial"/>
                <w:color w:val="000000" w:themeColor="text1"/>
                <w:sz w:val="20"/>
                <w:szCs w:val="20"/>
              </w:rPr>
              <w:t xml:space="preserve">that </w:t>
            </w:r>
            <w:r w:rsidR="000249FF" w:rsidRPr="0008308D">
              <w:rPr>
                <w:rFonts w:cs="Arial"/>
                <w:color w:val="000000" w:themeColor="text1"/>
                <w:sz w:val="20"/>
                <w:szCs w:val="20"/>
              </w:rPr>
              <w:t xml:space="preserve">commenced in 2018 to </w:t>
            </w:r>
            <w:r w:rsidR="006B7F37">
              <w:rPr>
                <w:rFonts w:cs="Arial"/>
                <w:color w:val="000000" w:themeColor="text1"/>
                <w:sz w:val="20"/>
                <w:szCs w:val="20"/>
              </w:rPr>
              <w:t xml:space="preserve">capture </w:t>
            </w:r>
            <w:r w:rsidR="000249FF" w:rsidRPr="0008308D">
              <w:rPr>
                <w:rFonts w:cs="Arial"/>
                <w:color w:val="000000" w:themeColor="text1"/>
                <w:sz w:val="20"/>
                <w:szCs w:val="20"/>
              </w:rPr>
              <w:t xml:space="preserve">data on shark bycatch and develop methods to assist fishers with identification of sharks. </w:t>
            </w:r>
            <w:r>
              <w:rPr>
                <w:rFonts w:cs="Arial"/>
                <w:sz w:val="20"/>
                <w:szCs w:val="20"/>
              </w:rPr>
              <w:t xml:space="preserve">Even so, the Department </w:t>
            </w:r>
            <w:r w:rsidR="001035A1">
              <w:rPr>
                <w:rFonts w:cs="Arial"/>
                <w:sz w:val="20"/>
                <w:szCs w:val="20"/>
              </w:rPr>
              <w:t>of the Environment and Energy</w:t>
            </w:r>
            <w:r w:rsidR="001035A1" w:rsidRPr="00842310">
              <w:rPr>
                <w:rFonts w:cs="Arial"/>
                <w:sz w:val="20"/>
                <w:szCs w:val="20"/>
              </w:rPr>
              <w:t xml:space="preserve"> considers that all shark catch </w:t>
            </w:r>
            <w:r w:rsidR="001035A1">
              <w:rPr>
                <w:rFonts w:cs="Arial"/>
                <w:sz w:val="20"/>
                <w:szCs w:val="20"/>
              </w:rPr>
              <w:t xml:space="preserve">and bycatch </w:t>
            </w:r>
            <w:r w:rsidR="001035A1" w:rsidRPr="00842310">
              <w:rPr>
                <w:rFonts w:cs="Arial"/>
                <w:sz w:val="20"/>
                <w:szCs w:val="20"/>
              </w:rPr>
              <w:t>should be landed in a form that facilitates accurate identification, to species</w:t>
            </w:r>
            <w:r w:rsidR="001035A1">
              <w:rPr>
                <w:rFonts w:cs="Arial"/>
                <w:sz w:val="20"/>
                <w:szCs w:val="20"/>
              </w:rPr>
              <w:t>-</w:t>
            </w:r>
            <w:r w:rsidR="005B3EB0">
              <w:rPr>
                <w:rFonts w:cs="Arial"/>
                <w:sz w:val="20"/>
                <w:szCs w:val="20"/>
              </w:rPr>
              <w:t xml:space="preserve">level. </w:t>
            </w:r>
          </w:p>
        </w:tc>
        <w:tc>
          <w:tcPr>
            <w:tcW w:w="2500" w:type="pct"/>
          </w:tcPr>
          <w:p w14:paraId="2C68FC3A" w14:textId="46451C14" w:rsidR="001035A1" w:rsidRPr="009934D1" w:rsidRDefault="001035A1" w:rsidP="00F442AB">
            <w:pPr>
              <w:spacing w:line="276" w:lineRule="auto"/>
              <w:rPr>
                <w:rFonts w:cs="Arial"/>
                <w:b/>
                <w:sz w:val="20"/>
                <w:szCs w:val="20"/>
              </w:rPr>
            </w:pPr>
            <w:r w:rsidRPr="009934D1">
              <w:rPr>
                <w:rFonts w:cs="Arial"/>
                <w:b/>
                <w:sz w:val="20"/>
                <w:szCs w:val="20"/>
              </w:rPr>
              <w:t xml:space="preserve">Condition </w:t>
            </w:r>
            <w:r w:rsidRPr="009934D1" w:rsidDel="00671C9C">
              <w:rPr>
                <w:rFonts w:cs="Arial"/>
                <w:b/>
                <w:sz w:val="20"/>
                <w:szCs w:val="20"/>
              </w:rPr>
              <w:t>7</w:t>
            </w:r>
            <w:r w:rsidRPr="009934D1">
              <w:rPr>
                <w:rFonts w:cs="Arial"/>
                <w:b/>
                <w:sz w:val="20"/>
                <w:szCs w:val="20"/>
              </w:rPr>
              <w:t>:</w:t>
            </w:r>
          </w:p>
          <w:p w14:paraId="52A103F4" w14:textId="4E20E847" w:rsidR="001035A1" w:rsidRPr="009934D1" w:rsidRDefault="001035A1" w:rsidP="00F442AB">
            <w:pPr>
              <w:spacing w:line="276" w:lineRule="auto"/>
              <w:rPr>
                <w:rFonts w:cs="Arial"/>
                <w:bCs/>
                <w:sz w:val="20"/>
                <w:szCs w:val="20"/>
              </w:rPr>
            </w:pPr>
            <w:r w:rsidRPr="009934D1">
              <w:rPr>
                <w:rFonts w:cs="Arial"/>
                <w:bCs/>
                <w:sz w:val="20"/>
                <w:szCs w:val="20"/>
              </w:rPr>
              <w:t xml:space="preserve">The Queensland Department of </w:t>
            </w:r>
            <w:r w:rsidR="00E0417C">
              <w:rPr>
                <w:rFonts w:cs="Arial"/>
                <w:bCs/>
                <w:sz w:val="20"/>
                <w:szCs w:val="20"/>
              </w:rPr>
              <w:t>Agriculture and Fisheries</w:t>
            </w:r>
            <w:r w:rsidRPr="009934D1">
              <w:rPr>
                <w:rFonts w:cs="Arial"/>
                <w:bCs/>
                <w:sz w:val="20"/>
                <w:szCs w:val="20"/>
              </w:rPr>
              <w:t xml:space="preserve"> must:</w:t>
            </w:r>
          </w:p>
          <w:p w14:paraId="06217B0A" w14:textId="77777777" w:rsidR="001035A1" w:rsidRPr="009934D1" w:rsidRDefault="001035A1" w:rsidP="00410F56">
            <w:pPr>
              <w:pStyle w:val="ListParagraph"/>
              <w:numPr>
                <w:ilvl w:val="0"/>
                <w:numId w:val="18"/>
              </w:numPr>
              <w:spacing w:line="276" w:lineRule="auto"/>
              <w:rPr>
                <w:rFonts w:cs="Arial"/>
                <w:bCs/>
                <w:sz w:val="20"/>
                <w:szCs w:val="20"/>
              </w:rPr>
            </w:pPr>
            <w:r w:rsidRPr="009934D1">
              <w:rPr>
                <w:rFonts w:cs="Arial"/>
                <w:bCs/>
                <w:sz w:val="20"/>
                <w:szCs w:val="20"/>
              </w:rPr>
              <w:t>Support fishers to accurately identify and record all sharks at the species-level. This should include assessment and monitoring of reporting performance to identify and target any ongoing improvements.</w:t>
            </w:r>
          </w:p>
          <w:p w14:paraId="4D79E87A" w14:textId="448D171E" w:rsidR="001035A1" w:rsidRPr="009934D1" w:rsidRDefault="001035A1" w:rsidP="00410F56">
            <w:pPr>
              <w:pStyle w:val="ListParagraph"/>
              <w:numPr>
                <w:ilvl w:val="0"/>
                <w:numId w:val="18"/>
              </w:numPr>
              <w:spacing w:line="276" w:lineRule="auto"/>
              <w:rPr>
                <w:rFonts w:cs="Arial"/>
                <w:bCs/>
                <w:sz w:val="20"/>
                <w:szCs w:val="20"/>
              </w:rPr>
            </w:pPr>
            <w:r w:rsidRPr="009934D1">
              <w:rPr>
                <w:rFonts w:cs="Arial"/>
                <w:bCs/>
                <w:sz w:val="20"/>
                <w:szCs w:val="20"/>
              </w:rPr>
              <w:t>Ensure all commercial catch of shark species of conservation concern can be readily and reliably determined, at a taxonomic level sufficient to monitor and manage risks at the species-level. This may require a prohibition on the removal of head, fins, fillets or other morphological features that assist in identifying species prior to landing</w:t>
            </w:r>
            <w:r w:rsidRPr="009934D1" w:rsidDel="004D136B">
              <w:rPr>
                <w:rFonts w:cs="Arial"/>
                <w:bCs/>
                <w:sz w:val="20"/>
                <w:szCs w:val="20"/>
              </w:rPr>
              <w:t xml:space="preserve"> and the use of on-board, at sea data validation, such as electronic monitoring</w:t>
            </w:r>
            <w:r w:rsidRPr="009934D1">
              <w:rPr>
                <w:rFonts w:cs="Arial"/>
                <w:bCs/>
                <w:sz w:val="20"/>
                <w:szCs w:val="20"/>
              </w:rPr>
              <w:t>.</w:t>
            </w:r>
          </w:p>
          <w:p w14:paraId="08CC4A04" w14:textId="661C86CF" w:rsidR="001035A1" w:rsidRPr="00DD6152" w:rsidRDefault="001035A1" w:rsidP="00DD6152">
            <w:pPr>
              <w:ind w:left="99"/>
              <w:rPr>
                <w:rFonts w:cs="Arial"/>
                <w:b/>
                <w:sz w:val="20"/>
                <w:szCs w:val="20"/>
              </w:rPr>
            </w:pPr>
          </w:p>
        </w:tc>
      </w:tr>
      <w:tr w:rsidR="001035A1" w:rsidRPr="00887241" w14:paraId="6DA04A2A" w14:textId="00507804" w:rsidTr="00ED0F91">
        <w:trPr>
          <w:jc w:val="center"/>
        </w:trPr>
        <w:tc>
          <w:tcPr>
            <w:tcW w:w="2500" w:type="pct"/>
          </w:tcPr>
          <w:p w14:paraId="7318BF2E" w14:textId="77777777" w:rsidR="00317186" w:rsidRDefault="00F42A1B" w:rsidP="00F442AB">
            <w:pPr>
              <w:spacing w:line="276" w:lineRule="auto"/>
              <w:rPr>
                <w:rFonts w:cs="Arial"/>
                <w:b/>
                <w:sz w:val="20"/>
                <w:szCs w:val="20"/>
                <w:u w:val="single"/>
              </w:rPr>
            </w:pPr>
            <w:r>
              <w:rPr>
                <w:rFonts w:cs="Arial"/>
                <w:b/>
                <w:sz w:val="20"/>
                <w:szCs w:val="20"/>
                <w:u w:val="single"/>
              </w:rPr>
              <w:lastRenderedPageBreak/>
              <w:t>D</w:t>
            </w:r>
            <w:r w:rsidRPr="00842310">
              <w:rPr>
                <w:rFonts w:cs="Arial"/>
                <w:b/>
                <w:sz w:val="20"/>
                <w:szCs w:val="20"/>
                <w:u w:val="single"/>
              </w:rPr>
              <w:t>etermining status of fish stocks</w:t>
            </w:r>
          </w:p>
          <w:p w14:paraId="030026F5" w14:textId="5BBF52DE" w:rsidR="00A90436" w:rsidRDefault="00A90436" w:rsidP="00F442AB">
            <w:pPr>
              <w:spacing w:line="276" w:lineRule="auto"/>
              <w:rPr>
                <w:rFonts w:cs="Arial"/>
                <w:sz w:val="20"/>
                <w:szCs w:val="20"/>
              </w:rPr>
            </w:pPr>
            <w:r w:rsidRPr="00A90436">
              <w:rPr>
                <w:rFonts w:cs="Arial"/>
                <w:sz w:val="20"/>
                <w:szCs w:val="20"/>
              </w:rPr>
              <w:t xml:space="preserve">The key target species in </w:t>
            </w:r>
            <w:r>
              <w:rPr>
                <w:rFonts w:cs="Arial"/>
                <w:sz w:val="20"/>
                <w:szCs w:val="20"/>
              </w:rPr>
              <w:t xml:space="preserve">the </w:t>
            </w:r>
            <w:r w:rsidR="00DD54DD">
              <w:rPr>
                <w:rFonts w:cs="Arial"/>
                <w:sz w:val="20"/>
                <w:szCs w:val="20"/>
              </w:rPr>
              <w:t>Gulf Line Fishery</w:t>
            </w:r>
            <w:r>
              <w:rPr>
                <w:rFonts w:cs="Arial"/>
                <w:sz w:val="20"/>
                <w:szCs w:val="20"/>
              </w:rPr>
              <w:t xml:space="preserve"> </w:t>
            </w:r>
            <w:r w:rsidRPr="00A90436">
              <w:rPr>
                <w:rFonts w:cs="Arial"/>
                <w:sz w:val="20"/>
                <w:szCs w:val="20"/>
              </w:rPr>
              <w:t xml:space="preserve">is Spanish mackerel, which </w:t>
            </w:r>
            <w:r w:rsidR="005B3EB0">
              <w:rPr>
                <w:rFonts w:cs="Arial"/>
                <w:sz w:val="20"/>
                <w:szCs w:val="20"/>
              </w:rPr>
              <w:t>has comprised</w:t>
            </w:r>
            <w:r w:rsidRPr="00A90436">
              <w:rPr>
                <w:rFonts w:cs="Arial"/>
                <w:sz w:val="20"/>
                <w:szCs w:val="20"/>
              </w:rPr>
              <w:t xml:space="preserve"> </w:t>
            </w:r>
            <w:r w:rsidR="0016300A">
              <w:rPr>
                <w:rFonts w:cs="Arial"/>
                <w:sz w:val="20"/>
                <w:szCs w:val="20"/>
              </w:rPr>
              <w:t>more than 97</w:t>
            </w:r>
            <w:r w:rsidRPr="00A90436">
              <w:rPr>
                <w:rFonts w:cs="Arial"/>
                <w:sz w:val="20"/>
                <w:szCs w:val="20"/>
              </w:rPr>
              <w:t xml:space="preserve">% of </w:t>
            </w:r>
            <w:r w:rsidR="003323F5">
              <w:rPr>
                <w:rFonts w:cs="Arial"/>
                <w:sz w:val="20"/>
                <w:szCs w:val="20"/>
              </w:rPr>
              <w:t xml:space="preserve">the </w:t>
            </w:r>
            <w:r w:rsidR="0016300A">
              <w:rPr>
                <w:rFonts w:cs="Arial"/>
                <w:sz w:val="20"/>
                <w:szCs w:val="20"/>
              </w:rPr>
              <w:t xml:space="preserve">reported </w:t>
            </w:r>
            <w:r w:rsidR="00DD54DD">
              <w:rPr>
                <w:rFonts w:cs="Arial"/>
                <w:sz w:val="20"/>
                <w:szCs w:val="20"/>
              </w:rPr>
              <w:t>Gulf Line Fishery</w:t>
            </w:r>
            <w:r w:rsidR="003323F5">
              <w:rPr>
                <w:rFonts w:cs="Arial"/>
                <w:sz w:val="20"/>
                <w:szCs w:val="20"/>
              </w:rPr>
              <w:t xml:space="preserve"> </w:t>
            </w:r>
            <w:r w:rsidRPr="00A90436">
              <w:rPr>
                <w:rFonts w:cs="Arial"/>
                <w:sz w:val="20"/>
                <w:szCs w:val="20"/>
              </w:rPr>
              <w:t>harvest</w:t>
            </w:r>
            <w:r w:rsidR="0016300A">
              <w:rPr>
                <w:rFonts w:cs="Arial"/>
                <w:sz w:val="20"/>
                <w:szCs w:val="20"/>
              </w:rPr>
              <w:t xml:space="preserve"> in the last five years</w:t>
            </w:r>
            <w:r w:rsidRPr="00A90436">
              <w:rPr>
                <w:rFonts w:cs="Arial"/>
                <w:sz w:val="20"/>
                <w:szCs w:val="20"/>
              </w:rPr>
              <w:t>.</w:t>
            </w:r>
            <w:r w:rsidR="00317186">
              <w:rPr>
                <w:rFonts w:cs="Arial"/>
                <w:sz w:val="20"/>
                <w:szCs w:val="20"/>
              </w:rPr>
              <w:t xml:space="preserve"> </w:t>
            </w:r>
            <w:r w:rsidR="00317186" w:rsidRPr="008D5224">
              <w:rPr>
                <w:rFonts w:cs="Arial"/>
                <w:sz w:val="20"/>
                <w:szCs w:val="20"/>
              </w:rPr>
              <w:t xml:space="preserve">The status of the </w:t>
            </w:r>
            <w:r w:rsidR="00317186">
              <w:rPr>
                <w:rFonts w:cs="Arial"/>
                <w:sz w:val="20"/>
                <w:szCs w:val="20"/>
              </w:rPr>
              <w:t xml:space="preserve">Gulf of Carpentaria </w:t>
            </w:r>
            <w:r w:rsidR="00317186" w:rsidRPr="008D5224">
              <w:rPr>
                <w:rFonts w:cs="Arial"/>
                <w:sz w:val="20"/>
                <w:szCs w:val="20"/>
              </w:rPr>
              <w:t xml:space="preserve">Spanish mackerel stock is assessed every </w:t>
            </w:r>
            <w:r w:rsidR="00317186">
              <w:rPr>
                <w:rFonts w:cs="Arial"/>
                <w:sz w:val="20"/>
                <w:szCs w:val="20"/>
              </w:rPr>
              <w:t>two</w:t>
            </w:r>
            <w:r w:rsidR="00317186" w:rsidRPr="008D5224">
              <w:rPr>
                <w:rFonts w:cs="Arial"/>
                <w:sz w:val="20"/>
                <w:szCs w:val="20"/>
              </w:rPr>
              <w:t xml:space="preserve"> years in the national Status of Australian Fish Stocks (SAFS) process.</w:t>
            </w:r>
            <w:r w:rsidR="00317186">
              <w:rPr>
                <w:rFonts w:cs="Arial"/>
                <w:sz w:val="20"/>
                <w:szCs w:val="20"/>
              </w:rPr>
              <w:t xml:space="preserve"> </w:t>
            </w:r>
            <w:r w:rsidR="009934D1">
              <w:rPr>
                <w:rFonts w:cs="Arial"/>
                <w:sz w:val="20"/>
                <w:szCs w:val="20"/>
                <w:lang w:val="en"/>
              </w:rPr>
              <w:t>In 2018, the</w:t>
            </w:r>
            <w:r w:rsidR="009934D1" w:rsidRPr="00D21FC4">
              <w:rPr>
                <w:rFonts w:cs="Arial"/>
                <w:sz w:val="20"/>
                <w:szCs w:val="20"/>
                <w:lang w:val="en"/>
              </w:rPr>
              <w:t xml:space="preserve"> SAFS assessed Spanish mackerel </w:t>
            </w:r>
            <w:r w:rsidR="009934D1">
              <w:rPr>
                <w:rFonts w:cs="Arial"/>
                <w:sz w:val="20"/>
                <w:szCs w:val="20"/>
                <w:lang w:val="en"/>
              </w:rPr>
              <w:t xml:space="preserve">in </w:t>
            </w:r>
            <w:r w:rsidR="009934D1" w:rsidRPr="00D21FC4">
              <w:rPr>
                <w:rFonts w:cs="Arial"/>
                <w:sz w:val="20"/>
                <w:szCs w:val="20"/>
                <w:lang w:val="en"/>
              </w:rPr>
              <w:t xml:space="preserve">the Gulf of Carpentaria </w:t>
            </w:r>
            <w:r w:rsidR="009934D1">
              <w:rPr>
                <w:rFonts w:cs="Arial"/>
                <w:sz w:val="20"/>
                <w:szCs w:val="20"/>
                <w:lang w:val="en"/>
              </w:rPr>
              <w:t>as sustainable</w:t>
            </w:r>
            <w:r w:rsidR="009934D1" w:rsidRPr="00D21FC4">
              <w:rPr>
                <w:rFonts w:cs="Arial"/>
                <w:sz w:val="20"/>
                <w:szCs w:val="20"/>
                <w:lang w:val="en"/>
              </w:rPr>
              <w:t>.</w:t>
            </w:r>
          </w:p>
          <w:p w14:paraId="3079F483" w14:textId="60EE0C9C" w:rsidR="001035A1" w:rsidRPr="00317186" w:rsidRDefault="001035A1" w:rsidP="005B3EB0">
            <w:pPr>
              <w:spacing w:line="276" w:lineRule="auto"/>
              <w:rPr>
                <w:rFonts w:cs="Arial"/>
                <w:sz w:val="20"/>
                <w:szCs w:val="20"/>
              </w:rPr>
            </w:pPr>
            <w:r w:rsidRPr="00842310">
              <w:rPr>
                <w:rFonts w:cs="Arial"/>
                <w:sz w:val="20"/>
                <w:szCs w:val="20"/>
              </w:rPr>
              <w:t xml:space="preserve">QDAF </w:t>
            </w:r>
            <w:r w:rsidRPr="00842310">
              <w:rPr>
                <w:rFonts w:cs="Arial"/>
                <w:sz w:val="20"/>
                <w:szCs w:val="20"/>
                <w:lang w:val="en"/>
              </w:rPr>
              <w:t xml:space="preserve">undertakes annual assessments of stock status to support its management of key species </w:t>
            </w:r>
            <w:r w:rsidR="005B3EB0">
              <w:rPr>
                <w:rFonts w:cs="Arial"/>
                <w:sz w:val="20"/>
                <w:szCs w:val="20"/>
                <w:lang w:val="en"/>
              </w:rPr>
              <w:t>across</w:t>
            </w:r>
            <w:r w:rsidRPr="00842310">
              <w:rPr>
                <w:rFonts w:cs="Arial"/>
                <w:sz w:val="20"/>
                <w:szCs w:val="20"/>
                <w:lang w:val="en"/>
              </w:rPr>
              <w:t xml:space="preserve"> fisher</w:t>
            </w:r>
            <w:r w:rsidR="009C765B">
              <w:rPr>
                <w:rFonts w:cs="Arial"/>
                <w:sz w:val="20"/>
                <w:szCs w:val="20"/>
                <w:lang w:val="en"/>
              </w:rPr>
              <w:t>ies</w:t>
            </w:r>
            <w:r w:rsidRPr="00842310">
              <w:rPr>
                <w:rFonts w:cs="Arial"/>
                <w:sz w:val="20"/>
                <w:szCs w:val="20"/>
                <w:lang w:val="en"/>
              </w:rPr>
              <w:t>.</w:t>
            </w:r>
            <w:r w:rsidRPr="00842310">
              <w:rPr>
                <w:rFonts w:cs="Arial"/>
                <w:sz w:val="20"/>
                <w:szCs w:val="20"/>
              </w:rPr>
              <w:t xml:space="preserve"> </w:t>
            </w:r>
            <w:r w:rsidR="009C765B">
              <w:rPr>
                <w:rFonts w:cs="Arial"/>
                <w:sz w:val="20"/>
                <w:szCs w:val="20"/>
              </w:rPr>
              <w:t xml:space="preserve">A stock assessment has not been completed for Spanish mackerel in the Gulf of Carpentaria. </w:t>
            </w:r>
            <w:r w:rsidR="009C765B" w:rsidRPr="009C765B">
              <w:rPr>
                <w:rFonts w:cs="Arial"/>
                <w:sz w:val="20"/>
                <w:szCs w:val="20"/>
              </w:rPr>
              <w:t xml:space="preserve">The </w:t>
            </w:r>
            <w:r w:rsidR="00A90436">
              <w:rPr>
                <w:rFonts w:cs="Arial"/>
                <w:sz w:val="20"/>
                <w:szCs w:val="20"/>
              </w:rPr>
              <w:t>Gulf of Carpentaria</w:t>
            </w:r>
            <w:r w:rsidR="009C765B" w:rsidRPr="009C765B">
              <w:rPr>
                <w:rFonts w:cs="Arial"/>
                <w:sz w:val="20"/>
                <w:szCs w:val="20"/>
              </w:rPr>
              <w:t xml:space="preserve"> Spanish mackerel stock has been included on a schedule of stock assessments to be completed by QDAF, with a proposed completion date in 2021.</w:t>
            </w:r>
          </w:p>
        </w:tc>
        <w:tc>
          <w:tcPr>
            <w:tcW w:w="2500" w:type="pct"/>
          </w:tcPr>
          <w:p w14:paraId="099278DF" w14:textId="5E0FDC64" w:rsidR="00671C9C" w:rsidRDefault="001035A1" w:rsidP="00F442AB">
            <w:pPr>
              <w:pStyle w:val="ListParagraph"/>
              <w:spacing w:line="276" w:lineRule="auto"/>
              <w:ind w:left="0" w:firstLine="0"/>
              <w:rPr>
                <w:rFonts w:cs="Arial"/>
                <w:b/>
                <w:sz w:val="20"/>
                <w:szCs w:val="20"/>
              </w:rPr>
            </w:pPr>
            <w:r w:rsidRPr="00842310">
              <w:rPr>
                <w:rFonts w:cs="Arial"/>
                <w:b/>
                <w:sz w:val="20"/>
                <w:szCs w:val="20"/>
              </w:rPr>
              <w:t>Condition 8:</w:t>
            </w:r>
          </w:p>
          <w:p w14:paraId="7E54CEAE" w14:textId="55DB0269" w:rsidR="001035A1" w:rsidRDefault="001035A1" w:rsidP="00F828B0">
            <w:pPr>
              <w:spacing w:line="276" w:lineRule="auto"/>
              <w:rPr>
                <w:rFonts w:cs="Arial"/>
                <w:sz w:val="20"/>
                <w:szCs w:val="20"/>
              </w:rPr>
            </w:pPr>
            <w:r w:rsidRPr="00842310">
              <w:rPr>
                <w:rFonts w:cs="Arial"/>
                <w:sz w:val="20"/>
                <w:szCs w:val="20"/>
              </w:rPr>
              <w:t xml:space="preserve">The Queensland Department of Agriculture and Fisheries </w:t>
            </w:r>
            <w:r>
              <w:rPr>
                <w:rFonts w:cs="Arial"/>
                <w:sz w:val="20"/>
                <w:szCs w:val="20"/>
              </w:rPr>
              <w:t>must</w:t>
            </w:r>
            <w:r w:rsidR="00671C9C">
              <w:rPr>
                <w:rFonts w:cs="Arial"/>
                <w:sz w:val="20"/>
                <w:szCs w:val="20"/>
              </w:rPr>
              <w:t xml:space="preserve"> </w:t>
            </w:r>
            <w:r w:rsidR="00671C9C" w:rsidRPr="00F828B0">
              <w:rPr>
                <w:rFonts w:cs="Arial"/>
                <w:sz w:val="20"/>
                <w:szCs w:val="20"/>
              </w:rPr>
              <w:t>e</w:t>
            </w:r>
            <w:r w:rsidRPr="00F828B0">
              <w:rPr>
                <w:rFonts w:cs="Arial"/>
                <w:sz w:val="20"/>
                <w:szCs w:val="20"/>
              </w:rPr>
              <w:t xml:space="preserve">nsure </w:t>
            </w:r>
            <w:r w:rsidRPr="00B866FF">
              <w:rPr>
                <w:rFonts w:cs="Arial"/>
                <w:sz w:val="20"/>
                <w:szCs w:val="20"/>
              </w:rPr>
              <w:t xml:space="preserve">catch composition is sufficiently monitored and understood to ensure that </w:t>
            </w:r>
            <w:r w:rsidR="00317186">
              <w:rPr>
                <w:rFonts w:cs="Arial"/>
                <w:sz w:val="20"/>
                <w:szCs w:val="20"/>
              </w:rPr>
              <w:t>stock</w:t>
            </w:r>
            <w:r w:rsidRPr="00B866FF">
              <w:rPr>
                <w:rFonts w:cs="Arial"/>
                <w:sz w:val="20"/>
                <w:szCs w:val="20"/>
              </w:rPr>
              <w:t xml:space="preserve"> impacted by the </w:t>
            </w:r>
            <w:r w:rsidR="00F12A3E">
              <w:rPr>
                <w:rFonts w:cs="Arial"/>
                <w:sz w:val="20"/>
                <w:szCs w:val="20"/>
              </w:rPr>
              <w:t>Gulf Line Fishery</w:t>
            </w:r>
            <w:r w:rsidRPr="00B866FF">
              <w:rPr>
                <w:rFonts w:cs="Arial"/>
                <w:sz w:val="20"/>
                <w:szCs w:val="20"/>
              </w:rPr>
              <w:t xml:space="preserve"> </w:t>
            </w:r>
            <w:r w:rsidR="00317186">
              <w:rPr>
                <w:rFonts w:cs="Arial"/>
                <w:sz w:val="20"/>
                <w:szCs w:val="20"/>
              </w:rPr>
              <w:t xml:space="preserve">is </w:t>
            </w:r>
            <w:r w:rsidRPr="00B866FF">
              <w:rPr>
                <w:rFonts w:cs="Arial"/>
                <w:sz w:val="20"/>
                <w:szCs w:val="20"/>
              </w:rPr>
              <w:t>sustainably managed and not overfished or subject to overfishing.</w:t>
            </w:r>
            <w:r w:rsidR="00D81F55">
              <w:rPr>
                <w:rFonts w:cs="Arial"/>
                <w:sz w:val="20"/>
                <w:szCs w:val="20"/>
              </w:rPr>
              <w:t xml:space="preserve"> The </w:t>
            </w:r>
            <w:r w:rsidR="00D81F55" w:rsidRPr="00842310">
              <w:rPr>
                <w:rFonts w:cs="Arial"/>
                <w:sz w:val="20"/>
                <w:szCs w:val="20"/>
              </w:rPr>
              <w:t>Queensland Department of Agriculture and Fisheries</w:t>
            </w:r>
            <w:r w:rsidR="00D81F55">
              <w:rPr>
                <w:rFonts w:cs="Arial"/>
                <w:sz w:val="20"/>
                <w:szCs w:val="20"/>
              </w:rPr>
              <w:t xml:space="preserve"> </w:t>
            </w:r>
            <w:r w:rsidR="003323F5">
              <w:rPr>
                <w:rFonts w:cs="Arial"/>
                <w:sz w:val="20"/>
                <w:szCs w:val="20"/>
              </w:rPr>
              <w:t xml:space="preserve">must </w:t>
            </w:r>
            <w:r w:rsidR="00D81F55">
              <w:rPr>
                <w:rFonts w:cs="Arial"/>
                <w:sz w:val="20"/>
                <w:szCs w:val="20"/>
              </w:rPr>
              <w:t xml:space="preserve">undertake a stock assessment of the Gulf of Carpentaria Spanish mackerel stock by </w:t>
            </w:r>
            <w:r w:rsidR="00312048" w:rsidRPr="00F828B0">
              <w:rPr>
                <w:rFonts w:cs="Arial"/>
                <w:b/>
                <w:sz w:val="20"/>
                <w:szCs w:val="20"/>
              </w:rPr>
              <w:t>31 December</w:t>
            </w:r>
            <w:r w:rsidR="00D81F55" w:rsidRPr="00F828B0">
              <w:rPr>
                <w:rFonts w:cs="Arial"/>
                <w:b/>
                <w:sz w:val="20"/>
                <w:szCs w:val="20"/>
              </w:rPr>
              <w:t xml:space="preserve"> 2021</w:t>
            </w:r>
            <w:r w:rsidR="00D81F55">
              <w:rPr>
                <w:rFonts w:cs="Arial"/>
                <w:sz w:val="20"/>
                <w:szCs w:val="20"/>
              </w:rPr>
              <w:t xml:space="preserve">. </w:t>
            </w:r>
          </w:p>
          <w:p w14:paraId="51A6232D" w14:textId="6450004B" w:rsidR="00D81F55" w:rsidRPr="00B866FF" w:rsidRDefault="00D81F55" w:rsidP="00DD6152">
            <w:pPr>
              <w:pStyle w:val="ListParagraph"/>
              <w:ind w:left="99" w:firstLine="0"/>
              <w:rPr>
                <w:rFonts w:cs="Arial"/>
                <w:b/>
                <w:sz w:val="20"/>
                <w:szCs w:val="20"/>
              </w:rPr>
            </w:pPr>
          </w:p>
        </w:tc>
      </w:tr>
      <w:tr w:rsidR="001035A1" w:rsidRPr="00887241" w14:paraId="426B1DCF" w14:textId="77777777" w:rsidTr="00ED0F91">
        <w:trPr>
          <w:jc w:val="center"/>
        </w:trPr>
        <w:tc>
          <w:tcPr>
            <w:tcW w:w="2500" w:type="pct"/>
          </w:tcPr>
          <w:p w14:paraId="1765C11D" w14:textId="5113592A" w:rsidR="001035A1" w:rsidRPr="00842310" w:rsidRDefault="001035A1" w:rsidP="00F442AB">
            <w:pPr>
              <w:spacing w:line="276" w:lineRule="auto"/>
              <w:rPr>
                <w:rFonts w:cs="Arial"/>
                <w:b/>
                <w:sz w:val="20"/>
                <w:szCs w:val="20"/>
                <w:u w:val="single"/>
              </w:rPr>
            </w:pPr>
            <w:r w:rsidRPr="00842310">
              <w:rPr>
                <w:rFonts w:cs="Arial"/>
                <w:b/>
                <w:sz w:val="20"/>
                <w:szCs w:val="20"/>
                <w:u w:val="single"/>
              </w:rPr>
              <w:t>Ecological Risk Assessment and Management</w:t>
            </w:r>
          </w:p>
          <w:p w14:paraId="35AE397F" w14:textId="4DF86856" w:rsidR="001035A1" w:rsidRDefault="00553173" w:rsidP="00F442AB">
            <w:pPr>
              <w:spacing w:line="276" w:lineRule="auto"/>
              <w:rPr>
                <w:rFonts w:cs="Arial"/>
                <w:sz w:val="20"/>
                <w:szCs w:val="20"/>
              </w:rPr>
            </w:pPr>
            <w:r>
              <w:rPr>
                <w:rFonts w:cs="Arial"/>
                <w:sz w:val="20"/>
                <w:szCs w:val="20"/>
              </w:rPr>
              <w:t>While t</w:t>
            </w:r>
            <w:r w:rsidR="00AC146E">
              <w:rPr>
                <w:rFonts w:cs="Arial"/>
                <w:sz w:val="20"/>
                <w:szCs w:val="20"/>
              </w:rPr>
              <w:t xml:space="preserve">he Department notes the impact to ecological features from </w:t>
            </w:r>
            <w:r w:rsidR="00657933">
              <w:rPr>
                <w:rFonts w:cs="Arial"/>
                <w:sz w:val="20"/>
                <w:szCs w:val="20"/>
              </w:rPr>
              <w:t xml:space="preserve">the </w:t>
            </w:r>
            <w:r w:rsidR="00DD54DD">
              <w:rPr>
                <w:rFonts w:cs="Arial"/>
                <w:sz w:val="20"/>
                <w:szCs w:val="20"/>
              </w:rPr>
              <w:t>Gulf Line Fishery</w:t>
            </w:r>
            <w:r w:rsidR="00657933">
              <w:rPr>
                <w:rFonts w:cs="Arial"/>
                <w:sz w:val="20"/>
                <w:szCs w:val="20"/>
              </w:rPr>
              <w:t xml:space="preserve"> </w:t>
            </w:r>
            <w:r w:rsidR="00AC146E">
              <w:rPr>
                <w:rFonts w:cs="Arial"/>
                <w:sz w:val="20"/>
                <w:szCs w:val="20"/>
              </w:rPr>
              <w:t>is low</w:t>
            </w:r>
            <w:r>
              <w:rPr>
                <w:rFonts w:cs="Arial"/>
                <w:sz w:val="20"/>
                <w:szCs w:val="20"/>
              </w:rPr>
              <w:t>,</w:t>
            </w:r>
            <w:r w:rsidR="00AC146E">
              <w:rPr>
                <w:rFonts w:cs="Arial"/>
                <w:sz w:val="20"/>
                <w:szCs w:val="20"/>
              </w:rPr>
              <w:t xml:space="preserve"> </w:t>
            </w:r>
            <w:r w:rsidR="00657933">
              <w:rPr>
                <w:rFonts w:cs="Arial"/>
                <w:sz w:val="20"/>
                <w:szCs w:val="20"/>
              </w:rPr>
              <w:t>m</w:t>
            </w:r>
            <w:r w:rsidR="001035A1" w:rsidRPr="00842310">
              <w:rPr>
                <w:rFonts w:cs="Arial"/>
                <w:sz w:val="20"/>
                <w:szCs w:val="20"/>
              </w:rPr>
              <w:t>any fisheries have developed evidence-based, precautionary management frameworks to help manage risk and uncertainty, and achieve long-term sustainability and profitability by drawing on available information. Ecological risk assessments (ERAs) are commonly used to identify and prioritise management of risks in fisheries.</w:t>
            </w:r>
          </w:p>
          <w:p w14:paraId="419F6BCF" w14:textId="4DC77E30" w:rsidR="00E5783B" w:rsidRPr="00842310" w:rsidRDefault="00E5783B" w:rsidP="00F442AB">
            <w:pPr>
              <w:spacing w:line="276" w:lineRule="auto"/>
              <w:rPr>
                <w:rFonts w:cs="Arial"/>
                <w:sz w:val="20"/>
                <w:szCs w:val="20"/>
              </w:rPr>
            </w:pPr>
            <w:r>
              <w:rPr>
                <w:rFonts w:cs="Arial"/>
                <w:sz w:val="20"/>
                <w:szCs w:val="20"/>
              </w:rPr>
              <w:t xml:space="preserve">An </w:t>
            </w:r>
            <w:r w:rsidRPr="00B441FA">
              <w:rPr>
                <w:rFonts w:cs="Arial"/>
                <w:i/>
                <w:sz w:val="20"/>
                <w:szCs w:val="20"/>
              </w:rPr>
              <w:t>Ecological Assessment of the Gulf of Carpen</w:t>
            </w:r>
            <w:r w:rsidR="00317186" w:rsidRPr="00B441FA">
              <w:rPr>
                <w:rFonts w:cs="Arial"/>
                <w:i/>
                <w:sz w:val="20"/>
                <w:szCs w:val="20"/>
              </w:rPr>
              <w:t>taria Line Fishery</w:t>
            </w:r>
            <w:r w:rsidR="00317186">
              <w:rPr>
                <w:rFonts w:cs="Arial"/>
                <w:sz w:val="20"/>
                <w:szCs w:val="20"/>
              </w:rPr>
              <w:t xml:space="preserve"> (</w:t>
            </w:r>
            <w:proofErr w:type="spellStart"/>
            <w:r w:rsidR="00317186">
              <w:rPr>
                <w:rFonts w:cs="Arial"/>
                <w:sz w:val="20"/>
                <w:szCs w:val="20"/>
              </w:rPr>
              <w:t>Roelofs</w:t>
            </w:r>
            <w:proofErr w:type="spellEnd"/>
            <w:r w:rsidR="00317186">
              <w:rPr>
                <w:rFonts w:cs="Arial"/>
                <w:sz w:val="20"/>
                <w:szCs w:val="20"/>
              </w:rPr>
              <w:t xml:space="preserve"> 2004</w:t>
            </w:r>
            <w:r>
              <w:rPr>
                <w:rFonts w:cs="Arial"/>
                <w:sz w:val="20"/>
                <w:szCs w:val="20"/>
              </w:rPr>
              <w:t>) found the main target species Spanish mackerel is managed sustainably with no risk of localised depletion or</w:t>
            </w:r>
            <w:r w:rsidR="005B3EB0">
              <w:rPr>
                <w:rFonts w:cs="Arial"/>
                <w:sz w:val="20"/>
                <w:szCs w:val="20"/>
              </w:rPr>
              <w:t xml:space="preserve"> overfishing.</w:t>
            </w:r>
            <w:r w:rsidR="007905CB">
              <w:rPr>
                <w:rFonts w:cs="Arial"/>
                <w:sz w:val="20"/>
                <w:szCs w:val="20"/>
              </w:rPr>
              <w:t xml:space="preserve"> </w:t>
            </w:r>
            <w:r w:rsidR="005B3EB0">
              <w:rPr>
                <w:rFonts w:cs="Arial"/>
                <w:sz w:val="20"/>
                <w:szCs w:val="20"/>
              </w:rPr>
              <w:t>O</w:t>
            </w:r>
            <w:r w:rsidR="007905CB">
              <w:rPr>
                <w:rFonts w:cs="Arial"/>
                <w:sz w:val="20"/>
                <w:szCs w:val="20"/>
              </w:rPr>
              <w:t xml:space="preserve">ther byproduct species are </w:t>
            </w:r>
            <w:r w:rsidR="00074C2E">
              <w:rPr>
                <w:rFonts w:cs="Arial"/>
                <w:sz w:val="20"/>
                <w:szCs w:val="20"/>
              </w:rPr>
              <w:t>considered to</w:t>
            </w:r>
            <w:r w:rsidR="007905CB">
              <w:rPr>
                <w:rFonts w:cs="Arial"/>
                <w:sz w:val="20"/>
                <w:szCs w:val="20"/>
              </w:rPr>
              <w:t xml:space="preserve"> be at</w:t>
            </w:r>
            <w:r w:rsidR="005B3EB0">
              <w:rPr>
                <w:rFonts w:cs="Arial"/>
                <w:sz w:val="20"/>
                <w:szCs w:val="20"/>
              </w:rPr>
              <w:t xml:space="preserve"> negligible risk of overfishing as</w:t>
            </w:r>
            <w:r w:rsidR="007905CB">
              <w:rPr>
                <w:rFonts w:cs="Arial"/>
                <w:sz w:val="20"/>
                <w:szCs w:val="20"/>
              </w:rPr>
              <w:t xml:space="preserve"> </w:t>
            </w:r>
            <w:r w:rsidR="00F12A3E">
              <w:rPr>
                <w:rFonts w:cs="Arial"/>
                <w:sz w:val="20"/>
                <w:szCs w:val="20"/>
              </w:rPr>
              <w:t>Gulf Line Fishery</w:t>
            </w:r>
            <w:r w:rsidR="007905CB">
              <w:rPr>
                <w:rFonts w:cs="Arial"/>
                <w:sz w:val="20"/>
                <w:szCs w:val="20"/>
              </w:rPr>
              <w:t xml:space="preserve"> methods </w:t>
            </w:r>
            <w:r w:rsidR="005B3EB0">
              <w:rPr>
                <w:rFonts w:cs="Arial"/>
                <w:sz w:val="20"/>
                <w:szCs w:val="20"/>
              </w:rPr>
              <w:t xml:space="preserve">and management measures </w:t>
            </w:r>
            <w:r w:rsidR="007905CB">
              <w:rPr>
                <w:rFonts w:cs="Arial"/>
                <w:sz w:val="20"/>
                <w:szCs w:val="20"/>
              </w:rPr>
              <w:t xml:space="preserve">minimise interactions with species of conservation interest and the operation has very little impact on the region’s ecosystem. </w:t>
            </w:r>
            <w:r>
              <w:rPr>
                <w:rFonts w:cs="Arial"/>
                <w:sz w:val="20"/>
                <w:szCs w:val="20"/>
              </w:rPr>
              <w:t xml:space="preserve"> </w:t>
            </w:r>
          </w:p>
          <w:p w14:paraId="77E08D4F" w14:textId="7E5E35EB" w:rsidR="001035A1" w:rsidRPr="00842310" w:rsidRDefault="001035A1" w:rsidP="00F442AB">
            <w:pPr>
              <w:spacing w:line="276" w:lineRule="auto"/>
              <w:rPr>
                <w:rFonts w:cs="Arial"/>
                <w:sz w:val="20"/>
                <w:szCs w:val="20"/>
              </w:rPr>
            </w:pPr>
            <w:r w:rsidRPr="00842310">
              <w:rPr>
                <w:rFonts w:cs="Arial"/>
                <w:sz w:val="20"/>
                <w:szCs w:val="20"/>
              </w:rPr>
              <w:t xml:space="preserve">An </w:t>
            </w:r>
            <w:r w:rsidR="007905CB">
              <w:rPr>
                <w:rFonts w:cs="Arial"/>
                <w:sz w:val="20"/>
                <w:szCs w:val="20"/>
              </w:rPr>
              <w:t xml:space="preserve">Ecological Risk Assessment </w:t>
            </w:r>
            <w:r w:rsidRPr="00842310">
              <w:rPr>
                <w:rFonts w:cs="Arial"/>
                <w:sz w:val="20"/>
                <w:szCs w:val="20"/>
              </w:rPr>
              <w:t xml:space="preserve">undertaken </w:t>
            </w:r>
            <w:r w:rsidR="007905CB">
              <w:rPr>
                <w:rFonts w:cs="Arial"/>
                <w:sz w:val="20"/>
                <w:szCs w:val="20"/>
              </w:rPr>
              <w:t xml:space="preserve">later </w:t>
            </w:r>
            <w:r w:rsidRPr="00842310">
              <w:rPr>
                <w:rFonts w:cs="Arial"/>
                <w:sz w:val="20"/>
                <w:szCs w:val="20"/>
              </w:rPr>
              <w:t xml:space="preserve">in 2006 </w:t>
            </w:r>
            <w:r w:rsidR="007905CB">
              <w:rPr>
                <w:rFonts w:cs="Arial"/>
                <w:sz w:val="20"/>
                <w:szCs w:val="20"/>
              </w:rPr>
              <w:t xml:space="preserve">for the Gulf of Carpentaria </w:t>
            </w:r>
            <w:r w:rsidR="006D0692">
              <w:rPr>
                <w:rFonts w:cs="Arial"/>
                <w:sz w:val="20"/>
                <w:szCs w:val="20"/>
              </w:rPr>
              <w:t>(ERA 2006)</w:t>
            </w:r>
            <w:r w:rsidR="006D0692">
              <w:rPr>
                <w:rStyle w:val="Emphasis"/>
                <w:rFonts w:cs="Arial"/>
                <w:i w:val="0"/>
                <w:iCs w:val="0"/>
                <w:sz w:val="20"/>
                <w:szCs w:val="20"/>
              </w:rPr>
              <w:t xml:space="preserve"> </w:t>
            </w:r>
            <w:r w:rsidRPr="00842310">
              <w:rPr>
                <w:rFonts w:cs="Arial"/>
                <w:sz w:val="20"/>
                <w:szCs w:val="20"/>
              </w:rPr>
              <w:t xml:space="preserve">found there was a </w:t>
            </w:r>
            <w:r w:rsidR="006B656B">
              <w:rPr>
                <w:rFonts w:cs="Arial"/>
                <w:sz w:val="20"/>
                <w:szCs w:val="20"/>
              </w:rPr>
              <w:t xml:space="preserve">moderate </w:t>
            </w:r>
            <w:r w:rsidRPr="00842310">
              <w:rPr>
                <w:rFonts w:cs="Arial"/>
                <w:sz w:val="20"/>
                <w:szCs w:val="20"/>
              </w:rPr>
              <w:t xml:space="preserve">risk to the sustainability </w:t>
            </w:r>
            <w:r w:rsidR="00034757">
              <w:rPr>
                <w:rFonts w:cs="Arial"/>
                <w:sz w:val="20"/>
                <w:szCs w:val="20"/>
              </w:rPr>
              <w:t xml:space="preserve">of </w:t>
            </w:r>
            <w:r w:rsidRPr="00842310">
              <w:rPr>
                <w:rFonts w:cs="Arial"/>
                <w:sz w:val="20"/>
                <w:szCs w:val="20"/>
              </w:rPr>
              <w:t>ten target species (</w:t>
            </w:r>
            <w:r w:rsidR="007905CB">
              <w:rPr>
                <w:rFonts w:cs="Arial"/>
                <w:sz w:val="20"/>
                <w:szCs w:val="20"/>
              </w:rPr>
              <w:t>that included</w:t>
            </w:r>
            <w:r w:rsidR="00034757">
              <w:rPr>
                <w:rFonts w:cs="Arial"/>
                <w:sz w:val="20"/>
                <w:szCs w:val="20"/>
              </w:rPr>
              <w:t xml:space="preserve"> </w:t>
            </w:r>
            <w:r w:rsidR="007E252C">
              <w:rPr>
                <w:rFonts w:cs="Arial"/>
                <w:sz w:val="20"/>
                <w:szCs w:val="20"/>
              </w:rPr>
              <w:t>Spanish m</w:t>
            </w:r>
            <w:r w:rsidRPr="00842310">
              <w:rPr>
                <w:rFonts w:cs="Arial"/>
                <w:sz w:val="20"/>
                <w:szCs w:val="20"/>
              </w:rPr>
              <w:t>ackerel</w:t>
            </w:r>
            <w:r>
              <w:rPr>
                <w:rFonts w:cs="Arial"/>
                <w:sz w:val="20"/>
                <w:szCs w:val="20"/>
              </w:rPr>
              <w:t>)</w:t>
            </w:r>
            <w:r w:rsidRPr="00842310">
              <w:rPr>
                <w:rFonts w:cs="Arial"/>
                <w:sz w:val="20"/>
                <w:szCs w:val="20"/>
              </w:rPr>
              <w:t>. No bycatch specie</w:t>
            </w:r>
            <w:r w:rsidR="007905CB">
              <w:rPr>
                <w:rFonts w:cs="Arial"/>
                <w:sz w:val="20"/>
                <w:szCs w:val="20"/>
              </w:rPr>
              <w:t>s were found to be at high risk and</w:t>
            </w:r>
            <w:r w:rsidRPr="00842310">
              <w:rPr>
                <w:rFonts w:cs="Arial"/>
                <w:sz w:val="20"/>
                <w:szCs w:val="20"/>
              </w:rPr>
              <w:t xml:space="preserve"> </w:t>
            </w:r>
            <w:r w:rsidR="007905CB">
              <w:rPr>
                <w:rFonts w:cs="Arial"/>
                <w:sz w:val="20"/>
                <w:szCs w:val="20"/>
              </w:rPr>
              <w:t>n</w:t>
            </w:r>
            <w:r w:rsidRPr="00842310">
              <w:rPr>
                <w:rFonts w:cs="Arial"/>
                <w:sz w:val="20"/>
                <w:szCs w:val="20"/>
              </w:rPr>
              <w:t xml:space="preserve">o high risk factors were identified for the marine ecosystem supporting Gulf </w:t>
            </w:r>
            <w:r w:rsidR="00D90224">
              <w:rPr>
                <w:rFonts w:cs="Arial"/>
                <w:sz w:val="20"/>
                <w:szCs w:val="20"/>
              </w:rPr>
              <w:t xml:space="preserve">of Carpentaria </w:t>
            </w:r>
            <w:r w:rsidRPr="00842310">
              <w:rPr>
                <w:rFonts w:cs="Arial"/>
                <w:sz w:val="20"/>
                <w:szCs w:val="20"/>
              </w:rPr>
              <w:t>fisheries.</w:t>
            </w:r>
          </w:p>
          <w:p w14:paraId="3EEAE9F6" w14:textId="396C7147" w:rsidR="001035A1" w:rsidRPr="00842310" w:rsidRDefault="001035A1" w:rsidP="00F442AB">
            <w:pPr>
              <w:spacing w:line="276" w:lineRule="auto"/>
              <w:rPr>
                <w:rFonts w:cs="Arial"/>
                <w:sz w:val="20"/>
                <w:szCs w:val="20"/>
              </w:rPr>
            </w:pPr>
            <w:r w:rsidRPr="00842310">
              <w:rPr>
                <w:rFonts w:cs="Arial"/>
                <w:sz w:val="20"/>
                <w:szCs w:val="20"/>
              </w:rPr>
              <w:lastRenderedPageBreak/>
              <w:t xml:space="preserve">The </w:t>
            </w:r>
            <w:r>
              <w:rPr>
                <w:rFonts w:cs="Arial"/>
                <w:sz w:val="20"/>
                <w:szCs w:val="20"/>
              </w:rPr>
              <w:t>Department of the Environment and Energy</w:t>
            </w:r>
            <w:r w:rsidRPr="00842310">
              <w:rPr>
                <w:rFonts w:cs="Arial"/>
                <w:sz w:val="20"/>
                <w:szCs w:val="20"/>
              </w:rPr>
              <w:t xml:space="preserve"> notes that QDAF has published a series of guides titled ‘Looking after protected species in Queensland’ on its </w:t>
            </w:r>
            <w:hyperlink r:id="rId62" w:history="1">
              <w:r w:rsidRPr="00842310">
                <w:rPr>
                  <w:rStyle w:val="Hyperlink"/>
                  <w:rFonts w:cs="Arial"/>
                  <w:sz w:val="20"/>
                  <w:szCs w:val="20"/>
                </w:rPr>
                <w:t>website</w:t>
              </w:r>
            </w:hyperlink>
            <w:r w:rsidRPr="00842310">
              <w:rPr>
                <w:rFonts w:cs="Arial"/>
                <w:sz w:val="20"/>
                <w:szCs w:val="20"/>
              </w:rPr>
              <w:t xml:space="preserve">. These guides are designed to assist fishers to safely handle protected species and reduce their impacts on these animals when they are caught. </w:t>
            </w:r>
          </w:p>
          <w:p w14:paraId="551E559D" w14:textId="13622155" w:rsidR="001035A1" w:rsidRPr="00842310" w:rsidRDefault="001035A1" w:rsidP="00F442AB">
            <w:pPr>
              <w:spacing w:line="276" w:lineRule="auto"/>
              <w:rPr>
                <w:rFonts w:cs="Arial"/>
                <w:bCs/>
                <w:sz w:val="20"/>
                <w:szCs w:val="20"/>
              </w:rPr>
            </w:pPr>
            <w:r w:rsidRPr="00842310">
              <w:rPr>
                <w:rFonts w:cs="Arial"/>
                <w:sz w:val="20"/>
                <w:szCs w:val="20"/>
              </w:rPr>
              <w:t xml:space="preserve">QDAF has committed to undertake and publish ERAs for all fisheries according </w:t>
            </w:r>
            <w:r w:rsidR="00081DE6">
              <w:rPr>
                <w:rFonts w:cs="Arial"/>
                <w:sz w:val="20"/>
                <w:szCs w:val="20"/>
              </w:rPr>
              <w:t xml:space="preserve">to </w:t>
            </w:r>
            <w:r w:rsidRPr="00842310">
              <w:rPr>
                <w:rFonts w:cs="Arial"/>
                <w:sz w:val="20"/>
                <w:szCs w:val="20"/>
              </w:rPr>
              <w:t xml:space="preserve">the following Queensland </w:t>
            </w:r>
            <w:r>
              <w:rPr>
                <w:rFonts w:cs="Arial"/>
                <w:sz w:val="20"/>
                <w:szCs w:val="20"/>
              </w:rPr>
              <w:t>G</w:t>
            </w:r>
            <w:r w:rsidRPr="00842310">
              <w:rPr>
                <w:rFonts w:cs="Arial"/>
                <w:sz w:val="20"/>
                <w:szCs w:val="20"/>
              </w:rPr>
              <w:t>overnment’s ERA guidelines (</w:t>
            </w:r>
            <w:hyperlink r:id="rId63" w:history="1">
              <w:r w:rsidRPr="00842310">
                <w:rPr>
                  <w:rStyle w:val="Hyperlink"/>
                  <w:rFonts w:cs="Arial"/>
                  <w:sz w:val="20"/>
                  <w:szCs w:val="20"/>
                </w:rPr>
                <w:t>https://www.daf.qld.gov.au/business-priorities/fisheries/sustainable/sustainable-fisheries-strategy/ecological-risk-assessment-guidelines</w:t>
              </w:r>
            </w:hyperlink>
            <w:r w:rsidRPr="00842310">
              <w:rPr>
                <w:rFonts w:cs="Arial"/>
                <w:sz w:val="20"/>
                <w:szCs w:val="20"/>
              </w:rPr>
              <w:t xml:space="preserve">). </w:t>
            </w:r>
          </w:p>
          <w:p w14:paraId="07C73A4F" w14:textId="5CEB9640" w:rsidR="001035A1" w:rsidRPr="00842310" w:rsidRDefault="001035A1" w:rsidP="004725E4">
            <w:pPr>
              <w:pStyle w:val="ListParagraph"/>
              <w:numPr>
                <w:ilvl w:val="0"/>
                <w:numId w:val="10"/>
              </w:numPr>
              <w:spacing w:line="276" w:lineRule="auto"/>
              <w:ind w:left="318" w:hanging="318"/>
              <w:rPr>
                <w:rFonts w:cs="Arial"/>
                <w:sz w:val="20"/>
                <w:szCs w:val="20"/>
              </w:rPr>
            </w:pPr>
            <w:r w:rsidRPr="00842310">
              <w:rPr>
                <w:rFonts w:cs="Arial"/>
                <w:sz w:val="20"/>
                <w:szCs w:val="20"/>
              </w:rPr>
              <w:t xml:space="preserve">Level 1 ERA (all ecological components including marine habitats and ecosystem processes): by </w:t>
            </w:r>
            <w:r w:rsidR="00F828B0">
              <w:rPr>
                <w:rFonts w:cs="Arial"/>
                <w:sz w:val="20"/>
                <w:szCs w:val="20"/>
              </w:rPr>
              <w:t xml:space="preserve">December </w:t>
            </w:r>
            <w:r w:rsidRPr="00842310">
              <w:rPr>
                <w:rFonts w:cs="Arial"/>
                <w:sz w:val="20"/>
                <w:szCs w:val="20"/>
              </w:rPr>
              <w:t>2019</w:t>
            </w:r>
          </w:p>
          <w:p w14:paraId="0114AD1D" w14:textId="63A39D53" w:rsidR="001035A1" w:rsidRPr="00842310" w:rsidRDefault="001035A1" w:rsidP="004725E4">
            <w:pPr>
              <w:pStyle w:val="ListParagraph"/>
              <w:numPr>
                <w:ilvl w:val="0"/>
                <w:numId w:val="10"/>
              </w:numPr>
              <w:spacing w:line="276" w:lineRule="auto"/>
              <w:ind w:left="317" w:hanging="317"/>
              <w:rPr>
                <w:rFonts w:cs="Arial"/>
                <w:sz w:val="20"/>
                <w:szCs w:val="20"/>
              </w:rPr>
            </w:pPr>
            <w:r w:rsidRPr="00842310">
              <w:rPr>
                <w:rFonts w:cs="Arial"/>
                <w:sz w:val="20"/>
                <w:szCs w:val="20"/>
              </w:rPr>
              <w:t xml:space="preserve">Level 2 ERA (species of conservation concern including protected species and identified shark species): by December </w:t>
            </w:r>
            <w:r w:rsidR="00F828B0">
              <w:rPr>
                <w:rFonts w:cs="Arial"/>
                <w:sz w:val="20"/>
                <w:szCs w:val="20"/>
              </w:rPr>
              <w:t>2020</w:t>
            </w:r>
          </w:p>
          <w:p w14:paraId="1141DECC" w14:textId="77777777" w:rsidR="001035A1" w:rsidRPr="00842310" w:rsidRDefault="001035A1" w:rsidP="004725E4">
            <w:pPr>
              <w:pStyle w:val="ListParagraph"/>
              <w:numPr>
                <w:ilvl w:val="0"/>
                <w:numId w:val="10"/>
              </w:numPr>
              <w:spacing w:line="276" w:lineRule="auto"/>
              <w:ind w:left="317" w:hanging="317"/>
              <w:rPr>
                <w:rFonts w:cs="Arial"/>
                <w:sz w:val="20"/>
                <w:szCs w:val="20"/>
              </w:rPr>
            </w:pPr>
            <w:r w:rsidRPr="00842310">
              <w:rPr>
                <w:rFonts w:cs="Arial"/>
                <w:sz w:val="20"/>
                <w:szCs w:val="20"/>
              </w:rPr>
              <w:t>Level 2 ERA (target and byproduct species): during 2019–2020</w:t>
            </w:r>
          </w:p>
          <w:p w14:paraId="5E920B70" w14:textId="7F450AC4" w:rsidR="00ED1D4D" w:rsidRDefault="001035A1" w:rsidP="004725E4">
            <w:pPr>
              <w:pStyle w:val="ListParagraph"/>
              <w:numPr>
                <w:ilvl w:val="0"/>
                <w:numId w:val="10"/>
              </w:numPr>
              <w:spacing w:line="276" w:lineRule="auto"/>
              <w:ind w:left="317" w:hanging="317"/>
              <w:contextualSpacing/>
            </w:pPr>
            <w:r w:rsidRPr="007905CB">
              <w:rPr>
                <w:rFonts w:cs="Arial"/>
                <w:sz w:val="20"/>
                <w:szCs w:val="20"/>
              </w:rPr>
              <w:t>Level 2 ERA (bycatch species): during 2020–2021.</w:t>
            </w:r>
          </w:p>
          <w:p w14:paraId="178E6E42" w14:textId="47197D6C" w:rsidR="00ED1D4D" w:rsidRPr="00ED1D4D" w:rsidRDefault="00657933" w:rsidP="00F442AB">
            <w:pPr>
              <w:spacing w:line="276" w:lineRule="auto"/>
              <w:rPr>
                <w:rFonts w:cs="Arial"/>
                <w:sz w:val="20"/>
                <w:szCs w:val="20"/>
              </w:rPr>
            </w:pPr>
            <w:r>
              <w:rPr>
                <w:rFonts w:cs="Arial"/>
                <w:sz w:val="20"/>
                <w:szCs w:val="20"/>
              </w:rPr>
              <w:t>In the case of</w:t>
            </w:r>
            <w:r w:rsidR="00DD54DD">
              <w:rPr>
                <w:rFonts w:cs="Arial"/>
                <w:sz w:val="20"/>
                <w:szCs w:val="20"/>
              </w:rPr>
              <w:t xml:space="preserve"> the</w:t>
            </w:r>
            <w:r>
              <w:rPr>
                <w:rFonts w:cs="Arial"/>
                <w:sz w:val="20"/>
                <w:szCs w:val="20"/>
              </w:rPr>
              <w:t xml:space="preserve"> </w:t>
            </w:r>
            <w:r w:rsidR="00DD54DD">
              <w:rPr>
                <w:rFonts w:cs="Arial"/>
                <w:sz w:val="20"/>
                <w:szCs w:val="20"/>
              </w:rPr>
              <w:t>Gulf Line Fishery</w:t>
            </w:r>
            <w:r>
              <w:rPr>
                <w:rFonts w:cs="Arial"/>
                <w:sz w:val="20"/>
                <w:szCs w:val="20"/>
              </w:rPr>
              <w:t xml:space="preserve"> a</w:t>
            </w:r>
            <w:r w:rsidR="00ED1D4D">
              <w:rPr>
                <w:rFonts w:cs="Arial"/>
                <w:sz w:val="20"/>
                <w:szCs w:val="20"/>
              </w:rPr>
              <w:t xml:space="preserve"> </w:t>
            </w:r>
            <w:r w:rsidR="00ED1D4D" w:rsidRPr="00ED1D4D">
              <w:rPr>
                <w:rFonts w:cs="Arial"/>
                <w:sz w:val="20"/>
                <w:szCs w:val="20"/>
              </w:rPr>
              <w:t xml:space="preserve">Level 1 ERA </w:t>
            </w:r>
            <w:r>
              <w:rPr>
                <w:rFonts w:cs="Arial"/>
                <w:sz w:val="20"/>
                <w:szCs w:val="20"/>
              </w:rPr>
              <w:t xml:space="preserve">is to be </w:t>
            </w:r>
            <w:r w:rsidR="00ED1D4D" w:rsidRPr="00ED1D4D">
              <w:rPr>
                <w:rFonts w:cs="Arial"/>
                <w:sz w:val="20"/>
                <w:szCs w:val="20"/>
              </w:rPr>
              <w:t xml:space="preserve">drafted </w:t>
            </w:r>
            <w:r w:rsidR="00AB6497">
              <w:rPr>
                <w:rFonts w:cs="Arial"/>
                <w:sz w:val="20"/>
                <w:szCs w:val="20"/>
              </w:rPr>
              <w:t xml:space="preserve">and published </w:t>
            </w:r>
            <w:r w:rsidR="00BA3643">
              <w:rPr>
                <w:rFonts w:cs="Arial"/>
                <w:sz w:val="20"/>
                <w:szCs w:val="20"/>
              </w:rPr>
              <w:t xml:space="preserve">by </w:t>
            </w:r>
            <w:r w:rsidRPr="00B441FA">
              <w:rPr>
                <w:rFonts w:cs="Arial"/>
                <w:b/>
                <w:sz w:val="20"/>
                <w:szCs w:val="20"/>
              </w:rPr>
              <w:t>December 2019</w:t>
            </w:r>
            <w:r w:rsidR="00AB6497">
              <w:rPr>
                <w:rFonts w:cs="Arial"/>
                <w:sz w:val="20"/>
                <w:szCs w:val="20"/>
              </w:rPr>
              <w:t>.</w:t>
            </w:r>
            <w:r w:rsidR="00ED1D4D">
              <w:rPr>
                <w:rFonts w:cs="Arial"/>
                <w:sz w:val="20"/>
                <w:szCs w:val="20"/>
              </w:rPr>
              <w:t xml:space="preserve"> </w:t>
            </w:r>
            <w:r w:rsidR="00ED1D4D" w:rsidRPr="00ED1D4D">
              <w:rPr>
                <w:rFonts w:cs="Arial"/>
                <w:sz w:val="20"/>
                <w:szCs w:val="20"/>
              </w:rPr>
              <w:t xml:space="preserve">It is one of </w:t>
            </w:r>
            <w:r w:rsidR="00AB6497">
              <w:rPr>
                <w:rFonts w:cs="Arial"/>
                <w:sz w:val="20"/>
                <w:szCs w:val="20"/>
              </w:rPr>
              <w:t>five</w:t>
            </w:r>
            <w:r w:rsidR="00ED1D4D" w:rsidRPr="00ED1D4D">
              <w:rPr>
                <w:rFonts w:cs="Arial"/>
                <w:sz w:val="20"/>
                <w:szCs w:val="20"/>
              </w:rPr>
              <w:t xml:space="preserve"> Level 1 ERAs for fisheries where there is currently no specific working group formed under the </w:t>
            </w:r>
            <w:r w:rsidR="00FF41DA" w:rsidRPr="00FF41DA">
              <w:rPr>
                <w:rFonts w:cs="Arial"/>
                <w:sz w:val="20"/>
                <w:szCs w:val="20"/>
              </w:rPr>
              <w:t>QSFS</w:t>
            </w:r>
            <w:r w:rsidR="00ED1D4D" w:rsidRPr="00ED1D4D">
              <w:rPr>
                <w:rFonts w:cs="Arial"/>
                <w:sz w:val="20"/>
                <w:szCs w:val="20"/>
              </w:rPr>
              <w:t xml:space="preserve">. </w:t>
            </w:r>
            <w:r>
              <w:rPr>
                <w:rFonts w:cs="Arial"/>
                <w:sz w:val="20"/>
                <w:szCs w:val="20"/>
              </w:rPr>
              <w:t>A</w:t>
            </w:r>
            <w:r w:rsidRPr="00AC146E">
              <w:rPr>
                <w:rFonts w:cs="Arial"/>
                <w:bCs/>
                <w:sz w:val="20"/>
                <w:szCs w:val="20"/>
              </w:rPr>
              <w:t xml:space="preserve"> Level 2 ERA for the Gulf Line Fishery </w:t>
            </w:r>
            <w:r>
              <w:rPr>
                <w:rFonts w:cs="Arial"/>
                <w:bCs/>
                <w:sz w:val="20"/>
                <w:szCs w:val="20"/>
              </w:rPr>
              <w:t xml:space="preserve">will be drafted and published </w:t>
            </w:r>
            <w:r w:rsidRPr="00AC146E">
              <w:rPr>
                <w:rFonts w:cs="Arial"/>
                <w:bCs/>
                <w:sz w:val="20"/>
                <w:szCs w:val="20"/>
              </w:rPr>
              <w:t xml:space="preserve">according to the Queensland Government </w:t>
            </w:r>
            <w:r w:rsidRPr="00AC146E">
              <w:rPr>
                <w:rFonts w:cs="Arial"/>
                <w:sz w:val="20"/>
                <w:szCs w:val="20"/>
              </w:rPr>
              <w:t>ERA</w:t>
            </w:r>
            <w:r>
              <w:rPr>
                <w:rFonts w:cs="Arial"/>
                <w:bCs/>
                <w:sz w:val="20"/>
                <w:szCs w:val="20"/>
              </w:rPr>
              <w:t xml:space="preserve"> guidelines</w:t>
            </w:r>
            <w:r w:rsidRPr="00AC146E">
              <w:rPr>
                <w:rFonts w:cs="Arial"/>
                <w:bCs/>
                <w:sz w:val="20"/>
                <w:szCs w:val="20"/>
              </w:rPr>
              <w:t xml:space="preserve"> </w:t>
            </w:r>
            <w:r w:rsidR="00924967" w:rsidRPr="00AC146E">
              <w:rPr>
                <w:rFonts w:cs="Arial"/>
                <w:bCs/>
                <w:sz w:val="20"/>
                <w:szCs w:val="20"/>
              </w:rPr>
              <w:t xml:space="preserve">and implement appropriate risk mitigations strategies </w:t>
            </w:r>
            <w:r w:rsidRPr="00AC146E">
              <w:rPr>
                <w:rFonts w:cs="Arial"/>
                <w:bCs/>
                <w:sz w:val="20"/>
                <w:szCs w:val="20"/>
              </w:rPr>
              <w:t xml:space="preserve">by </w:t>
            </w:r>
            <w:r>
              <w:rPr>
                <w:rFonts w:cs="Arial"/>
                <w:b/>
                <w:bCs/>
                <w:sz w:val="20"/>
                <w:szCs w:val="20"/>
              </w:rPr>
              <w:t>December 2020</w:t>
            </w:r>
            <w:r w:rsidR="00773FEF">
              <w:rPr>
                <w:rFonts w:cs="Arial"/>
                <w:b/>
                <w:bCs/>
                <w:sz w:val="20"/>
                <w:szCs w:val="20"/>
              </w:rPr>
              <w:t>.</w:t>
            </w:r>
          </w:p>
          <w:p w14:paraId="281B11A8" w14:textId="14331B54" w:rsidR="001035A1" w:rsidRDefault="00D6574F" w:rsidP="00F442AB">
            <w:pPr>
              <w:spacing w:line="276" w:lineRule="auto"/>
              <w:rPr>
                <w:rFonts w:cs="Arial"/>
                <w:b/>
                <w:sz w:val="20"/>
                <w:szCs w:val="20"/>
                <w:u w:val="single"/>
              </w:rPr>
            </w:pPr>
            <w:r w:rsidRPr="007E5BFD">
              <w:rPr>
                <w:rFonts w:cs="Arial"/>
                <w:sz w:val="20"/>
                <w:szCs w:val="20"/>
              </w:rPr>
              <w:t xml:space="preserve">The Department of the Environment and Energy considers it </w:t>
            </w:r>
            <w:r w:rsidR="007E5BFD" w:rsidRPr="007E5BFD">
              <w:rPr>
                <w:rFonts w:cs="Arial"/>
                <w:sz w:val="20"/>
                <w:szCs w:val="20"/>
              </w:rPr>
              <w:t xml:space="preserve">important </w:t>
            </w:r>
            <w:r w:rsidRPr="005839C5">
              <w:rPr>
                <w:rFonts w:cs="Arial"/>
                <w:sz w:val="20"/>
                <w:szCs w:val="20"/>
              </w:rPr>
              <w:t xml:space="preserve">that all real and potential risks be managed in a precautionary way throughout the </w:t>
            </w:r>
            <w:r w:rsidR="007E5BFD">
              <w:rPr>
                <w:rFonts w:cs="Arial"/>
                <w:sz w:val="20"/>
                <w:szCs w:val="20"/>
              </w:rPr>
              <w:t xml:space="preserve">ERA </w:t>
            </w:r>
            <w:r w:rsidRPr="007E5BFD">
              <w:rPr>
                <w:rFonts w:cs="Arial"/>
                <w:sz w:val="20"/>
                <w:szCs w:val="20"/>
              </w:rPr>
              <w:t xml:space="preserve">process, based on best available information. These precautionary risk management strategies should be developed and implemented in consultation with relevant experts and stakeholders, and performance monitored and reported annually to the </w:t>
            </w:r>
            <w:r w:rsidRPr="005839C5">
              <w:rPr>
                <w:rFonts w:cs="Arial"/>
                <w:sz w:val="20"/>
                <w:szCs w:val="20"/>
              </w:rPr>
              <w:t>Department of the Environment and Energy</w:t>
            </w:r>
            <w:r w:rsidRPr="00812B61">
              <w:rPr>
                <w:rFonts w:cs="Arial"/>
                <w:sz w:val="20"/>
                <w:szCs w:val="20"/>
              </w:rPr>
              <w:t>.</w:t>
            </w:r>
          </w:p>
        </w:tc>
        <w:tc>
          <w:tcPr>
            <w:tcW w:w="2500" w:type="pct"/>
          </w:tcPr>
          <w:p w14:paraId="6AE39811" w14:textId="3114629C" w:rsidR="00B92AEE" w:rsidRDefault="00B92AEE" w:rsidP="00B92AEE">
            <w:pPr>
              <w:pStyle w:val="ListParagraph"/>
              <w:spacing w:line="276" w:lineRule="auto"/>
              <w:ind w:left="0" w:firstLine="0"/>
              <w:rPr>
                <w:rFonts w:cs="Arial"/>
                <w:b/>
                <w:sz w:val="20"/>
                <w:szCs w:val="20"/>
              </w:rPr>
            </w:pPr>
            <w:r>
              <w:rPr>
                <w:rFonts w:cs="Arial"/>
                <w:b/>
                <w:sz w:val="20"/>
                <w:szCs w:val="20"/>
              </w:rPr>
              <w:lastRenderedPageBreak/>
              <w:t>Condition 9</w:t>
            </w:r>
            <w:r w:rsidRPr="00842310">
              <w:rPr>
                <w:rFonts w:cs="Arial"/>
                <w:b/>
                <w:sz w:val="20"/>
                <w:szCs w:val="20"/>
              </w:rPr>
              <w:t>:</w:t>
            </w:r>
          </w:p>
          <w:p w14:paraId="5CDBCC79" w14:textId="77777777" w:rsidR="00F828B0" w:rsidRPr="00F828B0" w:rsidRDefault="00F828B0" w:rsidP="00F828B0">
            <w:pPr>
              <w:spacing w:line="276" w:lineRule="auto"/>
              <w:rPr>
                <w:rFonts w:eastAsia="Times New Roman" w:cs="Arial"/>
                <w:sz w:val="20"/>
                <w:szCs w:val="20"/>
                <w:lang w:val="en-US"/>
              </w:rPr>
            </w:pPr>
            <w:r w:rsidRPr="00F828B0">
              <w:rPr>
                <w:rFonts w:eastAsia="Times New Roman" w:cs="Arial"/>
                <w:bCs/>
                <w:sz w:val="20"/>
                <w:szCs w:val="20"/>
                <w:lang w:val="en-US"/>
              </w:rPr>
              <w:t xml:space="preserve">The </w:t>
            </w:r>
            <w:r w:rsidRPr="00F828B0">
              <w:rPr>
                <w:rFonts w:eastAsia="Times New Roman" w:cs="Arial"/>
                <w:sz w:val="20"/>
                <w:szCs w:val="20"/>
                <w:lang w:val="en-US"/>
              </w:rPr>
              <w:t>Queensland Department of Agriculture and Fisheries must:</w:t>
            </w:r>
          </w:p>
          <w:p w14:paraId="77401F10" w14:textId="37ED6A6E" w:rsidR="00F828B0" w:rsidRPr="00F828B0" w:rsidRDefault="00F828B0" w:rsidP="00F828B0">
            <w:pPr>
              <w:numPr>
                <w:ilvl w:val="0"/>
                <w:numId w:val="21"/>
              </w:numPr>
              <w:spacing w:before="0" w:after="0" w:line="276" w:lineRule="auto"/>
              <w:rPr>
                <w:rFonts w:eastAsia="Times New Roman" w:cs="Arial"/>
                <w:sz w:val="20"/>
                <w:szCs w:val="20"/>
                <w:lang w:val="en-US"/>
              </w:rPr>
            </w:pPr>
            <w:r w:rsidRPr="00F828B0">
              <w:rPr>
                <w:rFonts w:eastAsia="Times New Roman" w:cs="Arial"/>
                <w:bCs/>
                <w:sz w:val="20"/>
                <w:szCs w:val="20"/>
                <w:lang w:val="en-US"/>
              </w:rPr>
              <w:t xml:space="preserve">Publish a Level 1 ecological risk assessment (ERA) for the Line </w:t>
            </w:r>
            <w:r w:rsidR="005103A5">
              <w:rPr>
                <w:rFonts w:eastAsia="Times New Roman" w:cs="Arial"/>
                <w:bCs/>
                <w:sz w:val="20"/>
                <w:szCs w:val="20"/>
                <w:lang w:val="en-US"/>
              </w:rPr>
              <w:t>f</w:t>
            </w:r>
            <w:r w:rsidRPr="00F828B0">
              <w:rPr>
                <w:rFonts w:eastAsia="Times New Roman" w:cs="Arial"/>
                <w:bCs/>
                <w:sz w:val="20"/>
                <w:szCs w:val="20"/>
                <w:lang w:val="en-US"/>
              </w:rPr>
              <w:t xml:space="preserve">ishery </w:t>
            </w:r>
            <w:r w:rsidRPr="00F828B0">
              <w:rPr>
                <w:rFonts w:eastAsia="Times New Roman" w:cs="Arial"/>
                <w:sz w:val="20"/>
                <w:szCs w:val="20"/>
                <w:lang w:val="en-US"/>
              </w:rPr>
              <w:t>(Gulf of Carpentaria—</w:t>
            </w:r>
            <w:proofErr w:type="spellStart"/>
            <w:r w:rsidRPr="00F828B0">
              <w:rPr>
                <w:rFonts w:eastAsia="Times New Roman" w:cs="Arial"/>
                <w:sz w:val="20"/>
                <w:szCs w:val="20"/>
                <w:lang w:val="en-US"/>
              </w:rPr>
              <w:t>spanish</w:t>
            </w:r>
            <w:proofErr w:type="spellEnd"/>
            <w:r w:rsidRPr="00F828B0">
              <w:rPr>
                <w:rFonts w:eastAsia="Times New Roman" w:cs="Arial"/>
                <w:sz w:val="20"/>
                <w:szCs w:val="20"/>
                <w:lang w:val="en-US"/>
              </w:rPr>
              <w:t xml:space="preserve"> mackerel and other fin fish) </w:t>
            </w:r>
            <w:r w:rsidRPr="00F828B0">
              <w:rPr>
                <w:rFonts w:eastAsia="Times New Roman" w:cs="Arial"/>
                <w:bCs/>
                <w:sz w:val="20"/>
                <w:szCs w:val="20"/>
                <w:lang w:val="en-US"/>
              </w:rPr>
              <w:t>by</w:t>
            </w:r>
            <w:r w:rsidRPr="00F828B0">
              <w:rPr>
                <w:rFonts w:eastAsia="Times New Roman" w:cs="Arial"/>
                <w:b/>
                <w:bCs/>
                <w:sz w:val="20"/>
                <w:szCs w:val="20"/>
                <w:lang w:val="en-US"/>
              </w:rPr>
              <w:t xml:space="preserve"> 31 </w:t>
            </w:r>
            <w:r w:rsidRPr="00F828B0">
              <w:rPr>
                <w:rFonts w:eastAsia="Times New Roman" w:cs="Arial"/>
                <w:b/>
                <w:sz w:val="20"/>
                <w:szCs w:val="20"/>
                <w:lang w:val="en-US"/>
              </w:rPr>
              <w:t>December 2019</w:t>
            </w:r>
            <w:r w:rsidRPr="00F828B0">
              <w:rPr>
                <w:rFonts w:eastAsia="Times New Roman" w:cs="Arial"/>
                <w:bCs/>
                <w:sz w:val="20"/>
                <w:szCs w:val="20"/>
                <w:lang w:val="en-US"/>
              </w:rPr>
              <w:t>.</w:t>
            </w:r>
          </w:p>
          <w:p w14:paraId="318124BC" w14:textId="2A18E1C4" w:rsidR="001035A1" w:rsidRPr="00F828B0" w:rsidRDefault="00F828B0" w:rsidP="005103A5">
            <w:pPr>
              <w:pStyle w:val="ListParagraph"/>
              <w:numPr>
                <w:ilvl w:val="0"/>
                <w:numId w:val="19"/>
              </w:numPr>
              <w:spacing w:line="276" w:lineRule="auto"/>
              <w:rPr>
                <w:rFonts w:cs="Arial"/>
                <w:sz w:val="20"/>
                <w:szCs w:val="20"/>
              </w:rPr>
            </w:pPr>
            <w:r w:rsidRPr="00F828B0">
              <w:rPr>
                <w:rFonts w:eastAsia="Times New Roman" w:cs="Arial"/>
                <w:bCs/>
                <w:sz w:val="20"/>
                <w:szCs w:val="20"/>
                <w:lang w:val="en-US"/>
              </w:rPr>
              <w:t xml:space="preserve">Develop and publish a Level 2 ERA for the Line </w:t>
            </w:r>
            <w:r w:rsidR="005103A5">
              <w:rPr>
                <w:rFonts w:eastAsia="Times New Roman" w:cs="Arial"/>
                <w:bCs/>
                <w:sz w:val="20"/>
                <w:szCs w:val="20"/>
                <w:lang w:val="en-US"/>
              </w:rPr>
              <w:t>f</w:t>
            </w:r>
            <w:r w:rsidRPr="00F828B0">
              <w:rPr>
                <w:rFonts w:eastAsia="Times New Roman" w:cs="Arial"/>
                <w:bCs/>
                <w:sz w:val="20"/>
                <w:szCs w:val="20"/>
                <w:lang w:val="en-US"/>
              </w:rPr>
              <w:t xml:space="preserve">ishery </w:t>
            </w:r>
            <w:r w:rsidRPr="00F828B0">
              <w:rPr>
                <w:rFonts w:eastAsia="Times New Roman" w:cs="Arial"/>
                <w:sz w:val="20"/>
                <w:szCs w:val="20"/>
                <w:lang w:val="en-US"/>
              </w:rPr>
              <w:t>(Gulf of Carpentaria—</w:t>
            </w:r>
            <w:proofErr w:type="spellStart"/>
            <w:r w:rsidRPr="00F828B0">
              <w:rPr>
                <w:rFonts w:eastAsia="Times New Roman" w:cs="Arial"/>
                <w:sz w:val="20"/>
                <w:szCs w:val="20"/>
                <w:lang w:val="en-US"/>
              </w:rPr>
              <w:t>spanish</w:t>
            </w:r>
            <w:proofErr w:type="spellEnd"/>
            <w:r w:rsidRPr="00F828B0">
              <w:rPr>
                <w:rFonts w:eastAsia="Times New Roman" w:cs="Arial"/>
                <w:sz w:val="20"/>
                <w:szCs w:val="20"/>
                <w:lang w:val="en-US"/>
              </w:rPr>
              <w:t xml:space="preserve"> mackerel and other fin fish) </w:t>
            </w:r>
            <w:r w:rsidRPr="00F828B0">
              <w:rPr>
                <w:rFonts w:eastAsia="Times New Roman" w:cs="Arial"/>
                <w:bCs/>
                <w:sz w:val="20"/>
                <w:szCs w:val="20"/>
                <w:lang w:val="en-US"/>
              </w:rPr>
              <w:t xml:space="preserve">according to the Queensland Government </w:t>
            </w:r>
            <w:r w:rsidRPr="00F828B0">
              <w:rPr>
                <w:rFonts w:eastAsia="Times New Roman" w:cs="Arial"/>
                <w:sz w:val="20"/>
                <w:szCs w:val="20"/>
                <w:lang w:val="en-US"/>
              </w:rPr>
              <w:t>ERA</w:t>
            </w:r>
            <w:r w:rsidRPr="00F828B0">
              <w:rPr>
                <w:rFonts w:eastAsia="Times New Roman" w:cs="Arial"/>
                <w:bCs/>
                <w:sz w:val="20"/>
                <w:szCs w:val="20"/>
                <w:lang w:val="en-US"/>
              </w:rPr>
              <w:t xml:space="preserve"> guidelines, and implement appropriate risk mitigations strategies by </w:t>
            </w:r>
            <w:r w:rsidRPr="00F828B0">
              <w:rPr>
                <w:rFonts w:eastAsia="Times New Roman" w:cs="Arial"/>
                <w:b/>
                <w:bCs/>
                <w:sz w:val="20"/>
                <w:szCs w:val="20"/>
                <w:lang w:val="en-US"/>
              </w:rPr>
              <w:t>31</w:t>
            </w:r>
            <w:r w:rsidRPr="00F828B0">
              <w:rPr>
                <w:rFonts w:eastAsia="Times New Roman" w:cs="Arial"/>
                <w:bCs/>
                <w:sz w:val="20"/>
                <w:szCs w:val="20"/>
                <w:lang w:val="en-US"/>
              </w:rPr>
              <w:t xml:space="preserve"> </w:t>
            </w:r>
            <w:r w:rsidRPr="00F828B0">
              <w:rPr>
                <w:rFonts w:eastAsia="Times New Roman" w:cs="Arial"/>
                <w:b/>
                <w:bCs/>
                <w:sz w:val="20"/>
                <w:szCs w:val="20"/>
                <w:lang w:val="en-US"/>
              </w:rPr>
              <w:t>December 2020</w:t>
            </w:r>
            <w:r w:rsidRPr="00F828B0">
              <w:rPr>
                <w:rFonts w:eastAsia="Times New Roman" w:cs="Arial"/>
                <w:bCs/>
                <w:sz w:val="20"/>
                <w:szCs w:val="20"/>
                <w:lang w:val="en-US"/>
              </w:rPr>
              <w:t>.</w:t>
            </w:r>
          </w:p>
        </w:tc>
      </w:tr>
    </w:tbl>
    <w:p w14:paraId="0269BCB9" w14:textId="77777777" w:rsidR="00F442AB" w:rsidRDefault="00F442AB">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1035A1" w:rsidRPr="00887241" w14:paraId="644A3882" w14:textId="77777777" w:rsidTr="00ED0F91">
        <w:trPr>
          <w:jc w:val="center"/>
        </w:trPr>
        <w:tc>
          <w:tcPr>
            <w:tcW w:w="2500" w:type="pct"/>
          </w:tcPr>
          <w:p w14:paraId="2D7B467F" w14:textId="751003AB" w:rsidR="001035A1" w:rsidRPr="00842310" w:rsidRDefault="001035A1" w:rsidP="00F442AB">
            <w:pPr>
              <w:spacing w:line="276" w:lineRule="auto"/>
              <w:rPr>
                <w:rFonts w:cs="Arial"/>
                <w:b/>
                <w:sz w:val="20"/>
                <w:szCs w:val="20"/>
                <w:u w:val="single"/>
              </w:rPr>
            </w:pPr>
            <w:r w:rsidRPr="00842310">
              <w:rPr>
                <w:rFonts w:cs="Arial"/>
                <w:b/>
                <w:sz w:val="20"/>
                <w:szCs w:val="20"/>
                <w:u w:val="single"/>
              </w:rPr>
              <w:lastRenderedPageBreak/>
              <w:t>Harvest Strategies</w:t>
            </w:r>
          </w:p>
          <w:p w14:paraId="6D4C4FD3" w14:textId="157A44C2" w:rsidR="001035A1" w:rsidRPr="00842310" w:rsidRDefault="001035A1" w:rsidP="00F442AB">
            <w:pPr>
              <w:spacing w:line="276" w:lineRule="auto"/>
              <w:rPr>
                <w:rFonts w:cs="Arial"/>
                <w:sz w:val="20"/>
                <w:szCs w:val="20"/>
              </w:rPr>
            </w:pPr>
            <w:r w:rsidRPr="00842310">
              <w:rPr>
                <w:rFonts w:cs="Arial"/>
                <w:sz w:val="20"/>
                <w:szCs w:val="20"/>
              </w:rPr>
              <w:t xml:space="preserve">The </w:t>
            </w:r>
            <w:r w:rsidR="005E171B" w:rsidRPr="00776581">
              <w:rPr>
                <w:rFonts w:cs="Arial"/>
                <w:i/>
                <w:sz w:val="20"/>
                <w:szCs w:val="20"/>
              </w:rPr>
              <w:t>Fisheries Act 1994</w:t>
            </w:r>
            <w:r w:rsidR="005E171B" w:rsidRPr="005E171B">
              <w:rPr>
                <w:rFonts w:cs="Arial"/>
                <w:sz w:val="20"/>
                <w:szCs w:val="20"/>
              </w:rPr>
              <w:t xml:space="preserve"> (Queensland) and Fisheries Regulations 2019 (Queensland)</w:t>
            </w:r>
            <w:r w:rsidRPr="00842310">
              <w:rPr>
                <w:rFonts w:cs="Arial"/>
                <w:sz w:val="20"/>
                <w:szCs w:val="20"/>
              </w:rPr>
              <w:t xml:space="preserve"> set out the overarching objectives and guidance for managing fisheries, including authorities to take fish and various input and output controls for fisheries.</w:t>
            </w:r>
            <w:r w:rsidR="008E1ACA">
              <w:rPr>
                <w:rFonts w:cs="Arial"/>
                <w:sz w:val="20"/>
                <w:szCs w:val="20"/>
              </w:rPr>
              <w:t xml:space="preserve"> </w:t>
            </w:r>
            <w:r w:rsidR="005E171B">
              <w:rPr>
                <w:rFonts w:cs="Arial"/>
                <w:sz w:val="20"/>
                <w:szCs w:val="20"/>
              </w:rPr>
              <w:t xml:space="preserve"> </w:t>
            </w:r>
          </w:p>
          <w:p w14:paraId="239F3BC1" w14:textId="77777777" w:rsidR="001035A1" w:rsidRPr="00842310" w:rsidRDefault="001035A1" w:rsidP="00F442AB">
            <w:pPr>
              <w:spacing w:line="276" w:lineRule="auto"/>
              <w:rPr>
                <w:rFonts w:cs="Arial"/>
                <w:sz w:val="20"/>
                <w:szCs w:val="20"/>
              </w:rPr>
            </w:pPr>
            <w:r w:rsidRPr="00842310">
              <w:rPr>
                <w:rFonts w:cs="Arial"/>
                <w:sz w:val="20"/>
                <w:szCs w:val="20"/>
              </w:rPr>
              <w:t xml:space="preserve">Harvest strategies provide </w:t>
            </w:r>
            <w:r w:rsidRPr="00842310">
              <w:rPr>
                <w:rFonts w:cs="Arial"/>
                <w:bCs/>
                <w:sz w:val="20"/>
                <w:szCs w:val="20"/>
              </w:rPr>
              <w:t xml:space="preserve">a transparent, evidence-based framework to </w:t>
            </w:r>
            <w:r w:rsidRPr="00842310">
              <w:rPr>
                <w:rFonts w:cs="Arial"/>
                <w:sz w:val="20"/>
                <w:szCs w:val="20"/>
              </w:rPr>
              <w:t>avoid overfishing, recover overfished stocks and ensure fisheries remain sustainable. In doing so, harvest strategies provide the Australian community with confidence that commercial fisheries are being managed for long-term biological sustainability and economic profitability, and provide the fishing industry with a more certain operating environment.</w:t>
            </w:r>
          </w:p>
          <w:p w14:paraId="2A6C4521" w14:textId="77777777" w:rsidR="001E0623" w:rsidRPr="001E0623" w:rsidRDefault="001035A1" w:rsidP="00F442AB">
            <w:pPr>
              <w:spacing w:line="276" w:lineRule="auto"/>
              <w:rPr>
                <w:rFonts w:cs="Arial"/>
                <w:sz w:val="20"/>
                <w:szCs w:val="20"/>
              </w:rPr>
            </w:pPr>
            <w:r w:rsidRPr="00842310">
              <w:rPr>
                <w:rFonts w:cs="Arial"/>
                <w:sz w:val="20"/>
                <w:szCs w:val="20"/>
              </w:rPr>
              <w:t>The Queensland Government’s Harvest Strategy Policy and associated Guidelines require harvest strategies for Queensland fisheries to account for all sources of mortality on species, and address the fishing activities of all sectors; commercial, recreational and traditional (</w:t>
            </w:r>
            <w:hyperlink r:id="rId64" w:history="1">
              <w:r w:rsidRPr="00842310">
                <w:rPr>
                  <w:rStyle w:val="Hyperlink"/>
                  <w:rFonts w:cs="Arial"/>
                  <w:sz w:val="20"/>
                  <w:szCs w:val="20"/>
                </w:rPr>
                <w:t>https://www.daf.qld.gov.au/business-priorities/fisheries/sustainable/sustainable-fisheries-strategy/harvest-strategy</w:t>
              </w:r>
            </w:hyperlink>
            <w:r w:rsidRPr="00842310">
              <w:rPr>
                <w:rFonts w:cs="Arial"/>
                <w:sz w:val="20"/>
                <w:szCs w:val="20"/>
              </w:rPr>
              <w:t xml:space="preserve">). This includes management of fishing related risks to target, byproduct and bycatch species, threatened, endangered and protected species, and habitats, identified through </w:t>
            </w:r>
            <w:r>
              <w:rPr>
                <w:rFonts w:cs="Arial"/>
                <w:sz w:val="20"/>
                <w:szCs w:val="20"/>
              </w:rPr>
              <w:t>ERA</w:t>
            </w:r>
            <w:r w:rsidRPr="00842310">
              <w:rPr>
                <w:rFonts w:cs="Arial"/>
                <w:sz w:val="20"/>
                <w:szCs w:val="20"/>
              </w:rPr>
              <w:t xml:space="preserve">s. Risk management actions may include fishing catch or effort quotas, spatial closures or gear restrictions. </w:t>
            </w:r>
          </w:p>
          <w:p w14:paraId="0411A9D4" w14:textId="1799F3F2" w:rsidR="00A858C4" w:rsidRPr="001E0623" w:rsidRDefault="00A858C4" w:rsidP="00F442AB">
            <w:pPr>
              <w:spacing w:line="276" w:lineRule="auto"/>
              <w:rPr>
                <w:rFonts w:cs="Arial"/>
                <w:color w:val="000000" w:themeColor="text1"/>
                <w:sz w:val="20"/>
                <w:szCs w:val="20"/>
              </w:rPr>
            </w:pPr>
            <w:r w:rsidRPr="00680467">
              <w:rPr>
                <w:rFonts w:cs="Arial"/>
                <w:sz w:val="20"/>
                <w:szCs w:val="20"/>
              </w:rPr>
              <w:t xml:space="preserve">A harvest strategy will be developed for the </w:t>
            </w:r>
            <w:r w:rsidR="00DD54DD">
              <w:rPr>
                <w:rFonts w:cs="Arial"/>
                <w:sz w:val="20"/>
                <w:szCs w:val="20"/>
              </w:rPr>
              <w:t>Gulf Line Fishery</w:t>
            </w:r>
            <w:r w:rsidRPr="00680467">
              <w:rPr>
                <w:rFonts w:cs="Arial"/>
                <w:sz w:val="20"/>
                <w:szCs w:val="20"/>
              </w:rPr>
              <w:t xml:space="preserve"> once a </w:t>
            </w:r>
            <w:r w:rsidR="00315857" w:rsidRPr="00680467">
              <w:rPr>
                <w:rFonts w:cs="Arial"/>
                <w:sz w:val="20"/>
                <w:szCs w:val="20"/>
              </w:rPr>
              <w:t xml:space="preserve">stakeholder fisheries </w:t>
            </w:r>
            <w:r w:rsidRPr="00680467">
              <w:rPr>
                <w:rFonts w:cs="Arial"/>
                <w:sz w:val="20"/>
                <w:szCs w:val="20"/>
              </w:rPr>
              <w:t xml:space="preserve">working group has been formed. </w:t>
            </w:r>
            <w:r w:rsidRPr="008E1ACA">
              <w:rPr>
                <w:rFonts w:cs="Arial"/>
                <w:sz w:val="20"/>
                <w:szCs w:val="20"/>
              </w:rPr>
              <w:t xml:space="preserve">There is currently no </w:t>
            </w:r>
            <w:r w:rsidR="000F5BE3">
              <w:rPr>
                <w:rFonts w:cs="Arial"/>
                <w:sz w:val="20"/>
                <w:szCs w:val="20"/>
              </w:rPr>
              <w:t xml:space="preserve">fisheries </w:t>
            </w:r>
            <w:r>
              <w:rPr>
                <w:rFonts w:cs="Arial"/>
                <w:sz w:val="20"/>
                <w:szCs w:val="20"/>
              </w:rPr>
              <w:t>w</w:t>
            </w:r>
            <w:r w:rsidRPr="008E1ACA">
              <w:rPr>
                <w:rFonts w:cs="Arial"/>
                <w:sz w:val="20"/>
                <w:szCs w:val="20"/>
              </w:rPr>
              <w:t xml:space="preserve">orking </w:t>
            </w:r>
            <w:r>
              <w:rPr>
                <w:rFonts w:cs="Arial"/>
                <w:sz w:val="20"/>
                <w:szCs w:val="20"/>
              </w:rPr>
              <w:t>g</w:t>
            </w:r>
            <w:r w:rsidRPr="008E1ACA">
              <w:rPr>
                <w:rFonts w:cs="Arial"/>
                <w:sz w:val="20"/>
                <w:szCs w:val="20"/>
              </w:rPr>
              <w:t xml:space="preserve">roup for </w:t>
            </w:r>
            <w:r>
              <w:rPr>
                <w:rFonts w:cs="Arial"/>
                <w:sz w:val="20"/>
                <w:szCs w:val="20"/>
              </w:rPr>
              <w:t xml:space="preserve">the </w:t>
            </w:r>
            <w:r w:rsidRPr="008E1ACA">
              <w:rPr>
                <w:rFonts w:cs="Arial"/>
                <w:sz w:val="20"/>
                <w:szCs w:val="20"/>
              </w:rPr>
              <w:t xml:space="preserve">GOGLF. A </w:t>
            </w:r>
            <w:r w:rsidR="000F5BE3">
              <w:rPr>
                <w:rFonts w:cs="Arial"/>
                <w:sz w:val="20"/>
                <w:szCs w:val="20"/>
              </w:rPr>
              <w:t xml:space="preserve">fisheries </w:t>
            </w:r>
            <w:r w:rsidRPr="008E1ACA">
              <w:rPr>
                <w:rFonts w:cs="Arial"/>
                <w:sz w:val="20"/>
                <w:szCs w:val="20"/>
              </w:rPr>
              <w:t xml:space="preserve">working group will be </w:t>
            </w:r>
            <w:r w:rsidR="000F5BE3">
              <w:rPr>
                <w:rFonts w:cs="Arial"/>
                <w:sz w:val="20"/>
                <w:szCs w:val="20"/>
              </w:rPr>
              <w:t xml:space="preserve">established </w:t>
            </w:r>
            <w:r w:rsidRPr="008E1ACA">
              <w:rPr>
                <w:rFonts w:cs="Arial"/>
                <w:sz w:val="20"/>
                <w:szCs w:val="20"/>
              </w:rPr>
              <w:t xml:space="preserve">after reform processes have been completed for other higher priority </w:t>
            </w:r>
            <w:r w:rsidRPr="00680467">
              <w:rPr>
                <w:rFonts w:cs="Arial"/>
                <w:sz w:val="20"/>
                <w:szCs w:val="20"/>
              </w:rPr>
              <w:t xml:space="preserve">fisheries. </w:t>
            </w:r>
            <w:r w:rsidR="000F5BE3" w:rsidRPr="00680467">
              <w:rPr>
                <w:rFonts w:cs="Arial"/>
                <w:sz w:val="20"/>
                <w:szCs w:val="20"/>
              </w:rPr>
              <w:t>The Department notes t</w:t>
            </w:r>
            <w:r w:rsidRPr="00680467">
              <w:rPr>
                <w:rFonts w:cs="Arial"/>
                <w:sz w:val="20"/>
                <w:szCs w:val="20"/>
              </w:rPr>
              <w:t>here is no proposed timeline at this stage.</w:t>
            </w:r>
          </w:p>
        </w:tc>
        <w:tc>
          <w:tcPr>
            <w:tcW w:w="2500" w:type="pct"/>
          </w:tcPr>
          <w:p w14:paraId="27FA775A" w14:textId="02F0A86F" w:rsidR="001035A1" w:rsidRPr="00842310" w:rsidRDefault="001035A1" w:rsidP="00F442AB">
            <w:pPr>
              <w:spacing w:line="276" w:lineRule="auto"/>
              <w:rPr>
                <w:rFonts w:cs="Arial"/>
                <w:b/>
                <w:sz w:val="20"/>
                <w:szCs w:val="20"/>
              </w:rPr>
            </w:pPr>
            <w:r w:rsidRPr="00842310">
              <w:rPr>
                <w:rFonts w:cs="Arial"/>
                <w:b/>
                <w:sz w:val="20"/>
                <w:szCs w:val="20"/>
              </w:rPr>
              <w:t xml:space="preserve">Condition </w:t>
            </w:r>
            <w:r w:rsidRPr="00842310" w:rsidDel="00671C9C">
              <w:rPr>
                <w:rFonts w:cs="Arial"/>
                <w:b/>
                <w:sz w:val="20"/>
                <w:szCs w:val="20"/>
              </w:rPr>
              <w:t>10</w:t>
            </w:r>
            <w:r w:rsidRPr="00842310">
              <w:rPr>
                <w:rFonts w:cs="Arial"/>
                <w:b/>
                <w:sz w:val="20"/>
                <w:szCs w:val="20"/>
              </w:rPr>
              <w:t>:</w:t>
            </w:r>
          </w:p>
          <w:p w14:paraId="3DCB67DE" w14:textId="5B17674F" w:rsidR="00F828B0" w:rsidRPr="00F828B0" w:rsidRDefault="00F828B0" w:rsidP="00F828B0">
            <w:pPr>
              <w:spacing w:line="276" w:lineRule="auto"/>
              <w:rPr>
                <w:rFonts w:cs="Arial"/>
                <w:sz w:val="20"/>
                <w:szCs w:val="20"/>
              </w:rPr>
            </w:pPr>
            <w:r w:rsidRPr="00F828B0">
              <w:rPr>
                <w:rFonts w:cs="Arial"/>
                <w:sz w:val="20"/>
                <w:szCs w:val="20"/>
              </w:rPr>
              <w:t xml:space="preserve">The Queensland Department of Agriculture and Fisheries </w:t>
            </w:r>
            <w:r w:rsidR="004C4C3F">
              <w:rPr>
                <w:rFonts w:cs="Arial"/>
                <w:sz w:val="20"/>
                <w:szCs w:val="20"/>
              </w:rPr>
              <w:t xml:space="preserve">must </w:t>
            </w:r>
            <w:r w:rsidRPr="00F828B0">
              <w:rPr>
                <w:rFonts w:cs="Arial"/>
                <w:sz w:val="20"/>
                <w:szCs w:val="20"/>
              </w:rPr>
              <w:t xml:space="preserve">prepare a harvest strategy that monitors and manages impacts associated with the Line </w:t>
            </w:r>
            <w:r w:rsidR="005103A5">
              <w:rPr>
                <w:rFonts w:cs="Arial"/>
                <w:sz w:val="20"/>
                <w:szCs w:val="20"/>
              </w:rPr>
              <w:t>f</w:t>
            </w:r>
            <w:r w:rsidRPr="00F828B0">
              <w:rPr>
                <w:rFonts w:cs="Arial"/>
                <w:sz w:val="20"/>
                <w:szCs w:val="20"/>
              </w:rPr>
              <w:t>ishery (Gulf of Carpentaria—</w:t>
            </w:r>
            <w:proofErr w:type="spellStart"/>
            <w:r w:rsidRPr="00F828B0">
              <w:rPr>
                <w:rFonts w:cs="Arial"/>
                <w:sz w:val="20"/>
                <w:szCs w:val="20"/>
              </w:rPr>
              <w:t>spanish</w:t>
            </w:r>
            <w:proofErr w:type="spellEnd"/>
            <w:r w:rsidRPr="00F828B0">
              <w:rPr>
                <w:rFonts w:cs="Arial"/>
                <w:sz w:val="20"/>
                <w:szCs w:val="20"/>
              </w:rPr>
              <w:t xml:space="preserve"> mackerel and other fin fish) on target, byproduct and bycatch including protected species in cooperation with a stakeholder-based fishery working group. </w:t>
            </w:r>
          </w:p>
          <w:p w14:paraId="34ACCD3C" w14:textId="3F5C79D4" w:rsidR="001035A1" w:rsidRDefault="00F828B0" w:rsidP="00F828B0">
            <w:pPr>
              <w:spacing w:line="276" w:lineRule="auto"/>
              <w:rPr>
                <w:rFonts w:cs="Arial"/>
                <w:b/>
                <w:sz w:val="20"/>
                <w:szCs w:val="20"/>
              </w:rPr>
            </w:pPr>
            <w:r w:rsidRPr="00F828B0">
              <w:rPr>
                <w:rFonts w:cs="Arial"/>
                <w:sz w:val="20"/>
                <w:szCs w:val="20"/>
              </w:rPr>
              <w:t>Performance against this strategy, including proposed timelines for implementation, must be included in annual reports specified at Condition 3.</w:t>
            </w:r>
          </w:p>
        </w:tc>
      </w:tr>
      <w:tr w:rsidR="00035797" w:rsidRPr="00887241" w14:paraId="46E87852" w14:textId="77777777" w:rsidTr="00ED0F91">
        <w:trPr>
          <w:jc w:val="center"/>
        </w:trPr>
        <w:tc>
          <w:tcPr>
            <w:tcW w:w="2500" w:type="pct"/>
          </w:tcPr>
          <w:p w14:paraId="20F6CBE1" w14:textId="4BDCAFF9" w:rsidR="00035797" w:rsidRPr="00035797" w:rsidRDefault="00035797" w:rsidP="00403186">
            <w:pPr>
              <w:spacing w:line="276" w:lineRule="auto"/>
              <w:rPr>
                <w:rFonts w:cs="Arial"/>
                <w:b/>
                <w:sz w:val="20"/>
                <w:szCs w:val="20"/>
                <w:u w:val="single"/>
              </w:rPr>
            </w:pPr>
            <w:r w:rsidRPr="00035797">
              <w:rPr>
                <w:rFonts w:cs="Arial"/>
                <w:b/>
                <w:sz w:val="20"/>
                <w:szCs w:val="20"/>
                <w:u w:val="single"/>
              </w:rPr>
              <w:t>Cross jurisdictional cooperation</w:t>
            </w:r>
          </w:p>
          <w:p w14:paraId="63A7AA5C" w14:textId="75302F6F" w:rsidR="00035797" w:rsidRPr="00842310" w:rsidRDefault="00035797" w:rsidP="00403186">
            <w:pPr>
              <w:spacing w:line="276" w:lineRule="auto"/>
              <w:contextualSpacing/>
              <w:rPr>
                <w:rFonts w:cs="Arial"/>
                <w:b/>
                <w:sz w:val="20"/>
                <w:szCs w:val="20"/>
                <w:u w:val="single"/>
              </w:rPr>
            </w:pPr>
            <w:r w:rsidRPr="00035797">
              <w:rPr>
                <w:rFonts w:cs="Arial"/>
                <w:color w:val="000000" w:themeColor="text1"/>
                <w:sz w:val="20"/>
                <w:szCs w:val="20"/>
              </w:rPr>
              <w:t>There are at least three biological stocks of Spanish mackerel across northern Australia, which are commercially harvested in Queensland, Western Australia and the Northern Territory. Further genetic structuring within the three identified stocks is apparent and each jurisdiction is likely to have multiple biological management units within its boundaries (Status of Australian Fish Stocks 201</w:t>
            </w:r>
            <w:r>
              <w:rPr>
                <w:rFonts w:cs="Arial"/>
                <w:color w:val="000000" w:themeColor="text1"/>
                <w:sz w:val="20"/>
                <w:szCs w:val="20"/>
              </w:rPr>
              <w:t>8</w:t>
            </w:r>
            <w:r w:rsidRPr="00035797">
              <w:rPr>
                <w:rFonts w:cs="Arial"/>
                <w:color w:val="000000" w:themeColor="text1"/>
                <w:sz w:val="20"/>
                <w:szCs w:val="20"/>
              </w:rPr>
              <w:t xml:space="preserve">). Cross jurisdictional communication and collaboration between the management </w:t>
            </w:r>
            <w:r w:rsidRPr="00035797">
              <w:rPr>
                <w:rFonts w:cs="Arial"/>
                <w:color w:val="000000" w:themeColor="text1"/>
                <w:sz w:val="20"/>
                <w:szCs w:val="20"/>
              </w:rPr>
              <w:lastRenderedPageBreak/>
              <w:t>agencies responsible for the commercial harvest of this species is therefore important to identify and address potential sustainability issues for these stocks.</w:t>
            </w:r>
          </w:p>
        </w:tc>
        <w:tc>
          <w:tcPr>
            <w:tcW w:w="2500" w:type="pct"/>
          </w:tcPr>
          <w:p w14:paraId="6E5219C8" w14:textId="3B2401AF" w:rsidR="00035797" w:rsidRPr="0059632A" w:rsidRDefault="00AC146E" w:rsidP="00403186">
            <w:pPr>
              <w:spacing w:line="276" w:lineRule="auto"/>
              <w:rPr>
                <w:rFonts w:cs="Arial"/>
                <w:b/>
                <w:sz w:val="20"/>
                <w:szCs w:val="20"/>
              </w:rPr>
            </w:pPr>
            <w:r w:rsidRPr="0059632A">
              <w:rPr>
                <w:rFonts w:cs="Arial"/>
                <w:b/>
                <w:sz w:val="20"/>
                <w:szCs w:val="20"/>
              </w:rPr>
              <w:lastRenderedPageBreak/>
              <w:t xml:space="preserve">Condition </w:t>
            </w:r>
            <w:r w:rsidR="00035797" w:rsidRPr="0059632A">
              <w:rPr>
                <w:rFonts w:cs="Arial"/>
                <w:b/>
                <w:sz w:val="20"/>
                <w:szCs w:val="20"/>
              </w:rPr>
              <w:t>1</w:t>
            </w:r>
            <w:r w:rsidRPr="0059632A">
              <w:rPr>
                <w:rFonts w:cs="Arial"/>
                <w:b/>
                <w:sz w:val="20"/>
                <w:szCs w:val="20"/>
              </w:rPr>
              <w:t>1</w:t>
            </w:r>
            <w:r w:rsidR="00035797" w:rsidRPr="0059632A">
              <w:rPr>
                <w:rFonts w:cs="Arial"/>
                <w:b/>
                <w:sz w:val="20"/>
                <w:szCs w:val="20"/>
              </w:rPr>
              <w:t xml:space="preserve">: </w:t>
            </w:r>
          </w:p>
          <w:p w14:paraId="323F7140" w14:textId="26938A9C" w:rsidR="00035797" w:rsidRDefault="00035797" w:rsidP="00403186">
            <w:pPr>
              <w:spacing w:line="276" w:lineRule="auto"/>
              <w:rPr>
                <w:rFonts w:cs="Arial"/>
                <w:b/>
                <w:sz w:val="20"/>
                <w:szCs w:val="20"/>
              </w:rPr>
            </w:pPr>
            <w:r w:rsidRPr="0059632A">
              <w:rPr>
                <w:rFonts w:cs="Arial"/>
                <w:sz w:val="20"/>
                <w:szCs w:val="20"/>
              </w:rPr>
              <w:t xml:space="preserve">The Queensland Department of Agriculture and Fisheries </w:t>
            </w:r>
            <w:r w:rsidR="0020219C" w:rsidRPr="0059632A">
              <w:rPr>
                <w:rFonts w:cs="Arial"/>
                <w:sz w:val="20"/>
                <w:szCs w:val="20"/>
              </w:rPr>
              <w:t>must</w:t>
            </w:r>
            <w:r w:rsidRPr="0059632A">
              <w:rPr>
                <w:rFonts w:cs="Arial"/>
                <w:sz w:val="20"/>
                <w:szCs w:val="20"/>
              </w:rPr>
              <w:t xml:space="preserve"> continue to collaborate with other jurisdictions to pursue consistent and complementary research needs and management arrangements for target species</w:t>
            </w:r>
            <w:r w:rsidR="00680467" w:rsidRPr="0059632A">
              <w:rPr>
                <w:rFonts w:cs="Arial"/>
                <w:sz w:val="20"/>
                <w:szCs w:val="20"/>
              </w:rPr>
              <w:t xml:space="preserve"> and </w:t>
            </w:r>
            <w:r w:rsidR="00E406C3" w:rsidRPr="0059632A">
              <w:rPr>
                <w:rFonts w:cs="Arial"/>
                <w:sz w:val="20"/>
                <w:szCs w:val="20"/>
              </w:rPr>
              <w:t xml:space="preserve">advise on </w:t>
            </w:r>
            <w:r w:rsidR="00680467" w:rsidRPr="0059632A">
              <w:rPr>
                <w:rFonts w:cs="Arial"/>
                <w:sz w:val="20"/>
                <w:szCs w:val="20"/>
              </w:rPr>
              <w:t>how this has informed management actions</w:t>
            </w:r>
            <w:r w:rsidRPr="00F828B0">
              <w:rPr>
                <w:rFonts w:cs="Arial"/>
                <w:sz w:val="20"/>
                <w:szCs w:val="20"/>
              </w:rPr>
              <w:t>.</w:t>
            </w:r>
          </w:p>
        </w:tc>
      </w:tr>
      <w:tr w:rsidR="001035A1" w:rsidRPr="00887241" w14:paraId="05B3968B" w14:textId="77777777" w:rsidTr="001035A1">
        <w:trPr>
          <w:jc w:val="center"/>
        </w:trPr>
        <w:tc>
          <w:tcPr>
            <w:tcW w:w="2500" w:type="pct"/>
            <w:shd w:val="clear" w:color="auto" w:fill="D9D9D9" w:themeFill="background1" w:themeFillShade="D9"/>
          </w:tcPr>
          <w:p w14:paraId="6A8A2808" w14:textId="3D77A9BC" w:rsidR="001035A1" w:rsidRDefault="001035A1" w:rsidP="00D67657">
            <w:pPr>
              <w:rPr>
                <w:rFonts w:cs="Arial"/>
                <w:b/>
                <w:sz w:val="20"/>
                <w:szCs w:val="20"/>
                <w:u w:val="single"/>
              </w:rPr>
            </w:pPr>
            <w:r w:rsidRPr="00842310">
              <w:rPr>
                <w:rFonts w:cs="Arial"/>
                <w:b/>
                <w:sz w:val="20"/>
                <w:szCs w:val="20"/>
                <w:u w:val="single"/>
              </w:rPr>
              <w:t>PART 13 - Issue</w:t>
            </w:r>
          </w:p>
        </w:tc>
        <w:tc>
          <w:tcPr>
            <w:tcW w:w="2500" w:type="pct"/>
            <w:shd w:val="clear" w:color="auto" w:fill="D9D9D9" w:themeFill="background1" w:themeFillShade="D9"/>
          </w:tcPr>
          <w:p w14:paraId="512EA66D" w14:textId="42BF3C43" w:rsidR="001035A1" w:rsidRPr="001035A1" w:rsidRDefault="001035A1" w:rsidP="001035A1">
            <w:pPr>
              <w:rPr>
                <w:rFonts w:cs="Arial"/>
                <w:b/>
                <w:sz w:val="20"/>
                <w:szCs w:val="20"/>
                <w:u w:val="single"/>
              </w:rPr>
            </w:pPr>
            <w:r w:rsidRPr="001035A1">
              <w:rPr>
                <w:rFonts w:cs="Arial"/>
                <w:b/>
                <w:sz w:val="20"/>
                <w:szCs w:val="20"/>
                <w:u w:val="single"/>
              </w:rPr>
              <w:t>Proposed Part 13 Conditions</w:t>
            </w:r>
          </w:p>
        </w:tc>
      </w:tr>
      <w:tr w:rsidR="001035A1" w:rsidRPr="00887241" w14:paraId="16E250D6" w14:textId="77777777" w:rsidTr="00ED0F91">
        <w:trPr>
          <w:jc w:val="center"/>
        </w:trPr>
        <w:tc>
          <w:tcPr>
            <w:tcW w:w="2500" w:type="pct"/>
          </w:tcPr>
          <w:p w14:paraId="1E59EC69" w14:textId="2B10F9B6" w:rsidR="001035A1" w:rsidRPr="00584741" w:rsidRDefault="001035A1" w:rsidP="00403186">
            <w:pPr>
              <w:spacing w:line="276" w:lineRule="auto"/>
              <w:rPr>
                <w:rFonts w:cs="Arial"/>
                <w:b/>
                <w:sz w:val="20"/>
                <w:szCs w:val="20"/>
                <w:u w:val="single"/>
              </w:rPr>
            </w:pPr>
            <w:r w:rsidRPr="00584741">
              <w:rPr>
                <w:rFonts w:cs="Arial"/>
                <w:b/>
                <w:sz w:val="20"/>
                <w:szCs w:val="20"/>
                <w:u w:val="single"/>
              </w:rPr>
              <w:t>Management of risk to protected species</w:t>
            </w:r>
          </w:p>
          <w:p w14:paraId="7ACF3150" w14:textId="41DE4592" w:rsidR="001035A1" w:rsidRPr="00584741" w:rsidRDefault="00BA7B87" w:rsidP="00403186">
            <w:pPr>
              <w:spacing w:line="276" w:lineRule="auto"/>
              <w:rPr>
                <w:rFonts w:cs="Arial"/>
                <w:sz w:val="20"/>
                <w:szCs w:val="20"/>
              </w:rPr>
            </w:pPr>
            <w:r w:rsidRPr="00584741">
              <w:rPr>
                <w:rFonts w:cs="Arial"/>
                <w:sz w:val="20"/>
                <w:szCs w:val="20"/>
              </w:rPr>
              <w:t>Commercial fishers are required to report all protected species interactions to QDAF</w:t>
            </w:r>
            <w:r>
              <w:rPr>
                <w:rFonts w:cs="Arial"/>
                <w:sz w:val="20"/>
                <w:szCs w:val="20"/>
              </w:rPr>
              <w:t xml:space="preserve">. </w:t>
            </w:r>
            <w:r w:rsidR="004D136B">
              <w:rPr>
                <w:rFonts w:cs="Arial"/>
                <w:sz w:val="20"/>
                <w:szCs w:val="20"/>
              </w:rPr>
              <w:t xml:space="preserve">The Department of Environment and Energy notes </w:t>
            </w:r>
            <w:r w:rsidR="00AF4A8E">
              <w:rPr>
                <w:rFonts w:cs="Arial"/>
                <w:sz w:val="20"/>
                <w:szCs w:val="20"/>
              </w:rPr>
              <w:t xml:space="preserve">that while </w:t>
            </w:r>
            <w:r w:rsidR="00CA65ED">
              <w:rPr>
                <w:rFonts w:cs="Arial"/>
                <w:sz w:val="20"/>
                <w:szCs w:val="20"/>
              </w:rPr>
              <w:t>the</w:t>
            </w:r>
            <w:r w:rsidR="004D136B">
              <w:rPr>
                <w:rFonts w:cs="Arial"/>
                <w:sz w:val="20"/>
                <w:szCs w:val="20"/>
              </w:rPr>
              <w:t xml:space="preserve"> level of </w:t>
            </w:r>
            <w:r w:rsidR="00AF4A8E">
              <w:rPr>
                <w:rFonts w:cs="Arial"/>
                <w:sz w:val="20"/>
                <w:szCs w:val="20"/>
              </w:rPr>
              <w:t xml:space="preserve">reported </w:t>
            </w:r>
            <w:r w:rsidR="004D136B">
              <w:rPr>
                <w:rFonts w:cs="Arial"/>
                <w:sz w:val="20"/>
                <w:szCs w:val="20"/>
              </w:rPr>
              <w:t xml:space="preserve">interaction with listed threatened species in the </w:t>
            </w:r>
            <w:r w:rsidR="00DD54DD">
              <w:rPr>
                <w:rFonts w:cs="Arial"/>
                <w:sz w:val="20"/>
                <w:szCs w:val="20"/>
              </w:rPr>
              <w:t>Gulf Line Fishery</w:t>
            </w:r>
            <w:r w:rsidR="00AF4A8E">
              <w:rPr>
                <w:rFonts w:cs="Arial"/>
                <w:sz w:val="20"/>
                <w:szCs w:val="20"/>
              </w:rPr>
              <w:t xml:space="preserve"> </w:t>
            </w:r>
            <w:r w:rsidR="00CA65ED">
              <w:rPr>
                <w:rFonts w:cs="Arial"/>
                <w:sz w:val="20"/>
                <w:szCs w:val="20"/>
              </w:rPr>
              <w:t>is negligible, it is</w:t>
            </w:r>
            <w:r w:rsidR="00AF4A8E">
              <w:rPr>
                <w:rFonts w:cs="Arial"/>
                <w:sz w:val="20"/>
                <w:szCs w:val="20"/>
              </w:rPr>
              <w:t xml:space="preserve"> important </w:t>
            </w:r>
            <w:r w:rsidR="00CA65ED">
              <w:rPr>
                <w:rFonts w:cs="Arial"/>
                <w:sz w:val="20"/>
                <w:szCs w:val="20"/>
              </w:rPr>
              <w:t>that this is</w:t>
            </w:r>
            <w:r w:rsidR="00AF4A8E">
              <w:rPr>
                <w:rFonts w:cs="Arial"/>
                <w:sz w:val="20"/>
                <w:szCs w:val="20"/>
              </w:rPr>
              <w:t xml:space="preserve"> supported by current</w:t>
            </w:r>
            <w:r>
              <w:rPr>
                <w:rFonts w:cs="Arial"/>
                <w:sz w:val="20"/>
                <w:szCs w:val="20"/>
              </w:rPr>
              <w:t xml:space="preserve"> and accurate</w:t>
            </w:r>
            <w:r w:rsidR="00AF4A8E">
              <w:rPr>
                <w:rFonts w:cs="Arial"/>
                <w:sz w:val="20"/>
                <w:szCs w:val="20"/>
              </w:rPr>
              <w:t xml:space="preserve"> data</w:t>
            </w:r>
            <w:r w:rsidR="004D136B">
              <w:rPr>
                <w:rFonts w:cs="Arial"/>
                <w:sz w:val="20"/>
                <w:szCs w:val="20"/>
              </w:rPr>
              <w:t xml:space="preserve">. It also notes </w:t>
            </w:r>
            <w:r w:rsidR="001035A1" w:rsidRPr="00584741">
              <w:rPr>
                <w:rFonts w:cs="Arial"/>
                <w:sz w:val="20"/>
                <w:szCs w:val="20"/>
              </w:rPr>
              <w:t xml:space="preserve">the need to ensure risks to </w:t>
            </w:r>
            <w:r w:rsidR="007B3C45">
              <w:rPr>
                <w:rFonts w:cs="Arial"/>
                <w:sz w:val="20"/>
                <w:szCs w:val="20"/>
              </w:rPr>
              <w:t>listed t</w:t>
            </w:r>
            <w:r w:rsidR="001035A1" w:rsidRPr="00584741">
              <w:rPr>
                <w:rFonts w:cs="Arial"/>
                <w:sz w:val="20"/>
                <w:szCs w:val="20"/>
              </w:rPr>
              <w:t xml:space="preserve">hreatened </w:t>
            </w:r>
            <w:r w:rsidR="007B3C45">
              <w:rPr>
                <w:rFonts w:cs="Arial"/>
                <w:sz w:val="20"/>
                <w:szCs w:val="20"/>
              </w:rPr>
              <w:t xml:space="preserve">species under the EPBC Act </w:t>
            </w:r>
            <w:r w:rsidR="001035A1" w:rsidRPr="00584741">
              <w:rPr>
                <w:rFonts w:cs="Arial"/>
                <w:sz w:val="20"/>
                <w:szCs w:val="20"/>
              </w:rPr>
              <w:t xml:space="preserve">are managed </w:t>
            </w:r>
            <w:r w:rsidR="004D136B">
              <w:rPr>
                <w:rFonts w:cs="Arial"/>
                <w:sz w:val="20"/>
                <w:szCs w:val="20"/>
              </w:rPr>
              <w:t xml:space="preserve">in </w:t>
            </w:r>
            <w:r w:rsidR="001035A1" w:rsidRPr="00584741">
              <w:rPr>
                <w:rFonts w:cs="Arial"/>
                <w:sz w:val="20"/>
                <w:szCs w:val="20"/>
              </w:rPr>
              <w:t xml:space="preserve">a timely and precautionary way. </w:t>
            </w:r>
          </w:p>
          <w:p w14:paraId="3DB38834" w14:textId="522CC387" w:rsidR="001035A1" w:rsidRPr="00584741" w:rsidRDefault="001035A1" w:rsidP="00403186">
            <w:pPr>
              <w:spacing w:line="276" w:lineRule="auto"/>
              <w:rPr>
                <w:rFonts w:cs="Arial"/>
                <w:sz w:val="20"/>
                <w:szCs w:val="20"/>
              </w:rPr>
            </w:pPr>
            <w:r w:rsidRPr="00584741">
              <w:rPr>
                <w:rFonts w:cs="Arial"/>
                <w:sz w:val="20"/>
                <w:szCs w:val="20"/>
              </w:rPr>
              <w:t xml:space="preserve">QDAF is investigating the use of electronic monitoring solutions as part of its </w:t>
            </w:r>
            <w:r w:rsidR="00CE6D66" w:rsidRPr="00CE6D66">
              <w:rPr>
                <w:rFonts w:cs="Arial"/>
                <w:sz w:val="20"/>
                <w:szCs w:val="20"/>
              </w:rPr>
              <w:t>QSFS</w:t>
            </w:r>
            <w:r w:rsidRPr="00584741">
              <w:rPr>
                <w:rFonts w:cs="Arial"/>
                <w:sz w:val="20"/>
                <w:szCs w:val="20"/>
              </w:rPr>
              <w:t xml:space="preserve">. If implemented, electronic monitoring could help validate logbook records and ensure an accurate record of all interactions. QDAF also has a compliance program capable of investigating and responding to any alleged misreporting. The </w:t>
            </w:r>
            <w:r>
              <w:rPr>
                <w:rFonts w:cs="Arial"/>
                <w:sz w:val="20"/>
                <w:szCs w:val="20"/>
              </w:rPr>
              <w:t>Department of the Environment and Energy</w:t>
            </w:r>
            <w:r w:rsidRPr="00584741">
              <w:rPr>
                <w:rFonts w:cs="Arial"/>
                <w:sz w:val="20"/>
                <w:szCs w:val="20"/>
              </w:rPr>
              <w:t xml:space="preserve"> considers it important that there is confidence in the accuracy and reliability of </w:t>
            </w:r>
            <w:r>
              <w:rPr>
                <w:rFonts w:cs="Arial"/>
                <w:sz w:val="20"/>
                <w:szCs w:val="20"/>
              </w:rPr>
              <w:t xml:space="preserve">the </w:t>
            </w:r>
            <w:r w:rsidRPr="00584741">
              <w:rPr>
                <w:rFonts w:cs="Arial"/>
                <w:sz w:val="20"/>
                <w:szCs w:val="20"/>
              </w:rPr>
              <w:t>data used to manage ecological sustainability.</w:t>
            </w:r>
          </w:p>
          <w:p w14:paraId="2B7D028A" w14:textId="071FDC24" w:rsidR="001035A1" w:rsidRPr="00584741" w:rsidRDefault="001035A1" w:rsidP="00403186">
            <w:pPr>
              <w:spacing w:line="276" w:lineRule="auto"/>
              <w:rPr>
                <w:rFonts w:cs="Arial"/>
                <w:sz w:val="20"/>
                <w:szCs w:val="20"/>
              </w:rPr>
            </w:pPr>
            <w:r w:rsidRPr="00584741">
              <w:rPr>
                <w:rFonts w:cs="Arial"/>
                <w:sz w:val="20"/>
                <w:szCs w:val="20"/>
              </w:rPr>
              <w:t xml:space="preserve">The </w:t>
            </w:r>
            <w:r>
              <w:rPr>
                <w:rFonts w:cs="Arial"/>
                <w:sz w:val="20"/>
                <w:szCs w:val="20"/>
              </w:rPr>
              <w:t>Department of the Environment and Energy</w:t>
            </w:r>
            <w:r w:rsidRPr="00584741">
              <w:rPr>
                <w:rFonts w:cs="Arial"/>
                <w:sz w:val="20"/>
                <w:szCs w:val="20"/>
              </w:rPr>
              <w:t xml:space="preserve"> considers that improvements to QDAF’s current data collection and validation program </w:t>
            </w:r>
            <w:r w:rsidR="0015185A">
              <w:rPr>
                <w:rFonts w:cs="Arial"/>
                <w:sz w:val="20"/>
                <w:szCs w:val="20"/>
              </w:rPr>
              <w:t xml:space="preserve">would be beneficial </w:t>
            </w:r>
            <w:r w:rsidRPr="00584741">
              <w:rPr>
                <w:rFonts w:cs="Arial"/>
                <w:sz w:val="20"/>
                <w:szCs w:val="20"/>
              </w:rPr>
              <w:t xml:space="preserve">to effectively assess, monitor and manage the impacts of the </w:t>
            </w:r>
            <w:r w:rsidR="00F12A3E">
              <w:rPr>
                <w:rFonts w:cs="Arial"/>
                <w:sz w:val="20"/>
                <w:szCs w:val="20"/>
              </w:rPr>
              <w:t>Gulf Line Fishery</w:t>
            </w:r>
            <w:r w:rsidRPr="00584741">
              <w:rPr>
                <w:rFonts w:cs="Arial"/>
                <w:sz w:val="20"/>
                <w:szCs w:val="20"/>
              </w:rPr>
              <w:t>.</w:t>
            </w:r>
          </w:p>
          <w:p w14:paraId="6496E359" w14:textId="05BA1C63" w:rsidR="001035A1" w:rsidRDefault="001035A1" w:rsidP="00403186">
            <w:pPr>
              <w:spacing w:line="276" w:lineRule="auto"/>
              <w:contextualSpacing/>
              <w:rPr>
                <w:rFonts w:cs="Arial"/>
                <w:b/>
                <w:sz w:val="20"/>
                <w:szCs w:val="20"/>
                <w:u w:val="single"/>
              </w:rPr>
            </w:pPr>
            <w:r w:rsidRPr="00584741">
              <w:rPr>
                <w:rFonts w:cs="Arial"/>
                <w:sz w:val="20"/>
                <w:szCs w:val="20"/>
              </w:rPr>
              <w:t xml:space="preserve">The </w:t>
            </w:r>
            <w:r>
              <w:rPr>
                <w:rFonts w:cs="Arial"/>
                <w:sz w:val="20"/>
                <w:szCs w:val="20"/>
              </w:rPr>
              <w:t>Department of the Environment and Energy</w:t>
            </w:r>
            <w:r w:rsidRPr="00584741">
              <w:rPr>
                <w:rFonts w:cs="Arial"/>
                <w:sz w:val="20"/>
                <w:szCs w:val="20"/>
              </w:rPr>
              <w:t xml:space="preserve"> notes that QDAF has published a series of guides titled ‘Looking after protected species in Queensland’ on its </w:t>
            </w:r>
            <w:hyperlink r:id="rId65" w:history="1">
              <w:r w:rsidRPr="00584741">
                <w:rPr>
                  <w:rStyle w:val="Hyperlink"/>
                  <w:rFonts w:cs="Arial"/>
                  <w:sz w:val="20"/>
                  <w:szCs w:val="20"/>
                </w:rPr>
                <w:t>website</w:t>
              </w:r>
            </w:hyperlink>
            <w:r w:rsidRPr="00584741">
              <w:rPr>
                <w:rFonts w:cs="Arial"/>
                <w:sz w:val="20"/>
                <w:szCs w:val="20"/>
              </w:rPr>
              <w:t xml:space="preserve">. These guides are designed to assist fishers to safely handle protected species and reduce their impacts on these animals when they are caught. </w:t>
            </w:r>
          </w:p>
        </w:tc>
        <w:tc>
          <w:tcPr>
            <w:tcW w:w="2500" w:type="pct"/>
          </w:tcPr>
          <w:p w14:paraId="68FB660D" w14:textId="77777777" w:rsidR="001035A1" w:rsidRPr="00842310" w:rsidRDefault="001035A1" w:rsidP="00403186">
            <w:pPr>
              <w:spacing w:line="276" w:lineRule="auto"/>
              <w:rPr>
                <w:rFonts w:cs="Arial"/>
                <w:b/>
                <w:sz w:val="20"/>
                <w:szCs w:val="20"/>
              </w:rPr>
            </w:pPr>
            <w:r w:rsidRPr="00842310">
              <w:rPr>
                <w:rFonts w:cs="Arial"/>
                <w:b/>
                <w:sz w:val="20"/>
                <w:szCs w:val="20"/>
              </w:rPr>
              <w:t>Condition 1:</w:t>
            </w:r>
          </w:p>
          <w:p w14:paraId="66DC184A" w14:textId="77777777" w:rsidR="00F828B0" w:rsidRPr="00F828B0" w:rsidRDefault="00F828B0" w:rsidP="00F828B0">
            <w:pPr>
              <w:spacing w:line="276" w:lineRule="auto"/>
              <w:rPr>
                <w:rFonts w:cs="Arial"/>
                <w:sz w:val="20"/>
                <w:szCs w:val="20"/>
              </w:rPr>
            </w:pPr>
            <w:r w:rsidRPr="00F828B0">
              <w:rPr>
                <w:rFonts w:cs="Arial"/>
                <w:sz w:val="20"/>
                <w:szCs w:val="20"/>
              </w:rPr>
              <w:t>The Queensland Department of Agriculture and Fisheries must work with relevant stakeholders to determine an improved data collection and validation approach that can validate the number of interactions with all bycatch, including protected species. Where species are not accurately reported to species-level, data and risks to the species must be managed in a timely and precautionary way.</w:t>
            </w:r>
          </w:p>
          <w:p w14:paraId="0F86F0BE" w14:textId="16A8DABC" w:rsidR="001035A1" w:rsidRPr="00C01538" w:rsidRDefault="001035A1" w:rsidP="00403186">
            <w:pPr>
              <w:spacing w:line="276" w:lineRule="auto"/>
              <w:rPr>
                <w:rFonts w:cs="Arial"/>
                <w:sz w:val="20"/>
                <w:szCs w:val="20"/>
              </w:rPr>
            </w:pPr>
          </w:p>
          <w:p w14:paraId="337CBC6F" w14:textId="5E78E309" w:rsidR="001035A1" w:rsidRPr="00842310" w:rsidRDefault="001035A1" w:rsidP="00403186">
            <w:pPr>
              <w:spacing w:before="240" w:line="276" w:lineRule="auto"/>
              <w:rPr>
                <w:rFonts w:cs="Arial"/>
                <w:b/>
                <w:sz w:val="20"/>
                <w:szCs w:val="20"/>
                <w:lang w:val="en-US"/>
              </w:rPr>
            </w:pPr>
            <w:r w:rsidRPr="00842310">
              <w:rPr>
                <w:rFonts w:cs="Arial"/>
                <w:b/>
                <w:sz w:val="20"/>
                <w:szCs w:val="20"/>
                <w:lang w:val="en-US"/>
              </w:rPr>
              <w:t xml:space="preserve">Condition </w:t>
            </w:r>
            <w:r w:rsidR="00A836B4">
              <w:rPr>
                <w:rFonts w:cs="Arial"/>
                <w:b/>
                <w:sz w:val="20"/>
                <w:szCs w:val="20"/>
                <w:lang w:val="en-US"/>
              </w:rPr>
              <w:t>2</w:t>
            </w:r>
            <w:r w:rsidRPr="00842310">
              <w:rPr>
                <w:rFonts w:cs="Arial"/>
                <w:b/>
                <w:sz w:val="20"/>
                <w:szCs w:val="20"/>
                <w:lang w:val="en-US"/>
              </w:rPr>
              <w:t>:</w:t>
            </w:r>
          </w:p>
          <w:p w14:paraId="0B9CBBEE" w14:textId="297A8E2C" w:rsidR="001035A1" w:rsidRDefault="00F828B0" w:rsidP="00403186">
            <w:pPr>
              <w:spacing w:line="276" w:lineRule="auto"/>
              <w:rPr>
                <w:rFonts w:cs="Arial"/>
                <w:b/>
                <w:sz w:val="20"/>
                <w:szCs w:val="20"/>
              </w:rPr>
            </w:pPr>
            <w:r w:rsidRPr="00F828B0">
              <w:rPr>
                <w:rFonts w:cs="Arial"/>
                <w:sz w:val="20"/>
                <w:szCs w:val="20"/>
              </w:rPr>
              <w:t>The Queensland Department of Agriculture and Fisheries must ensure all reasonable steps are taken by commercial fishers to maximise the post-capture survival of bycatch. This may include reviewing the effectiveness of existing risk mitigation measures, and monitoring and enforcement activities.</w:t>
            </w:r>
          </w:p>
        </w:tc>
      </w:tr>
    </w:tbl>
    <w:p w14:paraId="064183C4" w14:textId="77777777" w:rsidR="004649FA" w:rsidRPr="00ED0F91" w:rsidRDefault="004649FA" w:rsidP="001955CD">
      <w:pPr>
        <w:tabs>
          <w:tab w:val="left" w:pos="360"/>
        </w:tabs>
        <w:rPr>
          <w:rFonts w:cs="Arial"/>
        </w:rPr>
      </w:pPr>
    </w:p>
    <w:p w14:paraId="4AAFF166" w14:textId="6D427049" w:rsidR="00A23801" w:rsidRPr="00A23801" w:rsidRDefault="00A23801" w:rsidP="00A23801">
      <w:pPr>
        <w:sectPr w:rsidR="00A23801" w:rsidRPr="00A23801" w:rsidSect="001955CD">
          <w:pgSz w:w="16838" w:h="11906" w:orient="landscape"/>
          <w:pgMar w:top="1021" w:right="1021" w:bottom="1021" w:left="1021" w:header="709" w:footer="709" w:gutter="0"/>
          <w:cols w:space="708"/>
          <w:docGrid w:linePitch="360"/>
        </w:sectPr>
      </w:pPr>
    </w:p>
    <w:p w14:paraId="3FD16CD5" w14:textId="77777777" w:rsidR="00B6012C" w:rsidRPr="00403186" w:rsidRDefault="00B6012C" w:rsidP="006E4EA3">
      <w:pPr>
        <w:pStyle w:val="Heading1"/>
        <w:rPr>
          <w:rFonts w:ascii="Arial" w:hAnsi="Arial"/>
        </w:rPr>
      </w:pPr>
      <w:bookmarkStart w:id="21" w:name="_Toc316301053"/>
      <w:bookmarkStart w:id="22" w:name="_Toc21528891"/>
      <w:bookmarkStart w:id="23" w:name="_Toc23413468"/>
      <w:r w:rsidRPr="00403186">
        <w:rPr>
          <w:rFonts w:ascii="Arial" w:hAnsi="Arial"/>
        </w:rPr>
        <w:lastRenderedPageBreak/>
        <w:t>References</w:t>
      </w:r>
      <w:bookmarkEnd w:id="21"/>
      <w:bookmarkEnd w:id="22"/>
      <w:bookmarkEnd w:id="23"/>
    </w:p>
    <w:p w14:paraId="3E0E9561" w14:textId="77777777" w:rsidR="004725E4" w:rsidRPr="00403186" w:rsidRDefault="004725E4" w:rsidP="004725E4">
      <w:pPr>
        <w:pStyle w:val="ListBullet"/>
        <w:spacing w:before="120" w:after="120"/>
        <w:ind w:left="357" w:hanging="357"/>
        <w:contextualSpacing w:val="0"/>
        <w:rPr>
          <w:sz w:val="22"/>
          <w:szCs w:val="22"/>
        </w:rPr>
      </w:pPr>
      <w:r w:rsidRPr="00403186">
        <w:rPr>
          <w:noProof/>
          <w:sz w:val="22"/>
          <w:szCs w:val="22"/>
        </w:rPr>
        <w:t>Australian Government</w:t>
      </w:r>
      <w:r w:rsidRPr="00403186">
        <w:rPr>
          <w:sz w:val="22"/>
          <w:szCs w:val="22"/>
        </w:rPr>
        <w:t xml:space="preserve"> Department of </w:t>
      </w:r>
      <w:r>
        <w:rPr>
          <w:sz w:val="22"/>
          <w:szCs w:val="22"/>
        </w:rPr>
        <w:t>Sustainability, Environment, Water, Population and Communities</w:t>
      </w:r>
      <w:r w:rsidRPr="00403186">
        <w:rPr>
          <w:sz w:val="22"/>
          <w:szCs w:val="22"/>
        </w:rPr>
        <w:t xml:space="preserve"> (2012). </w:t>
      </w:r>
      <w:r w:rsidRPr="00FB3DCA">
        <w:rPr>
          <w:i/>
          <w:sz w:val="22"/>
          <w:szCs w:val="22"/>
        </w:rPr>
        <w:t xml:space="preserve">Marine bioregional plan for the North Marine Region. </w:t>
      </w:r>
      <w:hyperlink r:id="rId66" w:history="1">
        <w:r w:rsidRPr="00403186">
          <w:rPr>
            <w:rStyle w:val="Hyperlink"/>
            <w:sz w:val="22"/>
            <w:szCs w:val="22"/>
          </w:rPr>
          <w:t>https://www.environment.gov.au/topics/marine/marine-bioregional-plans/north</w:t>
        </w:r>
      </w:hyperlink>
      <w:r w:rsidRPr="00403186">
        <w:rPr>
          <w:sz w:val="22"/>
          <w:szCs w:val="22"/>
        </w:rPr>
        <w:t xml:space="preserve">, last accessed </w:t>
      </w:r>
      <w:r w:rsidRPr="00403186">
        <w:rPr>
          <w:noProof/>
          <w:sz w:val="22"/>
          <w:szCs w:val="22"/>
        </w:rPr>
        <w:t>26 September 2019</w:t>
      </w:r>
      <w:r w:rsidRPr="00403186">
        <w:rPr>
          <w:sz w:val="22"/>
          <w:szCs w:val="22"/>
        </w:rPr>
        <w:t xml:space="preserve">. </w:t>
      </w:r>
    </w:p>
    <w:p w14:paraId="29B3E599" w14:textId="0C649BCA" w:rsidR="002D1F5C" w:rsidRDefault="002D1F5C" w:rsidP="00FB3DCA">
      <w:pPr>
        <w:pStyle w:val="ListBullet"/>
        <w:spacing w:before="120" w:after="120"/>
        <w:ind w:left="357" w:hanging="357"/>
        <w:contextualSpacing w:val="0"/>
        <w:rPr>
          <w:sz w:val="22"/>
          <w:szCs w:val="22"/>
        </w:rPr>
      </w:pPr>
      <w:r w:rsidRPr="00403186">
        <w:rPr>
          <w:noProof/>
          <w:sz w:val="22"/>
          <w:szCs w:val="22"/>
        </w:rPr>
        <w:t xml:space="preserve">Australian Government Department of the Environment and </w:t>
      </w:r>
      <w:r w:rsidR="00FB3DCA">
        <w:rPr>
          <w:noProof/>
          <w:sz w:val="22"/>
          <w:szCs w:val="22"/>
        </w:rPr>
        <w:t>Water Resources</w:t>
      </w:r>
      <w:r w:rsidRPr="00403186">
        <w:rPr>
          <w:noProof/>
          <w:sz w:val="22"/>
          <w:szCs w:val="22"/>
        </w:rPr>
        <w:t xml:space="preserve"> </w:t>
      </w:r>
      <w:r w:rsidR="00361595" w:rsidRPr="00403186">
        <w:rPr>
          <w:noProof/>
          <w:sz w:val="22"/>
          <w:szCs w:val="22"/>
        </w:rPr>
        <w:t>(</w:t>
      </w:r>
      <w:r w:rsidRPr="00403186">
        <w:rPr>
          <w:noProof/>
          <w:sz w:val="22"/>
          <w:szCs w:val="22"/>
        </w:rPr>
        <w:t>2007</w:t>
      </w:r>
      <w:r w:rsidR="00361595" w:rsidRPr="00403186">
        <w:rPr>
          <w:noProof/>
          <w:sz w:val="22"/>
          <w:szCs w:val="22"/>
        </w:rPr>
        <w:t>)</w:t>
      </w:r>
      <w:r w:rsidRPr="00403186">
        <w:rPr>
          <w:noProof/>
          <w:sz w:val="22"/>
          <w:szCs w:val="22"/>
        </w:rPr>
        <w:t xml:space="preserve">. </w:t>
      </w:r>
      <w:r w:rsidRPr="00403186">
        <w:rPr>
          <w:i/>
          <w:sz w:val="22"/>
          <w:szCs w:val="22"/>
        </w:rPr>
        <w:t>Guidelines for the Ecologically Sustainable Management of Fisheries - 2nd Edition</w:t>
      </w:r>
      <w:r w:rsidRPr="00403186">
        <w:rPr>
          <w:sz w:val="22"/>
          <w:szCs w:val="22"/>
        </w:rPr>
        <w:t>.</w:t>
      </w:r>
      <w:r w:rsidRPr="00403186">
        <w:rPr>
          <w:noProof/>
          <w:sz w:val="22"/>
          <w:szCs w:val="22"/>
        </w:rPr>
        <w:br/>
      </w:r>
      <w:hyperlink r:id="rId67" w:history="1">
        <w:r w:rsidRPr="00403186">
          <w:rPr>
            <w:rStyle w:val="Hyperlink"/>
            <w:noProof/>
            <w:sz w:val="22"/>
            <w:szCs w:val="22"/>
          </w:rPr>
          <w:t>http://www.environment.gov.au/marine/publications/guidelines-ecologically-sustainable-management-fisheries</w:t>
        </w:r>
      </w:hyperlink>
      <w:r w:rsidRPr="00403186">
        <w:rPr>
          <w:sz w:val="22"/>
          <w:szCs w:val="22"/>
        </w:rPr>
        <w:t xml:space="preserve">, last accessed </w:t>
      </w:r>
      <w:r w:rsidR="00680427" w:rsidRPr="00403186">
        <w:rPr>
          <w:noProof/>
          <w:sz w:val="22"/>
          <w:szCs w:val="22"/>
        </w:rPr>
        <w:t>26 September 2019.</w:t>
      </w:r>
    </w:p>
    <w:p w14:paraId="04C954C3" w14:textId="721CF86F" w:rsidR="002D1F5C" w:rsidRPr="00403186" w:rsidRDefault="002D1F5C" w:rsidP="00FB3DCA">
      <w:pPr>
        <w:pStyle w:val="ListBullet"/>
        <w:spacing w:before="120" w:after="120"/>
        <w:ind w:left="357" w:hanging="357"/>
        <w:contextualSpacing w:val="0"/>
        <w:rPr>
          <w:sz w:val="22"/>
          <w:szCs w:val="22"/>
        </w:rPr>
      </w:pPr>
      <w:r w:rsidRPr="00403186">
        <w:rPr>
          <w:sz w:val="22"/>
          <w:szCs w:val="22"/>
        </w:rPr>
        <w:t>Fisheries Research a</w:t>
      </w:r>
      <w:r w:rsidR="00411678">
        <w:rPr>
          <w:sz w:val="22"/>
          <w:szCs w:val="22"/>
        </w:rPr>
        <w:t>nd Development Corporation (</w:t>
      </w:r>
      <w:r w:rsidR="007908FF" w:rsidRPr="00403186">
        <w:rPr>
          <w:sz w:val="22"/>
          <w:szCs w:val="22"/>
        </w:rPr>
        <w:t>2019</w:t>
      </w:r>
      <w:r w:rsidRPr="00403186">
        <w:rPr>
          <w:sz w:val="22"/>
          <w:szCs w:val="22"/>
        </w:rPr>
        <w:t>)</w:t>
      </w:r>
      <w:r w:rsidR="002C36B9" w:rsidRPr="00403186">
        <w:rPr>
          <w:sz w:val="22"/>
          <w:szCs w:val="22"/>
        </w:rPr>
        <w:t>.</w:t>
      </w:r>
      <w:r w:rsidRPr="00403186">
        <w:rPr>
          <w:sz w:val="22"/>
          <w:szCs w:val="22"/>
        </w:rPr>
        <w:t xml:space="preserve"> </w:t>
      </w:r>
      <w:r w:rsidRPr="00411678">
        <w:rPr>
          <w:i/>
          <w:sz w:val="22"/>
          <w:szCs w:val="22"/>
        </w:rPr>
        <w:t>Status of Key Australian Fish Stocks Reports</w:t>
      </w:r>
      <w:r w:rsidRPr="00403186">
        <w:rPr>
          <w:sz w:val="22"/>
          <w:szCs w:val="22"/>
        </w:rPr>
        <w:t xml:space="preserve">. </w:t>
      </w:r>
      <w:hyperlink r:id="rId68" w:history="1">
        <w:r w:rsidRPr="00403186">
          <w:rPr>
            <w:rStyle w:val="Hyperlink"/>
            <w:sz w:val="22"/>
            <w:szCs w:val="22"/>
          </w:rPr>
          <w:t>http://www.fish.gov.au/Reports</w:t>
        </w:r>
      </w:hyperlink>
      <w:r w:rsidRPr="00403186">
        <w:rPr>
          <w:sz w:val="22"/>
          <w:szCs w:val="22"/>
        </w:rPr>
        <w:t xml:space="preserve">, last accessed </w:t>
      </w:r>
      <w:r w:rsidR="00B163CB" w:rsidRPr="00403186">
        <w:rPr>
          <w:noProof/>
          <w:sz w:val="22"/>
          <w:szCs w:val="22"/>
        </w:rPr>
        <w:t>26 September 2019</w:t>
      </w:r>
      <w:r w:rsidRPr="00403186">
        <w:rPr>
          <w:sz w:val="22"/>
          <w:szCs w:val="22"/>
        </w:rPr>
        <w:t>.</w:t>
      </w:r>
      <w:r w:rsidR="00B163CB" w:rsidRPr="00403186">
        <w:rPr>
          <w:sz w:val="22"/>
          <w:szCs w:val="22"/>
        </w:rPr>
        <w:t xml:space="preserve"> </w:t>
      </w:r>
    </w:p>
    <w:p w14:paraId="567FD258" w14:textId="4AB6F9BC" w:rsidR="00112217" w:rsidRPr="00403186" w:rsidRDefault="00112217" w:rsidP="00411678">
      <w:pPr>
        <w:pStyle w:val="ListBullet"/>
        <w:spacing w:before="120" w:after="120"/>
        <w:ind w:left="357" w:hanging="357"/>
        <w:contextualSpacing w:val="0"/>
        <w:rPr>
          <w:sz w:val="22"/>
          <w:szCs w:val="22"/>
        </w:rPr>
      </w:pPr>
      <w:proofErr w:type="spellStart"/>
      <w:r w:rsidRPr="00403186">
        <w:rPr>
          <w:sz w:val="22"/>
          <w:szCs w:val="22"/>
        </w:rPr>
        <w:t>Helmke</w:t>
      </w:r>
      <w:proofErr w:type="spellEnd"/>
      <w:r w:rsidRPr="00403186">
        <w:rPr>
          <w:sz w:val="22"/>
          <w:szCs w:val="22"/>
        </w:rPr>
        <w:t xml:space="preserve">, S., Johnson, G. &amp; Lewis, P. (2018). </w:t>
      </w:r>
      <w:r w:rsidRPr="00403186">
        <w:rPr>
          <w:i/>
          <w:sz w:val="22"/>
          <w:szCs w:val="22"/>
        </w:rPr>
        <w:t>Status of Australian Fish Stocks</w:t>
      </w:r>
      <w:r w:rsidR="00411678">
        <w:rPr>
          <w:i/>
          <w:sz w:val="22"/>
          <w:szCs w:val="22"/>
        </w:rPr>
        <w:t xml:space="preserve">: </w:t>
      </w:r>
      <w:r w:rsidR="00411678" w:rsidRPr="00411678">
        <w:rPr>
          <w:i/>
          <w:sz w:val="22"/>
          <w:szCs w:val="22"/>
        </w:rPr>
        <w:t>Grey Mackerel</w:t>
      </w:r>
      <w:r w:rsidRPr="00403186">
        <w:rPr>
          <w:sz w:val="22"/>
          <w:szCs w:val="22"/>
        </w:rPr>
        <w:t xml:space="preserve">. Fisheries Research and Development Cooperation. </w:t>
      </w:r>
      <w:hyperlink r:id="rId69" w:history="1">
        <w:r w:rsidRPr="00403186">
          <w:rPr>
            <w:rStyle w:val="Hyperlink"/>
            <w:sz w:val="22"/>
            <w:szCs w:val="22"/>
          </w:rPr>
          <w:t>http://fish.gov.au/report/257-Grey-Mackerel-2018</w:t>
        </w:r>
      </w:hyperlink>
      <w:r w:rsidRPr="00403186">
        <w:rPr>
          <w:sz w:val="22"/>
          <w:szCs w:val="22"/>
        </w:rPr>
        <w:t xml:space="preserve"> last accessed </w:t>
      </w:r>
      <w:r w:rsidRPr="00403186">
        <w:rPr>
          <w:noProof/>
          <w:sz w:val="22"/>
          <w:szCs w:val="22"/>
        </w:rPr>
        <w:t>26 September 2019</w:t>
      </w:r>
      <w:r w:rsidRPr="00403186">
        <w:rPr>
          <w:sz w:val="22"/>
          <w:szCs w:val="22"/>
        </w:rPr>
        <w:t>.</w:t>
      </w:r>
    </w:p>
    <w:p w14:paraId="12191F03" w14:textId="0AAF40F1" w:rsidR="00CB1ED0" w:rsidRDefault="002A27F0" w:rsidP="004725E4">
      <w:pPr>
        <w:pStyle w:val="ListBullet"/>
        <w:spacing w:before="120" w:after="120"/>
        <w:ind w:left="357" w:hanging="357"/>
        <w:contextualSpacing w:val="0"/>
        <w:rPr>
          <w:sz w:val="22"/>
          <w:szCs w:val="22"/>
        </w:rPr>
      </w:pPr>
      <w:proofErr w:type="spellStart"/>
      <w:r w:rsidRPr="00403186">
        <w:rPr>
          <w:sz w:val="22"/>
          <w:szCs w:val="22"/>
        </w:rPr>
        <w:t>Langstreth</w:t>
      </w:r>
      <w:proofErr w:type="spellEnd"/>
      <w:r w:rsidRPr="00403186">
        <w:rPr>
          <w:sz w:val="22"/>
          <w:szCs w:val="22"/>
        </w:rPr>
        <w:t>,</w:t>
      </w:r>
      <w:r w:rsidR="00CB1ED0" w:rsidRPr="00403186">
        <w:rPr>
          <w:sz w:val="22"/>
          <w:szCs w:val="22"/>
        </w:rPr>
        <w:t xml:space="preserve"> A., Williams, A., Stewart, J., </w:t>
      </w:r>
      <w:proofErr w:type="spellStart"/>
      <w:r w:rsidR="00CB1ED0" w:rsidRPr="00403186">
        <w:rPr>
          <w:sz w:val="22"/>
          <w:szCs w:val="22"/>
        </w:rPr>
        <w:t>Marton</w:t>
      </w:r>
      <w:proofErr w:type="spellEnd"/>
      <w:r w:rsidR="00CB1ED0" w:rsidRPr="00403186">
        <w:rPr>
          <w:sz w:val="22"/>
          <w:szCs w:val="22"/>
        </w:rPr>
        <w:t>, N., Lewis, P. &amp; Saunders, T. (2018</w:t>
      </w:r>
      <w:r w:rsidR="00063683">
        <w:rPr>
          <w:sz w:val="22"/>
          <w:szCs w:val="22"/>
        </w:rPr>
        <w:t>A</w:t>
      </w:r>
      <w:r w:rsidR="00CB1ED0" w:rsidRPr="00403186">
        <w:rPr>
          <w:sz w:val="22"/>
          <w:szCs w:val="22"/>
        </w:rPr>
        <w:t xml:space="preserve">). </w:t>
      </w:r>
      <w:r w:rsidR="00CB1ED0" w:rsidRPr="00FB3DCA">
        <w:rPr>
          <w:i/>
          <w:sz w:val="22"/>
          <w:szCs w:val="22"/>
        </w:rPr>
        <w:t>Status of Australian Fish Stocks: Spanish Mackerel</w:t>
      </w:r>
      <w:r w:rsidR="00CB1ED0" w:rsidRPr="00403186">
        <w:rPr>
          <w:sz w:val="22"/>
          <w:szCs w:val="22"/>
        </w:rPr>
        <w:t xml:space="preserve">. Fisheries Research &amp; Development Corporation. </w:t>
      </w:r>
      <w:hyperlink r:id="rId70" w:history="1">
        <w:r w:rsidR="00CB1ED0" w:rsidRPr="00403186">
          <w:rPr>
            <w:rStyle w:val="Hyperlink"/>
            <w:sz w:val="22"/>
            <w:szCs w:val="22"/>
          </w:rPr>
          <w:t>http://fish.gov.au/report/253-Spanish-Mackerel-2018</w:t>
        </w:r>
      </w:hyperlink>
      <w:r w:rsidR="00CB1ED0" w:rsidRPr="00403186">
        <w:rPr>
          <w:sz w:val="22"/>
          <w:szCs w:val="22"/>
        </w:rPr>
        <w:t xml:space="preserve"> last accessed 26 September 2019.</w:t>
      </w:r>
    </w:p>
    <w:p w14:paraId="11371F0F" w14:textId="25BFB50D" w:rsidR="00063683" w:rsidRPr="009F270E" w:rsidRDefault="00063683" w:rsidP="009F270E">
      <w:pPr>
        <w:pStyle w:val="ListBullet"/>
      </w:pPr>
      <w:proofErr w:type="spellStart"/>
      <w:r w:rsidRPr="00063683">
        <w:rPr>
          <w:sz w:val="22"/>
          <w:szCs w:val="22"/>
        </w:rPr>
        <w:t>Langstreth</w:t>
      </w:r>
      <w:proofErr w:type="spellEnd"/>
      <w:r w:rsidRPr="00063683">
        <w:rPr>
          <w:sz w:val="22"/>
          <w:szCs w:val="22"/>
        </w:rPr>
        <w:t xml:space="preserve">, A., Saunders, T., </w:t>
      </w:r>
      <w:proofErr w:type="spellStart"/>
      <w:r w:rsidRPr="00063683">
        <w:rPr>
          <w:sz w:val="22"/>
          <w:szCs w:val="22"/>
        </w:rPr>
        <w:t>Trinnie</w:t>
      </w:r>
      <w:proofErr w:type="spellEnd"/>
      <w:r w:rsidRPr="00063683">
        <w:rPr>
          <w:sz w:val="22"/>
          <w:szCs w:val="22"/>
        </w:rPr>
        <w:t>, F., Murphy. &amp; Newman, F. (2018</w:t>
      </w:r>
      <w:r w:rsidR="0056016D">
        <w:rPr>
          <w:sz w:val="22"/>
          <w:szCs w:val="22"/>
        </w:rPr>
        <w:t>B</w:t>
      </w:r>
      <w:r w:rsidRPr="00063683">
        <w:rPr>
          <w:sz w:val="22"/>
          <w:szCs w:val="22"/>
        </w:rPr>
        <w:t xml:space="preserve">). </w:t>
      </w:r>
      <w:r w:rsidRPr="00063683">
        <w:rPr>
          <w:i/>
          <w:sz w:val="22"/>
          <w:szCs w:val="22"/>
        </w:rPr>
        <w:t>Status of Australian Fish Stocks: Mangrove Jack</w:t>
      </w:r>
      <w:r w:rsidRPr="00063683">
        <w:rPr>
          <w:sz w:val="22"/>
          <w:szCs w:val="22"/>
        </w:rPr>
        <w:t>. Fisheries Research &amp; Development Corporation.</w:t>
      </w:r>
      <w:r w:rsidRPr="009F270E">
        <w:t xml:space="preserve"> </w:t>
      </w:r>
      <w:r w:rsidRPr="00063683">
        <w:rPr>
          <w:rStyle w:val="Hyperlink"/>
          <w:sz w:val="22"/>
          <w:szCs w:val="22"/>
        </w:rPr>
        <w:t>http://www.fish.gov.au/report/225-Mangrove-Jack-2018</w:t>
      </w:r>
      <w:r w:rsidRPr="009F270E">
        <w:t xml:space="preserve"> </w:t>
      </w:r>
      <w:r w:rsidRPr="00AF4000">
        <w:rPr>
          <w:sz w:val="22"/>
          <w:szCs w:val="22"/>
        </w:rPr>
        <w:t>last accessed 28 October 2019.</w:t>
      </w:r>
    </w:p>
    <w:p w14:paraId="5E1BF222" w14:textId="2AFA3B95" w:rsidR="00597F06" w:rsidRPr="00403186" w:rsidRDefault="002C36B9" w:rsidP="004725E4">
      <w:pPr>
        <w:pStyle w:val="ListBullet"/>
        <w:spacing w:before="120" w:after="120"/>
        <w:ind w:left="357" w:hanging="357"/>
        <w:contextualSpacing w:val="0"/>
        <w:rPr>
          <w:sz w:val="22"/>
          <w:szCs w:val="22"/>
        </w:rPr>
      </w:pPr>
      <w:r w:rsidRPr="00403186">
        <w:rPr>
          <w:sz w:val="22"/>
          <w:szCs w:val="22"/>
        </w:rPr>
        <w:t>Moore, B</w:t>
      </w:r>
      <w:r w:rsidR="00411678">
        <w:rPr>
          <w:sz w:val="22"/>
          <w:szCs w:val="22"/>
        </w:rPr>
        <w:t>.</w:t>
      </w:r>
      <w:r w:rsidRPr="00403186">
        <w:rPr>
          <w:sz w:val="22"/>
          <w:szCs w:val="22"/>
        </w:rPr>
        <w:t>R</w:t>
      </w:r>
      <w:r w:rsidR="00411678">
        <w:rPr>
          <w:sz w:val="22"/>
          <w:szCs w:val="22"/>
        </w:rPr>
        <w:t>.</w:t>
      </w:r>
      <w:r w:rsidRPr="00403186">
        <w:rPr>
          <w:sz w:val="22"/>
          <w:szCs w:val="22"/>
        </w:rPr>
        <w:t xml:space="preserve">, </w:t>
      </w:r>
      <w:proofErr w:type="spellStart"/>
      <w:r w:rsidRPr="00403186">
        <w:rPr>
          <w:sz w:val="22"/>
          <w:szCs w:val="22"/>
        </w:rPr>
        <w:t>Buckworth</w:t>
      </w:r>
      <w:proofErr w:type="spellEnd"/>
      <w:r w:rsidRPr="00403186">
        <w:rPr>
          <w:sz w:val="22"/>
          <w:szCs w:val="22"/>
        </w:rPr>
        <w:t>, R</w:t>
      </w:r>
      <w:r w:rsidR="00411678">
        <w:rPr>
          <w:sz w:val="22"/>
          <w:szCs w:val="22"/>
        </w:rPr>
        <w:t>.</w:t>
      </w:r>
      <w:r w:rsidRPr="00403186">
        <w:rPr>
          <w:sz w:val="22"/>
          <w:szCs w:val="22"/>
        </w:rPr>
        <w:t>C</w:t>
      </w:r>
      <w:r w:rsidR="00411678">
        <w:rPr>
          <w:sz w:val="22"/>
          <w:szCs w:val="22"/>
        </w:rPr>
        <w:t>.</w:t>
      </w:r>
      <w:r w:rsidRPr="00403186">
        <w:rPr>
          <w:sz w:val="22"/>
          <w:szCs w:val="22"/>
        </w:rPr>
        <w:t>, Moss, H</w:t>
      </w:r>
      <w:r w:rsidR="00411678">
        <w:rPr>
          <w:sz w:val="22"/>
          <w:szCs w:val="22"/>
        </w:rPr>
        <w:t>.</w:t>
      </w:r>
      <w:r w:rsidRPr="00403186">
        <w:rPr>
          <w:sz w:val="22"/>
          <w:szCs w:val="22"/>
        </w:rPr>
        <w:t xml:space="preserve"> and Lester, R</w:t>
      </w:r>
      <w:r w:rsidR="00411678">
        <w:rPr>
          <w:sz w:val="22"/>
          <w:szCs w:val="22"/>
        </w:rPr>
        <w:t>.</w:t>
      </w:r>
      <w:r w:rsidRPr="00403186">
        <w:rPr>
          <w:sz w:val="22"/>
          <w:szCs w:val="22"/>
        </w:rPr>
        <w:t>J</w:t>
      </w:r>
      <w:r w:rsidR="00411678">
        <w:rPr>
          <w:sz w:val="22"/>
          <w:szCs w:val="22"/>
        </w:rPr>
        <w:t>.</w:t>
      </w:r>
      <w:r w:rsidRPr="00403186">
        <w:rPr>
          <w:sz w:val="22"/>
          <w:szCs w:val="22"/>
        </w:rPr>
        <w:t>G</w:t>
      </w:r>
      <w:r w:rsidR="00411678">
        <w:rPr>
          <w:sz w:val="22"/>
          <w:szCs w:val="22"/>
        </w:rPr>
        <w:t>.</w:t>
      </w:r>
      <w:r w:rsidRPr="00403186">
        <w:rPr>
          <w:sz w:val="22"/>
          <w:szCs w:val="22"/>
        </w:rPr>
        <w:t xml:space="preserve"> (2003). Stock discrimination and movements of narrow-barred Spanish Mackerel across northern Australia as indicated by parasites, </w:t>
      </w:r>
      <w:r w:rsidRPr="00FB3DCA">
        <w:rPr>
          <w:i/>
          <w:sz w:val="22"/>
          <w:szCs w:val="22"/>
        </w:rPr>
        <w:t>Journal of Fish Biology</w:t>
      </w:r>
      <w:r w:rsidRPr="00403186">
        <w:rPr>
          <w:sz w:val="22"/>
          <w:szCs w:val="22"/>
        </w:rPr>
        <w:t>, 63: 765–779.</w:t>
      </w:r>
      <w:r w:rsidR="00597F06" w:rsidRPr="00403186">
        <w:rPr>
          <w:sz w:val="22"/>
          <w:szCs w:val="22"/>
        </w:rPr>
        <w:t xml:space="preserve"> </w:t>
      </w:r>
      <w:hyperlink r:id="rId71" w:history="1">
        <w:r w:rsidR="008F465E" w:rsidRPr="00403186">
          <w:rPr>
            <w:rStyle w:val="Hyperlink"/>
            <w:sz w:val="22"/>
            <w:szCs w:val="22"/>
          </w:rPr>
          <w:t>http://onlinelibrary.wiley.com/doi/10.1111/jfb.2003.63.issue-3/issuetoc</w:t>
        </w:r>
      </w:hyperlink>
      <w:r w:rsidR="00597F06" w:rsidRPr="00403186">
        <w:rPr>
          <w:sz w:val="22"/>
          <w:szCs w:val="22"/>
        </w:rPr>
        <w:t xml:space="preserve">, last accessed 26 September 2019. </w:t>
      </w:r>
    </w:p>
    <w:p w14:paraId="6D1430D8" w14:textId="77777777" w:rsidR="00411678" w:rsidRDefault="00624B21" w:rsidP="004725E4">
      <w:pPr>
        <w:pStyle w:val="ListBullet"/>
        <w:spacing w:before="120" w:after="120"/>
        <w:ind w:left="357" w:hanging="357"/>
        <w:contextualSpacing w:val="0"/>
        <w:rPr>
          <w:sz w:val="22"/>
          <w:szCs w:val="22"/>
        </w:rPr>
      </w:pPr>
      <w:r w:rsidRPr="00403186">
        <w:rPr>
          <w:sz w:val="22"/>
          <w:szCs w:val="22"/>
        </w:rPr>
        <w:t xml:space="preserve">Newman, S., Wakefield, C., </w:t>
      </w:r>
      <w:proofErr w:type="spellStart"/>
      <w:r w:rsidRPr="00403186">
        <w:rPr>
          <w:sz w:val="22"/>
          <w:szCs w:val="22"/>
        </w:rPr>
        <w:t>Lunow</w:t>
      </w:r>
      <w:proofErr w:type="spellEnd"/>
      <w:r w:rsidRPr="00403186">
        <w:rPr>
          <w:sz w:val="22"/>
          <w:szCs w:val="22"/>
        </w:rPr>
        <w:t xml:space="preserve">, C. P., Saunders, T. &amp; </w:t>
      </w:r>
      <w:proofErr w:type="spellStart"/>
      <w:r w:rsidRPr="00403186">
        <w:rPr>
          <w:sz w:val="22"/>
          <w:szCs w:val="22"/>
        </w:rPr>
        <w:t>Trinnie</w:t>
      </w:r>
      <w:proofErr w:type="spellEnd"/>
      <w:r w:rsidRPr="00403186">
        <w:rPr>
          <w:sz w:val="22"/>
          <w:szCs w:val="22"/>
        </w:rPr>
        <w:t xml:space="preserve">, F. (2018). </w:t>
      </w:r>
      <w:r w:rsidRPr="00403186">
        <w:rPr>
          <w:i/>
          <w:sz w:val="22"/>
          <w:szCs w:val="22"/>
        </w:rPr>
        <w:t>Status of Australian Fish Stocks</w:t>
      </w:r>
      <w:r w:rsidR="00411678">
        <w:rPr>
          <w:i/>
          <w:sz w:val="22"/>
          <w:szCs w:val="22"/>
        </w:rPr>
        <w:t xml:space="preserve">: </w:t>
      </w:r>
      <w:r w:rsidR="00411678" w:rsidRPr="00411678">
        <w:rPr>
          <w:i/>
          <w:sz w:val="22"/>
          <w:szCs w:val="22"/>
        </w:rPr>
        <w:t>Red Emperor</w:t>
      </w:r>
      <w:r w:rsidRPr="00403186">
        <w:rPr>
          <w:sz w:val="22"/>
          <w:szCs w:val="22"/>
        </w:rPr>
        <w:t xml:space="preserve">. Fisheries Research &amp; Development Corporation. </w:t>
      </w:r>
      <w:hyperlink r:id="rId72" w:history="1">
        <w:r w:rsidRPr="00403186">
          <w:rPr>
            <w:rStyle w:val="Hyperlink"/>
            <w:sz w:val="22"/>
            <w:szCs w:val="22"/>
          </w:rPr>
          <w:t>https://fish.gov.au/report/222-Red-Emperor-2018</w:t>
        </w:r>
      </w:hyperlink>
      <w:r w:rsidRPr="00403186">
        <w:rPr>
          <w:sz w:val="22"/>
          <w:szCs w:val="22"/>
        </w:rPr>
        <w:t xml:space="preserve"> last accessed </w:t>
      </w:r>
      <w:r w:rsidRPr="00403186">
        <w:rPr>
          <w:noProof/>
          <w:sz w:val="22"/>
          <w:szCs w:val="22"/>
        </w:rPr>
        <w:t>26 September 2019</w:t>
      </w:r>
      <w:r w:rsidRPr="00403186">
        <w:rPr>
          <w:sz w:val="22"/>
          <w:szCs w:val="22"/>
        </w:rPr>
        <w:t>.</w:t>
      </w:r>
    </w:p>
    <w:p w14:paraId="28A622ED" w14:textId="704DA85E" w:rsidR="008F465E" w:rsidRPr="00411678" w:rsidRDefault="00287EA3" w:rsidP="004725E4">
      <w:pPr>
        <w:pStyle w:val="ListBullet"/>
        <w:spacing w:before="120" w:after="120"/>
        <w:ind w:left="357" w:hanging="357"/>
        <w:contextualSpacing w:val="0"/>
        <w:rPr>
          <w:sz w:val="22"/>
          <w:szCs w:val="22"/>
        </w:rPr>
      </w:pPr>
      <w:hyperlink r:id="rId73" w:tgtFrame="_blank" w:history="1">
        <w:r w:rsidR="008F465E" w:rsidRPr="00411678">
          <w:rPr>
            <w:sz w:val="22"/>
            <w:szCs w:val="22"/>
          </w:rPr>
          <w:t>O’Neill, M</w:t>
        </w:r>
        <w:r w:rsidR="00411678">
          <w:rPr>
            <w:sz w:val="22"/>
            <w:szCs w:val="22"/>
          </w:rPr>
          <w:t>.</w:t>
        </w:r>
        <w:r w:rsidR="008F465E" w:rsidRPr="00411678">
          <w:rPr>
            <w:sz w:val="22"/>
            <w:szCs w:val="22"/>
          </w:rPr>
          <w:t>F</w:t>
        </w:r>
        <w:r w:rsidR="00411678">
          <w:rPr>
            <w:sz w:val="22"/>
            <w:szCs w:val="22"/>
          </w:rPr>
          <w:t>.</w:t>
        </w:r>
        <w:r w:rsidR="008F465E" w:rsidRPr="00411678">
          <w:rPr>
            <w:sz w:val="22"/>
            <w:szCs w:val="22"/>
          </w:rPr>
          <w:t>, Langstreth, J</w:t>
        </w:r>
        <w:r w:rsidR="00411678">
          <w:rPr>
            <w:sz w:val="22"/>
            <w:szCs w:val="22"/>
          </w:rPr>
          <w:t>.</w:t>
        </w:r>
        <w:r w:rsidR="008F465E" w:rsidRPr="00411678">
          <w:rPr>
            <w:sz w:val="22"/>
            <w:szCs w:val="22"/>
          </w:rPr>
          <w:t>C</w:t>
        </w:r>
        <w:r w:rsidR="00411678">
          <w:rPr>
            <w:sz w:val="22"/>
            <w:szCs w:val="22"/>
          </w:rPr>
          <w:t>.</w:t>
        </w:r>
        <w:r w:rsidR="008F465E" w:rsidRPr="00411678">
          <w:rPr>
            <w:sz w:val="22"/>
            <w:szCs w:val="22"/>
          </w:rPr>
          <w:t>, and Buckley, S</w:t>
        </w:r>
        <w:r w:rsidR="00411678">
          <w:rPr>
            <w:sz w:val="22"/>
            <w:szCs w:val="22"/>
          </w:rPr>
          <w:t>.</w:t>
        </w:r>
        <w:r w:rsidR="008F465E" w:rsidRPr="00411678">
          <w:rPr>
            <w:sz w:val="22"/>
            <w:szCs w:val="22"/>
          </w:rPr>
          <w:t>M</w:t>
        </w:r>
        <w:r w:rsidR="00411678">
          <w:rPr>
            <w:sz w:val="22"/>
            <w:szCs w:val="22"/>
          </w:rPr>
          <w:t>.</w:t>
        </w:r>
        <w:r w:rsidR="008F465E" w:rsidRPr="00411678">
          <w:rPr>
            <w:sz w:val="22"/>
            <w:szCs w:val="22"/>
          </w:rPr>
          <w:t xml:space="preserve"> </w:t>
        </w:r>
        <w:r w:rsidR="002C36B9" w:rsidRPr="00411678">
          <w:rPr>
            <w:sz w:val="22"/>
            <w:szCs w:val="22"/>
          </w:rPr>
          <w:t>(</w:t>
        </w:r>
        <w:r w:rsidR="008F465E" w:rsidRPr="00411678">
          <w:rPr>
            <w:sz w:val="22"/>
            <w:szCs w:val="22"/>
          </w:rPr>
          <w:t>2018</w:t>
        </w:r>
        <w:r w:rsidR="002C36B9" w:rsidRPr="00411678">
          <w:rPr>
            <w:sz w:val="22"/>
            <w:szCs w:val="22"/>
          </w:rPr>
          <w:t>)</w:t>
        </w:r>
        <w:r w:rsidR="008F465E" w:rsidRPr="00411678">
          <w:rPr>
            <w:sz w:val="22"/>
            <w:szCs w:val="22"/>
          </w:rPr>
          <w:t xml:space="preserve">. </w:t>
        </w:r>
        <w:r w:rsidR="008F465E" w:rsidRPr="00411678">
          <w:rPr>
            <w:i/>
            <w:sz w:val="22"/>
            <w:szCs w:val="22"/>
          </w:rPr>
          <w:t>Stock assessment of Australian east coast Spanish mackerel: predictions of stock status and reference points</w:t>
        </w:r>
        <w:r w:rsidR="008F465E" w:rsidRPr="00411678">
          <w:rPr>
            <w:sz w:val="22"/>
            <w:szCs w:val="22"/>
          </w:rPr>
          <w:t>. Department of Agriculture and Fisheries, Brisbane. 107 pp.</w:t>
        </w:r>
      </w:hyperlink>
      <w:r w:rsidR="008F465E" w:rsidRPr="00411678">
        <w:rPr>
          <w:sz w:val="22"/>
          <w:szCs w:val="22"/>
        </w:rPr>
        <w:t xml:space="preserve"> </w:t>
      </w:r>
      <w:hyperlink r:id="rId74" w:history="1">
        <w:r w:rsidR="008F465E" w:rsidRPr="00411678">
          <w:rPr>
            <w:rStyle w:val="Hyperlink"/>
            <w:sz w:val="22"/>
            <w:szCs w:val="22"/>
          </w:rPr>
          <w:t>http://era.daf.qld.gov.au/id/eprint/6202/1/SpanishMackerelStockReport2017_FINAL.pdf</w:t>
        </w:r>
      </w:hyperlink>
      <w:r w:rsidR="008F465E" w:rsidRPr="00411678">
        <w:rPr>
          <w:sz w:val="22"/>
          <w:szCs w:val="22"/>
        </w:rPr>
        <w:t xml:space="preserve">, last accessed 26 September 2019.  </w:t>
      </w:r>
    </w:p>
    <w:p w14:paraId="5000CEE2" w14:textId="4CF5028B" w:rsidR="004725E4" w:rsidRPr="004725E4" w:rsidRDefault="00FF75F5" w:rsidP="004725E4">
      <w:pPr>
        <w:pStyle w:val="ListBullet"/>
        <w:spacing w:before="120" w:after="120"/>
        <w:ind w:left="357" w:hanging="357"/>
        <w:contextualSpacing w:val="0"/>
        <w:rPr>
          <w:sz w:val="22"/>
          <w:szCs w:val="22"/>
        </w:rPr>
      </w:pPr>
      <w:r w:rsidRPr="00403186">
        <w:rPr>
          <w:noProof/>
          <w:sz w:val="22"/>
          <w:szCs w:val="22"/>
        </w:rPr>
        <w:t>Penny</w:t>
      </w:r>
      <w:r w:rsidRPr="00403186">
        <w:rPr>
          <w:sz w:val="22"/>
          <w:szCs w:val="22"/>
        </w:rPr>
        <w:t xml:space="preserve">, S., Dawson, A., </w:t>
      </w:r>
      <w:proofErr w:type="spellStart"/>
      <w:r w:rsidRPr="00403186">
        <w:rPr>
          <w:sz w:val="22"/>
          <w:szCs w:val="22"/>
        </w:rPr>
        <w:t>Trinnie</w:t>
      </w:r>
      <w:proofErr w:type="spellEnd"/>
      <w:r w:rsidRPr="00403186">
        <w:rPr>
          <w:sz w:val="22"/>
          <w:szCs w:val="22"/>
        </w:rPr>
        <w:t xml:space="preserve">, F. &amp; Newman, S. (2018). </w:t>
      </w:r>
      <w:r w:rsidRPr="00403186">
        <w:rPr>
          <w:i/>
          <w:sz w:val="22"/>
          <w:szCs w:val="22"/>
        </w:rPr>
        <w:t>Status of Australian Fish Stocks</w:t>
      </w:r>
      <w:r w:rsidR="00411678">
        <w:rPr>
          <w:i/>
          <w:sz w:val="22"/>
          <w:szCs w:val="22"/>
        </w:rPr>
        <w:t xml:space="preserve">: </w:t>
      </w:r>
      <w:r w:rsidR="00411678" w:rsidRPr="00411678">
        <w:rPr>
          <w:i/>
          <w:sz w:val="22"/>
          <w:szCs w:val="22"/>
        </w:rPr>
        <w:t>Golden Snapper</w:t>
      </w:r>
      <w:r w:rsidRPr="00403186">
        <w:rPr>
          <w:sz w:val="22"/>
          <w:szCs w:val="22"/>
        </w:rPr>
        <w:t xml:space="preserve">. Fisheries Research &amp; Development Corporation. </w:t>
      </w:r>
      <w:hyperlink r:id="rId75" w:history="1">
        <w:r w:rsidRPr="00403186">
          <w:rPr>
            <w:rStyle w:val="Hyperlink"/>
            <w:sz w:val="22"/>
            <w:szCs w:val="22"/>
          </w:rPr>
          <w:t>https://fish.gov.au/report/226-Golden-Snapper-2018</w:t>
        </w:r>
      </w:hyperlink>
      <w:r w:rsidRPr="00403186">
        <w:rPr>
          <w:sz w:val="22"/>
          <w:szCs w:val="22"/>
        </w:rPr>
        <w:t xml:space="preserve"> last accessed 26 September 2019.</w:t>
      </w:r>
    </w:p>
    <w:p w14:paraId="1218C335" w14:textId="75CFB8BF" w:rsidR="004725E4" w:rsidRPr="004725E4" w:rsidRDefault="004725E4" w:rsidP="004725E4">
      <w:pPr>
        <w:pStyle w:val="ListBullet"/>
        <w:spacing w:before="120" w:after="120"/>
        <w:ind w:left="357" w:hanging="357"/>
        <w:contextualSpacing w:val="0"/>
        <w:rPr>
          <w:noProof/>
          <w:sz w:val="22"/>
          <w:szCs w:val="22"/>
        </w:rPr>
      </w:pPr>
      <w:r w:rsidRPr="00403186">
        <w:rPr>
          <w:rStyle w:val="Emphasis"/>
          <w:i w:val="0"/>
          <w:iCs w:val="0"/>
          <w:sz w:val="22"/>
          <w:szCs w:val="22"/>
        </w:rPr>
        <w:t>Queensland Department of Agriculture and Fisheries</w:t>
      </w:r>
      <w:r>
        <w:rPr>
          <w:rStyle w:val="Emphasis"/>
          <w:i w:val="0"/>
          <w:iCs w:val="0"/>
          <w:sz w:val="22"/>
          <w:szCs w:val="22"/>
        </w:rPr>
        <w:t xml:space="preserve"> (2019).</w:t>
      </w:r>
      <w:r w:rsidRPr="00403186">
        <w:rPr>
          <w:noProof/>
          <w:sz w:val="22"/>
          <w:szCs w:val="22"/>
        </w:rPr>
        <w:t xml:space="preserve"> </w:t>
      </w:r>
      <w:r w:rsidRPr="00FB3DCA">
        <w:rPr>
          <w:i/>
          <w:noProof/>
          <w:sz w:val="22"/>
          <w:szCs w:val="22"/>
        </w:rPr>
        <w:t>Queensland</w:t>
      </w:r>
      <w:r>
        <w:rPr>
          <w:noProof/>
          <w:sz w:val="22"/>
          <w:szCs w:val="22"/>
        </w:rPr>
        <w:t xml:space="preserve"> </w:t>
      </w:r>
      <w:r w:rsidRPr="00FB3DCA">
        <w:rPr>
          <w:i/>
          <w:noProof/>
          <w:sz w:val="22"/>
          <w:szCs w:val="22"/>
        </w:rPr>
        <w:t>Gulf of Carpentaria Line Fishery</w:t>
      </w:r>
      <w:r>
        <w:rPr>
          <w:i/>
          <w:noProof/>
          <w:sz w:val="22"/>
          <w:szCs w:val="22"/>
        </w:rPr>
        <w:t xml:space="preserve">: Status report for reassessment and approval under protected species and export provisions of the Environment Protection and Biodiversity Conservation Act 1999. </w:t>
      </w:r>
      <w:r w:rsidRPr="00403186">
        <w:rPr>
          <w:noProof/>
          <w:sz w:val="22"/>
          <w:szCs w:val="22"/>
        </w:rPr>
        <w:t xml:space="preserve"> EPBC Act assessment reports and approvals.</w:t>
      </w:r>
      <w:r w:rsidRPr="00403186">
        <w:rPr>
          <w:noProof/>
          <w:sz w:val="22"/>
          <w:szCs w:val="22"/>
        </w:rPr>
        <w:br/>
      </w:r>
      <w:hyperlink r:id="rId76" w:history="1">
        <w:r w:rsidRPr="00403186">
          <w:rPr>
            <w:rStyle w:val="Hyperlink"/>
            <w:noProof/>
            <w:sz w:val="22"/>
            <w:szCs w:val="22"/>
          </w:rPr>
          <w:t>http://www.environment.gov.au/marine/fisheries/qld/line/application-2019</w:t>
        </w:r>
      </w:hyperlink>
      <w:r w:rsidRPr="00403186">
        <w:rPr>
          <w:noProof/>
          <w:sz w:val="22"/>
          <w:szCs w:val="22"/>
        </w:rPr>
        <w:t>, last accessed 26 September 2019.</w:t>
      </w:r>
    </w:p>
    <w:p w14:paraId="54A2EF15" w14:textId="41B707F4" w:rsidR="002D1F5C" w:rsidRDefault="002D1F5C" w:rsidP="00FB3DCA">
      <w:pPr>
        <w:pStyle w:val="ListBullet"/>
        <w:spacing w:before="120" w:after="120"/>
        <w:ind w:left="357" w:hanging="357"/>
        <w:contextualSpacing w:val="0"/>
        <w:rPr>
          <w:sz w:val="22"/>
          <w:szCs w:val="22"/>
        </w:rPr>
      </w:pPr>
      <w:r w:rsidRPr="00403186">
        <w:rPr>
          <w:rStyle w:val="Emphasis"/>
          <w:i w:val="0"/>
          <w:iCs w:val="0"/>
          <w:sz w:val="22"/>
          <w:szCs w:val="22"/>
        </w:rPr>
        <w:lastRenderedPageBreak/>
        <w:t>Queensland Department of Agriculture and Fisheries</w:t>
      </w:r>
      <w:r w:rsidR="00411678">
        <w:rPr>
          <w:rStyle w:val="Emphasis"/>
          <w:i w:val="0"/>
          <w:iCs w:val="0"/>
          <w:sz w:val="22"/>
          <w:szCs w:val="22"/>
        </w:rPr>
        <w:t xml:space="preserve"> (2018)</w:t>
      </w:r>
      <w:r w:rsidRPr="00403186">
        <w:rPr>
          <w:rStyle w:val="Emphasis"/>
          <w:i w:val="0"/>
          <w:iCs w:val="0"/>
          <w:sz w:val="22"/>
          <w:szCs w:val="22"/>
        </w:rPr>
        <w:t xml:space="preserve">. Queensland Fisheries Summary </w:t>
      </w:r>
      <w:r w:rsidR="00411678">
        <w:rPr>
          <w:rStyle w:val="Emphasis"/>
          <w:i w:val="0"/>
          <w:iCs w:val="0"/>
          <w:sz w:val="22"/>
          <w:szCs w:val="22"/>
        </w:rPr>
        <w:t xml:space="preserve">October </w:t>
      </w:r>
      <w:r w:rsidRPr="00403186">
        <w:rPr>
          <w:rStyle w:val="Emphasis"/>
          <w:i w:val="0"/>
          <w:iCs w:val="0"/>
          <w:sz w:val="22"/>
          <w:szCs w:val="22"/>
        </w:rPr>
        <w:t>2018</w:t>
      </w:r>
      <w:r w:rsidRPr="00403186">
        <w:rPr>
          <w:sz w:val="22"/>
          <w:szCs w:val="22"/>
        </w:rPr>
        <w:t xml:space="preserve">. </w:t>
      </w:r>
      <w:hyperlink r:id="rId77" w:history="1">
        <w:r w:rsidRPr="00403186">
          <w:rPr>
            <w:rStyle w:val="Hyperlink"/>
            <w:sz w:val="22"/>
            <w:szCs w:val="22"/>
          </w:rPr>
          <w:t>https://www.daf.qld.gov.au/business-priorities/fisheries/monitoring-compliance/data/sustainability-reporting/queensland-fisheries-summary-report</w:t>
        </w:r>
      </w:hyperlink>
      <w:r w:rsidRPr="00403186">
        <w:rPr>
          <w:sz w:val="22"/>
          <w:szCs w:val="22"/>
        </w:rPr>
        <w:t xml:space="preserve">, last accessed </w:t>
      </w:r>
      <w:r w:rsidR="00337D4C" w:rsidRPr="00403186">
        <w:rPr>
          <w:noProof/>
          <w:sz w:val="22"/>
          <w:szCs w:val="22"/>
        </w:rPr>
        <w:t>26 September 2019</w:t>
      </w:r>
      <w:r w:rsidRPr="00403186">
        <w:rPr>
          <w:sz w:val="22"/>
          <w:szCs w:val="22"/>
        </w:rPr>
        <w:t>.</w:t>
      </w:r>
      <w:r w:rsidR="00337D4C" w:rsidRPr="00403186">
        <w:rPr>
          <w:sz w:val="22"/>
          <w:szCs w:val="22"/>
        </w:rPr>
        <w:t xml:space="preserve"> </w:t>
      </w:r>
      <w:r w:rsidR="0025103C" w:rsidRPr="00403186">
        <w:rPr>
          <w:sz w:val="22"/>
          <w:szCs w:val="22"/>
        </w:rPr>
        <w:t xml:space="preserve"> </w:t>
      </w:r>
    </w:p>
    <w:p w14:paraId="6CDB2304" w14:textId="223A35E0" w:rsidR="004725E4" w:rsidRPr="004725E4" w:rsidRDefault="004725E4" w:rsidP="004725E4">
      <w:pPr>
        <w:pStyle w:val="ListBullet"/>
        <w:spacing w:before="120" w:after="120"/>
        <w:ind w:left="357" w:hanging="357"/>
        <w:contextualSpacing w:val="0"/>
        <w:rPr>
          <w:sz w:val="22"/>
          <w:szCs w:val="22"/>
        </w:rPr>
      </w:pPr>
      <w:r w:rsidRPr="00403186">
        <w:rPr>
          <w:rStyle w:val="Emphasis"/>
          <w:i w:val="0"/>
          <w:iCs w:val="0"/>
          <w:sz w:val="22"/>
          <w:szCs w:val="22"/>
        </w:rPr>
        <w:t>Queensland Departme</w:t>
      </w:r>
      <w:r>
        <w:rPr>
          <w:rStyle w:val="Emphasis"/>
          <w:i w:val="0"/>
          <w:iCs w:val="0"/>
          <w:sz w:val="22"/>
          <w:szCs w:val="22"/>
        </w:rPr>
        <w:t>nt of Agriculture and Fisheries</w:t>
      </w:r>
      <w:r w:rsidRPr="00403186">
        <w:rPr>
          <w:rStyle w:val="Emphasis"/>
          <w:i w:val="0"/>
          <w:iCs w:val="0"/>
          <w:sz w:val="22"/>
          <w:szCs w:val="22"/>
        </w:rPr>
        <w:t xml:space="preserve"> </w:t>
      </w:r>
      <w:r>
        <w:rPr>
          <w:sz w:val="22"/>
          <w:szCs w:val="22"/>
        </w:rPr>
        <w:t>(unpublished)</w:t>
      </w:r>
      <w:r w:rsidRPr="00403186">
        <w:rPr>
          <w:sz w:val="22"/>
          <w:szCs w:val="22"/>
        </w:rPr>
        <w:t xml:space="preserve"> </w:t>
      </w:r>
      <w:r w:rsidRPr="00403186">
        <w:rPr>
          <w:rStyle w:val="Emphasis"/>
          <w:i w:val="0"/>
          <w:iCs w:val="0"/>
          <w:sz w:val="22"/>
          <w:szCs w:val="22"/>
        </w:rPr>
        <w:t>(</w:t>
      </w:r>
      <w:r w:rsidRPr="00403186">
        <w:rPr>
          <w:sz w:val="22"/>
          <w:szCs w:val="22"/>
        </w:rPr>
        <w:t>2018)</w:t>
      </w:r>
      <w:r>
        <w:rPr>
          <w:sz w:val="22"/>
          <w:szCs w:val="22"/>
        </w:rPr>
        <w:t>.</w:t>
      </w:r>
      <w:r w:rsidRPr="00403186">
        <w:rPr>
          <w:sz w:val="22"/>
          <w:szCs w:val="22"/>
        </w:rPr>
        <w:t xml:space="preserve"> </w:t>
      </w:r>
      <w:r w:rsidRPr="00FB3DCA">
        <w:rPr>
          <w:i/>
          <w:sz w:val="22"/>
          <w:szCs w:val="22"/>
        </w:rPr>
        <w:t xml:space="preserve">2018 Annual Report to the Department of the Environment and Energy for fishery approvals under the </w:t>
      </w:r>
      <w:r w:rsidRPr="00411678">
        <w:rPr>
          <w:i/>
          <w:sz w:val="22"/>
          <w:szCs w:val="22"/>
        </w:rPr>
        <w:t>Environment Protection and Biodiversity Conservation Act 1999.</w:t>
      </w:r>
      <w:r w:rsidRPr="00FB3DCA">
        <w:rPr>
          <w:i/>
          <w:sz w:val="22"/>
          <w:szCs w:val="22"/>
        </w:rPr>
        <w:t xml:space="preserve"> December 2018</w:t>
      </w:r>
      <w:r w:rsidRPr="00403186">
        <w:rPr>
          <w:i/>
          <w:sz w:val="22"/>
          <w:szCs w:val="22"/>
        </w:rPr>
        <w:t>.</w:t>
      </w:r>
    </w:p>
    <w:p w14:paraId="09BAD060" w14:textId="5598660B" w:rsidR="002D1F5C" w:rsidRPr="00403186" w:rsidRDefault="002D1F5C" w:rsidP="004725E4">
      <w:pPr>
        <w:pStyle w:val="ListBullet"/>
        <w:spacing w:before="120" w:after="120"/>
        <w:ind w:left="357" w:hanging="357"/>
        <w:contextualSpacing w:val="0"/>
        <w:rPr>
          <w:sz w:val="22"/>
          <w:szCs w:val="22"/>
        </w:rPr>
      </w:pPr>
      <w:r w:rsidRPr="00403186">
        <w:rPr>
          <w:sz w:val="22"/>
          <w:szCs w:val="22"/>
        </w:rPr>
        <w:t>Queensland Departme</w:t>
      </w:r>
      <w:r w:rsidR="00411678">
        <w:rPr>
          <w:sz w:val="22"/>
          <w:szCs w:val="22"/>
        </w:rPr>
        <w:t>nt of Agriculture and Fisheries (2015).</w:t>
      </w:r>
      <w:r w:rsidRPr="00403186">
        <w:rPr>
          <w:sz w:val="22"/>
          <w:szCs w:val="22"/>
        </w:rPr>
        <w:t xml:space="preserve"> </w:t>
      </w:r>
      <w:r w:rsidRPr="00FB3DCA">
        <w:rPr>
          <w:i/>
          <w:sz w:val="22"/>
          <w:szCs w:val="22"/>
        </w:rPr>
        <w:t>Managing fisheries</w:t>
      </w:r>
      <w:r w:rsidR="00411678">
        <w:rPr>
          <w:i/>
          <w:sz w:val="22"/>
          <w:szCs w:val="22"/>
        </w:rPr>
        <w:t xml:space="preserve"> compliance in Queensland</w:t>
      </w:r>
      <w:r w:rsidRPr="00FB3DCA">
        <w:rPr>
          <w:i/>
          <w:sz w:val="22"/>
          <w:szCs w:val="22"/>
        </w:rPr>
        <w:t>.</w:t>
      </w:r>
      <w:r w:rsidR="00337D4C" w:rsidRPr="00403186">
        <w:rPr>
          <w:sz w:val="22"/>
          <w:szCs w:val="22"/>
        </w:rPr>
        <w:t xml:space="preserve"> </w:t>
      </w:r>
      <w:hyperlink r:id="rId78" w:history="1">
        <w:r w:rsidR="00337D4C" w:rsidRPr="00403186">
          <w:rPr>
            <w:rStyle w:val="Hyperlink"/>
            <w:sz w:val="22"/>
            <w:szCs w:val="22"/>
          </w:rPr>
          <w:t>https://www.daf.qld.gov.au/__data/assets/pdf_file/0018/284112/fisheries-compliance-qld.pdf</w:t>
        </w:r>
      </w:hyperlink>
      <w:r w:rsidR="00337D4C" w:rsidRPr="00403186">
        <w:rPr>
          <w:sz w:val="22"/>
          <w:szCs w:val="22"/>
        </w:rPr>
        <w:t xml:space="preserve"> </w:t>
      </w:r>
      <w:r w:rsidRPr="00403186">
        <w:rPr>
          <w:sz w:val="22"/>
          <w:szCs w:val="22"/>
        </w:rPr>
        <w:t xml:space="preserve">last accessed </w:t>
      </w:r>
      <w:r w:rsidR="0025103C" w:rsidRPr="00403186">
        <w:rPr>
          <w:noProof/>
          <w:sz w:val="22"/>
          <w:szCs w:val="22"/>
        </w:rPr>
        <w:t>26 September 2019</w:t>
      </w:r>
      <w:r w:rsidRPr="00403186">
        <w:rPr>
          <w:sz w:val="22"/>
          <w:szCs w:val="22"/>
        </w:rPr>
        <w:t>.</w:t>
      </w:r>
      <w:r w:rsidR="0025103C" w:rsidRPr="00403186">
        <w:rPr>
          <w:sz w:val="22"/>
          <w:szCs w:val="22"/>
        </w:rPr>
        <w:t xml:space="preserve"> </w:t>
      </w:r>
    </w:p>
    <w:p w14:paraId="5ED89AE3" w14:textId="688AA243" w:rsidR="002D1F5C" w:rsidRDefault="002D1F5C" w:rsidP="00FB3DCA">
      <w:pPr>
        <w:pStyle w:val="ListBullet"/>
        <w:spacing w:before="120" w:after="120"/>
        <w:ind w:left="357" w:hanging="357"/>
        <w:contextualSpacing w:val="0"/>
        <w:rPr>
          <w:sz w:val="22"/>
          <w:szCs w:val="22"/>
        </w:rPr>
      </w:pPr>
      <w:r w:rsidRPr="00403186">
        <w:rPr>
          <w:sz w:val="22"/>
          <w:szCs w:val="22"/>
        </w:rPr>
        <w:t xml:space="preserve">Queensland Department of Agriculture and Fisheries, Recreational Fishing Monitoring. </w:t>
      </w:r>
      <w:hyperlink r:id="rId79" w:history="1">
        <w:r w:rsidRPr="00403186">
          <w:rPr>
            <w:rStyle w:val="Hyperlink"/>
            <w:sz w:val="22"/>
            <w:szCs w:val="22"/>
          </w:rPr>
          <w:t>https://www.daf.qld.gov.au/business-priorities/fisheries/monitoring-compliance/monitoring-reporting/recreational-fishing</w:t>
        </w:r>
      </w:hyperlink>
      <w:r w:rsidRPr="00403186">
        <w:rPr>
          <w:sz w:val="22"/>
          <w:szCs w:val="22"/>
        </w:rPr>
        <w:t xml:space="preserve">, last accessed </w:t>
      </w:r>
      <w:r w:rsidR="0025103C" w:rsidRPr="00403186">
        <w:rPr>
          <w:noProof/>
          <w:sz w:val="22"/>
          <w:szCs w:val="22"/>
        </w:rPr>
        <w:t>26 September 2019</w:t>
      </w:r>
      <w:r w:rsidRPr="00403186">
        <w:rPr>
          <w:sz w:val="22"/>
          <w:szCs w:val="22"/>
        </w:rPr>
        <w:t>.</w:t>
      </w:r>
    </w:p>
    <w:p w14:paraId="37EAFC63" w14:textId="0737453E" w:rsidR="003D0114" w:rsidRPr="00403186" w:rsidRDefault="003D0114" w:rsidP="003D0114">
      <w:pPr>
        <w:pStyle w:val="ListBullet"/>
      </w:pPr>
      <w:r w:rsidRPr="003D0114">
        <w:rPr>
          <w:sz w:val="22"/>
          <w:szCs w:val="22"/>
        </w:rPr>
        <w:t>Queensland Department of Primary Industries and Fisheries (2005)</w:t>
      </w:r>
      <w:r w:rsidR="008249DE">
        <w:rPr>
          <w:sz w:val="22"/>
          <w:szCs w:val="22"/>
        </w:rPr>
        <w:t>.</w:t>
      </w:r>
      <w:r w:rsidRPr="003D0114">
        <w:rPr>
          <w:sz w:val="22"/>
          <w:szCs w:val="22"/>
        </w:rPr>
        <w:t xml:space="preserve"> </w:t>
      </w:r>
      <w:r w:rsidRPr="00130E1D">
        <w:rPr>
          <w:i/>
          <w:sz w:val="22"/>
          <w:szCs w:val="22"/>
        </w:rPr>
        <w:t>Report on the Bycatch and byproduct risk assessment for the East Coast Spanish Mackerel Fishery</w:t>
      </w:r>
      <w:r w:rsidRPr="003D0114">
        <w:rPr>
          <w:sz w:val="22"/>
          <w:szCs w:val="22"/>
        </w:rPr>
        <w:t>.</w:t>
      </w:r>
      <w:r>
        <w:t xml:space="preserve"> </w:t>
      </w:r>
      <w:hyperlink r:id="rId80" w:history="1">
        <w:r w:rsidRPr="000B42EE">
          <w:rPr>
            <w:rStyle w:val="Hyperlink"/>
            <w:sz w:val="22"/>
            <w:szCs w:val="22"/>
          </w:rPr>
          <w:t>http://era.daf.qld.gov.au/id/eprint/5089/1/EcolRiskAssess-bycatch-ECSMF.pdf</w:t>
        </w:r>
      </w:hyperlink>
      <w:r>
        <w:rPr>
          <w:sz w:val="22"/>
          <w:szCs w:val="22"/>
        </w:rPr>
        <w:t xml:space="preserve">, </w:t>
      </w:r>
      <w:r w:rsidRPr="00403186">
        <w:rPr>
          <w:sz w:val="22"/>
          <w:szCs w:val="22"/>
        </w:rPr>
        <w:t xml:space="preserve">last accessed </w:t>
      </w:r>
      <w:r w:rsidRPr="00403186">
        <w:rPr>
          <w:noProof/>
          <w:sz w:val="22"/>
          <w:szCs w:val="22"/>
        </w:rPr>
        <w:t>26 September 2019</w:t>
      </w:r>
      <w:r w:rsidRPr="00403186">
        <w:rPr>
          <w:sz w:val="22"/>
          <w:szCs w:val="22"/>
        </w:rPr>
        <w:t>.</w:t>
      </w:r>
    </w:p>
    <w:p w14:paraId="6721BB25" w14:textId="40EEA369" w:rsidR="00DA139B" w:rsidRPr="00403186" w:rsidRDefault="00DA139B" w:rsidP="004725E4">
      <w:pPr>
        <w:pStyle w:val="ListBullet"/>
        <w:spacing w:before="120" w:after="120"/>
        <w:ind w:left="357" w:hanging="357"/>
        <w:contextualSpacing w:val="0"/>
        <w:rPr>
          <w:sz w:val="22"/>
          <w:szCs w:val="22"/>
          <w:lang w:val="en"/>
        </w:rPr>
      </w:pPr>
      <w:r w:rsidRPr="00403186">
        <w:rPr>
          <w:sz w:val="22"/>
          <w:szCs w:val="22"/>
          <w:lang w:val="en"/>
        </w:rPr>
        <w:t>Que</w:t>
      </w:r>
      <w:r w:rsidR="00A63EF7">
        <w:rPr>
          <w:sz w:val="22"/>
          <w:szCs w:val="22"/>
          <w:lang w:val="en"/>
        </w:rPr>
        <w:t>ensland Fisheries Service (</w:t>
      </w:r>
      <w:r w:rsidRPr="00403186">
        <w:rPr>
          <w:sz w:val="22"/>
          <w:szCs w:val="22"/>
          <w:lang w:val="en"/>
        </w:rPr>
        <w:t>2004)</w:t>
      </w:r>
      <w:r w:rsidR="00A63EF7">
        <w:rPr>
          <w:sz w:val="22"/>
          <w:szCs w:val="22"/>
          <w:lang w:val="en"/>
        </w:rPr>
        <w:t>.</w:t>
      </w:r>
      <w:r w:rsidRPr="00403186">
        <w:rPr>
          <w:sz w:val="22"/>
          <w:szCs w:val="22"/>
          <w:lang w:val="en"/>
        </w:rPr>
        <w:t xml:space="preserve"> </w:t>
      </w:r>
      <w:r w:rsidRPr="00FB3DCA">
        <w:rPr>
          <w:i/>
          <w:sz w:val="22"/>
          <w:szCs w:val="22"/>
          <w:lang w:val="en"/>
        </w:rPr>
        <w:t>Draft Bycatch Action Plan Gulf of Carpentaria, Indigenous, Recreational and Commercial Fisheries</w:t>
      </w:r>
      <w:r w:rsidRPr="00403186">
        <w:rPr>
          <w:sz w:val="22"/>
          <w:szCs w:val="22"/>
          <w:lang w:val="en"/>
        </w:rPr>
        <w:t xml:space="preserve">. </w:t>
      </w:r>
      <w:hyperlink r:id="rId81" w:history="1">
        <w:r w:rsidRPr="00403186">
          <w:rPr>
            <w:rStyle w:val="Hyperlink"/>
            <w:sz w:val="22"/>
            <w:szCs w:val="22"/>
            <w:lang w:val="en"/>
          </w:rPr>
          <w:t>https://www.environment.gov.au/system/files/pages/ab58dae9-7196-4172-be44-b05dc928224b/files/appendices.pdf</w:t>
        </w:r>
      </w:hyperlink>
      <w:r w:rsidRPr="00403186">
        <w:rPr>
          <w:sz w:val="22"/>
          <w:szCs w:val="22"/>
          <w:lang w:val="en"/>
        </w:rPr>
        <w:t xml:space="preserve"> </w:t>
      </w:r>
      <w:r w:rsidRPr="00403186">
        <w:rPr>
          <w:sz w:val="22"/>
          <w:szCs w:val="22"/>
        </w:rPr>
        <w:t xml:space="preserve">last accessed </w:t>
      </w:r>
      <w:r w:rsidRPr="00403186">
        <w:rPr>
          <w:noProof/>
          <w:sz w:val="22"/>
          <w:szCs w:val="22"/>
        </w:rPr>
        <w:t>26 September 2019</w:t>
      </w:r>
      <w:r w:rsidRPr="00403186">
        <w:rPr>
          <w:sz w:val="22"/>
          <w:szCs w:val="22"/>
        </w:rPr>
        <w:t>.</w:t>
      </w:r>
    </w:p>
    <w:p w14:paraId="6C2611A3" w14:textId="50C92A72" w:rsidR="00FB7D7D" w:rsidRPr="00403186" w:rsidRDefault="002D1F5C" w:rsidP="00FB3DCA">
      <w:pPr>
        <w:pStyle w:val="ListBullet"/>
        <w:spacing w:before="120" w:after="120"/>
        <w:ind w:left="357" w:hanging="357"/>
        <w:contextualSpacing w:val="0"/>
        <w:rPr>
          <w:sz w:val="22"/>
          <w:szCs w:val="22"/>
        </w:rPr>
      </w:pPr>
      <w:r w:rsidRPr="00403186">
        <w:rPr>
          <w:sz w:val="22"/>
          <w:szCs w:val="22"/>
        </w:rPr>
        <w:t>Queensland Government</w:t>
      </w:r>
      <w:r w:rsidR="003B3DFE">
        <w:rPr>
          <w:sz w:val="22"/>
          <w:szCs w:val="22"/>
        </w:rPr>
        <w:t xml:space="preserve"> (2017).</w:t>
      </w:r>
      <w:r w:rsidRPr="00403186">
        <w:rPr>
          <w:sz w:val="22"/>
          <w:szCs w:val="22"/>
        </w:rPr>
        <w:t xml:space="preserve"> </w:t>
      </w:r>
      <w:r w:rsidRPr="00403186">
        <w:rPr>
          <w:i/>
          <w:sz w:val="22"/>
          <w:szCs w:val="22"/>
        </w:rPr>
        <w:t>Queensland Sustainable Fisheries Strategy 2017-2027</w:t>
      </w:r>
      <w:r w:rsidRPr="00403186">
        <w:rPr>
          <w:sz w:val="22"/>
          <w:szCs w:val="22"/>
        </w:rPr>
        <w:t>.</w:t>
      </w:r>
      <w:r w:rsidR="00C60076" w:rsidRPr="00403186">
        <w:rPr>
          <w:sz w:val="22"/>
          <w:szCs w:val="22"/>
        </w:rPr>
        <w:t xml:space="preserve"> </w:t>
      </w:r>
      <w:r w:rsidRPr="00403186">
        <w:rPr>
          <w:sz w:val="22"/>
          <w:szCs w:val="22"/>
        </w:rPr>
        <w:br/>
      </w:r>
      <w:hyperlink r:id="rId82" w:history="1">
        <w:r w:rsidRPr="00403186">
          <w:rPr>
            <w:rStyle w:val="Hyperlink"/>
            <w:sz w:val="22"/>
            <w:szCs w:val="22"/>
          </w:rPr>
          <w:t>https://www.daf.qld.gov.au/business-priorities/fisheries/sustainable-fisheries-strategy</w:t>
        </w:r>
      </w:hyperlink>
      <w:r w:rsidRPr="00403186">
        <w:rPr>
          <w:sz w:val="22"/>
          <w:szCs w:val="22"/>
        </w:rPr>
        <w:t xml:space="preserve">, last accessed </w:t>
      </w:r>
      <w:r w:rsidR="0029056E" w:rsidRPr="00403186">
        <w:rPr>
          <w:noProof/>
          <w:sz w:val="22"/>
          <w:szCs w:val="22"/>
        </w:rPr>
        <w:t>26 September 2019</w:t>
      </w:r>
      <w:r w:rsidRPr="00403186">
        <w:rPr>
          <w:sz w:val="22"/>
          <w:szCs w:val="22"/>
        </w:rPr>
        <w:t>.</w:t>
      </w:r>
    </w:p>
    <w:p w14:paraId="4EA7CC9E" w14:textId="506E41E3" w:rsidR="0012218B" w:rsidRPr="00403186" w:rsidRDefault="0012218B" w:rsidP="00FB3DCA">
      <w:pPr>
        <w:pStyle w:val="ListBullet"/>
        <w:spacing w:before="120" w:after="120"/>
        <w:ind w:left="357" w:hanging="357"/>
        <w:contextualSpacing w:val="0"/>
        <w:rPr>
          <w:sz w:val="22"/>
          <w:szCs w:val="22"/>
        </w:rPr>
      </w:pPr>
      <w:proofErr w:type="spellStart"/>
      <w:r w:rsidRPr="00403186">
        <w:rPr>
          <w:rStyle w:val="Hyperlink"/>
          <w:color w:val="auto"/>
          <w:sz w:val="22"/>
          <w:szCs w:val="22"/>
          <w:u w:val="none"/>
        </w:rPr>
        <w:t>Roelofs</w:t>
      </w:r>
      <w:proofErr w:type="spellEnd"/>
      <w:r w:rsidRPr="00403186">
        <w:rPr>
          <w:rStyle w:val="Hyperlink"/>
          <w:color w:val="auto"/>
          <w:sz w:val="22"/>
          <w:szCs w:val="22"/>
          <w:u w:val="none"/>
        </w:rPr>
        <w:t>, A. (2004)</w:t>
      </w:r>
      <w:r w:rsidR="003B3DFE">
        <w:rPr>
          <w:rStyle w:val="Hyperlink"/>
          <w:color w:val="auto"/>
          <w:sz w:val="22"/>
          <w:szCs w:val="22"/>
          <w:u w:val="none"/>
        </w:rPr>
        <w:t>.</w:t>
      </w:r>
      <w:r w:rsidRPr="00403186">
        <w:rPr>
          <w:rStyle w:val="Hyperlink"/>
          <w:color w:val="auto"/>
          <w:sz w:val="22"/>
          <w:szCs w:val="22"/>
          <w:u w:val="none"/>
        </w:rPr>
        <w:t xml:space="preserve"> </w:t>
      </w:r>
      <w:r w:rsidRPr="00403186">
        <w:rPr>
          <w:rStyle w:val="Hyperlink"/>
          <w:i/>
          <w:color w:val="auto"/>
          <w:sz w:val="22"/>
          <w:szCs w:val="22"/>
          <w:u w:val="none"/>
        </w:rPr>
        <w:t>Ecological Assessment of the Gulf of Carpentaria Line Fishery</w:t>
      </w:r>
      <w:r w:rsidRPr="00403186">
        <w:rPr>
          <w:rStyle w:val="Hyperlink"/>
          <w:color w:val="auto"/>
          <w:sz w:val="22"/>
          <w:szCs w:val="22"/>
          <w:u w:val="none"/>
        </w:rPr>
        <w:t xml:space="preserve">; A report to the Australian Government Department of the Environment and Heritage on the sustainable management of a multi-species tropical line fishery. Department of Primary Industries.  </w:t>
      </w:r>
      <w:hyperlink r:id="rId83" w:history="1">
        <w:r w:rsidRPr="00403186">
          <w:rPr>
            <w:rStyle w:val="Hyperlink"/>
            <w:sz w:val="22"/>
            <w:szCs w:val="22"/>
          </w:rPr>
          <w:t>http://www.environment.gov.au/system/files/pages/fb5056cb-464b-41cc-8a08-d189004eccce/files/line-fishery-submission.pdf</w:t>
        </w:r>
      </w:hyperlink>
    </w:p>
    <w:p w14:paraId="580B3A89" w14:textId="77777777" w:rsidR="00017E23" w:rsidRDefault="00A131E8" w:rsidP="004725E4">
      <w:pPr>
        <w:pStyle w:val="ListBullet"/>
        <w:spacing w:before="120" w:after="120"/>
        <w:ind w:left="357" w:hanging="357"/>
        <w:contextualSpacing w:val="0"/>
        <w:rPr>
          <w:sz w:val="22"/>
          <w:szCs w:val="22"/>
        </w:rPr>
      </w:pPr>
      <w:r w:rsidRPr="00403186">
        <w:rPr>
          <w:sz w:val="22"/>
          <w:szCs w:val="22"/>
        </w:rPr>
        <w:t>Ryan, S., Clarke, K. &amp; Higgs, J. (2003).</w:t>
      </w:r>
      <w:r w:rsidRPr="00FB3DCA">
        <w:rPr>
          <w:i/>
          <w:sz w:val="22"/>
          <w:szCs w:val="22"/>
        </w:rPr>
        <w:t xml:space="preserve"> Ecological assessment of the Queensland Coral Reef Fin Fish Fishery. A report to Environment Australia on sustainable management of the multi-species coral reef fin fishery. </w:t>
      </w:r>
      <w:r w:rsidRPr="00403186">
        <w:rPr>
          <w:sz w:val="22"/>
          <w:szCs w:val="22"/>
        </w:rPr>
        <w:t xml:space="preserve">Department of Primary Industries. Brisbane. </w:t>
      </w:r>
      <w:hyperlink r:id="rId84" w:history="1">
        <w:r w:rsidRPr="00403186">
          <w:rPr>
            <w:rStyle w:val="Hyperlink"/>
            <w:sz w:val="22"/>
            <w:szCs w:val="22"/>
          </w:rPr>
          <w:t>https://www.environment.gov.au/system/files/pages/3bc2d506-b364-4e2c-ac22-6550d013e734/files/coral-reef-fin-fish-submission.pdf</w:t>
        </w:r>
      </w:hyperlink>
      <w:r w:rsidRPr="00403186">
        <w:rPr>
          <w:sz w:val="22"/>
          <w:szCs w:val="22"/>
        </w:rPr>
        <w:t xml:space="preserve"> last accessed </w:t>
      </w:r>
      <w:r w:rsidRPr="00403186">
        <w:rPr>
          <w:noProof/>
          <w:sz w:val="22"/>
          <w:szCs w:val="22"/>
        </w:rPr>
        <w:t>26 September 2019</w:t>
      </w:r>
      <w:r w:rsidR="00017E23">
        <w:rPr>
          <w:sz w:val="22"/>
          <w:szCs w:val="22"/>
        </w:rPr>
        <w:t>.</w:t>
      </w:r>
    </w:p>
    <w:p w14:paraId="5A0F5A7C" w14:textId="4998486B" w:rsidR="00A131E8" w:rsidRPr="00017E23" w:rsidRDefault="0012218B" w:rsidP="004725E4">
      <w:pPr>
        <w:pStyle w:val="ListBullet"/>
        <w:spacing w:before="120" w:after="120"/>
        <w:rPr>
          <w:sz w:val="22"/>
          <w:szCs w:val="22"/>
        </w:rPr>
      </w:pPr>
      <w:r w:rsidRPr="00017E23">
        <w:rPr>
          <w:rStyle w:val="Emphasis"/>
          <w:i w:val="0"/>
          <w:iCs w:val="0"/>
          <w:sz w:val="22"/>
          <w:szCs w:val="22"/>
        </w:rPr>
        <w:t>Zeller, B</w:t>
      </w:r>
      <w:r w:rsidR="003B3DFE" w:rsidRPr="00017E23">
        <w:rPr>
          <w:rStyle w:val="Emphasis"/>
          <w:i w:val="0"/>
          <w:iCs w:val="0"/>
          <w:sz w:val="22"/>
          <w:szCs w:val="22"/>
        </w:rPr>
        <w:t>.</w:t>
      </w:r>
      <w:r w:rsidRPr="00017E23">
        <w:rPr>
          <w:rStyle w:val="Emphasis"/>
          <w:i w:val="0"/>
          <w:iCs w:val="0"/>
          <w:sz w:val="22"/>
          <w:szCs w:val="22"/>
        </w:rPr>
        <w:t xml:space="preserve"> and Snape N. (2006)</w:t>
      </w:r>
      <w:r w:rsidR="003B3DFE" w:rsidRPr="00017E23">
        <w:rPr>
          <w:rStyle w:val="Emphasis"/>
          <w:i w:val="0"/>
          <w:iCs w:val="0"/>
          <w:sz w:val="22"/>
          <w:szCs w:val="22"/>
        </w:rPr>
        <w:t>.</w:t>
      </w:r>
      <w:r w:rsidRPr="00017E23">
        <w:rPr>
          <w:rStyle w:val="Emphasis"/>
          <w:i w:val="0"/>
          <w:iCs w:val="0"/>
          <w:sz w:val="22"/>
          <w:szCs w:val="22"/>
        </w:rPr>
        <w:t xml:space="preserve"> </w:t>
      </w:r>
      <w:r w:rsidRPr="00017E23">
        <w:rPr>
          <w:rStyle w:val="Emphasis"/>
          <w:iCs w:val="0"/>
          <w:sz w:val="22"/>
          <w:szCs w:val="22"/>
        </w:rPr>
        <w:t>Ecologica</w:t>
      </w:r>
      <w:r w:rsidR="00336A68" w:rsidRPr="00017E23">
        <w:rPr>
          <w:rStyle w:val="Emphasis"/>
          <w:iCs w:val="0"/>
          <w:sz w:val="22"/>
          <w:szCs w:val="22"/>
        </w:rPr>
        <w:t>l Risk Assessment of Queensland-ma</w:t>
      </w:r>
      <w:r w:rsidRPr="00017E23">
        <w:rPr>
          <w:rStyle w:val="Emphasis"/>
          <w:iCs w:val="0"/>
          <w:sz w:val="22"/>
          <w:szCs w:val="22"/>
        </w:rPr>
        <w:t>naged Fisheries in the Gulf of Carpentaria</w:t>
      </w:r>
      <w:r w:rsidRPr="00017E23">
        <w:rPr>
          <w:rStyle w:val="Emphasis"/>
          <w:i w:val="0"/>
          <w:iCs w:val="0"/>
          <w:sz w:val="22"/>
          <w:szCs w:val="22"/>
        </w:rPr>
        <w:t xml:space="preserve">, A report to the </w:t>
      </w:r>
      <w:r w:rsidRPr="00017E23">
        <w:rPr>
          <w:rStyle w:val="Hyperlink"/>
          <w:color w:val="auto"/>
          <w:sz w:val="22"/>
          <w:szCs w:val="22"/>
          <w:u w:val="none"/>
        </w:rPr>
        <w:t xml:space="preserve">Australian Government on the ecological risk – assessment requirements set out in Wildlife Trade Operation approval for Gulf fisheries under </w:t>
      </w:r>
      <w:r w:rsidRPr="00017E23">
        <w:rPr>
          <w:i/>
          <w:sz w:val="22"/>
          <w:szCs w:val="22"/>
        </w:rPr>
        <w:t>Environment Protection and Biodiversity Conservation Act 1999</w:t>
      </w:r>
      <w:r w:rsidRPr="00017E23">
        <w:rPr>
          <w:sz w:val="22"/>
          <w:szCs w:val="22"/>
        </w:rPr>
        <w:t xml:space="preserve"> approvals.</w:t>
      </w:r>
      <w:r w:rsidRPr="00017E23">
        <w:rPr>
          <w:rStyle w:val="Emphasis"/>
          <w:i w:val="0"/>
          <w:iCs w:val="0"/>
          <w:sz w:val="22"/>
          <w:szCs w:val="22"/>
        </w:rPr>
        <w:t xml:space="preserve"> </w:t>
      </w:r>
      <w:r w:rsidRPr="00017E23">
        <w:rPr>
          <w:rStyle w:val="Hyperlink"/>
          <w:color w:val="auto"/>
          <w:sz w:val="22"/>
          <w:szCs w:val="22"/>
          <w:u w:val="none"/>
        </w:rPr>
        <w:t>Department of Primary Industries and Fisheries.</w:t>
      </w:r>
      <w:r w:rsidRPr="00017E23">
        <w:rPr>
          <w:rStyle w:val="Emphasis"/>
          <w:i w:val="0"/>
          <w:iCs w:val="0"/>
          <w:sz w:val="22"/>
          <w:szCs w:val="22"/>
        </w:rPr>
        <w:t xml:space="preserve"> </w:t>
      </w:r>
      <w:r w:rsidR="006D0692">
        <w:rPr>
          <w:rStyle w:val="Emphasis"/>
          <w:i w:val="0"/>
          <w:iCs w:val="0"/>
          <w:sz w:val="22"/>
          <w:szCs w:val="22"/>
        </w:rPr>
        <w:t xml:space="preserve">[ERA 2006] </w:t>
      </w:r>
      <w:hyperlink r:id="rId85" w:history="1">
        <w:r w:rsidRPr="00017E23">
          <w:rPr>
            <w:rStyle w:val="Hyperlink"/>
            <w:sz w:val="22"/>
            <w:szCs w:val="22"/>
          </w:rPr>
          <w:t>https://www.daf.qld.gov.au/__data/assets/pdf_file/0003/61671/EcolRiskAssess-GOC-ERA.pdf</w:t>
        </w:r>
      </w:hyperlink>
      <w:r w:rsidRPr="00017E23">
        <w:rPr>
          <w:rStyle w:val="Hyperlink"/>
          <w:sz w:val="22"/>
          <w:szCs w:val="22"/>
        </w:rPr>
        <w:t xml:space="preserve"> </w:t>
      </w:r>
      <w:r w:rsidRPr="00017E23">
        <w:rPr>
          <w:sz w:val="22"/>
          <w:szCs w:val="22"/>
        </w:rPr>
        <w:t xml:space="preserve">last accessed </w:t>
      </w:r>
      <w:r w:rsidRPr="00017E23">
        <w:rPr>
          <w:noProof/>
          <w:sz w:val="22"/>
          <w:szCs w:val="22"/>
        </w:rPr>
        <w:t>26 September 2019.</w:t>
      </w:r>
    </w:p>
    <w:sectPr w:rsidR="00A131E8" w:rsidRPr="00017E23" w:rsidSect="00231C67">
      <w:headerReference w:type="even" r:id="rId86"/>
      <w:headerReference w:type="default" r:id="rId87"/>
      <w:footerReference w:type="even" r:id="rId88"/>
      <w:footerReference w:type="default" r:id="rId89"/>
      <w:headerReference w:type="first" r:id="rId90"/>
      <w:footerReference w:type="first" r:id="rId91"/>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538A0" w14:textId="77777777" w:rsidR="00243334" w:rsidRDefault="00243334" w:rsidP="00A60185">
      <w:pPr>
        <w:spacing w:after="0"/>
      </w:pPr>
      <w:r>
        <w:separator/>
      </w:r>
    </w:p>
  </w:endnote>
  <w:endnote w:type="continuationSeparator" w:id="0">
    <w:p w14:paraId="69A611E3" w14:textId="77777777" w:rsidR="00243334" w:rsidRDefault="00243334" w:rsidP="00A60185">
      <w:pPr>
        <w:spacing w:after="0"/>
      </w:pPr>
      <w:r>
        <w:continuationSeparator/>
      </w:r>
    </w:p>
  </w:endnote>
  <w:endnote w:type="continuationNotice" w:id="1">
    <w:p w14:paraId="2FC6A132" w14:textId="77777777" w:rsidR="00243334" w:rsidRDefault="002433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11BA1" w14:textId="77777777" w:rsidR="00287EA3" w:rsidRDefault="00287EA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243334" w:rsidRDefault="002433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243334" w:rsidRDefault="00243334">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243334" w:rsidRDefault="00243334">
    <w:pPr>
      <w:pStyle w:val="Footer"/>
      <w:jc w:val="right"/>
    </w:pPr>
  </w:p>
  <w:p w14:paraId="6627FCF2" w14:textId="77777777" w:rsidR="00243334" w:rsidRDefault="0024333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9129D" w14:textId="77777777" w:rsidR="00243334" w:rsidRDefault="00243334">
    <w:pPr>
      <w:pStyle w:val="Footer"/>
      <w:jc w:val="right"/>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90ADC" w14:textId="77777777" w:rsidR="00243334" w:rsidRDefault="00243334">
    <w:pPr>
      <w:pStyle w:val="Footer"/>
      <w:jc w:val="right"/>
    </w:pPr>
  </w:p>
  <w:p w14:paraId="44828B10" w14:textId="77777777" w:rsidR="00243334" w:rsidRDefault="0024333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243334" w:rsidRPr="008676DA" w:rsidRDefault="00243334">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287EA3">
      <w:rPr>
        <w:rFonts w:cs="Arial"/>
        <w:noProof/>
      </w:rPr>
      <w:t>18</w:t>
    </w:r>
    <w:r w:rsidRPr="008676DA">
      <w:rPr>
        <w:rFonts w:cs="Arial"/>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243334" w:rsidRPr="00E5103E" w:rsidRDefault="00243334">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243334" w:rsidRDefault="00243334">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243334" w:rsidRDefault="00243334">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243334" w:rsidRDefault="00243334">
        <w:pPr>
          <w:pStyle w:val="Footer"/>
          <w:jc w:val="center"/>
        </w:pPr>
        <w:r>
          <w:fldChar w:fldCharType="begin"/>
        </w:r>
        <w:r>
          <w:instrText xml:space="preserve"> PAGE   \* MERGEFORMAT </w:instrText>
        </w:r>
        <w:r>
          <w:fldChar w:fldCharType="separate"/>
        </w:r>
        <w:r w:rsidR="00287EA3">
          <w:rPr>
            <w:noProof/>
          </w:rPr>
          <w:t>46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2768E" w14:textId="77777777" w:rsidR="00243334" w:rsidRDefault="00243334" w:rsidP="00A60185">
      <w:pPr>
        <w:spacing w:after="0"/>
      </w:pPr>
      <w:r>
        <w:separator/>
      </w:r>
    </w:p>
  </w:footnote>
  <w:footnote w:type="continuationSeparator" w:id="0">
    <w:p w14:paraId="25F1FC0C" w14:textId="77777777" w:rsidR="00243334" w:rsidRDefault="00243334" w:rsidP="00A60185">
      <w:pPr>
        <w:spacing w:after="0"/>
      </w:pPr>
      <w:r>
        <w:continuationSeparator/>
      </w:r>
    </w:p>
  </w:footnote>
  <w:footnote w:type="continuationNotice" w:id="1">
    <w:p w14:paraId="0D52D709" w14:textId="77777777" w:rsidR="00243334" w:rsidRDefault="0024333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A77D7" w14:textId="77777777" w:rsidR="00287EA3" w:rsidRDefault="00287E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0A510" w14:textId="77777777" w:rsidR="00287EA3" w:rsidRDefault="00287E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8E447" w14:textId="77777777" w:rsidR="00287EA3" w:rsidRDefault="00287EA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ECBC0" w14:textId="6EB5092A" w:rsidR="00243334" w:rsidRDefault="0024333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CA2D1" w14:textId="322D8E97" w:rsidR="00243334" w:rsidRDefault="0024333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96C66" w14:textId="1F67DDCF" w:rsidR="00243334" w:rsidRDefault="0024333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243334" w:rsidRDefault="00243334" w:rsidP="00E45765">
    <w:pPr>
      <w:pStyle w:val="Classification"/>
    </w:pPr>
    <w:r>
      <w:fldChar w:fldCharType="begin"/>
    </w:r>
    <w:r>
      <w:instrText xml:space="preserve"> DOCPROPERTY SecurityClassification \* MERGEFORMAT </w:instrText>
    </w:r>
    <w:r>
      <w:fldChar w:fldCharType="separate"/>
    </w:r>
    <w:r w:rsidR="0045724A">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243334" w:rsidRDefault="0024333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243334" w:rsidRDefault="002433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44D3EA8"/>
    <w:multiLevelType w:val="hybridMultilevel"/>
    <w:tmpl w:val="E460C33E"/>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0733C36"/>
    <w:multiLevelType w:val="hybridMultilevel"/>
    <w:tmpl w:val="84A669F8"/>
    <w:lvl w:ilvl="0" w:tplc="BA7C99B4">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2C53AFC"/>
    <w:multiLevelType w:val="hybridMultilevel"/>
    <w:tmpl w:val="5560A484"/>
    <w:lvl w:ilvl="0" w:tplc="43BCECB6">
      <w:start w:val="1"/>
      <w:numFmt w:val="lowerLetter"/>
      <w:lvlText w:val="(%1)"/>
      <w:lvlJc w:val="left"/>
      <w:pPr>
        <w:ind w:left="1429" w:hanging="360"/>
      </w:pPr>
    </w:lvl>
    <w:lvl w:ilvl="1" w:tplc="0C090019">
      <w:start w:val="1"/>
      <w:numFmt w:val="lowerLetter"/>
      <w:lvlText w:val="%2."/>
      <w:lvlJc w:val="left"/>
      <w:pPr>
        <w:ind w:left="2149" w:hanging="360"/>
      </w:pPr>
    </w:lvl>
    <w:lvl w:ilvl="2" w:tplc="0C09001B">
      <w:start w:val="1"/>
      <w:numFmt w:val="lowerRoman"/>
      <w:lvlText w:val="%3."/>
      <w:lvlJc w:val="right"/>
      <w:pPr>
        <w:ind w:left="2869" w:hanging="180"/>
      </w:pPr>
    </w:lvl>
    <w:lvl w:ilvl="3" w:tplc="0C09000F">
      <w:start w:val="1"/>
      <w:numFmt w:val="decimal"/>
      <w:lvlText w:val="%4."/>
      <w:lvlJc w:val="left"/>
      <w:pPr>
        <w:ind w:left="3589" w:hanging="360"/>
      </w:pPr>
    </w:lvl>
    <w:lvl w:ilvl="4" w:tplc="0C090019">
      <w:start w:val="1"/>
      <w:numFmt w:val="lowerLetter"/>
      <w:lvlText w:val="%5."/>
      <w:lvlJc w:val="left"/>
      <w:pPr>
        <w:ind w:left="4309" w:hanging="360"/>
      </w:pPr>
    </w:lvl>
    <w:lvl w:ilvl="5" w:tplc="0C09001B">
      <w:start w:val="1"/>
      <w:numFmt w:val="lowerRoman"/>
      <w:lvlText w:val="%6."/>
      <w:lvlJc w:val="right"/>
      <w:pPr>
        <w:ind w:left="5029" w:hanging="180"/>
      </w:pPr>
    </w:lvl>
    <w:lvl w:ilvl="6" w:tplc="0C09000F">
      <w:start w:val="1"/>
      <w:numFmt w:val="decimal"/>
      <w:lvlText w:val="%7."/>
      <w:lvlJc w:val="left"/>
      <w:pPr>
        <w:ind w:left="5749" w:hanging="360"/>
      </w:pPr>
    </w:lvl>
    <w:lvl w:ilvl="7" w:tplc="0C090019">
      <w:start w:val="1"/>
      <w:numFmt w:val="lowerLetter"/>
      <w:lvlText w:val="%8."/>
      <w:lvlJc w:val="left"/>
      <w:pPr>
        <w:ind w:left="6469" w:hanging="360"/>
      </w:pPr>
    </w:lvl>
    <w:lvl w:ilvl="8" w:tplc="0C09001B">
      <w:start w:val="1"/>
      <w:numFmt w:val="lowerRoman"/>
      <w:lvlText w:val="%9."/>
      <w:lvlJc w:val="right"/>
      <w:pPr>
        <w:ind w:left="7189" w:hanging="180"/>
      </w:pPr>
    </w:lvl>
  </w:abstractNum>
  <w:abstractNum w:abstractNumId="4"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FA7BBB"/>
    <w:multiLevelType w:val="hybridMultilevel"/>
    <w:tmpl w:val="09C07D6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1F44233A"/>
    <w:multiLevelType w:val="hybridMultilevel"/>
    <w:tmpl w:val="4364D6F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1F745BC2"/>
    <w:multiLevelType w:val="multilevel"/>
    <w:tmpl w:val="029217B8"/>
    <w:numStyleLink w:val="BulletList"/>
  </w:abstractNum>
  <w:abstractNum w:abstractNumId="8" w15:restartNumberingAfterBreak="0">
    <w:nsid w:val="26803106"/>
    <w:multiLevelType w:val="hybridMultilevel"/>
    <w:tmpl w:val="D890C99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95C7B93"/>
    <w:multiLevelType w:val="hybridMultilevel"/>
    <w:tmpl w:val="F9AE4800"/>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D006CE"/>
    <w:multiLevelType w:val="hybridMultilevel"/>
    <w:tmpl w:val="5D20082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57ED5D1C"/>
    <w:multiLevelType w:val="hybridMultilevel"/>
    <w:tmpl w:val="ACD615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EF66057"/>
    <w:multiLevelType w:val="hybridMultilevel"/>
    <w:tmpl w:val="54CA3A6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5456429"/>
    <w:multiLevelType w:val="multilevel"/>
    <w:tmpl w:val="E898CC72"/>
    <w:numStyleLink w:val="KeyPoints"/>
  </w:abstractNum>
  <w:abstractNum w:abstractNumId="15" w15:restartNumberingAfterBreak="0">
    <w:nsid w:val="67A74137"/>
    <w:multiLevelType w:val="hybridMultilevel"/>
    <w:tmpl w:val="BC8CD738"/>
    <w:lvl w:ilvl="0" w:tplc="1F9E33F8">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7EC1038"/>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5732159"/>
    <w:multiLevelType w:val="hybridMultilevel"/>
    <w:tmpl w:val="39E6B3F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15:restartNumberingAfterBreak="0">
    <w:nsid w:val="78C44223"/>
    <w:multiLevelType w:val="hybridMultilevel"/>
    <w:tmpl w:val="16ECA17A"/>
    <w:lvl w:ilvl="0" w:tplc="6C36CD72">
      <w:start w:val="1"/>
      <w:numFmt w:val="bullet"/>
      <w:pStyle w:val="Stylea"/>
      <w:lvlText w:val=""/>
      <w:lvlJc w:val="left"/>
      <w:pPr>
        <w:ind w:left="69" w:hanging="360"/>
      </w:pPr>
      <w:rPr>
        <w:rFonts w:ascii="Wingdings" w:hAnsi="Wingdings" w:hint="default"/>
      </w:rPr>
    </w:lvl>
    <w:lvl w:ilvl="1" w:tplc="0C090019" w:tentative="1">
      <w:start w:val="1"/>
      <w:numFmt w:val="lowerLetter"/>
      <w:lvlText w:val="%2."/>
      <w:lvlJc w:val="left"/>
      <w:pPr>
        <w:ind w:left="1665" w:hanging="360"/>
      </w:pPr>
    </w:lvl>
    <w:lvl w:ilvl="2" w:tplc="0C09001B" w:tentative="1">
      <w:start w:val="1"/>
      <w:numFmt w:val="lowerRoman"/>
      <w:lvlText w:val="%3."/>
      <w:lvlJc w:val="right"/>
      <w:pPr>
        <w:ind w:left="2385" w:hanging="180"/>
      </w:pPr>
    </w:lvl>
    <w:lvl w:ilvl="3" w:tplc="0C09000F" w:tentative="1">
      <w:start w:val="1"/>
      <w:numFmt w:val="decimal"/>
      <w:lvlText w:val="%4."/>
      <w:lvlJc w:val="left"/>
      <w:pPr>
        <w:ind w:left="3105" w:hanging="360"/>
      </w:pPr>
    </w:lvl>
    <w:lvl w:ilvl="4" w:tplc="0C090019" w:tentative="1">
      <w:start w:val="1"/>
      <w:numFmt w:val="lowerLetter"/>
      <w:lvlText w:val="%5."/>
      <w:lvlJc w:val="left"/>
      <w:pPr>
        <w:ind w:left="3825" w:hanging="360"/>
      </w:pPr>
    </w:lvl>
    <w:lvl w:ilvl="5" w:tplc="0C09001B" w:tentative="1">
      <w:start w:val="1"/>
      <w:numFmt w:val="lowerRoman"/>
      <w:lvlText w:val="%6."/>
      <w:lvlJc w:val="right"/>
      <w:pPr>
        <w:ind w:left="4545" w:hanging="180"/>
      </w:pPr>
    </w:lvl>
    <w:lvl w:ilvl="6" w:tplc="0C09000F" w:tentative="1">
      <w:start w:val="1"/>
      <w:numFmt w:val="decimal"/>
      <w:lvlText w:val="%7."/>
      <w:lvlJc w:val="left"/>
      <w:pPr>
        <w:ind w:left="5265" w:hanging="360"/>
      </w:pPr>
    </w:lvl>
    <w:lvl w:ilvl="7" w:tplc="0C090019" w:tentative="1">
      <w:start w:val="1"/>
      <w:numFmt w:val="lowerLetter"/>
      <w:lvlText w:val="%8."/>
      <w:lvlJc w:val="left"/>
      <w:pPr>
        <w:ind w:left="5985" w:hanging="360"/>
      </w:pPr>
    </w:lvl>
    <w:lvl w:ilvl="8" w:tplc="0C09001B" w:tentative="1">
      <w:start w:val="1"/>
      <w:numFmt w:val="lowerRoman"/>
      <w:lvlText w:val="%9."/>
      <w:lvlJc w:val="right"/>
      <w:pPr>
        <w:ind w:left="6705" w:hanging="180"/>
      </w:pPr>
    </w:lvl>
  </w:abstractNum>
  <w:abstractNum w:abstractNumId="20"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num w:numId="1">
    <w:abstractNumId w:val="18"/>
  </w:num>
  <w:num w:numId="2">
    <w:abstractNumId w:val="0"/>
  </w:num>
  <w:num w:numId="3">
    <w:abstractNumId w:val="10"/>
  </w:num>
  <w:num w:numId="4">
    <w:abstractNumId w:val="14"/>
  </w:num>
  <w:num w:numId="5">
    <w:abstractNumId w:val="4"/>
  </w:num>
  <w:num w:numId="6">
    <w:abstractNumId w:val="7"/>
    <w:lvlOverride w:ilvl="0">
      <w:lvl w:ilvl="0">
        <w:start w:val="1"/>
        <w:numFmt w:val="bullet"/>
        <w:lvlText w:val=""/>
        <w:lvlJc w:val="left"/>
        <w:pPr>
          <w:ind w:left="369" w:hanging="369"/>
        </w:pPr>
        <w:rPr>
          <w:rFonts w:ascii="Symbol" w:hAnsi="Symbol" w:hint="default"/>
        </w:rPr>
      </w:lvl>
    </w:lvlOverride>
  </w:num>
  <w:num w:numId="7">
    <w:abstractNumId w:val="19"/>
  </w:num>
  <w:num w:numId="8">
    <w:abstractNumId w:val="20"/>
  </w:num>
  <w:num w:numId="9">
    <w:abstractNumId w:val="15"/>
  </w:num>
  <w:num w:numId="10">
    <w:abstractNumId w:val="12"/>
  </w:num>
  <w:num w:numId="11">
    <w:abstractNumId w:val="8"/>
  </w:num>
  <w:num w:numId="12">
    <w:abstractNumId w:val="13"/>
  </w:num>
  <w:num w:numId="13">
    <w:abstractNumId w:val="16"/>
  </w:num>
  <w:num w:numId="14">
    <w:abstractNumId w:val="5"/>
  </w:num>
  <w:num w:numId="15">
    <w:abstractNumId w:val="2"/>
  </w:num>
  <w:num w:numId="16">
    <w:abstractNumId w:val="3"/>
  </w:num>
  <w:num w:numId="17">
    <w:abstractNumId w:val="1"/>
  </w:num>
  <w:num w:numId="18">
    <w:abstractNumId w:val="11"/>
  </w:num>
  <w:num w:numId="19">
    <w:abstractNumId w:val="6"/>
  </w:num>
  <w:num w:numId="20">
    <w:abstractNumId w:val="17"/>
  </w:num>
  <w:num w:numId="2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1C22"/>
    <w:rsid w:val="000037AB"/>
    <w:rsid w:val="00004AEE"/>
    <w:rsid w:val="00004EF0"/>
    <w:rsid w:val="00005406"/>
    <w:rsid w:val="00005CAA"/>
    <w:rsid w:val="000068D8"/>
    <w:rsid w:val="00010210"/>
    <w:rsid w:val="0001038F"/>
    <w:rsid w:val="00011502"/>
    <w:rsid w:val="0001182F"/>
    <w:rsid w:val="00011B4E"/>
    <w:rsid w:val="00012D66"/>
    <w:rsid w:val="00015383"/>
    <w:rsid w:val="0001595B"/>
    <w:rsid w:val="00015ADA"/>
    <w:rsid w:val="00016A25"/>
    <w:rsid w:val="00017034"/>
    <w:rsid w:val="00017E23"/>
    <w:rsid w:val="00020090"/>
    <w:rsid w:val="000202A9"/>
    <w:rsid w:val="00020C99"/>
    <w:rsid w:val="00020D6C"/>
    <w:rsid w:val="000227A9"/>
    <w:rsid w:val="00023ED4"/>
    <w:rsid w:val="000249FF"/>
    <w:rsid w:val="00025E90"/>
    <w:rsid w:val="0002707B"/>
    <w:rsid w:val="00031740"/>
    <w:rsid w:val="0003427E"/>
    <w:rsid w:val="00034757"/>
    <w:rsid w:val="000352A1"/>
    <w:rsid w:val="00035797"/>
    <w:rsid w:val="00041D57"/>
    <w:rsid w:val="00044DD3"/>
    <w:rsid w:val="00044EC5"/>
    <w:rsid w:val="00050003"/>
    <w:rsid w:val="0005148E"/>
    <w:rsid w:val="00052147"/>
    <w:rsid w:val="0005272D"/>
    <w:rsid w:val="00052A35"/>
    <w:rsid w:val="00054671"/>
    <w:rsid w:val="00056E19"/>
    <w:rsid w:val="000574E5"/>
    <w:rsid w:val="000578E4"/>
    <w:rsid w:val="00060995"/>
    <w:rsid w:val="00060C94"/>
    <w:rsid w:val="00060E6D"/>
    <w:rsid w:val="0006160A"/>
    <w:rsid w:val="000624EE"/>
    <w:rsid w:val="00063683"/>
    <w:rsid w:val="00063EF7"/>
    <w:rsid w:val="0006551B"/>
    <w:rsid w:val="000659C2"/>
    <w:rsid w:val="00065C71"/>
    <w:rsid w:val="000667D5"/>
    <w:rsid w:val="00067B96"/>
    <w:rsid w:val="00070943"/>
    <w:rsid w:val="000709A0"/>
    <w:rsid w:val="000711D0"/>
    <w:rsid w:val="0007220A"/>
    <w:rsid w:val="00072C5A"/>
    <w:rsid w:val="00072D5A"/>
    <w:rsid w:val="0007311A"/>
    <w:rsid w:val="00073D9F"/>
    <w:rsid w:val="00074C2E"/>
    <w:rsid w:val="000750E3"/>
    <w:rsid w:val="000759E5"/>
    <w:rsid w:val="00077E0E"/>
    <w:rsid w:val="00081DE6"/>
    <w:rsid w:val="000823AC"/>
    <w:rsid w:val="00082BEC"/>
    <w:rsid w:val="00082DAC"/>
    <w:rsid w:val="000832E6"/>
    <w:rsid w:val="0008473D"/>
    <w:rsid w:val="00084AC6"/>
    <w:rsid w:val="00085D71"/>
    <w:rsid w:val="00086810"/>
    <w:rsid w:val="0008697D"/>
    <w:rsid w:val="00090A57"/>
    <w:rsid w:val="00091608"/>
    <w:rsid w:val="0009333C"/>
    <w:rsid w:val="00093953"/>
    <w:rsid w:val="00093BA9"/>
    <w:rsid w:val="00094531"/>
    <w:rsid w:val="000951D6"/>
    <w:rsid w:val="00095E96"/>
    <w:rsid w:val="00095EBB"/>
    <w:rsid w:val="00096A89"/>
    <w:rsid w:val="00096CAF"/>
    <w:rsid w:val="0009704F"/>
    <w:rsid w:val="00097740"/>
    <w:rsid w:val="000A0F11"/>
    <w:rsid w:val="000A1023"/>
    <w:rsid w:val="000A125A"/>
    <w:rsid w:val="000A17A1"/>
    <w:rsid w:val="000A2A3F"/>
    <w:rsid w:val="000A337E"/>
    <w:rsid w:val="000A57CD"/>
    <w:rsid w:val="000A613A"/>
    <w:rsid w:val="000A6D87"/>
    <w:rsid w:val="000B011C"/>
    <w:rsid w:val="000B0AFC"/>
    <w:rsid w:val="000B1AAB"/>
    <w:rsid w:val="000B204F"/>
    <w:rsid w:val="000B2634"/>
    <w:rsid w:val="000B3261"/>
    <w:rsid w:val="000B3758"/>
    <w:rsid w:val="000B3BD8"/>
    <w:rsid w:val="000B6515"/>
    <w:rsid w:val="000B72C4"/>
    <w:rsid w:val="000B7681"/>
    <w:rsid w:val="000B7B42"/>
    <w:rsid w:val="000C02B7"/>
    <w:rsid w:val="000C0F77"/>
    <w:rsid w:val="000C162F"/>
    <w:rsid w:val="000C179A"/>
    <w:rsid w:val="000C1E66"/>
    <w:rsid w:val="000C2BE0"/>
    <w:rsid w:val="000C2E48"/>
    <w:rsid w:val="000C41D9"/>
    <w:rsid w:val="000C5100"/>
    <w:rsid w:val="000C5342"/>
    <w:rsid w:val="000C54EB"/>
    <w:rsid w:val="000C6151"/>
    <w:rsid w:val="000C62E7"/>
    <w:rsid w:val="000C706A"/>
    <w:rsid w:val="000C7075"/>
    <w:rsid w:val="000C7C33"/>
    <w:rsid w:val="000D0A53"/>
    <w:rsid w:val="000D11AE"/>
    <w:rsid w:val="000D24AF"/>
    <w:rsid w:val="000D2701"/>
    <w:rsid w:val="000D2887"/>
    <w:rsid w:val="000D5CB2"/>
    <w:rsid w:val="000D6D63"/>
    <w:rsid w:val="000E0081"/>
    <w:rsid w:val="000E07CF"/>
    <w:rsid w:val="000E1594"/>
    <w:rsid w:val="000E1D4E"/>
    <w:rsid w:val="000E28CC"/>
    <w:rsid w:val="000E31C1"/>
    <w:rsid w:val="000E3D9A"/>
    <w:rsid w:val="000E6D3E"/>
    <w:rsid w:val="000E6DA3"/>
    <w:rsid w:val="000E750D"/>
    <w:rsid w:val="000F0DD8"/>
    <w:rsid w:val="000F2CF2"/>
    <w:rsid w:val="000F30C1"/>
    <w:rsid w:val="000F406B"/>
    <w:rsid w:val="000F486F"/>
    <w:rsid w:val="000F4FDF"/>
    <w:rsid w:val="000F5BE3"/>
    <w:rsid w:val="000F6F4A"/>
    <w:rsid w:val="000F7DB8"/>
    <w:rsid w:val="00100BEF"/>
    <w:rsid w:val="00101CDF"/>
    <w:rsid w:val="001035A1"/>
    <w:rsid w:val="00104974"/>
    <w:rsid w:val="001063D3"/>
    <w:rsid w:val="00106AD4"/>
    <w:rsid w:val="0010710F"/>
    <w:rsid w:val="00111326"/>
    <w:rsid w:val="00111666"/>
    <w:rsid w:val="00111796"/>
    <w:rsid w:val="0011202D"/>
    <w:rsid w:val="00112217"/>
    <w:rsid w:val="0011272F"/>
    <w:rsid w:val="00112772"/>
    <w:rsid w:val="001130FD"/>
    <w:rsid w:val="00113728"/>
    <w:rsid w:val="00113FDF"/>
    <w:rsid w:val="0011498E"/>
    <w:rsid w:val="00114B53"/>
    <w:rsid w:val="001165C1"/>
    <w:rsid w:val="00117A45"/>
    <w:rsid w:val="00117C48"/>
    <w:rsid w:val="00120D57"/>
    <w:rsid w:val="0012218B"/>
    <w:rsid w:val="001222CA"/>
    <w:rsid w:val="001224AE"/>
    <w:rsid w:val="00123847"/>
    <w:rsid w:val="00125865"/>
    <w:rsid w:val="00127133"/>
    <w:rsid w:val="00130017"/>
    <w:rsid w:val="001300F6"/>
    <w:rsid w:val="00130E1D"/>
    <w:rsid w:val="001317FD"/>
    <w:rsid w:val="00132E6D"/>
    <w:rsid w:val="001337D4"/>
    <w:rsid w:val="00134108"/>
    <w:rsid w:val="00134C7B"/>
    <w:rsid w:val="00140476"/>
    <w:rsid w:val="00142C28"/>
    <w:rsid w:val="00142D30"/>
    <w:rsid w:val="00143C70"/>
    <w:rsid w:val="00144258"/>
    <w:rsid w:val="00146292"/>
    <w:rsid w:val="001471B0"/>
    <w:rsid w:val="0014737C"/>
    <w:rsid w:val="00147C12"/>
    <w:rsid w:val="00150214"/>
    <w:rsid w:val="001508DC"/>
    <w:rsid w:val="001510F3"/>
    <w:rsid w:val="0015185A"/>
    <w:rsid w:val="001527A1"/>
    <w:rsid w:val="001530DC"/>
    <w:rsid w:val="00153EF3"/>
    <w:rsid w:val="00154628"/>
    <w:rsid w:val="00154989"/>
    <w:rsid w:val="00155623"/>
    <w:rsid w:val="00155A9F"/>
    <w:rsid w:val="0015659C"/>
    <w:rsid w:val="001569CD"/>
    <w:rsid w:val="00157139"/>
    <w:rsid w:val="00160262"/>
    <w:rsid w:val="001607AE"/>
    <w:rsid w:val="001609D0"/>
    <w:rsid w:val="00162690"/>
    <w:rsid w:val="00162D4C"/>
    <w:rsid w:val="0016300A"/>
    <w:rsid w:val="00163802"/>
    <w:rsid w:val="0016780A"/>
    <w:rsid w:val="001713FA"/>
    <w:rsid w:val="001716A2"/>
    <w:rsid w:val="00172E7F"/>
    <w:rsid w:val="00173704"/>
    <w:rsid w:val="001739FA"/>
    <w:rsid w:val="00173CFF"/>
    <w:rsid w:val="00173EBF"/>
    <w:rsid w:val="0017447B"/>
    <w:rsid w:val="00174E73"/>
    <w:rsid w:val="00175666"/>
    <w:rsid w:val="00175DB3"/>
    <w:rsid w:val="00175ED3"/>
    <w:rsid w:val="0018059B"/>
    <w:rsid w:val="00180C6D"/>
    <w:rsid w:val="0018296A"/>
    <w:rsid w:val="001842A2"/>
    <w:rsid w:val="001843CC"/>
    <w:rsid w:val="001848BE"/>
    <w:rsid w:val="00185B72"/>
    <w:rsid w:val="00186BC5"/>
    <w:rsid w:val="00187FA8"/>
    <w:rsid w:val="001916CD"/>
    <w:rsid w:val="00192F5E"/>
    <w:rsid w:val="00194150"/>
    <w:rsid w:val="001953FF"/>
    <w:rsid w:val="001955CD"/>
    <w:rsid w:val="001965A9"/>
    <w:rsid w:val="00197645"/>
    <w:rsid w:val="00197772"/>
    <w:rsid w:val="001A120D"/>
    <w:rsid w:val="001A2B67"/>
    <w:rsid w:val="001A34A7"/>
    <w:rsid w:val="001A364D"/>
    <w:rsid w:val="001A51C8"/>
    <w:rsid w:val="001A6196"/>
    <w:rsid w:val="001A6CD4"/>
    <w:rsid w:val="001B007B"/>
    <w:rsid w:val="001B3830"/>
    <w:rsid w:val="001B3A80"/>
    <w:rsid w:val="001B4CA8"/>
    <w:rsid w:val="001B5AA8"/>
    <w:rsid w:val="001B5EA1"/>
    <w:rsid w:val="001B5EDC"/>
    <w:rsid w:val="001C0653"/>
    <w:rsid w:val="001C23CF"/>
    <w:rsid w:val="001C2D0D"/>
    <w:rsid w:val="001C3D07"/>
    <w:rsid w:val="001C3DD5"/>
    <w:rsid w:val="001C4E75"/>
    <w:rsid w:val="001C4F3D"/>
    <w:rsid w:val="001C603C"/>
    <w:rsid w:val="001C68E7"/>
    <w:rsid w:val="001C70CA"/>
    <w:rsid w:val="001C7C7F"/>
    <w:rsid w:val="001C7D97"/>
    <w:rsid w:val="001D0CDC"/>
    <w:rsid w:val="001D0D47"/>
    <w:rsid w:val="001D1D82"/>
    <w:rsid w:val="001D28E5"/>
    <w:rsid w:val="001D2B0D"/>
    <w:rsid w:val="001D45DB"/>
    <w:rsid w:val="001D7B3D"/>
    <w:rsid w:val="001E016B"/>
    <w:rsid w:val="001E0623"/>
    <w:rsid w:val="001E1182"/>
    <w:rsid w:val="001E18DE"/>
    <w:rsid w:val="001E1A73"/>
    <w:rsid w:val="001E3AE1"/>
    <w:rsid w:val="001E4B80"/>
    <w:rsid w:val="001F0991"/>
    <w:rsid w:val="001F0CE0"/>
    <w:rsid w:val="001F2258"/>
    <w:rsid w:val="001F4207"/>
    <w:rsid w:val="001F46BF"/>
    <w:rsid w:val="001F4CAA"/>
    <w:rsid w:val="002000B7"/>
    <w:rsid w:val="00201958"/>
    <w:rsid w:val="00201C68"/>
    <w:rsid w:val="00201F5C"/>
    <w:rsid w:val="0020219C"/>
    <w:rsid w:val="00202C90"/>
    <w:rsid w:val="00202F48"/>
    <w:rsid w:val="00202F60"/>
    <w:rsid w:val="0020583C"/>
    <w:rsid w:val="002061B5"/>
    <w:rsid w:val="0020695B"/>
    <w:rsid w:val="002126B6"/>
    <w:rsid w:val="00212CD9"/>
    <w:rsid w:val="00213CF9"/>
    <w:rsid w:val="00213DE8"/>
    <w:rsid w:val="002146F2"/>
    <w:rsid w:val="00215128"/>
    <w:rsid w:val="00215B20"/>
    <w:rsid w:val="00215FE3"/>
    <w:rsid w:val="00216118"/>
    <w:rsid w:val="00216DC7"/>
    <w:rsid w:val="00217030"/>
    <w:rsid w:val="0021756E"/>
    <w:rsid w:val="002202A2"/>
    <w:rsid w:val="002209AB"/>
    <w:rsid w:val="00220E54"/>
    <w:rsid w:val="00222340"/>
    <w:rsid w:val="00223C3E"/>
    <w:rsid w:val="00223DE5"/>
    <w:rsid w:val="00224BF3"/>
    <w:rsid w:val="002251E3"/>
    <w:rsid w:val="002256BE"/>
    <w:rsid w:val="002257CB"/>
    <w:rsid w:val="002266A5"/>
    <w:rsid w:val="00226EA5"/>
    <w:rsid w:val="00227587"/>
    <w:rsid w:val="00227599"/>
    <w:rsid w:val="00227603"/>
    <w:rsid w:val="00227A95"/>
    <w:rsid w:val="002316BD"/>
    <w:rsid w:val="00231C67"/>
    <w:rsid w:val="00232BC3"/>
    <w:rsid w:val="0023366D"/>
    <w:rsid w:val="002353DB"/>
    <w:rsid w:val="00237D40"/>
    <w:rsid w:val="00243334"/>
    <w:rsid w:val="00244621"/>
    <w:rsid w:val="002449DF"/>
    <w:rsid w:val="002473FC"/>
    <w:rsid w:val="0024778E"/>
    <w:rsid w:val="0025103C"/>
    <w:rsid w:val="00251472"/>
    <w:rsid w:val="0025240F"/>
    <w:rsid w:val="00252E3C"/>
    <w:rsid w:val="00252EF5"/>
    <w:rsid w:val="002533D2"/>
    <w:rsid w:val="00255290"/>
    <w:rsid w:val="002558D4"/>
    <w:rsid w:val="002559FD"/>
    <w:rsid w:val="00256A47"/>
    <w:rsid w:val="00256E22"/>
    <w:rsid w:val="00257A00"/>
    <w:rsid w:val="00261448"/>
    <w:rsid w:val="00261C91"/>
    <w:rsid w:val="00262198"/>
    <w:rsid w:val="00264F50"/>
    <w:rsid w:val="00265044"/>
    <w:rsid w:val="0026584B"/>
    <w:rsid w:val="002658AC"/>
    <w:rsid w:val="00266C1B"/>
    <w:rsid w:val="00267A44"/>
    <w:rsid w:val="00267B13"/>
    <w:rsid w:val="0027138D"/>
    <w:rsid w:val="00271B4E"/>
    <w:rsid w:val="002725F9"/>
    <w:rsid w:val="00272E35"/>
    <w:rsid w:val="0027415B"/>
    <w:rsid w:val="002746B4"/>
    <w:rsid w:val="00274B3E"/>
    <w:rsid w:val="00276A8D"/>
    <w:rsid w:val="00277A3C"/>
    <w:rsid w:val="0028042B"/>
    <w:rsid w:val="00281CE4"/>
    <w:rsid w:val="00281DA2"/>
    <w:rsid w:val="00282293"/>
    <w:rsid w:val="002843DC"/>
    <w:rsid w:val="00285107"/>
    <w:rsid w:val="00285F1B"/>
    <w:rsid w:val="00286FB2"/>
    <w:rsid w:val="00287189"/>
    <w:rsid w:val="00287EA3"/>
    <w:rsid w:val="00290565"/>
    <w:rsid w:val="0029056E"/>
    <w:rsid w:val="00291560"/>
    <w:rsid w:val="00291806"/>
    <w:rsid w:val="00291D18"/>
    <w:rsid w:val="00292645"/>
    <w:rsid w:val="00292B81"/>
    <w:rsid w:val="00294BD2"/>
    <w:rsid w:val="00295B32"/>
    <w:rsid w:val="0029751A"/>
    <w:rsid w:val="002A00E2"/>
    <w:rsid w:val="002A25B0"/>
    <w:rsid w:val="002A27F0"/>
    <w:rsid w:val="002A2E05"/>
    <w:rsid w:val="002A3892"/>
    <w:rsid w:val="002A4A18"/>
    <w:rsid w:val="002A501A"/>
    <w:rsid w:val="002A507F"/>
    <w:rsid w:val="002B05A4"/>
    <w:rsid w:val="002B18AE"/>
    <w:rsid w:val="002B193E"/>
    <w:rsid w:val="002B1D5E"/>
    <w:rsid w:val="002B2225"/>
    <w:rsid w:val="002B5638"/>
    <w:rsid w:val="002B6331"/>
    <w:rsid w:val="002B79B0"/>
    <w:rsid w:val="002C0B24"/>
    <w:rsid w:val="002C1A02"/>
    <w:rsid w:val="002C1C93"/>
    <w:rsid w:val="002C2A00"/>
    <w:rsid w:val="002C36B9"/>
    <w:rsid w:val="002C3788"/>
    <w:rsid w:val="002C4401"/>
    <w:rsid w:val="002C5066"/>
    <w:rsid w:val="002C51E9"/>
    <w:rsid w:val="002C5813"/>
    <w:rsid w:val="002C5A35"/>
    <w:rsid w:val="002C74CC"/>
    <w:rsid w:val="002D15B4"/>
    <w:rsid w:val="002D18CC"/>
    <w:rsid w:val="002D1A6E"/>
    <w:rsid w:val="002D1F5C"/>
    <w:rsid w:val="002D2E6B"/>
    <w:rsid w:val="002D3D0C"/>
    <w:rsid w:val="002D4AAC"/>
    <w:rsid w:val="002D56E6"/>
    <w:rsid w:val="002D58F2"/>
    <w:rsid w:val="002D6573"/>
    <w:rsid w:val="002D69CE"/>
    <w:rsid w:val="002D6F56"/>
    <w:rsid w:val="002D7C38"/>
    <w:rsid w:val="002E0C65"/>
    <w:rsid w:val="002E0D4A"/>
    <w:rsid w:val="002E1102"/>
    <w:rsid w:val="002E3E3A"/>
    <w:rsid w:val="002E5A31"/>
    <w:rsid w:val="002E64CA"/>
    <w:rsid w:val="002E7AC7"/>
    <w:rsid w:val="002F045A"/>
    <w:rsid w:val="002F07BB"/>
    <w:rsid w:val="002F0B87"/>
    <w:rsid w:val="002F0C8B"/>
    <w:rsid w:val="002F1378"/>
    <w:rsid w:val="002F206D"/>
    <w:rsid w:val="002F36D6"/>
    <w:rsid w:val="002F4384"/>
    <w:rsid w:val="002F45B5"/>
    <w:rsid w:val="002F46BF"/>
    <w:rsid w:val="002F564A"/>
    <w:rsid w:val="002F712A"/>
    <w:rsid w:val="002F7266"/>
    <w:rsid w:val="002F747D"/>
    <w:rsid w:val="0030039D"/>
    <w:rsid w:val="00302E07"/>
    <w:rsid w:val="0030302C"/>
    <w:rsid w:val="0030326F"/>
    <w:rsid w:val="0030660C"/>
    <w:rsid w:val="00306B34"/>
    <w:rsid w:val="00310009"/>
    <w:rsid w:val="00310701"/>
    <w:rsid w:val="00310F46"/>
    <w:rsid w:val="00312048"/>
    <w:rsid w:val="003156EF"/>
    <w:rsid w:val="00315857"/>
    <w:rsid w:val="00315980"/>
    <w:rsid w:val="00316944"/>
    <w:rsid w:val="00316F7F"/>
    <w:rsid w:val="00317186"/>
    <w:rsid w:val="00317609"/>
    <w:rsid w:val="003218E8"/>
    <w:rsid w:val="00321DE5"/>
    <w:rsid w:val="003227AD"/>
    <w:rsid w:val="00322DC5"/>
    <w:rsid w:val="00322E04"/>
    <w:rsid w:val="003234E2"/>
    <w:rsid w:val="00323CA8"/>
    <w:rsid w:val="00324C04"/>
    <w:rsid w:val="00325A2F"/>
    <w:rsid w:val="00325E34"/>
    <w:rsid w:val="003262A1"/>
    <w:rsid w:val="00326536"/>
    <w:rsid w:val="00330699"/>
    <w:rsid w:val="0033099E"/>
    <w:rsid w:val="00330DCE"/>
    <w:rsid w:val="00331E11"/>
    <w:rsid w:val="003321B4"/>
    <w:rsid w:val="003323F5"/>
    <w:rsid w:val="00332E04"/>
    <w:rsid w:val="00332F90"/>
    <w:rsid w:val="00334761"/>
    <w:rsid w:val="00334B19"/>
    <w:rsid w:val="0033585D"/>
    <w:rsid w:val="003363AA"/>
    <w:rsid w:val="00336A68"/>
    <w:rsid w:val="003378C9"/>
    <w:rsid w:val="00337D4C"/>
    <w:rsid w:val="00337EBC"/>
    <w:rsid w:val="00341DCD"/>
    <w:rsid w:val="003421C6"/>
    <w:rsid w:val="003425DD"/>
    <w:rsid w:val="00342BAB"/>
    <w:rsid w:val="00343D71"/>
    <w:rsid w:val="003440A6"/>
    <w:rsid w:val="0034484B"/>
    <w:rsid w:val="00345273"/>
    <w:rsid w:val="0034563E"/>
    <w:rsid w:val="00346CFD"/>
    <w:rsid w:val="003518D6"/>
    <w:rsid w:val="0035342F"/>
    <w:rsid w:val="003540E0"/>
    <w:rsid w:val="0035425C"/>
    <w:rsid w:val="0035460C"/>
    <w:rsid w:val="003556BD"/>
    <w:rsid w:val="00356E9C"/>
    <w:rsid w:val="00357284"/>
    <w:rsid w:val="00360D05"/>
    <w:rsid w:val="00361595"/>
    <w:rsid w:val="00362379"/>
    <w:rsid w:val="003635D8"/>
    <w:rsid w:val="0036360A"/>
    <w:rsid w:val="00365147"/>
    <w:rsid w:val="00365F93"/>
    <w:rsid w:val="00366D94"/>
    <w:rsid w:val="003676C1"/>
    <w:rsid w:val="0037016E"/>
    <w:rsid w:val="003717FF"/>
    <w:rsid w:val="00372908"/>
    <w:rsid w:val="003729A2"/>
    <w:rsid w:val="00373CCE"/>
    <w:rsid w:val="003753F1"/>
    <w:rsid w:val="00375628"/>
    <w:rsid w:val="00381559"/>
    <w:rsid w:val="00381C3D"/>
    <w:rsid w:val="00381D74"/>
    <w:rsid w:val="00383020"/>
    <w:rsid w:val="003849BC"/>
    <w:rsid w:val="0038555B"/>
    <w:rsid w:val="003860D4"/>
    <w:rsid w:val="003865AE"/>
    <w:rsid w:val="00387D68"/>
    <w:rsid w:val="003912A7"/>
    <w:rsid w:val="0039135B"/>
    <w:rsid w:val="00391CDA"/>
    <w:rsid w:val="003929BD"/>
    <w:rsid w:val="0039375A"/>
    <w:rsid w:val="00394D7E"/>
    <w:rsid w:val="0039560D"/>
    <w:rsid w:val="003960F0"/>
    <w:rsid w:val="0039677B"/>
    <w:rsid w:val="003975FD"/>
    <w:rsid w:val="00397D32"/>
    <w:rsid w:val="00397E26"/>
    <w:rsid w:val="003A15C6"/>
    <w:rsid w:val="003A1B86"/>
    <w:rsid w:val="003A2BAC"/>
    <w:rsid w:val="003A42E6"/>
    <w:rsid w:val="003A4BA3"/>
    <w:rsid w:val="003A5248"/>
    <w:rsid w:val="003A7E3F"/>
    <w:rsid w:val="003B057D"/>
    <w:rsid w:val="003B1A05"/>
    <w:rsid w:val="003B227D"/>
    <w:rsid w:val="003B3D1E"/>
    <w:rsid w:val="003B3DFE"/>
    <w:rsid w:val="003B5945"/>
    <w:rsid w:val="003B60CC"/>
    <w:rsid w:val="003B7C9B"/>
    <w:rsid w:val="003C0D85"/>
    <w:rsid w:val="003C1546"/>
    <w:rsid w:val="003C1B25"/>
    <w:rsid w:val="003C225F"/>
    <w:rsid w:val="003C2443"/>
    <w:rsid w:val="003C285B"/>
    <w:rsid w:val="003C28F9"/>
    <w:rsid w:val="003C33C0"/>
    <w:rsid w:val="003C4B57"/>
    <w:rsid w:val="003C4C59"/>
    <w:rsid w:val="003C5DA3"/>
    <w:rsid w:val="003C6614"/>
    <w:rsid w:val="003D0114"/>
    <w:rsid w:val="003D0DB2"/>
    <w:rsid w:val="003D18E5"/>
    <w:rsid w:val="003D4BCD"/>
    <w:rsid w:val="003D58D1"/>
    <w:rsid w:val="003D5D1D"/>
    <w:rsid w:val="003D63EF"/>
    <w:rsid w:val="003D6604"/>
    <w:rsid w:val="003D6776"/>
    <w:rsid w:val="003D6C2B"/>
    <w:rsid w:val="003D6F63"/>
    <w:rsid w:val="003E01D8"/>
    <w:rsid w:val="003E2100"/>
    <w:rsid w:val="003E4571"/>
    <w:rsid w:val="003E5E55"/>
    <w:rsid w:val="003F0071"/>
    <w:rsid w:val="003F015A"/>
    <w:rsid w:val="003F0819"/>
    <w:rsid w:val="003F0CDD"/>
    <w:rsid w:val="003F38DD"/>
    <w:rsid w:val="003F3A8C"/>
    <w:rsid w:val="003F52E3"/>
    <w:rsid w:val="003F64C5"/>
    <w:rsid w:val="003F6F5B"/>
    <w:rsid w:val="003F7FCE"/>
    <w:rsid w:val="00400625"/>
    <w:rsid w:val="00400844"/>
    <w:rsid w:val="00402167"/>
    <w:rsid w:val="004024F6"/>
    <w:rsid w:val="00403186"/>
    <w:rsid w:val="00403196"/>
    <w:rsid w:val="0040342D"/>
    <w:rsid w:val="00403C88"/>
    <w:rsid w:val="004049B3"/>
    <w:rsid w:val="0040582E"/>
    <w:rsid w:val="00405920"/>
    <w:rsid w:val="0040652B"/>
    <w:rsid w:val="00410F56"/>
    <w:rsid w:val="00411678"/>
    <w:rsid w:val="0041192D"/>
    <w:rsid w:val="0041249C"/>
    <w:rsid w:val="00413EE1"/>
    <w:rsid w:val="00415666"/>
    <w:rsid w:val="00416B5A"/>
    <w:rsid w:val="0042109B"/>
    <w:rsid w:val="0042128E"/>
    <w:rsid w:val="00421D61"/>
    <w:rsid w:val="00423CED"/>
    <w:rsid w:val="004269C2"/>
    <w:rsid w:val="0042724B"/>
    <w:rsid w:val="00427573"/>
    <w:rsid w:val="00427756"/>
    <w:rsid w:val="004307D7"/>
    <w:rsid w:val="00432B60"/>
    <w:rsid w:val="00433A2B"/>
    <w:rsid w:val="00434FFC"/>
    <w:rsid w:val="00437793"/>
    <w:rsid w:val="00440698"/>
    <w:rsid w:val="00442CC9"/>
    <w:rsid w:val="004435B0"/>
    <w:rsid w:val="00444568"/>
    <w:rsid w:val="00444AFB"/>
    <w:rsid w:val="00446EEE"/>
    <w:rsid w:val="00450F8B"/>
    <w:rsid w:val="00453FCD"/>
    <w:rsid w:val="004540E2"/>
    <w:rsid w:val="00454454"/>
    <w:rsid w:val="00455DB9"/>
    <w:rsid w:val="00456601"/>
    <w:rsid w:val="00456824"/>
    <w:rsid w:val="0045724A"/>
    <w:rsid w:val="00460493"/>
    <w:rsid w:val="004606C9"/>
    <w:rsid w:val="00463A45"/>
    <w:rsid w:val="00463E7F"/>
    <w:rsid w:val="0046409B"/>
    <w:rsid w:val="0046421F"/>
    <w:rsid w:val="004646D6"/>
    <w:rsid w:val="004649FA"/>
    <w:rsid w:val="00464B6A"/>
    <w:rsid w:val="00464BEE"/>
    <w:rsid w:val="004651B1"/>
    <w:rsid w:val="00465F64"/>
    <w:rsid w:val="00466443"/>
    <w:rsid w:val="00466447"/>
    <w:rsid w:val="00467924"/>
    <w:rsid w:val="00467CA9"/>
    <w:rsid w:val="00470254"/>
    <w:rsid w:val="00470C57"/>
    <w:rsid w:val="004712A5"/>
    <w:rsid w:val="004725E4"/>
    <w:rsid w:val="0047266F"/>
    <w:rsid w:val="004746F4"/>
    <w:rsid w:val="004748E7"/>
    <w:rsid w:val="00475336"/>
    <w:rsid w:val="0047564A"/>
    <w:rsid w:val="004758B2"/>
    <w:rsid w:val="00475B04"/>
    <w:rsid w:val="00475B7D"/>
    <w:rsid w:val="00476D6B"/>
    <w:rsid w:val="00481478"/>
    <w:rsid w:val="00481C61"/>
    <w:rsid w:val="004820C9"/>
    <w:rsid w:val="004829FB"/>
    <w:rsid w:val="00482AC4"/>
    <w:rsid w:val="00484710"/>
    <w:rsid w:val="00484C62"/>
    <w:rsid w:val="004867CB"/>
    <w:rsid w:val="00486C85"/>
    <w:rsid w:val="00487EF4"/>
    <w:rsid w:val="0049096C"/>
    <w:rsid w:val="00492C16"/>
    <w:rsid w:val="00494BCD"/>
    <w:rsid w:val="00497159"/>
    <w:rsid w:val="004A03A6"/>
    <w:rsid w:val="004A0678"/>
    <w:rsid w:val="004A1383"/>
    <w:rsid w:val="004A1A5A"/>
    <w:rsid w:val="004A22B2"/>
    <w:rsid w:val="004A2A3A"/>
    <w:rsid w:val="004A3742"/>
    <w:rsid w:val="004A48A3"/>
    <w:rsid w:val="004A6152"/>
    <w:rsid w:val="004A73BB"/>
    <w:rsid w:val="004B0729"/>
    <w:rsid w:val="004B0842"/>
    <w:rsid w:val="004B0D84"/>
    <w:rsid w:val="004B0D92"/>
    <w:rsid w:val="004B0EC0"/>
    <w:rsid w:val="004B184D"/>
    <w:rsid w:val="004B18EC"/>
    <w:rsid w:val="004B27FE"/>
    <w:rsid w:val="004B3B87"/>
    <w:rsid w:val="004B3FF6"/>
    <w:rsid w:val="004B4C87"/>
    <w:rsid w:val="004B6356"/>
    <w:rsid w:val="004B66F1"/>
    <w:rsid w:val="004B778B"/>
    <w:rsid w:val="004B7B69"/>
    <w:rsid w:val="004C1444"/>
    <w:rsid w:val="004C3465"/>
    <w:rsid w:val="004C3EA0"/>
    <w:rsid w:val="004C4138"/>
    <w:rsid w:val="004C4525"/>
    <w:rsid w:val="004C4C3F"/>
    <w:rsid w:val="004C560E"/>
    <w:rsid w:val="004C6662"/>
    <w:rsid w:val="004D136B"/>
    <w:rsid w:val="004D19CB"/>
    <w:rsid w:val="004D1CE4"/>
    <w:rsid w:val="004D4C85"/>
    <w:rsid w:val="004D5F98"/>
    <w:rsid w:val="004E236D"/>
    <w:rsid w:val="004E3476"/>
    <w:rsid w:val="004E3AA4"/>
    <w:rsid w:val="004E4496"/>
    <w:rsid w:val="004E5501"/>
    <w:rsid w:val="004E6213"/>
    <w:rsid w:val="004E6C95"/>
    <w:rsid w:val="004E7333"/>
    <w:rsid w:val="004F0439"/>
    <w:rsid w:val="004F43E3"/>
    <w:rsid w:val="004F4C12"/>
    <w:rsid w:val="004F7169"/>
    <w:rsid w:val="004F7604"/>
    <w:rsid w:val="005000B2"/>
    <w:rsid w:val="00500D66"/>
    <w:rsid w:val="005026D6"/>
    <w:rsid w:val="005029E7"/>
    <w:rsid w:val="005037E3"/>
    <w:rsid w:val="00503A8B"/>
    <w:rsid w:val="00503C84"/>
    <w:rsid w:val="005040A2"/>
    <w:rsid w:val="005103A5"/>
    <w:rsid w:val="00512E04"/>
    <w:rsid w:val="00514C8E"/>
    <w:rsid w:val="00514D6A"/>
    <w:rsid w:val="00514F08"/>
    <w:rsid w:val="005169FB"/>
    <w:rsid w:val="0051731C"/>
    <w:rsid w:val="00521B24"/>
    <w:rsid w:val="00523881"/>
    <w:rsid w:val="00523DCC"/>
    <w:rsid w:val="005247A5"/>
    <w:rsid w:val="00524D63"/>
    <w:rsid w:val="00526DAA"/>
    <w:rsid w:val="00530467"/>
    <w:rsid w:val="00531DBF"/>
    <w:rsid w:val="005322F0"/>
    <w:rsid w:val="005330E9"/>
    <w:rsid w:val="00535BDA"/>
    <w:rsid w:val="0053612F"/>
    <w:rsid w:val="00536688"/>
    <w:rsid w:val="00537B5C"/>
    <w:rsid w:val="00540012"/>
    <w:rsid w:val="0054246A"/>
    <w:rsid w:val="00543948"/>
    <w:rsid w:val="0054489F"/>
    <w:rsid w:val="00545759"/>
    <w:rsid w:val="00545BE0"/>
    <w:rsid w:val="00545C1F"/>
    <w:rsid w:val="00546023"/>
    <w:rsid w:val="00546808"/>
    <w:rsid w:val="00546930"/>
    <w:rsid w:val="00547EBD"/>
    <w:rsid w:val="005509FE"/>
    <w:rsid w:val="00553173"/>
    <w:rsid w:val="00553989"/>
    <w:rsid w:val="00554C6A"/>
    <w:rsid w:val="005550A1"/>
    <w:rsid w:val="00556A85"/>
    <w:rsid w:val="00557756"/>
    <w:rsid w:val="00557C12"/>
    <w:rsid w:val="0056016D"/>
    <w:rsid w:val="00562E85"/>
    <w:rsid w:val="0056332F"/>
    <w:rsid w:val="0056371E"/>
    <w:rsid w:val="005645CC"/>
    <w:rsid w:val="00564C65"/>
    <w:rsid w:val="005650FE"/>
    <w:rsid w:val="0056525F"/>
    <w:rsid w:val="005657E5"/>
    <w:rsid w:val="005659F1"/>
    <w:rsid w:val="00565E34"/>
    <w:rsid w:val="0056719E"/>
    <w:rsid w:val="00567325"/>
    <w:rsid w:val="00567365"/>
    <w:rsid w:val="00567754"/>
    <w:rsid w:val="0057134F"/>
    <w:rsid w:val="005719B3"/>
    <w:rsid w:val="005726FB"/>
    <w:rsid w:val="0057295E"/>
    <w:rsid w:val="00572E60"/>
    <w:rsid w:val="00573598"/>
    <w:rsid w:val="00574DD7"/>
    <w:rsid w:val="005751AC"/>
    <w:rsid w:val="005755A9"/>
    <w:rsid w:val="00576E58"/>
    <w:rsid w:val="00577C42"/>
    <w:rsid w:val="005806BB"/>
    <w:rsid w:val="0058171C"/>
    <w:rsid w:val="00581C39"/>
    <w:rsid w:val="005833EB"/>
    <w:rsid w:val="00583889"/>
    <w:rsid w:val="005839C5"/>
    <w:rsid w:val="00583C9F"/>
    <w:rsid w:val="005852E3"/>
    <w:rsid w:val="00585C24"/>
    <w:rsid w:val="00585F8B"/>
    <w:rsid w:val="00586847"/>
    <w:rsid w:val="00586908"/>
    <w:rsid w:val="005869AD"/>
    <w:rsid w:val="00586EBF"/>
    <w:rsid w:val="00587E29"/>
    <w:rsid w:val="005903B6"/>
    <w:rsid w:val="0059048E"/>
    <w:rsid w:val="00590636"/>
    <w:rsid w:val="00592E29"/>
    <w:rsid w:val="00593898"/>
    <w:rsid w:val="00593BC3"/>
    <w:rsid w:val="00594F29"/>
    <w:rsid w:val="0059632A"/>
    <w:rsid w:val="00597F06"/>
    <w:rsid w:val="005A0247"/>
    <w:rsid w:val="005A10CF"/>
    <w:rsid w:val="005A126E"/>
    <w:rsid w:val="005A1E10"/>
    <w:rsid w:val="005A20F8"/>
    <w:rsid w:val="005A37C3"/>
    <w:rsid w:val="005A38BC"/>
    <w:rsid w:val="005A452F"/>
    <w:rsid w:val="005A4E9D"/>
    <w:rsid w:val="005A59BB"/>
    <w:rsid w:val="005A680D"/>
    <w:rsid w:val="005A76CF"/>
    <w:rsid w:val="005B0555"/>
    <w:rsid w:val="005B066E"/>
    <w:rsid w:val="005B140D"/>
    <w:rsid w:val="005B3EB0"/>
    <w:rsid w:val="005B5F4B"/>
    <w:rsid w:val="005B664B"/>
    <w:rsid w:val="005B66D8"/>
    <w:rsid w:val="005B72DA"/>
    <w:rsid w:val="005C0439"/>
    <w:rsid w:val="005C0537"/>
    <w:rsid w:val="005C1028"/>
    <w:rsid w:val="005C1FEA"/>
    <w:rsid w:val="005C3495"/>
    <w:rsid w:val="005C418C"/>
    <w:rsid w:val="005C5694"/>
    <w:rsid w:val="005C6955"/>
    <w:rsid w:val="005C70E5"/>
    <w:rsid w:val="005C7899"/>
    <w:rsid w:val="005D1583"/>
    <w:rsid w:val="005D1889"/>
    <w:rsid w:val="005D363A"/>
    <w:rsid w:val="005D378A"/>
    <w:rsid w:val="005D3C5A"/>
    <w:rsid w:val="005D44C0"/>
    <w:rsid w:val="005D54F4"/>
    <w:rsid w:val="005D5C42"/>
    <w:rsid w:val="005D6371"/>
    <w:rsid w:val="005D63CA"/>
    <w:rsid w:val="005D7257"/>
    <w:rsid w:val="005D78F9"/>
    <w:rsid w:val="005E0332"/>
    <w:rsid w:val="005E041F"/>
    <w:rsid w:val="005E171B"/>
    <w:rsid w:val="005E193C"/>
    <w:rsid w:val="005E3DFC"/>
    <w:rsid w:val="005E5187"/>
    <w:rsid w:val="005E5942"/>
    <w:rsid w:val="005E60AF"/>
    <w:rsid w:val="005F0371"/>
    <w:rsid w:val="005F07C7"/>
    <w:rsid w:val="005F1B46"/>
    <w:rsid w:val="005F1BCF"/>
    <w:rsid w:val="005F1DEA"/>
    <w:rsid w:val="005F2F53"/>
    <w:rsid w:val="005F3255"/>
    <w:rsid w:val="005F4E90"/>
    <w:rsid w:val="005F670E"/>
    <w:rsid w:val="005F69C5"/>
    <w:rsid w:val="006035D8"/>
    <w:rsid w:val="00604A3C"/>
    <w:rsid w:val="00606F09"/>
    <w:rsid w:val="0060771F"/>
    <w:rsid w:val="00607FC9"/>
    <w:rsid w:val="0061051C"/>
    <w:rsid w:val="00611557"/>
    <w:rsid w:val="00612C84"/>
    <w:rsid w:val="006130C3"/>
    <w:rsid w:val="00613383"/>
    <w:rsid w:val="00617537"/>
    <w:rsid w:val="0062132A"/>
    <w:rsid w:val="00621D3F"/>
    <w:rsid w:val="006225F1"/>
    <w:rsid w:val="00622FE1"/>
    <w:rsid w:val="00623714"/>
    <w:rsid w:val="00624B21"/>
    <w:rsid w:val="0062521C"/>
    <w:rsid w:val="00625229"/>
    <w:rsid w:val="00626222"/>
    <w:rsid w:val="006263EC"/>
    <w:rsid w:val="00626581"/>
    <w:rsid w:val="00627312"/>
    <w:rsid w:val="00627E54"/>
    <w:rsid w:val="00630030"/>
    <w:rsid w:val="00630A2B"/>
    <w:rsid w:val="00630D39"/>
    <w:rsid w:val="00631301"/>
    <w:rsid w:val="0063234D"/>
    <w:rsid w:val="00632DC7"/>
    <w:rsid w:val="00633F59"/>
    <w:rsid w:val="00635088"/>
    <w:rsid w:val="00635339"/>
    <w:rsid w:val="006357FB"/>
    <w:rsid w:val="00636969"/>
    <w:rsid w:val="006370CA"/>
    <w:rsid w:val="00637BE7"/>
    <w:rsid w:val="00637D17"/>
    <w:rsid w:val="006406FC"/>
    <w:rsid w:val="00640E57"/>
    <w:rsid w:val="00645C89"/>
    <w:rsid w:val="00646122"/>
    <w:rsid w:val="00646A6B"/>
    <w:rsid w:val="00650390"/>
    <w:rsid w:val="006533E7"/>
    <w:rsid w:val="00653E16"/>
    <w:rsid w:val="006544F5"/>
    <w:rsid w:val="00657220"/>
    <w:rsid w:val="00657362"/>
    <w:rsid w:val="00657933"/>
    <w:rsid w:val="00657936"/>
    <w:rsid w:val="00660238"/>
    <w:rsid w:val="0066104B"/>
    <w:rsid w:val="00662F95"/>
    <w:rsid w:val="006640DF"/>
    <w:rsid w:val="006655EE"/>
    <w:rsid w:val="00667C10"/>
    <w:rsid w:val="00667EF4"/>
    <w:rsid w:val="006707FD"/>
    <w:rsid w:val="00671C9C"/>
    <w:rsid w:val="00672A2A"/>
    <w:rsid w:val="006738A5"/>
    <w:rsid w:val="0067648A"/>
    <w:rsid w:val="00676FCA"/>
    <w:rsid w:val="00677177"/>
    <w:rsid w:val="00677F8A"/>
    <w:rsid w:val="00680427"/>
    <w:rsid w:val="00680467"/>
    <w:rsid w:val="0068168A"/>
    <w:rsid w:val="00683F58"/>
    <w:rsid w:val="00684730"/>
    <w:rsid w:val="006855D5"/>
    <w:rsid w:val="0068612E"/>
    <w:rsid w:val="00687C92"/>
    <w:rsid w:val="00691DCA"/>
    <w:rsid w:val="00693B33"/>
    <w:rsid w:val="00693DA3"/>
    <w:rsid w:val="00693F90"/>
    <w:rsid w:val="006940F8"/>
    <w:rsid w:val="0069534E"/>
    <w:rsid w:val="00696496"/>
    <w:rsid w:val="0069669C"/>
    <w:rsid w:val="00696F2B"/>
    <w:rsid w:val="00697BB7"/>
    <w:rsid w:val="00697BD6"/>
    <w:rsid w:val="006A0E07"/>
    <w:rsid w:val="006A117E"/>
    <w:rsid w:val="006A1200"/>
    <w:rsid w:val="006A1EF5"/>
    <w:rsid w:val="006A1F25"/>
    <w:rsid w:val="006A32D6"/>
    <w:rsid w:val="006A39EE"/>
    <w:rsid w:val="006A452D"/>
    <w:rsid w:val="006A4F4E"/>
    <w:rsid w:val="006A576E"/>
    <w:rsid w:val="006A58D7"/>
    <w:rsid w:val="006A5B7D"/>
    <w:rsid w:val="006A6C23"/>
    <w:rsid w:val="006B0B9A"/>
    <w:rsid w:val="006B0BDA"/>
    <w:rsid w:val="006B14DB"/>
    <w:rsid w:val="006B19C7"/>
    <w:rsid w:val="006B21C4"/>
    <w:rsid w:val="006B2EED"/>
    <w:rsid w:val="006B498F"/>
    <w:rsid w:val="006B4AAF"/>
    <w:rsid w:val="006B5D1B"/>
    <w:rsid w:val="006B60C1"/>
    <w:rsid w:val="006B656B"/>
    <w:rsid w:val="006B6EF9"/>
    <w:rsid w:val="006B77DF"/>
    <w:rsid w:val="006B7F37"/>
    <w:rsid w:val="006C28AA"/>
    <w:rsid w:val="006C3CA7"/>
    <w:rsid w:val="006C4001"/>
    <w:rsid w:val="006C4A1A"/>
    <w:rsid w:val="006C4AD1"/>
    <w:rsid w:val="006C5FBD"/>
    <w:rsid w:val="006C5FE3"/>
    <w:rsid w:val="006C6D27"/>
    <w:rsid w:val="006D0393"/>
    <w:rsid w:val="006D0692"/>
    <w:rsid w:val="006D1957"/>
    <w:rsid w:val="006D1A83"/>
    <w:rsid w:val="006D302D"/>
    <w:rsid w:val="006D355F"/>
    <w:rsid w:val="006D488E"/>
    <w:rsid w:val="006D7FF0"/>
    <w:rsid w:val="006E0F01"/>
    <w:rsid w:val="006E1CFE"/>
    <w:rsid w:val="006E1E84"/>
    <w:rsid w:val="006E232D"/>
    <w:rsid w:val="006E2BEC"/>
    <w:rsid w:val="006E386D"/>
    <w:rsid w:val="006E4565"/>
    <w:rsid w:val="006E47F9"/>
    <w:rsid w:val="006E4EA3"/>
    <w:rsid w:val="006E51D1"/>
    <w:rsid w:val="006E5DFE"/>
    <w:rsid w:val="006E7516"/>
    <w:rsid w:val="006F10C4"/>
    <w:rsid w:val="006F16A2"/>
    <w:rsid w:val="006F1862"/>
    <w:rsid w:val="006F1879"/>
    <w:rsid w:val="006F19D9"/>
    <w:rsid w:val="006F24F5"/>
    <w:rsid w:val="006F2D52"/>
    <w:rsid w:val="006F40E9"/>
    <w:rsid w:val="006F5603"/>
    <w:rsid w:val="006F60BC"/>
    <w:rsid w:val="006F67A5"/>
    <w:rsid w:val="006F7B87"/>
    <w:rsid w:val="00701400"/>
    <w:rsid w:val="007037CF"/>
    <w:rsid w:val="00704982"/>
    <w:rsid w:val="007061EC"/>
    <w:rsid w:val="00706689"/>
    <w:rsid w:val="007069AB"/>
    <w:rsid w:val="00710186"/>
    <w:rsid w:val="00710239"/>
    <w:rsid w:val="007106AC"/>
    <w:rsid w:val="00712801"/>
    <w:rsid w:val="00713A9E"/>
    <w:rsid w:val="00715BCD"/>
    <w:rsid w:val="00716037"/>
    <w:rsid w:val="007167C0"/>
    <w:rsid w:val="00720481"/>
    <w:rsid w:val="007206A4"/>
    <w:rsid w:val="00720A2F"/>
    <w:rsid w:val="00721050"/>
    <w:rsid w:val="00723EF4"/>
    <w:rsid w:val="00724CE1"/>
    <w:rsid w:val="00726421"/>
    <w:rsid w:val="0072714D"/>
    <w:rsid w:val="0073042C"/>
    <w:rsid w:val="00730901"/>
    <w:rsid w:val="00730E11"/>
    <w:rsid w:val="007317A8"/>
    <w:rsid w:val="007327A1"/>
    <w:rsid w:val="00732B28"/>
    <w:rsid w:val="00733193"/>
    <w:rsid w:val="00735ABB"/>
    <w:rsid w:val="007361FC"/>
    <w:rsid w:val="007364BA"/>
    <w:rsid w:val="00736AE5"/>
    <w:rsid w:val="00736F3D"/>
    <w:rsid w:val="0073732F"/>
    <w:rsid w:val="00740DDF"/>
    <w:rsid w:val="0074212D"/>
    <w:rsid w:val="00742761"/>
    <w:rsid w:val="007430E0"/>
    <w:rsid w:val="00743E03"/>
    <w:rsid w:val="007446EA"/>
    <w:rsid w:val="00744DDA"/>
    <w:rsid w:val="00744F12"/>
    <w:rsid w:val="007451FB"/>
    <w:rsid w:val="00745E03"/>
    <w:rsid w:val="00746C63"/>
    <w:rsid w:val="00750FA7"/>
    <w:rsid w:val="00750FF4"/>
    <w:rsid w:val="007536AF"/>
    <w:rsid w:val="00753A9A"/>
    <w:rsid w:val="00754B6A"/>
    <w:rsid w:val="00756039"/>
    <w:rsid w:val="00756647"/>
    <w:rsid w:val="0075732A"/>
    <w:rsid w:val="007600F8"/>
    <w:rsid w:val="00760262"/>
    <w:rsid w:val="00761A55"/>
    <w:rsid w:val="00761D0A"/>
    <w:rsid w:val="00762159"/>
    <w:rsid w:val="00762D89"/>
    <w:rsid w:val="0076310C"/>
    <w:rsid w:val="007648D2"/>
    <w:rsid w:val="007649D9"/>
    <w:rsid w:val="00764DB8"/>
    <w:rsid w:val="007658F2"/>
    <w:rsid w:val="00766F22"/>
    <w:rsid w:val="00766F65"/>
    <w:rsid w:val="007673DD"/>
    <w:rsid w:val="0076744F"/>
    <w:rsid w:val="00767BCE"/>
    <w:rsid w:val="00767EFC"/>
    <w:rsid w:val="007707DE"/>
    <w:rsid w:val="00770A3B"/>
    <w:rsid w:val="00770B5D"/>
    <w:rsid w:val="007712C7"/>
    <w:rsid w:val="0077286C"/>
    <w:rsid w:val="00773FEF"/>
    <w:rsid w:val="007752F1"/>
    <w:rsid w:val="00776768"/>
    <w:rsid w:val="007777A6"/>
    <w:rsid w:val="00780614"/>
    <w:rsid w:val="00780C96"/>
    <w:rsid w:val="0078187A"/>
    <w:rsid w:val="00783ABD"/>
    <w:rsid w:val="007860E8"/>
    <w:rsid w:val="007905CB"/>
    <w:rsid w:val="007908FF"/>
    <w:rsid w:val="00790F16"/>
    <w:rsid w:val="007946F0"/>
    <w:rsid w:val="00794855"/>
    <w:rsid w:val="00794ED8"/>
    <w:rsid w:val="00796E3F"/>
    <w:rsid w:val="0079729F"/>
    <w:rsid w:val="007A0EAF"/>
    <w:rsid w:val="007A1B2E"/>
    <w:rsid w:val="007A2573"/>
    <w:rsid w:val="007A47FE"/>
    <w:rsid w:val="007A6808"/>
    <w:rsid w:val="007B106C"/>
    <w:rsid w:val="007B1576"/>
    <w:rsid w:val="007B1A4E"/>
    <w:rsid w:val="007B1DE1"/>
    <w:rsid w:val="007B2CDA"/>
    <w:rsid w:val="007B39AD"/>
    <w:rsid w:val="007B3C45"/>
    <w:rsid w:val="007B3D05"/>
    <w:rsid w:val="007B5138"/>
    <w:rsid w:val="007B5503"/>
    <w:rsid w:val="007B5E53"/>
    <w:rsid w:val="007B650F"/>
    <w:rsid w:val="007B7D47"/>
    <w:rsid w:val="007B7E27"/>
    <w:rsid w:val="007C179C"/>
    <w:rsid w:val="007C21E3"/>
    <w:rsid w:val="007C39FB"/>
    <w:rsid w:val="007C41E4"/>
    <w:rsid w:val="007C62F3"/>
    <w:rsid w:val="007C6BB3"/>
    <w:rsid w:val="007C7EBB"/>
    <w:rsid w:val="007D0B98"/>
    <w:rsid w:val="007D14B4"/>
    <w:rsid w:val="007D1B7D"/>
    <w:rsid w:val="007D209F"/>
    <w:rsid w:val="007D3616"/>
    <w:rsid w:val="007D398C"/>
    <w:rsid w:val="007D3AD7"/>
    <w:rsid w:val="007D60B4"/>
    <w:rsid w:val="007E0304"/>
    <w:rsid w:val="007E0602"/>
    <w:rsid w:val="007E0E74"/>
    <w:rsid w:val="007E24F6"/>
    <w:rsid w:val="007E252C"/>
    <w:rsid w:val="007E33AD"/>
    <w:rsid w:val="007E3A90"/>
    <w:rsid w:val="007E5BFD"/>
    <w:rsid w:val="007E6086"/>
    <w:rsid w:val="007E682D"/>
    <w:rsid w:val="007F07F8"/>
    <w:rsid w:val="007F1ABC"/>
    <w:rsid w:val="007F1DD6"/>
    <w:rsid w:val="007F2A24"/>
    <w:rsid w:val="007F2DF5"/>
    <w:rsid w:val="007F39F2"/>
    <w:rsid w:val="007F3C91"/>
    <w:rsid w:val="00800F64"/>
    <w:rsid w:val="00801050"/>
    <w:rsid w:val="008014EE"/>
    <w:rsid w:val="0080271F"/>
    <w:rsid w:val="00802F0B"/>
    <w:rsid w:val="0080417B"/>
    <w:rsid w:val="0080540F"/>
    <w:rsid w:val="008078BD"/>
    <w:rsid w:val="00807BB8"/>
    <w:rsid w:val="0081083E"/>
    <w:rsid w:val="00810A67"/>
    <w:rsid w:val="00812B61"/>
    <w:rsid w:val="0081385D"/>
    <w:rsid w:val="0081624B"/>
    <w:rsid w:val="00816DE6"/>
    <w:rsid w:val="008176C8"/>
    <w:rsid w:val="00817E4C"/>
    <w:rsid w:val="00821184"/>
    <w:rsid w:val="00821526"/>
    <w:rsid w:val="008219C3"/>
    <w:rsid w:val="00822B0E"/>
    <w:rsid w:val="00823D31"/>
    <w:rsid w:val="008249DE"/>
    <w:rsid w:val="00826DD5"/>
    <w:rsid w:val="00831D61"/>
    <w:rsid w:val="00831D84"/>
    <w:rsid w:val="00831E78"/>
    <w:rsid w:val="00832F88"/>
    <w:rsid w:val="00833CF7"/>
    <w:rsid w:val="00834CDE"/>
    <w:rsid w:val="00835507"/>
    <w:rsid w:val="00835613"/>
    <w:rsid w:val="008364B9"/>
    <w:rsid w:val="00837433"/>
    <w:rsid w:val="00840565"/>
    <w:rsid w:val="00840885"/>
    <w:rsid w:val="008413C8"/>
    <w:rsid w:val="00842128"/>
    <w:rsid w:val="00842464"/>
    <w:rsid w:val="00842E7C"/>
    <w:rsid w:val="0084431D"/>
    <w:rsid w:val="00845601"/>
    <w:rsid w:val="008457F3"/>
    <w:rsid w:val="00847F3D"/>
    <w:rsid w:val="00850519"/>
    <w:rsid w:val="008506DA"/>
    <w:rsid w:val="008507B4"/>
    <w:rsid w:val="008508E9"/>
    <w:rsid w:val="00854986"/>
    <w:rsid w:val="00855C5C"/>
    <w:rsid w:val="008571BA"/>
    <w:rsid w:val="00863BC9"/>
    <w:rsid w:val="00863D69"/>
    <w:rsid w:val="00865A2F"/>
    <w:rsid w:val="00866AF9"/>
    <w:rsid w:val="00866B83"/>
    <w:rsid w:val="00867590"/>
    <w:rsid w:val="008679B5"/>
    <w:rsid w:val="00873F38"/>
    <w:rsid w:val="008754D8"/>
    <w:rsid w:val="00876600"/>
    <w:rsid w:val="008815C6"/>
    <w:rsid w:val="008819E2"/>
    <w:rsid w:val="00883BE9"/>
    <w:rsid w:val="00884243"/>
    <w:rsid w:val="00885298"/>
    <w:rsid w:val="00887241"/>
    <w:rsid w:val="00890782"/>
    <w:rsid w:val="008908F5"/>
    <w:rsid w:val="008916F4"/>
    <w:rsid w:val="00892978"/>
    <w:rsid w:val="00893305"/>
    <w:rsid w:val="00893792"/>
    <w:rsid w:val="00894461"/>
    <w:rsid w:val="008946CA"/>
    <w:rsid w:val="00894701"/>
    <w:rsid w:val="008971AC"/>
    <w:rsid w:val="00897628"/>
    <w:rsid w:val="00897EF4"/>
    <w:rsid w:val="008A0986"/>
    <w:rsid w:val="008A2023"/>
    <w:rsid w:val="008A28AD"/>
    <w:rsid w:val="008A3C96"/>
    <w:rsid w:val="008A4E08"/>
    <w:rsid w:val="008A66B5"/>
    <w:rsid w:val="008A7B8D"/>
    <w:rsid w:val="008A7D66"/>
    <w:rsid w:val="008B1CD0"/>
    <w:rsid w:val="008B2AF7"/>
    <w:rsid w:val="008B3F98"/>
    <w:rsid w:val="008B4019"/>
    <w:rsid w:val="008B49C4"/>
    <w:rsid w:val="008B65C9"/>
    <w:rsid w:val="008C1E51"/>
    <w:rsid w:val="008C2282"/>
    <w:rsid w:val="008C2D4A"/>
    <w:rsid w:val="008C2E76"/>
    <w:rsid w:val="008C350A"/>
    <w:rsid w:val="008C4F7A"/>
    <w:rsid w:val="008D0EB7"/>
    <w:rsid w:val="008D23F8"/>
    <w:rsid w:val="008D30B8"/>
    <w:rsid w:val="008D3900"/>
    <w:rsid w:val="008D5224"/>
    <w:rsid w:val="008D6E1D"/>
    <w:rsid w:val="008E0DC0"/>
    <w:rsid w:val="008E0DF3"/>
    <w:rsid w:val="008E1ACA"/>
    <w:rsid w:val="008E24F6"/>
    <w:rsid w:val="008E26E8"/>
    <w:rsid w:val="008E310E"/>
    <w:rsid w:val="008E3115"/>
    <w:rsid w:val="008E3AFA"/>
    <w:rsid w:val="008E494E"/>
    <w:rsid w:val="008E5C73"/>
    <w:rsid w:val="008F1127"/>
    <w:rsid w:val="008F1A7C"/>
    <w:rsid w:val="008F1EFA"/>
    <w:rsid w:val="008F2EF4"/>
    <w:rsid w:val="008F3739"/>
    <w:rsid w:val="008F3859"/>
    <w:rsid w:val="008F39B4"/>
    <w:rsid w:val="008F4162"/>
    <w:rsid w:val="008F465E"/>
    <w:rsid w:val="008F53C6"/>
    <w:rsid w:val="008F66CC"/>
    <w:rsid w:val="00900003"/>
    <w:rsid w:val="009006F0"/>
    <w:rsid w:val="00900A09"/>
    <w:rsid w:val="00901FF8"/>
    <w:rsid w:val="00902CED"/>
    <w:rsid w:val="00903E02"/>
    <w:rsid w:val="00904109"/>
    <w:rsid w:val="00905816"/>
    <w:rsid w:val="00907DEF"/>
    <w:rsid w:val="00910CD2"/>
    <w:rsid w:val="009119BB"/>
    <w:rsid w:val="00911C42"/>
    <w:rsid w:val="009127DF"/>
    <w:rsid w:val="009129F9"/>
    <w:rsid w:val="00912ACB"/>
    <w:rsid w:val="00913175"/>
    <w:rsid w:val="009140C4"/>
    <w:rsid w:val="00914FC2"/>
    <w:rsid w:val="00916C4D"/>
    <w:rsid w:val="00916EDB"/>
    <w:rsid w:val="009174C4"/>
    <w:rsid w:val="0092000C"/>
    <w:rsid w:val="00920861"/>
    <w:rsid w:val="00922B13"/>
    <w:rsid w:val="00922F5B"/>
    <w:rsid w:val="0092362E"/>
    <w:rsid w:val="009242EF"/>
    <w:rsid w:val="0092438C"/>
    <w:rsid w:val="0092463A"/>
    <w:rsid w:val="00924967"/>
    <w:rsid w:val="00925079"/>
    <w:rsid w:val="009257AD"/>
    <w:rsid w:val="00926D80"/>
    <w:rsid w:val="00927500"/>
    <w:rsid w:val="00927FAA"/>
    <w:rsid w:val="009308D8"/>
    <w:rsid w:val="0093093C"/>
    <w:rsid w:val="00931A6B"/>
    <w:rsid w:val="00931AB6"/>
    <w:rsid w:val="00931FC9"/>
    <w:rsid w:val="00932291"/>
    <w:rsid w:val="00932861"/>
    <w:rsid w:val="00933B8C"/>
    <w:rsid w:val="0093408E"/>
    <w:rsid w:val="009343CC"/>
    <w:rsid w:val="00934E8A"/>
    <w:rsid w:val="00936AC5"/>
    <w:rsid w:val="009376E2"/>
    <w:rsid w:val="00937DA0"/>
    <w:rsid w:val="00941B31"/>
    <w:rsid w:val="009421DB"/>
    <w:rsid w:val="00943483"/>
    <w:rsid w:val="00943B75"/>
    <w:rsid w:val="0094447C"/>
    <w:rsid w:val="00944F4A"/>
    <w:rsid w:val="00946984"/>
    <w:rsid w:val="00946DE0"/>
    <w:rsid w:val="00947B5F"/>
    <w:rsid w:val="00950B32"/>
    <w:rsid w:val="00951E8D"/>
    <w:rsid w:val="00952DDF"/>
    <w:rsid w:val="00952EF9"/>
    <w:rsid w:val="00953C7D"/>
    <w:rsid w:val="0095494C"/>
    <w:rsid w:val="0095695C"/>
    <w:rsid w:val="009610A3"/>
    <w:rsid w:val="00961A20"/>
    <w:rsid w:val="0096203D"/>
    <w:rsid w:val="00963B6A"/>
    <w:rsid w:val="00964A47"/>
    <w:rsid w:val="00967925"/>
    <w:rsid w:val="0097065C"/>
    <w:rsid w:val="009708D0"/>
    <w:rsid w:val="00970950"/>
    <w:rsid w:val="00971842"/>
    <w:rsid w:val="00971B4C"/>
    <w:rsid w:val="00971EF4"/>
    <w:rsid w:val="00972840"/>
    <w:rsid w:val="0097319B"/>
    <w:rsid w:val="00974CF2"/>
    <w:rsid w:val="00977BF3"/>
    <w:rsid w:val="00977F64"/>
    <w:rsid w:val="00980413"/>
    <w:rsid w:val="009812D4"/>
    <w:rsid w:val="0098136A"/>
    <w:rsid w:val="00987426"/>
    <w:rsid w:val="00991893"/>
    <w:rsid w:val="009920D8"/>
    <w:rsid w:val="009922FC"/>
    <w:rsid w:val="009930FE"/>
    <w:rsid w:val="009934D1"/>
    <w:rsid w:val="00993B12"/>
    <w:rsid w:val="00993E69"/>
    <w:rsid w:val="00994D1F"/>
    <w:rsid w:val="009952F5"/>
    <w:rsid w:val="00997855"/>
    <w:rsid w:val="00997C06"/>
    <w:rsid w:val="009A0849"/>
    <w:rsid w:val="009A118F"/>
    <w:rsid w:val="009A1276"/>
    <w:rsid w:val="009A3203"/>
    <w:rsid w:val="009A4046"/>
    <w:rsid w:val="009A410D"/>
    <w:rsid w:val="009B1F22"/>
    <w:rsid w:val="009B2E0E"/>
    <w:rsid w:val="009B303E"/>
    <w:rsid w:val="009B3237"/>
    <w:rsid w:val="009B3371"/>
    <w:rsid w:val="009B38BE"/>
    <w:rsid w:val="009B4014"/>
    <w:rsid w:val="009B41DD"/>
    <w:rsid w:val="009B4698"/>
    <w:rsid w:val="009B5428"/>
    <w:rsid w:val="009B5701"/>
    <w:rsid w:val="009B5E41"/>
    <w:rsid w:val="009B62ED"/>
    <w:rsid w:val="009B6C1C"/>
    <w:rsid w:val="009C0B50"/>
    <w:rsid w:val="009C0CDF"/>
    <w:rsid w:val="009C1CFE"/>
    <w:rsid w:val="009C2120"/>
    <w:rsid w:val="009C27FD"/>
    <w:rsid w:val="009C3D0F"/>
    <w:rsid w:val="009C3E4D"/>
    <w:rsid w:val="009C765B"/>
    <w:rsid w:val="009C7A56"/>
    <w:rsid w:val="009D1321"/>
    <w:rsid w:val="009D26F5"/>
    <w:rsid w:val="009D2749"/>
    <w:rsid w:val="009D285D"/>
    <w:rsid w:val="009D2FED"/>
    <w:rsid w:val="009D4072"/>
    <w:rsid w:val="009D4130"/>
    <w:rsid w:val="009D4A4C"/>
    <w:rsid w:val="009D5019"/>
    <w:rsid w:val="009D794F"/>
    <w:rsid w:val="009E084F"/>
    <w:rsid w:val="009E15F2"/>
    <w:rsid w:val="009E1B19"/>
    <w:rsid w:val="009E286F"/>
    <w:rsid w:val="009E59A4"/>
    <w:rsid w:val="009E5A32"/>
    <w:rsid w:val="009E7EB5"/>
    <w:rsid w:val="009F0360"/>
    <w:rsid w:val="009F053A"/>
    <w:rsid w:val="009F0FFB"/>
    <w:rsid w:val="009F270E"/>
    <w:rsid w:val="009F32A7"/>
    <w:rsid w:val="009F35E2"/>
    <w:rsid w:val="009F45E4"/>
    <w:rsid w:val="009F50A4"/>
    <w:rsid w:val="009F56CD"/>
    <w:rsid w:val="009F5F17"/>
    <w:rsid w:val="009F65F9"/>
    <w:rsid w:val="009F68BA"/>
    <w:rsid w:val="009F6B69"/>
    <w:rsid w:val="009F7A62"/>
    <w:rsid w:val="00A000F4"/>
    <w:rsid w:val="00A010C0"/>
    <w:rsid w:val="00A0113D"/>
    <w:rsid w:val="00A0129B"/>
    <w:rsid w:val="00A033FD"/>
    <w:rsid w:val="00A03F75"/>
    <w:rsid w:val="00A04E13"/>
    <w:rsid w:val="00A06277"/>
    <w:rsid w:val="00A0658E"/>
    <w:rsid w:val="00A07541"/>
    <w:rsid w:val="00A079DC"/>
    <w:rsid w:val="00A07E3A"/>
    <w:rsid w:val="00A10324"/>
    <w:rsid w:val="00A111C2"/>
    <w:rsid w:val="00A11399"/>
    <w:rsid w:val="00A11EC7"/>
    <w:rsid w:val="00A131E8"/>
    <w:rsid w:val="00A13842"/>
    <w:rsid w:val="00A13CB6"/>
    <w:rsid w:val="00A13F7F"/>
    <w:rsid w:val="00A1402D"/>
    <w:rsid w:val="00A14368"/>
    <w:rsid w:val="00A147E4"/>
    <w:rsid w:val="00A14DD1"/>
    <w:rsid w:val="00A152E2"/>
    <w:rsid w:val="00A15827"/>
    <w:rsid w:val="00A15BC7"/>
    <w:rsid w:val="00A1601E"/>
    <w:rsid w:val="00A177AE"/>
    <w:rsid w:val="00A17AAE"/>
    <w:rsid w:val="00A21017"/>
    <w:rsid w:val="00A21EB8"/>
    <w:rsid w:val="00A23801"/>
    <w:rsid w:val="00A24171"/>
    <w:rsid w:val="00A24555"/>
    <w:rsid w:val="00A26032"/>
    <w:rsid w:val="00A2733A"/>
    <w:rsid w:val="00A3075C"/>
    <w:rsid w:val="00A338E7"/>
    <w:rsid w:val="00A349F4"/>
    <w:rsid w:val="00A35CAA"/>
    <w:rsid w:val="00A35DB6"/>
    <w:rsid w:val="00A36E7F"/>
    <w:rsid w:val="00A4099A"/>
    <w:rsid w:val="00A411F4"/>
    <w:rsid w:val="00A41E65"/>
    <w:rsid w:val="00A43E0A"/>
    <w:rsid w:val="00A44577"/>
    <w:rsid w:val="00A445EB"/>
    <w:rsid w:val="00A5067A"/>
    <w:rsid w:val="00A51315"/>
    <w:rsid w:val="00A52C5F"/>
    <w:rsid w:val="00A530C7"/>
    <w:rsid w:val="00A54B36"/>
    <w:rsid w:val="00A55C98"/>
    <w:rsid w:val="00A55F5B"/>
    <w:rsid w:val="00A57398"/>
    <w:rsid w:val="00A57C8D"/>
    <w:rsid w:val="00A60185"/>
    <w:rsid w:val="00A6060C"/>
    <w:rsid w:val="00A61189"/>
    <w:rsid w:val="00A62206"/>
    <w:rsid w:val="00A62EC2"/>
    <w:rsid w:val="00A63EF7"/>
    <w:rsid w:val="00A650FE"/>
    <w:rsid w:val="00A65911"/>
    <w:rsid w:val="00A65A66"/>
    <w:rsid w:val="00A661EA"/>
    <w:rsid w:val="00A710A0"/>
    <w:rsid w:val="00A712D4"/>
    <w:rsid w:val="00A7420E"/>
    <w:rsid w:val="00A74EDE"/>
    <w:rsid w:val="00A75002"/>
    <w:rsid w:val="00A7524F"/>
    <w:rsid w:val="00A77367"/>
    <w:rsid w:val="00A7740B"/>
    <w:rsid w:val="00A77AF2"/>
    <w:rsid w:val="00A82181"/>
    <w:rsid w:val="00A82203"/>
    <w:rsid w:val="00A828C9"/>
    <w:rsid w:val="00A82D57"/>
    <w:rsid w:val="00A82F11"/>
    <w:rsid w:val="00A830E5"/>
    <w:rsid w:val="00A836B4"/>
    <w:rsid w:val="00A84C4D"/>
    <w:rsid w:val="00A858C4"/>
    <w:rsid w:val="00A85B7C"/>
    <w:rsid w:val="00A86FE7"/>
    <w:rsid w:val="00A87135"/>
    <w:rsid w:val="00A8777B"/>
    <w:rsid w:val="00A90436"/>
    <w:rsid w:val="00A906C2"/>
    <w:rsid w:val="00A90FF0"/>
    <w:rsid w:val="00A93280"/>
    <w:rsid w:val="00A9487E"/>
    <w:rsid w:val="00A951EA"/>
    <w:rsid w:val="00A961C6"/>
    <w:rsid w:val="00A96D4D"/>
    <w:rsid w:val="00A96FB9"/>
    <w:rsid w:val="00A97022"/>
    <w:rsid w:val="00AA0A96"/>
    <w:rsid w:val="00AA1382"/>
    <w:rsid w:val="00AA2548"/>
    <w:rsid w:val="00AA4CDC"/>
    <w:rsid w:val="00AA58C4"/>
    <w:rsid w:val="00AA5965"/>
    <w:rsid w:val="00AA7003"/>
    <w:rsid w:val="00AA76DB"/>
    <w:rsid w:val="00AA7ED5"/>
    <w:rsid w:val="00AB11C8"/>
    <w:rsid w:val="00AB194A"/>
    <w:rsid w:val="00AB21FC"/>
    <w:rsid w:val="00AB607B"/>
    <w:rsid w:val="00AB6497"/>
    <w:rsid w:val="00AC085B"/>
    <w:rsid w:val="00AC08A8"/>
    <w:rsid w:val="00AC146E"/>
    <w:rsid w:val="00AC1AAC"/>
    <w:rsid w:val="00AC1F65"/>
    <w:rsid w:val="00AC3DD0"/>
    <w:rsid w:val="00AC44BE"/>
    <w:rsid w:val="00AC50FA"/>
    <w:rsid w:val="00AC5975"/>
    <w:rsid w:val="00AC6533"/>
    <w:rsid w:val="00AC6941"/>
    <w:rsid w:val="00AC7B20"/>
    <w:rsid w:val="00AD0B61"/>
    <w:rsid w:val="00AD0BB9"/>
    <w:rsid w:val="00AD10E4"/>
    <w:rsid w:val="00AD2743"/>
    <w:rsid w:val="00AD316A"/>
    <w:rsid w:val="00AD356C"/>
    <w:rsid w:val="00AD460B"/>
    <w:rsid w:val="00AD56C8"/>
    <w:rsid w:val="00AD58F2"/>
    <w:rsid w:val="00AD5EB2"/>
    <w:rsid w:val="00AD7B61"/>
    <w:rsid w:val="00AE0197"/>
    <w:rsid w:val="00AE0C16"/>
    <w:rsid w:val="00AE1623"/>
    <w:rsid w:val="00AE1A40"/>
    <w:rsid w:val="00AE4F84"/>
    <w:rsid w:val="00AE6049"/>
    <w:rsid w:val="00AE6484"/>
    <w:rsid w:val="00AE6F3F"/>
    <w:rsid w:val="00AE71F1"/>
    <w:rsid w:val="00AF0AC1"/>
    <w:rsid w:val="00AF2862"/>
    <w:rsid w:val="00AF2BBB"/>
    <w:rsid w:val="00AF32C3"/>
    <w:rsid w:val="00AF4000"/>
    <w:rsid w:val="00AF485E"/>
    <w:rsid w:val="00AF4A8E"/>
    <w:rsid w:val="00AF7E28"/>
    <w:rsid w:val="00AF7FB8"/>
    <w:rsid w:val="00B008EB"/>
    <w:rsid w:val="00B00C1E"/>
    <w:rsid w:val="00B016F3"/>
    <w:rsid w:val="00B026A5"/>
    <w:rsid w:val="00B0512A"/>
    <w:rsid w:val="00B0529F"/>
    <w:rsid w:val="00B05CDE"/>
    <w:rsid w:val="00B05D6E"/>
    <w:rsid w:val="00B0609F"/>
    <w:rsid w:val="00B06FD3"/>
    <w:rsid w:val="00B0709D"/>
    <w:rsid w:val="00B077B7"/>
    <w:rsid w:val="00B0790E"/>
    <w:rsid w:val="00B07E84"/>
    <w:rsid w:val="00B10CCD"/>
    <w:rsid w:val="00B10F41"/>
    <w:rsid w:val="00B114BE"/>
    <w:rsid w:val="00B120AD"/>
    <w:rsid w:val="00B1304E"/>
    <w:rsid w:val="00B130ED"/>
    <w:rsid w:val="00B134CC"/>
    <w:rsid w:val="00B1418B"/>
    <w:rsid w:val="00B1468D"/>
    <w:rsid w:val="00B151C8"/>
    <w:rsid w:val="00B163CB"/>
    <w:rsid w:val="00B166C2"/>
    <w:rsid w:val="00B21195"/>
    <w:rsid w:val="00B21741"/>
    <w:rsid w:val="00B21C94"/>
    <w:rsid w:val="00B22F32"/>
    <w:rsid w:val="00B23A93"/>
    <w:rsid w:val="00B24B22"/>
    <w:rsid w:val="00B25310"/>
    <w:rsid w:val="00B314F3"/>
    <w:rsid w:val="00B325AB"/>
    <w:rsid w:val="00B32BC3"/>
    <w:rsid w:val="00B32F8F"/>
    <w:rsid w:val="00B3409A"/>
    <w:rsid w:val="00B3492A"/>
    <w:rsid w:val="00B36841"/>
    <w:rsid w:val="00B37BD5"/>
    <w:rsid w:val="00B4183A"/>
    <w:rsid w:val="00B43BB2"/>
    <w:rsid w:val="00B4416C"/>
    <w:rsid w:val="00B441FA"/>
    <w:rsid w:val="00B44388"/>
    <w:rsid w:val="00B449EE"/>
    <w:rsid w:val="00B4640F"/>
    <w:rsid w:val="00B5142A"/>
    <w:rsid w:val="00B51861"/>
    <w:rsid w:val="00B51ABA"/>
    <w:rsid w:val="00B5309A"/>
    <w:rsid w:val="00B54DE9"/>
    <w:rsid w:val="00B553EC"/>
    <w:rsid w:val="00B55E3F"/>
    <w:rsid w:val="00B56F8C"/>
    <w:rsid w:val="00B57FA6"/>
    <w:rsid w:val="00B6012C"/>
    <w:rsid w:val="00B61BD7"/>
    <w:rsid w:val="00B62725"/>
    <w:rsid w:val="00B62CB7"/>
    <w:rsid w:val="00B63C1E"/>
    <w:rsid w:val="00B6404D"/>
    <w:rsid w:val="00B6649D"/>
    <w:rsid w:val="00B675F4"/>
    <w:rsid w:val="00B67CA6"/>
    <w:rsid w:val="00B703E3"/>
    <w:rsid w:val="00B70BB3"/>
    <w:rsid w:val="00B70E40"/>
    <w:rsid w:val="00B71366"/>
    <w:rsid w:val="00B72CFE"/>
    <w:rsid w:val="00B761F9"/>
    <w:rsid w:val="00B81CF7"/>
    <w:rsid w:val="00B82A26"/>
    <w:rsid w:val="00B82FC3"/>
    <w:rsid w:val="00B851A5"/>
    <w:rsid w:val="00B85359"/>
    <w:rsid w:val="00B86022"/>
    <w:rsid w:val="00B8646F"/>
    <w:rsid w:val="00B866FF"/>
    <w:rsid w:val="00B870C2"/>
    <w:rsid w:val="00B90C2B"/>
    <w:rsid w:val="00B91678"/>
    <w:rsid w:val="00B92AEE"/>
    <w:rsid w:val="00B937B1"/>
    <w:rsid w:val="00B93DD0"/>
    <w:rsid w:val="00B945EC"/>
    <w:rsid w:val="00B958E9"/>
    <w:rsid w:val="00B96606"/>
    <w:rsid w:val="00B972C4"/>
    <w:rsid w:val="00B97732"/>
    <w:rsid w:val="00B97B40"/>
    <w:rsid w:val="00BA09B7"/>
    <w:rsid w:val="00BA10E0"/>
    <w:rsid w:val="00BA29A7"/>
    <w:rsid w:val="00BA2DD7"/>
    <w:rsid w:val="00BA3643"/>
    <w:rsid w:val="00BA4F33"/>
    <w:rsid w:val="00BA5553"/>
    <w:rsid w:val="00BA65A8"/>
    <w:rsid w:val="00BA6D19"/>
    <w:rsid w:val="00BA7461"/>
    <w:rsid w:val="00BA7A53"/>
    <w:rsid w:val="00BA7B87"/>
    <w:rsid w:val="00BA7DA9"/>
    <w:rsid w:val="00BB1C43"/>
    <w:rsid w:val="00BB3B68"/>
    <w:rsid w:val="00BB4D7D"/>
    <w:rsid w:val="00BC0244"/>
    <w:rsid w:val="00BC1EA8"/>
    <w:rsid w:val="00BC3B8C"/>
    <w:rsid w:val="00BC4215"/>
    <w:rsid w:val="00BC5432"/>
    <w:rsid w:val="00BC5BC9"/>
    <w:rsid w:val="00BC5FF7"/>
    <w:rsid w:val="00BC7701"/>
    <w:rsid w:val="00BD1215"/>
    <w:rsid w:val="00BD12B0"/>
    <w:rsid w:val="00BD148F"/>
    <w:rsid w:val="00BD1A6F"/>
    <w:rsid w:val="00BD2374"/>
    <w:rsid w:val="00BD25A0"/>
    <w:rsid w:val="00BD27D0"/>
    <w:rsid w:val="00BD3930"/>
    <w:rsid w:val="00BD576A"/>
    <w:rsid w:val="00BD578E"/>
    <w:rsid w:val="00BD63A8"/>
    <w:rsid w:val="00BD6768"/>
    <w:rsid w:val="00BD67BC"/>
    <w:rsid w:val="00BD6D7E"/>
    <w:rsid w:val="00BD6F24"/>
    <w:rsid w:val="00BE0C8D"/>
    <w:rsid w:val="00BE0F48"/>
    <w:rsid w:val="00BE10E7"/>
    <w:rsid w:val="00BE22BD"/>
    <w:rsid w:val="00BE24CA"/>
    <w:rsid w:val="00BE2777"/>
    <w:rsid w:val="00BE40B4"/>
    <w:rsid w:val="00BE557B"/>
    <w:rsid w:val="00BE688B"/>
    <w:rsid w:val="00BE68A0"/>
    <w:rsid w:val="00BE6D3C"/>
    <w:rsid w:val="00BE7852"/>
    <w:rsid w:val="00BE7B92"/>
    <w:rsid w:val="00BF0825"/>
    <w:rsid w:val="00BF1A80"/>
    <w:rsid w:val="00BF22E4"/>
    <w:rsid w:val="00BF30A8"/>
    <w:rsid w:val="00BF7CEE"/>
    <w:rsid w:val="00C00FF0"/>
    <w:rsid w:val="00C01FCD"/>
    <w:rsid w:val="00C024F2"/>
    <w:rsid w:val="00C02E0B"/>
    <w:rsid w:val="00C035F8"/>
    <w:rsid w:val="00C03880"/>
    <w:rsid w:val="00C03DB5"/>
    <w:rsid w:val="00C05754"/>
    <w:rsid w:val="00C06389"/>
    <w:rsid w:val="00C072A1"/>
    <w:rsid w:val="00C079E9"/>
    <w:rsid w:val="00C10C7E"/>
    <w:rsid w:val="00C112E0"/>
    <w:rsid w:val="00C11408"/>
    <w:rsid w:val="00C11B24"/>
    <w:rsid w:val="00C12E2B"/>
    <w:rsid w:val="00C135CF"/>
    <w:rsid w:val="00C15951"/>
    <w:rsid w:val="00C16319"/>
    <w:rsid w:val="00C17613"/>
    <w:rsid w:val="00C177EC"/>
    <w:rsid w:val="00C177F2"/>
    <w:rsid w:val="00C20644"/>
    <w:rsid w:val="00C2169E"/>
    <w:rsid w:val="00C217C5"/>
    <w:rsid w:val="00C234BC"/>
    <w:rsid w:val="00C24347"/>
    <w:rsid w:val="00C2558E"/>
    <w:rsid w:val="00C2683F"/>
    <w:rsid w:val="00C3150F"/>
    <w:rsid w:val="00C3184D"/>
    <w:rsid w:val="00C342FC"/>
    <w:rsid w:val="00C34C92"/>
    <w:rsid w:val="00C40681"/>
    <w:rsid w:val="00C40AD0"/>
    <w:rsid w:val="00C42AD7"/>
    <w:rsid w:val="00C431B6"/>
    <w:rsid w:val="00C43B5E"/>
    <w:rsid w:val="00C449F8"/>
    <w:rsid w:val="00C45653"/>
    <w:rsid w:val="00C45D68"/>
    <w:rsid w:val="00C45F5F"/>
    <w:rsid w:val="00C46B22"/>
    <w:rsid w:val="00C47030"/>
    <w:rsid w:val="00C4714E"/>
    <w:rsid w:val="00C47EFE"/>
    <w:rsid w:val="00C507ED"/>
    <w:rsid w:val="00C50ED7"/>
    <w:rsid w:val="00C51A96"/>
    <w:rsid w:val="00C51CCA"/>
    <w:rsid w:val="00C5235E"/>
    <w:rsid w:val="00C5247D"/>
    <w:rsid w:val="00C5282F"/>
    <w:rsid w:val="00C53646"/>
    <w:rsid w:val="00C54629"/>
    <w:rsid w:val="00C5504F"/>
    <w:rsid w:val="00C56538"/>
    <w:rsid w:val="00C571B3"/>
    <w:rsid w:val="00C57468"/>
    <w:rsid w:val="00C57B55"/>
    <w:rsid w:val="00C60076"/>
    <w:rsid w:val="00C61F76"/>
    <w:rsid w:val="00C63376"/>
    <w:rsid w:val="00C6540F"/>
    <w:rsid w:val="00C65FD8"/>
    <w:rsid w:val="00C660FF"/>
    <w:rsid w:val="00C6686D"/>
    <w:rsid w:val="00C67AD8"/>
    <w:rsid w:val="00C67CEC"/>
    <w:rsid w:val="00C70447"/>
    <w:rsid w:val="00C718F6"/>
    <w:rsid w:val="00C73214"/>
    <w:rsid w:val="00C743A7"/>
    <w:rsid w:val="00C74B33"/>
    <w:rsid w:val="00C74F97"/>
    <w:rsid w:val="00C806B0"/>
    <w:rsid w:val="00C8267A"/>
    <w:rsid w:val="00C8276E"/>
    <w:rsid w:val="00C82F64"/>
    <w:rsid w:val="00C83B59"/>
    <w:rsid w:val="00C842AC"/>
    <w:rsid w:val="00C8605E"/>
    <w:rsid w:val="00C90D66"/>
    <w:rsid w:val="00C92195"/>
    <w:rsid w:val="00C924FE"/>
    <w:rsid w:val="00C92611"/>
    <w:rsid w:val="00C9392B"/>
    <w:rsid w:val="00C93B12"/>
    <w:rsid w:val="00C95293"/>
    <w:rsid w:val="00C954FB"/>
    <w:rsid w:val="00C9643F"/>
    <w:rsid w:val="00C96688"/>
    <w:rsid w:val="00C97995"/>
    <w:rsid w:val="00CA0723"/>
    <w:rsid w:val="00CA1E04"/>
    <w:rsid w:val="00CA20D8"/>
    <w:rsid w:val="00CA2418"/>
    <w:rsid w:val="00CA297D"/>
    <w:rsid w:val="00CA3A64"/>
    <w:rsid w:val="00CA5BD9"/>
    <w:rsid w:val="00CA65ED"/>
    <w:rsid w:val="00CA6FE2"/>
    <w:rsid w:val="00CB031C"/>
    <w:rsid w:val="00CB0811"/>
    <w:rsid w:val="00CB1690"/>
    <w:rsid w:val="00CB1DF3"/>
    <w:rsid w:val="00CB1ED0"/>
    <w:rsid w:val="00CB24F3"/>
    <w:rsid w:val="00CC062C"/>
    <w:rsid w:val="00CC1027"/>
    <w:rsid w:val="00CC199F"/>
    <w:rsid w:val="00CC1C22"/>
    <w:rsid w:val="00CC4365"/>
    <w:rsid w:val="00CC77AB"/>
    <w:rsid w:val="00CD0543"/>
    <w:rsid w:val="00CD11B0"/>
    <w:rsid w:val="00CD34EF"/>
    <w:rsid w:val="00CD3CEC"/>
    <w:rsid w:val="00CD59A5"/>
    <w:rsid w:val="00CD613C"/>
    <w:rsid w:val="00CE01C8"/>
    <w:rsid w:val="00CE1809"/>
    <w:rsid w:val="00CE5C2A"/>
    <w:rsid w:val="00CE6D66"/>
    <w:rsid w:val="00CE71C2"/>
    <w:rsid w:val="00CE7FD1"/>
    <w:rsid w:val="00CF1501"/>
    <w:rsid w:val="00CF1790"/>
    <w:rsid w:val="00CF1DE5"/>
    <w:rsid w:val="00CF26AF"/>
    <w:rsid w:val="00CF34E9"/>
    <w:rsid w:val="00CF412C"/>
    <w:rsid w:val="00CF42D5"/>
    <w:rsid w:val="00CF4C10"/>
    <w:rsid w:val="00CF4EDA"/>
    <w:rsid w:val="00CF53BC"/>
    <w:rsid w:val="00CF5D53"/>
    <w:rsid w:val="00CF7D7F"/>
    <w:rsid w:val="00D021CB"/>
    <w:rsid w:val="00D03A90"/>
    <w:rsid w:val="00D057AA"/>
    <w:rsid w:val="00D057D0"/>
    <w:rsid w:val="00D10553"/>
    <w:rsid w:val="00D10F1A"/>
    <w:rsid w:val="00D116F8"/>
    <w:rsid w:val="00D11973"/>
    <w:rsid w:val="00D11ABD"/>
    <w:rsid w:val="00D120EE"/>
    <w:rsid w:val="00D12FA7"/>
    <w:rsid w:val="00D161FC"/>
    <w:rsid w:val="00D16C5F"/>
    <w:rsid w:val="00D17596"/>
    <w:rsid w:val="00D17AB3"/>
    <w:rsid w:val="00D21D54"/>
    <w:rsid w:val="00D22640"/>
    <w:rsid w:val="00D238A4"/>
    <w:rsid w:val="00D241B0"/>
    <w:rsid w:val="00D243BF"/>
    <w:rsid w:val="00D2475A"/>
    <w:rsid w:val="00D24BCC"/>
    <w:rsid w:val="00D2579F"/>
    <w:rsid w:val="00D262E4"/>
    <w:rsid w:val="00D26346"/>
    <w:rsid w:val="00D26D3A"/>
    <w:rsid w:val="00D27923"/>
    <w:rsid w:val="00D2793B"/>
    <w:rsid w:val="00D302E6"/>
    <w:rsid w:val="00D34666"/>
    <w:rsid w:val="00D36140"/>
    <w:rsid w:val="00D40B13"/>
    <w:rsid w:val="00D45BE7"/>
    <w:rsid w:val="00D45EE3"/>
    <w:rsid w:val="00D50618"/>
    <w:rsid w:val="00D509E9"/>
    <w:rsid w:val="00D50A72"/>
    <w:rsid w:val="00D51EF2"/>
    <w:rsid w:val="00D52937"/>
    <w:rsid w:val="00D53A27"/>
    <w:rsid w:val="00D53B1C"/>
    <w:rsid w:val="00D53D15"/>
    <w:rsid w:val="00D56E0A"/>
    <w:rsid w:val="00D601AF"/>
    <w:rsid w:val="00D61CBE"/>
    <w:rsid w:val="00D62FF5"/>
    <w:rsid w:val="00D63066"/>
    <w:rsid w:val="00D6335C"/>
    <w:rsid w:val="00D63FF2"/>
    <w:rsid w:val="00D6574F"/>
    <w:rsid w:val="00D65D0E"/>
    <w:rsid w:val="00D67657"/>
    <w:rsid w:val="00D67A84"/>
    <w:rsid w:val="00D71992"/>
    <w:rsid w:val="00D73F51"/>
    <w:rsid w:val="00D7416C"/>
    <w:rsid w:val="00D751D9"/>
    <w:rsid w:val="00D751FA"/>
    <w:rsid w:val="00D75814"/>
    <w:rsid w:val="00D76C43"/>
    <w:rsid w:val="00D775E8"/>
    <w:rsid w:val="00D81F55"/>
    <w:rsid w:val="00D82328"/>
    <w:rsid w:val="00D82971"/>
    <w:rsid w:val="00D82AE9"/>
    <w:rsid w:val="00D834A5"/>
    <w:rsid w:val="00D84565"/>
    <w:rsid w:val="00D848F4"/>
    <w:rsid w:val="00D853CB"/>
    <w:rsid w:val="00D86136"/>
    <w:rsid w:val="00D90224"/>
    <w:rsid w:val="00D91025"/>
    <w:rsid w:val="00D91E67"/>
    <w:rsid w:val="00D9243D"/>
    <w:rsid w:val="00D931FE"/>
    <w:rsid w:val="00D93D8F"/>
    <w:rsid w:val="00D95E5E"/>
    <w:rsid w:val="00D97B7C"/>
    <w:rsid w:val="00D97CBC"/>
    <w:rsid w:val="00DA139B"/>
    <w:rsid w:val="00DA1B12"/>
    <w:rsid w:val="00DA1F9C"/>
    <w:rsid w:val="00DA4135"/>
    <w:rsid w:val="00DA4DDD"/>
    <w:rsid w:val="00DA54C9"/>
    <w:rsid w:val="00DA6739"/>
    <w:rsid w:val="00DA6CAE"/>
    <w:rsid w:val="00DA7EFC"/>
    <w:rsid w:val="00DB10E9"/>
    <w:rsid w:val="00DB1A9E"/>
    <w:rsid w:val="00DB1B35"/>
    <w:rsid w:val="00DB290C"/>
    <w:rsid w:val="00DB31D6"/>
    <w:rsid w:val="00DB342C"/>
    <w:rsid w:val="00DB4005"/>
    <w:rsid w:val="00DB4D33"/>
    <w:rsid w:val="00DB523F"/>
    <w:rsid w:val="00DB6A5A"/>
    <w:rsid w:val="00DB7068"/>
    <w:rsid w:val="00DB75D5"/>
    <w:rsid w:val="00DC0760"/>
    <w:rsid w:val="00DC34EB"/>
    <w:rsid w:val="00DC34F1"/>
    <w:rsid w:val="00DC465C"/>
    <w:rsid w:val="00DC73F1"/>
    <w:rsid w:val="00DC7AF5"/>
    <w:rsid w:val="00DD0BB3"/>
    <w:rsid w:val="00DD16E8"/>
    <w:rsid w:val="00DD1783"/>
    <w:rsid w:val="00DD2F45"/>
    <w:rsid w:val="00DD44BF"/>
    <w:rsid w:val="00DD494A"/>
    <w:rsid w:val="00DD54DD"/>
    <w:rsid w:val="00DD6152"/>
    <w:rsid w:val="00DD6261"/>
    <w:rsid w:val="00DD66B5"/>
    <w:rsid w:val="00DD7A6B"/>
    <w:rsid w:val="00DE2494"/>
    <w:rsid w:val="00DE609C"/>
    <w:rsid w:val="00DE6F76"/>
    <w:rsid w:val="00DE73D4"/>
    <w:rsid w:val="00DE7ADF"/>
    <w:rsid w:val="00DF1E5B"/>
    <w:rsid w:val="00DF2275"/>
    <w:rsid w:val="00DF25A8"/>
    <w:rsid w:val="00DF2663"/>
    <w:rsid w:val="00DF27FA"/>
    <w:rsid w:val="00DF2B4E"/>
    <w:rsid w:val="00DF3B87"/>
    <w:rsid w:val="00DF3F5E"/>
    <w:rsid w:val="00DF4CF4"/>
    <w:rsid w:val="00DF5653"/>
    <w:rsid w:val="00DF65AE"/>
    <w:rsid w:val="00DF6DFE"/>
    <w:rsid w:val="00DF6F85"/>
    <w:rsid w:val="00DF78CD"/>
    <w:rsid w:val="00DF795D"/>
    <w:rsid w:val="00E0046F"/>
    <w:rsid w:val="00E014BC"/>
    <w:rsid w:val="00E016F7"/>
    <w:rsid w:val="00E03D6A"/>
    <w:rsid w:val="00E0417C"/>
    <w:rsid w:val="00E04888"/>
    <w:rsid w:val="00E0596E"/>
    <w:rsid w:val="00E06F66"/>
    <w:rsid w:val="00E108C0"/>
    <w:rsid w:val="00E10B1F"/>
    <w:rsid w:val="00E10BEA"/>
    <w:rsid w:val="00E11C0C"/>
    <w:rsid w:val="00E11FA8"/>
    <w:rsid w:val="00E127EB"/>
    <w:rsid w:val="00E12805"/>
    <w:rsid w:val="00E215B5"/>
    <w:rsid w:val="00E2294A"/>
    <w:rsid w:val="00E238A6"/>
    <w:rsid w:val="00E24157"/>
    <w:rsid w:val="00E24B75"/>
    <w:rsid w:val="00E30D2F"/>
    <w:rsid w:val="00E33AC6"/>
    <w:rsid w:val="00E34C39"/>
    <w:rsid w:val="00E356E5"/>
    <w:rsid w:val="00E357E4"/>
    <w:rsid w:val="00E35930"/>
    <w:rsid w:val="00E36F81"/>
    <w:rsid w:val="00E3768F"/>
    <w:rsid w:val="00E406C3"/>
    <w:rsid w:val="00E40A6F"/>
    <w:rsid w:val="00E42C25"/>
    <w:rsid w:val="00E43226"/>
    <w:rsid w:val="00E4347A"/>
    <w:rsid w:val="00E43ABC"/>
    <w:rsid w:val="00E445BD"/>
    <w:rsid w:val="00E44C68"/>
    <w:rsid w:val="00E45765"/>
    <w:rsid w:val="00E46590"/>
    <w:rsid w:val="00E4762F"/>
    <w:rsid w:val="00E5098C"/>
    <w:rsid w:val="00E54F18"/>
    <w:rsid w:val="00E5521D"/>
    <w:rsid w:val="00E56A05"/>
    <w:rsid w:val="00E5783B"/>
    <w:rsid w:val="00E57AB7"/>
    <w:rsid w:val="00E60213"/>
    <w:rsid w:val="00E60E55"/>
    <w:rsid w:val="00E61CA1"/>
    <w:rsid w:val="00E63628"/>
    <w:rsid w:val="00E63E6C"/>
    <w:rsid w:val="00E64058"/>
    <w:rsid w:val="00E642D9"/>
    <w:rsid w:val="00E649AB"/>
    <w:rsid w:val="00E661B2"/>
    <w:rsid w:val="00E6660F"/>
    <w:rsid w:val="00E66CC3"/>
    <w:rsid w:val="00E675DF"/>
    <w:rsid w:val="00E70F33"/>
    <w:rsid w:val="00E71340"/>
    <w:rsid w:val="00E7196B"/>
    <w:rsid w:val="00E71995"/>
    <w:rsid w:val="00E71C5C"/>
    <w:rsid w:val="00E739FC"/>
    <w:rsid w:val="00E74D29"/>
    <w:rsid w:val="00E750D3"/>
    <w:rsid w:val="00E76034"/>
    <w:rsid w:val="00E77469"/>
    <w:rsid w:val="00E77A0C"/>
    <w:rsid w:val="00E8134B"/>
    <w:rsid w:val="00E8350F"/>
    <w:rsid w:val="00E83C74"/>
    <w:rsid w:val="00E83CEE"/>
    <w:rsid w:val="00E85787"/>
    <w:rsid w:val="00E862B5"/>
    <w:rsid w:val="00E868A5"/>
    <w:rsid w:val="00E90E37"/>
    <w:rsid w:val="00E919B4"/>
    <w:rsid w:val="00E91B0F"/>
    <w:rsid w:val="00E91F18"/>
    <w:rsid w:val="00E9226D"/>
    <w:rsid w:val="00E92652"/>
    <w:rsid w:val="00E9304F"/>
    <w:rsid w:val="00E939FC"/>
    <w:rsid w:val="00E93D9F"/>
    <w:rsid w:val="00E942FD"/>
    <w:rsid w:val="00E943AB"/>
    <w:rsid w:val="00E95480"/>
    <w:rsid w:val="00E958FA"/>
    <w:rsid w:val="00E95E11"/>
    <w:rsid w:val="00E970E4"/>
    <w:rsid w:val="00EA2057"/>
    <w:rsid w:val="00EA416C"/>
    <w:rsid w:val="00EA48C9"/>
    <w:rsid w:val="00EA5941"/>
    <w:rsid w:val="00EA5FCB"/>
    <w:rsid w:val="00EA648C"/>
    <w:rsid w:val="00EA649A"/>
    <w:rsid w:val="00EA69F6"/>
    <w:rsid w:val="00EA6D2D"/>
    <w:rsid w:val="00EA6DB3"/>
    <w:rsid w:val="00EB0FF8"/>
    <w:rsid w:val="00EB1365"/>
    <w:rsid w:val="00EB2AFF"/>
    <w:rsid w:val="00EB3E15"/>
    <w:rsid w:val="00EB54FC"/>
    <w:rsid w:val="00EB60CE"/>
    <w:rsid w:val="00EB62F5"/>
    <w:rsid w:val="00EB7D53"/>
    <w:rsid w:val="00EC14D8"/>
    <w:rsid w:val="00EC2543"/>
    <w:rsid w:val="00EC2FD4"/>
    <w:rsid w:val="00EC752C"/>
    <w:rsid w:val="00ED047C"/>
    <w:rsid w:val="00ED0F91"/>
    <w:rsid w:val="00ED1010"/>
    <w:rsid w:val="00ED110F"/>
    <w:rsid w:val="00ED1D4D"/>
    <w:rsid w:val="00ED1F01"/>
    <w:rsid w:val="00ED1F1A"/>
    <w:rsid w:val="00ED4DC2"/>
    <w:rsid w:val="00ED6BCE"/>
    <w:rsid w:val="00EE15D3"/>
    <w:rsid w:val="00EE1FDD"/>
    <w:rsid w:val="00EE2425"/>
    <w:rsid w:val="00EE2447"/>
    <w:rsid w:val="00EE3146"/>
    <w:rsid w:val="00EE390B"/>
    <w:rsid w:val="00EE4223"/>
    <w:rsid w:val="00EE48EE"/>
    <w:rsid w:val="00EE5187"/>
    <w:rsid w:val="00EE5A1F"/>
    <w:rsid w:val="00EE6272"/>
    <w:rsid w:val="00EE69C0"/>
    <w:rsid w:val="00EE6B1C"/>
    <w:rsid w:val="00EF10F3"/>
    <w:rsid w:val="00EF214E"/>
    <w:rsid w:val="00EF238F"/>
    <w:rsid w:val="00EF2FE1"/>
    <w:rsid w:val="00EF50BB"/>
    <w:rsid w:val="00EF53FF"/>
    <w:rsid w:val="00EF54D2"/>
    <w:rsid w:val="00EF6544"/>
    <w:rsid w:val="00EF6A50"/>
    <w:rsid w:val="00EF778C"/>
    <w:rsid w:val="00F00192"/>
    <w:rsid w:val="00F00AEF"/>
    <w:rsid w:val="00F01DF6"/>
    <w:rsid w:val="00F02084"/>
    <w:rsid w:val="00F028A8"/>
    <w:rsid w:val="00F0340D"/>
    <w:rsid w:val="00F059A6"/>
    <w:rsid w:val="00F116F3"/>
    <w:rsid w:val="00F12A3E"/>
    <w:rsid w:val="00F12C7F"/>
    <w:rsid w:val="00F178CF"/>
    <w:rsid w:val="00F20103"/>
    <w:rsid w:val="00F20A92"/>
    <w:rsid w:val="00F2199E"/>
    <w:rsid w:val="00F23756"/>
    <w:rsid w:val="00F242C5"/>
    <w:rsid w:val="00F2523A"/>
    <w:rsid w:val="00F25FFA"/>
    <w:rsid w:val="00F3040C"/>
    <w:rsid w:val="00F310D2"/>
    <w:rsid w:val="00F31B0C"/>
    <w:rsid w:val="00F3208E"/>
    <w:rsid w:val="00F329F8"/>
    <w:rsid w:val="00F32A2D"/>
    <w:rsid w:val="00F32ECC"/>
    <w:rsid w:val="00F341F4"/>
    <w:rsid w:val="00F35502"/>
    <w:rsid w:val="00F35B2A"/>
    <w:rsid w:val="00F35E3C"/>
    <w:rsid w:val="00F360E5"/>
    <w:rsid w:val="00F36F27"/>
    <w:rsid w:val="00F36F3D"/>
    <w:rsid w:val="00F4161E"/>
    <w:rsid w:val="00F42035"/>
    <w:rsid w:val="00F42A1B"/>
    <w:rsid w:val="00F442AB"/>
    <w:rsid w:val="00F45F0F"/>
    <w:rsid w:val="00F4755C"/>
    <w:rsid w:val="00F477BD"/>
    <w:rsid w:val="00F47FCA"/>
    <w:rsid w:val="00F530B6"/>
    <w:rsid w:val="00F53491"/>
    <w:rsid w:val="00F53B88"/>
    <w:rsid w:val="00F54B0D"/>
    <w:rsid w:val="00F56CEF"/>
    <w:rsid w:val="00F5739C"/>
    <w:rsid w:val="00F60866"/>
    <w:rsid w:val="00F60C1A"/>
    <w:rsid w:val="00F62416"/>
    <w:rsid w:val="00F62953"/>
    <w:rsid w:val="00F62F33"/>
    <w:rsid w:val="00F63254"/>
    <w:rsid w:val="00F643F4"/>
    <w:rsid w:val="00F65A1C"/>
    <w:rsid w:val="00F66880"/>
    <w:rsid w:val="00F66F50"/>
    <w:rsid w:val="00F66F59"/>
    <w:rsid w:val="00F7002B"/>
    <w:rsid w:val="00F70D70"/>
    <w:rsid w:val="00F70D98"/>
    <w:rsid w:val="00F71508"/>
    <w:rsid w:val="00F71524"/>
    <w:rsid w:val="00F72C7E"/>
    <w:rsid w:val="00F72DCB"/>
    <w:rsid w:val="00F7370F"/>
    <w:rsid w:val="00F73C73"/>
    <w:rsid w:val="00F74947"/>
    <w:rsid w:val="00F74FEC"/>
    <w:rsid w:val="00F75862"/>
    <w:rsid w:val="00F760CB"/>
    <w:rsid w:val="00F76100"/>
    <w:rsid w:val="00F768C4"/>
    <w:rsid w:val="00F76EB6"/>
    <w:rsid w:val="00F772F9"/>
    <w:rsid w:val="00F77AB9"/>
    <w:rsid w:val="00F80348"/>
    <w:rsid w:val="00F80B9E"/>
    <w:rsid w:val="00F81D39"/>
    <w:rsid w:val="00F82395"/>
    <w:rsid w:val="00F82420"/>
    <w:rsid w:val="00F828B0"/>
    <w:rsid w:val="00F82916"/>
    <w:rsid w:val="00F82FF8"/>
    <w:rsid w:val="00F8330D"/>
    <w:rsid w:val="00F839FE"/>
    <w:rsid w:val="00F84305"/>
    <w:rsid w:val="00F8472A"/>
    <w:rsid w:val="00F8485C"/>
    <w:rsid w:val="00F849B2"/>
    <w:rsid w:val="00F84D4D"/>
    <w:rsid w:val="00F8613A"/>
    <w:rsid w:val="00F87149"/>
    <w:rsid w:val="00F87647"/>
    <w:rsid w:val="00F876B7"/>
    <w:rsid w:val="00F87FFE"/>
    <w:rsid w:val="00F9004A"/>
    <w:rsid w:val="00F91618"/>
    <w:rsid w:val="00F91698"/>
    <w:rsid w:val="00F93026"/>
    <w:rsid w:val="00F93C5D"/>
    <w:rsid w:val="00F94F52"/>
    <w:rsid w:val="00F95478"/>
    <w:rsid w:val="00F954C9"/>
    <w:rsid w:val="00F956FB"/>
    <w:rsid w:val="00F9597F"/>
    <w:rsid w:val="00F97DA7"/>
    <w:rsid w:val="00FA0B2E"/>
    <w:rsid w:val="00FA0DDA"/>
    <w:rsid w:val="00FA2D98"/>
    <w:rsid w:val="00FA36DC"/>
    <w:rsid w:val="00FA3CC6"/>
    <w:rsid w:val="00FA42B2"/>
    <w:rsid w:val="00FA4CA5"/>
    <w:rsid w:val="00FA4CF0"/>
    <w:rsid w:val="00FA501B"/>
    <w:rsid w:val="00FA546A"/>
    <w:rsid w:val="00FA61AA"/>
    <w:rsid w:val="00FA62E2"/>
    <w:rsid w:val="00FA69A4"/>
    <w:rsid w:val="00FA796C"/>
    <w:rsid w:val="00FA7C97"/>
    <w:rsid w:val="00FB0575"/>
    <w:rsid w:val="00FB0733"/>
    <w:rsid w:val="00FB092C"/>
    <w:rsid w:val="00FB1279"/>
    <w:rsid w:val="00FB1495"/>
    <w:rsid w:val="00FB3DCA"/>
    <w:rsid w:val="00FB41ED"/>
    <w:rsid w:val="00FB48C1"/>
    <w:rsid w:val="00FB5068"/>
    <w:rsid w:val="00FB5751"/>
    <w:rsid w:val="00FB5F4A"/>
    <w:rsid w:val="00FB64EB"/>
    <w:rsid w:val="00FB656E"/>
    <w:rsid w:val="00FB6F43"/>
    <w:rsid w:val="00FB72BE"/>
    <w:rsid w:val="00FB782F"/>
    <w:rsid w:val="00FB7D7D"/>
    <w:rsid w:val="00FC091E"/>
    <w:rsid w:val="00FC2059"/>
    <w:rsid w:val="00FC2EBF"/>
    <w:rsid w:val="00FC346A"/>
    <w:rsid w:val="00FC37D6"/>
    <w:rsid w:val="00FC48C8"/>
    <w:rsid w:val="00FC4FA3"/>
    <w:rsid w:val="00FC55DE"/>
    <w:rsid w:val="00FC6303"/>
    <w:rsid w:val="00FC64A6"/>
    <w:rsid w:val="00FC7029"/>
    <w:rsid w:val="00FD032B"/>
    <w:rsid w:val="00FD05E2"/>
    <w:rsid w:val="00FD1694"/>
    <w:rsid w:val="00FD275A"/>
    <w:rsid w:val="00FD2781"/>
    <w:rsid w:val="00FD4BC4"/>
    <w:rsid w:val="00FD5947"/>
    <w:rsid w:val="00FD6893"/>
    <w:rsid w:val="00FD6B42"/>
    <w:rsid w:val="00FD7636"/>
    <w:rsid w:val="00FD7CD3"/>
    <w:rsid w:val="00FE00E2"/>
    <w:rsid w:val="00FE1BC5"/>
    <w:rsid w:val="00FE310A"/>
    <w:rsid w:val="00FE3229"/>
    <w:rsid w:val="00FE3B42"/>
    <w:rsid w:val="00FE3B6F"/>
    <w:rsid w:val="00FE70BF"/>
    <w:rsid w:val="00FE74C3"/>
    <w:rsid w:val="00FF1FDF"/>
    <w:rsid w:val="00FF215C"/>
    <w:rsid w:val="00FF240E"/>
    <w:rsid w:val="00FF3336"/>
    <w:rsid w:val="00FF3AA8"/>
    <w:rsid w:val="00FF41DA"/>
    <w:rsid w:val="00FF49E8"/>
    <w:rsid w:val="00FF5179"/>
    <w:rsid w:val="00FF560F"/>
    <w:rsid w:val="00FF5F36"/>
    <w:rsid w:val="00FF6024"/>
    <w:rsid w:val="00FF672F"/>
    <w:rsid w:val="00FF6C2A"/>
    <w:rsid w:val="00FF75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8FE2572"/>
  <w15:docId w15:val="{ADE796A5-AB9D-4B16-9FEB-32DD77FF7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ind w:left="0" w:firstLine="0"/>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5"/>
      </w:numPr>
      <w:spacing w:before="60" w:after="60" w:line="276" w:lineRule="auto"/>
      <w:contextualSpacing/>
    </w:pPr>
    <w:rPr>
      <w:rFonts w:cs="Arial"/>
      <w:sz w:val="20"/>
      <w:szCs w:val="18"/>
    </w:rPr>
  </w:style>
  <w:style w:type="paragraph" w:styleId="ListBullet2">
    <w:name w:val="List Bullet 2"/>
    <w:basedOn w:val="Normal"/>
    <w:uiPriority w:val="99"/>
    <w:unhideWhenUsed/>
    <w:rsid w:val="00CC1027"/>
    <w:pPr>
      <w:numPr>
        <w:numId w:val="8"/>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ind w:left="369" w:hanging="369"/>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uiPriority w:val="99"/>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F442AB"/>
    <w:pPr>
      <w:tabs>
        <w:tab w:val="right" w:leader="dot" w:pos="8931"/>
      </w:tabs>
      <w:spacing w:before="0" w:after="200" w:line="276" w:lineRule="auto"/>
      <w:ind w:left="992" w:hanging="992"/>
    </w:pPr>
    <w:rPr>
      <w:rFonts w:eastAsia="Times New Roman" w:cs="Arial"/>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B05CDE"/>
    <w:pPr>
      <w:spacing w:before="0" w:after="200" w:line="276" w:lineRule="auto"/>
      <w:ind w:left="221"/>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7"/>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FA3CC6"/>
    <w:rPr>
      <w:color w:val="800080" w:themeColor="followedHyperlink"/>
      <w:u w:val="single"/>
    </w:rPr>
  </w:style>
  <w:style w:type="character" w:customStyle="1" w:styleId="nostyle1">
    <w:name w:val="nostyle1"/>
    <w:basedOn w:val="DefaultParagraphFont"/>
    <w:rsid w:val="006D302D"/>
  </w:style>
  <w:style w:type="character" w:styleId="Strong">
    <w:name w:val="Strong"/>
    <w:basedOn w:val="DefaultParagraphFont"/>
    <w:uiPriority w:val="22"/>
    <w:qFormat/>
    <w:rsid w:val="008219C3"/>
    <w:rPr>
      <w:b/>
      <w:bCs/>
    </w:rPr>
  </w:style>
  <w:style w:type="character" w:customStyle="1" w:styleId="ref-url">
    <w:name w:val="ref-url"/>
    <w:basedOn w:val="DefaultParagraphFont"/>
    <w:rsid w:val="00597F06"/>
  </w:style>
  <w:style w:type="paragraph" w:customStyle="1" w:styleId="EndNoteBibliography">
    <w:name w:val="EndNote Bibliography"/>
    <w:basedOn w:val="Normal"/>
    <w:link w:val="EndNoteBibliographyChar"/>
    <w:rsid w:val="00112217"/>
    <w:pPr>
      <w:spacing w:before="200" w:after="200" w:line="240" w:lineRule="atLeast"/>
    </w:pPr>
    <w:rPr>
      <w:rFonts w:eastAsiaTheme="minorHAnsi" w:cs="Arial"/>
      <w:noProof/>
      <w:sz w:val="20"/>
      <w:szCs w:val="20"/>
      <w:lang w:val="en-US"/>
    </w:rPr>
  </w:style>
  <w:style w:type="character" w:customStyle="1" w:styleId="EndNoteBibliographyChar">
    <w:name w:val="EndNote Bibliography Char"/>
    <w:basedOn w:val="DefaultParagraphFont"/>
    <w:link w:val="EndNoteBibliography"/>
    <w:rsid w:val="00112217"/>
    <w:rPr>
      <w:rFonts w:eastAsiaTheme="minorHAnsi" w:cs="Arial"/>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yperlink" Target="http://www.fish.gov.au/" TargetMode="External"/><Relationship Id="rId39" Type="http://schemas.openxmlformats.org/officeDocument/2006/relationships/hyperlink" Target="https://www.treasury.qld.gov.au/resource/queensland-government-guide-better-regulation/" TargetMode="External"/><Relationship Id="rId21" Type="http://schemas.openxmlformats.org/officeDocument/2006/relationships/footer" Target="footer6.xml"/><Relationship Id="rId34" Type="http://schemas.openxmlformats.org/officeDocument/2006/relationships/hyperlink" Target="https://www.legislation.qld.gov.au/view/html/asmade/sl-2019-0076" TargetMode="External"/><Relationship Id="rId42" Type="http://schemas.openxmlformats.org/officeDocument/2006/relationships/hyperlink" Target="https://www.daf.qld.gov.au/fish-identification-information/fish-species-guide" TargetMode="External"/><Relationship Id="rId47" Type="http://schemas.openxmlformats.org/officeDocument/2006/relationships/hyperlink" Target="http://www.environment.gov.au/marine/publications/recovery-plan-marine-turtles-australia-2017" TargetMode="External"/><Relationship Id="rId50" Type="http://schemas.openxmlformats.org/officeDocument/2006/relationships/hyperlink" Target="https://www.fish.gov.au/report/253-Spanish-Mackerel-2018" TargetMode="External"/><Relationship Id="rId55" Type="http://schemas.openxmlformats.org/officeDocument/2006/relationships/hyperlink" Target="https://www.environment.gov.au/topics/marine/marine-bioregional-plans/north" TargetMode="External"/><Relationship Id="rId63" Type="http://schemas.openxmlformats.org/officeDocument/2006/relationships/hyperlink" Target="https://www.daf.qld.gov.au/business-priorities/fisheries/sustainable/sustainable-fisheries-strategy/ecological-risk-assessment-guidelines" TargetMode="External"/><Relationship Id="rId68" Type="http://schemas.openxmlformats.org/officeDocument/2006/relationships/hyperlink" Target="http://www.fish.gov.au/Reports" TargetMode="External"/><Relationship Id="rId76" Type="http://schemas.openxmlformats.org/officeDocument/2006/relationships/hyperlink" Target="http://www.environment.gov.au/marine/fisheries/qld/line/application-2019" TargetMode="External"/><Relationship Id="rId84" Type="http://schemas.openxmlformats.org/officeDocument/2006/relationships/hyperlink" Target="https://www.environment.gov.au/system/files/pages/3bc2d506-b364-4e2c-ac22-6550d013e734/files/coral-reef-fin-fish-submission.pdf" TargetMode="External"/><Relationship Id="rId89" Type="http://schemas.openxmlformats.org/officeDocument/2006/relationships/footer" Target="footer9.xml"/><Relationship Id="rId7" Type="http://schemas.openxmlformats.org/officeDocument/2006/relationships/image" Target="media/image1.jpeg"/><Relationship Id="rId71" Type="http://schemas.openxmlformats.org/officeDocument/2006/relationships/hyperlink" Target="http://onlinelibrary.wiley.com/doi/10.1111/jfb.2003.63.issue-3/issuetoc"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9" Type="http://schemas.openxmlformats.org/officeDocument/2006/relationships/hyperlink" Target="http://www.environment.gov.au/marine/publications/guidelines-ecologically-sustainable-management-fisheries" TargetMode="External"/><Relationship Id="rId11" Type="http://schemas.openxmlformats.org/officeDocument/2006/relationships/footer" Target="footer2.xml"/><Relationship Id="rId24" Type="http://schemas.openxmlformats.org/officeDocument/2006/relationships/hyperlink" Target="https://www.daf.qld.gov.au/business-priorities/fisheries/monitoring-compliance/data/sustainability-reporting/queensland-fisheries-summary-report" TargetMode="External"/><Relationship Id="rId32" Type="http://schemas.openxmlformats.org/officeDocument/2006/relationships/hyperlink" Target="https://www.legislation.qld.gov.au/view/html/inforce/current/sl-2019-0178?query=((Repealed%3DN+AND+PrintType%3D%22act.reprint%22+AND+PitValid%3D%40pointInTime(20190920000000))+OR+(Repealed%3DN+AND+PrintType%3D%22reprint%22+AND+PitValid%3D%40pointInTime(20190920000000)))+AND+Content%3D(%22Fisheries%22)+AND+Year%3D2019&amp;dQuery=Document+Types%3D%22%3Cspan+class%3D'dq-highlight'%3EActs%3C%2Fspan%3E%2C+%3Cspan+class%3D'dq-highlight'%3ESL%3C%2Fspan%3E%22%2C+Search+In%3D%22%3Cspan+class%3D'dq-highlight'%3EAll+Content%3C%2Fspan%3E%22%2C+All+Words%3D%22%3Cspan+class%3D'dq-highlight'%3EFisheries%3C%2Fspan%3E%22%2C+Year%3D%22%3Cspan+class%3D'dq-highlight'%3E2019%3C%2Fspan%3E%22%2C+Point+In+Time%3D%22%3Cspan+class%3D'dq-highlight'%3E20%2F09%2F2019%3C%2Fspan%3E%22" TargetMode="External"/><Relationship Id="rId37" Type="http://schemas.openxmlformats.org/officeDocument/2006/relationships/hyperlink" Target="https://www.treasury.qld.gov.au/publications-resources/ris-system-guidelines/ris-system-guidelines.pdf" TargetMode="External"/><Relationship Id="rId40" Type="http://schemas.openxmlformats.org/officeDocument/2006/relationships/hyperlink" Target="https://www.business.qld.gov.au/industries/farms-fishing-forestry/fisheries/fisheries-profiles/commercial-line-fisheries/licensing-management" TargetMode="External"/><Relationship Id="rId45" Type="http://schemas.openxmlformats.org/officeDocument/2006/relationships/hyperlink" Target="https://www.daf.qld.gov.au/business-priorities/fisheries/monitoring-compliance/data/sustainability-reporting/ecological-risk-assessment" TargetMode="External"/><Relationship Id="rId53" Type="http://schemas.openxmlformats.org/officeDocument/2006/relationships/hyperlink" Target="https://www.daf.qld.gov.au/business-priorities/fisheries/monitoring-compliance/monitoring-reporting/recreational-fishing/looking-after-protected-species-in-queensland?SQ_VARIATION_1423613=0" TargetMode="External"/><Relationship Id="rId58" Type="http://schemas.openxmlformats.org/officeDocument/2006/relationships/hyperlink" Target="https://www.daf.qld.gov.au/business-priorities/fisheries/monitoring-compliance/monitoring-reporting/recreational-fishing/looking-after-protected-species-in-queensland?SQ_VARIATION_1423613=0" TargetMode="External"/><Relationship Id="rId66" Type="http://schemas.openxmlformats.org/officeDocument/2006/relationships/hyperlink" Target="https://www.environment.gov.au/topics/marine/marine-bioregional-plans/north" TargetMode="External"/><Relationship Id="rId74" Type="http://schemas.openxmlformats.org/officeDocument/2006/relationships/hyperlink" Target="http://era.daf.qld.gov.au/id/eprint/6202/1/SpanishMackerelStockReport2017_FINAL.pdf" TargetMode="External"/><Relationship Id="rId79" Type="http://schemas.openxmlformats.org/officeDocument/2006/relationships/hyperlink" Target="https://www.daf.qld.gov.au/business-priorities/fisheries/monitoring-compliance/monitoring-reporting/recreational-fishing" TargetMode="External"/><Relationship Id="rId87" Type="http://schemas.openxmlformats.org/officeDocument/2006/relationships/header" Target="header8.xml"/><Relationship Id="rId5" Type="http://schemas.openxmlformats.org/officeDocument/2006/relationships/footnotes" Target="footnotes.xml"/><Relationship Id="rId61" Type="http://schemas.openxmlformats.org/officeDocument/2006/relationships/hyperlink" Target="http://www.environment.gov.au/resource/guidelines-ecologically-sustainable-management-fisheries" TargetMode="External"/><Relationship Id="rId82" Type="http://schemas.openxmlformats.org/officeDocument/2006/relationships/hyperlink" Target="https://www.daf.qld.gov.au/business-priorities/fisheries/sustainable-fisheries-strategy" TargetMode="External"/><Relationship Id="rId90" Type="http://schemas.openxmlformats.org/officeDocument/2006/relationships/header" Target="header9.xml"/><Relationship Id="rId19" Type="http://schemas.openxmlformats.org/officeDocument/2006/relationships/header" Target="header6.xml"/><Relationship Id="rId14" Type="http://schemas.openxmlformats.org/officeDocument/2006/relationships/image" Target="media/image2.jpeg"/><Relationship Id="rId22" Type="http://schemas.openxmlformats.org/officeDocument/2006/relationships/footer" Target="footer7.xml"/><Relationship Id="rId27" Type="http://schemas.openxmlformats.org/officeDocument/2006/relationships/hyperlink" Target="http://qfish.fisheries.qld.gov.au/" TargetMode="External"/><Relationship Id="rId30" Type="http://schemas.openxmlformats.org/officeDocument/2006/relationships/hyperlink" Target="https://www.legislation.qld.gov.au/view/pdf/inforce/current/act-1994-037" TargetMode="External"/><Relationship Id="rId35" Type="http://schemas.openxmlformats.org/officeDocument/2006/relationships/hyperlink" Target="https://www.legislation.qld.gov.au/view/pdf/inforce/2019-05-28/sl-2019-0077" TargetMode="External"/><Relationship Id="rId43" Type="http://schemas.openxmlformats.org/officeDocument/2006/relationships/hyperlink" Target="https://www.daf.qld.gov.au/business-priorities/fisheries/sustainable/sustainable-fisheries-strategy/fishery-working-groups" TargetMode="External"/><Relationship Id="rId48" Type="http://schemas.openxmlformats.org/officeDocument/2006/relationships/hyperlink" Target="http://www.environment.gov.au/biodiversity/threatened/publications/recovery/sawfish-river-sharks-multispecies-recovery-plan" TargetMode="External"/><Relationship Id="rId56" Type="http://schemas.openxmlformats.org/officeDocument/2006/relationships/hyperlink" Target="https://www.environment.gov.au/topics/marine/marine-bioregional-plans/north" TargetMode="External"/><Relationship Id="rId64" Type="http://schemas.openxmlformats.org/officeDocument/2006/relationships/hyperlink" Target="https://www.daf.qld.gov.au/business-priorities/fisheries/sustainable/sustainable-fisheries-strategy/harvest-strategy" TargetMode="External"/><Relationship Id="rId69" Type="http://schemas.openxmlformats.org/officeDocument/2006/relationships/hyperlink" Target="http://fish.gov.au/report/257-Grey-Mackerel-2018" TargetMode="External"/><Relationship Id="rId77" Type="http://schemas.openxmlformats.org/officeDocument/2006/relationships/hyperlink" Target="https://www.daf.qld.gov.au/business-priorities/fisheries/monitoring-compliance/data/sustainability-reporting/queensland-fisheries-summary-report" TargetMode="External"/><Relationship Id="rId8" Type="http://schemas.openxmlformats.org/officeDocument/2006/relationships/header" Target="header1.xml"/><Relationship Id="rId51" Type="http://schemas.openxmlformats.org/officeDocument/2006/relationships/hyperlink" Target="https://www.daf.qld.gov.au/business-priorities/fisheries/monitoring-compliance/data/sustainability-reporting/fish-stock-status-reports" TargetMode="External"/><Relationship Id="rId72" Type="http://schemas.openxmlformats.org/officeDocument/2006/relationships/hyperlink" Target="https://fish.gov.au/report/222-Red-Emperor-2018" TargetMode="External"/><Relationship Id="rId80" Type="http://schemas.openxmlformats.org/officeDocument/2006/relationships/hyperlink" Target="http://era.daf.qld.gov.au/id/eprint/5089/1/EcolRiskAssess-bycatch-ECSMF.pdf" TargetMode="External"/><Relationship Id="rId85" Type="http://schemas.openxmlformats.org/officeDocument/2006/relationships/hyperlink" Target="https://www.daf.qld.gov.au/__data/assets/pdf_file/0003/61671/EcolRiskAssess-GOC-ERA.pdf"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s://www.daf.qld.gov.au/business-priorities/fisheries/monitoring-compliance/data/sustainability-reporting/stock-status-assessment" TargetMode="External"/><Relationship Id="rId33" Type="http://schemas.openxmlformats.org/officeDocument/2006/relationships/hyperlink" Target="https://www.legislation.qld.gov.au/view/pdf/inforce/current/sl-2019-0178" TargetMode="External"/><Relationship Id="rId38" Type="http://schemas.openxmlformats.org/officeDocument/2006/relationships/hyperlink" Target="https://www.treasury.qld.gov.au/resource/queensland-government-guide-better-regulation/" TargetMode="External"/><Relationship Id="rId46" Type="http://schemas.openxmlformats.org/officeDocument/2006/relationships/hyperlink" Target="http://www.environment.gov.au/biodiversity/threatened/publications/tap/marine-debris-2018" TargetMode="External"/><Relationship Id="rId59" Type="http://schemas.openxmlformats.org/officeDocument/2006/relationships/hyperlink" Target="https://www.daf.qld.gov.au/business-priorities/fisheries/monitoring-compliance/monitoring-reporting/recreational-fishing/looking-after-protected-species-in-queensland?SQ_VARIATION_1423613=0" TargetMode="External"/><Relationship Id="rId67" Type="http://schemas.openxmlformats.org/officeDocument/2006/relationships/hyperlink" Target="http://www.environment.gov.au/marine/publications/guidelines-ecologically-sustainable-management-fisheries" TargetMode="External"/><Relationship Id="rId20" Type="http://schemas.openxmlformats.org/officeDocument/2006/relationships/footer" Target="footer5.xml"/><Relationship Id="rId41" Type="http://schemas.openxmlformats.org/officeDocument/2006/relationships/hyperlink" Target="https://publications.qld.gov.au/dataset/queensland-sustainable-fisheries-strategy/resource/dfbddda3-f0e4-47a2-ba25-644b999734d8" TargetMode="External"/><Relationship Id="rId54" Type="http://schemas.openxmlformats.org/officeDocument/2006/relationships/hyperlink" Target="https://www.daf.qld.gov.au/business-priorities/fisheries/monitoring-compliance/monitoring-reporting/recreational-fishing/looking-after-protected-species-in-queensland?SQ_VARIATION_1423613=0" TargetMode="External"/><Relationship Id="rId62" Type="http://schemas.openxmlformats.org/officeDocument/2006/relationships/hyperlink" Target="https://www.daf.qld.gov.au/business-priorities/fisheries/monitoring-compliance/monitoring-reporting/recreational-fishing/looking-after-protected-species-in-queensland?SQ_VARIATION_1423613=0" TargetMode="External"/><Relationship Id="rId70" Type="http://schemas.openxmlformats.org/officeDocument/2006/relationships/hyperlink" Target="http://fish.gov.au/report/253-Spanish-Mackerel-2018" TargetMode="External"/><Relationship Id="rId75" Type="http://schemas.openxmlformats.org/officeDocument/2006/relationships/hyperlink" Target="https://fish.gov.au/report/226-Golden-Snapper-2018" TargetMode="External"/><Relationship Id="rId83" Type="http://schemas.openxmlformats.org/officeDocument/2006/relationships/hyperlink" Target="http://www.environment.gov.au/system/files/pages/fb5056cb-464b-41cc-8a08-d189004eccce/files/line-fishery-submission.pdf" TargetMode="External"/><Relationship Id="rId88" Type="http://schemas.openxmlformats.org/officeDocument/2006/relationships/footer" Target="footer8.xml"/><Relationship Id="rId91"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emf"/><Relationship Id="rId23" Type="http://schemas.openxmlformats.org/officeDocument/2006/relationships/hyperlink" Target="http://www.environment.gov.au/marine/fisheries/qld/line" TargetMode="External"/><Relationship Id="rId28" Type="http://schemas.openxmlformats.org/officeDocument/2006/relationships/hyperlink" Target="https://www.environment.gov.au/topics/marine/marine-bioregional-plans/north" TargetMode="External"/><Relationship Id="rId36" Type="http://schemas.openxmlformats.org/officeDocument/2006/relationships/hyperlink" Target="https://www.daf.qld.gov.au/business-priorities/fisheries/sustainable-fisheries-strategy" TargetMode="External"/><Relationship Id="rId49" Type="http://schemas.openxmlformats.org/officeDocument/2006/relationships/hyperlink" Target="https://www.daf.qld.gov.au/business-priorities/fisheries/monitoring-compliance/data/sustainability-reporting/stock-status-assessment" TargetMode="External"/><Relationship Id="rId57" Type="http://schemas.openxmlformats.org/officeDocument/2006/relationships/hyperlink" Target="https://www.daf.qld.gov.au/business-priorities/fisheries/monitoring-compliance/monitoring-reporting/recreational-fishing/looking-after-protected-species-in-queensland?SQ_VARIATION_1423613=0" TargetMode="External"/><Relationship Id="rId10" Type="http://schemas.openxmlformats.org/officeDocument/2006/relationships/footer" Target="footer1.xml"/><Relationship Id="rId31" Type="http://schemas.openxmlformats.org/officeDocument/2006/relationships/hyperlink" Target="https://www.legislation.qld.gov.au/view/html/inforce/current/sl-2008-0083" TargetMode="External"/><Relationship Id="rId44" Type="http://schemas.openxmlformats.org/officeDocument/2006/relationships/hyperlink" Target="https://www.daf.qld.gov.au/business-priorities/fisheries/sustainable/sustainable-fisheries-strategy/fishery-working-groups" TargetMode="External"/><Relationship Id="rId52" Type="http://schemas.openxmlformats.org/officeDocument/2006/relationships/hyperlink" Target="https://www.daf.qld.gov.au/business-priorities/fisheries/monitoring-compliance/monitoring-reporting/commercial-fisheries/species-specific/gulf-of-carpentaria-mackerel" TargetMode="External"/><Relationship Id="rId60" Type="http://schemas.openxmlformats.org/officeDocument/2006/relationships/hyperlink" Target="https://www.daf.qld.gov.au/business-priorities/fisheries/monitoring-compliance/monitoring-reporting/recreational-fishing/looking-after-protected-species-in-queensland?SQ_VARIATION_1423613=0" TargetMode="External"/><Relationship Id="rId65" Type="http://schemas.openxmlformats.org/officeDocument/2006/relationships/hyperlink" Target="https://www.daf.qld.gov.au/business-priorities/fisheries/monitoring-compliance/monitoring-reporting/recreational-fishing/looking-after-protected-species-in-queensland?SQ_VARIATION_1423613=0" TargetMode="External"/><Relationship Id="rId73" Type="http://schemas.openxmlformats.org/officeDocument/2006/relationships/hyperlink" Target="http://era.daf.qld.gov.au/id/eprint/6202/1/SpanishMackerelStockReport2017_FINAL.pdf" TargetMode="External"/><Relationship Id="rId78" Type="http://schemas.openxmlformats.org/officeDocument/2006/relationships/hyperlink" Target="https://www.daf.qld.gov.au/__data/assets/pdf_file/0018/284112/fisheries-compliance-qld.pdf" TargetMode="External"/><Relationship Id="rId81" Type="http://schemas.openxmlformats.org/officeDocument/2006/relationships/hyperlink" Target="https://www.environment.gov.au/system/files/pages/ab58dae9-7196-4172-be44-b05dc928224b/files/appendices.pdf" TargetMode="External"/><Relationship Id="rId86"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B84F8248.dotm</Template>
  <TotalTime>0</TotalTime>
  <Pages>49</Pages>
  <Words>17701</Words>
  <Characters>100901</Characters>
  <Application>Microsoft Office Word</Application>
  <DocSecurity>4</DocSecurity>
  <Lines>840</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Line fishery (Gulf of Carpentaria—spanish mackerel and other fin fish)</dc:title>
  <dc:subject/>
  <dc:creator>Department of the Environment and Energy</dc:creator>
  <cp:keywords/>
  <dc:description/>
  <cp:lastModifiedBy>Durack, Bec</cp:lastModifiedBy>
  <cp:revision>2</cp:revision>
  <dcterms:created xsi:type="dcterms:W3CDTF">2019-11-21T00:56:00Z</dcterms:created>
  <dcterms:modified xsi:type="dcterms:W3CDTF">2019-11-21T00:56:00Z</dcterms:modified>
</cp:coreProperties>
</file>