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45856"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7FA45C05" wp14:editId="7FA45C06">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FA45857" w14:textId="77777777" w:rsidR="00B6012C" w:rsidRPr="00F6308F" w:rsidRDefault="00B6012C" w:rsidP="001955CD">
      <w:pPr>
        <w:widowControl w:val="0"/>
        <w:tabs>
          <w:tab w:val="left" w:pos="6700"/>
        </w:tabs>
        <w:spacing w:after="120"/>
        <w:jc w:val="center"/>
        <w:rPr>
          <w:rFonts w:cs="Arial"/>
          <w:b/>
          <w:sz w:val="48"/>
        </w:rPr>
      </w:pPr>
    </w:p>
    <w:p w14:paraId="7FA45858" w14:textId="77777777" w:rsidR="00B6012C" w:rsidRPr="00F6308F" w:rsidRDefault="00B6012C" w:rsidP="001955CD">
      <w:pPr>
        <w:widowControl w:val="0"/>
        <w:tabs>
          <w:tab w:val="left" w:pos="6700"/>
        </w:tabs>
        <w:spacing w:after="120"/>
        <w:rPr>
          <w:rFonts w:cs="Arial"/>
          <w:b/>
          <w:sz w:val="48"/>
        </w:rPr>
      </w:pPr>
    </w:p>
    <w:p w14:paraId="7FA45859" w14:textId="77777777" w:rsidR="00B6012C" w:rsidRPr="00F6308F" w:rsidRDefault="00B6012C" w:rsidP="001955CD">
      <w:pPr>
        <w:widowControl w:val="0"/>
        <w:tabs>
          <w:tab w:val="left" w:pos="6700"/>
        </w:tabs>
        <w:spacing w:after="120"/>
        <w:rPr>
          <w:rFonts w:cs="Arial"/>
          <w:b/>
          <w:sz w:val="48"/>
        </w:rPr>
      </w:pPr>
      <w:bookmarkStart w:id="0" w:name="_GoBack"/>
      <w:bookmarkEnd w:id="0"/>
    </w:p>
    <w:p w14:paraId="7FA4585A" w14:textId="77777777" w:rsidR="00B6012C" w:rsidRPr="00F6308F" w:rsidRDefault="00B6012C" w:rsidP="001955CD">
      <w:pPr>
        <w:spacing w:after="120"/>
        <w:jc w:val="center"/>
        <w:rPr>
          <w:rFonts w:cs="Arial"/>
          <w:sz w:val="36"/>
        </w:rPr>
      </w:pPr>
      <w:r w:rsidRPr="00F6308F">
        <w:rPr>
          <w:rFonts w:cs="Arial"/>
          <w:sz w:val="36"/>
        </w:rPr>
        <w:t>Assessment of the</w:t>
      </w:r>
    </w:p>
    <w:p w14:paraId="7FA4585B" w14:textId="77777777" w:rsidR="00B6012C" w:rsidRPr="00F6308F" w:rsidRDefault="001713B1" w:rsidP="001955CD">
      <w:pPr>
        <w:pStyle w:val="Heading6"/>
        <w:spacing w:after="120"/>
        <w:jc w:val="center"/>
        <w:rPr>
          <w:rFonts w:ascii="Arial" w:hAnsi="Arial" w:cs="Arial"/>
          <w:b w:val="0"/>
          <w:i/>
          <w:sz w:val="36"/>
        </w:rPr>
      </w:pPr>
      <w:r>
        <w:rPr>
          <w:rFonts w:ascii="Arial" w:hAnsi="Arial" w:cs="Arial"/>
          <w:sz w:val="36"/>
        </w:rPr>
        <w:t>Queensland Gulf of Carpentaria Line Fishery</w:t>
      </w:r>
    </w:p>
    <w:p w14:paraId="7FA4585C" w14:textId="77777777" w:rsidR="00B6012C" w:rsidRPr="00F6308F" w:rsidRDefault="00B6012C" w:rsidP="001955CD">
      <w:pPr>
        <w:widowControl w:val="0"/>
        <w:tabs>
          <w:tab w:val="left" w:pos="6700"/>
        </w:tabs>
        <w:spacing w:after="120"/>
        <w:jc w:val="center"/>
        <w:rPr>
          <w:rFonts w:cs="Arial"/>
          <w:b/>
          <w:sz w:val="48"/>
        </w:rPr>
      </w:pPr>
    </w:p>
    <w:p w14:paraId="7FA4585D" w14:textId="77777777" w:rsidR="00B6012C" w:rsidRPr="00F6308F" w:rsidRDefault="00B6012C" w:rsidP="001955CD">
      <w:pPr>
        <w:widowControl w:val="0"/>
        <w:tabs>
          <w:tab w:val="left" w:pos="6700"/>
        </w:tabs>
        <w:spacing w:after="120"/>
        <w:jc w:val="center"/>
        <w:rPr>
          <w:rFonts w:cs="Arial"/>
          <w:b/>
          <w:sz w:val="48"/>
        </w:rPr>
      </w:pPr>
    </w:p>
    <w:p w14:paraId="7FA4585E" w14:textId="77777777" w:rsidR="00B6012C" w:rsidRPr="00F6308F" w:rsidRDefault="00B6012C" w:rsidP="001955CD">
      <w:pPr>
        <w:widowControl w:val="0"/>
        <w:tabs>
          <w:tab w:val="left" w:pos="6700"/>
        </w:tabs>
        <w:spacing w:after="120"/>
        <w:jc w:val="center"/>
        <w:rPr>
          <w:rFonts w:cs="Arial"/>
          <w:b/>
        </w:rPr>
      </w:pPr>
    </w:p>
    <w:p w14:paraId="7FA4585F" w14:textId="77777777" w:rsidR="00B6012C" w:rsidRPr="00F6308F" w:rsidRDefault="00B6012C" w:rsidP="001955CD">
      <w:pPr>
        <w:widowControl w:val="0"/>
        <w:tabs>
          <w:tab w:val="left" w:pos="6700"/>
        </w:tabs>
        <w:spacing w:after="120"/>
        <w:jc w:val="center"/>
        <w:rPr>
          <w:rFonts w:cs="Arial"/>
          <w:b/>
        </w:rPr>
      </w:pPr>
    </w:p>
    <w:p w14:paraId="7FA45860" w14:textId="77777777" w:rsidR="00B6012C" w:rsidRPr="00F6308F" w:rsidRDefault="00B6012C" w:rsidP="001955CD">
      <w:pPr>
        <w:widowControl w:val="0"/>
        <w:tabs>
          <w:tab w:val="left" w:pos="6700"/>
        </w:tabs>
        <w:spacing w:after="120"/>
        <w:jc w:val="center"/>
        <w:rPr>
          <w:rFonts w:cs="Arial"/>
          <w:b/>
        </w:rPr>
      </w:pPr>
    </w:p>
    <w:p w14:paraId="7FA45861" w14:textId="77777777" w:rsidR="00B6012C" w:rsidRPr="00F6308F" w:rsidRDefault="00B6012C" w:rsidP="001955CD">
      <w:pPr>
        <w:widowControl w:val="0"/>
        <w:tabs>
          <w:tab w:val="left" w:pos="6700"/>
        </w:tabs>
        <w:spacing w:after="120"/>
        <w:jc w:val="center"/>
        <w:rPr>
          <w:rFonts w:cs="Arial"/>
          <w:b/>
        </w:rPr>
      </w:pPr>
    </w:p>
    <w:p w14:paraId="7FA45862" w14:textId="77777777" w:rsidR="00B6012C" w:rsidRPr="00F6308F" w:rsidRDefault="00B6012C" w:rsidP="001955CD">
      <w:pPr>
        <w:widowControl w:val="0"/>
        <w:tabs>
          <w:tab w:val="left" w:pos="6700"/>
        </w:tabs>
        <w:spacing w:after="120"/>
        <w:jc w:val="center"/>
        <w:rPr>
          <w:rFonts w:cs="Arial"/>
          <w:b/>
        </w:rPr>
      </w:pPr>
    </w:p>
    <w:p w14:paraId="7FA45863" w14:textId="77777777" w:rsidR="00B6012C" w:rsidRPr="00F6308F" w:rsidRDefault="00B6012C" w:rsidP="001955CD">
      <w:pPr>
        <w:widowControl w:val="0"/>
        <w:tabs>
          <w:tab w:val="left" w:pos="6700"/>
        </w:tabs>
        <w:spacing w:after="120"/>
        <w:jc w:val="center"/>
        <w:rPr>
          <w:rFonts w:cs="Arial"/>
          <w:b/>
        </w:rPr>
      </w:pPr>
    </w:p>
    <w:p w14:paraId="7FA45864" w14:textId="77777777" w:rsidR="00B6012C" w:rsidRPr="00F6308F" w:rsidRDefault="00E120B1" w:rsidP="001955CD">
      <w:pPr>
        <w:pStyle w:val="Heading7"/>
        <w:rPr>
          <w:rFonts w:ascii="Arial" w:hAnsi="Arial" w:cs="Arial"/>
          <w:lang w:val="en-AU"/>
        </w:rPr>
      </w:pPr>
      <w:r>
        <w:rPr>
          <w:rFonts w:ascii="Arial" w:hAnsi="Arial" w:cs="Arial"/>
          <w:lang w:val="en-AU"/>
        </w:rPr>
        <w:t>November</w:t>
      </w:r>
      <w:r w:rsidR="001713B1" w:rsidRPr="00034864">
        <w:rPr>
          <w:rFonts w:ascii="Arial" w:hAnsi="Arial" w:cs="Arial"/>
          <w:lang w:val="en-AU"/>
        </w:rPr>
        <w:t xml:space="preserve"> 2016</w:t>
      </w:r>
    </w:p>
    <w:p w14:paraId="7FA45865" w14:textId="77777777" w:rsidR="00B6012C" w:rsidRPr="00F6308F" w:rsidRDefault="00B6012C" w:rsidP="001955CD">
      <w:pPr>
        <w:rPr>
          <w:rFonts w:cs="Arial"/>
        </w:rPr>
      </w:pPr>
    </w:p>
    <w:p w14:paraId="7FA45866" w14:textId="77777777" w:rsidR="00B6012C" w:rsidRPr="00F6308F" w:rsidRDefault="00B6012C" w:rsidP="001955CD">
      <w:pPr>
        <w:rPr>
          <w:rFonts w:cs="Arial"/>
        </w:rPr>
      </w:pPr>
    </w:p>
    <w:p w14:paraId="7FA45867" w14:textId="77777777" w:rsidR="00B6012C" w:rsidRPr="00F6308F" w:rsidRDefault="00B6012C" w:rsidP="001955CD">
      <w:pPr>
        <w:rPr>
          <w:rFonts w:cs="Arial"/>
          <w:color w:val="FF0000"/>
        </w:rPr>
      </w:pPr>
    </w:p>
    <w:p w14:paraId="7FA45868" w14:textId="77777777" w:rsidR="00B6012C" w:rsidRPr="00F6308F" w:rsidRDefault="00B6012C" w:rsidP="001955CD">
      <w:pPr>
        <w:rPr>
          <w:rFonts w:cs="Arial"/>
        </w:rPr>
      </w:pPr>
    </w:p>
    <w:p w14:paraId="7FA45869" w14:textId="77777777" w:rsidR="00B6012C" w:rsidRPr="00F6308F" w:rsidRDefault="00B6012C" w:rsidP="001955CD">
      <w:pPr>
        <w:rPr>
          <w:rFonts w:cs="Arial"/>
        </w:rPr>
      </w:pPr>
    </w:p>
    <w:p w14:paraId="7FA4586A" w14:textId="77777777" w:rsidR="00B6012C" w:rsidRPr="00F6308F" w:rsidRDefault="00B6012C" w:rsidP="001955CD">
      <w:pPr>
        <w:rPr>
          <w:rFonts w:cs="Arial"/>
        </w:rPr>
      </w:pPr>
    </w:p>
    <w:p w14:paraId="7FA4586B" w14:textId="77777777" w:rsidR="00B6012C" w:rsidRPr="00F6308F" w:rsidRDefault="00B6012C" w:rsidP="001955CD">
      <w:pPr>
        <w:rPr>
          <w:rFonts w:cs="Arial"/>
        </w:rPr>
      </w:pPr>
    </w:p>
    <w:p w14:paraId="7FA4586C" w14:textId="77777777" w:rsidR="00B6012C" w:rsidRPr="00F6308F" w:rsidRDefault="00B6012C" w:rsidP="001955CD">
      <w:pPr>
        <w:rPr>
          <w:rFonts w:cs="Arial"/>
        </w:rPr>
      </w:pPr>
    </w:p>
    <w:p w14:paraId="7FA4586D" w14:textId="77777777" w:rsidR="00B6012C" w:rsidRPr="00F6308F" w:rsidRDefault="00B6012C" w:rsidP="001955CD">
      <w:pPr>
        <w:rPr>
          <w:rFonts w:cs="Arial"/>
        </w:rPr>
      </w:pPr>
    </w:p>
    <w:p w14:paraId="7FA4586E" w14:textId="77777777" w:rsidR="00B6012C" w:rsidRPr="00F6308F" w:rsidRDefault="00B6012C" w:rsidP="001955CD">
      <w:pPr>
        <w:rPr>
          <w:rFonts w:cs="Arial"/>
        </w:rPr>
      </w:pPr>
    </w:p>
    <w:p w14:paraId="7FA4586F" w14:textId="77777777" w:rsidR="00B6012C" w:rsidRPr="00F6308F" w:rsidRDefault="00B6012C" w:rsidP="001955CD">
      <w:pPr>
        <w:rPr>
          <w:rFonts w:cs="Arial"/>
        </w:rPr>
      </w:pPr>
    </w:p>
    <w:p w14:paraId="7FA45870" w14:textId="77777777" w:rsidR="00B6012C" w:rsidRPr="00F6308F" w:rsidRDefault="00B6012C" w:rsidP="001955CD">
      <w:pPr>
        <w:rPr>
          <w:rFonts w:cs="Arial"/>
        </w:rPr>
      </w:pPr>
    </w:p>
    <w:p w14:paraId="7FA45871" w14:textId="77777777" w:rsidR="00B6012C" w:rsidRPr="00F6308F" w:rsidRDefault="00B6012C" w:rsidP="001955CD">
      <w:pPr>
        <w:rPr>
          <w:rFonts w:cs="Arial"/>
        </w:rPr>
      </w:pPr>
    </w:p>
    <w:p w14:paraId="7FA45872" w14:textId="77777777" w:rsidR="00B6012C" w:rsidRPr="00F6308F" w:rsidRDefault="00B6012C" w:rsidP="001955CD">
      <w:pPr>
        <w:rPr>
          <w:rFonts w:cs="Arial"/>
        </w:rPr>
      </w:pPr>
    </w:p>
    <w:p w14:paraId="7FA45873" w14:textId="77777777" w:rsidR="00B6012C" w:rsidRPr="00F6308F" w:rsidRDefault="00B6012C" w:rsidP="001955CD">
      <w:pPr>
        <w:rPr>
          <w:rFonts w:cs="Arial"/>
        </w:rPr>
      </w:pPr>
    </w:p>
    <w:p w14:paraId="7FA45874" w14:textId="77777777" w:rsidR="00B6012C" w:rsidRPr="00F6308F" w:rsidRDefault="00B6012C" w:rsidP="001955CD">
      <w:pPr>
        <w:rPr>
          <w:rFonts w:cs="Arial"/>
        </w:rPr>
      </w:pPr>
    </w:p>
    <w:p w14:paraId="7FA45875" w14:textId="77777777" w:rsidR="00B6012C" w:rsidRPr="00F6308F" w:rsidRDefault="00B6012C" w:rsidP="001955CD">
      <w:pPr>
        <w:rPr>
          <w:rFonts w:cs="Arial"/>
        </w:rPr>
      </w:pPr>
    </w:p>
    <w:p w14:paraId="7FA45876" w14:textId="77777777" w:rsidR="00B6012C" w:rsidRPr="00F6308F" w:rsidRDefault="00B6012C" w:rsidP="001955CD">
      <w:pPr>
        <w:rPr>
          <w:rFonts w:cs="Arial"/>
        </w:rPr>
      </w:pPr>
    </w:p>
    <w:p w14:paraId="7FA45877" w14:textId="77777777"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w:t>
      </w:r>
      <w:r w:rsidR="00265044" w:rsidRPr="001713B1">
        <w:rPr>
          <w:rFonts w:ascii="Arial" w:hAnsi="Arial" w:cs="Arial"/>
          <w:sz w:val="16"/>
          <w:szCs w:val="16"/>
        </w:rPr>
        <w:t>Australia, 201</w:t>
      </w:r>
      <w:r w:rsidR="001713B1" w:rsidRPr="001713B1">
        <w:rPr>
          <w:rFonts w:ascii="Arial" w:hAnsi="Arial" w:cs="Arial"/>
          <w:sz w:val="16"/>
          <w:szCs w:val="16"/>
        </w:rPr>
        <w:t>6</w:t>
      </w:r>
      <w:r w:rsidRPr="001713B1">
        <w:rPr>
          <w:rFonts w:ascii="Arial" w:hAnsi="Arial" w:cs="Arial"/>
          <w:sz w:val="16"/>
          <w:szCs w:val="16"/>
        </w:rPr>
        <w:t>.</w:t>
      </w:r>
    </w:p>
    <w:p w14:paraId="7FA45878" w14:textId="77777777"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7FA45C07" wp14:editId="7FA45C08">
            <wp:extent cx="1809750" cy="457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FA45879" w14:textId="77777777" w:rsidR="007C21E3" w:rsidRPr="00034864" w:rsidRDefault="007C21E3" w:rsidP="007C21E3">
      <w:pPr>
        <w:pStyle w:val="NormalWeb"/>
        <w:rPr>
          <w:rFonts w:ascii="Arial" w:hAnsi="Arial" w:cs="Arial"/>
          <w:sz w:val="16"/>
          <w:szCs w:val="16"/>
        </w:rPr>
      </w:pPr>
      <w:r w:rsidRPr="001713B1">
        <w:rPr>
          <w:rFonts w:ascii="Arial" w:hAnsi="Arial" w:cs="Arial"/>
          <w:i/>
          <w:sz w:val="16"/>
          <w:szCs w:val="16"/>
        </w:rPr>
        <w:t xml:space="preserve">Assessment of the </w:t>
      </w:r>
      <w:r w:rsidR="001713B1" w:rsidRPr="001713B1">
        <w:rPr>
          <w:rFonts w:ascii="Arial" w:hAnsi="Arial" w:cs="Arial"/>
          <w:i/>
          <w:sz w:val="16"/>
          <w:szCs w:val="16"/>
        </w:rPr>
        <w:t xml:space="preserve">Queensland Gulf of Carpentaria Line </w:t>
      </w:r>
      <w:r w:rsidR="001713B1" w:rsidRPr="00034864">
        <w:rPr>
          <w:rFonts w:ascii="Arial" w:hAnsi="Arial" w:cs="Arial"/>
          <w:i/>
          <w:sz w:val="16"/>
          <w:szCs w:val="16"/>
        </w:rPr>
        <w:t xml:space="preserve">Fishery </w:t>
      </w:r>
      <w:r w:rsidR="00E120B1">
        <w:rPr>
          <w:rFonts w:ascii="Arial" w:hAnsi="Arial" w:cs="Arial"/>
          <w:i/>
          <w:sz w:val="16"/>
          <w:szCs w:val="16"/>
        </w:rPr>
        <w:t>November</w:t>
      </w:r>
      <w:r w:rsidR="001713B1" w:rsidRPr="00034864">
        <w:rPr>
          <w:rFonts w:ascii="Arial" w:hAnsi="Arial" w:cs="Arial"/>
          <w:i/>
          <w:sz w:val="16"/>
          <w:szCs w:val="16"/>
        </w:rPr>
        <w:t xml:space="preserve"> 2016</w:t>
      </w:r>
      <w:r w:rsidRPr="00034864">
        <w:rPr>
          <w:rFonts w:ascii="Arial" w:hAnsi="Arial" w:cs="Arial"/>
          <w:sz w:val="16"/>
          <w:szCs w:val="16"/>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7FA4587A" w14:textId="77777777" w:rsidR="007C21E3" w:rsidRPr="00480A40" w:rsidRDefault="007C21E3" w:rsidP="007C21E3">
      <w:pPr>
        <w:pStyle w:val="NormalWeb"/>
        <w:rPr>
          <w:rFonts w:ascii="Arial" w:hAnsi="Arial" w:cs="Arial"/>
          <w:sz w:val="16"/>
          <w:szCs w:val="16"/>
        </w:rPr>
      </w:pPr>
      <w:r w:rsidRPr="00034864">
        <w:rPr>
          <w:rFonts w:ascii="Arial" w:hAnsi="Arial" w:cs="Arial"/>
          <w:sz w:val="16"/>
          <w:szCs w:val="16"/>
        </w:rPr>
        <w:t>This report should be attributed as ‘</w:t>
      </w:r>
      <w:r w:rsidRPr="00034864">
        <w:rPr>
          <w:rFonts w:ascii="Arial" w:hAnsi="Arial" w:cs="Arial"/>
          <w:i/>
          <w:sz w:val="16"/>
          <w:szCs w:val="16"/>
        </w:rPr>
        <w:t xml:space="preserve">Assessment of the </w:t>
      </w:r>
      <w:r w:rsidR="001713B1" w:rsidRPr="00034864">
        <w:rPr>
          <w:rFonts w:ascii="Arial" w:hAnsi="Arial" w:cs="Arial"/>
          <w:i/>
          <w:sz w:val="16"/>
          <w:szCs w:val="16"/>
        </w:rPr>
        <w:t xml:space="preserve">Queensland Gulf of Carpentaria Line Fishery </w:t>
      </w:r>
      <w:r w:rsidR="00E120B1">
        <w:rPr>
          <w:rFonts w:ascii="Arial" w:hAnsi="Arial" w:cs="Arial"/>
          <w:i/>
          <w:sz w:val="16"/>
          <w:szCs w:val="16"/>
        </w:rPr>
        <w:t>November</w:t>
      </w:r>
      <w:r w:rsidR="001713B1" w:rsidRPr="00034864">
        <w:rPr>
          <w:rFonts w:ascii="Arial" w:hAnsi="Arial" w:cs="Arial"/>
          <w:i/>
          <w:sz w:val="16"/>
          <w:szCs w:val="16"/>
        </w:rPr>
        <w:t xml:space="preserve"> 2016</w:t>
      </w:r>
      <w:r w:rsidRPr="00034864">
        <w:rPr>
          <w:rFonts w:ascii="Arial" w:hAnsi="Arial" w:cs="Arial"/>
          <w:sz w:val="16"/>
          <w:szCs w:val="16"/>
        </w:rPr>
        <w:t>,</w:t>
      </w:r>
      <w:r w:rsidRPr="00480A40">
        <w:rPr>
          <w:rFonts w:ascii="Arial" w:hAnsi="Arial" w:cs="Arial"/>
          <w:sz w:val="16"/>
          <w:szCs w:val="16"/>
        </w:rPr>
        <w:t xml:space="preserve"> Commonwealth of </w:t>
      </w:r>
      <w:r w:rsidRPr="001713B1">
        <w:rPr>
          <w:rFonts w:ascii="Arial" w:hAnsi="Arial" w:cs="Arial"/>
          <w:sz w:val="16"/>
          <w:szCs w:val="16"/>
        </w:rPr>
        <w:t xml:space="preserve">Australia </w:t>
      </w:r>
      <w:r w:rsidR="001713B1" w:rsidRPr="001713B1">
        <w:rPr>
          <w:rFonts w:ascii="Arial" w:hAnsi="Arial" w:cs="Arial"/>
          <w:sz w:val="16"/>
          <w:szCs w:val="16"/>
        </w:rPr>
        <w:t>2016</w:t>
      </w:r>
      <w:r w:rsidRPr="001713B1">
        <w:rPr>
          <w:rFonts w:ascii="Arial" w:hAnsi="Arial" w:cs="Arial"/>
          <w:sz w:val="16"/>
          <w:szCs w:val="16"/>
        </w:rPr>
        <w:t>’.</w:t>
      </w:r>
    </w:p>
    <w:p w14:paraId="7FA4587B" w14:textId="77777777"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14:paraId="7FA4587C" w14:textId="77777777" w:rsidR="007C21E3" w:rsidRPr="00F6308F" w:rsidRDefault="007C21E3" w:rsidP="007C21E3">
      <w:pPr>
        <w:spacing w:after="120"/>
        <w:rPr>
          <w:rFonts w:cs="Arial"/>
          <w:b/>
          <w:sz w:val="16"/>
          <w:szCs w:val="16"/>
        </w:rPr>
      </w:pPr>
      <w:r w:rsidRPr="00F6308F">
        <w:rPr>
          <w:rFonts w:cs="Arial"/>
          <w:b/>
          <w:sz w:val="16"/>
          <w:szCs w:val="16"/>
        </w:rPr>
        <w:t>Disclaimer</w:t>
      </w:r>
    </w:p>
    <w:p w14:paraId="7FA4587D" w14:textId="77777777"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001713B1">
        <w:rPr>
          <w:rFonts w:ascii="Arial" w:hAnsi="Arial" w:cs="Arial"/>
          <w:sz w:val="16"/>
          <w:szCs w:val="16"/>
          <w:lang w:val="en-AU"/>
        </w:rPr>
        <w:t xml:space="preserve"> 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001713B1">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001713B1">
        <w:rPr>
          <w:rFonts w:ascii="Arial" w:hAnsi="Arial" w:cs="Arial"/>
          <w:sz w:val="16"/>
          <w:szCs w:val="16"/>
          <w:lang w:val="en-AU"/>
        </w:rPr>
        <w:t xml:space="preserve">and Energy </w:t>
      </w:r>
      <w:r w:rsidRPr="00F6308F">
        <w:rPr>
          <w:rFonts w:ascii="Arial" w:hAnsi="Arial" w:cs="Arial"/>
          <w:sz w:val="16"/>
          <w:szCs w:val="16"/>
          <w:lang w:val="en-AU"/>
        </w:rPr>
        <w:t>or the Australian Government.</w:t>
      </w:r>
    </w:p>
    <w:p w14:paraId="7FA4587E" w14:textId="77777777"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A4587F" w14:textId="77777777" w:rsidR="00B6012C" w:rsidRPr="00A14FF4" w:rsidRDefault="00B6012C" w:rsidP="001713B1">
      <w:pPr>
        <w:pStyle w:val="Heading1"/>
        <w:spacing w:after="0"/>
        <w:jc w:val="center"/>
      </w:pPr>
      <w:r w:rsidRPr="00F6308F">
        <w:rPr>
          <w:sz w:val="24"/>
        </w:rPr>
        <w:br w:type="page"/>
      </w:r>
    </w:p>
    <w:p w14:paraId="7FA45880" w14:textId="77777777" w:rsidR="00B6012C" w:rsidRDefault="00B6012C" w:rsidP="001955CD">
      <w:pPr>
        <w:pStyle w:val="Heading1"/>
        <w:spacing w:after="0"/>
        <w:jc w:val="center"/>
      </w:pPr>
      <w:r w:rsidRPr="00F6308F">
        <w:lastRenderedPageBreak/>
        <w:t>Contents</w:t>
      </w:r>
      <w:r>
        <w:t xml:space="preserve"> </w:t>
      </w:r>
    </w:p>
    <w:p w14:paraId="7FA45881" w14:textId="77777777" w:rsidR="003D3A64" w:rsidRDefault="003D3A64" w:rsidP="003D3A64">
      <w:pPr>
        <w:tabs>
          <w:tab w:val="right" w:leader="dot" w:pos="8302"/>
        </w:tabs>
        <w:ind w:left="1166" w:right="792" w:hanging="1166"/>
        <w:rPr>
          <w:rFonts w:cs="Arial"/>
          <w:b/>
          <w:noProof/>
        </w:rPr>
      </w:pPr>
      <w:r>
        <w:rPr>
          <w:rFonts w:cs="Arial"/>
          <w:b/>
          <w:noProof/>
        </w:rPr>
        <w:t>Executive Summary:</w:t>
      </w:r>
      <w:r w:rsidRPr="00AF5059">
        <w:rPr>
          <w:rFonts w:cs="Arial"/>
          <w:b/>
          <w:noProof/>
        </w:rPr>
        <w:t xml:space="preserve"> </w:t>
      </w:r>
      <w:r w:rsidRPr="004B0450">
        <w:rPr>
          <w:rFonts w:cs="Arial"/>
          <w:b/>
          <w:noProof/>
        </w:rPr>
        <w:t>...........................................................................</w:t>
      </w:r>
      <w:r>
        <w:rPr>
          <w:rFonts w:cs="Arial"/>
          <w:b/>
          <w:noProof/>
        </w:rPr>
        <w:t>......................</w:t>
      </w:r>
      <w:r w:rsidR="008B24D5">
        <w:rPr>
          <w:rFonts w:cs="Arial"/>
          <w:b/>
          <w:noProof/>
        </w:rPr>
        <w:t>1</w:t>
      </w:r>
    </w:p>
    <w:p w14:paraId="7FA45882" w14:textId="77777777" w:rsidR="003D3A64" w:rsidRPr="00FF44D5" w:rsidRDefault="003D3A64" w:rsidP="003D3A64">
      <w:pPr>
        <w:tabs>
          <w:tab w:val="right" w:leader="dot" w:pos="8302"/>
        </w:tabs>
        <w:ind w:left="1166" w:right="792"/>
        <w:rPr>
          <w:rFonts w:cs="Arial"/>
          <w:noProof/>
        </w:rPr>
      </w:pPr>
      <w:r>
        <w:rPr>
          <w:rFonts w:cs="Arial"/>
          <w:noProof/>
        </w:rPr>
        <w:t>This section is a summary of the D</w:t>
      </w:r>
      <w:r w:rsidRPr="00FF44D5">
        <w:rPr>
          <w:rFonts w:cs="Arial"/>
          <w:noProof/>
        </w:rPr>
        <w:t>epartme</w:t>
      </w:r>
      <w:r>
        <w:rPr>
          <w:rFonts w:cs="Arial"/>
          <w:noProof/>
        </w:rPr>
        <w:t xml:space="preserve">nt’s assessment of the Queensland Gulf of Carpentaria </w:t>
      </w:r>
      <w:r w:rsidR="00FC2B13">
        <w:rPr>
          <w:rFonts w:cs="Arial"/>
          <w:noProof/>
        </w:rPr>
        <w:t>Line</w:t>
      </w:r>
      <w:r>
        <w:rPr>
          <w:rFonts w:cs="Arial"/>
          <w:noProof/>
        </w:rPr>
        <w:t xml:space="preserv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the fishery </w:t>
      </w:r>
      <w:r w:rsidRPr="00A14FF4">
        <w:rPr>
          <w:rFonts w:cs="Arial"/>
        </w:rPr>
        <w:t xml:space="preserve">be </w:t>
      </w:r>
      <w:r w:rsidRPr="00D94226">
        <w:rPr>
          <w:rFonts w:cs="Arial"/>
        </w:rPr>
        <w:t>declared an approved wildlife trade operation</w:t>
      </w:r>
      <w:r w:rsidRPr="00D94226">
        <w:rPr>
          <w:rFonts w:cs="Arial"/>
          <w:noProof/>
        </w:rPr>
        <w:t>.</w:t>
      </w:r>
    </w:p>
    <w:p w14:paraId="7FA45883" w14:textId="77777777"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096F77">
        <w:rPr>
          <w:rFonts w:cs="Arial"/>
          <w:b/>
          <w:noProof/>
        </w:rPr>
        <w:t>Queensland Gulf of Carpentaria Line Fishery</w:t>
      </w:r>
      <w:r w:rsidRPr="00FF44D5">
        <w:rPr>
          <w:rFonts w:cs="Arial"/>
          <w:b/>
          <w:noProof/>
          <w:webHidden/>
        </w:rPr>
        <w:tab/>
      </w:r>
      <w:r w:rsidR="008B24D5">
        <w:rPr>
          <w:rFonts w:cs="Arial"/>
          <w:b/>
          <w:noProof/>
          <w:webHidden/>
        </w:rPr>
        <w:t>3</w:t>
      </w:r>
    </w:p>
    <w:p w14:paraId="7FA45884" w14:textId="77777777"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14:paraId="7FA45885" w14:textId="1D88FFDA"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of </w:t>
      </w:r>
      <w:r w:rsidRPr="006209C7">
        <w:rPr>
          <w:rFonts w:cs="Arial"/>
          <w:b/>
          <w:noProof/>
        </w:rPr>
        <w:t>conditions and recommendations</w:t>
      </w:r>
      <w:r w:rsidRPr="00FF44D5">
        <w:rPr>
          <w:rFonts w:cs="Arial"/>
          <w:b/>
          <w:noProof/>
        </w:rPr>
        <w:t xml:space="preserve"> made </w:t>
      </w:r>
      <w:r>
        <w:rPr>
          <w:rFonts w:cs="Arial"/>
          <w:b/>
          <w:noProof/>
        </w:rPr>
        <w:t xml:space="preserve">in </w:t>
      </w:r>
      <w:r w:rsidRPr="00096F77">
        <w:rPr>
          <w:rFonts w:cs="Arial"/>
          <w:b/>
          <w:noProof/>
        </w:rPr>
        <w:t>the 20</w:t>
      </w:r>
      <w:r w:rsidR="00096F77" w:rsidRPr="00096F77">
        <w:rPr>
          <w:rFonts w:cs="Arial"/>
          <w:b/>
          <w:noProof/>
        </w:rPr>
        <w:t>13</w:t>
      </w:r>
      <w:r w:rsidRPr="00096F77">
        <w:rPr>
          <w:rFonts w:cs="Arial"/>
          <w:b/>
          <w:noProof/>
        </w:rPr>
        <w:t xml:space="preserve"> assessment</w:t>
      </w:r>
      <w:r w:rsidRPr="00FF44D5">
        <w:rPr>
          <w:rFonts w:cs="Arial"/>
          <w:b/>
          <w:noProof/>
        </w:rPr>
        <w:t xml:space="preserve"> of the</w:t>
      </w:r>
      <w:r w:rsidRPr="00FF44D5">
        <w:t xml:space="preserve"> </w:t>
      </w:r>
      <w:r w:rsidR="006209C7">
        <w:rPr>
          <w:rFonts w:cs="Arial"/>
          <w:b/>
          <w:noProof/>
        </w:rPr>
        <w:t>Queensland Gulf of Carpentaria Line Fishery</w:t>
      </w:r>
      <w:r w:rsidRPr="00FF44D5">
        <w:rPr>
          <w:rFonts w:cs="Arial"/>
          <w:b/>
          <w:noProof/>
          <w:webHidden/>
        </w:rPr>
        <w:tab/>
      </w:r>
      <w:r w:rsidR="00EB78E9"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EB78E9" w:rsidRPr="00FF44D5">
        <w:rPr>
          <w:rFonts w:cs="Arial"/>
          <w:b/>
          <w:noProof/>
          <w:webHidden/>
        </w:rPr>
      </w:r>
      <w:r w:rsidR="00EB78E9" w:rsidRPr="00FF44D5">
        <w:rPr>
          <w:rFonts w:cs="Arial"/>
          <w:b/>
          <w:noProof/>
          <w:webHidden/>
        </w:rPr>
        <w:fldChar w:fldCharType="separate"/>
      </w:r>
      <w:r w:rsidR="006071F4">
        <w:rPr>
          <w:rFonts w:cs="Arial"/>
          <w:b/>
          <w:noProof/>
          <w:webHidden/>
        </w:rPr>
        <w:t>8</w:t>
      </w:r>
      <w:r w:rsidR="00EB78E9" w:rsidRPr="00FF44D5">
        <w:rPr>
          <w:rFonts w:cs="Arial"/>
          <w:b/>
          <w:noProof/>
          <w:webHidden/>
        </w:rPr>
        <w:fldChar w:fldCharType="end"/>
      </w:r>
    </w:p>
    <w:p w14:paraId="7FA45886" w14:textId="78558CCF" w:rsidR="00D97AE1" w:rsidRDefault="00D97AE1" w:rsidP="00D97AE1">
      <w:pPr>
        <w:tabs>
          <w:tab w:val="right" w:leader="dot" w:pos="8302"/>
        </w:tabs>
        <w:ind w:left="1166" w:right="792"/>
        <w:rPr>
          <w:rFonts w:cs="Arial"/>
          <w:noProof/>
        </w:rPr>
      </w:pPr>
      <w:r w:rsidRPr="00E375C3">
        <w:rPr>
          <w:rFonts w:cs="Arial"/>
          <w:noProof/>
        </w:rPr>
        <w:t xml:space="preserve">Table 2 contains an update on the progress that has been made by the Queensland Department of Agriculture and Fisheries in implementing the conditions and recommendations made in the </w:t>
      </w:r>
      <w:r>
        <w:rPr>
          <w:rFonts w:cs="Arial"/>
          <w:noProof/>
        </w:rPr>
        <w:t>2013</w:t>
      </w:r>
      <w:r w:rsidRPr="00E375C3">
        <w:rPr>
          <w:rFonts w:cs="Arial"/>
          <w:noProof/>
        </w:rPr>
        <w:t> assessment.</w:t>
      </w:r>
    </w:p>
    <w:p w14:paraId="7FA45887" w14:textId="77777777" w:rsidR="003D65A2" w:rsidRDefault="003D65A2" w:rsidP="003D65A2">
      <w:pPr>
        <w:tabs>
          <w:tab w:val="right" w:leader="dot" w:pos="8302"/>
        </w:tabs>
        <w:ind w:left="1166" w:right="792" w:hanging="1166"/>
        <w:rPr>
          <w:rFonts w:cs="Arial"/>
          <w:b/>
          <w:noProof/>
          <w:webHidden/>
        </w:rPr>
      </w:pPr>
      <w:r w:rsidRPr="001404D6">
        <w:rPr>
          <w:rFonts w:cs="Arial"/>
          <w:b/>
          <w:noProof/>
        </w:rPr>
        <w:t xml:space="preserve">Table </w:t>
      </w:r>
      <w:r w:rsidR="00D67D23">
        <w:rPr>
          <w:rFonts w:cs="Arial"/>
          <w:b/>
          <w:noProof/>
        </w:rPr>
        <w:t>3a</w:t>
      </w:r>
      <w:r w:rsidRPr="001404D6">
        <w:rPr>
          <w:rFonts w:cs="Arial"/>
          <w:b/>
          <w:noProof/>
        </w:rPr>
        <w:t>:</w:t>
      </w:r>
      <w:r w:rsidRPr="001404D6">
        <w:rPr>
          <w:rFonts w:cs="Arial"/>
          <w:b/>
          <w:noProof/>
        </w:rPr>
        <w:tab/>
        <w:t>The Department of the Environment</w:t>
      </w:r>
      <w:r>
        <w:rPr>
          <w:rFonts w:cs="Arial"/>
          <w:b/>
          <w:noProof/>
        </w:rPr>
        <w:t xml:space="preserve"> and Energy’s</w:t>
      </w:r>
      <w:r w:rsidRPr="001404D6">
        <w:rPr>
          <w:rFonts w:cs="Arial"/>
          <w:b/>
          <w:noProof/>
        </w:rPr>
        <w:t xml:space="preserve"> assessment of </w:t>
      </w:r>
      <w:r w:rsidRPr="00E375C3">
        <w:rPr>
          <w:rFonts w:cs="Arial"/>
          <w:b/>
          <w:noProof/>
        </w:rPr>
        <w:t>the</w:t>
      </w:r>
      <w:r w:rsidRPr="00E375C3">
        <w:t xml:space="preserve"> </w:t>
      </w:r>
      <w:r>
        <w:rPr>
          <w:rFonts w:cs="Arial"/>
          <w:b/>
          <w:noProof/>
        </w:rPr>
        <w:t>Queensland Gulf of Carpentaria Line Fishery</w:t>
      </w:r>
      <w:r w:rsidRPr="00895CFA">
        <w:rPr>
          <w:rFonts w:cs="Arial"/>
          <w:b/>
          <w:noProof/>
        </w:rPr>
        <w:t xml:space="preserve"> against the </w:t>
      </w:r>
      <w:r w:rsidRPr="00895CFA">
        <w:rPr>
          <w:rFonts w:cs="Arial"/>
          <w:b/>
          <w:i/>
          <w:noProof/>
        </w:rPr>
        <w:t>Guidelines for the Ecologically Sustainable Management of Fisheries – 2</w:t>
      </w:r>
      <w:r w:rsidRPr="00895CFA">
        <w:rPr>
          <w:rFonts w:cs="Arial"/>
          <w:b/>
          <w:i/>
          <w:noProof/>
          <w:vertAlign w:val="superscript"/>
        </w:rPr>
        <w:t>nd</w:t>
      </w:r>
      <w:r w:rsidR="006426BF">
        <w:rPr>
          <w:rFonts w:cs="Arial"/>
          <w:b/>
          <w:i/>
          <w:noProof/>
          <w:vertAlign w:val="superscript"/>
        </w:rPr>
        <w:t> </w:t>
      </w:r>
      <w:r w:rsidRPr="00895CFA">
        <w:rPr>
          <w:rFonts w:cs="Arial"/>
          <w:b/>
          <w:i/>
          <w:noProof/>
        </w:rPr>
        <w:t>Edition</w:t>
      </w:r>
      <w:r w:rsidRPr="001404D6">
        <w:rPr>
          <w:rFonts w:cs="Arial"/>
          <w:b/>
          <w:noProof/>
          <w:webHidden/>
        </w:rPr>
        <w:tab/>
      </w:r>
      <w:r w:rsidR="00987412">
        <w:rPr>
          <w:rFonts w:cs="Arial"/>
          <w:b/>
          <w:noProof/>
          <w:webHidden/>
        </w:rPr>
        <w:t>10</w:t>
      </w:r>
    </w:p>
    <w:p w14:paraId="7FA45888" w14:textId="1829AE05" w:rsidR="003D65A2" w:rsidRPr="001404D6" w:rsidRDefault="003D65A2" w:rsidP="003D65A2">
      <w:pPr>
        <w:tabs>
          <w:tab w:val="right" w:leader="dot" w:pos="8302"/>
        </w:tabs>
        <w:ind w:left="1166" w:right="792" w:hanging="1166"/>
        <w:rPr>
          <w:rFonts w:cs="Arial"/>
          <w:b/>
          <w:noProof/>
        </w:rPr>
      </w:pPr>
      <w:r>
        <w:rPr>
          <w:rFonts w:cs="Arial"/>
          <w:noProof/>
        </w:rPr>
        <w:tab/>
        <w:t xml:space="preserve">Table </w:t>
      </w:r>
      <w:r w:rsidR="00DC408E">
        <w:rPr>
          <w:rFonts w:cs="Arial"/>
          <w:noProof/>
        </w:rPr>
        <w:t>3a</w:t>
      </w:r>
      <w:r>
        <w:rPr>
          <w:rFonts w:cs="Arial"/>
          <w:noProof/>
        </w:rPr>
        <w:t xml:space="preserve"> contains the D</w:t>
      </w:r>
      <w:r w:rsidRPr="00AE4A30">
        <w:rPr>
          <w:rFonts w:cs="Arial"/>
          <w:noProof/>
        </w:rPr>
        <w:t xml:space="preserve">epartment’s assessment of the </w:t>
      </w:r>
      <w:r w:rsidR="005F2FA0" w:rsidRPr="005F2FA0">
        <w:rPr>
          <w:rFonts w:cs="Arial"/>
          <w:noProof/>
        </w:rPr>
        <w:t>Queensland Gulf of Carpentaria Line Fishery</w:t>
      </w:r>
      <w:r w:rsidR="00B95E15">
        <w:rPr>
          <w:rFonts w:cs="Arial"/>
          <w:noProof/>
        </w:rPr>
        <w:t>’s</w:t>
      </w:r>
      <w:r w:rsidR="005F2FA0" w:rsidRPr="00AE4A30">
        <w:rPr>
          <w:rFonts w:cs="Arial"/>
          <w:noProof/>
        </w:rPr>
        <w:t xml:space="preserve"> </w:t>
      </w:r>
      <w:r w:rsidRPr="00AE4A30">
        <w:rPr>
          <w:rFonts w:cs="Arial"/>
          <w:noProof/>
        </w:rPr>
        <w:t>management arrangements</w:t>
      </w:r>
      <w:r>
        <w:rPr>
          <w:rFonts w:cs="Arial"/>
          <w:noProof/>
        </w:rPr>
        <w:t xml:space="preserve">, </w:t>
      </w:r>
      <w:r w:rsidRPr="00AE4A30">
        <w:rPr>
          <w:rFonts w:cs="Arial"/>
          <w:noProof/>
        </w:rPr>
        <w:t>agains</w:t>
      </w:r>
      <w:r>
        <w:rPr>
          <w:rFonts w:cs="Arial"/>
          <w:noProof/>
        </w:rPr>
        <w:t xml:space="preserve">t all the relevant parts of the </w:t>
      </w:r>
      <w:r w:rsidRPr="00414F02">
        <w:rPr>
          <w:rFonts w:cs="Arial"/>
          <w:i/>
          <w:noProof/>
        </w:rPr>
        <w:t>Guidelines for the Ecologically Sustainable</w:t>
      </w:r>
      <w:r>
        <w:rPr>
          <w:rFonts w:cs="Arial"/>
          <w:i/>
          <w:noProof/>
        </w:rPr>
        <w:t xml:space="preserve"> Management of Fisheries - 2nd </w:t>
      </w:r>
      <w:r w:rsidRPr="000C7E22">
        <w:rPr>
          <w:rFonts w:cs="Arial"/>
          <w:i/>
          <w:noProof/>
        </w:rPr>
        <w:t>Edition</w:t>
      </w:r>
      <w:r w:rsidRPr="000C7E22">
        <w:rPr>
          <w:rFonts w:cs="Arial"/>
          <w:noProof/>
        </w:rPr>
        <w:t>.</w:t>
      </w:r>
    </w:p>
    <w:p w14:paraId="7FA45889" w14:textId="77777777" w:rsidR="00B6012C" w:rsidRPr="00FF44D5" w:rsidRDefault="00B6012C" w:rsidP="001955CD">
      <w:pPr>
        <w:tabs>
          <w:tab w:val="right" w:leader="dot" w:pos="8302"/>
        </w:tabs>
        <w:ind w:left="1166" w:right="792" w:hanging="1166"/>
        <w:rPr>
          <w:rFonts w:cs="Arial"/>
          <w:b/>
          <w:noProof/>
        </w:rPr>
      </w:pPr>
      <w:r w:rsidRPr="00FF44D5">
        <w:rPr>
          <w:rFonts w:cs="Arial"/>
          <w:b/>
          <w:noProof/>
        </w:rPr>
        <w:t>Table 3</w:t>
      </w:r>
      <w:r w:rsidR="00D67D23">
        <w:rPr>
          <w:rFonts w:cs="Arial"/>
          <w:b/>
          <w:noProof/>
        </w:rPr>
        <w:t>b</w:t>
      </w:r>
      <w:r w:rsidRPr="00FF44D5">
        <w:rPr>
          <w:rFonts w:cs="Arial"/>
          <w:b/>
          <w:noProof/>
        </w:rPr>
        <w:t xml:space="preserve">: </w:t>
      </w:r>
      <w:r w:rsidRPr="00FF44D5">
        <w:rPr>
          <w:rFonts w:cs="Arial"/>
          <w:b/>
          <w:noProof/>
        </w:rPr>
        <w:tab/>
        <w:t>The Department o</w:t>
      </w:r>
      <w:r w:rsidR="00977596">
        <w:rPr>
          <w:rFonts w:cs="Arial"/>
          <w:b/>
          <w:noProof/>
        </w:rPr>
        <w:t>f the Environment and Energy’s</w:t>
      </w:r>
      <w:r w:rsidRPr="00FF44D5">
        <w:rPr>
          <w:rFonts w:cs="Arial"/>
          <w:b/>
          <w:noProof/>
        </w:rPr>
        <w:t xml:space="preserve"> assessment of the </w:t>
      </w:r>
      <w:r w:rsidR="000A5CD8">
        <w:rPr>
          <w:rFonts w:cs="Arial"/>
          <w:b/>
          <w:noProof/>
        </w:rPr>
        <w:t>Queensland Gulf of Carpentaria Line Fishery</w:t>
      </w:r>
      <w:r w:rsidR="000A5CD8" w:rsidRPr="00FF44D5">
        <w:rPr>
          <w:rFonts w:cs="Arial"/>
          <w:b/>
          <w:noProof/>
        </w:rPr>
        <w:t xml:space="preserve"> </w:t>
      </w:r>
      <w:r w:rsidRPr="00FF44D5">
        <w:rPr>
          <w:rFonts w:cs="Arial"/>
          <w:b/>
          <w:noProof/>
        </w:rPr>
        <w:t xml:space="preserve">against the requirements of the EPBC Act related to decisions made under </w:t>
      </w:r>
      <w:r w:rsidRPr="0047235B">
        <w:rPr>
          <w:rFonts w:cs="Arial"/>
          <w:b/>
          <w:noProof/>
        </w:rPr>
        <w:t>Part 13 and Part 13A.</w:t>
      </w:r>
      <w:r w:rsidRPr="00FF44D5">
        <w:rPr>
          <w:rFonts w:cs="Arial"/>
          <w:b/>
          <w:noProof/>
          <w:webHidden/>
        </w:rPr>
        <w:tab/>
      </w:r>
      <w:r w:rsidR="00E72D9A">
        <w:rPr>
          <w:rFonts w:cs="Arial"/>
          <w:b/>
          <w:noProof/>
          <w:webHidden/>
        </w:rPr>
        <w:t>18</w:t>
      </w:r>
    </w:p>
    <w:p w14:paraId="7FA4588A" w14:textId="51BF590A" w:rsidR="00B6012C" w:rsidRPr="00FF44D5" w:rsidRDefault="00B6012C" w:rsidP="001955CD">
      <w:pPr>
        <w:tabs>
          <w:tab w:val="right" w:leader="dot" w:pos="8302"/>
        </w:tabs>
        <w:ind w:left="1166" w:right="792"/>
        <w:rPr>
          <w:rFonts w:cs="Arial"/>
          <w:noProof/>
        </w:rPr>
      </w:pPr>
      <w:r>
        <w:rPr>
          <w:rFonts w:cs="Arial"/>
          <w:noProof/>
        </w:rPr>
        <w:t>Table 3</w:t>
      </w:r>
      <w:r w:rsidR="00105788">
        <w:rPr>
          <w:rFonts w:cs="Arial"/>
          <w:noProof/>
        </w:rPr>
        <w:t>b</w:t>
      </w:r>
      <w:r>
        <w:rPr>
          <w:rFonts w:cs="Arial"/>
          <w:noProof/>
        </w:rPr>
        <w:t xml:space="preserve">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47235B">
        <w:rPr>
          <w:rFonts w:cs="Arial"/>
          <w:i/>
          <w:noProof/>
        </w:rPr>
        <w:t>Environment Protection and Biodiversity Conservation Act 1999</w:t>
      </w:r>
      <w:r w:rsidRPr="0047235B">
        <w:rPr>
          <w:rFonts w:cs="Arial"/>
          <w:noProof/>
        </w:rPr>
        <w:t xml:space="preserve"> that the delegate must consider before making a decision.</w:t>
      </w:r>
    </w:p>
    <w:p w14:paraId="7FA4588B" w14:textId="77777777"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ED1DAE">
        <w:rPr>
          <w:rFonts w:cs="Arial"/>
          <w:b/>
          <w:noProof/>
        </w:rPr>
        <w:t>Queensland Gulf of Carpentaria Line Fishery</w:t>
      </w:r>
      <w:r w:rsidR="00ED1DAE" w:rsidRPr="00FF44D5">
        <w:rPr>
          <w:rFonts w:cs="Arial"/>
          <w:b/>
          <w:noProof/>
        </w:rPr>
        <w:t xml:space="preserve"> </w:t>
      </w:r>
      <w:r w:rsidRPr="00FF44D5">
        <w:rPr>
          <w:rFonts w:cs="Arial"/>
          <w:b/>
          <w:noProof/>
        </w:rPr>
        <w:t xml:space="preserve">Assessment – </w:t>
      </w:r>
      <w:r w:rsidRPr="00126C7E">
        <w:rPr>
          <w:rFonts w:cs="Arial"/>
          <w:b/>
          <w:noProof/>
        </w:rPr>
        <w:t xml:space="preserve">Summary of Issues, Conditions and Recommendations, </w:t>
      </w:r>
      <w:r w:rsidR="00E120B1">
        <w:rPr>
          <w:rFonts w:cs="Arial"/>
          <w:b/>
          <w:noProof/>
        </w:rPr>
        <w:t>November</w:t>
      </w:r>
      <w:r w:rsidR="00ED1DAE" w:rsidRPr="00126C7E">
        <w:rPr>
          <w:rFonts w:cs="Arial"/>
          <w:b/>
          <w:noProof/>
        </w:rPr>
        <w:t> 2016</w:t>
      </w:r>
      <w:r w:rsidRPr="00FF44D5">
        <w:rPr>
          <w:rFonts w:cs="Arial"/>
          <w:b/>
          <w:noProof/>
          <w:webHidden/>
        </w:rPr>
        <w:tab/>
      </w:r>
      <w:r w:rsidR="00EB78E9"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EB78E9" w:rsidRPr="00FF44D5">
        <w:rPr>
          <w:rFonts w:cs="Arial"/>
          <w:b/>
          <w:noProof/>
          <w:webHidden/>
        </w:rPr>
      </w:r>
      <w:r w:rsidR="00EB78E9" w:rsidRPr="00FF44D5">
        <w:rPr>
          <w:rFonts w:cs="Arial"/>
          <w:b/>
          <w:noProof/>
          <w:webHidden/>
        </w:rPr>
        <w:fldChar w:fldCharType="separate"/>
      </w:r>
      <w:r w:rsidR="006071F4">
        <w:rPr>
          <w:rFonts w:cs="Arial"/>
          <w:b/>
          <w:noProof/>
          <w:webHidden/>
        </w:rPr>
        <w:t>31</w:t>
      </w:r>
      <w:r w:rsidR="00EB78E9" w:rsidRPr="00FF44D5">
        <w:rPr>
          <w:rFonts w:cs="Arial"/>
          <w:b/>
          <w:noProof/>
          <w:webHidden/>
        </w:rPr>
        <w:fldChar w:fldCharType="end"/>
      </w:r>
    </w:p>
    <w:p w14:paraId="7FA4588C" w14:textId="6BE99484" w:rsidR="00B6012C" w:rsidRPr="00FF44D5" w:rsidRDefault="00B6012C" w:rsidP="004017AA">
      <w:pPr>
        <w:tabs>
          <w:tab w:val="right" w:leader="dot" w:pos="8302"/>
        </w:tabs>
        <w:spacing w:after="240"/>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w:t>
      </w:r>
      <w:r w:rsidR="00A9723C">
        <w:rPr>
          <w:rFonts w:cs="Arial"/>
          <w:noProof/>
        </w:rPr>
        <w:t xml:space="preserve">conditions and </w:t>
      </w:r>
      <w:r w:rsidRPr="00FF44D5">
        <w:rPr>
          <w:rFonts w:cs="Arial"/>
          <w:noProof/>
        </w:rPr>
        <w:t xml:space="preserve">recommendations that would form part of </w:t>
      </w:r>
      <w:r w:rsidRPr="0047235B">
        <w:rPr>
          <w:rFonts w:cs="Arial"/>
          <w:noProof/>
        </w:rPr>
        <w:t>the delegate’s</w:t>
      </w:r>
      <w:r w:rsidRPr="00FF44D5">
        <w:rPr>
          <w:rFonts w:cs="Arial"/>
          <w:noProof/>
        </w:rPr>
        <w:t xml:space="preserve"> </w:t>
      </w:r>
      <w:r w:rsidRPr="00092CE3">
        <w:rPr>
          <w:rFonts w:cs="Arial"/>
          <w:noProof/>
        </w:rPr>
        <w:t xml:space="preserve">decision </w:t>
      </w:r>
      <w:r w:rsidRPr="0047235B">
        <w:rPr>
          <w:rFonts w:cs="Arial"/>
          <w:noProof/>
        </w:rPr>
        <w:t xml:space="preserve">to </w:t>
      </w:r>
      <w:r w:rsidRPr="0047235B">
        <w:rPr>
          <w:rFonts w:cs="Arial"/>
        </w:rPr>
        <w:t>declare the fishery an approved wildlife trade operation.</w:t>
      </w:r>
    </w:p>
    <w:p w14:paraId="7FA4588D" w14:textId="77777777" w:rsidR="00B6012C" w:rsidRPr="00F6308F" w:rsidRDefault="00B6012C" w:rsidP="001955CD">
      <w:pPr>
        <w:pStyle w:val="Heading1"/>
        <w:spacing w:after="120"/>
        <w:ind w:left="-709"/>
        <w:rPr>
          <w:sz w:val="24"/>
          <w:szCs w:val="24"/>
        </w:rPr>
        <w:sectPr w:rsidR="00B6012C" w:rsidRPr="00F6308F" w:rsidSect="001955CD">
          <w:footerReference w:type="default" r:id="rId9"/>
          <w:footerReference w:type="first" r:id="rId10"/>
          <w:pgSz w:w="11906" w:h="16838"/>
          <w:pgMar w:top="1418" w:right="1276" w:bottom="567" w:left="1418" w:header="425" w:footer="425" w:gutter="0"/>
          <w:pgNumType w:start="1"/>
          <w:cols w:space="708"/>
          <w:titlePg/>
          <w:docGrid w:linePitch="360"/>
        </w:sectPr>
      </w:pPr>
    </w:p>
    <w:p w14:paraId="7FA4588E" w14:textId="77777777" w:rsidR="00145952" w:rsidRDefault="00145952" w:rsidP="00145952">
      <w:pPr>
        <w:pStyle w:val="Heading1"/>
        <w:spacing w:after="120"/>
        <w:jc w:val="center"/>
      </w:pPr>
      <w:bookmarkStart w:id="1" w:name="_Toc316301048"/>
      <w:r>
        <w:lastRenderedPageBreak/>
        <w:t>Executive Summary of the assessment of the Queensland Gulf of Carpentaria LINE Fishery</w:t>
      </w:r>
    </w:p>
    <w:p w14:paraId="7FA4588F" w14:textId="21239A8F" w:rsidR="00996008" w:rsidRPr="00B541E7" w:rsidRDefault="00996008" w:rsidP="00996008">
      <w:pPr>
        <w:rPr>
          <w:rFonts w:cs="Arial"/>
        </w:rPr>
      </w:pPr>
      <w:r w:rsidRPr="00B541E7">
        <w:rPr>
          <w:rFonts w:cs="Arial"/>
        </w:rPr>
        <w:t xml:space="preserve">The material submitted by </w:t>
      </w:r>
      <w:r w:rsidR="00D93707" w:rsidRPr="00B541E7">
        <w:rPr>
          <w:rFonts w:cs="Arial"/>
        </w:rPr>
        <w:t xml:space="preserve">the Queensland </w:t>
      </w:r>
      <w:r w:rsidR="00B541E7" w:rsidRPr="00B541E7">
        <w:rPr>
          <w:rFonts w:cs="Arial"/>
        </w:rPr>
        <w:t>Departme</w:t>
      </w:r>
      <w:r w:rsidR="0039129F">
        <w:rPr>
          <w:rFonts w:cs="Arial"/>
        </w:rPr>
        <w:t xml:space="preserve">nt of Agriculture and Fisheries </w:t>
      </w:r>
      <w:r w:rsidRPr="00B541E7">
        <w:rPr>
          <w:rFonts w:cs="Arial"/>
        </w:rPr>
        <w:t xml:space="preserve">demonstrates that the management arrangements for the </w:t>
      </w:r>
      <w:r w:rsidR="00B541E7" w:rsidRPr="00B541E7">
        <w:rPr>
          <w:rFonts w:cs="Arial"/>
        </w:rPr>
        <w:t>Queensland Gulf of Carpentaria Line Fishery</w:t>
      </w:r>
      <w:r w:rsidRPr="00B541E7">
        <w:rPr>
          <w:rFonts w:cs="Arial"/>
        </w:rPr>
        <w:t xml:space="preserve"> continue to meet most of the requirements of the Australian Government </w:t>
      </w:r>
      <w:r w:rsidRPr="00EA1E7E">
        <w:rPr>
          <w:rFonts w:cs="Arial"/>
          <w:i/>
        </w:rPr>
        <w:t>Guidelines for the Ecologically Sustainable Management of Fisheries - 2nd Edition</w:t>
      </w:r>
      <w:r w:rsidRPr="00B541E7">
        <w:rPr>
          <w:rFonts w:cs="Arial"/>
        </w:rPr>
        <w:t xml:space="preserve">.  </w:t>
      </w:r>
    </w:p>
    <w:p w14:paraId="7FA45890" w14:textId="77777777" w:rsidR="00996008" w:rsidRPr="00EA78E5" w:rsidRDefault="00996008" w:rsidP="00996008">
      <w:pPr>
        <w:rPr>
          <w:rFonts w:cs="Arial"/>
          <w:b/>
        </w:rPr>
      </w:pPr>
      <w:r w:rsidRPr="00EA78E5">
        <w:rPr>
          <w:rFonts w:cs="Arial"/>
          <w:b/>
        </w:rPr>
        <w:t xml:space="preserve">Stock Status and Recovery </w:t>
      </w:r>
    </w:p>
    <w:p w14:paraId="7FA45891" w14:textId="77777777" w:rsidR="00996008" w:rsidRPr="002F1605" w:rsidRDefault="00996008" w:rsidP="00996008">
      <w:pPr>
        <w:rPr>
          <w:rFonts w:cs="Arial"/>
        </w:rPr>
      </w:pPr>
      <w:r w:rsidRPr="002F1605">
        <w:rPr>
          <w:rFonts w:cs="Arial"/>
        </w:rPr>
        <w:t xml:space="preserve">The Department considers that overall the management regime for the </w:t>
      </w:r>
      <w:r w:rsidR="00EA78E5" w:rsidRPr="002F1605">
        <w:rPr>
          <w:rFonts w:cs="Arial"/>
        </w:rPr>
        <w:t>Queensland Gulf of Carpentaria Line Fishery</w:t>
      </w:r>
      <w:r w:rsidRPr="002F1605">
        <w:rPr>
          <w:rFonts w:cs="Arial"/>
        </w:rPr>
        <w:t xml:space="preserve"> aims to ensure that fishing is conducted in a manner that does not lead to overfishing. </w:t>
      </w:r>
      <w:bookmarkStart w:id="2" w:name="OLE_LINK5"/>
      <w:bookmarkStart w:id="3" w:name="OLE_LINK6"/>
      <w:r w:rsidR="002F1605">
        <w:rPr>
          <w:rFonts w:cs="Arial"/>
        </w:rPr>
        <w:t>T</w:t>
      </w:r>
      <w:r w:rsidR="002F1605" w:rsidRPr="00B541E7">
        <w:rPr>
          <w:rFonts w:cs="Arial"/>
        </w:rPr>
        <w:t xml:space="preserve">he Queensland Department of Agriculture and </w:t>
      </w:r>
      <w:r w:rsidR="002F1605" w:rsidRPr="002F1605">
        <w:rPr>
          <w:rFonts w:cs="Arial"/>
        </w:rPr>
        <w:t>Fisheries</w:t>
      </w:r>
      <w:r w:rsidRPr="002F1605">
        <w:rPr>
          <w:rFonts w:cs="Arial"/>
        </w:rPr>
        <w:t xml:space="preserve"> </w:t>
      </w:r>
      <w:bookmarkEnd w:id="2"/>
      <w:bookmarkEnd w:id="3"/>
      <w:r w:rsidRPr="002F1605">
        <w:rPr>
          <w:rFonts w:cs="Arial"/>
        </w:rPr>
        <w:t>provides input into the Australian Government Status of Key Australian Fish Stocks process on a biennial basis. The Status of Key Australian Fish Stocks</w:t>
      </w:r>
      <w:r w:rsidR="00AA7D29">
        <w:rPr>
          <w:rFonts w:cs="Arial"/>
        </w:rPr>
        <w:t xml:space="preserve"> process</w:t>
      </w:r>
      <w:r w:rsidRPr="002F1605">
        <w:rPr>
          <w:rFonts w:cs="Arial"/>
        </w:rPr>
        <w:t xml:space="preserve">, as well as </w:t>
      </w:r>
      <w:r w:rsidR="002F1605" w:rsidRPr="002F1605">
        <w:rPr>
          <w:rFonts w:cs="Arial"/>
        </w:rPr>
        <w:t xml:space="preserve">the Queensland Department of Agriculture and Fisheries’ </w:t>
      </w:r>
      <w:r w:rsidRPr="002F1605">
        <w:rPr>
          <w:rFonts w:cs="Arial"/>
        </w:rPr>
        <w:t>stock status assessment program</w:t>
      </w:r>
      <w:r w:rsidR="002F1605" w:rsidRPr="002F1605">
        <w:rPr>
          <w:rFonts w:cs="Arial"/>
        </w:rPr>
        <w:t>,</w:t>
      </w:r>
      <w:r w:rsidRPr="002F1605">
        <w:rPr>
          <w:rFonts w:cs="Arial"/>
        </w:rPr>
        <w:t xml:space="preserve"> does not consider any key target or byproduct species taken in the fishery to be overfished. </w:t>
      </w:r>
      <w:r w:rsidR="002F1605" w:rsidRPr="002F1605">
        <w:rPr>
          <w:rFonts w:cs="Arial"/>
        </w:rPr>
        <w:t>Ongoing</w:t>
      </w:r>
      <w:r w:rsidR="00AA7D29">
        <w:rPr>
          <w:rFonts w:cs="Arial"/>
        </w:rPr>
        <w:t> </w:t>
      </w:r>
      <w:r w:rsidRPr="002F1605">
        <w:rPr>
          <w:rFonts w:cs="Arial"/>
        </w:rPr>
        <w:t>input into the Status of Key Australian Fish Stocks</w:t>
      </w:r>
      <w:r w:rsidR="00275DE7">
        <w:rPr>
          <w:rFonts w:cs="Arial"/>
        </w:rPr>
        <w:t xml:space="preserve"> process</w:t>
      </w:r>
      <w:r w:rsidRPr="002F1605">
        <w:rPr>
          <w:rFonts w:cs="Arial"/>
        </w:rPr>
        <w:t xml:space="preserve"> provides a means to:</w:t>
      </w:r>
      <w:r w:rsidR="00EA78E5" w:rsidRPr="002F1605">
        <w:rPr>
          <w:rFonts w:cs="Arial"/>
        </w:rPr>
        <w:t xml:space="preserve"> </w:t>
      </w:r>
      <w:r w:rsidR="002F1605" w:rsidRPr="002F1605">
        <w:rPr>
          <w:rFonts w:cs="Arial"/>
        </w:rPr>
        <w:t xml:space="preserve"> </w:t>
      </w:r>
    </w:p>
    <w:p w14:paraId="7FA45892" w14:textId="77777777" w:rsidR="00996008" w:rsidRPr="00D16A64" w:rsidRDefault="00996008" w:rsidP="009A3BC5">
      <w:pPr>
        <w:pStyle w:val="ListBullet"/>
        <w:numPr>
          <w:ilvl w:val="0"/>
          <w:numId w:val="33"/>
        </w:numPr>
        <w:spacing w:after="0"/>
      </w:pPr>
      <w:r w:rsidRPr="00D16A64">
        <w:t>identify spe</w:t>
      </w:r>
      <w:r w:rsidR="00DF73C2" w:rsidRPr="00D16A64">
        <w:t>cies at risk of overfishing</w:t>
      </w:r>
    </w:p>
    <w:p w14:paraId="7FA45893" w14:textId="77777777" w:rsidR="00996008" w:rsidRPr="00D16A64" w:rsidRDefault="00996008" w:rsidP="00A95479">
      <w:pPr>
        <w:pStyle w:val="ListBullet"/>
        <w:numPr>
          <w:ilvl w:val="0"/>
          <w:numId w:val="33"/>
        </w:numPr>
      </w:pPr>
      <w:r w:rsidRPr="00D16A64">
        <w:t>reduce the level of uncertainty in the stock status of key species.</w:t>
      </w:r>
    </w:p>
    <w:p w14:paraId="7FA45894" w14:textId="77777777" w:rsidR="00996008" w:rsidRPr="0001419A" w:rsidRDefault="00996008" w:rsidP="00996008">
      <w:pPr>
        <w:rPr>
          <w:rFonts w:cs="Arial"/>
        </w:rPr>
      </w:pPr>
      <w:r w:rsidRPr="0001419A">
        <w:rPr>
          <w:rFonts w:cs="Arial"/>
        </w:rPr>
        <w:t>Management measures in place in the fishery include:</w:t>
      </w:r>
    </w:p>
    <w:p w14:paraId="4B28A9CE" w14:textId="1D3AC033" w:rsidR="0039129F" w:rsidRPr="00A95479" w:rsidRDefault="0093379C" w:rsidP="0039129F">
      <w:pPr>
        <w:pStyle w:val="ListBullet"/>
        <w:numPr>
          <w:ilvl w:val="0"/>
          <w:numId w:val="33"/>
        </w:numPr>
        <w:spacing w:after="0"/>
        <w:rPr>
          <w:rFonts w:cs="Arial"/>
          <w:snapToGrid w:val="0"/>
        </w:rPr>
      </w:pPr>
      <w:r>
        <w:rPr>
          <w:rFonts w:cs="Arial"/>
          <w:snapToGrid w:val="0"/>
        </w:rPr>
        <w:t>g</w:t>
      </w:r>
      <w:r w:rsidR="0001419A" w:rsidRPr="0001419A">
        <w:rPr>
          <w:rFonts w:cs="Arial"/>
          <w:snapToGrid w:val="0"/>
        </w:rPr>
        <w:t xml:space="preserve">ear restrictions </w:t>
      </w:r>
      <w:r w:rsidR="0039129F">
        <w:rPr>
          <w:rFonts w:cs="Arial"/>
          <w:snapToGrid w:val="0"/>
        </w:rPr>
        <w:t xml:space="preserve">- </w:t>
      </w:r>
      <w:r w:rsidR="0001419A" w:rsidRPr="0001419A">
        <w:rPr>
          <w:rFonts w:cs="Arial"/>
          <w:snapToGrid w:val="0"/>
        </w:rPr>
        <w:t>number of lines and hooks</w:t>
      </w:r>
      <w:r w:rsidR="0039129F">
        <w:rPr>
          <w:rFonts w:cs="Arial"/>
          <w:snapToGrid w:val="0"/>
        </w:rPr>
        <w:t xml:space="preserve"> (commercial and recreational fishery), </w:t>
      </w:r>
      <w:r w:rsidR="0039129F" w:rsidRPr="00A95479">
        <w:rPr>
          <w:rFonts w:cs="Arial"/>
          <w:snapToGrid w:val="0"/>
        </w:rPr>
        <w:t>size</w:t>
      </w:r>
      <w:r w:rsidR="0039129F">
        <w:rPr>
          <w:rFonts w:cs="Arial"/>
          <w:snapToGrid w:val="0"/>
        </w:rPr>
        <w:t> </w:t>
      </w:r>
      <w:r w:rsidR="0039129F" w:rsidRPr="00A95479">
        <w:rPr>
          <w:rFonts w:cs="Arial"/>
          <w:snapToGrid w:val="0"/>
        </w:rPr>
        <w:t>of boat and number of tenders that can be used</w:t>
      </w:r>
      <w:r w:rsidR="0039129F">
        <w:rPr>
          <w:rFonts w:cs="Arial"/>
          <w:snapToGrid w:val="0"/>
        </w:rPr>
        <w:t xml:space="preserve"> (commercial fishery only)</w:t>
      </w:r>
    </w:p>
    <w:p w14:paraId="7FA45896" w14:textId="277984E6" w:rsidR="00A95479" w:rsidRPr="0039129F" w:rsidRDefault="0001419A" w:rsidP="00C92FAA">
      <w:pPr>
        <w:pStyle w:val="ListBullet"/>
        <w:numPr>
          <w:ilvl w:val="0"/>
          <w:numId w:val="33"/>
        </w:numPr>
        <w:spacing w:after="0"/>
        <w:rPr>
          <w:rFonts w:cs="Arial"/>
          <w:snapToGrid w:val="0"/>
        </w:rPr>
      </w:pPr>
      <w:r w:rsidRPr="0039129F">
        <w:rPr>
          <w:rFonts w:cs="Arial"/>
          <w:snapToGrid w:val="0"/>
        </w:rPr>
        <w:t xml:space="preserve">possession limits </w:t>
      </w:r>
      <w:r w:rsidR="008B1D7B" w:rsidRPr="0039129F">
        <w:rPr>
          <w:rFonts w:cs="Arial"/>
          <w:snapToGrid w:val="0"/>
        </w:rPr>
        <w:t>(species specific)</w:t>
      </w:r>
    </w:p>
    <w:p w14:paraId="7FA45897" w14:textId="77777777" w:rsidR="00A95479" w:rsidRPr="00A95479" w:rsidRDefault="0093379C" w:rsidP="00A95479">
      <w:pPr>
        <w:pStyle w:val="ListBullet"/>
        <w:numPr>
          <w:ilvl w:val="0"/>
          <w:numId w:val="33"/>
        </w:numPr>
        <w:spacing w:after="0"/>
        <w:rPr>
          <w:rFonts w:cs="Arial"/>
          <w:snapToGrid w:val="0"/>
        </w:rPr>
      </w:pPr>
      <w:r>
        <w:rPr>
          <w:rFonts w:cs="Arial"/>
          <w:snapToGrid w:val="0"/>
        </w:rPr>
        <w:t>l</w:t>
      </w:r>
      <w:r w:rsidR="00A95479" w:rsidRPr="00A95479">
        <w:rPr>
          <w:rFonts w:cs="Arial"/>
          <w:snapToGrid w:val="0"/>
        </w:rPr>
        <w:t>imited entry</w:t>
      </w:r>
    </w:p>
    <w:p w14:paraId="7FA45899" w14:textId="77777777" w:rsidR="00A95479" w:rsidRPr="00A95479" w:rsidRDefault="0093379C" w:rsidP="00A95479">
      <w:pPr>
        <w:pStyle w:val="ListBullet"/>
        <w:numPr>
          <w:ilvl w:val="0"/>
          <w:numId w:val="33"/>
        </w:numPr>
        <w:spacing w:after="0"/>
        <w:rPr>
          <w:rFonts w:cs="Arial"/>
          <w:snapToGrid w:val="0"/>
        </w:rPr>
      </w:pPr>
      <w:r>
        <w:rPr>
          <w:rFonts w:cs="Arial"/>
          <w:snapToGrid w:val="0"/>
        </w:rPr>
        <w:t>c</w:t>
      </w:r>
      <w:r w:rsidR="00A95479" w:rsidRPr="00A95479">
        <w:rPr>
          <w:rFonts w:cs="Arial"/>
          <w:snapToGrid w:val="0"/>
        </w:rPr>
        <w:t>losed area restrictions – South Mitchell River</w:t>
      </w:r>
    </w:p>
    <w:p w14:paraId="7FA4589A" w14:textId="77777777" w:rsidR="00A95479" w:rsidRPr="00C138EC" w:rsidRDefault="0039655C" w:rsidP="00DF0373">
      <w:pPr>
        <w:pStyle w:val="ListBullet"/>
        <w:numPr>
          <w:ilvl w:val="0"/>
          <w:numId w:val="33"/>
        </w:numPr>
        <w:spacing w:after="0"/>
        <w:rPr>
          <w:rFonts w:cs="Arial"/>
          <w:snapToGrid w:val="0"/>
        </w:rPr>
      </w:pPr>
      <w:r>
        <w:t>prohibition on retaining a number of species of significant interest to other fishing activities, such as barramundi</w:t>
      </w:r>
      <w:r w:rsidR="00D67D23">
        <w:rPr>
          <w:rFonts w:cs="Arial"/>
          <w:i/>
          <w:snapToGrid w:val="0"/>
        </w:rPr>
        <w:t>.</w:t>
      </w:r>
    </w:p>
    <w:p w14:paraId="7FA4589B" w14:textId="77777777" w:rsidR="00996008" w:rsidRPr="00996008" w:rsidRDefault="00996008" w:rsidP="00996008">
      <w:pPr>
        <w:pStyle w:val="ListBullet"/>
        <w:numPr>
          <w:ilvl w:val="0"/>
          <w:numId w:val="0"/>
        </w:numPr>
        <w:spacing w:after="0" w:line="240" w:lineRule="auto"/>
        <w:ind w:left="369"/>
        <w:rPr>
          <w:highlight w:val="yellow"/>
          <w:lang w:eastAsia="en-AU"/>
        </w:rPr>
      </w:pPr>
    </w:p>
    <w:p w14:paraId="7FA4589C" w14:textId="77777777" w:rsidR="00996008" w:rsidRPr="001750BF" w:rsidRDefault="00996008" w:rsidP="00996008">
      <w:pPr>
        <w:rPr>
          <w:rFonts w:cs="Arial"/>
          <w:i/>
          <w:noProof/>
          <w:color w:val="4F81BD"/>
        </w:rPr>
      </w:pPr>
      <w:r w:rsidRPr="001750BF">
        <w:rPr>
          <w:rFonts w:cs="Arial"/>
          <w:b/>
          <w:noProof/>
        </w:rPr>
        <w:t xml:space="preserve">Ecosystem Impacts </w:t>
      </w:r>
    </w:p>
    <w:p w14:paraId="7FA4589D" w14:textId="43E67F51" w:rsidR="00996008" w:rsidRPr="001750BF" w:rsidRDefault="00996008" w:rsidP="00996008">
      <w:pPr>
        <w:rPr>
          <w:rFonts w:cs="Arial"/>
        </w:rPr>
      </w:pPr>
      <w:r w:rsidRPr="001750BF">
        <w:rPr>
          <w:rFonts w:cs="Arial"/>
        </w:rPr>
        <w:t xml:space="preserve">Taking into account </w:t>
      </w:r>
      <w:r w:rsidR="000E7F68">
        <w:rPr>
          <w:rFonts w:cs="Arial"/>
        </w:rPr>
        <w:t xml:space="preserve">the </w:t>
      </w:r>
      <w:r w:rsidRPr="001750BF">
        <w:rPr>
          <w:rFonts w:cs="Arial"/>
        </w:rPr>
        <w:t xml:space="preserve">management measures described above, the </w:t>
      </w:r>
      <w:r w:rsidR="001750BF" w:rsidRPr="001750BF">
        <w:rPr>
          <w:rFonts w:cs="Arial"/>
        </w:rPr>
        <w:t>D</w:t>
      </w:r>
      <w:r w:rsidRPr="001750BF">
        <w:rPr>
          <w:rFonts w:cs="Arial"/>
        </w:rPr>
        <w:t xml:space="preserve">epartment considers that the management regime for the </w:t>
      </w:r>
      <w:r w:rsidR="001750BF" w:rsidRPr="001750BF">
        <w:rPr>
          <w:rFonts w:cs="Arial"/>
        </w:rPr>
        <w:t>Queensland Gulf of Carpentaria Line Fishery</w:t>
      </w:r>
      <w:r w:rsidRPr="001750BF">
        <w:rPr>
          <w:rFonts w:cs="Arial"/>
        </w:rPr>
        <w:t xml:space="preserve"> provides for fishing operations to be managed to minimise their impact on the structure, productivity, function and biological diversity of the ecosystem.</w:t>
      </w:r>
    </w:p>
    <w:p w14:paraId="7FA4589E" w14:textId="77777777" w:rsidR="00996008" w:rsidRPr="001750BF" w:rsidRDefault="00996008" w:rsidP="00996008">
      <w:pPr>
        <w:rPr>
          <w:rFonts w:cs="Arial"/>
        </w:rPr>
      </w:pPr>
      <w:r w:rsidRPr="001750BF">
        <w:rPr>
          <w:rFonts w:cs="Arial"/>
        </w:rPr>
        <w:t xml:space="preserve">While the fishery is relatively well managed, the Department has identified a number of risks and uncertainties that must be </w:t>
      </w:r>
      <w:r w:rsidR="001A3E5F">
        <w:rPr>
          <w:rFonts w:cs="Arial"/>
        </w:rPr>
        <w:t>addressed</w:t>
      </w:r>
      <w:r w:rsidR="001A3E5F" w:rsidRPr="001750BF">
        <w:rPr>
          <w:rFonts w:cs="Arial"/>
        </w:rPr>
        <w:t xml:space="preserve"> </w:t>
      </w:r>
      <w:r w:rsidRPr="001750BF">
        <w:rPr>
          <w:rFonts w:cs="Arial"/>
        </w:rPr>
        <w:t xml:space="preserve">to ensure that impacts are minimised, including: </w:t>
      </w:r>
    </w:p>
    <w:p w14:paraId="7FA4589F" w14:textId="18FCF082" w:rsidR="001750BF" w:rsidRPr="006A01F0" w:rsidRDefault="001750BF" w:rsidP="008F5A58">
      <w:pPr>
        <w:pStyle w:val="ListBullet"/>
        <w:numPr>
          <w:ilvl w:val="0"/>
          <w:numId w:val="33"/>
        </w:numPr>
        <w:spacing w:after="240"/>
        <w:rPr>
          <w:rFonts w:cs="Arial"/>
          <w:snapToGrid w:val="0"/>
        </w:rPr>
      </w:pPr>
      <w:r w:rsidRPr="006A01F0">
        <w:rPr>
          <w:rFonts w:cs="Arial"/>
          <w:snapToGrid w:val="0"/>
        </w:rPr>
        <w:t xml:space="preserve">the need to provide appropriate identification tools and education to </w:t>
      </w:r>
      <w:r w:rsidR="001A3E5F">
        <w:rPr>
          <w:rFonts w:cs="Arial"/>
          <w:snapToGrid w:val="0"/>
        </w:rPr>
        <w:t>enable</w:t>
      </w:r>
      <w:r w:rsidR="001A3E5F" w:rsidRPr="006A01F0">
        <w:rPr>
          <w:rFonts w:cs="Arial"/>
          <w:snapToGrid w:val="0"/>
        </w:rPr>
        <w:t xml:space="preserve"> </w:t>
      </w:r>
      <w:r w:rsidRPr="006A01F0">
        <w:rPr>
          <w:rFonts w:cs="Arial"/>
          <w:snapToGrid w:val="0"/>
        </w:rPr>
        <w:t xml:space="preserve">fishers </w:t>
      </w:r>
      <w:r w:rsidR="001A3E5F">
        <w:rPr>
          <w:rFonts w:cs="Arial"/>
          <w:snapToGrid w:val="0"/>
        </w:rPr>
        <w:t>to accurately record</w:t>
      </w:r>
      <w:r w:rsidRPr="006A01F0">
        <w:rPr>
          <w:rFonts w:cs="Arial"/>
          <w:snapToGrid w:val="0"/>
        </w:rPr>
        <w:t xml:space="preserve"> sharks </w:t>
      </w:r>
      <w:r w:rsidR="001A3E5F">
        <w:rPr>
          <w:rFonts w:cs="Arial"/>
          <w:snapToGrid w:val="0"/>
        </w:rPr>
        <w:t>to</w:t>
      </w:r>
      <w:r w:rsidR="001A3E5F" w:rsidRPr="006A01F0">
        <w:rPr>
          <w:rFonts w:cs="Arial"/>
          <w:snapToGrid w:val="0"/>
        </w:rPr>
        <w:t xml:space="preserve"> </w:t>
      </w:r>
      <w:r w:rsidRPr="006A01F0">
        <w:rPr>
          <w:rFonts w:cs="Arial"/>
          <w:snapToGrid w:val="0"/>
        </w:rPr>
        <w:t>the species level</w:t>
      </w:r>
      <w:r w:rsidR="000E7F68">
        <w:rPr>
          <w:rFonts w:cs="Arial"/>
          <w:snapToGrid w:val="0"/>
        </w:rPr>
        <w:t>, and</w:t>
      </w:r>
    </w:p>
    <w:p w14:paraId="7FA458A0" w14:textId="77777777" w:rsidR="001750BF" w:rsidRPr="006A01F0" w:rsidRDefault="001750BF" w:rsidP="006A01F0">
      <w:pPr>
        <w:pStyle w:val="ListBullet"/>
        <w:numPr>
          <w:ilvl w:val="0"/>
          <w:numId w:val="33"/>
        </w:numPr>
        <w:spacing w:after="0"/>
        <w:rPr>
          <w:rFonts w:cs="Arial"/>
          <w:snapToGrid w:val="0"/>
        </w:rPr>
      </w:pPr>
      <w:r w:rsidRPr="006A01F0">
        <w:rPr>
          <w:rFonts w:cs="Arial"/>
          <w:snapToGrid w:val="0"/>
        </w:rPr>
        <w:t>the need to collaborate with other jurisdictions to pursue consistent and complementary research needs and management arrangements for target species</w:t>
      </w:r>
      <w:r w:rsidR="006A01F0">
        <w:rPr>
          <w:rFonts w:cs="Arial"/>
          <w:snapToGrid w:val="0"/>
        </w:rPr>
        <w:t>.</w:t>
      </w:r>
    </w:p>
    <w:p w14:paraId="7FA458A1" w14:textId="77777777" w:rsidR="001750BF" w:rsidRDefault="001750BF" w:rsidP="00996008">
      <w:pPr>
        <w:rPr>
          <w:rFonts w:cs="Arial"/>
          <w:highlight w:val="yellow"/>
        </w:rPr>
      </w:pPr>
    </w:p>
    <w:p w14:paraId="7FA458A2" w14:textId="77777777" w:rsidR="001750BF" w:rsidRDefault="001750BF" w:rsidP="00996008">
      <w:pPr>
        <w:rPr>
          <w:rFonts w:cs="Arial"/>
          <w:highlight w:val="yellow"/>
        </w:rPr>
      </w:pPr>
    </w:p>
    <w:p w14:paraId="7FA458A3" w14:textId="77777777" w:rsidR="000E4983" w:rsidRDefault="000E4983" w:rsidP="00996008">
      <w:pPr>
        <w:rPr>
          <w:rFonts w:cs="Arial"/>
          <w:highlight w:val="yellow"/>
        </w:rPr>
      </w:pPr>
    </w:p>
    <w:p w14:paraId="7FA458A4" w14:textId="77777777" w:rsidR="000E4983" w:rsidRDefault="000E4983" w:rsidP="00996008">
      <w:pPr>
        <w:rPr>
          <w:rFonts w:cs="Arial"/>
          <w:highlight w:val="yellow"/>
        </w:rPr>
      </w:pPr>
    </w:p>
    <w:p w14:paraId="7FA458A6" w14:textId="77777777" w:rsidR="00996008" w:rsidRPr="002E24B3" w:rsidRDefault="00996008" w:rsidP="007E4CBC">
      <w:pPr>
        <w:rPr>
          <w:rFonts w:cs="Arial"/>
        </w:rPr>
      </w:pPr>
      <w:r w:rsidRPr="007E4CBC">
        <w:rPr>
          <w:rFonts w:cs="Arial"/>
        </w:rPr>
        <w:lastRenderedPageBreak/>
        <w:t xml:space="preserve">The Department considers that until it can be demonstrated that these issues have been adequately addressed, declaration of the harvest operations of the </w:t>
      </w:r>
      <w:r w:rsidR="007E4CBC" w:rsidRPr="007E4CBC">
        <w:rPr>
          <w:rFonts w:cs="Arial"/>
        </w:rPr>
        <w:t>Queensland Gulf of Carpentaria Line Fishery</w:t>
      </w:r>
      <w:r w:rsidRPr="007E4CBC">
        <w:rPr>
          <w:rFonts w:cs="Arial"/>
        </w:rPr>
        <w:t xml:space="preserve"> as an approved wildlife trade operation for three years, until </w:t>
      </w:r>
      <w:r w:rsidR="00AB286F">
        <w:rPr>
          <w:rFonts w:cs="Arial"/>
        </w:rPr>
        <w:t>22 November 2019</w:t>
      </w:r>
      <w:r w:rsidRPr="00AB286F">
        <w:rPr>
          <w:rFonts w:cs="Arial"/>
        </w:rPr>
        <w:t xml:space="preserve">, is appropriate. </w:t>
      </w:r>
      <w:r w:rsidRPr="002E24B3">
        <w:rPr>
          <w:rFonts w:cs="Arial"/>
        </w:rPr>
        <w:t>The Department considers that the declaration should be subject to the conditions listed in Table 4. To contain and minimise the risks in the longer term the recommendation outlined in Table 4 ha</w:t>
      </w:r>
      <w:r w:rsidR="002E24B3">
        <w:rPr>
          <w:rFonts w:cs="Arial"/>
        </w:rPr>
        <w:t>s</w:t>
      </w:r>
      <w:r w:rsidRPr="002E24B3">
        <w:rPr>
          <w:rFonts w:cs="Arial"/>
        </w:rPr>
        <w:t xml:space="preserve"> been made. </w:t>
      </w:r>
      <w:r w:rsidR="007E4CBC" w:rsidRPr="002E24B3">
        <w:rPr>
          <w:rFonts w:cs="Arial"/>
        </w:rPr>
        <w:t xml:space="preserve"> </w:t>
      </w:r>
    </w:p>
    <w:p w14:paraId="7FA458A7" w14:textId="77777777" w:rsidR="00996008" w:rsidRPr="00C3049E" w:rsidRDefault="00996008" w:rsidP="00996008">
      <w:pPr>
        <w:rPr>
          <w:rFonts w:cs="Arial"/>
        </w:rPr>
      </w:pPr>
      <w:r w:rsidRPr="00645E65">
        <w:rPr>
          <w:rFonts w:cs="Arial"/>
        </w:rPr>
        <w:t>Unless a specific time frame is provided, each condition and recommendation must be addressed within the period of the approved wildlife trade operation declaration for the fishery.</w:t>
      </w:r>
    </w:p>
    <w:p w14:paraId="7FA458A8" w14:textId="77777777" w:rsidR="00996008" w:rsidRPr="00996008" w:rsidRDefault="00996008" w:rsidP="00996008"/>
    <w:p w14:paraId="7FA458A9" w14:textId="77777777" w:rsidR="00C11022" w:rsidRDefault="00C11022">
      <w:pPr>
        <w:spacing w:after="0" w:line="240" w:lineRule="auto"/>
      </w:pPr>
      <w:r>
        <w:br w:type="page"/>
      </w:r>
    </w:p>
    <w:p w14:paraId="7FA458AA" w14:textId="77777777" w:rsidR="00B6012C" w:rsidRPr="00F6308F" w:rsidRDefault="00B6012C" w:rsidP="00DF2B4E">
      <w:pPr>
        <w:pStyle w:val="Heading1"/>
        <w:spacing w:after="120"/>
        <w:rPr>
          <w:szCs w:val="24"/>
        </w:rPr>
      </w:pPr>
      <w:r w:rsidRPr="00F6308F">
        <w:rPr>
          <w:szCs w:val="24"/>
        </w:rPr>
        <w:lastRenderedPageBreak/>
        <w:t xml:space="preserve">Table 1: Summary of the </w:t>
      </w:r>
      <w:bookmarkEnd w:id="1"/>
      <w:r w:rsidR="003415CE" w:rsidRPr="003415CE">
        <w:rPr>
          <w:noProof/>
        </w:rPr>
        <w:t>Queensland Gulf of Carpentaria Line Fishery</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2"/>
        <w:gridCol w:w="7598"/>
      </w:tblGrid>
      <w:tr w:rsidR="00B6012C" w:rsidRPr="009B3A55" w14:paraId="7FA458BD"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AB" w14:textId="77777777"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598" w:type="dxa"/>
            <w:tcBorders>
              <w:top w:val="single" w:sz="4" w:space="0" w:color="auto"/>
              <w:left w:val="single" w:sz="4" w:space="0" w:color="auto"/>
              <w:bottom w:val="single" w:sz="4" w:space="0" w:color="auto"/>
              <w:right w:val="single" w:sz="4" w:space="0" w:color="auto"/>
            </w:tcBorders>
          </w:tcPr>
          <w:p w14:paraId="7FA458AC" w14:textId="77777777" w:rsidR="00F143B6" w:rsidRPr="000115C6" w:rsidRDefault="00F143B6" w:rsidP="00982866">
            <w:pPr>
              <w:pStyle w:val="ListBullet"/>
              <w:spacing w:after="0"/>
            </w:pPr>
            <w:r w:rsidRPr="000115C6">
              <w:rPr>
                <w:i/>
              </w:rPr>
              <w:t>Queensland Fisheries Act 1994</w:t>
            </w:r>
          </w:p>
          <w:p w14:paraId="7FA458AD" w14:textId="77777777" w:rsidR="00F143B6" w:rsidRPr="000115C6" w:rsidRDefault="00F143B6" w:rsidP="00982866">
            <w:pPr>
              <w:pStyle w:val="ListBullet"/>
              <w:spacing w:after="0"/>
            </w:pPr>
            <w:r w:rsidRPr="000115C6">
              <w:t>Queensland Fisheries Regulation 2008</w:t>
            </w:r>
          </w:p>
          <w:p w14:paraId="7FA458B0" w14:textId="77777777" w:rsidR="00783278" w:rsidRPr="000115C6" w:rsidRDefault="00783278" w:rsidP="00783278">
            <w:pPr>
              <w:pStyle w:val="ListBullet"/>
              <w:spacing w:after="0"/>
              <w:rPr>
                <w:i/>
                <w:lang w:eastAsia="en-AU"/>
              </w:rPr>
            </w:pPr>
            <w:r w:rsidRPr="000115C6">
              <w:rPr>
                <w:i/>
                <w:lang w:eastAsia="en-AU"/>
              </w:rPr>
              <w:t>Nature Conservation Act 1992</w:t>
            </w:r>
          </w:p>
          <w:p w14:paraId="7FA458B1" w14:textId="77777777" w:rsidR="00B54018" w:rsidRPr="000115C6" w:rsidRDefault="00140EF4" w:rsidP="00154565">
            <w:pPr>
              <w:pStyle w:val="ListBullet"/>
              <w:spacing w:after="0"/>
            </w:pPr>
            <w:hyperlink r:id="rId11" w:history="1">
              <w:r w:rsidR="00B54018" w:rsidRPr="000115C6">
                <w:rPr>
                  <w:rStyle w:val="Hyperlink"/>
                  <w:color w:val="auto"/>
                </w:rPr>
                <w:t>Summary of Stock Status for Queensland Species 2015</w:t>
              </w:r>
            </w:hyperlink>
          </w:p>
          <w:p w14:paraId="7FA458B2" w14:textId="77777777" w:rsidR="00361A90" w:rsidRDefault="00140EF4" w:rsidP="00B54018">
            <w:pPr>
              <w:pStyle w:val="ListBullet"/>
              <w:spacing w:after="0"/>
            </w:pPr>
            <w:hyperlink r:id="rId12" w:history="1">
              <w:r w:rsidR="00B54018" w:rsidRPr="000115C6">
                <w:rPr>
                  <w:rStyle w:val="Hyperlink"/>
                  <w:color w:val="auto"/>
                </w:rPr>
                <w:t>Queensland Fisheries Summary Report</w:t>
              </w:r>
            </w:hyperlink>
            <w:r w:rsidR="00B54018" w:rsidRPr="000115C6">
              <w:t xml:space="preserve"> (2015)</w:t>
            </w:r>
          </w:p>
          <w:p w14:paraId="7FA458B3" w14:textId="77777777" w:rsidR="00946C5F" w:rsidRPr="00060F83" w:rsidRDefault="00140EF4" w:rsidP="00982866">
            <w:pPr>
              <w:pStyle w:val="ListBullet"/>
              <w:spacing w:after="0"/>
              <w:rPr>
                <w:rStyle w:val="Hyperlink"/>
                <w:color w:val="auto"/>
              </w:rPr>
            </w:pPr>
            <w:hyperlink r:id="rId13" w:history="1">
              <w:r w:rsidR="00EE6A61" w:rsidRPr="00060F83">
                <w:rPr>
                  <w:rStyle w:val="Hyperlink"/>
                  <w:color w:val="auto"/>
                </w:rPr>
                <w:t>2014 Annual Report to the Department of the Environment for fishery approvals under the EPBC Act</w:t>
              </w:r>
            </w:hyperlink>
          </w:p>
          <w:p w14:paraId="7FA458B4" w14:textId="1D2E20AC" w:rsidR="008E706E" w:rsidRPr="00900A19" w:rsidRDefault="008E706E" w:rsidP="00982866">
            <w:pPr>
              <w:pStyle w:val="ListBullet"/>
              <w:spacing w:after="0"/>
              <w:rPr>
                <w:lang w:eastAsia="en-AU"/>
              </w:rPr>
            </w:pPr>
            <w:r w:rsidRPr="000115C6">
              <w:rPr>
                <w:rFonts w:cs="Arial"/>
              </w:rPr>
              <w:t>201</w:t>
            </w:r>
            <w:r w:rsidR="00900A19">
              <w:rPr>
                <w:rFonts w:cs="Arial"/>
              </w:rPr>
              <w:t>4</w:t>
            </w:r>
            <w:r w:rsidRPr="000115C6">
              <w:rPr>
                <w:rFonts w:cs="Arial"/>
              </w:rPr>
              <w:t xml:space="preserve"> Species of Conservation Interest (SOCI) Report</w:t>
            </w:r>
          </w:p>
          <w:p w14:paraId="2C918F50" w14:textId="0471AA1F" w:rsidR="00900A19" w:rsidRPr="000115C6" w:rsidRDefault="00900A19" w:rsidP="00900A19">
            <w:pPr>
              <w:pStyle w:val="ListBullet"/>
              <w:spacing w:after="0"/>
              <w:rPr>
                <w:lang w:eastAsia="en-AU"/>
              </w:rPr>
            </w:pPr>
            <w:r w:rsidRPr="000115C6">
              <w:rPr>
                <w:rFonts w:cs="Arial"/>
              </w:rPr>
              <w:t>201</w:t>
            </w:r>
            <w:r>
              <w:rPr>
                <w:rFonts w:cs="Arial"/>
              </w:rPr>
              <w:t>5</w:t>
            </w:r>
            <w:r w:rsidRPr="000115C6">
              <w:rPr>
                <w:rFonts w:cs="Arial"/>
              </w:rPr>
              <w:t xml:space="preserve"> Species of Conservation Interest (SOCI) Report</w:t>
            </w:r>
          </w:p>
          <w:p w14:paraId="7FA458B5" w14:textId="77777777" w:rsidR="00B54018" w:rsidRPr="00B137AC" w:rsidRDefault="00140EF4" w:rsidP="00982866">
            <w:pPr>
              <w:pStyle w:val="ListBullet"/>
              <w:spacing w:after="0"/>
              <w:rPr>
                <w:i/>
                <w:lang w:eastAsia="en-AU"/>
              </w:rPr>
            </w:pPr>
            <w:hyperlink r:id="rId14" w:history="1">
              <w:r w:rsidR="00946C5F">
                <w:rPr>
                  <w:rStyle w:val="nostyle1"/>
                  <w:u w:val="single"/>
                </w:rPr>
                <w:t>Spanish mackerel stock assessment summary</w:t>
              </w:r>
            </w:hyperlink>
            <w:r w:rsidR="00B54018" w:rsidRPr="000115C6">
              <w:t xml:space="preserve"> – July 2012</w:t>
            </w:r>
          </w:p>
          <w:p w14:paraId="7FA458B6" w14:textId="77777777" w:rsidR="00783278" w:rsidRPr="00B137AC" w:rsidRDefault="00140EF4" w:rsidP="00783278">
            <w:pPr>
              <w:pStyle w:val="ListBullet"/>
              <w:spacing w:after="0"/>
            </w:pPr>
            <w:hyperlink r:id="rId15" w:history="1">
              <w:r w:rsidR="00783278" w:rsidRPr="00B137AC">
                <w:rPr>
                  <w:rStyle w:val="Hyperlink"/>
                  <w:color w:val="auto"/>
                </w:rPr>
                <w:t>Marine Bioregional P</w:t>
              </w:r>
              <w:r w:rsidR="00877C1D" w:rsidRPr="00B137AC">
                <w:rPr>
                  <w:rStyle w:val="Hyperlink"/>
                  <w:color w:val="auto"/>
                </w:rPr>
                <w:t>lan for the North Marine Region</w:t>
              </w:r>
            </w:hyperlink>
            <w:r w:rsidR="00877C1D" w:rsidRPr="00B137AC">
              <w:t xml:space="preserve"> </w:t>
            </w:r>
            <w:r w:rsidR="00783278" w:rsidRPr="00B137AC">
              <w:t>(2012)</w:t>
            </w:r>
          </w:p>
          <w:p w14:paraId="7FA458B7" w14:textId="77777777" w:rsidR="00B54018" w:rsidRPr="000115C6" w:rsidRDefault="00140EF4" w:rsidP="00B54018">
            <w:pPr>
              <w:pStyle w:val="ListBullet"/>
              <w:spacing w:after="0"/>
            </w:pPr>
            <w:hyperlink r:id="rId16" w:history="1">
              <w:r w:rsidR="00B54018" w:rsidRPr="000115C6">
                <w:rPr>
                  <w:rStyle w:val="Hyperlink"/>
                  <w:color w:val="auto"/>
                </w:rPr>
                <w:t>Ecological Indicators for the Exclusive Economic Zone of Australia’s North and North West Marine Regions</w:t>
              </w:r>
            </w:hyperlink>
            <w:r w:rsidR="00B54018" w:rsidRPr="000115C6">
              <w:t xml:space="preserve"> (November 2012)</w:t>
            </w:r>
          </w:p>
          <w:p w14:paraId="7FA458B8" w14:textId="77777777" w:rsidR="00B54018" w:rsidRPr="000115C6" w:rsidRDefault="00140EF4" w:rsidP="00B54018">
            <w:pPr>
              <w:pStyle w:val="ListBullet"/>
              <w:spacing w:after="0"/>
            </w:pPr>
            <w:hyperlink r:id="rId17" w:history="1">
              <w:r w:rsidR="00B54018" w:rsidRPr="000115C6">
                <w:rPr>
                  <w:rStyle w:val="Hyperlink"/>
                  <w:color w:val="auto"/>
                </w:rPr>
                <w:t>Fish stock assessment reports</w:t>
              </w:r>
            </w:hyperlink>
            <w:r w:rsidR="00B54018" w:rsidRPr="000115C6">
              <w:t xml:space="preserve"> (various Queensland fisheries)</w:t>
            </w:r>
          </w:p>
          <w:p w14:paraId="7FA458B9" w14:textId="77777777" w:rsidR="00616CD4" w:rsidRPr="000115C6" w:rsidRDefault="00140EF4" w:rsidP="00616CD4">
            <w:pPr>
              <w:pStyle w:val="ListBullet"/>
              <w:spacing w:after="0"/>
            </w:pPr>
            <w:hyperlink r:id="rId18" w:history="1">
              <w:r w:rsidR="00616CD4" w:rsidRPr="000115C6">
                <w:rPr>
                  <w:rStyle w:val="Hyperlink"/>
                  <w:color w:val="auto"/>
                </w:rPr>
                <w:t>Interim Performance Measurement System – Gulf of Carpentaria Fin Fish Fisheries</w:t>
              </w:r>
            </w:hyperlink>
            <w:r w:rsidR="00616CD4" w:rsidRPr="000115C6">
              <w:t xml:space="preserve"> (last revised 2008)</w:t>
            </w:r>
          </w:p>
          <w:p w14:paraId="7FA458BA" w14:textId="77777777" w:rsidR="00616CD4" w:rsidRPr="000115C6" w:rsidRDefault="00140EF4" w:rsidP="00616CD4">
            <w:pPr>
              <w:pStyle w:val="ListBullet"/>
              <w:spacing w:after="0"/>
            </w:pPr>
            <w:hyperlink r:id="rId19" w:history="1">
              <w:r w:rsidR="00616CD4" w:rsidRPr="000115C6">
                <w:rPr>
                  <w:rStyle w:val="Hyperlink"/>
                  <w:color w:val="auto"/>
                </w:rPr>
                <w:t>Ecological Risk Assessment of Queensland-managed Fisheries in the Gulf of Carpentaria</w:t>
              </w:r>
            </w:hyperlink>
            <w:r w:rsidR="00616CD4" w:rsidRPr="000115C6">
              <w:t xml:space="preserve"> (2006)</w:t>
            </w:r>
          </w:p>
          <w:p w14:paraId="7FA458BB" w14:textId="77777777" w:rsidR="00982866" w:rsidRPr="000115C6" w:rsidRDefault="00140EF4" w:rsidP="00982866">
            <w:pPr>
              <w:pStyle w:val="ListBullet"/>
              <w:spacing w:after="0"/>
            </w:pPr>
            <w:hyperlink r:id="rId20" w:history="1">
              <w:r w:rsidR="00946C5F">
                <w:rPr>
                  <w:rStyle w:val="nostyle1"/>
                  <w:rFonts w:cs="Arial"/>
                  <w:u w:val="single"/>
                </w:rPr>
                <w:t>Reef line and Spanish mackerel industry development plan</w:t>
              </w:r>
            </w:hyperlink>
          </w:p>
          <w:p w14:paraId="7FA458BC" w14:textId="77777777" w:rsidR="00B37D79" w:rsidRPr="00DE20EB" w:rsidRDefault="00140EF4" w:rsidP="00E4409D">
            <w:pPr>
              <w:pStyle w:val="ListBullet"/>
              <w:spacing w:after="0"/>
            </w:pPr>
            <w:hyperlink r:id="rId21" w:history="1">
              <w:r w:rsidR="00E06911" w:rsidRPr="000115C6">
                <w:rPr>
                  <w:rStyle w:val="Hyperlink"/>
                  <w:rFonts w:cs="Arial"/>
                  <w:color w:val="auto"/>
                </w:rPr>
                <w:t>Queensland</w:t>
              </w:r>
              <w:r w:rsidR="00DE20EB" w:rsidRPr="000115C6">
                <w:rPr>
                  <w:rStyle w:val="Hyperlink"/>
                  <w:rFonts w:cs="Arial"/>
                  <w:color w:val="auto"/>
                </w:rPr>
                <w:t xml:space="preserve"> fisheries monitoring reports</w:t>
              </w:r>
            </w:hyperlink>
            <w:r w:rsidR="00DE20EB" w:rsidRPr="000115C6">
              <w:t xml:space="preserve"> </w:t>
            </w:r>
          </w:p>
        </w:tc>
      </w:tr>
      <w:tr w:rsidR="00B6012C" w:rsidRPr="009B3A55" w14:paraId="7FA458C4"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BE" w14:textId="77777777" w:rsidR="00B6012C" w:rsidRPr="009B3A55" w:rsidRDefault="00B6012C" w:rsidP="001955CD">
            <w:pPr>
              <w:rPr>
                <w:rFonts w:cs="Arial"/>
              </w:rPr>
            </w:pPr>
            <w:r w:rsidRPr="009B3A55">
              <w:rPr>
                <w:rFonts w:cs="Arial"/>
                <w:b/>
                <w:snapToGrid w:val="0"/>
              </w:rPr>
              <w:t>Area</w:t>
            </w:r>
          </w:p>
        </w:tc>
        <w:tc>
          <w:tcPr>
            <w:tcW w:w="7598" w:type="dxa"/>
            <w:tcBorders>
              <w:top w:val="single" w:sz="4" w:space="0" w:color="auto"/>
              <w:left w:val="single" w:sz="4" w:space="0" w:color="auto"/>
              <w:bottom w:val="single" w:sz="4" w:space="0" w:color="auto"/>
              <w:right w:val="single" w:sz="4" w:space="0" w:color="auto"/>
            </w:tcBorders>
          </w:tcPr>
          <w:p w14:paraId="7FA458BF" w14:textId="77777777" w:rsidR="00FA6676" w:rsidRDefault="00766301" w:rsidP="00FA6676">
            <w:pPr>
              <w:adjustRightInd w:val="0"/>
              <w:spacing w:after="120"/>
              <w:rPr>
                <w:rFonts w:cs="Arial"/>
              </w:rPr>
            </w:pPr>
            <w:r>
              <w:rPr>
                <w:rFonts w:cs="Arial"/>
              </w:rPr>
              <w:t>Fishing occurs in all tidal waters between Slade Point (at the tip of Cape York Peninsula) and the Queensland-Nor</w:t>
            </w:r>
            <w:r w:rsidR="007764E9">
              <w:rPr>
                <w:rFonts w:cs="Arial"/>
              </w:rPr>
              <w:t>th</w:t>
            </w:r>
            <w:r w:rsidR="00FA6676">
              <w:rPr>
                <w:rFonts w:cs="Arial"/>
              </w:rPr>
              <w:t xml:space="preserve">ern Territory border </w:t>
            </w:r>
            <w:r w:rsidR="00A04E9F">
              <w:rPr>
                <w:rFonts w:cs="Arial"/>
              </w:rPr>
              <w:t>(</w:t>
            </w:r>
            <w:r w:rsidR="00946C5F">
              <w:rPr>
                <w:rFonts w:cs="Arial"/>
              </w:rPr>
              <w:t>Fig. 1)</w:t>
            </w:r>
            <w:r w:rsidR="00A04E9F">
              <w:rPr>
                <w:rFonts w:cs="Arial"/>
              </w:rPr>
              <w:t>.</w:t>
            </w:r>
            <w:r w:rsidR="00FA6676">
              <w:rPr>
                <w:rFonts w:cs="Arial"/>
              </w:rPr>
              <w:t xml:space="preserve"> </w:t>
            </w:r>
          </w:p>
          <w:p w14:paraId="7FA458C0" w14:textId="77777777" w:rsidR="00946C5F" w:rsidRDefault="00B6012C" w:rsidP="00FA6676">
            <w:pPr>
              <w:adjustRightInd w:val="0"/>
              <w:spacing w:after="120"/>
              <w:rPr>
                <w:rFonts w:cs="Arial"/>
                <w:i/>
              </w:rPr>
            </w:pPr>
            <w:r w:rsidRPr="008E3BE3">
              <w:rPr>
                <w:rFonts w:cs="Arial"/>
                <w:snapToGrid w:val="0"/>
              </w:rPr>
              <w:t xml:space="preserve">Part of the fishery’s operation occurs in the </w:t>
            </w:r>
            <w:r w:rsidR="008E3BE3" w:rsidRPr="008E3BE3">
              <w:rPr>
                <w:rFonts w:cs="Arial"/>
              </w:rPr>
              <w:t>North</w:t>
            </w:r>
            <w:r w:rsidRPr="008E3BE3">
              <w:rPr>
                <w:rFonts w:cs="Arial"/>
              </w:rPr>
              <w:t xml:space="preserve"> Marine Region</w:t>
            </w:r>
            <w:r w:rsidRPr="008E3BE3">
              <w:rPr>
                <w:rFonts w:cs="Arial"/>
                <w:i/>
              </w:rPr>
              <w:t>.</w:t>
            </w:r>
          </w:p>
          <w:p w14:paraId="7FA458C1" w14:textId="77777777" w:rsidR="00A04E9F" w:rsidRDefault="004D4814" w:rsidP="004D4814">
            <w:pPr>
              <w:spacing w:after="120"/>
              <w:rPr>
                <w:rFonts w:cs="Arial"/>
                <w:snapToGrid w:val="0"/>
                <w:color w:val="3366FF"/>
              </w:rPr>
            </w:pPr>
            <w:r w:rsidRPr="004D4814">
              <w:rPr>
                <w:rFonts w:cs="Arial"/>
                <w:noProof/>
                <w:snapToGrid w:val="0"/>
                <w:color w:val="3366FF"/>
                <w:lang w:eastAsia="en-AU"/>
              </w:rPr>
              <w:drawing>
                <wp:inline distT="0" distB="0" distL="0" distR="0" wp14:anchorId="7FA45C09" wp14:editId="7FA45C0A">
                  <wp:extent cx="2071700" cy="2676190"/>
                  <wp:effectExtent l="0" t="0" r="1143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74787" cy="2680178"/>
                          </a:xfrm>
                          <a:prstGeom prst="rect">
                            <a:avLst/>
                          </a:prstGeom>
                          <a:noFill/>
                          <a:ln>
                            <a:noFill/>
                          </a:ln>
                        </pic:spPr>
                      </pic:pic>
                    </a:graphicData>
                  </a:graphic>
                </wp:inline>
              </w:drawing>
            </w:r>
          </w:p>
          <w:p w14:paraId="7FA458C3" w14:textId="2BBFA297" w:rsidR="004D4814" w:rsidRPr="00A04E9F" w:rsidRDefault="00A04E9F" w:rsidP="00946C5F">
            <w:pPr>
              <w:spacing w:after="120"/>
              <w:rPr>
                <w:rFonts w:cs="Arial"/>
                <w:snapToGrid w:val="0"/>
              </w:rPr>
            </w:pPr>
            <w:r w:rsidRPr="00FA6676">
              <w:rPr>
                <w:rFonts w:cs="Arial"/>
                <w:b/>
                <w:snapToGrid w:val="0"/>
              </w:rPr>
              <w:t>Figure 1</w:t>
            </w:r>
            <w:r w:rsidRPr="00A04E9F">
              <w:rPr>
                <w:rFonts w:cs="Arial"/>
                <w:snapToGrid w:val="0"/>
              </w:rPr>
              <w:t>: Map of the Gulf of Carpentaria Line Fishery area</w:t>
            </w:r>
            <w:r w:rsidR="00946C5F">
              <w:rPr>
                <w:rFonts w:cs="Arial"/>
                <w:snapToGrid w:val="0"/>
              </w:rPr>
              <w:t xml:space="preserve"> </w:t>
            </w:r>
            <w:r w:rsidRPr="00A04E9F">
              <w:rPr>
                <w:rFonts w:cs="Arial"/>
                <w:snapToGrid w:val="0"/>
              </w:rPr>
              <w:t>(</w:t>
            </w:r>
            <w:r w:rsidR="00946C5F">
              <w:rPr>
                <w:rFonts w:cs="Arial"/>
                <w:snapToGrid w:val="0"/>
              </w:rPr>
              <w:t xml:space="preserve">source: </w:t>
            </w:r>
            <w:r w:rsidR="004D4814" w:rsidRPr="00A04E9F">
              <w:rPr>
                <w:rFonts w:cs="Arial"/>
                <w:snapToGrid w:val="0"/>
              </w:rPr>
              <w:t xml:space="preserve">Queensland Government, </w:t>
            </w:r>
            <w:r w:rsidR="004D4814" w:rsidRPr="00A04E9F">
              <w:rPr>
                <w:rFonts w:cs="Arial"/>
                <w:i/>
                <w:snapToGrid w:val="0"/>
              </w:rPr>
              <w:t>Annual status report 2008 Gulf of Carpentaria Line Fishery</w:t>
            </w:r>
            <w:r w:rsidRPr="00A04E9F">
              <w:rPr>
                <w:rFonts w:cs="Arial"/>
                <w:snapToGrid w:val="0"/>
              </w:rPr>
              <w:t>)</w:t>
            </w:r>
            <w:r w:rsidR="00946C5F">
              <w:rPr>
                <w:rFonts w:cs="Arial"/>
                <w:snapToGrid w:val="0"/>
              </w:rPr>
              <w:t>.</w:t>
            </w:r>
          </w:p>
        </w:tc>
      </w:tr>
      <w:tr w:rsidR="00B6012C" w:rsidRPr="009B3A55" w14:paraId="7FA458CA"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C5" w14:textId="77777777" w:rsidR="00B6012C" w:rsidRPr="009B3A55" w:rsidRDefault="00B6012C" w:rsidP="001955CD">
            <w:pPr>
              <w:rPr>
                <w:rFonts w:cs="Arial"/>
                <w:b/>
                <w:snapToGrid w:val="0"/>
              </w:rPr>
            </w:pPr>
            <w:r w:rsidRPr="009B3A55">
              <w:rPr>
                <w:rFonts w:cs="Arial"/>
                <w:b/>
                <w:snapToGrid w:val="0"/>
              </w:rPr>
              <w:t>Target Species</w:t>
            </w:r>
          </w:p>
        </w:tc>
        <w:tc>
          <w:tcPr>
            <w:tcW w:w="7598" w:type="dxa"/>
            <w:tcBorders>
              <w:top w:val="single" w:sz="4" w:space="0" w:color="auto"/>
              <w:left w:val="single" w:sz="4" w:space="0" w:color="auto"/>
              <w:bottom w:val="single" w:sz="4" w:space="0" w:color="auto"/>
              <w:right w:val="single" w:sz="4" w:space="0" w:color="auto"/>
            </w:tcBorders>
          </w:tcPr>
          <w:p w14:paraId="7FA458C6" w14:textId="77777777" w:rsidR="00B46A7F" w:rsidRDefault="00E026F3" w:rsidP="00DC00C8">
            <w:pPr>
              <w:spacing w:after="120"/>
              <w:rPr>
                <w:rFonts w:cs="Arial"/>
                <w:snapToGrid w:val="0"/>
              </w:rPr>
            </w:pPr>
            <w:r w:rsidRPr="007C4B4C">
              <w:rPr>
                <w:rFonts w:cs="Arial"/>
                <w:snapToGrid w:val="0"/>
              </w:rPr>
              <w:t xml:space="preserve">Spanish </w:t>
            </w:r>
            <w:r w:rsidR="0074228A" w:rsidRPr="007C4B4C">
              <w:rPr>
                <w:rFonts w:cs="Arial"/>
                <w:snapToGrid w:val="0"/>
              </w:rPr>
              <w:t>m</w:t>
            </w:r>
            <w:r w:rsidRPr="007C4B4C">
              <w:rPr>
                <w:rFonts w:cs="Arial"/>
                <w:snapToGrid w:val="0"/>
              </w:rPr>
              <w:t>ackerel (</w:t>
            </w:r>
            <w:r w:rsidR="00AA1D04" w:rsidRPr="007C4B4C">
              <w:rPr>
                <w:rFonts w:cs="Arial"/>
                <w:i/>
                <w:kern w:val="36"/>
                <w:lang w:val="en-US"/>
              </w:rPr>
              <w:t>Scomberomorus</w:t>
            </w:r>
            <w:r w:rsidR="00AA1D04" w:rsidRPr="00AA1D04">
              <w:rPr>
                <w:rFonts w:cs="Arial"/>
                <w:i/>
                <w:kern w:val="36"/>
                <w:lang w:val="en-US"/>
              </w:rPr>
              <w:t xml:space="preserve"> commerson</w:t>
            </w:r>
            <w:r>
              <w:rPr>
                <w:rFonts w:cs="Arial"/>
                <w:snapToGrid w:val="0"/>
              </w:rPr>
              <w:t>)</w:t>
            </w:r>
            <w:r w:rsidR="00152A16">
              <w:rPr>
                <w:rFonts w:cs="Arial"/>
                <w:snapToGrid w:val="0"/>
              </w:rPr>
              <w:t xml:space="preserve"> </w:t>
            </w:r>
            <w:r w:rsidR="006F3ADE">
              <w:rPr>
                <w:rFonts w:cs="Arial"/>
                <w:snapToGrid w:val="0"/>
              </w:rPr>
              <w:t>is</w:t>
            </w:r>
            <w:r w:rsidR="008A5D8F">
              <w:rPr>
                <w:rFonts w:cs="Arial"/>
                <w:snapToGrid w:val="0"/>
              </w:rPr>
              <w:t xml:space="preserve"> </w:t>
            </w:r>
            <w:r w:rsidR="00152A16">
              <w:rPr>
                <w:rFonts w:cs="Arial"/>
                <w:snapToGrid w:val="0"/>
              </w:rPr>
              <w:t xml:space="preserve">targeted in the fishery. </w:t>
            </w:r>
          </w:p>
          <w:p w14:paraId="7FA458C7" w14:textId="16D054D3" w:rsidR="003014A9" w:rsidRDefault="003014A9" w:rsidP="00014644">
            <w:pPr>
              <w:spacing w:after="360"/>
              <w:rPr>
                <w:rFonts w:cs="Arial"/>
                <w:snapToGrid w:val="0"/>
              </w:rPr>
            </w:pPr>
            <w:r>
              <w:rPr>
                <w:rFonts w:cs="Arial"/>
                <w:snapToGrid w:val="0"/>
              </w:rPr>
              <w:t xml:space="preserve">Approximately </w:t>
            </w:r>
            <w:r w:rsidRPr="003014A9">
              <w:rPr>
                <w:rFonts w:cs="Arial"/>
                <w:snapToGrid w:val="0"/>
              </w:rPr>
              <w:t xml:space="preserve">144 </w:t>
            </w:r>
            <w:r>
              <w:rPr>
                <w:rFonts w:cs="Arial"/>
                <w:snapToGrid w:val="0"/>
              </w:rPr>
              <w:t xml:space="preserve">tonnes (t) </w:t>
            </w:r>
            <w:r w:rsidRPr="003014A9">
              <w:rPr>
                <w:rFonts w:cs="Arial"/>
                <w:snapToGrid w:val="0"/>
              </w:rPr>
              <w:t>of Spanish mackerel</w:t>
            </w:r>
            <w:r w:rsidR="007C4B4C">
              <w:rPr>
                <w:rFonts w:cs="Arial"/>
                <w:snapToGrid w:val="0"/>
              </w:rPr>
              <w:t xml:space="preserve"> </w:t>
            </w:r>
            <w:r w:rsidR="006E734F">
              <w:rPr>
                <w:rFonts w:cs="Arial"/>
                <w:snapToGrid w:val="0"/>
              </w:rPr>
              <w:t>was</w:t>
            </w:r>
            <w:r w:rsidRPr="003014A9">
              <w:rPr>
                <w:rFonts w:cs="Arial"/>
                <w:snapToGrid w:val="0"/>
              </w:rPr>
              <w:t xml:space="preserve"> harvested in 2015.</w:t>
            </w:r>
          </w:p>
          <w:p w14:paraId="7FA458C8" w14:textId="14A1B160" w:rsidR="00566776" w:rsidRDefault="007C4B4C" w:rsidP="00DC00C8">
            <w:pPr>
              <w:spacing w:after="120"/>
              <w:rPr>
                <w:rFonts w:cs="Arial"/>
                <w:snapToGrid w:val="0"/>
              </w:rPr>
            </w:pPr>
            <w:r>
              <w:rPr>
                <w:rFonts w:cs="Arial"/>
                <w:snapToGrid w:val="0"/>
              </w:rPr>
              <w:lastRenderedPageBreak/>
              <w:t xml:space="preserve">Overall, </w:t>
            </w:r>
            <w:r w:rsidR="00307225">
              <w:rPr>
                <w:rFonts w:cs="Arial"/>
                <w:color w:val="222222"/>
                <w:sz w:val="23"/>
                <w:szCs w:val="23"/>
              </w:rPr>
              <w:t>Spanish mackerel comprise</w:t>
            </w:r>
            <w:r>
              <w:rPr>
                <w:rFonts w:cs="Arial"/>
                <w:color w:val="222222"/>
                <w:sz w:val="23"/>
                <w:szCs w:val="23"/>
              </w:rPr>
              <w:t>s</w:t>
            </w:r>
            <w:r w:rsidR="00307225">
              <w:rPr>
                <w:rFonts w:cs="Arial"/>
                <w:color w:val="222222"/>
                <w:sz w:val="23"/>
                <w:szCs w:val="23"/>
              </w:rPr>
              <w:t xml:space="preserve"> approximately 20% of the total line </w:t>
            </w:r>
            <w:r w:rsidR="00014644">
              <w:rPr>
                <w:rFonts w:cs="Arial"/>
                <w:color w:val="222222"/>
                <w:sz w:val="23"/>
                <w:szCs w:val="23"/>
              </w:rPr>
              <w:t xml:space="preserve">catch </w:t>
            </w:r>
            <w:r w:rsidR="00CF0021">
              <w:rPr>
                <w:rFonts w:cs="Arial"/>
                <w:color w:val="222222"/>
                <w:sz w:val="23"/>
                <w:szCs w:val="23"/>
              </w:rPr>
              <w:t>among</w:t>
            </w:r>
            <w:r w:rsidR="00CF0021">
              <w:rPr>
                <w:rFonts w:cs="Arial"/>
                <w:snapToGrid w:val="0"/>
              </w:rPr>
              <w:t xml:space="preserve"> </w:t>
            </w:r>
            <w:r>
              <w:rPr>
                <w:rFonts w:cs="Arial"/>
                <w:snapToGrid w:val="0"/>
              </w:rPr>
              <w:t>the five Queensland commercial line fisheries.</w:t>
            </w:r>
          </w:p>
          <w:p w14:paraId="7FA458C9" w14:textId="77777777" w:rsidR="00B6012C" w:rsidRPr="009B3A55" w:rsidRDefault="006F3BE5" w:rsidP="00210B0C">
            <w:pPr>
              <w:spacing w:after="0"/>
              <w:rPr>
                <w:rFonts w:cs="Arial"/>
                <w:snapToGrid w:val="0"/>
                <w:color w:val="3366FF"/>
              </w:rPr>
            </w:pPr>
            <w:r w:rsidRPr="00FC30CB">
              <w:rPr>
                <w:rFonts w:cs="Arial"/>
                <w:snapToGrid w:val="0"/>
              </w:rPr>
              <w:t xml:space="preserve">Various fin fish species including trevally, small mackerels, tropical snappers, cods and emperors are also caught in the fishery in smaller catch quantities. </w:t>
            </w:r>
          </w:p>
        </w:tc>
      </w:tr>
      <w:tr w:rsidR="00B6012C" w:rsidRPr="009B3A55" w14:paraId="7FA458CD"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CB" w14:textId="77777777" w:rsidR="00B6012C" w:rsidRPr="009B3A55" w:rsidRDefault="00B6012C" w:rsidP="001955CD">
            <w:pPr>
              <w:rPr>
                <w:rFonts w:cs="Arial"/>
                <w:b/>
                <w:snapToGrid w:val="0"/>
              </w:rPr>
            </w:pPr>
            <w:r w:rsidRPr="009B3A55">
              <w:rPr>
                <w:rFonts w:cs="Arial"/>
                <w:b/>
                <w:snapToGrid w:val="0"/>
              </w:rPr>
              <w:lastRenderedPageBreak/>
              <w:t xml:space="preserve">Fishery status </w:t>
            </w:r>
          </w:p>
        </w:tc>
        <w:tc>
          <w:tcPr>
            <w:tcW w:w="7598" w:type="dxa"/>
            <w:tcBorders>
              <w:top w:val="single" w:sz="4" w:space="0" w:color="auto"/>
              <w:left w:val="single" w:sz="4" w:space="0" w:color="auto"/>
              <w:bottom w:val="single" w:sz="4" w:space="0" w:color="auto"/>
              <w:right w:val="single" w:sz="4" w:space="0" w:color="auto"/>
            </w:tcBorders>
          </w:tcPr>
          <w:p w14:paraId="7FA458CC" w14:textId="77777777" w:rsidR="00B6012C" w:rsidRPr="009B3A55" w:rsidRDefault="00AA1D04" w:rsidP="00210B0C">
            <w:pPr>
              <w:adjustRightInd w:val="0"/>
              <w:spacing w:after="0"/>
              <w:rPr>
                <w:rFonts w:cs="Arial"/>
                <w:snapToGrid w:val="0"/>
                <w:color w:val="3366FF"/>
              </w:rPr>
            </w:pPr>
            <w:r w:rsidRPr="00AA1D04">
              <w:rPr>
                <w:rFonts w:cs="Arial"/>
              </w:rPr>
              <w:t xml:space="preserve">The </w:t>
            </w:r>
            <w:r w:rsidRPr="00AA1D04">
              <w:rPr>
                <w:rFonts w:cs="Arial"/>
                <w:i/>
              </w:rPr>
              <w:t xml:space="preserve">National Status of </w:t>
            </w:r>
            <w:r w:rsidRPr="00A3341B">
              <w:rPr>
                <w:rFonts w:cs="Arial"/>
                <w:i/>
              </w:rPr>
              <w:t xml:space="preserve">Australian Fish Stocks </w:t>
            </w:r>
            <w:r w:rsidRPr="00A3341B">
              <w:rPr>
                <w:rFonts w:cs="Arial"/>
              </w:rPr>
              <w:t>(SAFS) 2014, classified the Gulf of Carpentaria stock of Spanish mackerel as being ‘sustainable’.</w:t>
            </w:r>
            <w:r w:rsidR="004C0933" w:rsidRPr="00A3341B">
              <w:rPr>
                <w:rFonts w:cs="Arial"/>
              </w:rPr>
              <w:t xml:space="preserve"> </w:t>
            </w:r>
            <w:r w:rsidRPr="00A3341B">
              <w:rPr>
                <w:rFonts w:cs="Arial"/>
              </w:rPr>
              <w:t xml:space="preserve">Reassessment of this species will be conducted through the SAFS process </w:t>
            </w:r>
            <w:r w:rsidR="00D861C3">
              <w:rPr>
                <w:rFonts w:cs="Arial"/>
              </w:rPr>
              <w:t>at the end of</w:t>
            </w:r>
            <w:r w:rsidRPr="00A3341B">
              <w:rPr>
                <w:rFonts w:cs="Arial"/>
              </w:rPr>
              <w:t xml:space="preserve"> 2016.</w:t>
            </w:r>
          </w:p>
        </w:tc>
      </w:tr>
      <w:tr w:rsidR="00B6012C" w:rsidRPr="009B3A55" w14:paraId="7FA458D0"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CE" w14:textId="77777777" w:rsidR="00B6012C" w:rsidRPr="009B3A55" w:rsidRDefault="00B6012C" w:rsidP="001955CD">
            <w:pPr>
              <w:rPr>
                <w:rFonts w:cs="Arial"/>
                <w:snapToGrid w:val="0"/>
              </w:rPr>
            </w:pPr>
            <w:r w:rsidRPr="009B3A55">
              <w:rPr>
                <w:rFonts w:cs="Arial"/>
                <w:b/>
                <w:snapToGrid w:val="0"/>
              </w:rPr>
              <w:t>Byproduct Species</w:t>
            </w:r>
          </w:p>
        </w:tc>
        <w:tc>
          <w:tcPr>
            <w:tcW w:w="7598" w:type="dxa"/>
            <w:tcBorders>
              <w:top w:val="single" w:sz="4" w:space="0" w:color="auto"/>
              <w:left w:val="single" w:sz="4" w:space="0" w:color="auto"/>
              <w:bottom w:val="single" w:sz="4" w:space="0" w:color="auto"/>
              <w:right w:val="single" w:sz="4" w:space="0" w:color="auto"/>
            </w:tcBorders>
          </w:tcPr>
          <w:p w14:paraId="7FA458CF" w14:textId="77777777" w:rsidR="00B6012C" w:rsidRPr="009B3A55" w:rsidRDefault="002E5223" w:rsidP="00210B0C">
            <w:pPr>
              <w:spacing w:after="0"/>
              <w:rPr>
                <w:rFonts w:cs="Arial"/>
                <w:snapToGrid w:val="0"/>
                <w:color w:val="3366FF"/>
              </w:rPr>
            </w:pPr>
            <w:r>
              <w:rPr>
                <w:rFonts w:cs="Arial"/>
                <w:snapToGrid w:val="0"/>
              </w:rPr>
              <w:t>Various fin fish species including trevally</w:t>
            </w:r>
            <w:r w:rsidR="009610D0">
              <w:rPr>
                <w:rFonts w:cs="Arial"/>
                <w:snapToGrid w:val="0"/>
              </w:rPr>
              <w:t xml:space="preserve">, </w:t>
            </w:r>
            <w:r w:rsidR="00FD6B42">
              <w:rPr>
                <w:rFonts w:cs="Arial"/>
                <w:snapToGrid w:val="0"/>
              </w:rPr>
              <w:t>g</w:t>
            </w:r>
            <w:r w:rsidR="009610D0">
              <w:rPr>
                <w:rFonts w:cs="Arial"/>
                <w:snapToGrid w:val="0"/>
              </w:rPr>
              <w:t>rey mackerel, red</w:t>
            </w:r>
            <w:r w:rsidR="0058758C">
              <w:rPr>
                <w:rFonts w:cs="Arial"/>
                <w:snapToGrid w:val="0"/>
              </w:rPr>
              <w:t> </w:t>
            </w:r>
            <w:r w:rsidR="009610D0">
              <w:rPr>
                <w:rFonts w:cs="Arial"/>
                <w:snapToGrid w:val="0"/>
              </w:rPr>
              <w:t>snapper, emperors, sharks</w:t>
            </w:r>
            <w:r w:rsidR="00210EC5">
              <w:rPr>
                <w:rFonts w:cs="Arial"/>
                <w:snapToGrid w:val="0"/>
              </w:rPr>
              <w:t xml:space="preserve"> (including scalloped and great hammerhead species)</w:t>
            </w:r>
            <w:r w:rsidR="009610D0">
              <w:rPr>
                <w:rFonts w:cs="Arial"/>
                <w:snapToGrid w:val="0"/>
              </w:rPr>
              <w:t xml:space="preserve"> and cobia </w:t>
            </w:r>
            <w:r>
              <w:rPr>
                <w:rFonts w:cs="Arial"/>
                <w:snapToGrid w:val="0"/>
              </w:rPr>
              <w:t>can be retained in the fishery.</w:t>
            </w:r>
          </w:p>
        </w:tc>
      </w:tr>
      <w:tr w:rsidR="00B6012C" w:rsidRPr="009B3A55" w14:paraId="7FA458D5"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D1" w14:textId="77777777" w:rsidR="00B6012C" w:rsidRPr="009B3A55" w:rsidRDefault="00B6012C" w:rsidP="001955CD">
            <w:pPr>
              <w:rPr>
                <w:rFonts w:cs="Arial"/>
                <w:b/>
                <w:snapToGrid w:val="0"/>
              </w:rPr>
            </w:pPr>
            <w:r w:rsidRPr="009B3A55">
              <w:rPr>
                <w:rFonts w:cs="Arial"/>
                <w:b/>
                <w:snapToGrid w:val="0"/>
              </w:rPr>
              <w:t>Gear</w:t>
            </w:r>
          </w:p>
        </w:tc>
        <w:tc>
          <w:tcPr>
            <w:tcW w:w="7598" w:type="dxa"/>
            <w:tcBorders>
              <w:top w:val="single" w:sz="4" w:space="0" w:color="auto"/>
              <w:left w:val="single" w:sz="4" w:space="0" w:color="auto"/>
              <w:bottom w:val="single" w:sz="4" w:space="0" w:color="auto"/>
              <w:right w:val="single" w:sz="4" w:space="0" w:color="auto"/>
            </w:tcBorders>
          </w:tcPr>
          <w:p w14:paraId="7FA458D2" w14:textId="77777777" w:rsidR="00A32890" w:rsidRDefault="00A32890" w:rsidP="00DC00C8">
            <w:pPr>
              <w:spacing w:after="120"/>
              <w:rPr>
                <w:rFonts w:cs="Arial"/>
                <w:snapToGrid w:val="0"/>
              </w:rPr>
            </w:pPr>
            <w:r w:rsidRPr="00A32890">
              <w:rPr>
                <w:rFonts w:cs="Arial"/>
                <w:snapToGrid w:val="0"/>
              </w:rPr>
              <w:t>The fishery uses surface trolling and hand-lining harvest methods in the commercial fishery.</w:t>
            </w:r>
            <w:r w:rsidR="000C1180">
              <w:rPr>
                <w:rFonts w:cs="Arial"/>
                <w:snapToGrid w:val="0"/>
              </w:rPr>
              <w:t xml:space="preserve"> </w:t>
            </w:r>
            <w:r w:rsidRPr="00A32890">
              <w:rPr>
                <w:rFonts w:cs="Arial"/>
                <w:snapToGrid w:val="0"/>
              </w:rPr>
              <w:t>Line fishing is used in the recreational fishery.</w:t>
            </w:r>
          </w:p>
          <w:p w14:paraId="7FA458D3" w14:textId="77777777" w:rsidR="00A32890" w:rsidRDefault="00A32890" w:rsidP="00DC00C8">
            <w:pPr>
              <w:spacing w:after="120"/>
              <w:rPr>
                <w:rFonts w:cs="Arial"/>
                <w:snapToGrid w:val="0"/>
              </w:rPr>
            </w:pPr>
            <w:r>
              <w:rPr>
                <w:rFonts w:cs="Arial"/>
                <w:snapToGrid w:val="0"/>
              </w:rPr>
              <w:t xml:space="preserve">Gear restrictions </w:t>
            </w:r>
            <w:r w:rsidR="008B5814">
              <w:rPr>
                <w:rFonts w:cs="Arial"/>
                <w:snapToGrid w:val="0"/>
              </w:rPr>
              <w:t xml:space="preserve">(involving number of lines and hooks) </w:t>
            </w:r>
            <w:r>
              <w:rPr>
                <w:rFonts w:cs="Arial"/>
                <w:snapToGrid w:val="0"/>
              </w:rPr>
              <w:t>apply to the commercial and recreational fisheries.</w:t>
            </w:r>
          </w:p>
          <w:p w14:paraId="7FA458D4" w14:textId="77777777" w:rsidR="00A32890" w:rsidRPr="009B3A55" w:rsidRDefault="00A32890" w:rsidP="00DC00C8">
            <w:pPr>
              <w:spacing w:after="0"/>
              <w:rPr>
                <w:rFonts w:cs="Arial"/>
                <w:snapToGrid w:val="0"/>
                <w:color w:val="3366FF"/>
              </w:rPr>
            </w:pPr>
            <w:r>
              <w:rPr>
                <w:rFonts w:cs="Arial"/>
                <w:snapToGrid w:val="0"/>
              </w:rPr>
              <w:t>Boat (size) restrictions apply to the commercial fishery only.</w:t>
            </w:r>
          </w:p>
        </w:tc>
      </w:tr>
      <w:tr w:rsidR="00B6012C" w:rsidRPr="009B3A55" w14:paraId="7FA458D8"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D6" w14:textId="77777777" w:rsidR="00B6012C" w:rsidRPr="009B3A55" w:rsidRDefault="00B6012C" w:rsidP="001955CD">
            <w:pPr>
              <w:rPr>
                <w:rFonts w:cs="Arial"/>
                <w:b/>
                <w:snapToGrid w:val="0"/>
              </w:rPr>
            </w:pPr>
            <w:r w:rsidRPr="009B3A55">
              <w:rPr>
                <w:rFonts w:cs="Arial"/>
                <w:b/>
                <w:snapToGrid w:val="0"/>
              </w:rPr>
              <w:t>Season</w:t>
            </w:r>
          </w:p>
        </w:tc>
        <w:tc>
          <w:tcPr>
            <w:tcW w:w="7598" w:type="dxa"/>
            <w:tcBorders>
              <w:top w:val="single" w:sz="4" w:space="0" w:color="auto"/>
              <w:left w:val="single" w:sz="4" w:space="0" w:color="auto"/>
              <w:bottom w:val="single" w:sz="4" w:space="0" w:color="auto"/>
              <w:right w:val="single" w:sz="4" w:space="0" w:color="auto"/>
            </w:tcBorders>
          </w:tcPr>
          <w:p w14:paraId="7FA458D7" w14:textId="77777777" w:rsidR="00B6012C" w:rsidRPr="000E5904" w:rsidRDefault="000E1AF8" w:rsidP="00DC00C8">
            <w:pPr>
              <w:spacing w:after="100" w:afterAutospacing="1"/>
              <w:rPr>
                <w:rFonts w:cs="Arial"/>
                <w:snapToGrid w:val="0"/>
              </w:rPr>
            </w:pPr>
            <w:r w:rsidRPr="000E5904">
              <w:rPr>
                <w:rFonts w:cs="Arial"/>
                <w:snapToGrid w:val="0"/>
              </w:rPr>
              <w:t xml:space="preserve">The </w:t>
            </w:r>
            <w:r w:rsidR="00EE6A61">
              <w:rPr>
                <w:rFonts w:cs="Arial"/>
                <w:snapToGrid w:val="0"/>
              </w:rPr>
              <w:t xml:space="preserve">fishery is open year-round. For management purposes, the </w:t>
            </w:r>
            <w:r w:rsidRPr="000E5904">
              <w:rPr>
                <w:rFonts w:cs="Arial"/>
                <w:snapToGrid w:val="0"/>
              </w:rPr>
              <w:t>fishing season is 1 January – 31 December.</w:t>
            </w:r>
          </w:p>
        </w:tc>
      </w:tr>
      <w:tr w:rsidR="00B6012C" w:rsidRPr="009B3A55" w14:paraId="7FA458DB"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D9" w14:textId="77777777" w:rsidR="00B6012C" w:rsidRPr="009B3A55" w:rsidRDefault="00B6012C" w:rsidP="00831084">
            <w:pPr>
              <w:rPr>
                <w:rFonts w:cs="Arial"/>
                <w:b/>
                <w:snapToGrid w:val="0"/>
              </w:rPr>
            </w:pPr>
            <w:r w:rsidRPr="009B3A55">
              <w:rPr>
                <w:rFonts w:cs="Arial"/>
                <w:b/>
                <w:snapToGrid w:val="0"/>
              </w:rPr>
              <w:t xml:space="preserve">Commercial harvest </w:t>
            </w:r>
          </w:p>
        </w:tc>
        <w:tc>
          <w:tcPr>
            <w:tcW w:w="7598" w:type="dxa"/>
            <w:tcBorders>
              <w:top w:val="single" w:sz="4" w:space="0" w:color="auto"/>
              <w:left w:val="single" w:sz="4" w:space="0" w:color="auto"/>
              <w:bottom w:val="single" w:sz="4" w:space="0" w:color="auto"/>
              <w:right w:val="single" w:sz="4" w:space="0" w:color="auto"/>
            </w:tcBorders>
          </w:tcPr>
          <w:p w14:paraId="7FA458DA" w14:textId="77777777" w:rsidR="00B6012C" w:rsidRPr="00442950" w:rsidRDefault="00831084" w:rsidP="003014A9">
            <w:pPr>
              <w:spacing w:after="100" w:afterAutospacing="1"/>
              <w:rPr>
                <w:rFonts w:cs="Arial"/>
                <w:snapToGrid w:val="0"/>
                <w:color w:val="FF0000"/>
              </w:rPr>
            </w:pPr>
            <w:r>
              <w:rPr>
                <w:rFonts w:cs="Arial"/>
                <w:snapToGrid w:val="0"/>
              </w:rPr>
              <w:t xml:space="preserve">Approximately 144 </w:t>
            </w:r>
            <w:r w:rsidR="003014A9">
              <w:rPr>
                <w:rFonts w:cs="Arial"/>
                <w:snapToGrid w:val="0"/>
              </w:rPr>
              <w:t xml:space="preserve">t </w:t>
            </w:r>
            <w:r>
              <w:rPr>
                <w:rFonts w:cs="Arial"/>
                <w:snapToGrid w:val="0"/>
              </w:rPr>
              <w:t>of Spanish mackerel in 2015.</w:t>
            </w:r>
          </w:p>
        </w:tc>
      </w:tr>
      <w:tr w:rsidR="00B6012C" w:rsidRPr="009B3A55" w14:paraId="7FA458DE"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DC" w14:textId="77777777" w:rsidR="00B6012C" w:rsidRPr="009B3A55" w:rsidRDefault="00B6012C" w:rsidP="00082CA1">
            <w:pPr>
              <w:spacing w:after="120"/>
              <w:rPr>
                <w:rFonts w:cs="Arial"/>
                <w:b/>
                <w:snapToGrid w:val="0"/>
              </w:rPr>
            </w:pPr>
            <w:r w:rsidRPr="009B3A55">
              <w:rPr>
                <w:rFonts w:cs="Arial"/>
                <w:b/>
                <w:snapToGrid w:val="0"/>
              </w:rPr>
              <w:t xml:space="preserve">Value of commercial harvest </w:t>
            </w:r>
          </w:p>
        </w:tc>
        <w:tc>
          <w:tcPr>
            <w:tcW w:w="7598" w:type="dxa"/>
            <w:tcBorders>
              <w:top w:val="single" w:sz="4" w:space="0" w:color="auto"/>
              <w:left w:val="single" w:sz="4" w:space="0" w:color="auto"/>
              <w:bottom w:val="single" w:sz="4" w:space="0" w:color="auto"/>
              <w:right w:val="single" w:sz="4" w:space="0" w:color="auto"/>
            </w:tcBorders>
          </w:tcPr>
          <w:p w14:paraId="7FA458DD" w14:textId="77777777" w:rsidR="00B6012C" w:rsidRPr="005E131A" w:rsidRDefault="005E131A" w:rsidP="002D0E48">
            <w:pPr>
              <w:rPr>
                <w:rFonts w:cs="Arial"/>
              </w:rPr>
            </w:pPr>
            <w:r>
              <w:rPr>
                <w:rFonts w:cs="Arial"/>
              </w:rPr>
              <w:t>$1.</w:t>
            </w:r>
            <w:r w:rsidR="002D0E48">
              <w:rPr>
                <w:rFonts w:cs="Arial"/>
              </w:rPr>
              <w:t>0</w:t>
            </w:r>
            <w:r>
              <w:rPr>
                <w:rFonts w:cs="Arial"/>
              </w:rPr>
              <w:t xml:space="preserve"> million in 2015.</w:t>
            </w:r>
          </w:p>
        </w:tc>
      </w:tr>
      <w:tr w:rsidR="00B6012C" w:rsidRPr="009B3A55" w14:paraId="7FA458E1"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DF" w14:textId="77777777" w:rsidR="00B6012C" w:rsidRPr="009B3A55" w:rsidRDefault="00B6012C" w:rsidP="001955CD">
            <w:pPr>
              <w:rPr>
                <w:rFonts w:cs="Arial"/>
                <w:b/>
                <w:snapToGrid w:val="0"/>
              </w:rPr>
            </w:pPr>
            <w:r w:rsidRPr="009B3A55">
              <w:rPr>
                <w:rFonts w:cs="Arial"/>
                <w:b/>
                <w:snapToGrid w:val="0"/>
              </w:rPr>
              <w:t xml:space="preserve">Take by other sectors </w:t>
            </w:r>
          </w:p>
        </w:tc>
        <w:tc>
          <w:tcPr>
            <w:tcW w:w="7598" w:type="dxa"/>
            <w:tcBorders>
              <w:top w:val="single" w:sz="4" w:space="0" w:color="auto"/>
              <w:left w:val="single" w:sz="4" w:space="0" w:color="auto"/>
              <w:bottom w:val="single" w:sz="4" w:space="0" w:color="auto"/>
              <w:right w:val="single" w:sz="4" w:space="0" w:color="auto"/>
            </w:tcBorders>
          </w:tcPr>
          <w:p w14:paraId="2D8749A7" w14:textId="77777777" w:rsidR="00B6012C" w:rsidRDefault="00E47B20" w:rsidP="001328AB">
            <w:pPr>
              <w:pStyle w:val="Header"/>
              <w:spacing w:after="120" w:line="276" w:lineRule="auto"/>
              <w:rPr>
                <w:rFonts w:cs="Arial"/>
              </w:rPr>
            </w:pPr>
            <w:r>
              <w:rPr>
                <w:rFonts w:cs="Arial"/>
              </w:rPr>
              <w:t xml:space="preserve">The Queensland </w:t>
            </w:r>
            <w:r w:rsidRPr="00E47B20">
              <w:rPr>
                <w:rFonts w:cs="Arial"/>
                <w:i/>
              </w:rPr>
              <w:t>Statewide Recreational Fishing Survey 2013-2014</w:t>
            </w:r>
            <w:r w:rsidR="00CB6DC7">
              <w:rPr>
                <w:rFonts w:cs="Arial"/>
              </w:rPr>
              <w:t xml:space="preserve"> indicates a total of 100</w:t>
            </w:r>
            <w:r w:rsidR="00D23494">
              <w:rPr>
                <w:rFonts w:cs="Arial"/>
              </w:rPr>
              <w:t>,</w:t>
            </w:r>
            <w:r w:rsidR="00CB6DC7" w:rsidRPr="001328AB">
              <w:rPr>
                <w:rFonts w:cs="Arial"/>
              </w:rPr>
              <w:t xml:space="preserve">000 </w:t>
            </w:r>
            <w:r w:rsidR="004D56E2">
              <w:rPr>
                <w:rFonts w:cs="Arial"/>
              </w:rPr>
              <w:t>(</w:t>
            </w:r>
            <w:r w:rsidR="00EB78E9" w:rsidRPr="001328AB">
              <w:rPr>
                <w:rFonts w:cs="Arial"/>
              </w:rPr>
              <w:t>individuals</w:t>
            </w:r>
            <w:r w:rsidR="004D56E2">
              <w:rPr>
                <w:rFonts w:cs="Arial"/>
              </w:rPr>
              <w:t>)</w:t>
            </w:r>
            <w:r w:rsidR="00003C6E" w:rsidRPr="001328AB">
              <w:rPr>
                <w:rFonts w:cs="Arial"/>
              </w:rPr>
              <w:t xml:space="preserve"> </w:t>
            </w:r>
            <w:r w:rsidR="00CB6DC7" w:rsidRPr="001328AB">
              <w:rPr>
                <w:rFonts w:cs="Arial"/>
              </w:rPr>
              <w:t>mackerel</w:t>
            </w:r>
            <w:r w:rsidR="00CB6DC7">
              <w:rPr>
                <w:rFonts w:cs="Arial"/>
              </w:rPr>
              <w:t xml:space="preserve"> species were harvested</w:t>
            </w:r>
            <w:r w:rsidR="00250933">
              <w:rPr>
                <w:rFonts w:cs="Arial"/>
              </w:rPr>
              <w:t>.</w:t>
            </w:r>
          </w:p>
          <w:p w14:paraId="7FA458E0" w14:textId="3FBF6EE7" w:rsidR="00680747" w:rsidRPr="00CB6DC7" w:rsidRDefault="008222FC" w:rsidP="00210B0C">
            <w:pPr>
              <w:pStyle w:val="Header"/>
              <w:spacing w:line="276" w:lineRule="auto"/>
              <w:rPr>
                <w:rFonts w:cs="Arial"/>
              </w:rPr>
            </w:pPr>
            <w:r w:rsidRPr="008222FC">
              <w:rPr>
                <w:rFonts w:cs="Arial"/>
              </w:rPr>
              <w:t>Harvest by Indigenous fishers is unclear but considered to be small, given that Spanish mackerel tend to only be harvested incidentally when fishing for other species.</w:t>
            </w:r>
          </w:p>
        </w:tc>
      </w:tr>
      <w:tr w:rsidR="00B6012C" w:rsidRPr="009B3A55" w14:paraId="7FA458E4" w14:textId="77777777" w:rsidTr="00E4409D">
        <w:trPr>
          <w:cantSplit/>
          <w:jc w:val="center"/>
        </w:trPr>
        <w:tc>
          <w:tcPr>
            <w:tcW w:w="2122" w:type="dxa"/>
            <w:tcBorders>
              <w:top w:val="single" w:sz="4" w:space="0" w:color="auto"/>
              <w:left w:val="single" w:sz="4" w:space="0" w:color="auto"/>
              <w:bottom w:val="single" w:sz="4" w:space="0" w:color="auto"/>
              <w:right w:val="single" w:sz="4" w:space="0" w:color="auto"/>
            </w:tcBorders>
          </w:tcPr>
          <w:p w14:paraId="7FA458E2" w14:textId="77777777" w:rsidR="00B6012C" w:rsidRPr="009B3A55" w:rsidRDefault="00B6012C" w:rsidP="001955CD">
            <w:pPr>
              <w:rPr>
                <w:rFonts w:cs="Arial"/>
                <w:b/>
                <w:snapToGrid w:val="0"/>
              </w:rPr>
            </w:pPr>
            <w:r w:rsidRPr="009B3A55">
              <w:rPr>
                <w:rFonts w:cs="Arial"/>
                <w:b/>
                <w:snapToGrid w:val="0"/>
              </w:rPr>
              <w:t>Commercial licences issued</w:t>
            </w:r>
          </w:p>
        </w:tc>
        <w:tc>
          <w:tcPr>
            <w:tcW w:w="7598" w:type="dxa"/>
            <w:tcBorders>
              <w:top w:val="single" w:sz="4" w:space="0" w:color="auto"/>
              <w:left w:val="single" w:sz="4" w:space="0" w:color="auto"/>
              <w:bottom w:val="single" w:sz="4" w:space="0" w:color="auto"/>
              <w:right w:val="single" w:sz="4" w:space="0" w:color="auto"/>
            </w:tcBorders>
          </w:tcPr>
          <w:p w14:paraId="7FA458E3" w14:textId="64C34C7D" w:rsidR="00022FC9" w:rsidRPr="00D339C5" w:rsidRDefault="007F5E22" w:rsidP="00380F06">
            <w:pPr>
              <w:spacing w:after="0"/>
              <w:rPr>
                <w:rFonts w:cs="Arial"/>
                <w:snapToGrid w:val="0"/>
              </w:rPr>
            </w:pPr>
            <w:r>
              <w:rPr>
                <w:rFonts w:cs="Arial"/>
                <w:snapToGrid w:val="0"/>
              </w:rPr>
              <w:t>There</w:t>
            </w:r>
            <w:r w:rsidR="00B35307">
              <w:rPr>
                <w:rFonts w:cs="Arial"/>
                <w:snapToGrid w:val="0"/>
              </w:rPr>
              <w:t xml:space="preserve"> are </w:t>
            </w:r>
            <w:r w:rsidR="00D339C5" w:rsidRPr="00D339C5">
              <w:rPr>
                <w:rFonts w:cs="Arial"/>
                <w:snapToGrid w:val="0"/>
              </w:rPr>
              <w:t>46</w:t>
            </w:r>
            <w:r w:rsidR="00CE04BE">
              <w:rPr>
                <w:rFonts w:cs="Arial"/>
                <w:snapToGrid w:val="0"/>
              </w:rPr>
              <w:t> </w:t>
            </w:r>
            <w:r w:rsidR="00022FC9">
              <w:rPr>
                <w:rFonts w:cs="Arial"/>
                <w:snapToGrid w:val="0"/>
              </w:rPr>
              <w:t xml:space="preserve">(L4 category) </w:t>
            </w:r>
            <w:r w:rsidR="00B35307">
              <w:rPr>
                <w:rFonts w:cs="Arial"/>
                <w:snapToGrid w:val="0"/>
              </w:rPr>
              <w:t xml:space="preserve">licences currently </w:t>
            </w:r>
            <w:r w:rsidR="00D339C5" w:rsidRPr="00D339C5">
              <w:rPr>
                <w:rFonts w:cs="Arial"/>
                <w:snapToGrid w:val="0"/>
              </w:rPr>
              <w:t xml:space="preserve">distributed. </w:t>
            </w:r>
            <w:r w:rsidR="00022FC9">
              <w:rPr>
                <w:rFonts w:cs="Arial"/>
                <w:snapToGrid w:val="0"/>
              </w:rPr>
              <w:t>There were 14</w:t>
            </w:r>
            <w:r w:rsidR="00380F06">
              <w:rPr>
                <w:rFonts w:cs="Arial"/>
                <w:snapToGrid w:val="0"/>
              </w:rPr>
              <w:t> </w:t>
            </w:r>
            <w:r w:rsidR="00022FC9">
              <w:rPr>
                <w:rFonts w:cs="Arial"/>
                <w:snapToGrid w:val="0"/>
              </w:rPr>
              <w:t>active licen</w:t>
            </w:r>
            <w:r w:rsidR="006D52D5">
              <w:rPr>
                <w:rFonts w:cs="Arial"/>
                <w:snapToGrid w:val="0"/>
              </w:rPr>
              <w:t>c</w:t>
            </w:r>
            <w:r w:rsidR="00B35307">
              <w:rPr>
                <w:rFonts w:cs="Arial"/>
                <w:snapToGrid w:val="0"/>
              </w:rPr>
              <w:t>es as of</w:t>
            </w:r>
            <w:r w:rsidR="00022FC9">
              <w:rPr>
                <w:rFonts w:cs="Arial"/>
                <w:snapToGrid w:val="0"/>
              </w:rPr>
              <w:t xml:space="preserve"> 2015</w:t>
            </w:r>
            <w:r>
              <w:rPr>
                <w:rFonts w:cs="Arial"/>
                <w:snapToGrid w:val="0"/>
              </w:rPr>
              <w:t xml:space="preserve"> (see </w:t>
            </w:r>
            <w:hyperlink r:id="rId23" w:history="1">
              <w:r w:rsidR="00022FC9" w:rsidRPr="001266B6">
                <w:rPr>
                  <w:rStyle w:val="Hyperlink"/>
                  <w:rFonts w:cs="Arial"/>
                  <w:i/>
                  <w:snapToGrid w:val="0"/>
                </w:rPr>
                <w:t>Queensland Fisheries Summary</w:t>
              </w:r>
              <w:r w:rsidR="00C33154">
                <w:rPr>
                  <w:rStyle w:val="Hyperlink"/>
                  <w:rFonts w:cs="Arial"/>
                  <w:i/>
                  <w:snapToGrid w:val="0"/>
                </w:rPr>
                <w:t> </w:t>
              </w:r>
              <w:r w:rsidR="00022FC9" w:rsidRPr="001266B6">
                <w:rPr>
                  <w:rStyle w:val="Hyperlink"/>
                  <w:rFonts w:cs="Arial"/>
                  <w:i/>
                  <w:snapToGrid w:val="0"/>
                </w:rPr>
                <w:t>Report</w:t>
              </w:r>
            </w:hyperlink>
            <w:r w:rsidR="0000282C">
              <w:rPr>
                <w:rStyle w:val="Hyperlink"/>
                <w:rFonts w:cs="Arial"/>
                <w:i/>
                <w:snapToGrid w:val="0"/>
              </w:rPr>
              <w:t>).</w:t>
            </w:r>
          </w:p>
        </w:tc>
      </w:tr>
      <w:tr w:rsidR="00B6012C" w:rsidRPr="009B3A55" w14:paraId="7FA458F3" w14:textId="77777777" w:rsidTr="001328AB">
        <w:trPr>
          <w:trHeight w:val="1550"/>
          <w:jc w:val="center"/>
        </w:trPr>
        <w:tc>
          <w:tcPr>
            <w:tcW w:w="2122" w:type="dxa"/>
            <w:tcBorders>
              <w:top w:val="single" w:sz="4" w:space="0" w:color="auto"/>
              <w:left w:val="single" w:sz="4" w:space="0" w:color="auto"/>
              <w:bottom w:val="single" w:sz="4" w:space="0" w:color="auto"/>
              <w:right w:val="single" w:sz="4" w:space="0" w:color="auto"/>
            </w:tcBorders>
          </w:tcPr>
          <w:p w14:paraId="7FA458E5" w14:textId="77777777"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598" w:type="dxa"/>
            <w:tcBorders>
              <w:top w:val="single" w:sz="4" w:space="0" w:color="auto"/>
              <w:left w:val="single" w:sz="4" w:space="0" w:color="auto"/>
              <w:bottom w:val="single" w:sz="4" w:space="0" w:color="auto"/>
              <w:right w:val="single" w:sz="4" w:space="0" w:color="auto"/>
            </w:tcBorders>
          </w:tcPr>
          <w:p w14:paraId="7FA458E6" w14:textId="77777777" w:rsidR="000E182E" w:rsidRDefault="00B6012C" w:rsidP="00082CA1">
            <w:pPr>
              <w:spacing w:after="120"/>
              <w:rPr>
                <w:rFonts w:cs="Arial"/>
                <w:snapToGrid w:val="0"/>
              </w:rPr>
            </w:pPr>
            <w:r w:rsidRPr="00BC1B3E">
              <w:rPr>
                <w:rFonts w:cs="Arial"/>
                <w:snapToGrid w:val="0"/>
              </w:rPr>
              <w:t xml:space="preserve">The fishery is managed </w:t>
            </w:r>
            <w:r w:rsidR="00BC1B3E">
              <w:rPr>
                <w:rFonts w:cs="Arial"/>
                <w:snapToGrid w:val="0"/>
              </w:rPr>
              <w:t xml:space="preserve">by the </w:t>
            </w:r>
            <w:r w:rsidR="00BC1B3E" w:rsidRPr="00BC1B3E">
              <w:rPr>
                <w:rFonts w:cs="Arial"/>
                <w:snapToGrid w:val="0"/>
              </w:rPr>
              <w:t>Queensland Fisheries Joint Authority</w:t>
            </w:r>
            <w:r w:rsidR="00BC1B3E">
              <w:rPr>
                <w:rFonts w:cs="Arial"/>
                <w:snapToGrid w:val="0"/>
              </w:rPr>
              <w:t xml:space="preserve"> under</w:t>
            </w:r>
            <w:r w:rsidR="00BC1B3E" w:rsidRPr="00BC1B3E">
              <w:rPr>
                <w:rFonts w:cs="Arial"/>
                <w:snapToGrid w:val="0"/>
              </w:rPr>
              <w:t xml:space="preserve"> </w:t>
            </w:r>
            <w:r w:rsidRPr="00BC1B3E">
              <w:rPr>
                <w:rFonts w:cs="Arial"/>
                <w:snapToGrid w:val="0"/>
              </w:rPr>
              <w:t>the</w:t>
            </w:r>
            <w:r w:rsidR="00BC1B3E">
              <w:rPr>
                <w:rFonts w:cs="Arial"/>
                <w:snapToGrid w:val="0"/>
              </w:rPr>
              <w:t xml:space="preserve"> Queensland</w:t>
            </w:r>
            <w:r w:rsidR="000E182E" w:rsidRPr="00BC1B3E">
              <w:rPr>
                <w:rFonts w:cs="Arial"/>
                <w:snapToGrid w:val="0"/>
              </w:rPr>
              <w:t xml:space="preserve"> </w:t>
            </w:r>
            <w:r w:rsidR="000E182E" w:rsidRPr="00BC1B3E">
              <w:rPr>
                <w:rFonts w:cs="Arial"/>
                <w:i/>
                <w:snapToGrid w:val="0"/>
              </w:rPr>
              <w:t>Fisheries Act 1994</w:t>
            </w:r>
            <w:r w:rsidR="00BC1B3E">
              <w:rPr>
                <w:rFonts w:cs="Arial"/>
                <w:snapToGrid w:val="0"/>
              </w:rPr>
              <w:t xml:space="preserve"> and the</w:t>
            </w:r>
            <w:r w:rsidR="000E182E" w:rsidRPr="00BC1B3E">
              <w:rPr>
                <w:rFonts w:cs="Arial"/>
                <w:snapToGrid w:val="0"/>
              </w:rPr>
              <w:t xml:space="preserve"> Fisheries Regulation</w:t>
            </w:r>
            <w:r w:rsidR="00C519BD">
              <w:rPr>
                <w:rFonts w:cs="Arial"/>
                <w:snapToGrid w:val="0"/>
              </w:rPr>
              <w:t> </w:t>
            </w:r>
            <w:r w:rsidR="000E182E" w:rsidRPr="00BC1B3E">
              <w:rPr>
                <w:rFonts w:cs="Arial"/>
                <w:snapToGrid w:val="0"/>
              </w:rPr>
              <w:t>2008</w:t>
            </w:r>
            <w:r w:rsidR="00BC1B3E">
              <w:rPr>
                <w:rFonts w:cs="Arial"/>
                <w:snapToGrid w:val="0"/>
              </w:rPr>
              <w:t>.</w:t>
            </w:r>
          </w:p>
          <w:p w14:paraId="7FA458E7" w14:textId="00996E71" w:rsidR="001266B6" w:rsidRDefault="001266B6" w:rsidP="00082CA1">
            <w:pPr>
              <w:spacing w:after="120"/>
              <w:rPr>
                <w:rFonts w:cs="Arial"/>
                <w:snapToGrid w:val="0"/>
              </w:rPr>
            </w:pPr>
            <w:r>
              <w:rPr>
                <w:rFonts w:cs="Arial"/>
                <w:snapToGrid w:val="0"/>
              </w:rPr>
              <w:t>The Queensland Department of Agriculture and Fisheries oversees the management of the fishery, on</w:t>
            </w:r>
            <w:r w:rsidR="001549BE">
              <w:rPr>
                <w:rFonts w:cs="Arial"/>
                <w:snapToGrid w:val="0"/>
              </w:rPr>
              <w:t xml:space="preserve"> behalf of</w:t>
            </w:r>
            <w:r>
              <w:rPr>
                <w:rFonts w:cs="Arial"/>
                <w:snapToGrid w:val="0"/>
              </w:rPr>
              <w:t xml:space="preserve"> the </w:t>
            </w:r>
            <w:r w:rsidR="00E06911">
              <w:rPr>
                <w:rFonts w:cs="Arial"/>
                <w:snapToGrid w:val="0"/>
              </w:rPr>
              <w:t>Queensland</w:t>
            </w:r>
            <w:r>
              <w:rPr>
                <w:rFonts w:cs="Arial"/>
                <w:snapToGrid w:val="0"/>
              </w:rPr>
              <w:t xml:space="preserve"> F</w:t>
            </w:r>
            <w:r w:rsidR="001549BE">
              <w:rPr>
                <w:rFonts w:cs="Arial"/>
                <w:snapToGrid w:val="0"/>
              </w:rPr>
              <w:t>isheries Join</w:t>
            </w:r>
            <w:r w:rsidR="00E06911">
              <w:rPr>
                <w:rFonts w:cs="Arial"/>
                <w:snapToGrid w:val="0"/>
              </w:rPr>
              <w:t>t</w:t>
            </w:r>
            <w:r w:rsidR="00D97550">
              <w:rPr>
                <w:rFonts w:cs="Arial"/>
                <w:snapToGrid w:val="0"/>
              </w:rPr>
              <w:t> </w:t>
            </w:r>
            <w:r w:rsidR="001549BE">
              <w:rPr>
                <w:rFonts w:cs="Arial"/>
                <w:snapToGrid w:val="0"/>
              </w:rPr>
              <w:t>Authority.</w:t>
            </w:r>
          </w:p>
          <w:p w14:paraId="7FA458E8" w14:textId="7B3804FB" w:rsidR="00B07D6E" w:rsidRPr="00BC1B3E" w:rsidRDefault="00B07D6E" w:rsidP="00082CA1">
            <w:pPr>
              <w:spacing w:after="120"/>
              <w:rPr>
                <w:rFonts w:cs="Arial"/>
                <w:snapToGrid w:val="0"/>
              </w:rPr>
            </w:pPr>
            <w:r>
              <w:rPr>
                <w:rFonts w:cs="Arial"/>
                <w:snapToGrid w:val="0"/>
              </w:rPr>
              <w:t>The fishery uses catch effort logbooks and biological monitoring for Spanish</w:t>
            </w:r>
            <w:r w:rsidR="00B867EB">
              <w:rPr>
                <w:rFonts w:cs="Arial"/>
                <w:snapToGrid w:val="0"/>
              </w:rPr>
              <w:t> </w:t>
            </w:r>
            <w:r>
              <w:rPr>
                <w:rFonts w:cs="Arial"/>
                <w:snapToGrid w:val="0"/>
              </w:rPr>
              <w:t>mackerel.</w:t>
            </w:r>
          </w:p>
          <w:p w14:paraId="7FA458E9" w14:textId="77777777" w:rsidR="005B1A97" w:rsidRPr="005B1A97" w:rsidRDefault="005B1A97" w:rsidP="00082CA1">
            <w:pPr>
              <w:spacing w:after="120"/>
              <w:rPr>
                <w:rFonts w:cs="Arial"/>
                <w:snapToGrid w:val="0"/>
                <w:u w:val="single"/>
              </w:rPr>
            </w:pPr>
            <w:r w:rsidRPr="005B1A97">
              <w:rPr>
                <w:rFonts w:cs="Arial"/>
                <w:snapToGrid w:val="0"/>
                <w:u w:val="single"/>
              </w:rPr>
              <w:t>Commercial &amp; Recreational</w:t>
            </w:r>
            <w:r w:rsidR="00EE6A61">
              <w:rPr>
                <w:rFonts w:cs="Arial"/>
                <w:snapToGrid w:val="0"/>
                <w:u w:val="single"/>
              </w:rPr>
              <w:t xml:space="preserve"> management measures</w:t>
            </w:r>
            <w:r w:rsidRPr="005B1A97">
              <w:rPr>
                <w:rFonts w:cs="Arial"/>
                <w:snapToGrid w:val="0"/>
                <w:u w:val="single"/>
              </w:rPr>
              <w:t>:</w:t>
            </w:r>
          </w:p>
          <w:p w14:paraId="7FA458EA" w14:textId="47BAD0B7" w:rsidR="005B1A97" w:rsidRPr="005B1A97" w:rsidRDefault="005B1A97" w:rsidP="005B1A97">
            <w:pPr>
              <w:spacing w:after="0"/>
              <w:rPr>
                <w:rFonts w:cs="Arial"/>
                <w:snapToGrid w:val="0"/>
              </w:rPr>
            </w:pPr>
            <w:r w:rsidRPr="005B1A97">
              <w:rPr>
                <w:rFonts w:cs="Arial"/>
                <w:snapToGrid w:val="0"/>
              </w:rPr>
              <w:t xml:space="preserve">• </w:t>
            </w:r>
            <w:r w:rsidR="0096358A">
              <w:rPr>
                <w:rFonts w:cs="Arial"/>
                <w:snapToGrid w:val="0"/>
              </w:rPr>
              <w:t>g</w:t>
            </w:r>
            <w:r w:rsidRPr="005B1A97">
              <w:rPr>
                <w:rFonts w:cs="Arial"/>
                <w:snapToGrid w:val="0"/>
              </w:rPr>
              <w:t xml:space="preserve">ear restrictions </w:t>
            </w:r>
            <w:r w:rsidR="00236D6B">
              <w:rPr>
                <w:rFonts w:cs="Arial"/>
                <w:snapToGrid w:val="0"/>
              </w:rPr>
              <w:t>(</w:t>
            </w:r>
            <w:r w:rsidRPr="005B1A97">
              <w:rPr>
                <w:rFonts w:cs="Arial"/>
                <w:snapToGrid w:val="0"/>
              </w:rPr>
              <w:t>number of lines and hooks)</w:t>
            </w:r>
          </w:p>
          <w:p w14:paraId="4459D9E2" w14:textId="77777777" w:rsidR="00210B0C" w:rsidRDefault="005B1A97" w:rsidP="00210B0C">
            <w:pPr>
              <w:spacing w:after="600"/>
              <w:rPr>
                <w:rFonts w:cs="Arial"/>
                <w:snapToGrid w:val="0"/>
              </w:rPr>
            </w:pPr>
            <w:r w:rsidRPr="005B1A97">
              <w:rPr>
                <w:rFonts w:cs="Arial"/>
                <w:snapToGrid w:val="0"/>
              </w:rPr>
              <w:t xml:space="preserve">• </w:t>
            </w:r>
            <w:r w:rsidR="0096358A">
              <w:rPr>
                <w:rFonts w:cs="Arial"/>
                <w:snapToGrid w:val="0"/>
              </w:rPr>
              <w:t>s</w:t>
            </w:r>
            <w:r w:rsidRPr="005B1A97">
              <w:rPr>
                <w:rFonts w:cs="Arial"/>
                <w:snapToGrid w:val="0"/>
              </w:rPr>
              <w:t>pecies specific size and possession limits apply.</w:t>
            </w:r>
          </w:p>
          <w:p w14:paraId="7FA458EC" w14:textId="46088260" w:rsidR="005B1A97" w:rsidRPr="005B1A97" w:rsidRDefault="005B1A97" w:rsidP="00210B0C">
            <w:pPr>
              <w:spacing w:after="240"/>
              <w:rPr>
                <w:rFonts w:cs="Arial"/>
                <w:snapToGrid w:val="0"/>
                <w:u w:val="single"/>
              </w:rPr>
            </w:pPr>
            <w:r w:rsidRPr="005B1A97">
              <w:rPr>
                <w:rFonts w:cs="Arial"/>
                <w:snapToGrid w:val="0"/>
                <w:u w:val="single"/>
              </w:rPr>
              <w:lastRenderedPageBreak/>
              <w:t>Commercial only:</w:t>
            </w:r>
          </w:p>
          <w:p w14:paraId="7FA458ED" w14:textId="0C3CA337" w:rsidR="002E5203" w:rsidRPr="005B1A97" w:rsidRDefault="005B1A97" w:rsidP="005B1A97">
            <w:pPr>
              <w:spacing w:after="0"/>
              <w:rPr>
                <w:rFonts w:cs="Arial"/>
                <w:snapToGrid w:val="0"/>
              </w:rPr>
            </w:pPr>
            <w:r w:rsidRPr="005B1A97">
              <w:rPr>
                <w:rFonts w:cs="Arial"/>
                <w:snapToGrid w:val="0"/>
              </w:rPr>
              <w:t xml:space="preserve">• </w:t>
            </w:r>
            <w:r w:rsidR="0096358A">
              <w:rPr>
                <w:rFonts w:cs="Arial"/>
                <w:snapToGrid w:val="0"/>
              </w:rPr>
              <w:t>l</w:t>
            </w:r>
            <w:r w:rsidRPr="005B1A97">
              <w:rPr>
                <w:rFonts w:cs="Arial"/>
                <w:snapToGrid w:val="0"/>
              </w:rPr>
              <w:t>imited entry</w:t>
            </w:r>
          </w:p>
          <w:p w14:paraId="7FA458EE" w14:textId="57AB8B15" w:rsidR="005B1A97" w:rsidRDefault="005B1A97" w:rsidP="005B1A97">
            <w:pPr>
              <w:spacing w:after="0"/>
              <w:rPr>
                <w:rFonts w:cs="Arial"/>
                <w:snapToGrid w:val="0"/>
              </w:rPr>
            </w:pPr>
            <w:r w:rsidRPr="005B1A97">
              <w:rPr>
                <w:rFonts w:cs="Arial"/>
                <w:snapToGrid w:val="0"/>
              </w:rPr>
              <w:t xml:space="preserve">• </w:t>
            </w:r>
            <w:r w:rsidR="0096358A">
              <w:rPr>
                <w:rFonts w:cs="Arial"/>
                <w:snapToGrid w:val="0"/>
              </w:rPr>
              <w:t>g</w:t>
            </w:r>
            <w:r w:rsidRPr="005B1A97">
              <w:rPr>
                <w:rFonts w:cs="Arial"/>
                <w:snapToGrid w:val="0"/>
              </w:rPr>
              <w:t xml:space="preserve">ear restrictions - size of boat and number of tenders that can be </w:t>
            </w:r>
            <w:r>
              <w:rPr>
                <w:rFonts w:cs="Arial"/>
                <w:snapToGrid w:val="0"/>
              </w:rPr>
              <w:t xml:space="preserve">    </w:t>
            </w:r>
          </w:p>
          <w:p w14:paraId="7FA458EF" w14:textId="77777777" w:rsidR="005B1A97" w:rsidRPr="005B1A97" w:rsidRDefault="005B1A97" w:rsidP="005B1A97">
            <w:pPr>
              <w:spacing w:after="0"/>
              <w:rPr>
                <w:rFonts w:cs="Arial"/>
                <w:snapToGrid w:val="0"/>
              </w:rPr>
            </w:pPr>
            <w:r>
              <w:rPr>
                <w:rFonts w:cs="Arial"/>
                <w:snapToGrid w:val="0"/>
              </w:rPr>
              <w:t xml:space="preserve">  </w:t>
            </w:r>
            <w:r w:rsidRPr="005B1A97">
              <w:rPr>
                <w:rFonts w:cs="Arial"/>
                <w:snapToGrid w:val="0"/>
              </w:rPr>
              <w:t>used</w:t>
            </w:r>
          </w:p>
          <w:p w14:paraId="7FA458F0" w14:textId="5AD8CD49" w:rsidR="005B1A97" w:rsidRPr="005B1A97" w:rsidRDefault="005B1A97" w:rsidP="005B1A97">
            <w:pPr>
              <w:spacing w:after="0"/>
              <w:rPr>
                <w:rFonts w:cs="Arial"/>
                <w:snapToGrid w:val="0"/>
              </w:rPr>
            </w:pPr>
            <w:r w:rsidRPr="005B1A97">
              <w:rPr>
                <w:rFonts w:cs="Arial"/>
                <w:snapToGrid w:val="0"/>
              </w:rPr>
              <w:t xml:space="preserve">• </w:t>
            </w:r>
            <w:r w:rsidR="00D06CC4">
              <w:rPr>
                <w:rFonts w:cs="Arial"/>
                <w:snapToGrid w:val="0"/>
              </w:rPr>
              <w:t>c</w:t>
            </w:r>
            <w:r w:rsidRPr="005B1A97">
              <w:rPr>
                <w:rFonts w:cs="Arial"/>
                <w:snapToGrid w:val="0"/>
              </w:rPr>
              <w:t>losed area restrictions – South Mitchell River</w:t>
            </w:r>
          </w:p>
          <w:p w14:paraId="7FA458F1" w14:textId="48E4A6CB" w:rsidR="002E67F6" w:rsidRDefault="005B1A97" w:rsidP="002E67F6">
            <w:pPr>
              <w:spacing w:after="0"/>
              <w:rPr>
                <w:rFonts w:cs="Arial"/>
                <w:snapToGrid w:val="0"/>
              </w:rPr>
            </w:pPr>
            <w:r w:rsidRPr="005B1A97">
              <w:rPr>
                <w:rFonts w:cs="Arial"/>
                <w:snapToGrid w:val="0"/>
              </w:rPr>
              <w:t xml:space="preserve">• </w:t>
            </w:r>
            <w:r w:rsidR="00D06CC4">
              <w:rPr>
                <w:rFonts w:cs="Arial"/>
                <w:snapToGrid w:val="0"/>
              </w:rPr>
              <w:t>p</w:t>
            </w:r>
            <w:r w:rsidRPr="005B1A97">
              <w:rPr>
                <w:rFonts w:cs="Arial"/>
                <w:snapToGrid w:val="0"/>
              </w:rPr>
              <w:t xml:space="preserve">rohibition on retaining </w:t>
            </w:r>
            <w:r w:rsidR="00EE6A61">
              <w:rPr>
                <w:rFonts w:cs="Arial"/>
                <w:snapToGrid w:val="0"/>
              </w:rPr>
              <w:t xml:space="preserve">species including: </w:t>
            </w:r>
            <w:r w:rsidRPr="005B1A97">
              <w:rPr>
                <w:rFonts w:cs="Arial"/>
                <w:snapToGrid w:val="0"/>
              </w:rPr>
              <w:t>barramundi (</w:t>
            </w:r>
            <w:r w:rsidRPr="005B1A97">
              <w:rPr>
                <w:rFonts w:cs="Arial"/>
                <w:i/>
                <w:snapToGrid w:val="0"/>
              </w:rPr>
              <w:t>Lates calcarifer</w:t>
            </w:r>
            <w:r w:rsidRPr="005B1A97">
              <w:rPr>
                <w:rFonts w:cs="Arial"/>
                <w:snapToGrid w:val="0"/>
              </w:rPr>
              <w:t>), black jewfish</w:t>
            </w:r>
            <w:r w:rsidR="002E67F6">
              <w:rPr>
                <w:rFonts w:cs="Arial"/>
                <w:snapToGrid w:val="0"/>
              </w:rPr>
              <w:t xml:space="preserve"> (</w:t>
            </w:r>
            <w:r w:rsidR="002E67F6" w:rsidRPr="005B1A97">
              <w:rPr>
                <w:rFonts w:cs="Arial"/>
                <w:i/>
                <w:snapToGrid w:val="0"/>
              </w:rPr>
              <w:t>Protonibea diacanthus</w:t>
            </w:r>
            <w:r w:rsidR="002E67F6" w:rsidRPr="005B1A97">
              <w:rPr>
                <w:rFonts w:cs="Arial"/>
                <w:snapToGrid w:val="0"/>
              </w:rPr>
              <w:t xml:space="preserve">), blue and king threadfin </w:t>
            </w:r>
            <w:r w:rsidR="002E67F6">
              <w:rPr>
                <w:rFonts w:cs="Arial"/>
                <w:snapToGrid w:val="0"/>
              </w:rPr>
              <w:t xml:space="preserve">  </w:t>
            </w:r>
          </w:p>
          <w:p w14:paraId="7FA458F2" w14:textId="77777777" w:rsidR="00B6012C" w:rsidRPr="009B3A55" w:rsidRDefault="002E67F6" w:rsidP="001328AB">
            <w:pPr>
              <w:spacing w:after="100" w:afterAutospacing="1"/>
              <w:rPr>
                <w:rFonts w:cs="Arial"/>
                <w:snapToGrid w:val="0"/>
                <w:color w:val="3366FF"/>
              </w:rPr>
            </w:pPr>
            <w:r w:rsidRPr="005B1A97">
              <w:rPr>
                <w:rFonts w:cs="Arial"/>
                <w:snapToGrid w:val="0"/>
              </w:rPr>
              <w:t>(</w:t>
            </w:r>
            <w:r w:rsidRPr="005B1A97">
              <w:rPr>
                <w:rFonts w:cs="Arial"/>
                <w:i/>
                <w:snapToGrid w:val="0"/>
              </w:rPr>
              <w:t>Eleutheronema</w:t>
            </w:r>
            <w:r>
              <w:rPr>
                <w:rFonts w:cs="Arial"/>
                <w:i/>
                <w:snapToGrid w:val="0"/>
              </w:rPr>
              <w:t> </w:t>
            </w:r>
            <w:r w:rsidRPr="005B1A97">
              <w:rPr>
                <w:rFonts w:cs="Arial"/>
                <w:i/>
                <w:snapToGrid w:val="0"/>
              </w:rPr>
              <w:t>tetradactylum &amp; Polydactylus macrochir</w:t>
            </w:r>
            <w:r w:rsidRPr="005B1A97">
              <w:rPr>
                <w:rFonts w:cs="Arial"/>
                <w:snapToGrid w:val="0"/>
              </w:rPr>
              <w:t>), scaly</w:t>
            </w:r>
            <w:r>
              <w:rPr>
                <w:rFonts w:cs="Arial"/>
                <w:snapToGrid w:val="0"/>
              </w:rPr>
              <w:t> j</w:t>
            </w:r>
            <w:r w:rsidRPr="005B1A97">
              <w:rPr>
                <w:rFonts w:cs="Arial"/>
                <w:snapToGrid w:val="0"/>
              </w:rPr>
              <w:t>ewfish</w:t>
            </w:r>
            <w:r>
              <w:rPr>
                <w:rFonts w:cs="Arial"/>
                <w:snapToGrid w:val="0"/>
              </w:rPr>
              <w:t xml:space="preserve"> </w:t>
            </w:r>
            <w:r w:rsidRPr="005B1A97">
              <w:rPr>
                <w:rFonts w:cs="Arial"/>
                <w:snapToGrid w:val="0"/>
              </w:rPr>
              <w:t>(</w:t>
            </w:r>
            <w:r w:rsidRPr="005B1A97">
              <w:rPr>
                <w:rFonts w:cs="Arial"/>
                <w:i/>
                <w:snapToGrid w:val="0"/>
              </w:rPr>
              <w:t>Nibea squamosa</w:t>
            </w:r>
            <w:r w:rsidRPr="005B1A97">
              <w:rPr>
                <w:rFonts w:cs="Arial"/>
                <w:snapToGrid w:val="0"/>
              </w:rPr>
              <w:t>), giant queenfish</w:t>
            </w:r>
            <w:r>
              <w:rPr>
                <w:rFonts w:cs="Arial"/>
                <w:snapToGrid w:val="0"/>
              </w:rPr>
              <w:t xml:space="preserve"> </w:t>
            </w:r>
            <w:r w:rsidRPr="005B1A97">
              <w:rPr>
                <w:rFonts w:cs="Arial"/>
                <w:snapToGrid w:val="0"/>
              </w:rPr>
              <w:t>(</w:t>
            </w:r>
            <w:r w:rsidRPr="005B1A97">
              <w:rPr>
                <w:rFonts w:cs="Arial"/>
                <w:i/>
                <w:snapToGrid w:val="0"/>
              </w:rPr>
              <w:t>Scomberoides</w:t>
            </w:r>
            <w:r>
              <w:rPr>
                <w:rFonts w:cs="Arial"/>
                <w:i/>
                <w:snapToGrid w:val="0"/>
              </w:rPr>
              <w:t> </w:t>
            </w:r>
            <w:r w:rsidRPr="005B1A97">
              <w:rPr>
                <w:rFonts w:cs="Arial"/>
                <w:i/>
                <w:snapToGrid w:val="0"/>
              </w:rPr>
              <w:t>commresonnianus</w:t>
            </w:r>
            <w:r w:rsidRPr="005B1A97">
              <w:rPr>
                <w:rFonts w:cs="Arial"/>
                <w:snapToGrid w:val="0"/>
              </w:rPr>
              <w:t>) and silver javelin</w:t>
            </w:r>
            <w:r>
              <w:rPr>
                <w:rFonts w:cs="Arial"/>
                <w:snapToGrid w:val="0"/>
              </w:rPr>
              <w:t xml:space="preserve"> </w:t>
            </w:r>
            <w:r w:rsidRPr="005B1A97">
              <w:rPr>
                <w:rFonts w:cs="Arial"/>
                <w:snapToGrid w:val="0"/>
              </w:rPr>
              <w:t>(</w:t>
            </w:r>
            <w:r w:rsidRPr="005B1A97">
              <w:rPr>
                <w:rFonts w:cs="Arial"/>
                <w:i/>
                <w:snapToGrid w:val="0"/>
              </w:rPr>
              <w:t>Pomodasys</w:t>
            </w:r>
            <w:r>
              <w:rPr>
                <w:rFonts w:cs="Arial"/>
                <w:i/>
                <w:snapToGrid w:val="0"/>
              </w:rPr>
              <w:t> </w:t>
            </w:r>
            <w:r w:rsidRPr="005B1A97">
              <w:rPr>
                <w:rFonts w:cs="Arial"/>
                <w:i/>
                <w:snapToGrid w:val="0"/>
              </w:rPr>
              <w:t>argenteus</w:t>
            </w:r>
            <w:r w:rsidRPr="005B1A97">
              <w:rPr>
                <w:rFonts w:cs="Arial"/>
                <w:snapToGrid w:val="0"/>
              </w:rPr>
              <w:t>).</w:t>
            </w:r>
          </w:p>
        </w:tc>
      </w:tr>
      <w:tr w:rsidR="00B6012C" w:rsidRPr="009B3A55" w14:paraId="7FA458F6" w14:textId="77777777" w:rsidTr="00E4409D">
        <w:trPr>
          <w:jc w:val="center"/>
        </w:trPr>
        <w:tc>
          <w:tcPr>
            <w:tcW w:w="2122" w:type="dxa"/>
            <w:tcBorders>
              <w:top w:val="single" w:sz="4" w:space="0" w:color="auto"/>
              <w:left w:val="single" w:sz="4" w:space="0" w:color="auto"/>
              <w:bottom w:val="single" w:sz="4" w:space="0" w:color="auto"/>
              <w:right w:val="single" w:sz="4" w:space="0" w:color="auto"/>
            </w:tcBorders>
          </w:tcPr>
          <w:p w14:paraId="7FA458F4" w14:textId="77777777" w:rsidR="00B6012C" w:rsidRPr="009B3A55" w:rsidRDefault="00B6012C" w:rsidP="00900A19">
            <w:pPr>
              <w:spacing w:after="0"/>
              <w:rPr>
                <w:rFonts w:cs="Arial"/>
                <w:b/>
                <w:snapToGrid w:val="0"/>
              </w:rPr>
            </w:pPr>
            <w:r w:rsidRPr="009B3A55">
              <w:rPr>
                <w:rFonts w:cs="Arial"/>
                <w:b/>
                <w:snapToGrid w:val="0"/>
              </w:rPr>
              <w:lastRenderedPageBreak/>
              <w:t>Export</w:t>
            </w:r>
          </w:p>
        </w:tc>
        <w:tc>
          <w:tcPr>
            <w:tcW w:w="7598" w:type="dxa"/>
            <w:tcBorders>
              <w:top w:val="single" w:sz="4" w:space="0" w:color="auto"/>
              <w:left w:val="single" w:sz="4" w:space="0" w:color="auto"/>
              <w:bottom w:val="single" w:sz="4" w:space="0" w:color="auto"/>
              <w:right w:val="single" w:sz="4" w:space="0" w:color="auto"/>
            </w:tcBorders>
          </w:tcPr>
          <w:p w14:paraId="7FA458F5" w14:textId="417D33E0" w:rsidR="00B6012C" w:rsidRPr="00FE36B1" w:rsidRDefault="00B6012C" w:rsidP="00900A19">
            <w:pPr>
              <w:tabs>
                <w:tab w:val="left" w:pos="5775"/>
              </w:tabs>
              <w:spacing w:after="0"/>
              <w:rPr>
                <w:rFonts w:cs="Arial"/>
                <w:snapToGrid w:val="0"/>
              </w:rPr>
            </w:pPr>
            <w:r w:rsidRPr="00FE36B1">
              <w:rPr>
                <w:rFonts w:cs="Arial"/>
              </w:rPr>
              <w:t xml:space="preserve">The majority of product is </w:t>
            </w:r>
            <w:r w:rsidR="00B22DAA">
              <w:rPr>
                <w:rFonts w:cs="Arial"/>
              </w:rPr>
              <w:t>sold domestically</w:t>
            </w:r>
            <w:r w:rsidR="00900A19">
              <w:rPr>
                <w:rFonts w:cs="Arial"/>
              </w:rPr>
              <w:t>.</w:t>
            </w:r>
          </w:p>
        </w:tc>
      </w:tr>
      <w:tr w:rsidR="00B6012C" w:rsidRPr="009B3A55" w14:paraId="7FA458FA" w14:textId="77777777" w:rsidTr="002E67F6">
        <w:trPr>
          <w:jc w:val="center"/>
        </w:trPr>
        <w:tc>
          <w:tcPr>
            <w:tcW w:w="2122" w:type="dxa"/>
            <w:tcBorders>
              <w:top w:val="single" w:sz="4" w:space="0" w:color="auto"/>
              <w:left w:val="single" w:sz="4" w:space="0" w:color="auto"/>
              <w:bottom w:val="single" w:sz="4" w:space="0" w:color="auto"/>
              <w:right w:val="single" w:sz="4" w:space="0" w:color="auto"/>
            </w:tcBorders>
          </w:tcPr>
          <w:p w14:paraId="7FA458F7" w14:textId="77777777" w:rsidR="00B6012C" w:rsidRPr="009B3A55" w:rsidRDefault="002E67F6" w:rsidP="001955CD">
            <w:pPr>
              <w:rPr>
                <w:rFonts w:cs="Arial"/>
                <w:b/>
                <w:snapToGrid w:val="0"/>
              </w:rPr>
            </w:pPr>
            <w:r>
              <w:rPr>
                <w:rFonts w:cs="Arial"/>
                <w:b/>
                <w:snapToGrid w:val="0"/>
              </w:rPr>
              <w:t>B</w:t>
            </w:r>
            <w:r w:rsidR="00B6012C" w:rsidRPr="009B3A55">
              <w:rPr>
                <w:rFonts w:cs="Arial"/>
                <w:b/>
                <w:snapToGrid w:val="0"/>
              </w:rPr>
              <w:t>ycatch</w:t>
            </w:r>
          </w:p>
        </w:tc>
        <w:tc>
          <w:tcPr>
            <w:tcW w:w="7598" w:type="dxa"/>
            <w:tcBorders>
              <w:top w:val="single" w:sz="4" w:space="0" w:color="auto"/>
              <w:left w:val="single" w:sz="4" w:space="0" w:color="auto"/>
              <w:bottom w:val="single" w:sz="4" w:space="0" w:color="auto"/>
              <w:right w:val="single" w:sz="4" w:space="0" w:color="auto"/>
            </w:tcBorders>
          </w:tcPr>
          <w:p w14:paraId="7FA458F8" w14:textId="77777777" w:rsidR="001F4DBF" w:rsidRDefault="009E0DC0" w:rsidP="007F1B09">
            <w:pPr>
              <w:spacing w:after="120"/>
              <w:rPr>
                <w:rFonts w:cs="Arial"/>
              </w:rPr>
            </w:pPr>
            <w:r>
              <w:rPr>
                <w:rFonts w:cs="Arial"/>
              </w:rPr>
              <w:t xml:space="preserve">The </w:t>
            </w:r>
            <w:hyperlink r:id="rId24" w:history="1">
              <w:r w:rsidRPr="009E0DC0">
                <w:rPr>
                  <w:rStyle w:val="Hyperlink"/>
                  <w:i/>
                </w:rPr>
                <w:t>Ecological Risk Assessment of Queensland-managed Fisheries in the Gulf of Carpentaria</w:t>
              </w:r>
            </w:hyperlink>
            <w:r>
              <w:rPr>
                <w:rStyle w:val="Hyperlink"/>
              </w:rPr>
              <w:t xml:space="preserve"> </w:t>
            </w:r>
            <w:r w:rsidRPr="009E0DC0">
              <w:rPr>
                <w:rStyle w:val="Hyperlink"/>
                <w:u w:val="none"/>
              </w:rPr>
              <w:t>(2006)</w:t>
            </w:r>
            <w:r>
              <w:rPr>
                <w:rStyle w:val="Hyperlink"/>
                <w:u w:val="none"/>
              </w:rPr>
              <w:t xml:space="preserve"> </w:t>
            </w:r>
            <w:r w:rsidRPr="009E0DC0">
              <w:rPr>
                <w:rStyle w:val="Hyperlink"/>
                <w:color w:val="auto"/>
                <w:u w:val="none"/>
              </w:rPr>
              <w:t>indicates that there</w:t>
            </w:r>
            <w:r>
              <w:rPr>
                <w:rStyle w:val="Hyperlink"/>
                <w:u w:val="none"/>
              </w:rPr>
              <w:t xml:space="preserve"> </w:t>
            </w:r>
            <w:r w:rsidR="008C0127" w:rsidRPr="008C0127">
              <w:rPr>
                <w:rFonts w:cs="Arial"/>
              </w:rPr>
              <w:t xml:space="preserve">is negligible risk </w:t>
            </w:r>
            <w:r w:rsidR="00ED160D">
              <w:rPr>
                <w:rFonts w:cs="Arial"/>
              </w:rPr>
              <w:t xml:space="preserve">of </w:t>
            </w:r>
            <w:r w:rsidR="008C0127" w:rsidRPr="008C0127">
              <w:rPr>
                <w:rFonts w:cs="Arial"/>
              </w:rPr>
              <w:t xml:space="preserve">capture/mortality of bycatch species, </w:t>
            </w:r>
            <w:r w:rsidR="001F4DBF">
              <w:rPr>
                <w:rFonts w:cs="Arial"/>
              </w:rPr>
              <w:t>due</w:t>
            </w:r>
            <w:r w:rsidR="001F4DBF" w:rsidRPr="00CC7BFA">
              <w:rPr>
                <w:rFonts w:cs="Arial"/>
              </w:rPr>
              <w:t xml:space="preserve"> to the precise targeting methods (use of line fishing with limited number of lines and hooks) and the gear restrictions in place for commercial and recreational fishing in the fishery</w:t>
            </w:r>
            <w:r w:rsidR="001F4DBF">
              <w:rPr>
                <w:rFonts w:cs="Arial"/>
              </w:rPr>
              <w:t>.</w:t>
            </w:r>
            <w:r w:rsidR="00E6763E">
              <w:rPr>
                <w:rFonts w:cs="Arial"/>
              </w:rPr>
              <w:t xml:space="preserve"> </w:t>
            </w:r>
          </w:p>
          <w:p w14:paraId="7FA458F9" w14:textId="77777777" w:rsidR="00ED160D" w:rsidRPr="009E0DC0" w:rsidRDefault="009E0DC0" w:rsidP="00B20339">
            <w:pPr>
              <w:spacing w:after="0"/>
              <w:rPr>
                <w:rFonts w:cs="Arial"/>
              </w:rPr>
            </w:pPr>
            <w:r>
              <w:rPr>
                <w:rFonts w:cs="Arial"/>
              </w:rPr>
              <w:t>Bycatch species</w:t>
            </w:r>
            <w:r w:rsidR="003D52AF">
              <w:rPr>
                <w:rFonts w:cs="Arial"/>
              </w:rPr>
              <w:t xml:space="preserve"> which might be caught</w:t>
            </w:r>
            <w:r>
              <w:rPr>
                <w:rFonts w:cs="Arial"/>
              </w:rPr>
              <w:t xml:space="preserve"> in the fishery include longtail tuna, sharks and other species</w:t>
            </w:r>
            <w:r w:rsidR="003D52AF">
              <w:rPr>
                <w:rFonts w:cs="Arial"/>
              </w:rPr>
              <w:t xml:space="preserve"> (reef species and barracuda)</w:t>
            </w:r>
            <w:r>
              <w:rPr>
                <w:rFonts w:cs="Arial"/>
              </w:rPr>
              <w:t>.</w:t>
            </w:r>
          </w:p>
        </w:tc>
      </w:tr>
      <w:tr w:rsidR="00B6012C" w:rsidRPr="009B3A55" w14:paraId="7FA458FF" w14:textId="77777777" w:rsidTr="002E67F6">
        <w:trPr>
          <w:jc w:val="center"/>
        </w:trPr>
        <w:tc>
          <w:tcPr>
            <w:tcW w:w="2122" w:type="dxa"/>
            <w:tcBorders>
              <w:top w:val="single" w:sz="4" w:space="0" w:color="auto"/>
              <w:left w:val="single" w:sz="4" w:space="0" w:color="auto"/>
              <w:bottom w:val="single" w:sz="4" w:space="0" w:color="auto"/>
              <w:right w:val="single" w:sz="4" w:space="0" w:color="auto"/>
            </w:tcBorders>
          </w:tcPr>
          <w:p w14:paraId="7FA458FB" w14:textId="77777777"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598" w:type="dxa"/>
            <w:tcBorders>
              <w:top w:val="single" w:sz="4" w:space="0" w:color="auto"/>
              <w:left w:val="single" w:sz="4" w:space="0" w:color="auto"/>
              <w:bottom w:val="single" w:sz="4" w:space="0" w:color="auto"/>
              <w:right w:val="single" w:sz="4" w:space="0" w:color="auto"/>
            </w:tcBorders>
          </w:tcPr>
          <w:p w14:paraId="7FA458FC" w14:textId="77777777" w:rsidR="00CA3D77" w:rsidRDefault="005D1009" w:rsidP="00ED160D">
            <w:pPr>
              <w:spacing w:after="120"/>
              <w:rPr>
                <w:rFonts w:cs="Arial"/>
              </w:rPr>
            </w:pPr>
            <w:r w:rsidRPr="005D1009">
              <w:rPr>
                <w:rFonts w:cs="Arial"/>
              </w:rPr>
              <w:t xml:space="preserve">The </w:t>
            </w:r>
            <w:r w:rsidR="003D0B9E" w:rsidRPr="005D1009">
              <w:rPr>
                <w:rFonts w:cs="Arial"/>
              </w:rPr>
              <w:t>E</w:t>
            </w:r>
            <w:r w:rsidR="009702C8">
              <w:rPr>
                <w:rFonts w:cs="Arial"/>
              </w:rPr>
              <w:t xml:space="preserve">cological Risk Assessment (ERA) </w:t>
            </w:r>
            <w:r w:rsidR="003D0B9E" w:rsidRPr="005D1009">
              <w:rPr>
                <w:rFonts w:cs="Arial"/>
              </w:rPr>
              <w:t xml:space="preserve">completed in </w:t>
            </w:r>
            <w:r w:rsidR="003D0B9E" w:rsidRPr="00CA3D77">
              <w:rPr>
                <w:rFonts w:cs="Arial"/>
              </w:rPr>
              <w:t>2006</w:t>
            </w:r>
            <w:r w:rsidRPr="00CA3D77">
              <w:rPr>
                <w:rFonts w:cs="Arial"/>
              </w:rPr>
              <w:t xml:space="preserve"> </w:t>
            </w:r>
            <w:r w:rsidR="00ED160D" w:rsidRPr="00CA3D77">
              <w:rPr>
                <w:rFonts w:cs="Arial"/>
              </w:rPr>
              <w:t xml:space="preserve">noted </w:t>
            </w:r>
            <w:r w:rsidR="00CA3D77" w:rsidRPr="00CA3D77">
              <w:rPr>
                <w:rFonts w:cs="Arial"/>
              </w:rPr>
              <w:t>as</w:t>
            </w:r>
            <w:r w:rsidR="00CA3D77">
              <w:rPr>
                <w:rFonts w:cs="Arial"/>
              </w:rPr>
              <w:t xml:space="preserve"> with bycatch species described above, </w:t>
            </w:r>
            <w:r w:rsidR="00CA3D77" w:rsidRPr="005D1009">
              <w:rPr>
                <w:rFonts w:cs="Arial"/>
              </w:rPr>
              <w:t>the risk</w:t>
            </w:r>
            <w:r w:rsidR="00CA3D77">
              <w:rPr>
                <w:rFonts w:cs="Arial"/>
              </w:rPr>
              <w:t xml:space="preserve"> of interactions with protected</w:t>
            </w:r>
            <w:r w:rsidR="00CA3D77" w:rsidRPr="005D1009">
              <w:rPr>
                <w:rFonts w:cs="Arial"/>
              </w:rPr>
              <w:t xml:space="preserve"> species </w:t>
            </w:r>
            <w:r w:rsidR="00CA3D77">
              <w:rPr>
                <w:rFonts w:cs="Arial"/>
              </w:rPr>
              <w:t>was considered</w:t>
            </w:r>
            <w:r w:rsidR="00CA3D77" w:rsidRPr="005D1009">
              <w:rPr>
                <w:rFonts w:cs="Arial"/>
              </w:rPr>
              <w:t xml:space="preserve"> negligible</w:t>
            </w:r>
            <w:r w:rsidR="00CA3D77">
              <w:rPr>
                <w:rFonts w:cs="Arial"/>
              </w:rPr>
              <w:t>,</w:t>
            </w:r>
            <w:r w:rsidR="00CA3D77" w:rsidRPr="005D1009">
              <w:rPr>
                <w:rFonts w:cs="Arial"/>
              </w:rPr>
              <w:t xml:space="preserve"> due</w:t>
            </w:r>
            <w:r w:rsidR="00CA3D77" w:rsidRPr="00CA3D77">
              <w:rPr>
                <w:rFonts w:cs="Arial"/>
              </w:rPr>
              <w:t xml:space="preserve"> </w:t>
            </w:r>
            <w:r w:rsidR="00CA3D77" w:rsidRPr="00CC7BFA">
              <w:rPr>
                <w:rFonts w:cs="Arial"/>
              </w:rPr>
              <w:t xml:space="preserve">to the </w:t>
            </w:r>
            <w:r w:rsidR="00CA3D77">
              <w:rPr>
                <w:rFonts w:cs="Arial"/>
              </w:rPr>
              <w:t>high specificity of the fishing method.</w:t>
            </w:r>
          </w:p>
          <w:p w14:paraId="7FA458FD" w14:textId="77777777" w:rsidR="00CA3D77" w:rsidRDefault="00CA3D77" w:rsidP="00ED160D">
            <w:pPr>
              <w:spacing w:after="120"/>
              <w:rPr>
                <w:rFonts w:cs="Arial"/>
              </w:rPr>
            </w:pPr>
            <w:r w:rsidRPr="00130640">
              <w:rPr>
                <w:rFonts w:cs="Arial"/>
              </w:rPr>
              <w:t xml:space="preserve">The </w:t>
            </w:r>
            <w:r>
              <w:rPr>
                <w:rFonts w:cs="Arial"/>
              </w:rPr>
              <w:t>fishery uses</w:t>
            </w:r>
            <w:r w:rsidRPr="00130640">
              <w:rPr>
                <w:rFonts w:cs="Arial"/>
              </w:rPr>
              <w:t xml:space="preserve"> commercial logbooks</w:t>
            </w:r>
            <w:r w:rsidRPr="00CA3D77">
              <w:rPr>
                <w:rFonts w:cs="Arial"/>
              </w:rPr>
              <w:t xml:space="preserve"> </w:t>
            </w:r>
            <w:r w:rsidRPr="00575890">
              <w:rPr>
                <w:rFonts w:cs="Arial"/>
              </w:rPr>
              <w:t>and the</w:t>
            </w:r>
            <w:r w:rsidRPr="00130640">
              <w:rPr>
                <w:rFonts w:cs="Arial"/>
              </w:rPr>
              <w:t xml:space="preserve"> collection of fishery dependant biological data</w:t>
            </w:r>
            <w:r>
              <w:rPr>
                <w:rFonts w:cs="Arial"/>
              </w:rPr>
              <w:t xml:space="preserve"> for the monitoring of interactions with protected species. </w:t>
            </w:r>
          </w:p>
          <w:p w14:paraId="7FA458FE" w14:textId="77777777" w:rsidR="00B6012C" w:rsidRPr="009B3A55" w:rsidRDefault="00CA3D77" w:rsidP="001328AB">
            <w:pPr>
              <w:spacing w:after="0"/>
              <w:rPr>
                <w:rFonts w:cs="Arial"/>
                <w:snapToGrid w:val="0"/>
                <w:color w:val="3366FF"/>
              </w:rPr>
            </w:pPr>
            <w:r>
              <w:rPr>
                <w:rFonts w:cs="Arial"/>
              </w:rPr>
              <w:t xml:space="preserve">These are reported in annual Species of Conservation Interest (SOCI) reports. The </w:t>
            </w:r>
            <w:r w:rsidRPr="009D0803">
              <w:rPr>
                <w:rFonts w:cs="Arial"/>
              </w:rPr>
              <w:t>2013 SOCI report</w:t>
            </w:r>
            <w:r>
              <w:rPr>
                <w:rFonts w:cs="Arial"/>
              </w:rPr>
              <w:t xml:space="preserve"> indicates there were no interactions of protected species with fishing operations in the Queensland Gulf of Carpentaria Line Fishery.</w:t>
            </w:r>
          </w:p>
        </w:tc>
      </w:tr>
      <w:tr w:rsidR="00B6012C" w:rsidRPr="009B3A55" w14:paraId="7FA4591C" w14:textId="77777777" w:rsidTr="002E67F6">
        <w:trPr>
          <w:jc w:val="center"/>
        </w:trPr>
        <w:tc>
          <w:tcPr>
            <w:tcW w:w="2122" w:type="dxa"/>
            <w:tcBorders>
              <w:top w:val="single" w:sz="4" w:space="0" w:color="auto"/>
              <w:left w:val="single" w:sz="4" w:space="0" w:color="auto"/>
              <w:bottom w:val="single" w:sz="4" w:space="0" w:color="auto"/>
              <w:right w:val="single" w:sz="4" w:space="0" w:color="auto"/>
            </w:tcBorders>
          </w:tcPr>
          <w:p w14:paraId="7FA45900" w14:textId="77777777" w:rsidR="00B6012C" w:rsidRPr="009B3A55" w:rsidRDefault="00B6012C" w:rsidP="001955CD">
            <w:pPr>
              <w:rPr>
                <w:rFonts w:cs="Arial"/>
                <w:b/>
                <w:snapToGrid w:val="0"/>
              </w:rPr>
            </w:pPr>
            <w:r w:rsidRPr="009B3A55">
              <w:rPr>
                <w:rFonts w:cs="Arial"/>
                <w:b/>
                <w:snapToGrid w:val="0"/>
              </w:rPr>
              <w:t>Ecosystem Impacts</w:t>
            </w:r>
          </w:p>
        </w:tc>
        <w:tc>
          <w:tcPr>
            <w:tcW w:w="7598" w:type="dxa"/>
            <w:tcBorders>
              <w:top w:val="single" w:sz="4" w:space="0" w:color="auto"/>
              <w:left w:val="single" w:sz="4" w:space="0" w:color="auto"/>
              <w:bottom w:val="single" w:sz="4" w:space="0" w:color="auto"/>
              <w:right w:val="single" w:sz="4" w:space="0" w:color="auto"/>
            </w:tcBorders>
          </w:tcPr>
          <w:p w14:paraId="7FA45901" w14:textId="77777777" w:rsidR="004216CD" w:rsidRDefault="00B6012C" w:rsidP="00E14922">
            <w:pPr>
              <w:spacing w:after="120"/>
              <w:rPr>
                <w:rFonts w:cs="Arial"/>
              </w:rPr>
            </w:pPr>
            <w:r w:rsidRPr="00D22659">
              <w:rPr>
                <w:rFonts w:cs="Arial"/>
              </w:rPr>
              <w:t xml:space="preserve">The </w:t>
            </w:r>
            <w:r w:rsidRPr="001D7695">
              <w:rPr>
                <w:rFonts w:cs="Arial"/>
                <w:i/>
              </w:rPr>
              <w:t xml:space="preserve">Marine bioregional plan for the </w:t>
            </w:r>
            <w:r w:rsidR="00D22659" w:rsidRPr="001D7695">
              <w:rPr>
                <w:rFonts w:cs="Arial"/>
                <w:i/>
              </w:rPr>
              <w:t>North</w:t>
            </w:r>
            <w:r w:rsidRPr="001D7695">
              <w:rPr>
                <w:rFonts w:cs="Arial"/>
                <w:i/>
              </w:rPr>
              <w:t xml:space="preserve"> Marine Region </w:t>
            </w:r>
            <w:r w:rsidR="00831B8C" w:rsidRPr="001D7695">
              <w:rPr>
                <w:rFonts w:cs="Arial"/>
                <w:i/>
              </w:rPr>
              <w:t>(</w:t>
            </w:r>
            <w:r w:rsidRPr="001D7695">
              <w:rPr>
                <w:rFonts w:cs="Arial"/>
                <w:i/>
              </w:rPr>
              <w:t>2012</w:t>
            </w:r>
            <w:r w:rsidR="00831B8C" w:rsidRPr="001D7695">
              <w:rPr>
                <w:rFonts w:cs="Arial"/>
                <w:i/>
              </w:rPr>
              <w:t>)</w:t>
            </w:r>
            <w:r w:rsidRPr="00D22659">
              <w:rPr>
                <w:rFonts w:cs="Arial"/>
                <w:color w:val="3366FF"/>
              </w:rPr>
              <w:t xml:space="preserve"> </w:t>
            </w:r>
            <w:r w:rsidRPr="00C516E5">
              <w:rPr>
                <w:rFonts w:cs="Arial"/>
              </w:rPr>
              <w:t>has identified that there are key ecological features present in the area of the fishery</w:t>
            </w:r>
            <w:r w:rsidR="004216CD">
              <w:rPr>
                <w:rFonts w:cs="Arial"/>
                <w:color w:val="3366FF"/>
              </w:rPr>
              <w:t xml:space="preserve">. </w:t>
            </w:r>
          </w:p>
          <w:p w14:paraId="7FA45902" w14:textId="77777777" w:rsidR="004440E9" w:rsidRDefault="004216CD" w:rsidP="00E14922">
            <w:pPr>
              <w:spacing w:after="120"/>
              <w:rPr>
                <w:rFonts w:cs="Arial"/>
              </w:rPr>
            </w:pPr>
            <w:r w:rsidRPr="003158F4">
              <w:rPr>
                <w:rFonts w:cs="Arial"/>
              </w:rPr>
              <w:t>The marine bioregional plan also list</w:t>
            </w:r>
            <w:r>
              <w:rPr>
                <w:rFonts w:cs="Arial"/>
              </w:rPr>
              <w:t>s</w:t>
            </w:r>
            <w:r w:rsidRPr="003158F4">
              <w:rPr>
                <w:rFonts w:cs="Arial"/>
              </w:rPr>
              <w:t xml:space="preserve"> physical habitat modification</w:t>
            </w:r>
            <w:r>
              <w:rPr>
                <w:rFonts w:cs="Arial"/>
              </w:rPr>
              <w:t>, marine debris, noise pollution, extraction of living resources and bycatch as being of concern to</w:t>
            </w:r>
            <w:r w:rsidRPr="003158F4">
              <w:rPr>
                <w:rFonts w:cs="Arial"/>
              </w:rPr>
              <w:t xml:space="preserve"> some </w:t>
            </w:r>
            <w:r>
              <w:rPr>
                <w:rFonts w:cs="Arial"/>
              </w:rPr>
              <w:t>EPBC Act protected species (turtles, sawfish, dugong, syngnathids, cetaceans and seabirds) that inhabit the marine region.</w:t>
            </w:r>
          </w:p>
          <w:p w14:paraId="7FA45903" w14:textId="77777777" w:rsidR="00E14922" w:rsidRPr="00E14922" w:rsidRDefault="00E14922" w:rsidP="001328AB">
            <w:pPr>
              <w:spacing w:after="120"/>
              <w:rPr>
                <w:rFonts w:cs="Arial"/>
              </w:rPr>
            </w:pPr>
            <w:r w:rsidRPr="00E14922">
              <w:rPr>
                <w:rFonts w:cs="Arial"/>
              </w:rPr>
              <w:t>Key Ecological Features in the North Marine Region relevant to the Gulf of Carpentaria include:</w:t>
            </w:r>
          </w:p>
          <w:p w14:paraId="7FA45904" w14:textId="77777777" w:rsidR="00E14922" w:rsidRDefault="00E14922" w:rsidP="00E14922">
            <w:pPr>
              <w:pStyle w:val="ListBullet"/>
              <w:spacing w:after="120"/>
              <w:rPr>
                <w:rFonts w:cs="Arial"/>
              </w:rPr>
            </w:pPr>
            <w:r w:rsidRPr="008356A3">
              <w:rPr>
                <w:rFonts w:cs="Arial"/>
              </w:rPr>
              <w:t>th</w:t>
            </w:r>
            <w:r>
              <w:rPr>
                <w:rFonts w:cs="Arial"/>
              </w:rPr>
              <w:t>e Gulf of Carpentaria basin (regional importance for biodiversity and aggregations of marine life)</w:t>
            </w:r>
          </w:p>
          <w:p w14:paraId="7FA45905" w14:textId="77777777" w:rsidR="00E14922" w:rsidRDefault="00E14922" w:rsidP="00E14922">
            <w:pPr>
              <w:pStyle w:val="ListBullet"/>
              <w:numPr>
                <w:ilvl w:val="0"/>
                <w:numId w:val="0"/>
              </w:numPr>
              <w:spacing w:after="0"/>
              <w:rPr>
                <w:rFonts w:cs="Arial"/>
              </w:rPr>
            </w:pPr>
            <w:r>
              <w:rPr>
                <w:rFonts w:cs="Arial"/>
              </w:rPr>
              <w:t xml:space="preserve">    - polychaetes, crustaceans, molluscs and echinoderms inhabit the   </w:t>
            </w:r>
          </w:p>
          <w:p w14:paraId="7FA45906" w14:textId="77777777" w:rsidR="00E14922" w:rsidRDefault="00E14922" w:rsidP="00210B0C">
            <w:pPr>
              <w:pStyle w:val="ListBullet"/>
              <w:numPr>
                <w:ilvl w:val="0"/>
                <w:numId w:val="0"/>
              </w:numPr>
              <w:spacing w:after="0"/>
              <w:ind w:left="369"/>
              <w:rPr>
                <w:rFonts w:cs="Arial"/>
              </w:rPr>
            </w:pPr>
            <w:r>
              <w:rPr>
                <w:rFonts w:cs="Arial"/>
              </w:rPr>
              <w:t>area</w:t>
            </w:r>
          </w:p>
          <w:p w14:paraId="7FA45907" w14:textId="77777777" w:rsidR="00E14922" w:rsidRDefault="00E14922" w:rsidP="00E14922">
            <w:pPr>
              <w:pStyle w:val="ListBullet"/>
              <w:numPr>
                <w:ilvl w:val="0"/>
                <w:numId w:val="0"/>
              </w:numPr>
              <w:spacing w:after="0"/>
              <w:rPr>
                <w:rFonts w:cs="Arial"/>
              </w:rPr>
            </w:pPr>
            <w:r>
              <w:rPr>
                <w:rFonts w:cs="Arial"/>
              </w:rPr>
              <w:t xml:space="preserve">    - supports pelagic species and top predators including shark, </w:t>
            </w:r>
          </w:p>
          <w:p w14:paraId="7FA45908" w14:textId="77777777" w:rsidR="00E14922" w:rsidRDefault="00E14922" w:rsidP="00F7542D">
            <w:pPr>
              <w:pStyle w:val="ListBullet"/>
              <w:numPr>
                <w:ilvl w:val="0"/>
                <w:numId w:val="0"/>
              </w:numPr>
              <w:spacing w:after="120"/>
              <w:rPr>
                <w:rFonts w:cs="Arial"/>
              </w:rPr>
            </w:pPr>
            <w:r>
              <w:rPr>
                <w:rFonts w:cs="Arial"/>
              </w:rPr>
              <w:lastRenderedPageBreak/>
              <w:t xml:space="preserve">      snapper, tuna and mackerel </w:t>
            </w:r>
          </w:p>
          <w:p w14:paraId="7FA45909" w14:textId="77777777" w:rsidR="00E14922" w:rsidRDefault="00E14922" w:rsidP="00E14922">
            <w:pPr>
              <w:pStyle w:val="ListBullet"/>
              <w:spacing w:after="120"/>
              <w:rPr>
                <w:rFonts w:cs="Arial"/>
              </w:rPr>
            </w:pPr>
            <w:r>
              <w:rPr>
                <w:rFonts w:cs="Arial"/>
              </w:rPr>
              <w:t>the submerged coral reefs of the Gulf of Carpentaria (supports high aggregations of marine life, biodiversity and endemism - species unique to that region)</w:t>
            </w:r>
          </w:p>
          <w:p w14:paraId="7FA4590A" w14:textId="77777777" w:rsidR="00E14922" w:rsidRDefault="00E14922" w:rsidP="00E14922">
            <w:pPr>
              <w:pStyle w:val="ListBullet"/>
              <w:numPr>
                <w:ilvl w:val="0"/>
                <w:numId w:val="0"/>
              </w:numPr>
              <w:spacing w:after="0"/>
              <w:rPr>
                <w:rFonts w:cs="Arial"/>
              </w:rPr>
            </w:pPr>
            <w:r>
              <w:rPr>
                <w:rFonts w:cs="Arial"/>
              </w:rPr>
              <w:t xml:space="preserve">    - breeding and aggregation sites for various species including   </w:t>
            </w:r>
          </w:p>
          <w:p w14:paraId="7FA4590B" w14:textId="77777777" w:rsidR="00E14922" w:rsidRDefault="00E14922" w:rsidP="00E14922">
            <w:pPr>
              <w:pStyle w:val="ListBullet"/>
              <w:numPr>
                <w:ilvl w:val="0"/>
                <w:numId w:val="0"/>
              </w:numPr>
              <w:spacing w:after="120"/>
              <w:rPr>
                <w:rFonts w:cs="Arial"/>
              </w:rPr>
            </w:pPr>
            <w:r>
              <w:rPr>
                <w:rFonts w:cs="Arial"/>
              </w:rPr>
              <w:t xml:space="preserve">      mackerel and snapper</w:t>
            </w:r>
          </w:p>
          <w:p w14:paraId="7FA4590C" w14:textId="77777777" w:rsidR="00E14922" w:rsidRDefault="00E14922" w:rsidP="00E14922">
            <w:pPr>
              <w:pStyle w:val="ListBullet"/>
              <w:numPr>
                <w:ilvl w:val="0"/>
                <w:numId w:val="0"/>
              </w:numPr>
              <w:spacing w:after="120"/>
              <w:rPr>
                <w:rFonts w:cs="Arial"/>
              </w:rPr>
            </w:pPr>
            <w:r>
              <w:rPr>
                <w:rFonts w:cs="Arial"/>
              </w:rPr>
              <w:t xml:space="preserve">    - refuge for sea snakes and sharks</w:t>
            </w:r>
          </w:p>
          <w:p w14:paraId="7FA4590D" w14:textId="77777777" w:rsidR="00E14922" w:rsidRDefault="00E14922" w:rsidP="00E14922">
            <w:pPr>
              <w:pStyle w:val="ListBullet"/>
              <w:numPr>
                <w:ilvl w:val="0"/>
                <w:numId w:val="0"/>
              </w:numPr>
              <w:spacing w:after="0"/>
              <w:rPr>
                <w:rFonts w:cs="Arial"/>
              </w:rPr>
            </w:pPr>
            <w:r>
              <w:rPr>
                <w:rFonts w:cs="Arial"/>
              </w:rPr>
              <w:t xml:space="preserve">    - possibility of smaller coral trout species being </w:t>
            </w:r>
            <w:r w:rsidR="00823DE8">
              <w:rPr>
                <w:rFonts w:cs="Arial"/>
              </w:rPr>
              <w:t xml:space="preserve">an </w:t>
            </w:r>
            <w:r>
              <w:rPr>
                <w:rFonts w:cs="Arial"/>
              </w:rPr>
              <w:t xml:space="preserve">endemic </w:t>
            </w:r>
          </w:p>
          <w:p w14:paraId="7FA4590E" w14:textId="77777777" w:rsidR="00E14922" w:rsidRDefault="00E14922" w:rsidP="00E14922">
            <w:pPr>
              <w:pStyle w:val="ListBullet"/>
              <w:numPr>
                <w:ilvl w:val="0"/>
                <w:numId w:val="0"/>
              </w:numPr>
              <w:spacing w:after="120"/>
              <w:rPr>
                <w:rFonts w:cs="Arial"/>
              </w:rPr>
            </w:pPr>
            <w:r>
              <w:rPr>
                <w:rFonts w:cs="Arial"/>
              </w:rPr>
              <w:t xml:space="preserve">      subspecies to the area</w:t>
            </w:r>
          </w:p>
          <w:p w14:paraId="7FA4590F" w14:textId="77777777" w:rsidR="00E14922" w:rsidRDefault="00E14922" w:rsidP="007F1B09">
            <w:pPr>
              <w:pStyle w:val="ListBullet"/>
              <w:spacing w:after="120"/>
              <w:rPr>
                <w:rFonts w:cs="Arial"/>
              </w:rPr>
            </w:pPr>
            <w:r w:rsidRPr="00581603">
              <w:rPr>
                <w:rFonts w:cs="Arial"/>
              </w:rPr>
              <w:t>the Gulf of Carpentaria</w:t>
            </w:r>
            <w:r>
              <w:rPr>
                <w:rFonts w:cs="Arial"/>
              </w:rPr>
              <w:t xml:space="preserve"> coastal zone (supports high productivity, aggregations, biodiversity and endemism)</w:t>
            </w:r>
          </w:p>
          <w:p w14:paraId="7FA45910" w14:textId="77777777" w:rsidR="00E14922" w:rsidRDefault="00E14922" w:rsidP="00E14922">
            <w:pPr>
              <w:pStyle w:val="ListBullet"/>
              <w:numPr>
                <w:ilvl w:val="0"/>
                <w:numId w:val="0"/>
              </w:numPr>
              <w:spacing w:after="0"/>
              <w:rPr>
                <w:rFonts w:cs="Arial"/>
              </w:rPr>
            </w:pPr>
            <w:r>
              <w:rPr>
                <w:rFonts w:cs="Arial"/>
              </w:rPr>
              <w:t xml:space="preserve">    - nutrient inflow from rivers supports high productivity and higher </w:t>
            </w:r>
          </w:p>
          <w:p w14:paraId="7FA45911" w14:textId="77777777" w:rsidR="00E14922" w:rsidRDefault="00E14922" w:rsidP="00190C77">
            <w:pPr>
              <w:pStyle w:val="ListBullet"/>
              <w:numPr>
                <w:ilvl w:val="0"/>
                <w:numId w:val="0"/>
              </w:numPr>
              <w:spacing w:after="120"/>
              <w:rPr>
                <w:rFonts w:cs="Arial"/>
              </w:rPr>
            </w:pPr>
            <w:r>
              <w:rPr>
                <w:rFonts w:cs="Arial"/>
              </w:rPr>
              <w:t xml:space="preserve">      levels of abundance and diversity than other areas of the region</w:t>
            </w:r>
          </w:p>
          <w:p w14:paraId="7FA45912" w14:textId="77777777" w:rsidR="00E14922" w:rsidRDefault="00E14922" w:rsidP="00E14922">
            <w:pPr>
              <w:pStyle w:val="ListBullet"/>
              <w:numPr>
                <w:ilvl w:val="0"/>
                <w:numId w:val="0"/>
              </w:numPr>
              <w:spacing w:after="0"/>
              <w:ind w:left="369" w:hanging="369"/>
              <w:rPr>
                <w:rFonts w:cs="Arial"/>
              </w:rPr>
            </w:pPr>
            <w:r>
              <w:rPr>
                <w:rFonts w:cs="Arial"/>
              </w:rPr>
              <w:t xml:space="preserve">    - supports protected species including marine turtles, dugongs </w:t>
            </w:r>
          </w:p>
          <w:p w14:paraId="7FA45913" w14:textId="77777777" w:rsidR="00E14922" w:rsidRDefault="00E14922" w:rsidP="00E14922">
            <w:pPr>
              <w:pStyle w:val="ListBullet"/>
              <w:numPr>
                <w:ilvl w:val="0"/>
                <w:numId w:val="0"/>
              </w:numPr>
              <w:spacing w:after="120"/>
              <w:ind w:left="369" w:hanging="369"/>
              <w:rPr>
                <w:rFonts w:cs="Arial"/>
              </w:rPr>
            </w:pPr>
            <w:r>
              <w:rPr>
                <w:rFonts w:cs="Arial"/>
              </w:rPr>
              <w:t xml:space="preserve">      and sawfish</w:t>
            </w:r>
          </w:p>
          <w:p w14:paraId="7FA45914" w14:textId="77777777" w:rsidR="00E14922" w:rsidRDefault="00E14922" w:rsidP="00C55194">
            <w:pPr>
              <w:pStyle w:val="ListBullet"/>
              <w:numPr>
                <w:ilvl w:val="0"/>
                <w:numId w:val="0"/>
              </w:numPr>
              <w:spacing w:after="120"/>
              <w:rPr>
                <w:rFonts w:cs="Arial"/>
              </w:rPr>
            </w:pPr>
            <w:r>
              <w:rPr>
                <w:rFonts w:cs="Arial"/>
              </w:rPr>
              <w:t xml:space="preserve">    - intact ecosystem processes</w:t>
            </w:r>
          </w:p>
          <w:p w14:paraId="7FA45915" w14:textId="77777777" w:rsidR="00E14922" w:rsidRDefault="00E14922" w:rsidP="00E14922">
            <w:pPr>
              <w:pStyle w:val="ListBullet"/>
              <w:numPr>
                <w:ilvl w:val="0"/>
                <w:numId w:val="0"/>
              </w:numPr>
              <w:spacing w:after="0"/>
              <w:ind w:left="369" w:hanging="369"/>
              <w:rPr>
                <w:rFonts w:cs="Arial"/>
              </w:rPr>
            </w:pPr>
            <w:r>
              <w:rPr>
                <w:rFonts w:cs="Arial"/>
              </w:rPr>
              <w:t xml:space="preserve">    - supports various species inhabiting both freshwater and saltwater </w:t>
            </w:r>
          </w:p>
          <w:p w14:paraId="7FA45916" w14:textId="77777777" w:rsidR="00E14922" w:rsidRPr="00581603" w:rsidRDefault="00E14922" w:rsidP="007B0030">
            <w:pPr>
              <w:pStyle w:val="ListBullet"/>
              <w:numPr>
                <w:ilvl w:val="0"/>
                <w:numId w:val="0"/>
              </w:numPr>
              <w:tabs>
                <w:tab w:val="left" w:pos="532"/>
              </w:tabs>
              <w:spacing w:after="120"/>
              <w:ind w:left="369" w:hanging="369"/>
              <w:rPr>
                <w:rFonts w:cs="Arial"/>
              </w:rPr>
            </w:pPr>
            <w:r>
              <w:rPr>
                <w:rFonts w:cs="Arial"/>
              </w:rPr>
              <w:t xml:space="preserve">      environment, due to the largely uninterrupted river inflows.</w:t>
            </w:r>
          </w:p>
          <w:p w14:paraId="7FA45917" w14:textId="77777777" w:rsidR="00DA4A5F" w:rsidRDefault="00E14922" w:rsidP="00E22868">
            <w:pPr>
              <w:spacing w:after="120"/>
              <w:rPr>
                <w:rFonts w:cs="Arial"/>
              </w:rPr>
            </w:pPr>
            <w:r>
              <w:rPr>
                <w:rFonts w:cs="Arial"/>
              </w:rPr>
              <w:t>Due</w:t>
            </w:r>
            <w:r w:rsidRPr="00F27820">
              <w:rPr>
                <w:rFonts w:cs="Arial"/>
              </w:rPr>
              <w:t xml:space="preserve"> to the</w:t>
            </w:r>
            <w:r w:rsidR="00145588">
              <w:rPr>
                <w:rFonts w:cs="Arial"/>
              </w:rPr>
              <w:t xml:space="preserve"> precise</w:t>
            </w:r>
            <w:r w:rsidRPr="00B24416">
              <w:rPr>
                <w:rFonts w:cs="Arial"/>
              </w:rPr>
              <w:t xml:space="preserve"> targeting methods used in the fishery (surface trolling</w:t>
            </w:r>
            <w:r>
              <w:rPr>
                <w:rFonts w:cs="Arial"/>
              </w:rPr>
              <w:t xml:space="preserve">, </w:t>
            </w:r>
            <w:r w:rsidRPr="00B24416">
              <w:rPr>
                <w:rFonts w:cs="Arial"/>
              </w:rPr>
              <w:t>handlines and use of line fishing with limited number of lines and hooks)</w:t>
            </w:r>
            <w:r>
              <w:rPr>
                <w:rFonts w:cs="Arial"/>
              </w:rPr>
              <w:t>,</w:t>
            </w:r>
            <w:r w:rsidRPr="00B24416">
              <w:rPr>
                <w:rFonts w:cs="Arial"/>
              </w:rPr>
              <w:t xml:space="preserve"> </w:t>
            </w:r>
            <w:r w:rsidRPr="00F27820">
              <w:rPr>
                <w:rFonts w:cs="Arial"/>
              </w:rPr>
              <w:t xml:space="preserve">impacts to the physical ecosystem </w:t>
            </w:r>
            <w:r>
              <w:rPr>
                <w:rFonts w:cs="Arial"/>
              </w:rPr>
              <w:t xml:space="preserve">are considered to be </w:t>
            </w:r>
            <w:r w:rsidRPr="00F27820">
              <w:rPr>
                <w:rFonts w:cs="Arial"/>
              </w:rPr>
              <w:t>negligible.</w:t>
            </w:r>
            <w:r>
              <w:rPr>
                <w:rFonts w:cs="Arial"/>
              </w:rPr>
              <w:t xml:space="preserve"> </w:t>
            </w:r>
          </w:p>
          <w:p w14:paraId="7FA45918" w14:textId="77777777" w:rsidR="00E14922" w:rsidRDefault="00E14922" w:rsidP="00E22868">
            <w:pPr>
              <w:spacing w:after="120"/>
              <w:rPr>
                <w:rFonts w:cs="Arial"/>
              </w:rPr>
            </w:pPr>
            <w:r w:rsidRPr="00F27820">
              <w:rPr>
                <w:rFonts w:cs="Arial"/>
              </w:rPr>
              <w:t xml:space="preserve">In addition, impacts on the food web </w:t>
            </w:r>
            <w:r>
              <w:rPr>
                <w:rFonts w:cs="Arial"/>
              </w:rPr>
              <w:t xml:space="preserve">were also considered </w:t>
            </w:r>
            <w:r w:rsidRPr="00F27820">
              <w:rPr>
                <w:rFonts w:cs="Arial"/>
              </w:rPr>
              <w:t>unlikely</w:t>
            </w:r>
            <w:r>
              <w:rPr>
                <w:rFonts w:cs="Arial"/>
              </w:rPr>
              <w:t xml:space="preserve"> </w:t>
            </w:r>
            <w:r w:rsidRPr="00F27820">
              <w:rPr>
                <w:rFonts w:cs="Arial"/>
              </w:rPr>
              <w:t>given that take of the target species is limited to ecologically sustainable levels</w:t>
            </w:r>
            <w:r>
              <w:rPr>
                <w:rFonts w:cs="Arial"/>
                <w:b/>
              </w:rPr>
              <w:t>.</w:t>
            </w:r>
          </w:p>
          <w:p w14:paraId="7FA45919" w14:textId="77777777" w:rsidR="004440E9" w:rsidRDefault="004440E9" w:rsidP="00E22868">
            <w:pPr>
              <w:spacing w:after="120"/>
              <w:rPr>
                <w:rFonts w:cs="Arial"/>
              </w:rPr>
            </w:pPr>
            <w:r w:rsidRPr="00FB5C12">
              <w:rPr>
                <w:rFonts w:cs="Arial"/>
              </w:rPr>
              <w:t>The risks</w:t>
            </w:r>
            <w:r>
              <w:rPr>
                <w:rFonts w:cs="Arial"/>
              </w:rPr>
              <w:t xml:space="preserve"> </w:t>
            </w:r>
            <w:r w:rsidRPr="00405010">
              <w:rPr>
                <w:rFonts w:cs="Arial"/>
              </w:rPr>
              <w:t xml:space="preserve">of impact </w:t>
            </w:r>
            <w:r w:rsidRPr="00FB5C12">
              <w:rPr>
                <w:rFonts w:cs="Arial"/>
              </w:rPr>
              <w:t>to the general ecosystem</w:t>
            </w:r>
            <w:r>
              <w:rPr>
                <w:rFonts w:cs="Arial"/>
              </w:rPr>
              <w:t xml:space="preserve"> </w:t>
            </w:r>
            <w:r w:rsidRPr="00405010">
              <w:rPr>
                <w:rFonts w:cs="Arial"/>
              </w:rPr>
              <w:t>from fishing activity in the Gulf</w:t>
            </w:r>
            <w:r w:rsidR="00D514D2">
              <w:rPr>
                <w:rFonts w:cs="Arial"/>
              </w:rPr>
              <w:t> </w:t>
            </w:r>
            <w:r w:rsidRPr="00405010">
              <w:rPr>
                <w:rFonts w:cs="Arial"/>
              </w:rPr>
              <w:t>of Carpentaria Line Fis</w:t>
            </w:r>
            <w:r>
              <w:rPr>
                <w:rFonts w:cs="Arial"/>
              </w:rPr>
              <w:t>h</w:t>
            </w:r>
            <w:r w:rsidRPr="00405010">
              <w:rPr>
                <w:rFonts w:cs="Arial"/>
              </w:rPr>
              <w:t>ery</w:t>
            </w:r>
            <w:r w:rsidRPr="00FB5C12">
              <w:rPr>
                <w:rFonts w:cs="Arial"/>
              </w:rPr>
              <w:t xml:space="preserve"> were assessed </w:t>
            </w:r>
            <w:r>
              <w:rPr>
                <w:rFonts w:cs="Arial"/>
              </w:rPr>
              <w:t xml:space="preserve">in the </w:t>
            </w:r>
            <w:r w:rsidR="00F865B3">
              <w:rPr>
                <w:rFonts w:cs="Arial"/>
              </w:rPr>
              <w:t xml:space="preserve">2006 </w:t>
            </w:r>
            <w:r w:rsidRPr="00405010">
              <w:rPr>
                <w:rFonts w:cs="Arial"/>
              </w:rPr>
              <w:t>ERA</w:t>
            </w:r>
            <w:r>
              <w:rPr>
                <w:rFonts w:cs="Arial"/>
              </w:rPr>
              <w:t>. Those</w:t>
            </w:r>
            <w:r w:rsidRPr="00FB5C12">
              <w:rPr>
                <w:rFonts w:cs="Arial"/>
              </w:rPr>
              <w:t xml:space="preserve"> risks were considered to be </w:t>
            </w:r>
            <w:r w:rsidRPr="00405010">
              <w:rPr>
                <w:rFonts w:cs="Arial"/>
              </w:rPr>
              <w:t>‘low’ to ‘negligible’</w:t>
            </w:r>
            <w:r>
              <w:rPr>
                <w:rFonts w:cs="Arial"/>
              </w:rPr>
              <w:t xml:space="preserve">. </w:t>
            </w:r>
          </w:p>
          <w:p w14:paraId="7FA4591A" w14:textId="77777777" w:rsidR="004440E9" w:rsidRDefault="004440E9" w:rsidP="00E22868">
            <w:pPr>
              <w:spacing w:after="120"/>
              <w:rPr>
                <w:rFonts w:cs="Arial"/>
              </w:rPr>
            </w:pPr>
            <w:r>
              <w:rPr>
                <w:rFonts w:cs="Arial"/>
              </w:rPr>
              <w:t xml:space="preserve">This was based on the assessment of impact on trophic levels (considering predator-prey interactions), </w:t>
            </w:r>
            <w:r w:rsidR="007B6207">
              <w:rPr>
                <w:rFonts w:cs="Arial"/>
              </w:rPr>
              <w:t>ghost fishing</w:t>
            </w:r>
            <w:r>
              <w:rPr>
                <w:rFonts w:cs="Arial"/>
              </w:rPr>
              <w:t xml:space="preserve"> (lost line, hooks) and risk to the benthic environment.</w:t>
            </w:r>
          </w:p>
          <w:p w14:paraId="7FA4591B" w14:textId="77777777" w:rsidR="00B6012C" w:rsidRPr="009B3A55" w:rsidRDefault="004440E9" w:rsidP="00823DE8">
            <w:pPr>
              <w:spacing w:after="100" w:afterAutospacing="1"/>
              <w:rPr>
                <w:rFonts w:cs="Arial"/>
                <w:color w:val="3366FF"/>
                <w:highlight w:val="yellow"/>
              </w:rPr>
            </w:pPr>
            <w:r>
              <w:rPr>
                <w:rFonts w:cs="Arial"/>
              </w:rPr>
              <w:t xml:space="preserve">There was some potential risk of entanglements </w:t>
            </w:r>
            <w:r w:rsidR="00823DE8">
              <w:rPr>
                <w:rFonts w:cs="Arial"/>
              </w:rPr>
              <w:t>of marine</w:t>
            </w:r>
            <w:r>
              <w:rPr>
                <w:rFonts w:cs="Arial"/>
              </w:rPr>
              <w:t xml:space="preserve"> turtles and sea birds </w:t>
            </w:r>
            <w:r w:rsidR="00F865B3">
              <w:rPr>
                <w:rFonts w:cs="Arial"/>
              </w:rPr>
              <w:t xml:space="preserve">identified </w:t>
            </w:r>
            <w:r>
              <w:rPr>
                <w:rFonts w:cs="Arial"/>
              </w:rPr>
              <w:t xml:space="preserve">but this was considered minimal due to </w:t>
            </w:r>
            <w:r w:rsidR="00C244A4">
              <w:rPr>
                <w:rFonts w:cs="Arial"/>
              </w:rPr>
              <w:t xml:space="preserve">the </w:t>
            </w:r>
            <w:r>
              <w:rPr>
                <w:rFonts w:cs="Arial"/>
              </w:rPr>
              <w:t xml:space="preserve">small size of rope parts lost. Generally it was found that most discarded fishing gear which might cause risk to marine species, </w:t>
            </w:r>
            <w:r w:rsidR="00BC2180">
              <w:rPr>
                <w:rFonts w:cs="Arial"/>
              </w:rPr>
              <w:t>originated</w:t>
            </w:r>
            <w:r>
              <w:rPr>
                <w:rFonts w:cs="Arial"/>
              </w:rPr>
              <w:t xml:space="preserve"> from foreign vessels.</w:t>
            </w:r>
          </w:p>
        </w:tc>
      </w:tr>
      <w:tr w:rsidR="00DD22E6" w:rsidRPr="009B3A55" w14:paraId="7FA4592D" w14:textId="77777777" w:rsidTr="001328AB">
        <w:trPr>
          <w:cantSplit/>
          <w:trHeight w:val="5660"/>
          <w:jc w:val="center"/>
        </w:trPr>
        <w:tc>
          <w:tcPr>
            <w:tcW w:w="2122" w:type="dxa"/>
            <w:tcBorders>
              <w:top w:val="single" w:sz="4" w:space="0" w:color="auto"/>
              <w:left w:val="single" w:sz="4" w:space="0" w:color="auto"/>
              <w:right w:val="single" w:sz="4" w:space="0" w:color="auto"/>
            </w:tcBorders>
            <w:shd w:val="clear" w:color="auto" w:fill="auto"/>
          </w:tcPr>
          <w:p w14:paraId="7FA4591D" w14:textId="77777777" w:rsidR="00DD22E6" w:rsidRPr="00623F74" w:rsidRDefault="00DD22E6" w:rsidP="005A129C">
            <w:pPr>
              <w:rPr>
                <w:rFonts w:cs="Arial"/>
                <w:b/>
                <w:snapToGrid w:val="0"/>
              </w:rPr>
            </w:pPr>
            <w:r w:rsidRPr="00623F74">
              <w:rPr>
                <w:rFonts w:cs="Arial"/>
                <w:b/>
                <w:snapToGrid w:val="0"/>
              </w:rPr>
              <w:lastRenderedPageBreak/>
              <w:t xml:space="preserve">Impacts on CITES species </w:t>
            </w:r>
          </w:p>
        </w:tc>
        <w:tc>
          <w:tcPr>
            <w:tcW w:w="7598" w:type="dxa"/>
            <w:tcBorders>
              <w:top w:val="single" w:sz="4" w:space="0" w:color="auto"/>
              <w:left w:val="single" w:sz="4" w:space="0" w:color="auto"/>
              <w:right w:val="single" w:sz="4" w:space="0" w:color="auto"/>
            </w:tcBorders>
            <w:shd w:val="clear" w:color="auto" w:fill="auto"/>
          </w:tcPr>
          <w:p w14:paraId="7FA4591F" w14:textId="489B6157" w:rsidR="000D184F" w:rsidRDefault="00DD22E6" w:rsidP="000D184F">
            <w:pPr>
              <w:spacing w:after="120"/>
              <w:rPr>
                <w:rFonts w:cs="Arial"/>
              </w:rPr>
            </w:pPr>
            <w:r w:rsidRPr="00623F74">
              <w:rPr>
                <w:rFonts w:cs="Arial"/>
              </w:rPr>
              <w:t xml:space="preserve">The assessment also considered the possible impacts on species harvested in the </w:t>
            </w:r>
            <w:r w:rsidR="00E06911">
              <w:rPr>
                <w:rFonts w:cs="Arial"/>
              </w:rPr>
              <w:t>Queensland</w:t>
            </w:r>
            <w:r>
              <w:rPr>
                <w:rFonts w:cs="Arial"/>
              </w:rPr>
              <w:t xml:space="preserve"> Gulf of Carpentaria Line Fishery</w:t>
            </w:r>
            <w:r w:rsidRPr="00623F74">
              <w:rPr>
                <w:rFonts w:cs="Arial"/>
              </w:rPr>
              <w:t xml:space="preserve"> which are listed under the Convention on International Trade in Endangered Species of Wild Fauna and Flora (CITES). </w:t>
            </w:r>
            <w:r w:rsidR="00E2302D">
              <w:rPr>
                <w:rFonts w:cs="Arial"/>
              </w:rPr>
              <w:t>T</w:t>
            </w:r>
            <w:r w:rsidR="00DC6A29">
              <w:rPr>
                <w:rFonts w:cs="Arial"/>
              </w:rPr>
              <w:t>wo of t</w:t>
            </w:r>
            <w:r w:rsidR="00E2302D">
              <w:rPr>
                <w:rFonts w:cs="Arial"/>
              </w:rPr>
              <w:t>hese species</w:t>
            </w:r>
            <w:r w:rsidR="00DC6A29">
              <w:rPr>
                <w:rFonts w:cs="Arial"/>
              </w:rPr>
              <w:t xml:space="preserve">, </w:t>
            </w:r>
            <w:r w:rsidR="00E2302D">
              <w:rPr>
                <w:rFonts w:cs="Arial"/>
              </w:rPr>
              <w:t xml:space="preserve">scalloped hammerhead shark </w:t>
            </w:r>
            <w:r w:rsidR="00E2302D" w:rsidRPr="009944D9">
              <w:rPr>
                <w:rFonts w:cs="Arial"/>
              </w:rPr>
              <w:t>(</w:t>
            </w:r>
            <w:r w:rsidR="00E2302D" w:rsidRPr="000D184F">
              <w:rPr>
                <w:rFonts w:cs="Arial"/>
                <w:i/>
              </w:rPr>
              <w:t>Sphyrna lewini</w:t>
            </w:r>
            <w:r w:rsidR="00E2302D" w:rsidRPr="00C91C65">
              <w:rPr>
                <w:rFonts w:cs="Arial"/>
              </w:rPr>
              <w:t>)</w:t>
            </w:r>
            <w:r w:rsidR="00E2302D">
              <w:rPr>
                <w:rFonts w:cs="Arial"/>
              </w:rPr>
              <w:t xml:space="preserve"> and great hammerhead shark (</w:t>
            </w:r>
            <w:r w:rsidR="00E2302D" w:rsidRPr="000D184F">
              <w:rPr>
                <w:rFonts w:cs="Arial"/>
                <w:i/>
              </w:rPr>
              <w:t>S. mokarran</w:t>
            </w:r>
            <w:r w:rsidR="00E2302D" w:rsidRPr="006A416D">
              <w:rPr>
                <w:rFonts w:cs="Arial"/>
              </w:rPr>
              <w:t>)</w:t>
            </w:r>
            <w:r w:rsidR="00DC6A29">
              <w:rPr>
                <w:rFonts w:cs="Arial"/>
              </w:rPr>
              <w:t>, are harvested at low levels in this fishery.</w:t>
            </w:r>
          </w:p>
          <w:p w14:paraId="7FA45921" w14:textId="50CCE551" w:rsidR="000D184F" w:rsidRDefault="00DD22E6" w:rsidP="000D184F">
            <w:pPr>
              <w:spacing w:after="120"/>
              <w:rPr>
                <w:rFonts w:cs="Arial"/>
              </w:rPr>
            </w:pPr>
            <w:r w:rsidRPr="00623F74">
              <w:rPr>
                <w:rFonts w:cs="Arial"/>
              </w:rPr>
              <w:t>As a party to the Convention, Australia must apply all CITES provisions of the EPBC Act to CITES listed species exports as appropriate. Under these provisions, export of CITES specimens may only occur where a</w:t>
            </w:r>
            <w:r w:rsidR="004E0164">
              <w:rPr>
                <w:rFonts w:cs="Arial"/>
              </w:rPr>
              <w:t> </w:t>
            </w:r>
            <w:r w:rsidRPr="00623F74">
              <w:rPr>
                <w:rFonts w:cs="Arial"/>
              </w:rPr>
              <w:t>permit, supported by a non-detriment finding</w:t>
            </w:r>
            <w:r w:rsidR="004D3499">
              <w:rPr>
                <w:rFonts w:cs="Arial"/>
              </w:rPr>
              <w:t xml:space="preserve"> (NDF)</w:t>
            </w:r>
            <w:r w:rsidRPr="00623F74">
              <w:rPr>
                <w:rFonts w:cs="Arial"/>
              </w:rPr>
              <w:t>, has been issued by the CITES Management Authority of the country of export.</w:t>
            </w:r>
          </w:p>
          <w:p w14:paraId="7FA4592C" w14:textId="1C2A6966" w:rsidR="00F94659" w:rsidRPr="00623F74" w:rsidRDefault="00E2302D" w:rsidP="000D184F">
            <w:pPr>
              <w:tabs>
                <w:tab w:val="left" w:pos="360"/>
              </w:tabs>
              <w:spacing w:after="100" w:afterAutospacing="1"/>
              <w:rPr>
                <w:rFonts w:cs="Arial"/>
                <w:b/>
                <w:bCs/>
                <w:caps/>
              </w:rPr>
            </w:pPr>
            <w:r>
              <w:rPr>
                <w:rFonts w:cs="Arial"/>
              </w:rPr>
              <w:t xml:space="preserve">An </w:t>
            </w:r>
            <w:r w:rsidRPr="008B15E2">
              <w:rPr>
                <w:rFonts w:cs="Arial"/>
              </w:rPr>
              <w:t xml:space="preserve">NDF for the harvest of </w:t>
            </w:r>
            <w:r>
              <w:rPr>
                <w:rFonts w:cs="Arial"/>
              </w:rPr>
              <w:t>hammerhead sharks in Australia is</w:t>
            </w:r>
            <w:r w:rsidR="00DC6A29">
              <w:rPr>
                <w:rFonts w:cs="Arial"/>
              </w:rPr>
              <w:t xml:space="preserve"> currently</w:t>
            </w:r>
            <w:r>
              <w:rPr>
                <w:rFonts w:cs="Arial"/>
              </w:rPr>
              <w:t xml:space="preserve"> in place (CITES Scientific Authority, 2014).</w:t>
            </w:r>
            <w:r w:rsidR="00DC6A29">
              <w:rPr>
                <w:rFonts w:cs="Arial"/>
              </w:rPr>
              <w:t xml:space="preserve"> </w:t>
            </w:r>
            <w:r w:rsidR="003018A0">
              <w:rPr>
                <w:rFonts w:cs="Arial"/>
              </w:rPr>
              <w:t>T</w:t>
            </w:r>
            <w:r w:rsidRPr="008B15E2">
              <w:rPr>
                <w:rFonts w:cs="Arial"/>
              </w:rPr>
              <w:t>h</w:t>
            </w:r>
            <w:r w:rsidR="00DC6A29">
              <w:rPr>
                <w:rFonts w:cs="Arial"/>
              </w:rPr>
              <w:t>is</w:t>
            </w:r>
            <w:r w:rsidRPr="008B15E2">
              <w:rPr>
                <w:rFonts w:cs="Arial"/>
              </w:rPr>
              <w:t xml:space="preserve"> NDF </w:t>
            </w:r>
            <w:r>
              <w:rPr>
                <w:rFonts w:cs="Arial"/>
              </w:rPr>
              <w:t>found that an annual</w:t>
            </w:r>
            <w:r w:rsidR="006E734F">
              <w:rPr>
                <w:rFonts w:cs="Arial"/>
              </w:rPr>
              <w:t xml:space="preserve"> national</w:t>
            </w:r>
            <w:r w:rsidRPr="000E3E2C">
              <w:rPr>
                <w:rFonts w:cs="Arial"/>
              </w:rPr>
              <w:t xml:space="preserve"> catch </w:t>
            </w:r>
            <w:r>
              <w:rPr>
                <w:rFonts w:cs="Arial"/>
              </w:rPr>
              <w:t xml:space="preserve">of 200 tonnes (t) </w:t>
            </w:r>
            <w:r w:rsidRPr="008B15E2">
              <w:rPr>
                <w:rFonts w:cs="Arial"/>
              </w:rPr>
              <w:t xml:space="preserve">for </w:t>
            </w:r>
            <w:r w:rsidRPr="000E3E2C">
              <w:rPr>
                <w:rFonts w:cs="Arial"/>
              </w:rPr>
              <w:t>scalloped hammerhead</w:t>
            </w:r>
            <w:r>
              <w:rPr>
                <w:rFonts w:cs="Arial"/>
              </w:rPr>
              <w:t>s and an annual catch of 100 t for great hammerheads was not likely to be detrimental in Australian waters. This finding included consideration of catch of these species in the Queensland Gulf of Carpentaria Line Fishery</w:t>
            </w:r>
            <w:r w:rsidR="00DC6A29">
              <w:rPr>
                <w:rFonts w:cs="Arial"/>
              </w:rPr>
              <w:t xml:space="preserve">, therefore this fishery </w:t>
            </w:r>
            <w:r w:rsidR="002E39AC">
              <w:rPr>
                <w:rFonts w:cs="Arial"/>
              </w:rPr>
              <w:t>is not considered to represent a significant impact to these species</w:t>
            </w:r>
            <w:r>
              <w:rPr>
                <w:rFonts w:cs="Arial"/>
              </w:rPr>
              <w:t>.</w:t>
            </w:r>
          </w:p>
        </w:tc>
      </w:tr>
    </w:tbl>
    <w:p w14:paraId="7FA4592E" w14:textId="77777777" w:rsidR="00B6012C" w:rsidRPr="00F6308F" w:rsidRDefault="00B6012C" w:rsidP="001955CD">
      <w:pPr>
        <w:tabs>
          <w:tab w:val="left" w:pos="360"/>
        </w:tabs>
        <w:rPr>
          <w:rFonts w:cs="Arial"/>
        </w:rPr>
      </w:pPr>
    </w:p>
    <w:p w14:paraId="7FA4592F" w14:textId="77777777" w:rsidR="00B6012C" w:rsidRPr="00F6308F" w:rsidRDefault="00B6012C" w:rsidP="001955CD">
      <w:pPr>
        <w:rPr>
          <w:rFonts w:cs="Arial"/>
          <w:b/>
        </w:rPr>
        <w:sectPr w:rsidR="00B6012C" w:rsidRPr="00F6308F" w:rsidSect="001955CD">
          <w:footerReference w:type="default" r:id="rId25"/>
          <w:footerReference w:type="first" r:id="rId26"/>
          <w:pgSz w:w="11906" w:h="16838" w:code="9"/>
          <w:pgMar w:top="1134" w:right="1418" w:bottom="1134" w:left="1418" w:header="709" w:footer="709" w:gutter="0"/>
          <w:pgNumType w:start="1"/>
          <w:cols w:space="708"/>
          <w:docGrid w:linePitch="360"/>
        </w:sectPr>
      </w:pPr>
    </w:p>
    <w:p w14:paraId="7FA45930" w14:textId="55BA3CF5" w:rsidR="00B6012C" w:rsidRPr="007430E0" w:rsidRDefault="00B6012C" w:rsidP="007430E0">
      <w:pPr>
        <w:pStyle w:val="Heading3"/>
        <w:rPr>
          <w:rStyle w:val="Emphasis"/>
        </w:rPr>
      </w:pPr>
      <w:bookmarkStart w:id="4" w:name="_Toc316301049"/>
      <w:r w:rsidRPr="007430E0">
        <w:rPr>
          <w:rStyle w:val="Emphasis"/>
        </w:rPr>
        <w:lastRenderedPageBreak/>
        <w:t xml:space="preserve">Table 2: Progress in implementation of </w:t>
      </w:r>
      <w:r w:rsidR="00364387" w:rsidRPr="00364387">
        <w:rPr>
          <w:rStyle w:val="Emphasis"/>
        </w:rPr>
        <w:t xml:space="preserve">conditions </w:t>
      </w:r>
      <w:r w:rsidRPr="00364387">
        <w:rPr>
          <w:rStyle w:val="Emphasis"/>
        </w:rPr>
        <w:t xml:space="preserve">and recommendations made in </w:t>
      </w:r>
      <w:r w:rsidR="00A01BEB">
        <w:rPr>
          <w:rStyle w:val="Emphasis"/>
        </w:rPr>
        <w:t xml:space="preserve">the </w:t>
      </w:r>
      <w:r w:rsidRPr="00364387">
        <w:rPr>
          <w:rStyle w:val="Emphasis"/>
        </w:rPr>
        <w:t xml:space="preserve">previous assessment of the </w:t>
      </w:r>
      <w:bookmarkEnd w:id="4"/>
      <w:r w:rsidR="00E06911" w:rsidRPr="00E06911">
        <w:rPr>
          <w:i w:val="0"/>
        </w:rPr>
        <w:t>Queensland</w:t>
      </w:r>
      <w:r w:rsidR="00364387" w:rsidRPr="00364387">
        <w:rPr>
          <w:rStyle w:val="Emphasis"/>
        </w:rPr>
        <w:t xml:space="preserve"> Gulf of Carpentaria Line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2"/>
        <w:gridCol w:w="4956"/>
        <w:gridCol w:w="5668"/>
      </w:tblGrid>
      <w:tr w:rsidR="00B6012C" w:rsidRPr="00C956CD" w14:paraId="7FA45934" w14:textId="77777777" w:rsidTr="001955CD">
        <w:trPr>
          <w:cantSplit/>
          <w:tblHeader/>
        </w:trPr>
        <w:tc>
          <w:tcPr>
            <w:tcW w:w="3528" w:type="dxa"/>
            <w:shd w:val="clear" w:color="auto" w:fill="D9D9D9"/>
            <w:tcMar>
              <w:top w:w="57" w:type="dxa"/>
            </w:tcMar>
          </w:tcPr>
          <w:p w14:paraId="7FA45931" w14:textId="77777777" w:rsidR="00B6012C" w:rsidRPr="00C956CD" w:rsidRDefault="00B6012C" w:rsidP="001955CD">
            <w:pPr>
              <w:rPr>
                <w:rFonts w:cs="Arial"/>
                <w:b/>
              </w:rPr>
            </w:pPr>
            <w:r w:rsidRPr="00C956CD">
              <w:rPr>
                <w:rFonts w:cs="Arial"/>
                <w:b/>
              </w:rPr>
              <w:t>Condition</w:t>
            </w:r>
          </w:p>
        </w:tc>
        <w:tc>
          <w:tcPr>
            <w:tcW w:w="5040" w:type="dxa"/>
            <w:shd w:val="clear" w:color="auto" w:fill="D9D9D9"/>
            <w:tcMar>
              <w:top w:w="57" w:type="dxa"/>
            </w:tcMar>
          </w:tcPr>
          <w:p w14:paraId="7FA45932" w14:textId="77777777" w:rsidR="00B6012C" w:rsidRPr="00C956CD" w:rsidRDefault="00B6012C" w:rsidP="001955CD">
            <w:pPr>
              <w:rPr>
                <w:rFonts w:cs="Arial"/>
                <w:b/>
              </w:rPr>
            </w:pPr>
            <w:r w:rsidRPr="00C956CD">
              <w:rPr>
                <w:rFonts w:cs="Arial"/>
                <w:b/>
              </w:rPr>
              <w:t>Progress</w:t>
            </w:r>
          </w:p>
        </w:tc>
        <w:tc>
          <w:tcPr>
            <w:tcW w:w="5760" w:type="dxa"/>
            <w:shd w:val="clear" w:color="auto" w:fill="D9D9D9"/>
            <w:tcMar>
              <w:top w:w="57" w:type="dxa"/>
            </w:tcMar>
          </w:tcPr>
          <w:p w14:paraId="7FA45933" w14:textId="77777777" w:rsidR="00B6012C" w:rsidRPr="00C956CD" w:rsidRDefault="00B6012C" w:rsidP="001955CD">
            <w:pPr>
              <w:rPr>
                <w:rFonts w:cs="Arial"/>
                <w:b/>
              </w:rPr>
            </w:pPr>
            <w:r w:rsidRPr="00C956CD">
              <w:rPr>
                <w:rFonts w:cs="Arial"/>
                <w:b/>
              </w:rPr>
              <w:t>Recommended Action</w:t>
            </w:r>
          </w:p>
        </w:tc>
      </w:tr>
      <w:tr w:rsidR="00B6012C" w:rsidRPr="00C956CD" w14:paraId="7FA4593B" w14:textId="77777777" w:rsidTr="001955CD">
        <w:trPr>
          <w:cantSplit/>
        </w:trPr>
        <w:tc>
          <w:tcPr>
            <w:tcW w:w="3528" w:type="dxa"/>
            <w:tcMar>
              <w:top w:w="57" w:type="dxa"/>
            </w:tcMar>
          </w:tcPr>
          <w:p w14:paraId="7FA45935" w14:textId="77777777" w:rsidR="00B6012C" w:rsidRPr="00C956CD" w:rsidRDefault="002228A4" w:rsidP="00AD4E70">
            <w:pPr>
              <w:rPr>
                <w:rFonts w:cs="Arial"/>
                <w:b/>
              </w:rPr>
            </w:pPr>
            <w:r>
              <w:rPr>
                <w:rFonts w:cs="Arial"/>
              </w:rPr>
              <w:t xml:space="preserve">1. </w:t>
            </w:r>
            <w:r w:rsidR="00AD4E70" w:rsidRPr="00AD4E70">
              <w:rPr>
                <w:rFonts w:cs="Arial"/>
              </w:rPr>
              <w:t xml:space="preserve">Operation of the Queensland Gulf of Carpentaria Line Fishery will be carried out in accordance with the management regime for the fishery in force under the Queensland </w:t>
            </w:r>
            <w:r w:rsidR="00AD4E70" w:rsidRPr="00484A26">
              <w:rPr>
                <w:rFonts w:cs="Arial"/>
                <w:i/>
              </w:rPr>
              <w:t>Fisheries Act 1994</w:t>
            </w:r>
            <w:r w:rsidR="00AD4E70" w:rsidRPr="00AD4E70">
              <w:rPr>
                <w:rFonts w:cs="Arial"/>
              </w:rPr>
              <w:t xml:space="preserve"> and the Queensland Fisheries Regulation 2008.</w:t>
            </w:r>
          </w:p>
        </w:tc>
        <w:tc>
          <w:tcPr>
            <w:tcW w:w="5040" w:type="dxa"/>
            <w:tcMar>
              <w:top w:w="57" w:type="dxa"/>
            </w:tcMar>
          </w:tcPr>
          <w:p w14:paraId="7FA45936" w14:textId="77777777" w:rsidR="00364387" w:rsidRDefault="00364387" w:rsidP="00364387">
            <w:pPr>
              <w:spacing w:after="120"/>
              <w:rPr>
                <w:rFonts w:cs="Arial"/>
                <w:snapToGrid w:val="0"/>
              </w:rPr>
            </w:pPr>
            <w:r>
              <w:rPr>
                <w:rStyle w:val="Emphasis"/>
                <w:i w:val="0"/>
              </w:rPr>
              <w:t xml:space="preserve">The fishery continues to operate under the </w:t>
            </w:r>
            <w:r>
              <w:rPr>
                <w:rFonts w:cs="Arial"/>
                <w:snapToGrid w:val="0"/>
              </w:rPr>
              <w:t>Queensland</w:t>
            </w:r>
            <w:r w:rsidRPr="00BC1B3E">
              <w:rPr>
                <w:rFonts w:cs="Arial"/>
                <w:snapToGrid w:val="0"/>
              </w:rPr>
              <w:t xml:space="preserve"> </w:t>
            </w:r>
            <w:r w:rsidRPr="00BC1B3E">
              <w:rPr>
                <w:rFonts w:cs="Arial"/>
                <w:i/>
                <w:snapToGrid w:val="0"/>
              </w:rPr>
              <w:t>Fisheries Act 1994</w:t>
            </w:r>
            <w:r>
              <w:rPr>
                <w:rFonts w:cs="Arial"/>
                <w:snapToGrid w:val="0"/>
              </w:rPr>
              <w:t xml:space="preserve"> and the </w:t>
            </w:r>
            <w:r w:rsidRPr="00BC1B3E">
              <w:rPr>
                <w:rFonts w:cs="Arial"/>
                <w:snapToGrid w:val="0"/>
              </w:rPr>
              <w:t xml:space="preserve"> Fisheries Regulation 2008</w:t>
            </w:r>
            <w:r>
              <w:rPr>
                <w:rFonts w:cs="Arial"/>
                <w:snapToGrid w:val="0"/>
              </w:rPr>
              <w:t>.</w:t>
            </w:r>
          </w:p>
          <w:p w14:paraId="7FA45937" w14:textId="77777777" w:rsidR="00B6012C" w:rsidRPr="00C956CD" w:rsidRDefault="00B6012C" w:rsidP="001955CD">
            <w:pPr>
              <w:rPr>
                <w:rFonts w:cs="Arial"/>
              </w:rPr>
            </w:pPr>
          </w:p>
          <w:p w14:paraId="7FA45938" w14:textId="77777777" w:rsidR="00B6012C" w:rsidRPr="00C956CD" w:rsidRDefault="00B6012C" w:rsidP="001955CD">
            <w:pPr>
              <w:rPr>
                <w:rFonts w:cs="Arial"/>
              </w:rPr>
            </w:pPr>
          </w:p>
        </w:tc>
        <w:tc>
          <w:tcPr>
            <w:tcW w:w="5760" w:type="dxa"/>
            <w:tcMar>
              <w:top w:w="57" w:type="dxa"/>
            </w:tcMar>
          </w:tcPr>
          <w:p w14:paraId="7FA45939" w14:textId="77777777" w:rsidR="00B6012C" w:rsidRPr="00C956CD" w:rsidRDefault="00B6012C" w:rsidP="001955CD">
            <w:pPr>
              <w:rPr>
                <w:rFonts w:cs="Arial"/>
              </w:rPr>
            </w:pPr>
            <w:r w:rsidRPr="00C956CD">
              <w:rPr>
                <w:rFonts w:cs="Arial"/>
              </w:rPr>
              <w:t xml:space="preserve">The Department of </w:t>
            </w:r>
            <w:r>
              <w:rPr>
                <w:rFonts w:cs="Arial"/>
              </w:rPr>
              <w:t>the Environment</w:t>
            </w:r>
            <w:r w:rsidR="00E06911">
              <w:rPr>
                <w:rFonts w:cs="Arial"/>
              </w:rPr>
              <w:t xml:space="preserve"> and Energy (the</w:t>
            </w:r>
            <w:r w:rsidR="00D91F05">
              <w:rPr>
                <w:rFonts w:cs="Arial"/>
              </w:rPr>
              <w:t> </w:t>
            </w:r>
            <w:r w:rsidR="00E06911">
              <w:rPr>
                <w:rFonts w:cs="Arial"/>
              </w:rPr>
              <w:t>Department)</w:t>
            </w:r>
            <w:r>
              <w:rPr>
                <w:rFonts w:cs="Arial"/>
              </w:rPr>
              <w:t xml:space="preserve"> </w:t>
            </w:r>
            <w:r w:rsidRPr="00C956CD">
              <w:rPr>
                <w:rFonts w:cs="Arial"/>
              </w:rPr>
              <w:t>considers th</w:t>
            </w:r>
            <w:r w:rsidR="0099156A">
              <w:rPr>
                <w:rFonts w:cs="Arial"/>
              </w:rPr>
              <w:t>at this condition has been met and is ongoing.</w:t>
            </w:r>
          </w:p>
          <w:p w14:paraId="7FA4593A" w14:textId="77777777" w:rsidR="00B6012C" w:rsidRPr="00C956CD" w:rsidRDefault="00B6012C" w:rsidP="00AE5B9F">
            <w:pPr>
              <w:rPr>
                <w:rFonts w:cs="Arial"/>
              </w:rPr>
            </w:pPr>
            <w:r>
              <w:rPr>
                <w:rFonts w:cs="Arial"/>
              </w:rPr>
              <w:t>The D</w:t>
            </w:r>
            <w:r w:rsidRPr="00C956CD">
              <w:rPr>
                <w:rFonts w:cs="Arial"/>
              </w:rPr>
              <w:t xml:space="preserve">epartment considers that a new approved wildlife trade operation declaration for the </w:t>
            </w:r>
            <w:r w:rsidR="00E06911">
              <w:rPr>
                <w:rFonts w:cs="Arial"/>
              </w:rPr>
              <w:t>Queensland</w:t>
            </w:r>
            <w:r w:rsidR="00AE5B9F">
              <w:rPr>
                <w:rFonts w:cs="Arial"/>
              </w:rPr>
              <w:t xml:space="preserve"> Gulf of Carpentaria Line Fishery</w:t>
            </w:r>
            <w:r w:rsidRPr="00C956CD">
              <w:rPr>
                <w:rFonts w:cs="Arial"/>
              </w:rPr>
              <w:t xml:space="preserve"> specify a similar condition (see</w:t>
            </w:r>
            <w:r w:rsidR="00AE5B9F">
              <w:rPr>
                <w:rFonts w:cs="Arial"/>
              </w:rPr>
              <w:t> </w:t>
            </w:r>
            <w:r w:rsidRPr="00C956CD">
              <w:rPr>
                <w:rFonts w:cs="Arial"/>
                <w:b/>
                <w:bCs/>
              </w:rPr>
              <w:t>Condition 1</w:t>
            </w:r>
            <w:r w:rsidRPr="00C956CD">
              <w:rPr>
                <w:rFonts w:cs="Arial"/>
                <w:b/>
              </w:rPr>
              <w:t>, Table 4</w:t>
            </w:r>
            <w:r w:rsidRPr="00C956CD">
              <w:rPr>
                <w:rFonts w:cs="Arial"/>
              </w:rPr>
              <w:t>).</w:t>
            </w:r>
          </w:p>
        </w:tc>
      </w:tr>
      <w:tr w:rsidR="00B6012C" w:rsidRPr="00C956CD" w14:paraId="7FA45941" w14:textId="77777777" w:rsidTr="001955CD">
        <w:trPr>
          <w:cantSplit/>
        </w:trPr>
        <w:tc>
          <w:tcPr>
            <w:tcW w:w="3528" w:type="dxa"/>
            <w:tcMar>
              <w:top w:w="57" w:type="dxa"/>
            </w:tcMar>
          </w:tcPr>
          <w:p w14:paraId="7FA4593C" w14:textId="77777777" w:rsidR="00B6012C" w:rsidRPr="002228A4" w:rsidRDefault="002228A4" w:rsidP="002228A4">
            <w:pPr>
              <w:rPr>
                <w:rFonts w:cs="Arial"/>
                <w:highlight w:val="yellow"/>
              </w:rPr>
            </w:pPr>
            <w:r w:rsidRPr="002228A4">
              <w:rPr>
                <w:rFonts w:cs="Arial"/>
              </w:rPr>
              <w:t xml:space="preserve">2. Fisheries Queensland to inform the DoE of any intended material changes to the Queensland Gulf of Carpentaria Line Fishery management arrangements that may affect the assessment against which </w:t>
            </w:r>
            <w:r w:rsidRPr="00484A26">
              <w:rPr>
                <w:rFonts w:cs="Arial"/>
                <w:i/>
              </w:rPr>
              <w:t>Environment Protection and Biodiversity Conservation Act 1999</w:t>
            </w:r>
            <w:r w:rsidRPr="002228A4">
              <w:rPr>
                <w:rFonts w:cs="Arial"/>
              </w:rPr>
              <w:t xml:space="preserve"> decisions are based.</w:t>
            </w:r>
          </w:p>
        </w:tc>
        <w:tc>
          <w:tcPr>
            <w:tcW w:w="5040" w:type="dxa"/>
            <w:tcMar>
              <w:top w:w="57" w:type="dxa"/>
            </w:tcMar>
          </w:tcPr>
          <w:p w14:paraId="7FA4593D" w14:textId="77777777" w:rsidR="006A5EF7" w:rsidRPr="00996688" w:rsidRDefault="001C4CA7" w:rsidP="006A5EF7">
            <w:pPr>
              <w:pStyle w:val="Default"/>
              <w:spacing w:after="120" w:line="276" w:lineRule="auto"/>
              <w:rPr>
                <w:rFonts w:ascii="Arial" w:hAnsi="Arial" w:cs="Arial"/>
                <w:sz w:val="22"/>
                <w:szCs w:val="22"/>
              </w:rPr>
            </w:pPr>
            <w:r>
              <w:rPr>
                <w:rFonts w:ascii="Arial" w:hAnsi="Arial" w:cs="Arial"/>
                <w:sz w:val="22"/>
                <w:szCs w:val="22"/>
              </w:rPr>
              <w:t xml:space="preserve">The </w:t>
            </w:r>
            <w:r w:rsidRPr="001C4CA7">
              <w:rPr>
                <w:rFonts w:ascii="Arial" w:hAnsi="Arial" w:cs="Arial"/>
                <w:sz w:val="22"/>
                <w:szCs w:val="22"/>
              </w:rPr>
              <w:t xml:space="preserve">Queensland Department of Agriculture and Fisheries </w:t>
            </w:r>
            <w:r w:rsidR="006A5EF7" w:rsidRPr="00996688">
              <w:rPr>
                <w:rFonts w:ascii="Arial" w:hAnsi="Arial" w:cs="Arial"/>
                <w:sz w:val="22"/>
                <w:szCs w:val="22"/>
              </w:rPr>
              <w:t xml:space="preserve">has advised the Department </w:t>
            </w:r>
            <w:r w:rsidR="006A5EF7">
              <w:rPr>
                <w:rFonts w:ascii="Arial" w:hAnsi="Arial" w:cs="Arial"/>
                <w:sz w:val="22"/>
                <w:szCs w:val="22"/>
              </w:rPr>
              <w:t>that there have been no significant</w:t>
            </w:r>
            <w:r w:rsidR="006A5EF7" w:rsidRPr="00996688">
              <w:rPr>
                <w:rFonts w:ascii="Arial" w:hAnsi="Arial" w:cs="Arial"/>
                <w:sz w:val="22"/>
                <w:szCs w:val="22"/>
              </w:rPr>
              <w:t xml:space="preserve"> changes to the fishery’s management regime since</w:t>
            </w:r>
            <w:r w:rsidR="006A5EF7">
              <w:rPr>
                <w:rFonts w:ascii="Arial" w:hAnsi="Arial" w:cs="Arial"/>
                <w:sz w:val="22"/>
                <w:szCs w:val="22"/>
              </w:rPr>
              <w:t xml:space="preserve"> the previous (2013) assessment.</w:t>
            </w:r>
          </w:p>
          <w:p w14:paraId="7FA4593E" w14:textId="77777777" w:rsidR="00B6012C" w:rsidRPr="00C956CD" w:rsidRDefault="00B6012C" w:rsidP="001955CD">
            <w:pPr>
              <w:rPr>
                <w:rFonts w:cs="Arial"/>
                <w:highlight w:val="yellow"/>
              </w:rPr>
            </w:pPr>
          </w:p>
        </w:tc>
        <w:tc>
          <w:tcPr>
            <w:tcW w:w="5760" w:type="dxa"/>
            <w:tcMar>
              <w:top w:w="57" w:type="dxa"/>
            </w:tcMar>
          </w:tcPr>
          <w:p w14:paraId="7FA4593F" w14:textId="77777777" w:rsidR="00B6012C" w:rsidRPr="00C956CD" w:rsidRDefault="00B6012C" w:rsidP="001955CD">
            <w:pPr>
              <w:pStyle w:val="Default"/>
              <w:spacing w:after="20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epartment considers th</w:t>
            </w:r>
            <w:r w:rsidR="009C220D">
              <w:rPr>
                <w:rFonts w:ascii="Arial" w:hAnsi="Arial" w:cs="Arial"/>
                <w:sz w:val="22"/>
                <w:szCs w:val="22"/>
              </w:rPr>
              <w:t>at this condition has been met and</w:t>
            </w:r>
            <w:r w:rsidR="009C220D" w:rsidRPr="00B254DC">
              <w:rPr>
                <w:rFonts w:ascii="Arial" w:hAnsi="Arial" w:cs="Arial"/>
                <w:sz w:val="22"/>
                <w:szCs w:val="22"/>
              </w:rPr>
              <w:t xml:space="preserve"> is ongoing</w:t>
            </w:r>
            <w:r w:rsidR="00B254DC">
              <w:rPr>
                <w:rFonts w:ascii="Arial" w:hAnsi="Arial" w:cs="Arial"/>
                <w:sz w:val="22"/>
                <w:szCs w:val="22"/>
              </w:rPr>
              <w:t>.</w:t>
            </w:r>
          </w:p>
          <w:p w14:paraId="7FA45940" w14:textId="77777777" w:rsidR="00B6012C" w:rsidRPr="00C956CD" w:rsidRDefault="00B6012C" w:rsidP="007002CD">
            <w:pPr>
              <w:rPr>
                <w:rFonts w:cs="Arial"/>
                <w:highlight w:val="cyan"/>
              </w:rPr>
            </w:pPr>
            <w:r>
              <w:rPr>
                <w:rFonts w:cs="Arial"/>
              </w:rPr>
              <w:t>The D</w:t>
            </w:r>
            <w:r w:rsidRPr="00C956CD">
              <w:rPr>
                <w:rFonts w:cs="Arial"/>
              </w:rPr>
              <w:t xml:space="preserve">epartment considers that a new approved wildlife trade operation declaration for the </w:t>
            </w:r>
            <w:r w:rsidR="00E06911">
              <w:rPr>
                <w:rFonts w:cs="Arial"/>
              </w:rPr>
              <w:t>Queensland</w:t>
            </w:r>
            <w:r w:rsidR="007002CD">
              <w:rPr>
                <w:rFonts w:cs="Arial"/>
              </w:rPr>
              <w:t xml:space="preserve"> Gulf of Carpentaria Line Fishery</w:t>
            </w:r>
            <w:r w:rsidRPr="00C956CD">
              <w:rPr>
                <w:rFonts w:cs="Arial"/>
              </w:rPr>
              <w:t xml:space="preserve"> specify a similar condition (see</w:t>
            </w:r>
            <w:r w:rsidR="007002CD">
              <w:rPr>
                <w:rFonts w:cs="Arial"/>
              </w:rPr>
              <w:t> </w:t>
            </w:r>
            <w:r w:rsidRPr="00C956CD">
              <w:rPr>
                <w:rFonts w:cs="Arial"/>
                <w:b/>
                <w:bCs/>
              </w:rPr>
              <w:t>Condition 2</w:t>
            </w:r>
            <w:r w:rsidRPr="00C956CD">
              <w:rPr>
                <w:rFonts w:cs="Arial"/>
                <w:b/>
              </w:rPr>
              <w:t>, Table 4</w:t>
            </w:r>
            <w:r w:rsidRPr="00C956CD">
              <w:rPr>
                <w:rFonts w:cs="Arial"/>
              </w:rPr>
              <w:t xml:space="preserve">). </w:t>
            </w:r>
          </w:p>
        </w:tc>
      </w:tr>
      <w:tr w:rsidR="00B6012C" w:rsidRPr="00C956CD" w14:paraId="7FA45948" w14:textId="77777777" w:rsidTr="001955CD">
        <w:trPr>
          <w:cantSplit/>
        </w:trPr>
        <w:tc>
          <w:tcPr>
            <w:tcW w:w="3528" w:type="dxa"/>
            <w:tcMar>
              <w:top w:w="57" w:type="dxa"/>
            </w:tcMar>
          </w:tcPr>
          <w:p w14:paraId="7FA45942" w14:textId="77777777" w:rsidR="00B6012C" w:rsidRPr="00C956CD" w:rsidRDefault="001D662D" w:rsidP="001D662D">
            <w:pPr>
              <w:rPr>
                <w:rFonts w:cs="Arial"/>
                <w:highlight w:val="yellow"/>
              </w:rPr>
            </w:pPr>
            <w:r w:rsidRPr="001D662D">
              <w:rPr>
                <w:rFonts w:cs="Arial"/>
              </w:rPr>
              <w:t>3. Fisheries Queensland to produce and present reports to the Department of the Environment</w:t>
            </w:r>
            <w:r>
              <w:rPr>
                <w:rFonts w:cs="Arial"/>
              </w:rPr>
              <w:t xml:space="preserve"> </w:t>
            </w:r>
            <w:r w:rsidRPr="001D662D">
              <w:rPr>
                <w:rFonts w:cs="Arial"/>
              </w:rPr>
              <w:t xml:space="preserve">annually as per Appendix B to the </w:t>
            </w:r>
            <w:r w:rsidRPr="001D662D">
              <w:rPr>
                <w:rFonts w:cs="Arial"/>
                <w:i/>
              </w:rPr>
              <w:t>Guidelines for the Ecologically Sustainable Management of Fisheries - 2nd Edition.</w:t>
            </w:r>
          </w:p>
        </w:tc>
        <w:tc>
          <w:tcPr>
            <w:tcW w:w="5040" w:type="dxa"/>
            <w:tcMar>
              <w:top w:w="57" w:type="dxa"/>
            </w:tcMar>
          </w:tcPr>
          <w:p w14:paraId="7FA45943" w14:textId="77777777" w:rsidR="004C0933" w:rsidRDefault="00A3341B" w:rsidP="007B0030">
            <w:pPr>
              <w:spacing w:after="120"/>
              <w:rPr>
                <w:rFonts w:cs="Arial"/>
              </w:rPr>
            </w:pPr>
            <w:r>
              <w:rPr>
                <w:rFonts w:cs="Arial"/>
              </w:rPr>
              <w:t>The</w:t>
            </w:r>
            <w:r w:rsidR="004C0933">
              <w:rPr>
                <w:rFonts w:cs="Arial"/>
              </w:rPr>
              <w:t xml:space="preserve"> </w:t>
            </w:r>
            <w:r w:rsidR="004C0933" w:rsidRPr="00A3341B">
              <w:rPr>
                <w:rFonts w:cs="Arial"/>
              </w:rPr>
              <w:t>SAFS</w:t>
            </w:r>
            <w:r w:rsidR="004C0933">
              <w:rPr>
                <w:rFonts w:cs="Arial"/>
              </w:rPr>
              <w:t xml:space="preserve"> </w:t>
            </w:r>
            <w:r>
              <w:rPr>
                <w:rFonts w:cs="Arial"/>
              </w:rPr>
              <w:t>report (</w:t>
            </w:r>
            <w:r w:rsidR="004C0933">
              <w:rPr>
                <w:rFonts w:cs="Arial"/>
              </w:rPr>
              <w:t>2014</w:t>
            </w:r>
            <w:r>
              <w:rPr>
                <w:rFonts w:cs="Arial"/>
              </w:rPr>
              <w:t>)</w:t>
            </w:r>
            <w:r w:rsidR="004C0933">
              <w:rPr>
                <w:rFonts w:cs="Arial"/>
              </w:rPr>
              <w:t xml:space="preserve"> is available on the </w:t>
            </w:r>
            <w:r w:rsidR="00D91F05" w:rsidRPr="001C4CA7">
              <w:rPr>
                <w:rFonts w:cs="Arial"/>
              </w:rPr>
              <w:t>Queensland Department of Agriculture and Fisheries</w:t>
            </w:r>
            <w:r w:rsidR="00D91F05">
              <w:rPr>
                <w:rFonts w:cs="Arial"/>
              </w:rPr>
              <w:t xml:space="preserve"> </w:t>
            </w:r>
            <w:r w:rsidR="004C0933">
              <w:rPr>
                <w:rFonts w:cs="Arial"/>
              </w:rPr>
              <w:t>website.</w:t>
            </w:r>
          </w:p>
          <w:p w14:paraId="7FA45944" w14:textId="77777777" w:rsidR="004C0933" w:rsidRDefault="004C0933" w:rsidP="007B0030">
            <w:pPr>
              <w:spacing w:after="0"/>
              <w:rPr>
                <w:rFonts w:cs="Arial"/>
              </w:rPr>
            </w:pPr>
            <w:r>
              <w:rPr>
                <w:rFonts w:cs="Arial"/>
              </w:rPr>
              <w:t xml:space="preserve">Other species-specific reports are also available on the </w:t>
            </w:r>
            <w:r w:rsidR="00D91F05" w:rsidRPr="001C4CA7">
              <w:rPr>
                <w:rFonts w:cs="Arial"/>
              </w:rPr>
              <w:t>Queensland Department of Agriculture and Fisheries</w:t>
            </w:r>
            <w:r w:rsidR="00D91F05">
              <w:rPr>
                <w:rFonts w:cs="Arial"/>
              </w:rPr>
              <w:t xml:space="preserve"> </w:t>
            </w:r>
            <w:r>
              <w:rPr>
                <w:rFonts w:cs="Arial"/>
              </w:rPr>
              <w:t>website.</w:t>
            </w:r>
            <w:r w:rsidR="00D91F05">
              <w:rPr>
                <w:rFonts w:cs="Arial"/>
              </w:rPr>
              <w:t xml:space="preserve"> </w:t>
            </w:r>
          </w:p>
          <w:p w14:paraId="7FA45945" w14:textId="77777777" w:rsidR="00B6012C" w:rsidRPr="00C956CD" w:rsidRDefault="00B6012C" w:rsidP="001955CD">
            <w:pPr>
              <w:rPr>
                <w:rFonts w:cs="Arial"/>
                <w:highlight w:val="yellow"/>
              </w:rPr>
            </w:pPr>
          </w:p>
        </w:tc>
        <w:tc>
          <w:tcPr>
            <w:tcW w:w="5760" w:type="dxa"/>
            <w:tcMar>
              <w:top w:w="57" w:type="dxa"/>
            </w:tcMar>
          </w:tcPr>
          <w:p w14:paraId="7FA45946" w14:textId="77777777" w:rsidR="00B6012C" w:rsidRPr="00C956CD" w:rsidRDefault="00B6012C" w:rsidP="007B0030">
            <w:pPr>
              <w:pStyle w:val="Default"/>
              <w:spacing w:after="120" w:line="276" w:lineRule="auto"/>
              <w:rPr>
                <w:rFonts w:ascii="Arial" w:hAnsi="Arial" w:cs="Arial"/>
                <w:sz w:val="22"/>
                <w:szCs w:val="22"/>
              </w:rPr>
            </w:pPr>
            <w:r>
              <w:rPr>
                <w:rFonts w:ascii="Arial" w:hAnsi="Arial" w:cs="Arial"/>
                <w:sz w:val="22"/>
                <w:szCs w:val="22"/>
              </w:rPr>
              <w:t>The D</w:t>
            </w:r>
            <w:r w:rsidRPr="00C956CD">
              <w:rPr>
                <w:rFonts w:ascii="Arial" w:hAnsi="Arial" w:cs="Arial"/>
                <w:sz w:val="22"/>
                <w:szCs w:val="22"/>
              </w:rPr>
              <w:t>epartment considers th</w:t>
            </w:r>
            <w:r w:rsidR="000308AA">
              <w:rPr>
                <w:rFonts w:ascii="Arial" w:hAnsi="Arial" w:cs="Arial"/>
                <w:sz w:val="22"/>
                <w:szCs w:val="22"/>
              </w:rPr>
              <w:t>at this condition has been met and</w:t>
            </w:r>
            <w:r w:rsidR="000308AA" w:rsidRPr="00B254DC">
              <w:rPr>
                <w:rFonts w:ascii="Arial" w:hAnsi="Arial" w:cs="Arial"/>
                <w:sz w:val="22"/>
                <w:szCs w:val="22"/>
              </w:rPr>
              <w:t xml:space="preserve"> is ongoing</w:t>
            </w:r>
            <w:r w:rsidR="000308AA">
              <w:rPr>
                <w:rFonts w:ascii="Arial" w:hAnsi="Arial" w:cs="Arial"/>
                <w:sz w:val="22"/>
                <w:szCs w:val="22"/>
              </w:rPr>
              <w:t>.</w:t>
            </w:r>
          </w:p>
          <w:p w14:paraId="7FA45947" w14:textId="77777777" w:rsidR="000308AA" w:rsidRPr="00C956CD" w:rsidRDefault="00B6012C" w:rsidP="007B0030">
            <w:pPr>
              <w:spacing w:after="0"/>
              <w:rPr>
                <w:rFonts w:cs="Arial"/>
                <w:highlight w:val="cyan"/>
              </w:rPr>
            </w:pPr>
            <w:r>
              <w:rPr>
                <w:rFonts w:cs="Arial"/>
              </w:rPr>
              <w:t>The D</w:t>
            </w:r>
            <w:r w:rsidRPr="00C956CD">
              <w:rPr>
                <w:rFonts w:cs="Arial"/>
              </w:rPr>
              <w:t xml:space="preserve">epartment considers that a new approved wildlife trade operation declaration for the </w:t>
            </w:r>
            <w:r w:rsidR="001C4CA7">
              <w:rPr>
                <w:rFonts w:cs="Arial"/>
              </w:rPr>
              <w:t>Queensland</w:t>
            </w:r>
            <w:r w:rsidR="00BA5326">
              <w:rPr>
                <w:rFonts w:cs="Arial"/>
              </w:rPr>
              <w:t xml:space="preserve"> Gulf of Carpentaria Line Fishery</w:t>
            </w:r>
            <w:r w:rsidR="00BA5326" w:rsidRPr="00C956CD">
              <w:rPr>
                <w:rFonts w:cs="Arial"/>
              </w:rPr>
              <w:t xml:space="preserve"> </w:t>
            </w:r>
            <w:r w:rsidRPr="00C956CD">
              <w:rPr>
                <w:rFonts w:cs="Arial"/>
              </w:rPr>
              <w:t>specify a similar condition (see</w:t>
            </w:r>
            <w:r w:rsidR="00BA5326">
              <w:rPr>
                <w:rFonts w:cs="Arial"/>
              </w:rPr>
              <w:t> </w:t>
            </w:r>
            <w:r w:rsidRPr="00C956CD">
              <w:rPr>
                <w:rFonts w:cs="Arial"/>
                <w:b/>
                <w:bCs/>
              </w:rPr>
              <w:t>Condition 3</w:t>
            </w:r>
            <w:r w:rsidRPr="00C956CD">
              <w:rPr>
                <w:rFonts w:cs="Arial"/>
                <w:b/>
              </w:rPr>
              <w:t>, Table 4</w:t>
            </w:r>
            <w:r w:rsidRPr="00C956CD">
              <w:rPr>
                <w:rFonts w:cs="Arial"/>
              </w:rPr>
              <w:t>).</w:t>
            </w:r>
          </w:p>
        </w:tc>
      </w:tr>
    </w:tbl>
    <w:p w14:paraId="7FA45949" w14:textId="77777777"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gridCol w:w="4941"/>
        <w:gridCol w:w="5675"/>
      </w:tblGrid>
      <w:tr w:rsidR="00B6012C" w:rsidRPr="00C956CD" w14:paraId="7FA4594D" w14:textId="77777777" w:rsidTr="001955CD">
        <w:trPr>
          <w:cantSplit/>
          <w:tblHeader/>
        </w:trPr>
        <w:tc>
          <w:tcPr>
            <w:tcW w:w="3528" w:type="dxa"/>
            <w:shd w:val="clear" w:color="auto" w:fill="D9D9D9"/>
            <w:tcMar>
              <w:top w:w="57" w:type="dxa"/>
            </w:tcMar>
          </w:tcPr>
          <w:p w14:paraId="7FA4594A" w14:textId="77777777" w:rsidR="00B6012C" w:rsidRPr="00C956CD" w:rsidRDefault="00B6012C" w:rsidP="001955CD">
            <w:pPr>
              <w:rPr>
                <w:rFonts w:cs="Arial"/>
              </w:rPr>
            </w:pPr>
            <w:r w:rsidRPr="00C956CD">
              <w:rPr>
                <w:rFonts w:cs="Arial"/>
                <w:b/>
              </w:rPr>
              <w:lastRenderedPageBreak/>
              <w:t>Recommendation</w:t>
            </w:r>
          </w:p>
        </w:tc>
        <w:tc>
          <w:tcPr>
            <w:tcW w:w="5040" w:type="dxa"/>
            <w:shd w:val="clear" w:color="auto" w:fill="D9D9D9"/>
            <w:tcMar>
              <w:top w:w="57" w:type="dxa"/>
            </w:tcMar>
          </w:tcPr>
          <w:p w14:paraId="7FA4594B" w14:textId="77777777" w:rsidR="00B6012C" w:rsidRPr="00C956CD" w:rsidRDefault="00B6012C" w:rsidP="001955CD">
            <w:pPr>
              <w:pStyle w:val="BodyText1"/>
              <w:spacing w:after="0" w:line="276" w:lineRule="auto"/>
              <w:jc w:val="left"/>
              <w:rPr>
                <w:rFonts w:cs="Arial"/>
                <w:color w:val="3366FF"/>
                <w:szCs w:val="22"/>
                <w:lang w:eastAsia="en-AU"/>
              </w:rPr>
            </w:pPr>
            <w:r w:rsidRPr="00C956CD">
              <w:rPr>
                <w:rFonts w:cs="Arial"/>
                <w:b/>
                <w:szCs w:val="22"/>
              </w:rPr>
              <w:t>Progress</w:t>
            </w:r>
          </w:p>
        </w:tc>
        <w:tc>
          <w:tcPr>
            <w:tcW w:w="5760" w:type="dxa"/>
            <w:shd w:val="clear" w:color="auto" w:fill="D9D9D9"/>
            <w:tcMar>
              <w:top w:w="57" w:type="dxa"/>
            </w:tcMar>
          </w:tcPr>
          <w:p w14:paraId="7FA4594C" w14:textId="77777777" w:rsidR="00B6012C" w:rsidRPr="00C956CD" w:rsidRDefault="00B6012C" w:rsidP="001955CD">
            <w:pPr>
              <w:rPr>
                <w:rFonts w:cs="Arial"/>
                <w:highlight w:val="cyan"/>
              </w:rPr>
            </w:pPr>
            <w:r w:rsidRPr="00C956CD">
              <w:rPr>
                <w:rFonts w:cs="Arial"/>
                <w:b/>
              </w:rPr>
              <w:t>Recommended Action</w:t>
            </w:r>
          </w:p>
        </w:tc>
      </w:tr>
      <w:tr w:rsidR="00B6012C" w:rsidRPr="00C956CD" w14:paraId="7FA45957" w14:textId="77777777" w:rsidTr="001955CD">
        <w:trPr>
          <w:cantSplit/>
        </w:trPr>
        <w:tc>
          <w:tcPr>
            <w:tcW w:w="3528" w:type="dxa"/>
            <w:tcMar>
              <w:top w:w="57" w:type="dxa"/>
            </w:tcMar>
          </w:tcPr>
          <w:p w14:paraId="7FA4594E" w14:textId="77777777" w:rsidR="001D662D" w:rsidRPr="00E03A69" w:rsidRDefault="00E03A69" w:rsidP="00E03A69">
            <w:pPr>
              <w:ind w:left="369" w:hanging="369"/>
              <w:rPr>
                <w:rFonts w:cs="Arial"/>
              </w:rPr>
            </w:pPr>
            <w:r>
              <w:t xml:space="preserve">1. </w:t>
            </w:r>
            <w:r w:rsidR="001D662D" w:rsidRPr="00E03A69">
              <w:rPr>
                <w:rFonts w:cs="Arial"/>
              </w:rPr>
              <w:t>Fishe</w:t>
            </w:r>
            <w:r w:rsidRPr="00E03A69">
              <w:rPr>
                <w:rFonts w:cs="Arial"/>
              </w:rPr>
              <w:t>ries Queensland to e</w:t>
            </w:r>
            <w:r w:rsidR="001D662D" w:rsidRPr="00E03A69">
              <w:rPr>
                <w:rFonts w:cs="Arial"/>
              </w:rPr>
              <w:t>nsure that:</w:t>
            </w:r>
          </w:p>
          <w:p w14:paraId="7FA4594F" w14:textId="77777777" w:rsidR="001D662D" w:rsidRPr="001D662D" w:rsidRDefault="001D662D" w:rsidP="00A95479">
            <w:pPr>
              <w:pStyle w:val="ListParagraph"/>
              <w:numPr>
                <w:ilvl w:val="0"/>
                <w:numId w:val="32"/>
              </w:numPr>
              <w:rPr>
                <w:rFonts w:cs="Arial"/>
              </w:rPr>
            </w:pPr>
            <w:r w:rsidRPr="001D662D">
              <w:rPr>
                <w:rFonts w:cs="Arial"/>
              </w:rPr>
              <w:t>its PMS remains robust and has appropriate sustainability yield estimates for key target species, particularly Spanish mackerel; and</w:t>
            </w:r>
          </w:p>
          <w:p w14:paraId="7FA45950" w14:textId="77777777" w:rsidR="00B6012C" w:rsidRPr="001D662D" w:rsidRDefault="001D662D" w:rsidP="00A95479">
            <w:pPr>
              <w:pStyle w:val="ListParagraph"/>
              <w:numPr>
                <w:ilvl w:val="0"/>
                <w:numId w:val="32"/>
              </w:numPr>
              <w:rPr>
                <w:rFonts w:cs="Arial"/>
              </w:rPr>
            </w:pPr>
            <w:r w:rsidRPr="001D662D">
              <w:rPr>
                <w:rFonts w:cs="Arial"/>
              </w:rPr>
              <w:t>long-term monitoring of target species’ stock status in the fishery continues.</w:t>
            </w:r>
          </w:p>
        </w:tc>
        <w:tc>
          <w:tcPr>
            <w:tcW w:w="5040" w:type="dxa"/>
            <w:tcMar>
              <w:top w:w="57" w:type="dxa"/>
            </w:tcMar>
          </w:tcPr>
          <w:p w14:paraId="7FA45951" w14:textId="77777777" w:rsidR="00221BE1" w:rsidRPr="00D84077" w:rsidRDefault="00221BE1" w:rsidP="007B0030">
            <w:pPr>
              <w:pStyle w:val="BodyText1"/>
              <w:spacing w:line="276" w:lineRule="auto"/>
              <w:jc w:val="left"/>
              <w:rPr>
                <w:rFonts w:cs="Arial"/>
                <w:szCs w:val="22"/>
                <w:lang w:eastAsia="en-AU"/>
              </w:rPr>
            </w:pPr>
            <w:r w:rsidRPr="00D84077">
              <w:rPr>
                <w:rFonts w:cs="Arial"/>
                <w:szCs w:val="22"/>
                <w:lang w:eastAsia="en-AU"/>
              </w:rPr>
              <w:t xml:space="preserve">The Queensland Department of Agriculture and Fisheries is currently conducting a management reform process. The </w:t>
            </w:r>
            <w:r w:rsidR="000A55D8">
              <w:rPr>
                <w:rFonts w:cs="Arial"/>
                <w:szCs w:val="22"/>
                <w:lang w:eastAsia="en-AU"/>
              </w:rPr>
              <w:t xml:space="preserve">Performance Measurement System </w:t>
            </w:r>
            <w:r w:rsidR="000A55D8" w:rsidRPr="0052247C">
              <w:rPr>
                <w:rFonts w:cs="Arial"/>
                <w:szCs w:val="22"/>
                <w:lang w:eastAsia="en-AU"/>
              </w:rPr>
              <w:t>(</w:t>
            </w:r>
            <w:r w:rsidRPr="0052247C">
              <w:rPr>
                <w:rFonts w:cs="Arial"/>
                <w:szCs w:val="22"/>
                <w:lang w:eastAsia="en-AU"/>
              </w:rPr>
              <w:t>P</w:t>
            </w:r>
            <w:r w:rsidR="0014165C" w:rsidRPr="0052247C">
              <w:rPr>
                <w:rFonts w:cs="Arial"/>
                <w:szCs w:val="22"/>
                <w:lang w:eastAsia="en-AU"/>
              </w:rPr>
              <w:t>M</w:t>
            </w:r>
            <w:r w:rsidRPr="0052247C">
              <w:rPr>
                <w:rFonts w:cs="Arial"/>
                <w:szCs w:val="22"/>
                <w:lang w:eastAsia="en-AU"/>
              </w:rPr>
              <w:t>S</w:t>
            </w:r>
            <w:r w:rsidR="000A55D8" w:rsidRPr="0052247C">
              <w:rPr>
                <w:rFonts w:cs="Arial"/>
                <w:szCs w:val="22"/>
                <w:lang w:eastAsia="en-AU"/>
              </w:rPr>
              <w:t>)</w:t>
            </w:r>
            <w:r w:rsidR="00A252AE" w:rsidRPr="0052247C">
              <w:rPr>
                <w:rFonts w:cs="Arial"/>
                <w:szCs w:val="22"/>
                <w:lang w:eastAsia="en-AU"/>
              </w:rPr>
              <w:t xml:space="preserve"> process</w:t>
            </w:r>
            <w:r w:rsidRPr="00D84077">
              <w:rPr>
                <w:rFonts w:cs="Arial"/>
                <w:szCs w:val="22"/>
                <w:lang w:eastAsia="en-AU"/>
              </w:rPr>
              <w:t xml:space="preserve"> is being reviewed as part of the reform process. Alternative catch and effort monitoring methods are also being considered.</w:t>
            </w:r>
          </w:p>
          <w:p w14:paraId="1D7886E1" w14:textId="1F5B3508" w:rsidR="00206887" w:rsidRDefault="00D84077" w:rsidP="007B0030">
            <w:pPr>
              <w:pStyle w:val="BodyText1"/>
              <w:spacing w:line="276" w:lineRule="auto"/>
              <w:jc w:val="left"/>
              <w:rPr>
                <w:rFonts w:cs="Arial"/>
                <w:szCs w:val="22"/>
                <w:lang w:eastAsia="en-AU"/>
              </w:rPr>
            </w:pPr>
            <w:r w:rsidRPr="00271985">
              <w:rPr>
                <w:rFonts w:cs="Arial"/>
                <w:szCs w:val="22"/>
                <w:lang w:eastAsia="en-AU"/>
              </w:rPr>
              <w:t xml:space="preserve">As part of the reform, a </w:t>
            </w:r>
            <w:r w:rsidRPr="00271985">
              <w:rPr>
                <w:rFonts w:cs="Arial"/>
                <w:i/>
                <w:szCs w:val="22"/>
                <w:lang w:eastAsia="en-AU"/>
              </w:rPr>
              <w:t xml:space="preserve">Green Paper on Fisheries Management Reform in Queensland </w:t>
            </w:r>
            <w:r w:rsidRPr="00271985">
              <w:rPr>
                <w:rFonts w:cs="Arial"/>
                <w:szCs w:val="22"/>
                <w:lang w:eastAsia="en-AU"/>
              </w:rPr>
              <w:t>was released in July 2016</w:t>
            </w:r>
            <w:r w:rsidR="007017A7" w:rsidRPr="00271985">
              <w:rPr>
                <w:rFonts w:cs="Arial"/>
                <w:szCs w:val="22"/>
                <w:lang w:eastAsia="en-AU"/>
              </w:rPr>
              <w:t xml:space="preserve"> and </w:t>
            </w:r>
            <w:r w:rsidR="0052247C">
              <w:rPr>
                <w:rFonts w:cs="Arial"/>
                <w:szCs w:val="22"/>
                <w:lang w:eastAsia="en-AU"/>
              </w:rPr>
              <w:t>was</w:t>
            </w:r>
            <w:r w:rsidR="007017A7" w:rsidRPr="00271985">
              <w:rPr>
                <w:rFonts w:cs="Arial"/>
                <w:szCs w:val="22"/>
                <w:lang w:eastAsia="en-AU"/>
              </w:rPr>
              <w:t xml:space="preserve"> available for public comment until 30 September 2016.</w:t>
            </w:r>
            <w:r w:rsidR="008534CA">
              <w:rPr>
                <w:rFonts w:cs="Arial"/>
                <w:szCs w:val="22"/>
                <w:lang w:eastAsia="en-AU"/>
              </w:rPr>
              <w:t xml:space="preserve"> The proposed reforms include</w:t>
            </w:r>
            <w:r w:rsidR="00206887">
              <w:rPr>
                <w:rFonts w:cs="Arial"/>
                <w:szCs w:val="22"/>
                <w:lang w:eastAsia="en-AU"/>
              </w:rPr>
              <w:t xml:space="preserve"> managing target stocks, managing impacts on the ecosystem, sharing resources between sectors, harvest strategies and fisheries compliance.</w:t>
            </w:r>
          </w:p>
          <w:p w14:paraId="7FA45953" w14:textId="33DB2641" w:rsidR="00271985" w:rsidRDefault="00903AA3" w:rsidP="007B0030">
            <w:pPr>
              <w:pStyle w:val="BodyText1"/>
              <w:spacing w:line="276" w:lineRule="auto"/>
              <w:jc w:val="left"/>
              <w:rPr>
                <w:rFonts w:cs="Arial"/>
                <w:szCs w:val="22"/>
                <w:lang w:eastAsia="en-AU"/>
              </w:rPr>
            </w:pPr>
            <w:r>
              <w:rPr>
                <w:rFonts w:cs="Arial"/>
                <w:szCs w:val="22"/>
                <w:lang w:eastAsia="en-AU"/>
              </w:rPr>
              <w:t>Long term m</w:t>
            </w:r>
            <w:r w:rsidR="00271985">
              <w:rPr>
                <w:rFonts w:cs="Arial"/>
                <w:szCs w:val="22"/>
                <w:lang w:eastAsia="en-AU"/>
              </w:rPr>
              <w:t>onitoring o</w:t>
            </w:r>
            <w:r w:rsidR="00DC18B8">
              <w:rPr>
                <w:rFonts w:cs="Arial"/>
                <w:szCs w:val="22"/>
                <w:lang w:eastAsia="en-AU"/>
              </w:rPr>
              <w:t xml:space="preserve">f catch data, </w:t>
            </w:r>
            <w:r w:rsidR="0093077B">
              <w:rPr>
                <w:rFonts w:cs="Arial"/>
                <w:szCs w:val="22"/>
                <w:lang w:eastAsia="en-AU"/>
              </w:rPr>
              <w:t>and assessing</w:t>
            </w:r>
            <w:r w:rsidR="00DC18B8">
              <w:rPr>
                <w:rFonts w:cs="Arial"/>
                <w:szCs w:val="22"/>
                <w:lang w:eastAsia="en-AU"/>
              </w:rPr>
              <w:t xml:space="preserve"> the biology of primary species,</w:t>
            </w:r>
            <w:r w:rsidR="00271985">
              <w:rPr>
                <w:rFonts w:cs="Arial"/>
                <w:szCs w:val="22"/>
                <w:lang w:eastAsia="en-AU"/>
              </w:rPr>
              <w:t xml:space="preserve"> will </w:t>
            </w:r>
            <w:r w:rsidR="00DC18B8">
              <w:rPr>
                <w:rFonts w:cs="Arial"/>
                <w:szCs w:val="22"/>
                <w:lang w:eastAsia="en-AU"/>
              </w:rPr>
              <w:t xml:space="preserve">continue </w:t>
            </w:r>
            <w:r w:rsidR="00BC2180">
              <w:rPr>
                <w:rFonts w:cs="Arial"/>
                <w:szCs w:val="22"/>
                <w:lang w:eastAsia="en-AU"/>
              </w:rPr>
              <w:t>to occur</w:t>
            </w:r>
            <w:r w:rsidR="00271985">
              <w:rPr>
                <w:rFonts w:cs="Arial"/>
                <w:szCs w:val="22"/>
                <w:lang w:eastAsia="en-AU"/>
              </w:rPr>
              <w:t xml:space="preserve"> via </w:t>
            </w:r>
            <w:r w:rsidR="000E1D30">
              <w:rPr>
                <w:rFonts w:cs="Arial"/>
                <w:szCs w:val="22"/>
                <w:lang w:eastAsia="en-AU"/>
              </w:rPr>
              <w:t xml:space="preserve">the Long Term Monitoring Program </w:t>
            </w:r>
            <w:r w:rsidR="000E1D30" w:rsidRPr="006C3BCA">
              <w:rPr>
                <w:rFonts w:cs="Arial"/>
                <w:szCs w:val="22"/>
                <w:lang w:eastAsia="en-AU"/>
              </w:rPr>
              <w:t>(LTMP)</w:t>
            </w:r>
            <w:r w:rsidR="000E1D30">
              <w:rPr>
                <w:rFonts w:cs="Arial"/>
                <w:szCs w:val="22"/>
                <w:lang w:eastAsia="en-AU"/>
              </w:rPr>
              <w:t xml:space="preserve"> and through the </w:t>
            </w:r>
            <w:r w:rsidR="00A3341B" w:rsidRPr="00F10324">
              <w:rPr>
                <w:rFonts w:cs="Arial"/>
                <w:szCs w:val="22"/>
                <w:lang w:eastAsia="en-AU"/>
              </w:rPr>
              <w:t>SAFS</w:t>
            </w:r>
            <w:r w:rsidR="000E1D30" w:rsidRPr="00F10324">
              <w:rPr>
                <w:rFonts w:cs="Arial"/>
                <w:szCs w:val="22"/>
                <w:lang w:eastAsia="en-AU"/>
              </w:rPr>
              <w:t xml:space="preserve"> process</w:t>
            </w:r>
            <w:r w:rsidR="007B7D10" w:rsidRPr="00F10324">
              <w:rPr>
                <w:rFonts w:cs="Arial"/>
                <w:szCs w:val="22"/>
                <w:lang w:eastAsia="en-AU"/>
              </w:rPr>
              <w:t xml:space="preserve"> (biennial</w:t>
            </w:r>
            <w:r w:rsidR="006C3BCA" w:rsidRPr="00F10324">
              <w:rPr>
                <w:rFonts w:cs="Arial"/>
                <w:szCs w:val="22"/>
                <w:lang w:eastAsia="en-AU"/>
              </w:rPr>
              <w:t>ly</w:t>
            </w:r>
            <w:r w:rsidR="007B7D10" w:rsidRPr="00F10324">
              <w:rPr>
                <w:rFonts w:cs="Arial"/>
                <w:szCs w:val="22"/>
                <w:lang w:eastAsia="en-AU"/>
              </w:rPr>
              <w:t>)</w:t>
            </w:r>
            <w:r w:rsidR="000E1D30" w:rsidRPr="00F10324">
              <w:rPr>
                <w:rFonts w:cs="Arial"/>
                <w:szCs w:val="22"/>
                <w:lang w:eastAsia="en-AU"/>
              </w:rPr>
              <w:t xml:space="preserve">. </w:t>
            </w:r>
            <w:r w:rsidR="009B280B" w:rsidRPr="00F10324">
              <w:rPr>
                <w:rFonts w:cs="Arial"/>
                <w:szCs w:val="22"/>
                <w:lang w:eastAsia="en-AU"/>
              </w:rPr>
              <w:t xml:space="preserve">The Department notes that the </w:t>
            </w:r>
            <w:r w:rsidR="000E1D30" w:rsidRPr="00F10324">
              <w:rPr>
                <w:rFonts w:cs="Arial"/>
                <w:szCs w:val="22"/>
                <w:lang w:eastAsia="en-AU"/>
              </w:rPr>
              <w:t>next SAFS review of the fishery will occur</w:t>
            </w:r>
            <w:r w:rsidR="000E1D30">
              <w:rPr>
                <w:rFonts w:cs="Arial"/>
                <w:szCs w:val="22"/>
                <w:lang w:eastAsia="en-AU"/>
              </w:rPr>
              <w:t xml:space="preserve"> in 2016.</w:t>
            </w:r>
          </w:p>
          <w:p w14:paraId="7FA45954" w14:textId="77777777" w:rsidR="001A36B1" w:rsidRPr="00271985" w:rsidRDefault="001A36B1" w:rsidP="007B0030">
            <w:pPr>
              <w:pStyle w:val="BodyText1"/>
              <w:spacing w:line="276" w:lineRule="auto"/>
              <w:jc w:val="left"/>
              <w:rPr>
                <w:rFonts w:cs="Arial"/>
                <w:szCs w:val="22"/>
                <w:lang w:eastAsia="en-AU"/>
              </w:rPr>
            </w:pPr>
            <w:r>
              <w:rPr>
                <w:rFonts w:cs="Arial"/>
                <w:szCs w:val="22"/>
                <w:lang w:eastAsia="en-AU"/>
              </w:rPr>
              <w:t xml:space="preserve">Also see the </w:t>
            </w:r>
            <w:r w:rsidR="001C4CA7">
              <w:rPr>
                <w:rFonts w:cs="Arial"/>
                <w:snapToGrid w:val="0"/>
              </w:rPr>
              <w:t xml:space="preserve">Queensland Department of Agriculture and Fisheries </w:t>
            </w:r>
            <w:r>
              <w:rPr>
                <w:rFonts w:cs="Arial"/>
                <w:szCs w:val="22"/>
                <w:lang w:eastAsia="en-AU"/>
              </w:rPr>
              <w:t xml:space="preserve">fishery assessment </w:t>
            </w:r>
            <w:r w:rsidRPr="007B0030">
              <w:rPr>
                <w:rFonts w:cs="Arial"/>
                <w:szCs w:val="22"/>
                <w:lang w:eastAsia="en-AU"/>
              </w:rPr>
              <w:t>submission</w:t>
            </w:r>
            <w:r>
              <w:rPr>
                <w:rFonts w:cs="Arial"/>
                <w:szCs w:val="22"/>
                <w:lang w:eastAsia="en-AU"/>
              </w:rPr>
              <w:t>.</w:t>
            </w:r>
          </w:p>
        </w:tc>
        <w:tc>
          <w:tcPr>
            <w:tcW w:w="5760" w:type="dxa"/>
            <w:tcMar>
              <w:top w:w="57" w:type="dxa"/>
            </w:tcMar>
          </w:tcPr>
          <w:p w14:paraId="7FA45955" w14:textId="77777777" w:rsidR="00B6012C" w:rsidRPr="00C956CD" w:rsidRDefault="00B6012C" w:rsidP="007B0030">
            <w:pPr>
              <w:spacing w:after="120"/>
              <w:rPr>
                <w:rFonts w:cs="Arial"/>
              </w:rPr>
            </w:pPr>
            <w:r>
              <w:rPr>
                <w:rFonts w:cs="Arial"/>
              </w:rPr>
              <w:t>The D</w:t>
            </w:r>
            <w:r w:rsidRPr="00C956CD">
              <w:rPr>
                <w:rFonts w:cs="Arial"/>
              </w:rPr>
              <w:t>epartment considers the issues covered by this rec</w:t>
            </w:r>
            <w:r w:rsidR="00B52F38">
              <w:rPr>
                <w:rFonts w:cs="Arial"/>
              </w:rPr>
              <w:t>ommendation</w:t>
            </w:r>
            <w:r w:rsidR="00262D7E">
              <w:rPr>
                <w:rFonts w:cs="Arial"/>
              </w:rPr>
              <w:t xml:space="preserve"> to be partially met and remain</w:t>
            </w:r>
            <w:r w:rsidR="00B52F38">
              <w:rPr>
                <w:rFonts w:cs="Arial"/>
              </w:rPr>
              <w:t xml:space="preserve"> </w:t>
            </w:r>
            <w:r w:rsidRPr="00C956CD">
              <w:rPr>
                <w:rFonts w:cs="Arial"/>
              </w:rPr>
              <w:t xml:space="preserve">ongoing. </w:t>
            </w:r>
          </w:p>
          <w:p w14:paraId="7FA45956" w14:textId="27C7BCD6" w:rsidR="00B6012C" w:rsidRPr="00C956CD" w:rsidRDefault="00B6012C" w:rsidP="000A42DC">
            <w:pPr>
              <w:rPr>
                <w:rFonts w:cs="Arial"/>
              </w:rPr>
            </w:pPr>
            <w:r>
              <w:rPr>
                <w:rFonts w:cs="Arial"/>
              </w:rPr>
              <w:t>The D</w:t>
            </w:r>
            <w:r w:rsidRPr="00C956CD">
              <w:rPr>
                <w:rFonts w:cs="Arial"/>
              </w:rPr>
              <w:t>epartm</w:t>
            </w:r>
            <w:r w:rsidR="0028645E">
              <w:rPr>
                <w:rFonts w:cs="Arial"/>
              </w:rPr>
              <w:t xml:space="preserve">ent considers that </w:t>
            </w:r>
            <w:r w:rsidR="00264436" w:rsidRPr="00C956CD">
              <w:rPr>
                <w:rFonts w:cs="Arial"/>
              </w:rPr>
              <w:t xml:space="preserve">a </w:t>
            </w:r>
            <w:r w:rsidR="0014165C">
              <w:rPr>
                <w:rFonts w:cs="Arial"/>
              </w:rPr>
              <w:t>recommendation</w:t>
            </w:r>
            <w:r w:rsidR="00D91F05">
              <w:rPr>
                <w:rFonts w:cs="Arial"/>
              </w:rPr>
              <w:t xml:space="preserve"> in relation to </w:t>
            </w:r>
            <w:r w:rsidR="00D91F05" w:rsidRPr="001A18B9">
              <w:rPr>
                <w:rFonts w:cs="Arial"/>
              </w:rPr>
              <w:t>research needs and management arrangements for target species</w:t>
            </w:r>
            <w:r w:rsidR="00A764BD">
              <w:rPr>
                <w:rFonts w:cs="Arial"/>
              </w:rPr>
              <w:t xml:space="preserve"> be included in the new wildlife trade </w:t>
            </w:r>
            <w:r w:rsidR="00AC6D28">
              <w:rPr>
                <w:rFonts w:cs="Arial"/>
              </w:rPr>
              <w:t xml:space="preserve">operation </w:t>
            </w:r>
            <w:r w:rsidR="00A764BD">
              <w:rPr>
                <w:rFonts w:cs="Arial"/>
              </w:rPr>
              <w:t>declaration</w:t>
            </w:r>
            <w:r w:rsidR="00264436" w:rsidRPr="00C956CD">
              <w:rPr>
                <w:rFonts w:cs="Arial"/>
              </w:rPr>
              <w:t xml:space="preserve"> </w:t>
            </w:r>
            <w:r w:rsidRPr="00C956CD">
              <w:rPr>
                <w:rFonts w:cs="Arial"/>
              </w:rPr>
              <w:t>(see </w:t>
            </w:r>
            <w:r w:rsidRPr="00C956CD">
              <w:rPr>
                <w:rFonts w:cs="Arial"/>
                <w:b/>
              </w:rPr>
              <w:t>Recommendation</w:t>
            </w:r>
            <w:r w:rsidR="00D91F05">
              <w:rPr>
                <w:rFonts w:cs="Arial"/>
                <w:b/>
              </w:rPr>
              <w:t> </w:t>
            </w:r>
            <w:r w:rsidR="00B52F38">
              <w:rPr>
                <w:rFonts w:cs="Arial"/>
                <w:b/>
              </w:rPr>
              <w:t>1</w:t>
            </w:r>
            <w:r w:rsidRPr="00C956CD">
              <w:rPr>
                <w:rFonts w:cs="Arial"/>
                <w:b/>
              </w:rPr>
              <w:t>, Table 4</w:t>
            </w:r>
            <w:r w:rsidR="00264436">
              <w:rPr>
                <w:rFonts w:cs="Arial"/>
              </w:rPr>
              <w:t>).</w:t>
            </w:r>
          </w:p>
        </w:tc>
      </w:tr>
    </w:tbl>
    <w:p w14:paraId="7FA45958" w14:textId="77777777" w:rsidR="00B6012C" w:rsidRDefault="00B6012C" w:rsidP="001955CD">
      <w:pPr>
        <w:tabs>
          <w:tab w:val="left" w:pos="3480"/>
        </w:tabs>
        <w:rPr>
          <w:rFonts w:cs="Arial"/>
        </w:rPr>
      </w:pPr>
    </w:p>
    <w:p w14:paraId="7FA45959" w14:textId="77777777" w:rsidR="00B6012C" w:rsidRDefault="00B6012C" w:rsidP="008A3664">
      <w:pPr>
        <w:spacing w:after="0" w:line="240" w:lineRule="auto"/>
        <w:rPr>
          <w:rFonts w:cs="Arial"/>
        </w:rPr>
        <w:sectPr w:rsidR="00B6012C">
          <w:pgSz w:w="16838" w:h="11906" w:orient="landscape"/>
          <w:pgMar w:top="899" w:right="1361" w:bottom="899" w:left="1361" w:header="709" w:footer="528" w:gutter="0"/>
          <w:cols w:space="708"/>
          <w:docGrid w:linePitch="360"/>
        </w:sectPr>
      </w:pPr>
    </w:p>
    <w:p w14:paraId="7FA4595A" w14:textId="15A57DFA" w:rsidR="008A3664" w:rsidRPr="00B91FC2" w:rsidRDefault="008A3664" w:rsidP="007547FB">
      <w:pPr>
        <w:pStyle w:val="Heading6"/>
        <w:spacing w:after="240"/>
        <w:rPr>
          <w:rFonts w:ascii="Arial" w:hAnsi="Arial" w:cs="Arial"/>
          <w:i/>
        </w:rPr>
      </w:pPr>
      <w:bookmarkStart w:id="5" w:name="_Toc316301050"/>
      <w:r w:rsidRPr="001B0972">
        <w:rPr>
          <w:rStyle w:val="Emphasis"/>
          <w:rFonts w:ascii="Arial" w:hAnsi="Arial" w:cs="Arial"/>
          <w:i w:val="0"/>
          <w:iCs w:val="0"/>
        </w:rPr>
        <w:lastRenderedPageBreak/>
        <w:t xml:space="preserve">Table </w:t>
      </w:r>
      <w:r w:rsidR="0082161B">
        <w:rPr>
          <w:rStyle w:val="Emphasis"/>
          <w:rFonts w:ascii="Arial" w:hAnsi="Arial" w:cs="Arial"/>
          <w:i w:val="0"/>
          <w:iCs w:val="0"/>
        </w:rPr>
        <w:t>3a</w:t>
      </w:r>
      <w:r w:rsidRPr="001B0972">
        <w:rPr>
          <w:rStyle w:val="Emphasis"/>
          <w:rFonts w:ascii="Arial" w:hAnsi="Arial" w:cs="Arial"/>
          <w:i w:val="0"/>
          <w:iCs w:val="0"/>
        </w:rPr>
        <w:t xml:space="preserve">: </w:t>
      </w:r>
      <w:r w:rsidRPr="001B0972">
        <w:rPr>
          <w:rFonts w:ascii="Arial" w:hAnsi="Arial" w:cs="Arial"/>
        </w:rPr>
        <w:t xml:space="preserve">Assessment of the Queensland Gulf of Carpentaria </w:t>
      </w:r>
      <w:r w:rsidR="00FC2B13">
        <w:rPr>
          <w:rFonts w:ascii="Arial" w:hAnsi="Arial" w:cs="Arial"/>
        </w:rPr>
        <w:t>Line</w:t>
      </w:r>
      <w:r w:rsidRPr="001B0972">
        <w:rPr>
          <w:rFonts w:ascii="Arial" w:hAnsi="Arial" w:cs="Arial"/>
        </w:rPr>
        <w:t xml:space="preserve"> Fishery against the </w:t>
      </w:r>
      <w:r w:rsidRPr="00B91FC2">
        <w:rPr>
          <w:rFonts w:ascii="Arial" w:hAnsi="Arial" w:cs="Arial"/>
          <w:i/>
        </w:rPr>
        <w:t>Guidelines for the Ecologically Sustainable Management of Fisheries (2nd edition)</w:t>
      </w:r>
    </w:p>
    <w:p w14:paraId="7FA4595B" w14:textId="77777777" w:rsidR="00C265D8" w:rsidRPr="008A30C4" w:rsidRDefault="00C265D8" w:rsidP="00C265D8">
      <w:pPr>
        <w:spacing w:line="240" w:lineRule="auto"/>
        <w:rPr>
          <w:rFonts w:cs="Arial"/>
          <w:b/>
        </w:rPr>
      </w:pPr>
      <w:r w:rsidRPr="008A30C4">
        <w:rPr>
          <w:rFonts w:cs="Arial"/>
          <w:b/>
        </w:rPr>
        <w:t>Detailed analysis</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1"/>
        <w:gridCol w:w="9111"/>
      </w:tblGrid>
      <w:tr w:rsidR="007B6B48" w:rsidRPr="00164E7C" w14:paraId="7FA4595E" w14:textId="77777777" w:rsidTr="006872A0">
        <w:trPr>
          <w:cantSplit/>
        </w:trPr>
        <w:tc>
          <w:tcPr>
            <w:tcW w:w="5201" w:type="dxa"/>
            <w:shd w:val="clear" w:color="auto" w:fill="auto"/>
          </w:tcPr>
          <w:p w14:paraId="7FA4595C" w14:textId="77777777" w:rsidR="007B6B48" w:rsidRPr="00164E7C" w:rsidRDefault="007B6B48" w:rsidP="00F161C7">
            <w:pPr>
              <w:spacing w:after="0" w:line="240" w:lineRule="auto"/>
              <w:rPr>
                <w:rFonts w:cs="Arial"/>
                <w:sz w:val="18"/>
                <w:szCs w:val="18"/>
              </w:rPr>
            </w:pPr>
            <w:r>
              <w:rPr>
                <w:lang w:eastAsia="en-AU"/>
              </w:rPr>
              <w:br w:type="page"/>
            </w:r>
            <w:r w:rsidRPr="00164E7C">
              <w:rPr>
                <w:rFonts w:cs="Arial"/>
                <w:b/>
                <w:sz w:val="18"/>
                <w:szCs w:val="18"/>
              </w:rPr>
              <w:t>Guidelines for the Ecologically Sustainable Management of Fisheries  (2nd edition)</w:t>
            </w:r>
            <w:r>
              <w:rPr>
                <w:rStyle w:val="FootnoteReference"/>
                <w:rFonts w:cs="Arial"/>
                <w:sz w:val="18"/>
                <w:szCs w:val="18"/>
              </w:rPr>
              <w:t xml:space="preserve"> </w:t>
            </w:r>
          </w:p>
        </w:tc>
        <w:tc>
          <w:tcPr>
            <w:tcW w:w="9111" w:type="dxa"/>
            <w:shd w:val="clear" w:color="auto" w:fill="FFFFFF"/>
          </w:tcPr>
          <w:p w14:paraId="7FA4595D" w14:textId="77777777" w:rsidR="007B6B48" w:rsidRPr="00164E7C" w:rsidRDefault="007B6B48" w:rsidP="00F161C7">
            <w:pPr>
              <w:spacing w:after="0" w:line="240" w:lineRule="auto"/>
              <w:rPr>
                <w:rFonts w:cs="Arial"/>
                <w:b/>
                <w:sz w:val="18"/>
                <w:szCs w:val="18"/>
              </w:rPr>
            </w:pPr>
            <w:r>
              <w:rPr>
                <w:rFonts w:cs="Arial"/>
                <w:b/>
                <w:sz w:val="18"/>
                <w:szCs w:val="18"/>
              </w:rPr>
              <w:t>Comment</w:t>
            </w:r>
          </w:p>
        </w:tc>
      </w:tr>
      <w:tr w:rsidR="008A3664" w:rsidRPr="00164E7C" w14:paraId="7FA45960" w14:textId="77777777" w:rsidTr="006872A0">
        <w:trPr>
          <w:cantSplit/>
        </w:trPr>
        <w:tc>
          <w:tcPr>
            <w:tcW w:w="14312" w:type="dxa"/>
            <w:gridSpan w:val="2"/>
            <w:shd w:val="clear" w:color="auto" w:fill="FFFF66"/>
          </w:tcPr>
          <w:p w14:paraId="7FA4595F" w14:textId="77777777" w:rsidR="008A3664" w:rsidRPr="00164E7C" w:rsidRDefault="008A3664" w:rsidP="008A3664">
            <w:pPr>
              <w:spacing w:after="0" w:line="240" w:lineRule="auto"/>
              <w:rPr>
                <w:rFonts w:cs="Arial"/>
                <w:b/>
                <w:sz w:val="18"/>
                <w:szCs w:val="18"/>
              </w:rPr>
            </w:pPr>
            <w:r w:rsidRPr="00164E7C">
              <w:rPr>
                <w:rFonts w:cs="Arial"/>
                <w:b/>
                <w:sz w:val="18"/>
                <w:szCs w:val="18"/>
              </w:rPr>
              <w:t>THE MANAGEMENT REGIME</w:t>
            </w:r>
          </w:p>
        </w:tc>
      </w:tr>
      <w:tr w:rsidR="008A3664" w:rsidRPr="00164E7C" w14:paraId="7FA45962" w14:textId="77777777" w:rsidTr="006872A0">
        <w:trPr>
          <w:cantSplit/>
        </w:trPr>
        <w:tc>
          <w:tcPr>
            <w:tcW w:w="14312" w:type="dxa"/>
            <w:gridSpan w:val="2"/>
            <w:shd w:val="clear" w:color="auto" w:fill="FFFF99"/>
          </w:tcPr>
          <w:p w14:paraId="7FA45961" w14:textId="77777777" w:rsidR="008A3664" w:rsidRPr="00164E7C" w:rsidRDefault="008A3664" w:rsidP="008A3664">
            <w:pPr>
              <w:spacing w:after="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23096" w:rsidRPr="00164E7C" w14:paraId="7FA45966" w14:textId="77777777" w:rsidTr="006872A0">
        <w:trPr>
          <w:cantSplit/>
        </w:trPr>
        <w:tc>
          <w:tcPr>
            <w:tcW w:w="5201" w:type="dxa"/>
            <w:shd w:val="clear" w:color="auto" w:fill="auto"/>
          </w:tcPr>
          <w:p w14:paraId="7FA45963" w14:textId="77777777" w:rsidR="00823096" w:rsidRPr="00164E7C" w:rsidRDefault="00823096" w:rsidP="008A3664">
            <w:pPr>
              <w:spacing w:after="0" w:line="240" w:lineRule="auto"/>
              <w:rPr>
                <w:rFonts w:cs="Arial"/>
                <w:sz w:val="18"/>
                <w:szCs w:val="18"/>
              </w:rPr>
            </w:pPr>
            <w:r w:rsidRPr="00164E7C">
              <w:rPr>
                <w:rFonts w:cs="Arial"/>
                <w:sz w:val="18"/>
                <w:szCs w:val="18"/>
              </w:rPr>
              <w:t>Be documented, publicly available and transparent</w:t>
            </w:r>
          </w:p>
        </w:tc>
        <w:tc>
          <w:tcPr>
            <w:tcW w:w="9111" w:type="dxa"/>
            <w:shd w:val="clear" w:color="auto" w:fill="92D050"/>
          </w:tcPr>
          <w:p w14:paraId="7FA45964" w14:textId="77777777" w:rsidR="00823096" w:rsidRPr="00823096" w:rsidRDefault="00823096" w:rsidP="008A3664">
            <w:pPr>
              <w:spacing w:after="0" w:line="240" w:lineRule="auto"/>
              <w:rPr>
                <w:rFonts w:cs="Arial"/>
                <w:b/>
                <w:sz w:val="18"/>
                <w:szCs w:val="18"/>
              </w:rPr>
            </w:pPr>
            <w:r w:rsidRPr="00823096">
              <w:rPr>
                <w:rFonts w:cs="Arial"/>
                <w:b/>
                <w:sz w:val="18"/>
                <w:szCs w:val="18"/>
              </w:rPr>
              <w:t>Meets</w:t>
            </w:r>
          </w:p>
          <w:p w14:paraId="7FA45965" w14:textId="77777777" w:rsidR="00823096" w:rsidRPr="00732BAC" w:rsidRDefault="00823096" w:rsidP="00220890">
            <w:pPr>
              <w:spacing w:after="120" w:line="240" w:lineRule="auto"/>
              <w:rPr>
                <w:rFonts w:cs="Arial"/>
                <w:sz w:val="18"/>
                <w:szCs w:val="18"/>
              </w:rPr>
            </w:pPr>
            <w:r w:rsidRPr="004C62FE">
              <w:rPr>
                <w:rFonts w:cs="Arial"/>
                <w:sz w:val="18"/>
                <w:szCs w:val="18"/>
              </w:rPr>
              <w:t>All relevant management documents including legislation, regulation, management strategy, environmental impact statements, and fishery resources reports are publicly available on the agency’s website.</w:t>
            </w:r>
            <w:r>
              <w:rPr>
                <w:rFonts w:cs="Arial"/>
                <w:sz w:val="18"/>
                <w:szCs w:val="18"/>
              </w:rPr>
              <w:t xml:space="preserve"> </w:t>
            </w:r>
          </w:p>
        </w:tc>
      </w:tr>
      <w:tr w:rsidR="000900A0" w:rsidRPr="00164E7C" w14:paraId="7FA4596A" w14:textId="77777777" w:rsidTr="006872A0">
        <w:trPr>
          <w:cantSplit/>
        </w:trPr>
        <w:tc>
          <w:tcPr>
            <w:tcW w:w="5201" w:type="dxa"/>
            <w:shd w:val="clear" w:color="auto" w:fill="auto"/>
          </w:tcPr>
          <w:p w14:paraId="7FA45967" w14:textId="77777777" w:rsidR="000900A0" w:rsidRPr="00164E7C" w:rsidRDefault="000900A0" w:rsidP="008A3664">
            <w:pPr>
              <w:spacing w:after="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9111" w:type="dxa"/>
            <w:shd w:val="clear" w:color="auto" w:fill="92D050"/>
          </w:tcPr>
          <w:p w14:paraId="7FA45968" w14:textId="77777777" w:rsidR="000900A0" w:rsidRPr="000900A0" w:rsidRDefault="000900A0" w:rsidP="008A3664">
            <w:pPr>
              <w:spacing w:after="0" w:line="240" w:lineRule="auto"/>
              <w:rPr>
                <w:rFonts w:cs="Arial"/>
                <w:b/>
                <w:sz w:val="18"/>
                <w:szCs w:val="18"/>
              </w:rPr>
            </w:pPr>
            <w:r w:rsidRPr="000900A0">
              <w:rPr>
                <w:rFonts w:cs="Arial"/>
                <w:b/>
                <w:sz w:val="18"/>
                <w:szCs w:val="18"/>
              </w:rPr>
              <w:t>Meets</w:t>
            </w:r>
          </w:p>
          <w:p w14:paraId="7FA45969" w14:textId="77777777" w:rsidR="000900A0" w:rsidRPr="00732BAC" w:rsidRDefault="000900A0" w:rsidP="00220890">
            <w:pPr>
              <w:spacing w:after="120" w:line="240" w:lineRule="auto"/>
              <w:rPr>
                <w:rFonts w:cs="Arial"/>
                <w:sz w:val="18"/>
                <w:szCs w:val="18"/>
              </w:rPr>
            </w:pPr>
            <w:r w:rsidRPr="000900A0">
              <w:rPr>
                <w:rFonts w:cs="Arial"/>
                <w:sz w:val="18"/>
                <w:szCs w:val="18"/>
              </w:rPr>
              <w:t xml:space="preserve">The fishery management arrangements are prepared through consultation with the public and advisory </w:t>
            </w:r>
            <w:r>
              <w:rPr>
                <w:rFonts w:cs="Arial"/>
                <w:sz w:val="18"/>
                <w:szCs w:val="18"/>
              </w:rPr>
              <w:t>committees, following a statutor</w:t>
            </w:r>
            <w:r w:rsidRPr="000900A0">
              <w:rPr>
                <w:rFonts w:cs="Arial"/>
                <w:sz w:val="18"/>
                <w:szCs w:val="18"/>
              </w:rPr>
              <w:t>y process.</w:t>
            </w:r>
          </w:p>
        </w:tc>
      </w:tr>
      <w:tr w:rsidR="00DF0373" w:rsidRPr="00164E7C" w14:paraId="7FA45970" w14:textId="77777777" w:rsidTr="006872A0">
        <w:trPr>
          <w:cantSplit/>
        </w:trPr>
        <w:tc>
          <w:tcPr>
            <w:tcW w:w="5201" w:type="dxa"/>
            <w:shd w:val="clear" w:color="auto" w:fill="auto"/>
          </w:tcPr>
          <w:p w14:paraId="7FA4596B" w14:textId="77777777" w:rsidR="00DF0373" w:rsidRPr="00164E7C" w:rsidRDefault="00DF0373" w:rsidP="008A3664">
            <w:pPr>
              <w:spacing w:after="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p>
        </w:tc>
        <w:tc>
          <w:tcPr>
            <w:tcW w:w="9111" w:type="dxa"/>
            <w:shd w:val="clear" w:color="auto" w:fill="FFC000"/>
          </w:tcPr>
          <w:p w14:paraId="7FA4596C" w14:textId="77777777" w:rsidR="00DF0373" w:rsidRPr="00DF0373" w:rsidRDefault="00DF0373" w:rsidP="008A3664">
            <w:pPr>
              <w:spacing w:after="0" w:line="240" w:lineRule="auto"/>
              <w:rPr>
                <w:rFonts w:cs="Arial"/>
                <w:b/>
                <w:sz w:val="18"/>
                <w:szCs w:val="18"/>
              </w:rPr>
            </w:pPr>
            <w:r w:rsidRPr="00DF0373">
              <w:rPr>
                <w:rFonts w:cs="Arial"/>
                <w:b/>
                <w:sz w:val="18"/>
                <w:szCs w:val="18"/>
              </w:rPr>
              <w:t>Partially meets</w:t>
            </w:r>
          </w:p>
          <w:p w14:paraId="7FA4596D" w14:textId="77777777" w:rsidR="00DF0373" w:rsidRDefault="00DF0373" w:rsidP="008A3664">
            <w:pPr>
              <w:spacing w:after="0" w:line="240" w:lineRule="auto"/>
              <w:rPr>
                <w:rFonts w:cs="Arial"/>
                <w:sz w:val="18"/>
                <w:szCs w:val="18"/>
              </w:rPr>
            </w:pPr>
            <w:r w:rsidRPr="00164E7C">
              <w:rPr>
                <w:rFonts w:cs="Arial"/>
                <w:sz w:val="18"/>
                <w:szCs w:val="18"/>
              </w:rPr>
              <w:t xml:space="preserve">Limited </w:t>
            </w:r>
            <w:r w:rsidR="000A42DC">
              <w:rPr>
                <w:rFonts w:cs="Arial"/>
                <w:sz w:val="18"/>
                <w:szCs w:val="18"/>
              </w:rPr>
              <w:t xml:space="preserve">range of </w:t>
            </w:r>
            <w:r w:rsidRPr="00164E7C">
              <w:rPr>
                <w:rFonts w:cs="Arial"/>
                <w:sz w:val="18"/>
                <w:szCs w:val="18"/>
              </w:rPr>
              <w:t>expertise and public interest involved</w:t>
            </w:r>
            <w:r w:rsidR="00A764BD">
              <w:rPr>
                <w:rFonts w:cs="Arial"/>
                <w:sz w:val="18"/>
                <w:szCs w:val="18"/>
              </w:rPr>
              <w:t xml:space="preserve">. A </w:t>
            </w:r>
            <w:r w:rsidR="00F10324">
              <w:rPr>
                <w:rFonts w:cs="Arial"/>
                <w:sz w:val="18"/>
                <w:szCs w:val="18"/>
              </w:rPr>
              <w:t>SAFS</w:t>
            </w:r>
            <w:r>
              <w:rPr>
                <w:rFonts w:cs="Arial"/>
                <w:sz w:val="18"/>
                <w:szCs w:val="18"/>
              </w:rPr>
              <w:t xml:space="preserve"> assessment is carried out biennially, involving other relevant jurisdictions. Data is assessed by an expert panel.</w:t>
            </w:r>
          </w:p>
          <w:p w14:paraId="7FA4596E" w14:textId="77777777" w:rsidR="00DF0373" w:rsidRDefault="00DF0373" w:rsidP="008A3664">
            <w:pPr>
              <w:spacing w:after="0" w:line="240" w:lineRule="auto"/>
              <w:rPr>
                <w:rFonts w:cs="Arial"/>
                <w:sz w:val="18"/>
                <w:szCs w:val="18"/>
              </w:rPr>
            </w:pPr>
          </w:p>
          <w:p w14:paraId="7FA4596F" w14:textId="77777777" w:rsidR="00DF0373" w:rsidRPr="00732BAC" w:rsidRDefault="00DF0373" w:rsidP="00220890">
            <w:pPr>
              <w:spacing w:after="120" w:line="240" w:lineRule="auto"/>
              <w:rPr>
                <w:rFonts w:cs="Arial"/>
                <w:sz w:val="18"/>
                <w:szCs w:val="18"/>
              </w:rPr>
            </w:pPr>
            <w:r>
              <w:rPr>
                <w:rFonts w:cs="Arial"/>
                <w:sz w:val="18"/>
                <w:szCs w:val="18"/>
              </w:rPr>
              <w:t>Results are made publicly available on the Queensland Department of Agriculture and Fisheries website.</w:t>
            </w:r>
          </w:p>
        </w:tc>
      </w:tr>
      <w:tr w:rsidR="002045B7" w:rsidRPr="00164E7C" w14:paraId="7FA45977" w14:textId="77777777" w:rsidTr="006872A0">
        <w:trPr>
          <w:cantSplit/>
        </w:trPr>
        <w:tc>
          <w:tcPr>
            <w:tcW w:w="5201" w:type="dxa"/>
            <w:shd w:val="clear" w:color="auto" w:fill="auto"/>
          </w:tcPr>
          <w:p w14:paraId="7FA45971" w14:textId="77777777" w:rsidR="002045B7" w:rsidRPr="00164E7C" w:rsidRDefault="002045B7" w:rsidP="008A3664">
            <w:pPr>
              <w:spacing w:after="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9111" w:type="dxa"/>
            <w:shd w:val="clear" w:color="auto" w:fill="FFC000"/>
          </w:tcPr>
          <w:p w14:paraId="7FA45972" w14:textId="77777777" w:rsidR="00030434" w:rsidRPr="00030434" w:rsidRDefault="00030434" w:rsidP="008A3664">
            <w:pPr>
              <w:spacing w:after="0" w:line="240" w:lineRule="auto"/>
              <w:rPr>
                <w:rFonts w:cs="Arial"/>
                <w:b/>
                <w:sz w:val="18"/>
                <w:szCs w:val="18"/>
              </w:rPr>
            </w:pPr>
            <w:r w:rsidRPr="00030434">
              <w:rPr>
                <w:rFonts w:cs="Arial"/>
                <w:b/>
                <w:sz w:val="18"/>
                <w:szCs w:val="18"/>
              </w:rPr>
              <w:t>Partially meets</w:t>
            </w:r>
          </w:p>
          <w:p w14:paraId="7FA45973" w14:textId="77777777" w:rsidR="002045B7" w:rsidRDefault="002045B7" w:rsidP="008A3664">
            <w:pPr>
              <w:spacing w:after="0" w:line="240" w:lineRule="auto"/>
              <w:rPr>
                <w:rFonts w:cs="Arial"/>
                <w:sz w:val="18"/>
                <w:szCs w:val="18"/>
              </w:rPr>
            </w:pPr>
            <w:r>
              <w:rPr>
                <w:rFonts w:cs="Arial"/>
                <w:sz w:val="18"/>
                <w:szCs w:val="18"/>
              </w:rPr>
              <w:t>Has g</w:t>
            </w:r>
            <w:r w:rsidRPr="00164E7C">
              <w:rPr>
                <w:rFonts w:cs="Arial"/>
                <w:sz w:val="18"/>
                <w:szCs w:val="18"/>
              </w:rPr>
              <w:t>eneral objectives and performance criteria, not regularly used to assess effectiveness</w:t>
            </w:r>
            <w:r w:rsidR="00A50D06">
              <w:rPr>
                <w:rFonts w:cs="Arial"/>
                <w:sz w:val="18"/>
                <w:szCs w:val="18"/>
              </w:rPr>
              <w:t>.</w:t>
            </w:r>
          </w:p>
          <w:p w14:paraId="7FA45974" w14:textId="77777777" w:rsidR="00A50D06" w:rsidRPr="00164E7C" w:rsidRDefault="00A50D06" w:rsidP="008A3664">
            <w:pPr>
              <w:spacing w:after="0" w:line="240" w:lineRule="auto"/>
              <w:rPr>
                <w:rFonts w:cs="Arial"/>
                <w:sz w:val="18"/>
                <w:szCs w:val="18"/>
              </w:rPr>
            </w:pPr>
          </w:p>
          <w:p w14:paraId="7FA45975" w14:textId="70177CBC" w:rsidR="002045B7" w:rsidRPr="00D84077" w:rsidRDefault="002045B7" w:rsidP="008A3664">
            <w:pPr>
              <w:pStyle w:val="BodyText1"/>
              <w:spacing w:after="200" w:line="276" w:lineRule="auto"/>
              <w:jc w:val="left"/>
              <w:rPr>
                <w:rFonts w:cs="Arial"/>
                <w:szCs w:val="22"/>
                <w:lang w:eastAsia="en-AU"/>
              </w:rPr>
            </w:pPr>
            <w:r>
              <w:rPr>
                <w:rFonts w:cs="Arial"/>
                <w:sz w:val="18"/>
                <w:szCs w:val="18"/>
              </w:rPr>
              <w:t>O</w:t>
            </w:r>
            <w:r w:rsidRPr="004A5414">
              <w:rPr>
                <w:rFonts w:cs="Arial"/>
                <w:sz w:val="18"/>
                <w:szCs w:val="18"/>
              </w:rPr>
              <w:t>bjectives, performance indicators, and performance measures</w:t>
            </w:r>
            <w:r>
              <w:rPr>
                <w:rFonts w:cs="Arial"/>
                <w:sz w:val="18"/>
                <w:szCs w:val="18"/>
              </w:rPr>
              <w:t xml:space="preserve"> were assessed through the </w:t>
            </w:r>
            <w:r w:rsidRPr="003C52A8">
              <w:rPr>
                <w:rFonts w:cs="Arial"/>
                <w:sz w:val="18"/>
                <w:szCs w:val="18"/>
              </w:rPr>
              <w:t>P</w:t>
            </w:r>
            <w:r w:rsidR="003C52A8">
              <w:rPr>
                <w:rFonts w:cs="Arial"/>
                <w:sz w:val="18"/>
                <w:szCs w:val="18"/>
              </w:rPr>
              <w:t>erformance Measurement System (P</w:t>
            </w:r>
            <w:r w:rsidRPr="003C52A8">
              <w:rPr>
                <w:rFonts w:cs="Arial"/>
                <w:sz w:val="18"/>
                <w:szCs w:val="18"/>
              </w:rPr>
              <w:t>MS</w:t>
            </w:r>
            <w:r w:rsidR="003C52A8">
              <w:rPr>
                <w:rFonts w:cs="Arial"/>
                <w:sz w:val="18"/>
                <w:szCs w:val="18"/>
              </w:rPr>
              <w:t>)</w:t>
            </w:r>
            <w:r w:rsidRPr="003C52A8">
              <w:rPr>
                <w:rFonts w:cs="Arial"/>
                <w:sz w:val="18"/>
                <w:szCs w:val="18"/>
              </w:rPr>
              <w:t xml:space="preserve">. </w:t>
            </w:r>
            <w:r w:rsidRPr="003C52A8">
              <w:rPr>
                <w:rFonts w:eastAsia="Calibri" w:cs="Arial"/>
                <w:sz w:val="18"/>
                <w:szCs w:val="18"/>
              </w:rPr>
              <w:t>The PMS process</w:t>
            </w:r>
            <w:r w:rsidRPr="004A5BC3">
              <w:rPr>
                <w:rFonts w:eastAsia="Calibri" w:cs="Arial"/>
                <w:sz w:val="18"/>
                <w:szCs w:val="18"/>
              </w:rPr>
              <w:t xml:space="preserve"> is being reviewed as part of the reform process. Alternative catch and effort monitoring methods are also being considered.</w:t>
            </w:r>
          </w:p>
          <w:p w14:paraId="7FA45976" w14:textId="725FDAD5" w:rsidR="002045B7" w:rsidRPr="00164E7C" w:rsidRDefault="002045B7" w:rsidP="000A42DC">
            <w:pPr>
              <w:pStyle w:val="BodyText1"/>
              <w:spacing w:line="276" w:lineRule="auto"/>
              <w:jc w:val="left"/>
              <w:rPr>
                <w:rFonts w:cs="Arial"/>
                <w:b/>
                <w:sz w:val="18"/>
                <w:szCs w:val="18"/>
              </w:rPr>
            </w:pPr>
            <w:r w:rsidRPr="003C52A8">
              <w:rPr>
                <w:rFonts w:eastAsia="Calibri" w:cs="Arial"/>
                <w:sz w:val="18"/>
                <w:szCs w:val="18"/>
              </w:rPr>
              <w:t xml:space="preserve">Long term monitoring of catch data, and assessing the biology of primary species, will continue </w:t>
            </w:r>
            <w:r w:rsidR="00BC2180" w:rsidRPr="003C52A8">
              <w:rPr>
                <w:rFonts w:eastAsia="Calibri" w:cs="Arial"/>
                <w:sz w:val="18"/>
                <w:szCs w:val="18"/>
              </w:rPr>
              <w:t>to occur</w:t>
            </w:r>
            <w:r w:rsidRPr="003C52A8">
              <w:rPr>
                <w:rFonts w:eastAsia="Calibri" w:cs="Arial"/>
                <w:sz w:val="18"/>
                <w:szCs w:val="18"/>
              </w:rPr>
              <w:t xml:space="preserve"> via the </w:t>
            </w:r>
            <w:r w:rsidR="00F10324">
              <w:rPr>
                <w:rFonts w:eastAsia="Calibri" w:cs="Arial"/>
                <w:sz w:val="18"/>
                <w:szCs w:val="18"/>
              </w:rPr>
              <w:t>LTMP</w:t>
            </w:r>
            <w:r w:rsidRPr="003C52A8">
              <w:rPr>
                <w:rFonts w:eastAsia="Calibri" w:cs="Arial"/>
                <w:sz w:val="18"/>
                <w:szCs w:val="18"/>
              </w:rPr>
              <w:t xml:space="preserve"> and through</w:t>
            </w:r>
            <w:r w:rsidR="00F10324">
              <w:rPr>
                <w:rFonts w:eastAsia="Calibri" w:cs="Arial"/>
                <w:sz w:val="18"/>
                <w:szCs w:val="18"/>
              </w:rPr>
              <w:t xml:space="preserve"> the</w:t>
            </w:r>
            <w:r w:rsidRPr="003C52A8">
              <w:rPr>
                <w:rFonts w:eastAsia="Calibri" w:cs="Arial"/>
                <w:sz w:val="18"/>
                <w:szCs w:val="18"/>
              </w:rPr>
              <w:t xml:space="preserve"> SAFS process. The </w:t>
            </w:r>
            <w:r w:rsidR="000A42DC">
              <w:rPr>
                <w:rFonts w:eastAsia="Calibri" w:cs="Arial"/>
                <w:sz w:val="18"/>
                <w:szCs w:val="18"/>
              </w:rPr>
              <w:t>2016</w:t>
            </w:r>
            <w:r w:rsidR="000A42DC" w:rsidRPr="003C52A8">
              <w:rPr>
                <w:rFonts w:eastAsia="Calibri" w:cs="Arial"/>
                <w:sz w:val="18"/>
                <w:szCs w:val="18"/>
              </w:rPr>
              <w:t xml:space="preserve"> </w:t>
            </w:r>
            <w:r w:rsidRPr="003C52A8">
              <w:rPr>
                <w:rFonts w:eastAsia="Calibri" w:cs="Arial"/>
                <w:sz w:val="18"/>
                <w:szCs w:val="18"/>
              </w:rPr>
              <w:t xml:space="preserve">SAFS review of the fishery </w:t>
            </w:r>
            <w:r w:rsidR="000A42DC">
              <w:rPr>
                <w:rFonts w:eastAsia="Calibri" w:cs="Arial"/>
                <w:sz w:val="18"/>
                <w:szCs w:val="18"/>
              </w:rPr>
              <w:t>is currently being finalised</w:t>
            </w:r>
            <w:r w:rsidRPr="003C52A8">
              <w:rPr>
                <w:rFonts w:eastAsia="Calibri" w:cs="Arial"/>
                <w:sz w:val="18"/>
                <w:szCs w:val="18"/>
              </w:rPr>
              <w:t>.</w:t>
            </w:r>
          </w:p>
        </w:tc>
      </w:tr>
      <w:tr w:rsidR="00030434" w:rsidRPr="00164E7C" w14:paraId="7FA4597C" w14:textId="77777777" w:rsidTr="006872A0">
        <w:trPr>
          <w:cantSplit/>
        </w:trPr>
        <w:tc>
          <w:tcPr>
            <w:tcW w:w="5201" w:type="dxa"/>
            <w:shd w:val="clear" w:color="auto" w:fill="auto"/>
          </w:tcPr>
          <w:p w14:paraId="7FA45978" w14:textId="77777777" w:rsidR="00030434" w:rsidRPr="00164E7C" w:rsidRDefault="00030434" w:rsidP="008A3664">
            <w:pPr>
              <w:spacing w:after="0" w:line="240" w:lineRule="auto"/>
              <w:rPr>
                <w:rFonts w:cs="Arial"/>
                <w:sz w:val="18"/>
                <w:szCs w:val="18"/>
              </w:rPr>
            </w:pPr>
            <w:r w:rsidRPr="00164E7C">
              <w:rPr>
                <w:rFonts w:cs="Arial"/>
                <w:sz w:val="18"/>
                <w:szCs w:val="18"/>
              </w:rPr>
              <w:t>Be capable of controlling the level of harvest in the fishery using input and/or output controls</w:t>
            </w:r>
          </w:p>
        </w:tc>
        <w:tc>
          <w:tcPr>
            <w:tcW w:w="9111" w:type="dxa"/>
            <w:shd w:val="clear" w:color="auto" w:fill="92D050"/>
          </w:tcPr>
          <w:p w14:paraId="7FA45979" w14:textId="625B036E" w:rsidR="00030434" w:rsidRPr="00030434" w:rsidRDefault="00B8194C" w:rsidP="008A3664">
            <w:pPr>
              <w:spacing w:after="0" w:line="240" w:lineRule="auto"/>
              <w:rPr>
                <w:rFonts w:cs="Arial"/>
                <w:b/>
                <w:sz w:val="18"/>
                <w:szCs w:val="18"/>
              </w:rPr>
            </w:pPr>
            <w:r>
              <w:rPr>
                <w:rFonts w:cs="Arial"/>
                <w:b/>
                <w:sz w:val="18"/>
                <w:szCs w:val="18"/>
              </w:rPr>
              <w:t>Meets</w:t>
            </w:r>
          </w:p>
          <w:p w14:paraId="7FA4597A" w14:textId="77777777" w:rsidR="00030434" w:rsidRPr="00164E7C" w:rsidRDefault="00030434" w:rsidP="008A3664">
            <w:pPr>
              <w:spacing w:after="0" w:line="240" w:lineRule="auto"/>
              <w:rPr>
                <w:rFonts w:cs="Arial"/>
                <w:sz w:val="18"/>
                <w:szCs w:val="18"/>
              </w:rPr>
            </w:pPr>
            <w:r w:rsidRPr="00164E7C">
              <w:rPr>
                <w:rFonts w:cs="Arial"/>
                <w:sz w:val="18"/>
                <w:szCs w:val="18"/>
              </w:rPr>
              <w:t>Controls have some capacity to limit harvest</w:t>
            </w:r>
            <w:r w:rsidR="00A50D06">
              <w:rPr>
                <w:rFonts w:cs="Arial"/>
                <w:sz w:val="18"/>
                <w:szCs w:val="18"/>
              </w:rPr>
              <w:t xml:space="preserve">. </w:t>
            </w:r>
          </w:p>
          <w:p w14:paraId="7FA4597B" w14:textId="77777777" w:rsidR="00030434" w:rsidRPr="00164E7C" w:rsidRDefault="00030434" w:rsidP="00220890">
            <w:pPr>
              <w:spacing w:after="120" w:line="240" w:lineRule="auto"/>
              <w:rPr>
                <w:rFonts w:cs="Arial"/>
                <w:b/>
                <w:sz w:val="18"/>
                <w:szCs w:val="18"/>
              </w:rPr>
            </w:pPr>
            <w:r w:rsidRPr="005A4466">
              <w:rPr>
                <w:rFonts w:cs="Arial"/>
                <w:sz w:val="18"/>
                <w:szCs w:val="18"/>
              </w:rPr>
              <w:t>Input controls</w:t>
            </w:r>
            <w:r>
              <w:rPr>
                <w:rFonts w:cs="Arial"/>
                <w:sz w:val="18"/>
                <w:szCs w:val="18"/>
              </w:rPr>
              <w:t xml:space="preserve"> </w:t>
            </w:r>
            <w:r w:rsidRPr="005A4466">
              <w:rPr>
                <w:rFonts w:cs="Arial"/>
                <w:sz w:val="18"/>
                <w:szCs w:val="18"/>
              </w:rPr>
              <w:t>- limited entry, boat size restrictions, spatial closures, restriction on number of lines and hooks, legal size and number regulations. Fishery utilises line methods (handline, trolling)</w:t>
            </w:r>
            <w:r>
              <w:rPr>
                <w:rFonts w:cs="Arial"/>
                <w:sz w:val="18"/>
                <w:szCs w:val="18"/>
              </w:rPr>
              <w:t>.</w:t>
            </w:r>
          </w:p>
        </w:tc>
      </w:tr>
      <w:tr w:rsidR="00030434" w:rsidRPr="00164E7C" w14:paraId="7FA45980" w14:textId="77777777" w:rsidTr="006872A0">
        <w:trPr>
          <w:cantSplit/>
        </w:trPr>
        <w:tc>
          <w:tcPr>
            <w:tcW w:w="5201" w:type="dxa"/>
            <w:shd w:val="clear" w:color="auto" w:fill="auto"/>
          </w:tcPr>
          <w:p w14:paraId="7FA4597D" w14:textId="77777777" w:rsidR="00030434" w:rsidRPr="00164E7C" w:rsidRDefault="00030434" w:rsidP="008A3664">
            <w:pPr>
              <w:spacing w:after="0" w:line="240" w:lineRule="auto"/>
              <w:rPr>
                <w:rFonts w:cs="Arial"/>
                <w:sz w:val="18"/>
                <w:szCs w:val="18"/>
              </w:rPr>
            </w:pPr>
            <w:r w:rsidRPr="00164E7C">
              <w:rPr>
                <w:rFonts w:cs="Arial"/>
                <w:sz w:val="18"/>
                <w:szCs w:val="18"/>
              </w:rPr>
              <w:t>Contain the means of enforcing critical aspects of the management arrangements</w:t>
            </w:r>
          </w:p>
        </w:tc>
        <w:tc>
          <w:tcPr>
            <w:tcW w:w="9111" w:type="dxa"/>
            <w:shd w:val="clear" w:color="auto" w:fill="92D050"/>
          </w:tcPr>
          <w:p w14:paraId="7FA4597E" w14:textId="77777777" w:rsidR="00030434" w:rsidRPr="00030434" w:rsidRDefault="00030434" w:rsidP="008A3664">
            <w:pPr>
              <w:spacing w:after="0" w:line="240" w:lineRule="auto"/>
              <w:rPr>
                <w:rFonts w:cs="Arial"/>
                <w:b/>
                <w:sz w:val="18"/>
                <w:szCs w:val="18"/>
              </w:rPr>
            </w:pPr>
            <w:r w:rsidRPr="00030434">
              <w:rPr>
                <w:rFonts w:cs="Arial"/>
                <w:b/>
                <w:sz w:val="18"/>
                <w:szCs w:val="18"/>
              </w:rPr>
              <w:t>Meets</w:t>
            </w:r>
          </w:p>
          <w:p w14:paraId="7FA4597F" w14:textId="77777777" w:rsidR="00030434" w:rsidRPr="00164E7C" w:rsidRDefault="00030434" w:rsidP="00996851">
            <w:pPr>
              <w:spacing w:after="0" w:line="240" w:lineRule="auto"/>
              <w:rPr>
                <w:rFonts w:cs="Arial"/>
                <w:b/>
                <w:sz w:val="18"/>
                <w:szCs w:val="18"/>
              </w:rPr>
            </w:pPr>
            <w:r w:rsidRPr="00164E7C">
              <w:rPr>
                <w:rFonts w:cs="Arial"/>
                <w:sz w:val="18"/>
                <w:szCs w:val="18"/>
              </w:rPr>
              <w:t>Effective enforcement capability</w:t>
            </w:r>
            <w:r w:rsidR="00996851">
              <w:rPr>
                <w:rFonts w:cs="Arial"/>
                <w:sz w:val="18"/>
                <w:szCs w:val="18"/>
              </w:rPr>
              <w:t xml:space="preserve">. </w:t>
            </w:r>
            <w:r>
              <w:rPr>
                <w:rFonts w:cs="Arial"/>
                <w:sz w:val="18"/>
                <w:szCs w:val="18"/>
              </w:rPr>
              <w:t>Legislation includes enforcement provisions, Queensland Boating and Fishing Patrol.</w:t>
            </w:r>
            <w:r w:rsidR="001520B1">
              <w:rPr>
                <w:rFonts w:cs="Arial"/>
                <w:sz w:val="18"/>
                <w:szCs w:val="18"/>
              </w:rPr>
              <w:t xml:space="preserve"> Conduct compliance operations within the fishery.</w:t>
            </w:r>
          </w:p>
        </w:tc>
      </w:tr>
      <w:tr w:rsidR="006C6A2F" w:rsidRPr="00164E7C" w14:paraId="7FA45984" w14:textId="77777777" w:rsidTr="006872A0">
        <w:trPr>
          <w:cantSplit/>
        </w:trPr>
        <w:tc>
          <w:tcPr>
            <w:tcW w:w="5201" w:type="dxa"/>
            <w:shd w:val="clear" w:color="auto" w:fill="auto"/>
          </w:tcPr>
          <w:p w14:paraId="7FA45981" w14:textId="77777777" w:rsidR="006C6A2F" w:rsidRPr="00164E7C" w:rsidRDefault="006C6A2F" w:rsidP="008A3664">
            <w:pPr>
              <w:spacing w:after="0" w:line="240" w:lineRule="auto"/>
              <w:rPr>
                <w:rFonts w:cs="Arial"/>
                <w:sz w:val="18"/>
                <w:szCs w:val="18"/>
              </w:rPr>
            </w:pPr>
            <w:r w:rsidRPr="00164E7C">
              <w:rPr>
                <w:rFonts w:cs="Arial"/>
                <w:sz w:val="18"/>
                <w:szCs w:val="18"/>
              </w:rPr>
              <w:t>Provide for the periodic review of the performance of the fishery management arrangements and the management strategies, objectives and criteria</w:t>
            </w:r>
          </w:p>
        </w:tc>
        <w:tc>
          <w:tcPr>
            <w:tcW w:w="9111" w:type="dxa"/>
            <w:shd w:val="clear" w:color="auto" w:fill="92D050"/>
          </w:tcPr>
          <w:p w14:paraId="7FA45982" w14:textId="77777777" w:rsidR="006C6A2F" w:rsidRPr="006C6A2F" w:rsidRDefault="006C6A2F" w:rsidP="008A3664">
            <w:pPr>
              <w:spacing w:after="0" w:line="240" w:lineRule="auto"/>
              <w:rPr>
                <w:rFonts w:cs="Arial"/>
                <w:b/>
                <w:sz w:val="18"/>
                <w:szCs w:val="18"/>
              </w:rPr>
            </w:pPr>
            <w:r w:rsidRPr="006C6A2F">
              <w:rPr>
                <w:rFonts w:cs="Arial"/>
                <w:b/>
                <w:sz w:val="18"/>
                <w:szCs w:val="18"/>
              </w:rPr>
              <w:t>Meets</w:t>
            </w:r>
          </w:p>
          <w:p w14:paraId="7FA45983" w14:textId="77777777" w:rsidR="006C6A2F" w:rsidRPr="00164E7C" w:rsidRDefault="006C6A2F" w:rsidP="001520B1">
            <w:pPr>
              <w:spacing w:after="0" w:line="240" w:lineRule="auto"/>
              <w:rPr>
                <w:rFonts w:cs="Arial"/>
                <w:b/>
                <w:sz w:val="18"/>
                <w:szCs w:val="18"/>
              </w:rPr>
            </w:pPr>
            <w:r w:rsidRPr="00164E7C">
              <w:rPr>
                <w:rFonts w:cs="Arial"/>
                <w:sz w:val="18"/>
                <w:szCs w:val="18"/>
              </w:rPr>
              <w:t>Regular performance reviews built into management</w:t>
            </w:r>
            <w:r w:rsidR="00996851">
              <w:rPr>
                <w:rFonts w:cs="Arial"/>
                <w:sz w:val="18"/>
                <w:szCs w:val="18"/>
              </w:rPr>
              <w:t xml:space="preserve">. </w:t>
            </w:r>
            <w:r>
              <w:rPr>
                <w:rFonts w:cs="Arial"/>
                <w:sz w:val="18"/>
                <w:szCs w:val="18"/>
              </w:rPr>
              <w:t>The stock status assessments of target species are conducted annually.</w:t>
            </w:r>
          </w:p>
        </w:tc>
      </w:tr>
      <w:tr w:rsidR="006C6A2F" w:rsidRPr="00164E7C" w14:paraId="7FA4598D" w14:textId="77777777" w:rsidTr="006872A0">
        <w:trPr>
          <w:cantSplit/>
        </w:trPr>
        <w:tc>
          <w:tcPr>
            <w:tcW w:w="5201" w:type="dxa"/>
            <w:shd w:val="clear" w:color="auto" w:fill="auto"/>
          </w:tcPr>
          <w:p w14:paraId="7FA45985" w14:textId="77777777" w:rsidR="006C6A2F" w:rsidRPr="00164E7C" w:rsidRDefault="006C6A2F" w:rsidP="008A3664">
            <w:pPr>
              <w:spacing w:after="0" w:line="240" w:lineRule="auto"/>
              <w:rPr>
                <w:rFonts w:cs="Arial"/>
                <w:sz w:val="18"/>
                <w:szCs w:val="18"/>
              </w:rPr>
            </w:pPr>
            <w:r w:rsidRPr="00164E7C">
              <w:rPr>
                <w:rFonts w:cs="Arial"/>
                <w:sz w:val="18"/>
                <w:szCs w:val="18"/>
              </w:rPr>
              <w:lastRenderedPageBreak/>
              <w:t>Be capable of assessing, monitoring and avoiding, remedying or mitigating any adverse impacts on the wider marine ecosystem in which the target species lives and the fishery operates</w:t>
            </w:r>
          </w:p>
        </w:tc>
        <w:tc>
          <w:tcPr>
            <w:tcW w:w="9111" w:type="dxa"/>
            <w:shd w:val="clear" w:color="auto" w:fill="92D050"/>
          </w:tcPr>
          <w:p w14:paraId="7FA45986" w14:textId="77777777" w:rsidR="006C6A2F" w:rsidRPr="006C6A2F" w:rsidRDefault="006C6A2F" w:rsidP="008A3664">
            <w:pPr>
              <w:spacing w:after="0" w:line="240" w:lineRule="auto"/>
              <w:rPr>
                <w:rFonts w:cs="Arial"/>
                <w:b/>
                <w:sz w:val="18"/>
                <w:szCs w:val="18"/>
              </w:rPr>
            </w:pPr>
            <w:r w:rsidRPr="006C6A2F">
              <w:rPr>
                <w:rFonts w:cs="Arial"/>
                <w:b/>
                <w:sz w:val="18"/>
                <w:szCs w:val="18"/>
              </w:rPr>
              <w:t>Meets</w:t>
            </w:r>
          </w:p>
          <w:p w14:paraId="7FA45987" w14:textId="77777777" w:rsidR="006C6A2F" w:rsidRDefault="006C6A2F" w:rsidP="00DF4029">
            <w:pPr>
              <w:spacing w:after="0" w:line="240" w:lineRule="auto"/>
              <w:rPr>
                <w:rFonts w:cs="Arial"/>
                <w:sz w:val="18"/>
                <w:szCs w:val="18"/>
              </w:rPr>
            </w:pPr>
            <w:r w:rsidRPr="00164E7C">
              <w:rPr>
                <w:rFonts w:cs="Arial"/>
                <w:sz w:val="18"/>
                <w:szCs w:val="18"/>
              </w:rPr>
              <w:t>Capable of effective management of impacts on wider marine ecosystem</w:t>
            </w:r>
            <w:r w:rsidR="00996851">
              <w:rPr>
                <w:rFonts w:cs="Arial"/>
                <w:sz w:val="18"/>
                <w:szCs w:val="18"/>
              </w:rPr>
              <w:t xml:space="preserve">. </w:t>
            </w:r>
            <w:r w:rsidR="00DF4029">
              <w:rPr>
                <w:rFonts w:cs="Arial"/>
                <w:sz w:val="18"/>
                <w:szCs w:val="18"/>
              </w:rPr>
              <w:t>While a PMS exists, the</w:t>
            </w:r>
            <w:r w:rsidRPr="004A5BC3">
              <w:rPr>
                <w:rFonts w:cs="Arial"/>
                <w:sz w:val="18"/>
                <w:szCs w:val="18"/>
              </w:rPr>
              <w:t xml:space="preserve"> P</w:t>
            </w:r>
            <w:r>
              <w:rPr>
                <w:rFonts w:cs="Arial"/>
                <w:sz w:val="18"/>
                <w:szCs w:val="18"/>
              </w:rPr>
              <w:t>M</w:t>
            </w:r>
            <w:r w:rsidRPr="004A5BC3">
              <w:rPr>
                <w:rFonts w:cs="Arial"/>
                <w:sz w:val="18"/>
                <w:szCs w:val="18"/>
              </w:rPr>
              <w:t>S process is being reviewed as part of the reform process. Alternative catch and effort monitoring methods are also being considered.</w:t>
            </w:r>
          </w:p>
          <w:p w14:paraId="7FA45988" w14:textId="77777777" w:rsidR="00DF4029" w:rsidRDefault="00DF4029" w:rsidP="00DF4029">
            <w:pPr>
              <w:spacing w:after="0" w:line="240" w:lineRule="auto"/>
              <w:rPr>
                <w:rFonts w:cs="Arial"/>
                <w:sz w:val="18"/>
                <w:szCs w:val="18"/>
              </w:rPr>
            </w:pPr>
          </w:p>
          <w:p w14:paraId="7FA45989" w14:textId="77777777" w:rsidR="006C6A2F" w:rsidRDefault="006C6A2F" w:rsidP="008A3664">
            <w:pPr>
              <w:pStyle w:val="BodyText1"/>
              <w:spacing w:after="200" w:line="276" w:lineRule="auto"/>
              <w:jc w:val="left"/>
              <w:rPr>
                <w:rFonts w:cs="Arial"/>
                <w:sz w:val="18"/>
                <w:szCs w:val="18"/>
                <w:lang w:eastAsia="en-AU"/>
              </w:rPr>
            </w:pPr>
            <w:r w:rsidRPr="003C52A4">
              <w:rPr>
                <w:rFonts w:cs="Arial"/>
                <w:sz w:val="18"/>
                <w:szCs w:val="18"/>
                <w:lang w:eastAsia="en-AU"/>
              </w:rPr>
              <w:t xml:space="preserve">As part of the reform, a </w:t>
            </w:r>
            <w:r w:rsidRPr="003C52A4">
              <w:rPr>
                <w:rFonts w:cs="Arial"/>
                <w:i/>
                <w:sz w:val="18"/>
                <w:szCs w:val="18"/>
                <w:lang w:eastAsia="en-AU"/>
              </w:rPr>
              <w:t xml:space="preserve">Green Paper on Fisheries Management Reform in Queensland </w:t>
            </w:r>
            <w:r w:rsidRPr="003C52A4">
              <w:rPr>
                <w:rFonts w:cs="Arial"/>
                <w:sz w:val="18"/>
                <w:szCs w:val="18"/>
                <w:lang w:eastAsia="en-AU"/>
              </w:rPr>
              <w:t>was released in July</w:t>
            </w:r>
            <w:r w:rsidR="004C1683" w:rsidRPr="003C52A4">
              <w:rPr>
                <w:rFonts w:cs="Arial"/>
                <w:sz w:val="18"/>
                <w:szCs w:val="18"/>
                <w:lang w:eastAsia="en-AU"/>
              </w:rPr>
              <w:t> </w:t>
            </w:r>
            <w:r w:rsidRPr="008F23BC">
              <w:rPr>
                <w:rFonts w:cs="Arial"/>
                <w:sz w:val="18"/>
                <w:szCs w:val="18"/>
                <w:lang w:eastAsia="en-AU"/>
              </w:rPr>
              <w:t>2016 and is available for public comment until 30 September 2016.</w:t>
            </w:r>
            <w:r w:rsidR="00EB78E9">
              <w:rPr>
                <w:rFonts w:cs="Arial"/>
                <w:sz w:val="18"/>
                <w:szCs w:val="18"/>
                <w:lang w:eastAsia="en-AU"/>
              </w:rPr>
              <w:t xml:space="preserve"> The</w:t>
            </w:r>
            <w:r w:rsidR="000D6E1C">
              <w:rPr>
                <w:rFonts w:cs="Arial"/>
                <w:sz w:val="18"/>
                <w:szCs w:val="18"/>
                <w:lang w:eastAsia="en-AU"/>
              </w:rPr>
              <w:t xml:space="preserve"> green paper encourages the general community and stakeholders to provide their views on the future </w:t>
            </w:r>
            <w:r w:rsidR="009A7EEC">
              <w:rPr>
                <w:rFonts w:cs="Arial"/>
                <w:sz w:val="18"/>
                <w:szCs w:val="18"/>
                <w:lang w:eastAsia="en-AU"/>
              </w:rPr>
              <w:t xml:space="preserve">sustainable </w:t>
            </w:r>
            <w:r w:rsidR="000D6E1C">
              <w:rPr>
                <w:rFonts w:cs="Arial"/>
                <w:sz w:val="18"/>
                <w:szCs w:val="18"/>
                <w:lang w:eastAsia="en-AU"/>
              </w:rPr>
              <w:t>management of Queensland fisheries resources.</w:t>
            </w:r>
            <w:r w:rsidR="00384640">
              <w:rPr>
                <w:rFonts w:cs="Arial"/>
                <w:sz w:val="18"/>
                <w:szCs w:val="18"/>
                <w:lang w:eastAsia="en-AU"/>
              </w:rPr>
              <w:t xml:space="preserve"> </w:t>
            </w:r>
          </w:p>
          <w:p w14:paraId="7FA4598A" w14:textId="77777777" w:rsidR="006C6A2F" w:rsidRPr="00284FA4" w:rsidRDefault="006C6A2F" w:rsidP="008A3664">
            <w:pPr>
              <w:pStyle w:val="BodyText1"/>
              <w:spacing w:after="200" w:line="276" w:lineRule="auto"/>
              <w:jc w:val="left"/>
              <w:rPr>
                <w:rFonts w:cs="Arial"/>
                <w:sz w:val="18"/>
                <w:szCs w:val="18"/>
                <w:lang w:eastAsia="en-AU"/>
              </w:rPr>
            </w:pPr>
            <w:r w:rsidRPr="00284FA4">
              <w:rPr>
                <w:rFonts w:cs="Arial"/>
                <w:sz w:val="18"/>
                <w:szCs w:val="18"/>
                <w:lang w:eastAsia="en-AU"/>
              </w:rPr>
              <w:t xml:space="preserve">Long term monitoring of catch data, and assessing the biology of primary species, will continue </w:t>
            </w:r>
            <w:r w:rsidR="00BC2180" w:rsidRPr="00284FA4">
              <w:rPr>
                <w:rFonts w:cs="Arial"/>
                <w:sz w:val="18"/>
                <w:szCs w:val="18"/>
                <w:lang w:eastAsia="en-AU"/>
              </w:rPr>
              <w:t>to occur</w:t>
            </w:r>
            <w:r w:rsidRPr="00284FA4">
              <w:rPr>
                <w:rFonts w:cs="Arial"/>
                <w:sz w:val="18"/>
                <w:szCs w:val="18"/>
                <w:lang w:eastAsia="en-AU"/>
              </w:rPr>
              <w:t xml:space="preserve"> via the LTMP and through the SAFS process. The</w:t>
            </w:r>
            <w:r w:rsidR="00996851">
              <w:rPr>
                <w:rFonts w:cs="Arial"/>
                <w:sz w:val="18"/>
                <w:szCs w:val="18"/>
                <w:lang w:eastAsia="en-AU"/>
              </w:rPr>
              <w:t> </w:t>
            </w:r>
            <w:r w:rsidRPr="00284FA4">
              <w:rPr>
                <w:rFonts w:cs="Arial"/>
                <w:sz w:val="18"/>
                <w:szCs w:val="18"/>
                <w:lang w:eastAsia="en-AU"/>
              </w:rPr>
              <w:t>next SAFS review of the fishery will occur in 2016.</w:t>
            </w:r>
          </w:p>
          <w:p w14:paraId="7FA4598B" w14:textId="255A1CC2" w:rsidR="006C6A2F" w:rsidRDefault="00C40F3E" w:rsidP="008A3664">
            <w:pPr>
              <w:pStyle w:val="BodyText1"/>
              <w:spacing w:line="276" w:lineRule="auto"/>
              <w:jc w:val="left"/>
              <w:rPr>
                <w:rFonts w:eastAsia="Calibri" w:cs="Arial"/>
                <w:sz w:val="18"/>
                <w:szCs w:val="18"/>
              </w:rPr>
            </w:pPr>
            <w:r>
              <w:rPr>
                <w:rFonts w:eastAsia="Calibri" w:cs="Arial"/>
                <w:sz w:val="18"/>
                <w:szCs w:val="18"/>
              </w:rPr>
              <w:t>Periodic</w:t>
            </w:r>
            <w:r w:rsidR="006C6A2F">
              <w:rPr>
                <w:rFonts w:eastAsia="Calibri" w:cs="Arial"/>
                <w:sz w:val="18"/>
                <w:szCs w:val="18"/>
              </w:rPr>
              <w:t xml:space="preserve"> Ecological Risk Assessments (ERAs) are conducted. </w:t>
            </w:r>
          </w:p>
          <w:p w14:paraId="7FA4598C" w14:textId="77777777" w:rsidR="006C6A2F" w:rsidRPr="00164E7C" w:rsidRDefault="006C6A2F" w:rsidP="007D734F">
            <w:pPr>
              <w:pStyle w:val="BodyText1"/>
              <w:spacing w:line="276" w:lineRule="auto"/>
              <w:jc w:val="left"/>
              <w:rPr>
                <w:rFonts w:cs="Arial"/>
                <w:b/>
                <w:sz w:val="18"/>
                <w:szCs w:val="18"/>
              </w:rPr>
            </w:pPr>
            <w:r>
              <w:rPr>
                <w:rFonts w:eastAsia="Calibri" w:cs="Arial"/>
                <w:sz w:val="18"/>
                <w:szCs w:val="18"/>
              </w:rPr>
              <w:t>See</w:t>
            </w:r>
            <w:r w:rsidRPr="00067BD3">
              <w:rPr>
                <w:rFonts w:eastAsia="Calibri" w:cs="Arial"/>
                <w:sz w:val="18"/>
                <w:szCs w:val="18"/>
              </w:rPr>
              <w:t xml:space="preserve"> </w:t>
            </w:r>
            <w:hyperlink r:id="rId27" w:history="1">
              <w:r w:rsidRPr="007A54A6">
                <w:rPr>
                  <w:rStyle w:val="Hyperlink"/>
                  <w:rFonts w:cs="Arial"/>
                  <w:i/>
                  <w:sz w:val="18"/>
                  <w:szCs w:val="18"/>
                </w:rPr>
                <w:t>ERA of Queensland managed fisheries in the Gulf of Carpentaria</w:t>
              </w:r>
            </w:hyperlink>
            <w:r>
              <w:rPr>
                <w:rFonts w:cs="Arial"/>
                <w:color w:val="222222"/>
                <w:sz w:val="18"/>
                <w:szCs w:val="18"/>
              </w:rPr>
              <w:t>.</w:t>
            </w:r>
          </w:p>
        </w:tc>
      </w:tr>
      <w:tr w:rsidR="006C6A2F" w:rsidRPr="00164E7C" w14:paraId="7FA45990" w14:textId="77777777" w:rsidTr="006872A0">
        <w:trPr>
          <w:cantSplit/>
        </w:trPr>
        <w:tc>
          <w:tcPr>
            <w:tcW w:w="5201" w:type="dxa"/>
            <w:shd w:val="clear" w:color="auto" w:fill="auto"/>
          </w:tcPr>
          <w:p w14:paraId="7FA4598E" w14:textId="77777777" w:rsidR="006C6A2F" w:rsidRPr="00164E7C" w:rsidRDefault="006C6A2F" w:rsidP="008A3664">
            <w:pPr>
              <w:spacing w:after="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p>
        </w:tc>
        <w:tc>
          <w:tcPr>
            <w:tcW w:w="9111" w:type="dxa"/>
            <w:shd w:val="clear" w:color="auto" w:fill="92D050"/>
          </w:tcPr>
          <w:p w14:paraId="05F27E19" w14:textId="796CA9D4" w:rsidR="003C5B30" w:rsidRPr="003C5B30" w:rsidRDefault="003C5B30" w:rsidP="00E65BE0">
            <w:pPr>
              <w:spacing w:after="0" w:line="240" w:lineRule="auto"/>
              <w:rPr>
                <w:rFonts w:cs="Arial"/>
                <w:b/>
                <w:sz w:val="18"/>
                <w:szCs w:val="18"/>
              </w:rPr>
            </w:pPr>
            <w:r w:rsidRPr="003C5B30">
              <w:rPr>
                <w:rFonts w:cs="Arial"/>
                <w:b/>
                <w:sz w:val="18"/>
                <w:szCs w:val="18"/>
              </w:rPr>
              <w:t>Meets</w:t>
            </w:r>
          </w:p>
          <w:p w14:paraId="7FA4598F" w14:textId="362AA599" w:rsidR="006C6A2F" w:rsidRPr="00164E7C" w:rsidRDefault="00E65BE0" w:rsidP="001B3367">
            <w:pPr>
              <w:spacing w:after="0" w:line="240" w:lineRule="auto"/>
              <w:rPr>
                <w:rFonts w:cs="Arial"/>
                <w:b/>
                <w:sz w:val="18"/>
                <w:szCs w:val="18"/>
              </w:rPr>
            </w:pPr>
            <w:r>
              <w:rPr>
                <w:rFonts w:cs="Arial"/>
                <w:sz w:val="18"/>
                <w:szCs w:val="18"/>
              </w:rPr>
              <w:t>There is a sawfish recovery plan in place. See</w:t>
            </w:r>
            <w:r w:rsidR="00BD6B93">
              <w:rPr>
                <w:rFonts w:cs="Arial"/>
                <w:sz w:val="18"/>
                <w:szCs w:val="18"/>
              </w:rPr>
              <w:t xml:space="preserve"> </w:t>
            </w:r>
            <w:hyperlink r:id="rId28" w:history="1">
              <w:r w:rsidR="00BD6B93" w:rsidRPr="00E65BE0">
                <w:rPr>
                  <w:rStyle w:val="Hyperlink"/>
                  <w:rFonts w:cs="Arial"/>
                  <w:i/>
                  <w:sz w:val="18"/>
                  <w:szCs w:val="18"/>
                </w:rPr>
                <w:t>Sawfish and River Sharks – Multispecies Recovery Plan</w:t>
              </w:r>
            </w:hyperlink>
            <w:r>
              <w:rPr>
                <w:rFonts w:cs="Arial"/>
                <w:sz w:val="18"/>
                <w:szCs w:val="18"/>
              </w:rPr>
              <w:t xml:space="preserve"> (2015).</w:t>
            </w:r>
          </w:p>
        </w:tc>
      </w:tr>
      <w:tr w:rsidR="008A3664" w:rsidRPr="00164E7C" w14:paraId="7FA45993" w14:textId="77777777" w:rsidTr="006872A0">
        <w:trPr>
          <w:cantSplit/>
        </w:trPr>
        <w:tc>
          <w:tcPr>
            <w:tcW w:w="14312" w:type="dxa"/>
            <w:gridSpan w:val="2"/>
            <w:shd w:val="clear" w:color="auto" w:fill="92CDDC"/>
          </w:tcPr>
          <w:p w14:paraId="7FA45992" w14:textId="77777777" w:rsidR="008A3664" w:rsidRPr="00164E7C" w:rsidRDefault="008A3664" w:rsidP="008A3664">
            <w:pPr>
              <w:autoSpaceDE w:val="0"/>
              <w:autoSpaceDN w:val="0"/>
              <w:adjustRightInd w:val="0"/>
              <w:spacing w:after="0" w:line="240" w:lineRule="auto"/>
              <w:rPr>
                <w:rFonts w:cs="Arial"/>
                <w:b/>
                <w:bCs/>
                <w:sz w:val="18"/>
                <w:szCs w:val="18"/>
              </w:rPr>
            </w:pP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8A3664" w:rsidRPr="00164E7C" w14:paraId="7FA45995" w14:textId="77777777" w:rsidTr="006872A0">
        <w:trPr>
          <w:cantSplit/>
        </w:trPr>
        <w:tc>
          <w:tcPr>
            <w:tcW w:w="14312" w:type="dxa"/>
            <w:gridSpan w:val="2"/>
            <w:shd w:val="clear" w:color="auto" w:fill="B6DDE8"/>
          </w:tcPr>
          <w:p w14:paraId="7FA45994" w14:textId="77777777" w:rsidR="008A3664" w:rsidRPr="00164E7C" w:rsidRDefault="008A3664" w:rsidP="008A3664">
            <w:pPr>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8A3664" w:rsidRPr="00164E7C" w14:paraId="7FA45997" w14:textId="77777777" w:rsidTr="006872A0">
        <w:trPr>
          <w:cantSplit/>
        </w:trPr>
        <w:tc>
          <w:tcPr>
            <w:tcW w:w="14312" w:type="dxa"/>
            <w:gridSpan w:val="2"/>
            <w:shd w:val="clear" w:color="auto" w:fill="DAEEF3"/>
          </w:tcPr>
          <w:p w14:paraId="7FA45996"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 xml:space="preserve">Information requirements </w:t>
            </w:r>
          </w:p>
        </w:tc>
      </w:tr>
      <w:tr w:rsidR="003366F2" w:rsidRPr="00164E7C" w14:paraId="7FA459A0" w14:textId="77777777" w:rsidTr="006872A0">
        <w:trPr>
          <w:cantSplit/>
        </w:trPr>
        <w:tc>
          <w:tcPr>
            <w:tcW w:w="5201" w:type="dxa"/>
          </w:tcPr>
          <w:p w14:paraId="7FA45998" w14:textId="77777777" w:rsidR="003366F2" w:rsidRPr="00164E7C" w:rsidRDefault="003366F2" w:rsidP="008A3664">
            <w:pPr>
              <w:spacing w:after="0" w:line="240" w:lineRule="auto"/>
              <w:rPr>
                <w:rFonts w:cs="Arial"/>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14:paraId="7FA45999" w14:textId="77777777" w:rsidR="003366F2" w:rsidRPr="00164E7C" w:rsidRDefault="003366F2" w:rsidP="008A3664">
            <w:pPr>
              <w:spacing w:after="0" w:line="240" w:lineRule="auto"/>
              <w:rPr>
                <w:rFonts w:cs="Arial"/>
                <w:b/>
                <w:bCs/>
                <w:i/>
                <w:iCs/>
                <w:sz w:val="18"/>
                <w:szCs w:val="18"/>
              </w:rPr>
            </w:pPr>
          </w:p>
        </w:tc>
        <w:tc>
          <w:tcPr>
            <w:tcW w:w="9111" w:type="dxa"/>
            <w:shd w:val="clear" w:color="auto" w:fill="92D050"/>
          </w:tcPr>
          <w:p w14:paraId="7FA4599A" w14:textId="08116D0C" w:rsidR="002840DD" w:rsidRPr="003C52A4" w:rsidRDefault="00F2632F" w:rsidP="008A3664">
            <w:pPr>
              <w:spacing w:after="0" w:line="240" w:lineRule="auto"/>
              <w:rPr>
                <w:rFonts w:cs="Arial"/>
                <w:b/>
                <w:sz w:val="18"/>
                <w:szCs w:val="18"/>
              </w:rPr>
            </w:pPr>
            <w:r>
              <w:rPr>
                <w:rFonts w:cs="Arial"/>
                <w:b/>
                <w:sz w:val="18"/>
                <w:szCs w:val="18"/>
              </w:rPr>
              <w:t>Meets</w:t>
            </w:r>
          </w:p>
          <w:p w14:paraId="7FA4599B" w14:textId="77777777" w:rsidR="003366F2" w:rsidRPr="00F2632F" w:rsidRDefault="00EB78E9" w:rsidP="008A3664">
            <w:pPr>
              <w:spacing w:after="0" w:line="240" w:lineRule="auto"/>
              <w:rPr>
                <w:rFonts w:cs="Arial"/>
                <w:sz w:val="18"/>
                <w:szCs w:val="18"/>
              </w:rPr>
            </w:pPr>
            <w:r>
              <w:rPr>
                <w:rFonts w:cs="Arial"/>
                <w:sz w:val="18"/>
                <w:szCs w:val="18"/>
              </w:rPr>
              <w:t>Mandatory daily catch and effort logbooks. There is a catch quota management system in place for coral reef finfish and Spanish mackerel (under Fisheries Regulation 2008). Biological monitoring of target species also occurs.</w:t>
            </w:r>
          </w:p>
          <w:p w14:paraId="7FA4599C" w14:textId="77777777" w:rsidR="00996851" w:rsidRPr="00F2632F" w:rsidRDefault="00996851" w:rsidP="008A3664">
            <w:pPr>
              <w:spacing w:after="0" w:line="240" w:lineRule="auto"/>
              <w:rPr>
                <w:rFonts w:cs="Arial"/>
                <w:sz w:val="18"/>
                <w:szCs w:val="18"/>
              </w:rPr>
            </w:pPr>
          </w:p>
          <w:p w14:paraId="7FA4599D" w14:textId="1CF3F599" w:rsidR="00996851" w:rsidRPr="00F2632F" w:rsidRDefault="00EB78E9" w:rsidP="008A3664">
            <w:pPr>
              <w:spacing w:after="0" w:line="240" w:lineRule="auto"/>
              <w:rPr>
                <w:rFonts w:cs="Arial"/>
                <w:sz w:val="18"/>
                <w:szCs w:val="18"/>
              </w:rPr>
            </w:pPr>
            <w:r>
              <w:rPr>
                <w:rFonts w:cs="Arial"/>
                <w:sz w:val="18"/>
                <w:szCs w:val="18"/>
              </w:rPr>
              <w:t>Queensland agency needs to continue to pursue, through collaboration with other jurisdictions, consistent and complementary research and management arrangements for stock species, to identify and address potential sustainability issues with target stocks.</w:t>
            </w:r>
          </w:p>
          <w:p w14:paraId="7FA4599E" w14:textId="77777777" w:rsidR="003366F2" w:rsidRPr="00F2632F" w:rsidRDefault="003366F2" w:rsidP="008A3664">
            <w:pPr>
              <w:spacing w:after="0" w:line="240" w:lineRule="auto"/>
              <w:rPr>
                <w:rFonts w:cs="Arial"/>
                <w:sz w:val="18"/>
                <w:szCs w:val="18"/>
              </w:rPr>
            </w:pPr>
          </w:p>
          <w:p w14:paraId="7FA4599F" w14:textId="77777777" w:rsidR="003366F2" w:rsidRPr="00164E7C" w:rsidRDefault="00EB78E9" w:rsidP="00E72824">
            <w:pPr>
              <w:spacing w:after="120" w:line="240" w:lineRule="auto"/>
              <w:rPr>
                <w:rFonts w:cs="Arial"/>
                <w:sz w:val="18"/>
                <w:szCs w:val="18"/>
              </w:rPr>
            </w:pPr>
            <w:r>
              <w:rPr>
                <w:rFonts w:cs="Arial"/>
                <w:sz w:val="18"/>
                <w:szCs w:val="18"/>
              </w:rPr>
              <w:t>There is no observer program in place.</w:t>
            </w:r>
          </w:p>
        </w:tc>
      </w:tr>
      <w:tr w:rsidR="008A3664" w:rsidRPr="00164E7C" w14:paraId="7FA459A2" w14:textId="77777777" w:rsidTr="006872A0">
        <w:trPr>
          <w:cantSplit/>
        </w:trPr>
        <w:tc>
          <w:tcPr>
            <w:tcW w:w="14312" w:type="dxa"/>
            <w:gridSpan w:val="2"/>
            <w:shd w:val="clear" w:color="auto" w:fill="DAEEF3"/>
          </w:tcPr>
          <w:p w14:paraId="7FA459A1"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 xml:space="preserve">Assessment </w:t>
            </w:r>
          </w:p>
        </w:tc>
      </w:tr>
      <w:tr w:rsidR="00782F85" w:rsidRPr="00164E7C" w14:paraId="7FA459AB" w14:textId="77777777" w:rsidTr="006872A0">
        <w:trPr>
          <w:cantSplit/>
        </w:trPr>
        <w:tc>
          <w:tcPr>
            <w:tcW w:w="5201" w:type="dxa"/>
          </w:tcPr>
          <w:p w14:paraId="7FA459A3" w14:textId="77777777" w:rsidR="00782F85" w:rsidRPr="00164E7C" w:rsidRDefault="00782F85" w:rsidP="008A3664">
            <w:pPr>
              <w:spacing w:after="0" w:line="240" w:lineRule="auto"/>
              <w:rPr>
                <w:rFonts w:cs="Arial"/>
                <w:sz w:val="18"/>
                <w:szCs w:val="18"/>
              </w:rPr>
            </w:pPr>
            <w:r w:rsidRPr="00164E7C">
              <w:rPr>
                <w:rFonts w:cs="Arial"/>
                <w:b/>
                <w:bCs/>
                <w:i/>
                <w:iCs/>
                <w:sz w:val="18"/>
                <w:szCs w:val="18"/>
              </w:rPr>
              <w:t xml:space="preserve">1.1.2 </w:t>
            </w:r>
            <w:r w:rsidRPr="00164E7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7FA459A4" w14:textId="77777777" w:rsidR="00782F85" w:rsidRPr="00164E7C" w:rsidRDefault="00782F85" w:rsidP="008A3664">
            <w:pPr>
              <w:spacing w:after="0" w:line="240" w:lineRule="auto"/>
              <w:rPr>
                <w:rFonts w:cs="Arial"/>
                <w:b/>
                <w:bCs/>
                <w:i/>
                <w:iCs/>
                <w:sz w:val="18"/>
                <w:szCs w:val="18"/>
              </w:rPr>
            </w:pPr>
          </w:p>
        </w:tc>
        <w:tc>
          <w:tcPr>
            <w:tcW w:w="9111" w:type="dxa"/>
            <w:shd w:val="clear" w:color="auto" w:fill="92D050"/>
          </w:tcPr>
          <w:p w14:paraId="7FA459A5" w14:textId="77777777" w:rsidR="007C4CE5" w:rsidRPr="007C4CE5" w:rsidRDefault="007C4CE5" w:rsidP="008A3664">
            <w:pPr>
              <w:spacing w:after="0" w:line="240" w:lineRule="auto"/>
              <w:rPr>
                <w:rFonts w:cs="Arial"/>
                <w:b/>
                <w:sz w:val="18"/>
                <w:szCs w:val="18"/>
              </w:rPr>
            </w:pPr>
            <w:r w:rsidRPr="007C4CE5">
              <w:rPr>
                <w:rFonts w:cs="Arial"/>
                <w:b/>
                <w:sz w:val="18"/>
                <w:szCs w:val="18"/>
              </w:rPr>
              <w:t>Meets</w:t>
            </w:r>
          </w:p>
          <w:p w14:paraId="7FA459A6" w14:textId="77777777" w:rsidR="00782F85" w:rsidRDefault="00782F85" w:rsidP="008A3664">
            <w:pPr>
              <w:spacing w:after="0" w:line="240" w:lineRule="auto"/>
              <w:rPr>
                <w:rFonts w:cs="Arial"/>
                <w:sz w:val="18"/>
                <w:szCs w:val="18"/>
              </w:rPr>
            </w:pPr>
            <w:r w:rsidRPr="00164E7C">
              <w:rPr>
                <w:rFonts w:cs="Arial"/>
                <w:sz w:val="18"/>
                <w:szCs w:val="18"/>
              </w:rPr>
              <w:t>Annual stock assessment</w:t>
            </w:r>
            <w:r w:rsidR="001976A5">
              <w:rPr>
                <w:rFonts w:cs="Arial"/>
                <w:sz w:val="18"/>
                <w:szCs w:val="18"/>
              </w:rPr>
              <w:t>s</w:t>
            </w:r>
            <w:r w:rsidRPr="00164E7C">
              <w:rPr>
                <w:rFonts w:cs="Arial"/>
                <w:sz w:val="18"/>
                <w:szCs w:val="18"/>
              </w:rPr>
              <w:t>.</w:t>
            </w:r>
            <w:r w:rsidR="00482811">
              <w:rPr>
                <w:rFonts w:cs="Arial"/>
                <w:sz w:val="18"/>
                <w:szCs w:val="18"/>
              </w:rPr>
              <w:t xml:space="preserve"> </w:t>
            </w:r>
            <w:r>
              <w:rPr>
                <w:rFonts w:cs="Arial"/>
                <w:sz w:val="18"/>
                <w:szCs w:val="18"/>
              </w:rPr>
              <w:t>Stock status of main target species (Spanish mackerel</w:t>
            </w:r>
            <w:r w:rsidR="00BC2180">
              <w:rPr>
                <w:rFonts w:cs="Arial"/>
                <w:sz w:val="18"/>
                <w:szCs w:val="18"/>
              </w:rPr>
              <w:t>) is</w:t>
            </w:r>
            <w:r>
              <w:rPr>
                <w:rFonts w:cs="Arial"/>
                <w:sz w:val="18"/>
                <w:szCs w:val="18"/>
              </w:rPr>
              <w:t xml:space="preserve"> conducted annually. The data is used for the biennial SAFS report. </w:t>
            </w:r>
          </w:p>
          <w:p w14:paraId="7FA459A7" w14:textId="77777777" w:rsidR="00782F85" w:rsidRDefault="00782F85" w:rsidP="008A3664">
            <w:pPr>
              <w:spacing w:after="0" w:line="240" w:lineRule="auto"/>
              <w:rPr>
                <w:rFonts w:cs="Arial"/>
                <w:sz w:val="18"/>
                <w:szCs w:val="18"/>
              </w:rPr>
            </w:pPr>
          </w:p>
          <w:p w14:paraId="7FA459A8" w14:textId="77777777" w:rsidR="00782F85" w:rsidRDefault="00782F85" w:rsidP="008A3664">
            <w:pPr>
              <w:spacing w:after="0" w:line="240" w:lineRule="auto"/>
              <w:rPr>
                <w:rFonts w:cs="Arial"/>
                <w:sz w:val="18"/>
                <w:szCs w:val="18"/>
              </w:rPr>
            </w:pPr>
            <w:r>
              <w:rPr>
                <w:rFonts w:cs="Arial"/>
                <w:sz w:val="18"/>
                <w:szCs w:val="18"/>
              </w:rPr>
              <w:t xml:space="preserve">The 2015 stock status report is available at </w:t>
            </w:r>
            <w:hyperlink r:id="rId29" w:history="1">
              <w:r w:rsidRPr="00BE2575">
                <w:rPr>
                  <w:rStyle w:val="Hyperlink"/>
                  <w:rFonts w:cs="Arial"/>
                  <w:sz w:val="18"/>
                  <w:szCs w:val="18"/>
                </w:rPr>
                <w:t>https://www.daf.qld.gov.au/fisheries/monitoring-our-fisheries/data-reports/sustainability-reporting/stock-status-assessments/stock-status-assessment-2015</w:t>
              </w:r>
            </w:hyperlink>
          </w:p>
          <w:p w14:paraId="7FA459A9" w14:textId="77777777" w:rsidR="00782F85" w:rsidRDefault="00782F85" w:rsidP="008A3664">
            <w:pPr>
              <w:spacing w:after="0" w:line="240" w:lineRule="auto"/>
              <w:rPr>
                <w:rFonts w:cs="Arial"/>
                <w:sz w:val="18"/>
                <w:szCs w:val="18"/>
              </w:rPr>
            </w:pPr>
          </w:p>
          <w:p w14:paraId="7FA459AA" w14:textId="77777777" w:rsidR="00782F85" w:rsidRPr="00164E7C" w:rsidRDefault="001362BC" w:rsidP="00220890">
            <w:pPr>
              <w:spacing w:after="120" w:line="240" w:lineRule="auto"/>
              <w:rPr>
                <w:rFonts w:cs="Arial"/>
                <w:sz w:val="18"/>
                <w:szCs w:val="18"/>
              </w:rPr>
            </w:pPr>
            <w:r>
              <w:rPr>
                <w:rFonts w:cs="Arial"/>
                <w:sz w:val="18"/>
                <w:szCs w:val="18"/>
              </w:rPr>
              <w:t>Also see</w:t>
            </w:r>
            <w:r w:rsidR="00782F85">
              <w:rPr>
                <w:rFonts w:cs="Arial"/>
                <w:sz w:val="18"/>
                <w:szCs w:val="18"/>
              </w:rPr>
              <w:t xml:space="preserve"> reports at </w:t>
            </w:r>
            <w:hyperlink r:id="rId30" w:history="1">
              <w:r w:rsidR="00782F85" w:rsidRPr="002F372F">
                <w:rPr>
                  <w:rStyle w:val="Hyperlink"/>
                  <w:rFonts w:cs="Arial"/>
                  <w:sz w:val="18"/>
                  <w:szCs w:val="18"/>
                </w:rPr>
                <w:t>https://www.daf.qld.gov.au/fisheries/monitoring-our-fisheries/commercial-fisheries</w:t>
              </w:r>
            </w:hyperlink>
          </w:p>
        </w:tc>
      </w:tr>
      <w:tr w:rsidR="001362BC" w:rsidRPr="00164E7C" w14:paraId="7FA459B4" w14:textId="77777777" w:rsidTr="006872A0">
        <w:trPr>
          <w:cantSplit/>
          <w:trHeight w:val="854"/>
        </w:trPr>
        <w:tc>
          <w:tcPr>
            <w:tcW w:w="5201" w:type="dxa"/>
          </w:tcPr>
          <w:p w14:paraId="7FA459AC" w14:textId="77777777" w:rsidR="001362BC" w:rsidRPr="00164E7C" w:rsidRDefault="001362BC" w:rsidP="008A3664">
            <w:pPr>
              <w:spacing w:after="0" w:line="240" w:lineRule="auto"/>
              <w:rPr>
                <w:rFonts w:cs="Arial"/>
                <w:i/>
                <w:iCs/>
                <w:sz w:val="18"/>
                <w:szCs w:val="18"/>
              </w:rPr>
            </w:pPr>
            <w:r w:rsidRPr="00164E7C">
              <w:rPr>
                <w:rFonts w:cs="Arial"/>
                <w:b/>
                <w:bCs/>
                <w:i/>
                <w:iCs/>
                <w:sz w:val="18"/>
                <w:szCs w:val="18"/>
              </w:rPr>
              <w:lastRenderedPageBreak/>
              <w:t xml:space="preserve">1.1.3 </w:t>
            </w:r>
            <w:r w:rsidRPr="00164E7C">
              <w:rPr>
                <w:rFonts w:cs="Arial"/>
                <w:sz w:val="18"/>
                <w:szCs w:val="18"/>
              </w:rPr>
              <w:t>The distribution and spatial structure of the stock(s) has been established and factored into management responses</w:t>
            </w:r>
            <w:r w:rsidRPr="00164E7C">
              <w:rPr>
                <w:rFonts w:cs="Arial"/>
                <w:i/>
                <w:iCs/>
                <w:sz w:val="18"/>
                <w:szCs w:val="18"/>
              </w:rPr>
              <w:t xml:space="preserve">. </w:t>
            </w:r>
          </w:p>
          <w:p w14:paraId="7FA459AD" w14:textId="77777777" w:rsidR="001362BC" w:rsidRPr="00164E7C" w:rsidRDefault="001362BC" w:rsidP="008A3664">
            <w:pPr>
              <w:spacing w:after="0" w:line="240" w:lineRule="auto"/>
              <w:rPr>
                <w:rFonts w:cs="Arial"/>
                <w:b/>
                <w:bCs/>
                <w:i/>
                <w:iCs/>
                <w:sz w:val="18"/>
                <w:szCs w:val="18"/>
              </w:rPr>
            </w:pPr>
          </w:p>
        </w:tc>
        <w:tc>
          <w:tcPr>
            <w:tcW w:w="9111" w:type="dxa"/>
            <w:shd w:val="clear" w:color="auto" w:fill="FFC000"/>
          </w:tcPr>
          <w:p w14:paraId="39B1AF4F" w14:textId="77777777" w:rsidR="005E5C3C" w:rsidRDefault="005E5C3C" w:rsidP="007C4CE5">
            <w:pPr>
              <w:spacing w:after="0" w:line="240" w:lineRule="auto"/>
              <w:rPr>
                <w:rFonts w:cs="Arial"/>
                <w:b/>
                <w:sz w:val="18"/>
                <w:szCs w:val="18"/>
              </w:rPr>
            </w:pPr>
            <w:r>
              <w:rPr>
                <w:rFonts w:cs="Arial"/>
                <w:b/>
                <w:sz w:val="18"/>
                <w:szCs w:val="18"/>
              </w:rPr>
              <w:t xml:space="preserve">Partially meets </w:t>
            </w:r>
          </w:p>
          <w:p w14:paraId="7FA459AF" w14:textId="5EF78C2F" w:rsidR="009A5731" w:rsidRDefault="001362BC" w:rsidP="007C4CE5">
            <w:pPr>
              <w:spacing w:after="0" w:line="240" w:lineRule="auto"/>
              <w:rPr>
                <w:rFonts w:cs="Arial"/>
                <w:bCs/>
                <w:sz w:val="18"/>
                <w:szCs w:val="18"/>
              </w:rPr>
            </w:pPr>
            <w:r w:rsidRPr="005E5C3C">
              <w:rPr>
                <w:rFonts w:cs="Arial"/>
                <w:sz w:val="18"/>
                <w:szCs w:val="18"/>
              </w:rPr>
              <w:t>Spatial information unclear.</w:t>
            </w:r>
            <w:r w:rsidR="005E5C3C">
              <w:rPr>
                <w:rFonts w:cs="Arial"/>
                <w:b/>
                <w:sz w:val="18"/>
                <w:szCs w:val="18"/>
              </w:rPr>
              <w:t xml:space="preserve"> </w:t>
            </w:r>
            <w:r w:rsidR="00637DAF" w:rsidRPr="00637DAF">
              <w:rPr>
                <w:rFonts w:cs="Arial"/>
                <w:bCs/>
                <w:sz w:val="18"/>
                <w:szCs w:val="18"/>
              </w:rPr>
              <w:t xml:space="preserve">There are </w:t>
            </w:r>
            <w:r w:rsidR="00E120B1">
              <w:rPr>
                <w:rFonts w:cs="Arial"/>
                <w:bCs/>
                <w:sz w:val="18"/>
                <w:szCs w:val="18"/>
              </w:rPr>
              <w:t>several</w:t>
            </w:r>
            <w:r w:rsidR="00637DAF" w:rsidRPr="00637DAF">
              <w:rPr>
                <w:rFonts w:cs="Arial"/>
                <w:bCs/>
                <w:sz w:val="18"/>
                <w:szCs w:val="18"/>
              </w:rPr>
              <w:t xml:space="preserve"> biological stocks of Spanish mackerel across northern Australia</w:t>
            </w:r>
            <w:r w:rsidR="00E120B1">
              <w:rPr>
                <w:rFonts w:cs="Arial"/>
                <w:bCs/>
                <w:sz w:val="18"/>
                <w:szCs w:val="18"/>
              </w:rPr>
              <w:t xml:space="preserve"> and c</w:t>
            </w:r>
            <w:r w:rsidR="00637DAF" w:rsidRPr="00637DAF">
              <w:rPr>
                <w:rFonts w:cs="Arial"/>
                <w:bCs/>
                <w:sz w:val="18"/>
                <w:szCs w:val="18"/>
              </w:rPr>
              <w:t xml:space="preserve">ommercially harvested in Queensland, Western Australia and the Northern Territory. </w:t>
            </w:r>
          </w:p>
          <w:p w14:paraId="7FA459B0" w14:textId="77777777" w:rsidR="009A5731" w:rsidRDefault="009A5731" w:rsidP="007C4CE5">
            <w:pPr>
              <w:spacing w:after="0" w:line="240" w:lineRule="auto"/>
              <w:rPr>
                <w:rFonts w:cs="Arial"/>
                <w:bCs/>
                <w:sz w:val="18"/>
                <w:szCs w:val="18"/>
              </w:rPr>
            </w:pPr>
          </w:p>
          <w:p w14:paraId="7FA459B1" w14:textId="77777777" w:rsidR="00E120B1" w:rsidRDefault="00637DAF" w:rsidP="00E120B1">
            <w:pPr>
              <w:spacing w:after="0" w:line="240" w:lineRule="auto"/>
              <w:rPr>
                <w:rFonts w:cs="Arial"/>
                <w:sz w:val="18"/>
                <w:szCs w:val="18"/>
              </w:rPr>
            </w:pPr>
            <w:r w:rsidRPr="00637DAF">
              <w:rPr>
                <w:rFonts w:cs="Arial"/>
                <w:bCs/>
                <w:sz w:val="18"/>
                <w:szCs w:val="18"/>
              </w:rPr>
              <w:t xml:space="preserve">Further genetic structuring within </w:t>
            </w:r>
            <w:r w:rsidR="00E120B1">
              <w:rPr>
                <w:rFonts w:cs="Arial"/>
                <w:bCs/>
                <w:sz w:val="18"/>
                <w:szCs w:val="18"/>
              </w:rPr>
              <w:t>these</w:t>
            </w:r>
            <w:r w:rsidRPr="00637DAF">
              <w:rPr>
                <w:rFonts w:cs="Arial"/>
                <w:bCs/>
                <w:sz w:val="18"/>
                <w:szCs w:val="18"/>
              </w:rPr>
              <w:t xml:space="preserve"> stocks is apparent</w:t>
            </w:r>
            <w:r w:rsidR="00E120B1">
              <w:rPr>
                <w:rFonts w:cs="Arial"/>
                <w:bCs/>
                <w:sz w:val="18"/>
                <w:szCs w:val="18"/>
              </w:rPr>
              <w:t>. Each</w:t>
            </w:r>
            <w:r w:rsidRPr="00637DAF">
              <w:rPr>
                <w:rFonts w:cs="Arial"/>
                <w:bCs/>
                <w:sz w:val="18"/>
                <w:szCs w:val="18"/>
              </w:rPr>
              <w:t xml:space="preserve"> jurisdiction </w:t>
            </w:r>
            <w:r w:rsidR="00E120B1">
              <w:rPr>
                <w:rFonts w:cs="Arial"/>
                <w:bCs/>
                <w:sz w:val="18"/>
                <w:szCs w:val="18"/>
              </w:rPr>
              <w:t xml:space="preserve">will potentially have </w:t>
            </w:r>
            <w:r w:rsidRPr="00637DAF">
              <w:rPr>
                <w:rFonts w:cs="Arial"/>
                <w:bCs/>
                <w:sz w:val="18"/>
                <w:szCs w:val="18"/>
              </w:rPr>
              <w:t>multiple biological management units within its boundaries (</w:t>
            </w:r>
            <w:r w:rsidRPr="009A5731">
              <w:rPr>
                <w:rFonts w:cs="Arial"/>
                <w:bCs/>
                <w:i/>
                <w:sz w:val="18"/>
                <w:szCs w:val="18"/>
              </w:rPr>
              <w:t>Status of Australian Fish Stocks</w:t>
            </w:r>
            <w:r w:rsidRPr="00637DAF">
              <w:rPr>
                <w:rFonts w:cs="Arial"/>
                <w:bCs/>
                <w:sz w:val="18"/>
                <w:szCs w:val="18"/>
              </w:rPr>
              <w:t xml:space="preserve"> </w:t>
            </w:r>
            <w:r w:rsidRPr="009A5731">
              <w:rPr>
                <w:rFonts w:cs="Arial"/>
                <w:bCs/>
                <w:i/>
                <w:sz w:val="18"/>
                <w:szCs w:val="18"/>
              </w:rPr>
              <w:t>2014</w:t>
            </w:r>
            <w:r w:rsidRPr="00637DAF">
              <w:rPr>
                <w:rFonts w:cs="Arial"/>
                <w:bCs/>
                <w:sz w:val="18"/>
                <w:szCs w:val="18"/>
              </w:rPr>
              <w:t>).</w:t>
            </w:r>
            <w:r w:rsidRPr="00637DAF">
              <w:rPr>
                <w:rFonts w:cs="Arial"/>
                <w:sz w:val="18"/>
                <w:szCs w:val="18"/>
              </w:rPr>
              <w:t xml:space="preserve"> </w:t>
            </w:r>
          </w:p>
          <w:p w14:paraId="7FA459B2" w14:textId="77777777" w:rsidR="00E120B1" w:rsidRDefault="00E120B1" w:rsidP="00E120B1">
            <w:pPr>
              <w:spacing w:after="0" w:line="240" w:lineRule="auto"/>
              <w:rPr>
                <w:rFonts w:cs="Arial"/>
                <w:sz w:val="18"/>
                <w:szCs w:val="18"/>
              </w:rPr>
            </w:pPr>
          </w:p>
          <w:p w14:paraId="7FA459B3" w14:textId="77777777" w:rsidR="00F605BF" w:rsidRPr="00637DAF" w:rsidRDefault="00637DAF" w:rsidP="00E120B1">
            <w:pPr>
              <w:spacing w:after="0" w:line="240" w:lineRule="auto"/>
              <w:rPr>
                <w:rFonts w:cs="Arial"/>
                <w:b/>
                <w:sz w:val="18"/>
                <w:szCs w:val="18"/>
              </w:rPr>
            </w:pPr>
            <w:r w:rsidRPr="00637DAF">
              <w:rPr>
                <w:rFonts w:cs="Arial"/>
                <w:sz w:val="18"/>
                <w:szCs w:val="18"/>
              </w:rPr>
              <w:t>C</w:t>
            </w:r>
            <w:r w:rsidRPr="00637DAF">
              <w:rPr>
                <w:rFonts w:cs="Arial"/>
                <w:bCs/>
                <w:sz w:val="18"/>
                <w:szCs w:val="18"/>
              </w:rPr>
              <w:t>ross jurisdictional communication and collaboration between the management agencies responsible for the commercial harvest of this species is important</w:t>
            </w:r>
            <w:r w:rsidR="00E120B1">
              <w:rPr>
                <w:rFonts w:cs="Arial"/>
                <w:bCs/>
                <w:sz w:val="18"/>
                <w:szCs w:val="18"/>
              </w:rPr>
              <w:t>,</w:t>
            </w:r>
            <w:r w:rsidRPr="00637DAF">
              <w:rPr>
                <w:rFonts w:cs="Arial"/>
                <w:bCs/>
                <w:sz w:val="18"/>
                <w:szCs w:val="18"/>
              </w:rPr>
              <w:t xml:space="preserve"> to identify and address potential sustainability issues for these stocks.</w:t>
            </w:r>
          </w:p>
        </w:tc>
      </w:tr>
      <w:tr w:rsidR="007C4CE5" w:rsidRPr="00164E7C" w14:paraId="7FA459BB" w14:textId="77777777" w:rsidTr="006872A0">
        <w:trPr>
          <w:cantSplit/>
        </w:trPr>
        <w:tc>
          <w:tcPr>
            <w:tcW w:w="5201" w:type="dxa"/>
          </w:tcPr>
          <w:p w14:paraId="7FA459B5" w14:textId="709F347A" w:rsidR="007C4CE5" w:rsidRPr="00164E7C" w:rsidRDefault="007C4CE5" w:rsidP="008A3664">
            <w:pPr>
              <w:spacing w:after="0" w:line="240" w:lineRule="auto"/>
              <w:rPr>
                <w:rFonts w:cs="Arial"/>
                <w:sz w:val="18"/>
                <w:szCs w:val="18"/>
              </w:rPr>
            </w:pPr>
            <w:r w:rsidRPr="00164E7C">
              <w:rPr>
                <w:rFonts w:cs="Arial"/>
                <w:b/>
                <w:bCs/>
                <w:i/>
                <w:iCs/>
                <w:sz w:val="18"/>
                <w:szCs w:val="18"/>
              </w:rPr>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14:paraId="7FA459B6" w14:textId="77777777" w:rsidR="007C4CE5" w:rsidRPr="00164E7C" w:rsidRDefault="007C4CE5" w:rsidP="00281502">
            <w:pPr>
              <w:spacing w:after="0" w:line="240" w:lineRule="auto"/>
              <w:rPr>
                <w:rFonts w:cs="Arial"/>
                <w:b/>
                <w:bCs/>
                <w:i/>
                <w:iCs/>
                <w:sz w:val="18"/>
                <w:szCs w:val="18"/>
              </w:rPr>
            </w:pPr>
          </w:p>
        </w:tc>
        <w:tc>
          <w:tcPr>
            <w:tcW w:w="9111" w:type="dxa"/>
            <w:shd w:val="clear" w:color="auto" w:fill="92D050"/>
          </w:tcPr>
          <w:p w14:paraId="7FA459B7" w14:textId="77777777" w:rsidR="007C4CE5" w:rsidRPr="007C4CE5" w:rsidRDefault="007C4CE5" w:rsidP="008A3664">
            <w:pPr>
              <w:spacing w:after="0" w:line="240" w:lineRule="auto"/>
              <w:rPr>
                <w:rFonts w:cs="Arial"/>
                <w:b/>
                <w:sz w:val="18"/>
                <w:szCs w:val="18"/>
              </w:rPr>
            </w:pPr>
            <w:r w:rsidRPr="007C4CE5">
              <w:rPr>
                <w:rFonts w:cs="Arial"/>
                <w:b/>
                <w:sz w:val="18"/>
                <w:szCs w:val="18"/>
              </w:rPr>
              <w:t>Meets</w:t>
            </w:r>
          </w:p>
          <w:p w14:paraId="7FA459B8" w14:textId="77777777" w:rsidR="007C4CE5" w:rsidRDefault="007C4CE5" w:rsidP="008A3664">
            <w:pPr>
              <w:spacing w:after="0" w:line="240" w:lineRule="auto"/>
              <w:rPr>
                <w:rFonts w:cs="Arial"/>
                <w:sz w:val="18"/>
                <w:szCs w:val="18"/>
              </w:rPr>
            </w:pPr>
            <w:r>
              <w:rPr>
                <w:rFonts w:cs="Arial"/>
                <w:sz w:val="18"/>
                <w:szCs w:val="18"/>
              </w:rPr>
              <w:t>Reliable estimates of commercial take are provided through the log books. The data is considered in the stock assessment process</w:t>
            </w:r>
            <w:r w:rsidR="003557F7">
              <w:rPr>
                <w:rFonts w:cs="Arial"/>
                <w:sz w:val="18"/>
                <w:szCs w:val="18"/>
              </w:rPr>
              <w:t>.</w:t>
            </w:r>
          </w:p>
          <w:p w14:paraId="7FA459B9" w14:textId="77777777" w:rsidR="007C4CE5" w:rsidRDefault="007C4CE5" w:rsidP="008A3664">
            <w:pPr>
              <w:spacing w:after="0" w:line="240" w:lineRule="auto"/>
              <w:rPr>
                <w:rFonts w:cs="Arial"/>
                <w:sz w:val="18"/>
                <w:szCs w:val="18"/>
              </w:rPr>
            </w:pPr>
          </w:p>
          <w:p w14:paraId="57869338" w14:textId="77777777" w:rsidR="003361A7" w:rsidRDefault="007D734F" w:rsidP="007D734F">
            <w:pPr>
              <w:pStyle w:val="BodyText1"/>
              <w:spacing w:after="200" w:line="276" w:lineRule="auto"/>
              <w:jc w:val="left"/>
              <w:rPr>
                <w:rFonts w:cs="Arial"/>
                <w:sz w:val="18"/>
                <w:szCs w:val="18"/>
                <w:lang w:eastAsia="en-AU"/>
              </w:rPr>
            </w:pPr>
            <w:r w:rsidRPr="00284FA4">
              <w:rPr>
                <w:rFonts w:cs="Arial"/>
                <w:sz w:val="18"/>
                <w:szCs w:val="18"/>
                <w:lang w:eastAsia="en-AU"/>
              </w:rPr>
              <w:t xml:space="preserve">Long term monitoring of catch data, and assessing the biology of primary species, will continue </w:t>
            </w:r>
            <w:r w:rsidR="00BC2180" w:rsidRPr="00284FA4">
              <w:rPr>
                <w:rFonts w:cs="Arial"/>
                <w:sz w:val="18"/>
                <w:szCs w:val="18"/>
                <w:lang w:eastAsia="en-AU"/>
              </w:rPr>
              <w:t>to occur</w:t>
            </w:r>
            <w:r w:rsidRPr="00284FA4">
              <w:rPr>
                <w:rFonts w:cs="Arial"/>
                <w:sz w:val="18"/>
                <w:szCs w:val="18"/>
                <w:lang w:eastAsia="en-AU"/>
              </w:rPr>
              <w:t xml:space="preserve"> via the LTMP and through the SAFS process. The next SAFS review of the fishery will occur in 2016.</w:t>
            </w:r>
          </w:p>
          <w:p w14:paraId="50A99EF2" w14:textId="77353610" w:rsidR="00C8030A" w:rsidRDefault="00C8030A" w:rsidP="007D734F">
            <w:pPr>
              <w:pStyle w:val="BodyText1"/>
              <w:spacing w:after="200" w:line="276" w:lineRule="auto"/>
              <w:jc w:val="left"/>
              <w:rPr>
                <w:rFonts w:cs="Arial"/>
                <w:sz w:val="18"/>
                <w:szCs w:val="18"/>
                <w:lang w:eastAsia="en-AU"/>
              </w:rPr>
            </w:pPr>
            <w:r w:rsidRPr="00C8030A">
              <w:rPr>
                <w:rFonts w:cs="Arial"/>
                <w:sz w:val="18"/>
                <w:szCs w:val="18"/>
                <w:lang w:eastAsia="en-AU"/>
              </w:rPr>
              <w:t xml:space="preserve">The Queensland </w:t>
            </w:r>
            <w:r w:rsidRPr="00C8030A">
              <w:rPr>
                <w:rFonts w:cs="Arial"/>
                <w:i/>
                <w:sz w:val="18"/>
                <w:szCs w:val="18"/>
                <w:lang w:eastAsia="en-AU"/>
              </w:rPr>
              <w:t>Statewide Recreational Fishing Survey 2013-2014</w:t>
            </w:r>
            <w:r w:rsidRPr="00C8030A">
              <w:rPr>
                <w:rFonts w:cs="Arial"/>
                <w:sz w:val="18"/>
                <w:szCs w:val="18"/>
                <w:lang w:eastAsia="en-AU"/>
              </w:rPr>
              <w:t xml:space="preserve"> indicates a total of 100,000 (individuals) mackerel species were harvested.</w:t>
            </w:r>
          </w:p>
          <w:p w14:paraId="7FA459BA" w14:textId="6B634315" w:rsidR="00C8030A" w:rsidRPr="00164E7C" w:rsidRDefault="00C8030A" w:rsidP="00DC4534">
            <w:pPr>
              <w:pStyle w:val="BodyText1"/>
              <w:spacing w:after="200" w:line="276" w:lineRule="auto"/>
              <w:jc w:val="left"/>
              <w:rPr>
                <w:rFonts w:cs="Arial"/>
                <w:sz w:val="18"/>
                <w:szCs w:val="18"/>
                <w:lang w:eastAsia="en-AU"/>
              </w:rPr>
            </w:pPr>
            <w:r>
              <w:rPr>
                <w:rFonts w:cs="Arial"/>
                <w:sz w:val="18"/>
                <w:szCs w:val="18"/>
                <w:lang w:eastAsia="en-AU"/>
              </w:rPr>
              <w:t xml:space="preserve">Harvest by Indigenous fishers is </w:t>
            </w:r>
            <w:r w:rsidR="00DC4534">
              <w:rPr>
                <w:rFonts w:cs="Arial"/>
                <w:sz w:val="18"/>
                <w:szCs w:val="18"/>
                <w:lang w:eastAsia="en-AU"/>
              </w:rPr>
              <w:t>unclear but considered t</w:t>
            </w:r>
            <w:r w:rsidR="00767AE9">
              <w:rPr>
                <w:rFonts w:cs="Arial"/>
                <w:sz w:val="18"/>
                <w:szCs w:val="18"/>
                <w:lang w:eastAsia="en-AU"/>
              </w:rPr>
              <w:t>o be small</w:t>
            </w:r>
            <w:r w:rsidR="00DC4534">
              <w:rPr>
                <w:rFonts w:cs="Arial"/>
                <w:sz w:val="18"/>
                <w:szCs w:val="18"/>
                <w:lang w:eastAsia="en-AU"/>
              </w:rPr>
              <w:t>, given that Spanish mackerel tend to only be harvested incidentally when fishing for other species.</w:t>
            </w:r>
          </w:p>
        </w:tc>
      </w:tr>
      <w:tr w:rsidR="007C4CE5" w:rsidRPr="00164E7C" w14:paraId="7FA459C1" w14:textId="77777777" w:rsidTr="006872A0">
        <w:trPr>
          <w:cantSplit/>
        </w:trPr>
        <w:tc>
          <w:tcPr>
            <w:tcW w:w="5201" w:type="dxa"/>
          </w:tcPr>
          <w:p w14:paraId="7FA459BC" w14:textId="77777777" w:rsidR="007C4CE5" w:rsidRPr="00164E7C" w:rsidRDefault="007C4CE5" w:rsidP="008A3664">
            <w:pPr>
              <w:spacing w:after="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p w14:paraId="7FA459BD" w14:textId="77777777" w:rsidR="007C4CE5" w:rsidRPr="00164E7C" w:rsidRDefault="007C4CE5" w:rsidP="008A3664">
            <w:pPr>
              <w:spacing w:after="0" w:line="240" w:lineRule="auto"/>
              <w:rPr>
                <w:rFonts w:cs="Arial"/>
                <w:b/>
                <w:bCs/>
                <w:i/>
                <w:iCs/>
                <w:sz w:val="18"/>
                <w:szCs w:val="18"/>
              </w:rPr>
            </w:pPr>
          </w:p>
        </w:tc>
        <w:tc>
          <w:tcPr>
            <w:tcW w:w="9111" w:type="dxa"/>
            <w:shd w:val="clear" w:color="auto" w:fill="FFC000"/>
          </w:tcPr>
          <w:p w14:paraId="7FA459BE" w14:textId="77777777" w:rsidR="007C4CE5" w:rsidRPr="007C4CE5" w:rsidRDefault="007C4CE5" w:rsidP="008A3664">
            <w:pPr>
              <w:spacing w:after="0" w:line="240" w:lineRule="auto"/>
              <w:rPr>
                <w:rFonts w:cs="Arial"/>
                <w:b/>
                <w:sz w:val="18"/>
                <w:szCs w:val="18"/>
              </w:rPr>
            </w:pPr>
            <w:r w:rsidRPr="007C4CE5">
              <w:rPr>
                <w:rFonts w:cs="Arial"/>
                <w:b/>
                <w:sz w:val="18"/>
                <w:szCs w:val="18"/>
              </w:rPr>
              <w:t>Partially meets</w:t>
            </w:r>
          </w:p>
          <w:p w14:paraId="7FA459BF" w14:textId="77777777" w:rsidR="007C4CE5" w:rsidRPr="00164E7C" w:rsidRDefault="007C4CE5" w:rsidP="002A2BC8">
            <w:pPr>
              <w:spacing w:after="120" w:line="240" w:lineRule="auto"/>
              <w:rPr>
                <w:rFonts w:cs="Arial"/>
                <w:sz w:val="18"/>
                <w:szCs w:val="18"/>
              </w:rPr>
            </w:pPr>
            <w:r w:rsidRPr="00164E7C">
              <w:rPr>
                <w:rFonts w:cs="Arial"/>
                <w:sz w:val="18"/>
                <w:szCs w:val="18"/>
              </w:rPr>
              <w:t xml:space="preserve">Productivity is currently being estimated. </w:t>
            </w:r>
          </w:p>
          <w:p w14:paraId="7FA459C0" w14:textId="77777777" w:rsidR="007C4CE5" w:rsidRPr="00164E7C" w:rsidRDefault="007C4CE5" w:rsidP="004649FE">
            <w:pPr>
              <w:spacing w:after="0" w:line="240" w:lineRule="auto"/>
              <w:rPr>
                <w:rFonts w:cs="Arial"/>
                <w:sz w:val="18"/>
                <w:szCs w:val="18"/>
              </w:rPr>
            </w:pPr>
            <w:r>
              <w:rPr>
                <w:rFonts w:cs="Arial"/>
                <w:sz w:val="18"/>
                <w:szCs w:val="18"/>
              </w:rPr>
              <w:t>A stock assessment is conducted annually. The data is used to determine productivity estimates for Spanish</w:t>
            </w:r>
            <w:r w:rsidR="00870DCB">
              <w:rPr>
                <w:rFonts w:cs="Arial"/>
                <w:sz w:val="18"/>
                <w:szCs w:val="18"/>
              </w:rPr>
              <w:t> </w:t>
            </w:r>
            <w:r w:rsidR="007B6207">
              <w:rPr>
                <w:rFonts w:cs="Arial"/>
                <w:sz w:val="18"/>
                <w:szCs w:val="18"/>
              </w:rPr>
              <w:t>mackerel</w:t>
            </w:r>
            <w:r>
              <w:rPr>
                <w:rFonts w:cs="Arial"/>
                <w:sz w:val="18"/>
                <w:szCs w:val="18"/>
              </w:rPr>
              <w:t>.</w:t>
            </w:r>
          </w:p>
        </w:tc>
      </w:tr>
    </w:tbl>
    <w:p w14:paraId="7FA459C2" w14:textId="77777777" w:rsidR="003557F7" w:rsidRDefault="003557F7">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072"/>
      </w:tblGrid>
      <w:tr w:rsidR="008A3664" w:rsidRPr="00164E7C" w14:paraId="7FA459C4" w14:textId="77777777" w:rsidTr="00463F1B">
        <w:trPr>
          <w:cantSplit/>
        </w:trPr>
        <w:tc>
          <w:tcPr>
            <w:tcW w:w="14142" w:type="dxa"/>
            <w:gridSpan w:val="2"/>
            <w:shd w:val="clear" w:color="auto" w:fill="DAEEF3"/>
          </w:tcPr>
          <w:p w14:paraId="7FA459C3"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lastRenderedPageBreak/>
              <w:t xml:space="preserve">Management responses </w:t>
            </w:r>
          </w:p>
        </w:tc>
      </w:tr>
      <w:tr w:rsidR="00A876DD" w:rsidRPr="00164E7C" w14:paraId="7FA459CB" w14:textId="77777777" w:rsidTr="00463F1B">
        <w:trPr>
          <w:cantSplit/>
        </w:trPr>
        <w:tc>
          <w:tcPr>
            <w:tcW w:w="5070" w:type="dxa"/>
          </w:tcPr>
          <w:p w14:paraId="7FA459C5" w14:textId="77777777"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p w14:paraId="7FA459C6" w14:textId="77777777" w:rsidR="00A876DD" w:rsidRPr="00164E7C" w:rsidRDefault="00A876DD" w:rsidP="008A3664">
            <w:pPr>
              <w:autoSpaceDE w:val="0"/>
              <w:autoSpaceDN w:val="0"/>
              <w:adjustRightInd w:val="0"/>
              <w:spacing w:after="0" w:line="240" w:lineRule="auto"/>
              <w:rPr>
                <w:rFonts w:cs="Arial"/>
                <w:b/>
                <w:bCs/>
                <w:i/>
                <w:iCs/>
                <w:sz w:val="18"/>
                <w:szCs w:val="18"/>
              </w:rPr>
            </w:pPr>
          </w:p>
        </w:tc>
        <w:tc>
          <w:tcPr>
            <w:tcW w:w="9072" w:type="dxa"/>
            <w:shd w:val="clear" w:color="auto" w:fill="FFC000"/>
          </w:tcPr>
          <w:p w14:paraId="7FA459C7" w14:textId="77777777" w:rsidR="00A876DD" w:rsidRPr="00A876DD" w:rsidRDefault="00A876DD" w:rsidP="008A3664">
            <w:pPr>
              <w:spacing w:after="0" w:line="240" w:lineRule="auto"/>
              <w:rPr>
                <w:rFonts w:cs="Arial"/>
                <w:b/>
                <w:sz w:val="18"/>
                <w:szCs w:val="18"/>
              </w:rPr>
            </w:pPr>
            <w:r w:rsidRPr="00A876DD">
              <w:rPr>
                <w:rFonts w:cs="Arial"/>
                <w:b/>
                <w:sz w:val="18"/>
                <w:szCs w:val="18"/>
              </w:rPr>
              <w:t>Partially meets</w:t>
            </w:r>
          </w:p>
          <w:p w14:paraId="7FA459CA" w14:textId="36A13BF3" w:rsidR="00A876DD" w:rsidRPr="00164E7C" w:rsidRDefault="00A876DD" w:rsidP="00AB3ADB">
            <w:pPr>
              <w:spacing w:after="120" w:line="240" w:lineRule="auto"/>
              <w:rPr>
                <w:rFonts w:cs="Arial"/>
                <w:sz w:val="18"/>
                <w:szCs w:val="18"/>
              </w:rPr>
            </w:pPr>
            <w:r w:rsidRPr="00164E7C">
              <w:rPr>
                <w:rFonts w:cs="Arial"/>
                <w:sz w:val="18"/>
                <w:szCs w:val="18"/>
              </w:rPr>
              <w:t>Reference points under development, or developed but trigger response is not prescribed.</w:t>
            </w:r>
            <w:r w:rsidR="00C4458B">
              <w:rPr>
                <w:rFonts w:cs="Arial"/>
                <w:sz w:val="18"/>
                <w:szCs w:val="18"/>
              </w:rPr>
              <w:t xml:space="preserve"> </w:t>
            </w:r>
            <w:r w:rsidRPr="004A5BC3">
              <w:rPr>
                <w:rFonts w:cs="Arial"/>
                <w:sz w:val="18"/>
                <w:szCs w:val="18"/>
              </w:rPr>
              <w:t>The P</w:t>
            </w:r>
            <w:r>
              <w:rPr>
                <w:rFonts w:cs="Arial"/>
                <w:sz w:val="18"/>
                <w:szCs w:val="18"/>
              </w:rPr>
              <w:t>M</w:t>
            </w:r>
            <w:r w:rsidRPr="004A5BC3">
              <w:rPr>
                <w:rFonts w:cs="Arial"/>
                <w:sz w:val="18"/>
                <w:szCs w:val="18"/>
              </w:rPr>
              <w:t xml:space="preserve">S process is being reviewed </w:t>
            </w:r>
            <w:r w:rsidR="00C4458B">
              <w:rPr>
                <w:rFonts w:cs="Arial"/>
                <w:sz w:val="18"/>
                <w:szCs w:val="18"/>
              </w:rPr>
              <w:t>through the</w:t>
            </w:r>
            <w:r w:rsidRPr="004A5BC3">
              <w:rPr>
                <w:rFonts w:cs="Arial"/>
                <w:sz w:val="18"/>
                <w:szCs w:val="18"/>
              </w:rPr>
              <w:t xml:space="preserve"> reform process. </w:t>
            </w:r>
          </w:p>
        </w:tc>
      </w:tr>
      <w:tr w:rsidR="003B78A2" w:rsidRPr="00164E7C" w14:paraId="7FA459D2" w14:textId="77777777" w:rsidTr="00B8194C">
        <w:trPr>
          <w:cantSplit/>
        </w:trPr>
        <w:tc>
          <w:tcPr>
            <w:tcW w:w="5070" w:type="dxa"/>
          </w:tcPr>
          <w:p w14:paraId="7FA459CC" w14:textId="77777777" w:rsidR="003B78A2" w:rsidRPr="00164E7C" w:rsidRDefault="003B78A2" w:rsidP="008A3664">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p w14:paraId="7FA459CD" w14:textId="77777777" w:rsidR="003B78A2" w:rsidRPr="00164E7C" w:rsidRDefault="003B78A2" w:rsidP="008A3664">
            <w:pPr>
              <w:spacing w:after="0" w:line="240" w:lineRule="auto"/>
              <w:rPr>
                <w:rFonts w:cs="Arial"/>
                <w:b/>
                <w:bCs/>
                <w:i/>
                <w:iCs/>
                <w:sz w:val="18"/>
                <w:szCs w:val="18"/>
              </w:rPr>
            </w:pPr>
          </w:p>
        </w:tc>
        <w:tc>
          <w:tcPr>
            <w:tcW w:w="9072" w:type="dxa"/>
            <w:shd w:val="clear" w:color="auto" w:fill="92D050"/>
          </w:tcPr>
          <w:p w14:paraId="7FA459CE" w14:textId="5621A7FA" w:rsidR="003B78A2" w:rsidRPr="003B78A2" w:rsidRDefault="00B8194C" w:rsidP="008A3664">
            <w:pPr>
              <w:spacing w:after="0" w:line="240" w:lineRule="auto"/>
              <w:rPr>
                <w:rFonts w:cs="Arial"/>
                <w:b/>
                <w:sz w:val="18"/>
                <w:szCs w:val="18"/>
              </w:rPr>
            </w:pPr>
            <w:r>
              <w:rPr>
                <w:rFonts w:cs="Arial"/>
                <w:b/>
                <w:sz w:val="18"/>
                <w:szCs w:val="18"/>
              </w:rPr>
              <w:t>Meets</w:t>
            </w:r>
          </w:p>
          <w:p w14:paraId="7FA459CF" w14:textId="77777777" w:rsidR="003B78A2" w:rsidRDefault="003B78A2" w:rsidP="00706929">
            <w:pPr>
              <w:pStyle w:val="BodyText1"/>
              <w:spacing w:line="276" w:lineRule="auto"/>
              <w:jc w:val="left"/>
              <w:rPr>
                <w:rFonts w:cs="Arial"/>
                <w:sz w:val="18"/>
                <w:szCs w:val="18"/>
                <w:lang w:eastAsia="en-AU"/>
              </w:rPr>
            </w:pPr>
            <w:r>
              <w:rPr>
                <w:rFonts w:cs="Arial"/>
                <w:sz w:val="18"/>
                <w:szCs w:val="18"/>
                <w:lang w:eastAsia="en-AU"/>
              </w:rPr>
              <w:t>Limited entry, spatial closures and gear restrictions (trolling, handline only) restrict take. Formal direction to stop fishing can be implemented as necessary by the CEO.</w:t>
            </w:r>
          </w:p>
          <w:p w14:paraId="7FA459D0" w14:textId="77777777" w:rsidR="00B53B4F" w:rsidRDefault="00B53B4F" w:rsidP="00706929">
            <w:pPr>
              <w:pStyle w:val="BodyText1"/>
              <w:spacing w:after="0" w:line="276" w:lineRule="auto"/>
              <w:jc w:val="left"/>
              <w:rPr>
                <w:rFonts w:cs="Arial"/>
                <w:sz w:val="18"/>
                <w:szCs w:val="18"/>
                <w:lang w:eastAsia="en-AU"/>
              </w:rPr>
            </w:pPr>
            <w:r>
              <w:rPr>
                <w:rFonts w:cs="Arial"/>
                <w:sz w:val="18"/>
                <w:szCs w:val="18"/>
                <w:lang w:eastAsia="en-AU"/>
              </w:rPr>
              <w:t xml:space="preserve">Queensland agency needs to continue to </w:t>
            </w:r>
            <w:r w:rsidR="007B6207">
              <w:rPr>
                <w:rFonts w:cs="Arial"/>
                <w:sz w:val="18"/>
                <w:szCs w:val="18"/>
                <w:lang w:eastAsia="en-AU"/>
              </w:rPr>
              <w:t>pursue</w:t>
            </w:r>
            <w:r>
              <w:rPr>
                <w:rFonts w:cs="Arial"/>
                <w:sz w:val="18"/>
                <w:szCs w:val="18"/>
                <w:lang w:eastAsia="en-AU"/>
              </w:rPr>
              <w:t xml:space="preserve"> through collaboration with other jurisdictions, consistency and complementary research and management arrangements for stock species, so as to identify and address potential sustainability issues with target stocks.</w:t>
            </w:r>
          </w:p>
          <w:p w14:paraId="7FA459D1" w14:textId="77777777" w:rsidR="00220890" w:rsidRPr="00164E7C" w:rsidRDefault="00220890" w:rsidP="00220890">
            <w:pPr>
              <w:spacing w:after="0" w:line="240" w:lineRule="auto"/>
              <w:rPr>
                <w:rFonts w:cs="Arial"/>
                <w:sz w:val="18"/>
                <w:szCs w:val="18"/>
              </w:rPr>
            </w:pPr>
          </w:p>
        </w:tc>
      </w:tr>
      <w:tr w:rsidR="007B70F5" w:rsidRPr="00164E7C" w14:paraId="7FA459D9" w14:textId="77777777" w:rsidTr="00463F1B">
        <w:trPr>
          <w:cantSplit/>
        </w:trPr>
        <w:tc>
          <w:tcPr>
            <w:tcW w:w="5070" w:type="dxa"/>
          </w:tcPr>
          <w:p w14:paraId="7FA459D3" w14:textId="77777777" w:rsidR="007B70F5" w:rsidRPr="00164E7C" w:rsidRDefault="007B70F5"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r>
              <w:rPr>
                <w:rFonts w:cs="Arial"/>
                <w:sz w:val="18"/>
                <w:szCs w:val="18"/>
              </w:rPr>
              <w:t>byproduct</w:t>
            </w:r>
            <w:r w:rsidRPr="00164E7C">
              <w:rPr>
                <w:rFonts w:cs="Arial"/>
                <w:sz w:val="18"/>
                <w:szCs w:val="18"/>
              </w:rPr>
              <w:t xml:space="preserve"> species.</w:t>
            </w:r>
          </w:p>
          <w:p w14:paraId="7FA459D4" w14:textId="77777777" w:rsidR="007B70F5" w:rsidRPr="00164E7C" w:rsidRDefault="007B70F5" w:rsidP="008A3664">
            <w:pPr>
              <w:autoSpaceDE w:val="0"/>
              <w:autoSpaceDN w:val="0"/>
              <w:adjustRightInd w:val="0"/>
              <w:spacing w:after="0" w:line="240" w:lineRule="auto"/>
              <w:rPr>
                <w:rFonts w:cs="Arial"/>
                <w:b/>
                <w:i/>
                <w:sz w:val="18"/>
                <w:szCs w:val="18"/>
              </w:rPr>
            </w:pPr>
          </w:p>
        </w:tc>
        <w:tc>
          <w:tcPr>
            <w:tcW w:w="9072" w:type="dxa"/>
            <w:shd w:val="clear" w:color="auto" w:fill="92D050"/>
          </w:tcPr>
          <w:p w14:paraId="7FA459D5" w14:textId="77777777" w:rsidR="00503039" w:rsidRPr="00503039" w:rsidRDefault="00503039" w:rsidP="008A3664">
            <w:pPr>
              <w:spacing w:after="0" w:line="240" w:lineRule="auto"/>
              <w:rPr>
                <w:rFonts w:cs="Arial"/>
                <w:b/>
                <w:sz w:val="18"/>
                <w:szCs w:val="18"/>
              </w:rPr>
            </w:pPr>
            <w:r w:rsidRPr="00503039">
              <w:rPr>
                <w:rFonts w:cs="Arial"/>
                <w:b/>
                <w:sz w:val="18"/>
                <w:szCs w:val="18"/>
              </w:rPr>
              <w:t>Meets</w:t>
            </w:r>
          </w:p>
          <w:p w14:paraId="7FA459D6" w14:textId="77777777" w:rsidR="007B70F5" w:rsidRPr="00164E7C" w:rsidRDefault="007B70F5" w:rsidP="00DF2BD3">
            <w:pPr>
              <w:spacing w:after="120" w:line="240" w:lineRule="auto"/>
              <w:rPr>
                <w:rFonts w:cs="Arial"/>
                <w:sz w:val="18"/>
                <w:szCs w:val="18"/>
              </w:rPr>
            </w:pPr>
            <w:r w:rsidRPr="00164E7C">
              <w:rPr>
                <w:rFonts w:cs="Arial"/>
                <w:sz w:val="18"/>
                <w:szCs w:val="18"/>
              </w:rPr>
              <w:t xml:space="preserve">Effort is relatively low, take of </w:t>
            </w:r>
            <w:r>
              <w:rPr>
                <w:rFonts w:cs="Arial"/>
                <w:sz w:val="18"/>
                <w:szCs w:val="18"/>
              </w:rPr>
              <w:t>byproduct</w:t>
            </w:r>
            <w:r w:rsidRPr="00164E7C">
              <w:rPr>
                <w:rFonts w:cs="Arial"/>
                <w:sz w:val="18"/>
                <w:szCs w:val="18"/>
              </w:rPr>
              <w:t xml:space="preserve"> species is low, or impacts on </w:t>
            </w:r>
            <w:r>
              <w:rPr>
                <w:rFonts w:cs="Arial"/>
                <w:sz w:val="18"/>
                <w:szCs w:val="18"/>
              </w:rPr>
              <w:t>byproduct</w:t>
            </w:r>
            <w:r w:rsidRPr="00164E7C">
              <w:rPr>
                <w:rFonts w:cs="Arial"/>
                <w:sz w:val="18"/>
                <w:szCs w:val="18"/>
              </w:rPr>
              <w:t xml:space="preserve"> whole stock have been demonstrated to be low.</w:t>
            </w:r>
          </w:p>
          <w:p w14:paraId="7FA459D8" w14:textId="5422A29F" w:rsidR="007B70F5" w:rsidRPr="00164E7C" w:rsidRDefault="007B70F5" w:rsidP="00AB3ADB">
            <w:pPr>
              <w:spacing w:after="0" w:line="240" w:lineRule="auto"/>
              <w:rPr>
                <w:rFonts w:cs="Arial"/>
                <w:sz w:val="18"/>
                <w:szCs w:val="18"/>
              </w:rPr>
            </w:pPr>
            <w:r>
              <w:rPr>
                <w:rFonts w:cs="Arial"/>
                <w:sz w:val="18"/>
                <w:szCs w:val="18"/>
              </w:rPr>
              <w:t xml:space="preserve">Take of byproduct is considered to be low and </w:t>
            </w:r>
            <w:r w:rsidRPr="003A30B3">
              <w:rPr>
                <w:rFonts w:cs="Arial"/>
                <w:sz w:val="18"/>
                <w:szCs w:val="18"/>
              </w:rPr>
              <w:t>impacts</w:t>
            </w:r>
            <w:r>
              <w:rPr>
                <w:rFonts w:cs="Arial"/>
                <w:sz w:val="18"/>
                <w:szCs w:val="18"/>
              </w:rPr>
              <w:t xml:space="preserve"> on byproduct are considered low</w:t>
            </w:r>
            <w:r w:rsidRPr="003A30B3">
              <w:rPr>
                <w:rFonts w:cs="Arial"/>
                <w:sz w:val="18"/>
                <w:szCs w:val="18"/>
              </w:rPr>
              <w:t>.</w:t>
            </w:r>
            <w:r>
              <w:rPr>
                <w:rFonts w:cs="Arial"/>
                <w:sz w:val="18"/>
                <w:szCs w:val="18"/>
              </w:rPr>
              <w:t xml:space="preserve"> </w:t>
            </w:r>
          </w:p>
        </w:tc>
      </w:tr>
    </w:tbl>
    <w:p w14:paraId="7FA459DA" w14:textId="77777777" w:rsidR="007B70F5" w:rsidRDefault="007B70F5">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072"/>
      </w:tblGrid>
      <w:tr w:rsidR="008A3664" w:rsidRPr="00164E7C" w14:paraId="7FA459DC" w14:textId="77777777" w:rsidTr="00463F1B">
        <w:trPr>
          <w:cantSplit/>
        </w:trPr>
        <w:tc>
          <w:tcPr>
            <w:tcW w:w="14142" w:type="dxa"/>
            <w:gridSpan w:val="2"/>
            <w:shd w:val="clear" w:color="auto" w:fill="DAEEF3"/>
            <w:vAlign w:val="center"/>
          </w:tcPr>
          <w:p w14:paraId="7FA459DB" w14:textId="77777777" w:rsidR="008A3664" w:rsidRPr="00164E7C" w:rsidRDefault="008A3664" w:rsidP="008A3664">
            <w:pPr>
              <w:spacing w:after="0" w:line="240" w:lineRule="auto"/>
              <w:rPr>
                <w:rFonts w:cs="Arial"/>
                <w:sz w:val="18"/>
                <w:szCs w:val="18"/>
              </w:rPr>
            </w:pPr>
            <w:r w:rsidRPr="00164E7C">
              <w:rPr>
                <w:rFonts w:cs="Arial"/>
                <w:sz w:val="18"/>
                <w:szCs w:val="18"/>
              </w:rPr>
              <w:lastRenderedPageBreak/>
              <w:t xml:space="preserve"> (Guidelines 1.1.1 to 1.1.7 should be applied to </w:t>
            </w:r>
            <w:r>
              <w:rPr>
                <w:rFonts w:cs="Arial"/>
                <w:sz w:val="18"/>
                <w:szCs w:val="18"/>
              </w:rPr>
              <w:t>byproduct</w:t>
            </w:r>
            <w:r w:rsidRPr="00164E7C">
              <w:rPr>
                <w:rFonts w:cs="Arial"/>
                <w:sz w:val="18"/>
                <w:szCs w:val="18"/>
              </w:rPr>
              <w:t xml:space="preserve"> species to an appropriate level) </w:t>
            </w:r>
          </w:p>
        </w:tc>
      </w:tr>
      <w:tr w:rsidR="00961A89" w:rsidRPr="00164E7C" w14:paraId="7FA459E2" w14:textId="77777777" w:rsidTr="00463F1B">
        <w:trPr>
          <w:cantSplit/>
        </w:trPr>
        <w:tc>
          <w:tcPr>
            <w:tcW w:w="5070" w:type="dxa"/>
          </w:tcPr>
          <w:p w14:paraId="7FA459DD" w14:textId="77777777" w:rsidR="00961A89" w:rsidRPr="00164E7C" w:rsidRDefault="00961A89"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chance of achieving the objective.</w:t>
            </w:r>
          </w:p>
          <w:p w14:paraId="7FA459DE" w14:textId="77777777" w:rsidR="00961A89" w:rsidRPr="00164E7C" w:rsidRDefault="00961A89" w:rsidP="008A3664">
            <w:pPr>
              <w:autoSpaceDE w:val="0"/>
              <w:autoSpaceDN w:val="0"/>
              <w:adjustRightInd w:val="0"/>
              <w:spacing w:after="0" w:line="240" w:lineRule="auto"/>
              <w:rPr>
                <w:rFonts w:cs="Arial"/>
                <w:sz w:val="18"/>
                <w:szCs w:val="18"/>
              </w:rPr>
            </w:pPr>
          </w:p>
        </w:tc>
        <w:tc>
          <w:tcPr>
            <w:tcW w:w="9072" w:type="dxa"/>
            <w:shd w:val="clear" w:color="auto" w:fill="92D050"/>
          </w:tcPr>
          <w:p w14:paraId="7FA459DF" w14:textId="77777777" w:rsidR="00961A89" w:rsidRPr="00961A89" w:rsidRDefault="00961A89" w:rsidP="008A3664">
            <w:pPr>
              <w:spacing w:after="0" w:line="240" w:lineRule="auto"/>
              <w:rPr>
                <w:rFonts w:cs="Arial"/>
                <w:b/>
                <w:sz w:val="18"/>
                <w:szCs w:val="18"/>
              </w:rPr>
            </w:pPr>
            <w:r w:rsidRPr="00961A89">
              <w:rPr>
                <w:rFonts w:cs="Arial"/>
                <w:b/>
                <w:sz w:val="18"/>
                <w:szCs w:val="18"/>
              </w:rPr>
              <w:t>Meets</w:t>
            </w:r>
          </w:p>
          <w:p w14:paraId="7FA459E0" w14:textId="29CB3B64" w:rsidR="00961A89" w:rsidRDefault="00961A89" w:rsidP="008A3664">
            <w:pPr>
              <w:spacing w:after="0" w:line="240" w:lineRule="auto"/>
              <w:rPr>
                <w:rFonts w:cs="Arial"/>
                <w:sz w:val="18"/>
                <w:szCs w:val="18"/>
              </w:rPr>
            </w:pPr>
            <w:r>
              <w:rPr>
                <w:rFonts w:cs="Arial"/>
                <w:sz w:val="18"/>
                <w:szCs w:val="18"/>
              </w:rPr>
              <w:t>Considered likely to meet objective.</w:t>
            </w:r>
          </w:p>
          <w:p w14:paraId="7FA459E1" w14:textId="77777777" w:rsidR="00961A89" w:rsidRPr="00164E7C" w:rsidRDefault="00961A89" w:rsidP="008A3664">
            <w:pPr>
              <w:spacing w:after="0" w:line="240" w:lineRule="auto"/>
              <w:rPr>
                <w:rFonts w:cs="Arial"/>
                <w:sz w:val="18"/>
                <w:szCs w:val="18"/>
              </w:rPr>
            </w:pPr>
          </w:p>
        </w:tc>
      </w:tr>
      <w:tr w:rsidR="008A3664" w:rsidRPr="00164E7C" w14:paraId="7FA459E5" w14:textId="77777777" w:rsidTr="00463F1B">
        <w:trPr>
          <w:cantSplit/>
        </w:trPr>
        <w:tc>
          <w:tcPr>
            <w:tcW w:w="14142" w:type="dxa"/>
            <w:gridSpan w:val="2"/>
            <w:shd w:val="clear" w:color="auto" w:fill="DAEEF3"/>
          </w:tcPr>
          <w:p w14:paraId="7FA459E3" w14:textId="77777777" w:rsidR="008A3664" w:rsidRPr="00164E7C" w:rsidRDefault="008A3664" w:rsidP="008A3664">
            <w:pPr>
              <w:spacing w:after="0" w:line="240" w:lineRule="auto"/>
              <w:rPr>
                <w:rFonts w:cs="Arial"/>
                <w:b/>
                <w:bCs/>
                <w:sz w:val="18"/>
                <w:szCs w:val="18"/>
              </w:rPr>
            </w:pPr>
            <w:r w:rsidRPr="00164E7C">
              <w:rPr>
                <w:rFonts w:cs="Arial"/>
                <w:b/>
                <w:bCs/>
                <w:sz w:val="18"/>
                <w:szCs w:val="18"/>
              </w:rPr>
              <w:t>If overfished, go to Objective 2:</w:t>
            </w:r>
          </w:p>
          <w:p w14:paraId="7FA459E4" w14:textId="77777777" w:rsidR="008A3664" w:rsidRPr="00164E7C" w:rsidRDefault="008A3664" w:rsidP="008A3664">
            <w:pPr>
              <w:spacing w:after="0" w:line="240" w:lineRule="auto"/>
              <w:rPr>
                <w:rFonts w:cs="Arial"/>
                <w:b/>
                <w:bCs/>
                <w:sz w:val="18"/>
                <w:szCs w:val="18"/>
              </w:rPr>
            </w:pPr>
            <w:r w:rsidRPr="00164E7C">
              <w:rPr>
                <w:rFonts w:cs="Arial"/>
                <w:b/>
                <w:bCs/>
                <w:sz w:val="18"/>
                <w:szCs w:val="18"/>
              </w:rPr>
              <w:t>If not overfished, go to PRINCIPLE 2:</w:t>
            </w:r>
          </w:p>
        </w:tc>
      </w:tr>
      <w:tr w:rsidR="008A3664" w:rsidRPr="00164E7C" w14:paraId="7FA459E7" w14:textId="77777777" w:rsidTr="00463F1B">
        <w:trPr>
          <w:cantSplit/>
        </w:trPr>
        <w:tc>
          <w:tcPr>
            <w:tcW w:w="14142" w:type="dxa"/>
            <w:gridSpan w:val="2"/>
            <w:shd w:val="clear" w:color="auto" w:fill="B6DDE8"/>
          </w:tcPr>
          <w:p w14:paraId="7FA459E6" w14:textId="77777777" w:rsidR="008A3664" w:rsidRPr="00164E7C" w:rsidRDefault="008A3664" w:rsidP="008A3664">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8A3664" w:rsidRPr="00164E7C" w14:paraId="7FA459E9" w14:textId="77777777" w:rsidTr="00463F1B">
        <w:trPr>
          <w:cantSplit/>
        </w:trPr>
        <w:tc>
          <w:tcPr>
            <w:tcW w:w="14142" w:type="dxa"/>
            <w:gridSpan w:val="2"/>
            <w:shd w:val="clear" w:color="auto" w:fill="DAEEF3"/>
          </w:tcPr>
          <w:p w14:paraId="7FA459E8"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 xml:space="preserve">Management responses </w:t>
            </w:r>
          </w:p>
        </w:tc>
      </w:tr>
      <w:tr w:rsidR="00C14F3F" w:rsidRPr="00164E7C" w14:paraId="7FA459EF" w14:textId="77777777" w:rsidTr="00463F1B">
        <w:trPr>
          <w:cantSplit/>
        </w:trPr>
        <w:tc>
          <w:tcPr>
            <w:tcW w:w="5070" w:type="dxa"/>
            <w:tcBorders>
              <w:bottom w:val="single" w:sz="4" w:space="0" w:color="auto"/>
            </w:tcBorders>
          </w:tcPr>
          <w:p w14:paraId="7FA459EA" w14:textId="77777777" w:rsidR="00C14F3F" w:rsidRPr="00164E7C" w:rsidRDefault="00C14F3F" w:rsidP="008A3664">
            <w:pPr>
              <w:spacing w:after="0" w:line="240" w:lineRule="auto"/>
              <w:rPr>
                <w:rFonts w:cs="Arial"/>
                <w:sz w:val="18"/>
                <w:szCs w:val="18"/>
              </w:rPr>
            </w:pPr>
            <w:r w:rsidRPr="00164E7C">
              <w:rPr>
                <w:rFonts w:cs="Arial"/>
                <w:b/>
                <w:bCs/>
                <w:i/>
                <w:iCs/>
                <w:sz w:val="18"/>
                <w:szCs w:val="18"/>
              </w:rPr>
              <w:t xml:space="preserve">1.2.1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7FA459EB" w14:textId="77777777" w:rsidR="00C14F3F" w:rsidRPr="00164E7C" w:rsidRDefault="00C14F3F" w:rsidP="00281502">
            <w:pPr>
              <w:spacing w:after="0" w:line="240" w:lineRule="auto"/>
              <w:rPr>
                <w:rFonts w:cs="Arial"/>
                <w:b/>
                <w:bCs/>
                <w:i/>
                <w:iCs/>
                <w:sz w:val="18"/>
                <w:szCs w:val="18"/>
              </w:rPr>
            </w:pPr>
          </w:p>
        </w:tc>
        <w:tc>
          <w:tcPr>
            <w:tcW w:w="9072" w:type="dxa"/>
            <w:tcBorders>
              <w:bottom w:val="single" w:sz="4" w:space="0" w:color="auto"/>
            </w:tcBorders>
            <w:shd w:val="clear" w:color="auto" w:fill="auto"/>
          </w:tcPr>
          <w:p w14:paraId="7FA459EC" w14:textId="77777777" w:rsidR="00C14F3F" w:rsidRDefault="00C14F3F" w:rsidP="008A3664">
            <w:pPr>
              <w:spacing w:after="0" w:line="240" w:lineRule="auto"/>
              <w:rPr>
                <w:rFonts w:cs="Arial"/>
                <w:sz w:val="18"/>
                <w:szCs w:val="18"/>
              </w:rPr>
            </w:pPr>
            <w:r>
              <w:rPr>
                <w:rFonts w:cs="Arial"/>
                <w:sz w:val="18"/>
                <w:szCs w:val="18"/>
              </w:rPr>
              <w:t xml:space="preserve">N/A. The target species, Spanish mackerel, is not considered overfished. </w:t>
            </w:r>
          </w:p>
          <w:p w14:paraId="7FA459ED" w14:textId="77777777" w:rsidR="00C14F3F" w:rsidRDefault="00C14F3F" w:rsidP="008A3664">
            <w:pPr>
              <w:spacing w:after="0" w:line="240" w:lineRule="auto"/>
              <w:rPr>
                <w:rFonts w:cs="Arial"/>
                <w:sz w:val="18"/>
                <w:szCs w:val="18"/>
              </w:rPr>
            </w:pPr>
          </w:p>
          <w:p w14:paraId="7FA459EE" w14:textId="77777777" w:rsidR="00C14F3F" w:rsidRPr="00164E7C" w:rsidRDefault="00C14F3F" w:rsidP="008A3664">
            <w:pPr>
              <w:spacing w:after="0" w:line="240" w:lineRule="auto"/>
              <w:rPr>
                <w:rFonts w:cs="Arial"/>
                <w:sz w:val="18"/>
                <w:szCs w:val="18"/>
              </w:rPr>
            </w:pPr>
          </w:p>
        </w:tc>
      </w:tr>
      <w:tr w:rsidR="00C14F3F" w:rsidRPr="00164E7C" w14:paraId="7FA459F3" w14:textId="77777777" w:rsidTr="00463F1B">
        <w:trPr>
          <w:cantSplit/>
        </w:trPr>
        <w:tc>
          <w:tcPr>
            <w:tcW w:w="5070" w:type="dxa"/>
            <w:tcBorders>
              <w:bottom w:val="single" w:sz="4" w:space="0" w:color="auto"/>
            </w:tcBorders>
          </w:tcPr>
          <w:p w14:paraId="7FA459F0" w14:textId="77777777" w:rsidR="00C14F3F" w:rsidRPr="00164E7C" w:rsidRDefault="00C14F3F" w:rsidP="008A3664">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7FA459F1" w14:textId="77777777" w:rsidR="00C14F3F" w:rsidRPr="00164E7C" w:rsidRDefault="00C14F3F" w:rsidP="008A3664">
            <w:pPr>
              <w:spacing w:after="0" w:line="240" w:lineRule="auto"/>
              <w:rPr>
                <w:rFonts w:cs="Arial"/>
                <w:b/>
                <w:bCs/>
                <w:i/>
                <w:iCs/>
                <w:sz w:val="18"/>
                <w:szCs w:val="18"/>
              </w:rPr>
            </w:pPr>
          </w:p>
        </w:tc>
        <w:tc>
          <w:tcPr>
            <w:tcW w:w="9072" w:type="dxa"/>
            <w:tcBorders>
              <w:bottom w:val="single" w:sz="4" w:space="0" w:color="auto"/>
            </w:tcBorders>
            <w:shd w:val="clear" w:color="auto" w:fill="auto"/>
          </w:tcPr>
          <w:p w14:paraId="7FA459F2" w14:textId="77777777" w:rsidR="00C14F3F" w:rsidRPr="00164E7C" w:rsidRDefault="00C14F3F" w:rsidP="008A3664">
            <w:pPr>
              <w:spacing w:after="0" w:line="240" w:lineRule="auto"/>
              <w:rPr>
                <w:rFonts w:cs="Arial"/>
                <w:sz w:val="18"/>
                <w:szCs w:val="18"/>
              </w:rPr>
            </w:pPr>
            <w:r>
              <w:rPr>
                <w:rFonts w:cs="Arial"/>
                <w:sz w:val="18"/>
                <w:szCs w:val="18"/>
              </w:rPr>
              <w:t>N/A. See above.</w:t>
            </w:r>
          </w:p>
        </w:tc>
      </w:tr>
      <w:tr w:rsidR="008A3664" w:rsidRPr="00164E7C" w14:paraId="7FA459F6" w14:textId="77777777" w:rsidTr="00463F1B">
        <w:trPr>
          <w:cantSplit/>
        </w:trPr>
        <w:tc>
          <w:tcPr>
            <w:tcW w:w="14142" w:type="dxa"/>
            <w:gridSpan w:val="2"/>
            <w:tcBorders>
              <w:top w:val="single" w:sz="4" w:space="0" w:color="auto"/>
            </w:tcBorders>
            <w:shd w:val="clear" w:color="auto" w:fill="B2A1C7"/>
          </w:tcPr>
          <w:p w14:paraId="7FA459F4" w14:textId="77777777" w:rsidR="008A3664" w:rsidRPr="00164E7C" w:rsidRDefault="008A3664" w:rsidP="008A3664">
            <w:pPr>
              <w:autoSpaceDE w:val="0"/>
              <w:autoSpaceDN w:val="0"/>
              <w:adjustRightInd w:val="0"/>
              <w:spacing w:after="0" w:line="240" w:lineRule="auto"/>
              <w:rPr>
                <w:rFonts w:cs="Arial"/>
                <w:sz w:val="18"/>
                <w:szCs w:val="18"/>
              </w:rPr>
            </w:pPr>
            <w:r w:rsidRPr="00164E7C">
              <w:rPr>
                <w:rFonts w:cs="Arial"/>
                <w:b/>
                <w:bCs/>
                <w:sz w:val="18"/>
                <w:szCs w:val="18"/>
              </w:rPr>
              <w:t xml:space="preserve">PRINCIPLE 2 - </w:t>
            </w:r>
            <w:r w:rsidRPr="00164E7C">
              <w:rPr>
                <w:rFonts w:cs="Arial"/>
                <w:sz w:val="18"/>
                <w:szCs w:val="18"/>
              </w:rPr>
              <w:t>Fishing operations should be managed to minimise their impact on the structure,</w:t>
            </w:r>
          </w:p>
          <w:p w14:paraId="7FA459F5" w14:textId="77777777" w:rsidR="008A3664" w:rsidRPr="00164E7C" w:rsidRDefault="008A3664" w:rsidP="008A3664">
            <w:pPr>
              <w:autoSpaceDE w:val="0"/>
              <w:autoSpaceDN w:val="0"/>
              <w:adjustRightInd w:val="0"/>
              <w:spacing w:after="0" w:line="240" w:lineRule="auto"/>
              <w:rPr>
                <w:rFonts w:cs="Arial"/>
                <w:b/>
                <w:bCs/>
                <w:sz w:val="18"/>
                <w:szCs w:val="18"/>
              </w:rPr>
            </w:pPr>
            <w:r w:rsidRPr="00164E7C">
              <w:rPr>
                <w:rFonts w:cs="Arial"/>
                <w:sz w:val="18"/>
                <w:szCs w:val="18"/>
              </w:rPr>
              <w:t>productivity, function and biological diversity of the ecosystem.</w:t>
            </w:r>
          </w:p>
        </w:tc>
      </w:tr>
      <w:tr w:rsidR="008A3664" w:rsidRPr="00164E7C" w14:paraId="7FA459F9" w14:textId="77777777" w:rsidTr="00463F1B">
        <w:trPr>
          <w:cantSplit/>
        </w:trPr>
        <w:tc>
          <w:tcPr>
            <w:tcW w:w="14142" w:type="dxa"/>
            <w:gridSpan w:val="2"/>
            <w:shd w:val="clear" w:color="auto" w:fill="CCC0D9"/>
          </w:tcPr>
          <w:p w14:paraId="7FA459F7" w14:textId="77777777" w:rsidR="008A3664" w:rsidRPr="00164E7C" w:rsidRDefault="008A3664" w:rsidP="008A3664">
            <w:pPr>
              <w:autoSpaceDE w:val="0"/>
              <w:autoSpaceDN w:val="0"/>
              <w:adjustRightInd w:val="0"/>
              <w:spacing w:after="0" w:line="240" w:lineRule="auto"/>
              <w:rPr>
                <w:rFonts w:cs="Arial"/>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p>
          <w:p w14:paraId="7FA459F8" w14:textId="77777777" w:rsidR="008A3664" w:rsidRPr="00164E7C" w:rsidRDefault="008A3664" w:rsidP="008A3664">
            <w:pPr>
              <w:autoSpaceDE w:val="0"/>
              <w:autoSpaceDN w:val="0"/>
              <w:adjustRightInd w:val="0"/>
              <w:spacing w:after="0" w:line="240" w:lineRule="auto"/>
              <w:rPr>
                <w:rFonts w:cs="Arial"/>
                <w:b/>
                <w:bCs/>
                <w:sz w:val="18"/>
                <w:szCs w:val="18"/>
              </w:rPr>
            </w:pPr>
            <w:r w:rsidRPr="00164E7C">
              <w:rPr>
                <w:rFonts w:cs="Arial"/>
                <w:sz w:val="18"/>
                <w:szCs w:val="18"/>
              </w:rPr>
              <w:t>species.</w:t>
            </w:r>
          </w:p>
        </w:tc>
      </w:tr>
      <w:tr w:rsidR="008A3664" w:rsidRPr="00164E7C" w14:paraId="7FA459FB" w14:textId="77777777" w:rsidTr="00463F1B">
        <w:trPr>
          <w:cantSplit/>
        </w:trPr>
        <w:tc>
          <w:tcPr>
            <w:tcW w:w="14142" w:type="dxa"/>
            <w:gridSpan w:val="2"/>
            <w:shd w:val="clear" w:color="auto" w:fill="E5DFEC"/>
          </w:tcPr>
          <w:p w14:paraId="7FA459FA"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Information requirements</w:t>
            </w:r>
          </w:p>
        </w:tc>
      </w:tr>
      <w:tr w:rsidR="00A876DD" w:rsidRPr="00164E7C" w14:paraId="7FA45A02" w14:textId="77777777" w:rsidTr="00463F1B">
        <w:trPr>
          <w:cantSplit/>
        </w:trPr>
        <w:tc>
          <w:tcPr>
            <w:tcW w:w="5070" w:type="dxa"/>
          </w:tcPr>
          <w:p w14:paraId="7FA459FC" w14:textId="77777777"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14:paraId="7FA459FD" w14:textId="77777777" w:rsidR="00A876DD" w:rsidRPr="00164E7C" w:rsidRDefault="00A876DD" w:rsidP="008A3664">
            <w:pPr>
              <w:autoSpaceDE w:val="0"/>
              <w:autoSpaceDN w:val="0"/>
              <w:adjustRightInd w:val="0"/>
              <w:spacing w:after="0" w:line="240" w:lineRule="auto"/>
              <w:rPr>
                <w:rFonts w:cs="Arial"/>
                <w:b/>
                <w:i/>
                <w:sz w:val="18"/>
                <w:szCs w:val="18"/>
              </w:rPr>
            </w:pPr>
          </w:p>
        </w:tc>
        <w:tc>
          <w:tcPr>
            <w:tcW w:w="9072" w:type="dxa"/>
            <w:shd w:val="clear" w:color="auto" w:fill="92D050"/>
          </w:tcPr>
          <w:p w14:paraId="7FA459FE" w14:textId="77777777" w:rsidR="00A876DD" w:rsidRPr="00A876DD" w:rsidRDefault="00A876DD" w:rsidP="008A3664">
            <w:pPr>
              <w:spacing w:after="0" w:line="240" w:lineRule="auto"/>
              <w:rPr>
                <w:rFonts w:cs="Arial"/>
                <w:b/>
                <w:sz w:val="18"/>
                <w:szCs w:val="18"/>
              </w:rPr>
            </w:pPr>
            <w:r w:rsidRPr="00A876DD">
              <w:rPr>
                <w:rFonts w:cs="Arial"/>
                <w:b/>
                <w:sz w:val="18"/>
                <w:szCs w:val="18"/>
              </w:rPr>
              <w:t>Meets</w:t>
            </w:r>
          </w:p>
          <w:p w14:paraId="7FA459FF" w14:textId="77777777" w:rsidR="00A876DD" w:rsidRDefault="00A876DD" w:rsidP="008A3664">
            <w:pPr>
              <w:spacing w:after="0" w:line="240" w:lineRule="auto"/>
              <w:rPr>
                <w:rFonts w:cs="Arial"/>
                <w:sz w:val="18"/>
                <w:szCs w:val="18"/>
              </w:rPr>
            </w:pPr>
            <w:r>
              <w:rPr>
                <w:rFonts w:cs="Arial"/>
                <w:sz w:val="18"/>
                <w:szCs w:val="18"/>
              </w:rPr>
              <w:t>Mandatory logbooks in the fishery. Bycatch low and includes</w:t>
            </w:r>
            <w:r w:rsidR="00113EC7">
              <w:rPr>
                <w:rFonts w:cs="Arial"/>
                <w:sz w:val="18"/>
                <w:szCs w:val="18"/>
              </w:rPr>
              <w:t xml:space="preserve"> </w:t>
            </w:r>
            <w:r w:rsidR="008C0127">
              <w:rPr>
                <w:rFonts w:cs="Arial"/>
                <w:sz w:val="18"/>
                <w:szCs w:val="18"/>
              </w:rPr>
              <w:t>l</w:t>
            </w:r>
            <w:r>
              <w:rPr>
                <w:rFonts w:cs="Arial"/>
                <w:sz w:val="18"/>
                <w:szCs w:val="18"/>
              </w:rPr>
              <w:t xml:space="preserve">ongtail tuna (generally released alive, risk to stocks negligible), sharks (risk to </w:t>
            </w:r>
            <w:r w:rsidR="00BC2180">
              <w:rPr>
                <w:rFonts w:cs="Arial"/>
                <w:sz w:val="18"/>
                <w:szCs w:val="18"/>
              </w:rPr>
              <w:t>stocks negligible</w:t>
            </w:r>
            <w:r>
              <w:rPr>
                <w:rFonts w:cs="Arial"/>
                <w:sz w:val="18"/>
                <w:szCs w:val="18"/>
              </w:rPr>
              <w:t>) and other marine species, mainly barracuda species caught in shallow reefs and shoals, using troll lines (risk to stocks negligible).</w:t>
            </w:r>
          </w:p>
          <w:p w14:paraId="7FA45A00" w14:textId="77777777" w:rsidR="00A876DD" w:rsidRDefault="00A876DD" w:rsidP="008652E8">
            <w:pPr>
              <w:spacing w:after="120" w:line="240" w:lineRule="auto"/>
              <w:rPr>
                <w:rFonts w:cs="Arial"/>
                <w:sz w:val="18"/>
                <w:szCs w:val="18"/>
              </w:rPr>
            </w:pPr>
          </w:p>
          <w:p w14:paraId="7FA45A01" w14:textId="77777777" w:rsidR="00A876DD" w:rsidRPr="00256996" w:rsidRDefault="00A876DD" w:rsidP="008652E8">
            <w:pPr>
              <w:spacing w:after="120" w:line="240" w:lineRule="auto"/>
              <w:rPr>
                <w:rFonts w:cs="Arial"/>
                <w:sz w:val="18"/>
                <w:szCs w:val="18"/>
              </w:rPr>
            </w:pPr>
            <w:r>
              <w:rPr>
                <w:rFonts w:cs="Arial"/>
                <w:sz w:val="18"/>
                <w:szCs w:val="18"/>
              </w:rPr>
              <w:t xml:space="preserve">See </w:t>
            </w:r>
            <w:hyperlink r:id="rId31" w:history="1">
              <w:r w:rsidRPr="007A54A6">
                <w:rPr>
                  <w:rStyle w:val="Hyperlink"/>
                  <w:rFonts w:cs="Arial"/>
                  <w:i/>
                  <w:sz w:val="18"/>
                  <w:szCs w:val="18"/>
                </w:rPr>
                <w:t>ERA of Queensland managed fisheries in the Gulf of Carpentaria</w:t>
              </w:r>
            </w:hyperlink>
            <w:r>
              <w:rPr>
                <w:rFonts w:cs="Arial"/>
                <w:color w:val="222222"/>
                <w:sz w:val="18"/>
                <w:szCs w:val="18"/>
              </w:rPr>
              <w:t>.</w:t>
            </w:r>
          </w:p>
        </w:tc>
      </w:tr>
    </w:tbl>
    <w:p w14:paraId="7FA45A03" w14:textId="77777777" w:rsidR="00C14F3F" w:rsidRDefault="00C14F3F">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072"/>
      </w:tblGrid>
      <w:tr w:rsidR="008A3664" w:rsidRPr="00164E7C" w14:paraId="7FA45A05" w14:textId="77777777" w:rsidTr="00463F1B">
        <w:trPr>
          <w:cantSplit/>
        </w:trPr>
        <w:tc>
          <w:tcPr>
            <w:tcW w:w="14142" w:type="dxa"/>
            <w:gridSpan w:val="2"/>
            <w:shd w:val="clear" w:color="auto" w:fill="E5DFEC"/>
          </w:tcPr>
          <w:p w14:paraId="7FA45A04"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lastRenderedPageBreak/>
              <w:t>Assessments</w:t>
            </w:r>
          </w:p>
        </w:tc>
      </w:tr>
      <w:tr w:rsidR="00A876DD" w:rsidRPr="00164E7C" w14:paraId="7FA45A0B" w14:textId="77777777" w:rsidTr="00463F1B">
        <w:trPr>
          <w:cantSplit/>
        </w:trPr>
        <w:tc>
          <w:tcPr>
            <w:tcW w:w="5070" w:type="dxa"/>
          </w:tcPr>
          <w:p w14:paraId="7FA45A06" w14:textId="77777777"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sidR="007B6207">
              <w:rPr>
                <w:rFonts w:cs="Arial"/>
                <w:sz w:val="18"/>
                <w:szCs w:val="18"/>
              </w:rPr>
              <w:t xml:space="preserve"> </w:t>
            </w:r>
            <w:r w:rsidRPr="00164E7C">
              <w:rPr>
                <w:rFonts w:cs="Arial"/>
                <w:sz w:val="18"/>
                <w:szCs w:val="18"/>
              </w:rPr>
              <w:t>fishing.</w:t>
            </w:r>
          </w:p>
          <w:p w14:paraId="7FA45A07" w14:textId="77777777" w:rsidR="00A876DD" w:rsidRPr="00164E7C" w:rsidRDefault="00A876DD" w:rsidP="008A3664">
            <w:pPr>
              <w:autoSpaceDE w:val="0"/>
              <w:autoSpaceDN w:val="0"/>
              <w:adjustRightInd w:val="0"/>
              <w:spacing w:after="0" w:line="240" w:lineRule="auto"/>
              <w:rPr>
                <w:rFonts w:cs="Arial"/>
                <w:b/>
                <w:i/>
                <w:sz w:val="18"/>
                <w:szCs w:val="18"/>
              </w:rPr>
            </w:pPr>
          </w:p>
        </w:tc>
        <w:tc>
          <w:tcPr>
            <w:tcW w:w="9072" w:type="dxa"/>
            <w:shd w:val="clear" w:color="auto" w:fill="92D050"/>
          </w:tcPr>
          <w:p w14:paraId="7FA45A08" w14:textId="77777777" w:rsidR="00A876DD" w:rsidRPr="00A876DD" w:rsidRDefault="00A876DD" w:rsidP="008A3664">
            <w:pPr>
              <w:spacing w:after="0" w:line="240" w:lineRule="auto"/>
              <w:rPr>
                <w:rFonts w:cs="Arial"/>
                <w:b/>
                <w:sz w:val="18"/>
                <w:szCs w:val="18"/>
              </w:rPr>
            </w:pPr>
            <w:r w:rsidRPr="00A876DD">
              <w:rPr>
                <w:rFonts w:cs="Arial"/>
                <w:b/>
                <w:sz w:val="18"/>
                <w:szCs w:val="18"/>
              </w:rPr>
              <w:t>Meets</w:t>
            </w:r>
          </w:p>
          <w:p w14:paraId="7FA45A09" w14:textId="77777777" w:rsidR="00A876DD" w:rsidRPr="00164E7C" w:rsidRDefault="00A876DD" w:rsidP="008A3664">
            <w:pPr>
              <w:spacing w:after="0" w:line="240" w:lineRule="auto"/>
              <w:rPr>
                <w:rFonts w:cs="Arial"/>
                <w:sz w:val="18"/>
                <w:szCs w:val="18"/>
              </w:rPr>
            </w:pPr>
            <w:r w:rsidRPr="00164E7C">
              <w:rPr>
                <w:rFonts w:cs="Arial"/>
                <w:sz w:val="18"/>
                <w:szCs w:val="18"/>
              </w:rPr>
              <w:t>Risk analysis of bycatch vulnerability has been conducted.</w:t>
            </w:r>
          </w:p>
          <w:p w14:paraId="7FA45A0A" w14:textId="77777777" w:rsidR="00A876DD" w:rsidRPr="00164E7C" w:rsidRDefault="00A876DD" w:rsidP="008652E8">
            <w:pPr>
              <w:spacing w:after="120" w:line="240" w:lineRule="auto"/>
              <w:rPr>
                <w:rFonts w:cs="Arial"/>
                <w:sz w:val="18"/>
                <w:szCs w:val="18"/>
              </w:rPr>
            </w:pPr>
            <w:r>
              <w:rPr>
                <w:rFonts w:cs="Arial"/>
                <w:sz w:val="18"/>
                <w:szCs w:val="18"/>
              </w:rPr>
              <w:t xml:space="preserve">ERA completed in 2006. See </w:t>
            </w:r>
            <w:hyperlink r:id="rId32" w:history="1">
              <w:r w:rsidRPr="007A54A6">
                <w:rPr>
                  <w:rStyle w:val="Hyperlink"/>
                  <w:rFonts w:cs="Arial"/>
                  <w:i/>
                  <w:sz w:val="18"/>
                  <w:szCs w:val="18"/>
                </w:rPr>
                <w:t>ERA of Queensland managed fisheries in the Gulf of Carpentaria</w:t>
              </w:r>
            </w:hyperlink>
            <w:r>
              <w:rPr>
                <w:rFonts w:cs="Arial"/>
                <w:color w:val="222222"/>
                <w:sz w:val="18"/>
                <w:szCs w:val="18"/>
              </w:rPr>
              <w:t>.</w:t>
            </w:r>
          </w:p>
        </w:tc>
      </w:tr>
      <w:tr w:rsidR="008A3664" w:rsidRPr="00164E7C" w14:paraId="7FA45A0D" w14:textId="77777777" w:rsidTr="00463F1B">
        <w:trPr>
          <w:cantSplit/>
        </w:trPr>
        <w:tc>
          <w:tcPr>
            <w:tcW w:w="14142" w:type="dxa"/>
            <w:gridSpan w:val="2"/>
            <w:shd w:val="clear" w:color="auto" w:fill="E5DFEC"/>
          </w:tcPr>
          <w:p w14:paraId="7FA45A0C"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Management responses</w:t>
            </w:r>
          </w:p>
        </w:tc>
      </w:tr>
      <w:tr w:rsidR="007D3666" w:rsidRPr="00164E7C" w14:paraId="7FA45A13" w14:textId="77777777" w:rsidTr="00463F1B">
        <w:trPr>
          <w:cantSplit/>
        </w:trPr>
        <w:tc>
          <w:tcPr>
            <w:tcW w:w="5070" w:type="dxa"/>
          </w:tcPr>
          <w:p w14:paraId="7FA45A0E" w14:textId="77777777" w:rsidR="007D3666" w:rsidRPr="00164E7C" w:rsidRDefault="007D3666"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14:paraId="7FA45A0F" w14:textId="77777777" w:rsidR="007D3666" w:rsidRPr="00164E7C" w:rsidRDefault="007D3666" w:rsidP="008A3664">
            <w:pPr>
              <w:autoSpaceDE w:val="0"/>
              <w:autoSpaceDN w:val="0"/>
              <w:adjustRightInd w:val="0"/>
              <w:spacing w:after="0" w:line="240" w:lineRule="auto"/>
              <w:rPr>
                <w:rFonts w:cs="Arial"/>
                <w:b/>
                <w:bCs/>
                <w:i/>
                <w:iCs/>
                <w:sz w:val="18"/>
                <w:szCs w:val="18"/>
              </w:rPr>
            </w:pPr>
          </w:p>
        </w:tc>
        <w:tc>
          <w:tcPr>
            <w:tcW w:w="9072" w:type="dxa"/>
            <w:shd w:val="clear" w:color="auto" w:fill="auto"/>
          </w:tcPr>
          <w:p w14:paraId="7FA45A10" w14:textId="77777777" w:rsidR="007D3666" w:rsidRDefault="007D3666" w:rsidP="008A3664">
            <w:pPr>
              <w:spacing w:after="0" w:line="240" w:lineRule="auto"/>
              <w:rPr>
                <w:rFonts w:cs="Arial"/>
                <w:sz w:val="18"/>
                <w:szCs w:val="18"/>
              </w:rPr>
            </w:pPr>
            <w:r>
              <w:rPr>
                <w:rFonts w:cs="Arial"/>
                <w:sz w:val="18"/>
                <w:szCs w:val="18"/>
              </w:rPr>
              <w:t>N/A. There is negligible risk to capture/</w:t>
            </w:r>
            <w:r w:rsidR="008652E8">
              <w:rPr>
                <w:rFonts w:cs="Arial"/>
                <w:sz w:val="18"/>
                <w:szCs w:val="18"/>
              </w:rPr>
              <w:t>mortality of bycatch species due t</w:t>
            </w:r>
            <w:r w:rsidR="00554AC9">
              <w:rPr>
                <w:rFonts w:cs="Arial"/>
                <w:sz w:val="18"/>
                <w:szCs w:val="18"/>
              </w:rPr>
              <w:t>o the fishing methods used (</w:t>
            </w:r>
            <w:r w:rsidR="00554AC9" w:rsidRPr="00554AC9">
              <w:rPr>
                <w:rFonts w:cs="Arial"/>
                <w:sz w:val="18"/>
                <w:szCs w:val="18"/>
              </w:rPr>
              <w:t>use of line fishing with limited number of lines and hooks).</w:t>
            </w:r>
          </w:p>
          <w:p w14:paraId="7FA45A11" w14:textId="77777777" w:rsidR="007D3666" w:rsidRDefault="007D3666" w:rsidP="008A3664">
            <w:pPr>
              <w:spacing w:after="0" w:line="240" w:lineRule="auto"/>
              <w:rPr>
                <w:rFonts w:cs="Arial"/>
                <w:sz w:val="18"/>
                <w:szCs w:val="18"/>
              </w:rPr>
            </w:pPr>
          </w:p>
          <w:p w14:paraId="7FA45A12" w14:textId="77777777" w:rsidR="007D3666" w:rsidRPr="00164E7C" w:rsidRDefault="007D3666" w:rsidP="008A3664">
            <w:pPr>
              <w:spacing w:after="0" w:line="240" w:lineRule="auto"/>
              <w:rPr>
                <w:rFonts w:cs="Arial"/>
                <w:sz w:val="18"/>
                <w:szCs w:val="18"/>
              </w:rPr>
            </w:pPr>
          </w:p>
        </w:tc>
      </w:tr>
      <w:tr w:rsidR="00854525" w:rsidRPr="00164E7C" w14:paraId="7FA45A18" w14:textId="77777777" w:rsidTr="00463F1B">
        <w:trPr>
          <w:cantSplit/>
        </w:trPr>
        <w:tc>
          <w:tcPr>
            <w:tcW w:w="5070" w:type="dxa"/>
          </w:tcPr>
          <w:p w14:paraId="7FA45A14" w14:textId="77777777" w:rsidR="00854525" w:rsidRPr="00164E7C" w:rsidRDefault="00854525"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14:paraId="7FA45A15" w14:textId="77777777" w:rsidR="00854525" w:rsidRPr="00164E7C" w:rsidRDefault="00854525" w:rsidP="008A3664">
            <w:pPr>
              <w:autoSpaceDE w:val="0"/>
              <w:autoSpaceDN w:val="0"/>
              <w:adjustRightInd w:val="0"/>
              <w:spacing w:after="0" w:line="240" w:lineRule="auto"/>
              <w:rPr>
                <w:rFonts w:cs="Arial"/>
                <w:b/>
                <w:bCs/>
                <w:i/>
                <w:iCs/>
                <w:sz w:val="18"/>
                <w:szCs w:val="18"/>
              </w:rPr>
            </w:pPr>
          </w:p>
        </w:tc>
        <w:tc>
          <w:tcPr>
            <w:tcW w:w="9072" w:type="dxa"/>
            <w:shd w:val="clear" w:color="auto" w:fill="auto"/>
          </w:tcPr>
          <w:p w14:paraId="7FA45A16" w14:textId="77777777" w:rsidR="00554AC9" w:rsidRDefault="00554AC9" w:rsidP="00554AC9">
            <w:pPr>
              <w:spacing w:after="0" w:line="240" w:lineRule="auto"/>
              <w:rPr>
                <w:rFonts w:cs="Arial"/>
                <w:sz w:val="18"/>
                <w:szCs w:val="18"/>
              </w:rPr>
            </w:pPr>
            <w:r>
              <w:rPr>
                <w:rFonts w:cs="Arial"/>
                <w:sz w:val="18"/>
                <w:szCs w:val="18"/>
              </w:rPr>
              <w:t>N/A. There is negligible risk to capture/mortality of bycatch species due to the fishing methods used (</w:t>
            </w:r>
            <w:r w:rsidRPr="00554AC9">
              <w:rPr>
                <w:rFonts w:cs="Arial"/>
                <w:sz w:val="18"/>
                <w:szCs w:val="18"/>
              </w:rPr>
              <w:t>use of line fishing with limited number of lines and hooks).</w:t>
            </w:r>
          </w:p>
          <w:p w14:paraId="7FA45A17" w14:textId="77777777" w:rsidR="00854525" w:rsidRPr="00164E7C" w:rsidRDefault="00854525" w:rsidP="008A3664">
            <w:pPr>
              <w:spacing w:after="0" w:line="240" w:lineRule="auto"/>
              <w:rPr>
                <w:rFonts w:cs="Arial"/>
                <w:sz w:val="18"/>
                <w:szCs w:val="18"/>
              </w:rPr>
            </w:pPr>
          </w:p>
        </w:tc>
      </w:tr>
      <w:tr w:rsidR="00854525" w:rsidRPr="00164E7C" w14:paraId="7FA45A1C" w14:textId="77777777" w:rsidTr="00463F1B">
        <w:trPr>
          <w:cantSplit/>
        </w:trPr>
        <w:tc>
          <w:tcPr>
            <w:tcW w:w="5070" w:type="dxa"/>
          </w:tcPr>
          <w:p w14:paraId="7FA45A19" w14:textId="77777777" w:rsidR="00854525" w:rsidRPr="00164E7C" w:rsidRDefault="00854525" w:rsidP="008C43BD">
            <w:pPr>
              <w:autoSpaceDE w:val="0"/>
              <w:autoSpaceDN w:val="0"/>
              <w:adjustRightInd w:val="0"/>
              <w:spacing w:after="0" w:line="240" w:lineRule="auto"/>
              <w:rPr>
                <w:rFonts w:cs="Arial"/>
                <w:b/>
                <w:bCs/>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tc>
        <w:tc>
          <w:tcPr>
            <w:tcW w:w="9072" w:type="dxa"/>
            <w:shd w:val="clear" w:color="auto" w:fill="auto"/>
          </w:tcPr>
          <w:p w14:paraId="7FA45A1A" w14:textId="77777777" w:rsidR="00554AC9" w:rsidRDefault="00554AC9" w:rsidP="00554AC9">
            <w:pPr>
              <w:spacing w:after="0" w:line="240" w:lineRule="auto"/>
              <w:rPr>
                <w:rFonts w:cs="Arial"/>
                <w:sz w:val="18"/>
                <w:szCs w:val="18"/>
              </w:rPr>
            </w:pPr>
            <w:r>
              <w:rPr>
                <w:rFonts w:cs="Arial"/>
                <w:sz w:val="18"/>
                <w:szCs w:val="18"/>
              </w:rPr>
              <w:t>N/A. There is negligible risk to capture/mortality of bycatch species due to the fishing methods used (</w:t>
            </w:r>
            <w:r w:rsidRPr="00554AC9">
              <w:rPr>
                <w:rFonts w:cs="Arial"/>
                <w:sz w:val="18"/>
                <w:szCs w:val="18"/>
              </w:rPr>
              <w:t>use of line fishing with limited number of lines and hooks).</w:t>
            </w:r>
          </w:p>
          <w:p w14:paraId="7FA45A1B" w14:textId="77777777" w:rsidR="00854525" w:rsidRPr="00164E7C" w:rsidRDefault="00554AC9" w:rsidP="00554AC9">
            <w:pPr>
              <w:spacing w:after="0" w:line="240" w:lineRule="auto"/>
              <w:rPr>
                <w:rFonts w:cs="Arial"/>
                <w:sz w:val="18"/>
                <w:szCs w:val="18"/>
              </w:rPr>
            </w:pPr>
            <w:r w:rsidRPr="00164E7C">
              <w:rPr>
                <w:rFonts w:cs="Arial"/>
                <w:sz w:val="18"/>
                <w:szCs w:val="18"/>
              </w:rPr>
              <w:t xml:space="preserve"> </w:t>
            </w:r>
          </w:p>
        </w:tc>
      </w:tr>
      <w:tr w:rsidR="00FC7531" w:rsidRPr="00164E7C" w14:paraId="7FA45A20" w14:textId="77777777" w:rsidTr="00463F1B">
        <w:trPr>
          <w:cantSplit/>
        </w:trPr>
        <w:tc>
          <w:tcPr>
            <w:tcW w:w="5070" w:type="dxa"/>
          </w:tcPr>
          <w:p w14:paraId="7FA45A1D" w14:textId="77777777" w:rsidR="00FC7531" w:rsidRPr="00164E7C" w:rsidRDefault="00FC7531" w:rsidP="00FC7531">
            <w:pPr>
              <w:autoSpaceDE w:val="0"/>
              <w:autoSpaceDN w:val="0"/>
              <w:adjustRightInd w:val="0"/>
              <w:spacing w:after="0" w:line="240" w:lineRule="auto"/>
              <w:rPr>
                <w:rFonts w:cs="Arial"/>
                <w:b/>
                <w:bCs/>
                <w:i/>
                <w:iCs/>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tc>
        <w:tc>
          <w:tcPr>
            <w:tcW w:w="9072" w:type="dxa"/>
            <w:shd w:val="clear" w:color="auto" w:fill="auto"/>
          </w:tcPr>
          <w:p w14:paraId="7FA45A1E" w14:textId="77777777" w:rsidR="00FC7531" w:rsidRDefault="00FC7531" w:rsidP="008A3664">
            <w:pPr>
              <w:spacing w:after="0" w:line="240" w:lineRule="auto"/>
              <w:rPr>
                <w:rFonts w:cs="Arial"/>
                <w:sz w:val="18"/>
                <w:szCs w:val="18"/>
              </w:rPr>
            </w:pPr>
            <w:r>
              <w:rPr>
                <w:rFonts w:cs="Arial"/>
                <w:sz w:val="18"/>
                <w:szCs w:val="18"/>
              </w:rPr>
              <w:t>Likely to achieve the objective.</w:t>
            </w:r>
          </w:p>
          <w:p w14:paraId="7FA45A1F" w14:textId="77777777" w:rsidR="00FC7531" w:rsidRPr="00164E7C" w:rsidRDefault="00FC7531" w:rsidP="008A3664">
            <w:pPr>
              <w:spacing w:after="0" w:line="240" w:lineRule="auto"/>
              <w:rPr>
                <w:rFonts w:cs="Arial"/>
                <w:sz w:val="18"/>
                <w:szCs w:val="18"/>
              </w:rPr>
            </w:pPr>
          </w:p>
        </w:tc>
      </w:tr>
      <w:tr w:rsidR="008A3664" w:rsidRPr="00164E7C" w14:paraId="7FA45A22" w14:textId="77777777" w:rsidTr="00463F1B">
        <w:trPr>
          <w:cantSplit/>
        </w:trPr>
        <w:tc>
          <w:tcPr>
            <w:tcW w:w="14142" w:type="dxa"/>
            <w:gridSpan w:val="2"/>
            <w:shd w:val="clear" w:color="auto" w:fill="CCC0D9"/>
          </w:tcPr>
          <w:p w14:paraId="7FA45A21" w14:textId="77777777" w:rsidR="008A3664" w:rsidRPr="00164E7C" w:rsidRDefault="008A3664" w:rsidP="008A3664">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8A3664" w:rsidRPr="00164E7C" w14:paraId="7FA45A24" w14:textId="77777777" w:rsidTr="00463F1B">
        <w:trPr>
          <w:cantSplit/>
        </w:trPr>
        <w:tc>
          <w:tcPr>
            <w:tcW w:w="14142" w:type="dxa"/>
            <w:gridSpan w:val="2"/>
            <w:shd w:val="clear" w:color="auto" w:fill="E5DFEC"/>
          </w:tcPr>
          <w:p w14:paraId="7FA45A23" w14:textId="77777777" w:rsidR="008A3664" w:rsidRPr="00164E7C" w:rsidRDefault="008A3664" w:rsidP="008A3664">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9306BD" w:rsidRPr="00164E7C" w14:paraId="7FA45A2C" w14:textId="77777777" w:rsidTr="00463F1B">
        <w:trPr>
          <w:cantSplit/>
        </w:trPr>
        <w:tc>
          <w:tcPr>
            <w:tcW w:w="5070" w:type="dxa"/>
          </w:tcPr>
          <w:p w14:paraId="7FA45A25" w14:textId="77777777" w:rsidR="009306BD" w:rsidRPr="00164E7C" w:rsidRDefault="009306B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14:paraId="7FA45A26" w14:textId="77777777" w:rsidR="009306BD" w:rsidRPr="009306BD" w:rsidRDefault="009306BD" w:rsidP="008A3664">
            <w:pPr>
              <w:autoSpaceDE w:val="0"/>
              <w:autoSpaceDN w:val="0"/>
              <w:adjustRightInd w:val="0"/>
              <w:spacing w:after="0" w:line="240" w:lineRule="auto"/>
              <w:rPr>
                <w:rFonts w:cs="Arial"/>
                <w:i/>
                <w:sz w:val="18"/>
                <w:szCs w:val="18"/>
              </w:rPr>
            </w:pPr>
          </w:p>
        </w:tc>
        <w:tc>
          <w:tcPr>
            <w:tcW w:w="9072" w:type="dxa"/>
            <w:shd w:val="clear" w:color="auto" w:fill="92D050"/>
          </w:tcPr>
          <w:p w14:paraId="7FA45A27" w14:textId="77777777" w:rsidR="007F77D4" w:rsidRPr="007F77D4" w:rsidRDefault="007F77D4" w:rsidP="008A3664">
            <w:pPr>
              <w:spacing w:after="0" w:line="240" w:lineRule="auto"/>
              <w:rPr>
                <w:rFonts w:cs="Arial"/>
                <w:b/>
                <w:sz w:val="18"/>
                <w:szCs w:val="18"/>
              </w:rPr>
            </w:pPr>
            <w:r w:rsidRPr="007F77D4">
              <w:rPr>
                <w:rFonts w:cs="Arial"/>
                <w:b/>
                <w:sz w:val="18"/>
                <w:szCs w:val="18"/>
              </w:rPr>
              <w:t>Meets</w:t>
            </w:r>
          </w:p>
          <w:p w14:paraId="7FA45A28" w14:textId="77777777" w:rsidR="007D01CB" w:rsidRDefault="007D01CB" w:rsidP="008A3664">
            <w:pPr>
              <w:spacing w:after="0" w:line="240" w:lineRule="auto"/>
              <w:rPr>
                <w:rFonts w:cs="Arial"/>
                <w:sz w:val="18"/>
                <w:szCs w:val="18"/>
              </w:rPr>
            </w:pPr>
            <w:r>
              <w:rPr>
                <w:rFonts w:cs="Arial"/>
                <w:sz w:val="18"/>
                <w:szCs w:val="18"/>
              </w:rPr>
              <w:t>E</w:t>
            </w:r>
            <w:r w:rsidRPr="0027225B">
              <w:rPr>
                <w:rFonts w:cs="Arial"/>
                <w:sz w:val="18"/>
                <w:szCs w:val="18"/>
              </w:rPr>
              <w:t xml:space="preserve">RA completed </w:t>
            </w:r>
            <w:r>
              <w:rPr>
                <w:rFonts w:cs="Arial"/>
                <w:sz w:val="18"/>
                <w:szCs w:val="18"/>
              </w:rPr>
              <w:t>in 2006, finding n</w:t>
            </w:r>
            <w:r w:rsidR="002230A9">
              <w:rPr>
                <w:rFonts w:cs="Arial"/>
                <w:sz w:val="18"/>
                <w:szCs w:val="18"/>
              </w:rPr>
              <w:t>egligible risk to these species and communities.</w:t>
            </w:r>
          </w:p>
          <w:p w14:paraId="7FA45A29" w14:textId="77777777" w:rsidR="007D01CB" w:rsidRDefault="007D01CB" w:rsidP="008A3664">
            <w:pPr>
              <w:spacing w:after="0" w:line="240" w:lineRule="auto"/>
              <w:rPr>
                <w:rFonts w:cs="Arial"/>
                <w:sz w:val="18"/>
                <w:szCs w:val="18"/>
              </w:rPr>
            </w:pPr>
          </w:p>
          <w:p w14:paraId="7FA45A2A" w14:textId="643600E7" w:rsidR="009306BD" w:rsidRPr="00164E7C" w:rsidRDefault="00C215ED" w:rsidP="008A3664">
            <w:pPr>
              <w:spacing w:after="0" w:line="240" w:lineRule="auto"/>
              <w:rPr>
                <w:rFonts w:cs="Arial"/>
                <w:sz w:val="18"/>
                <w:szCs w:val="18"/>
              </w:rPr>
            </w:pPr>
            <w:r>
              <w:rPr>
                <w:rFonts w:cs="Arial"/>
                <w:sz w:val="18"/>
                <w:szCs w:val="18"/>
              </w:rPr>
              <w:t>L</w:t>
            </w:r>
            <w:r w:rsidR="009306BD" w:rsidRPr="00164E7C">
              <w:rPr>
                <w:rFonts w:cs="Arial"/>
                <w:sz w:val="18"/>
                <w:szCs w:val="18"/>
              </w:rPr>
              <w:t xml:space="preserve">ogbooks </w:t>
            </w:r>
            <w:r w:rsidR="00210F3A">
              <w:rPr>
                <w:rFonts w:cs="Arial"/>
                <w:sz w:val="18"/>
                <w:szCs w:val="18"/>
              </w:rPr>
              <w:t>contain</w:t>
            </w:r>
            <w:r w:rsidR="00210F3A" w:rsidRPr="00164E7C">
              <w:rPr>
                <w:rFonts w:cs="Arial"/>
                <w:sz w:val="18"/>
                <w:szCs w:val="18"/>
              </w:rPr>
              <w:t xml:space="preserve"> </w:t>
            </w:r>
            <w:r w:rsidR="009306BD" w:rsidRPr="00164E7C">
              <w:rPr>
                <w:rFonts w:cs="Arial"/>
                <w:sz w:val="18"/>
                <w:szCs w:val="18"/>
              </w:rPr>
              <w:t xml:space="preserve">reliable records of interactions with endangered, threatened or protected species and threatened ecological communities. </w:t>
            </w:r>
          </w:p>
          <w:p w14:paraId="7FA45A2B" w14:textId="77777777" w:rsidR="009306BD" w:rsidRPr="00164E7C" w:rsidRDefault="009306BD" w:rsidP="008A3664">
            <w:pPr>
              <w:spacing w:after="0" w:line="240" w:lineRule="auto"/>
              <w:rPr>
                <w:rFonts w:cs="Arial"/>
                <w:sz w:val="18"/>
                <w:szCs w:val="18"/>
              </w:rPr>
            </w:pPr>
          </w:p>
        </w:tc>
      </w:tr>
    </w:tbl>
    <w:p w14:paraId="7FA45A2D" w14:textId="77777777" w:rsidR="00FC7531" w:rsidRDefault="00FC7531">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072"/>
      </w:tblGrid>
      <w:tr w:rsidR="008A3664" w:rsidRPr="00164E7C" w14:paraId="7FA45A2F" w14:textId="77777777" w:rsidTr="00463F1B">
        <w:trPr>
          <w:cantSplit/>
        </w:trPr>
        <w:tc>
          <w:tcPr>
            <w:tcW w:w="14142" w:type="dxa"/>
            <w:gridSpan w:val="2"/>
            <w:shd w:val="clear" w:color="auto" w:fill="E5DFEC"/>
          </w:tcPr>
          <w:p w14:paraId="7FA45A2E"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lastRenderedPageBreak/>
              <w:t xml:space="preserve">Assessments </w:t>
            </w:r>
          </w:p>
        </w:tc>
      </w:tr>
      <w:tr w:rsidR="004F62B0" w:rsidRPr="00164E7C" w14:paraId="7FA45A34" w14:textId="77777777" w:rsidTr="00463F1B">
        <w:trPr>
          <w:cantSplit/>
        </w:trPr>
        <w:tc>
          <w:tcPr>
            <w:tcW w:w="5070" w:type="dxa"/>
          </w:tcPr>
          <w:p w14:paraId="7FA45A30"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14:paraId="7FA45A31"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14:paraId="7FA45A32" w14:textId="77777777" w:rsidR="007F77D4" w:rsidRPr="007F77D4" w:rsidRDefault="007F77D4" w:rsidP="004F62B0">
            <w:pPr>
              <w:spacing w:after="0" w:line="240" w:lineRule="auto"/>
              <w:rPr>
                <w:rFonts w:cs="Arial"/>
                <w:b/>
                <w:sz w:val="18"/>
                <w:szCs w:val="18"/>
              </w:rPr>
            </w:pPr>
            <w:r w:rsidRPr="007F77D4">
              <w:rPr>
                <w:rFonts w:cs="Arial"/>
                <w:b/>
                <w:sz w:val="18"/>
                <w:szCs w:val="18"/>
              </w:rPr>
              <w:t>Meets</w:t>
            </w:r>
          </w:p>
          <w:p w14:paraId="7FA45A33" w14:textId="77777777" w:rsidR="004F62B0" w:rsidRPr="00164E7C" w:rsidRDefault="004F62B0" w:rsidP="004F62B0">
            <w:pPr>
              <w:spacing w:after="0" w:line="240" w:lineRule="auto"/>
              <w:rPr>
                <w:rFonts w:cs="Arial"/>
                <w:sz w:val="18"/>
                <w:szCs w:val="18"/>
              </w:rPr>
            </w:pPr>
            <w:r>
              <w:rPr>
                <w:rFonts w:cs="Arial"/>
                <w:sz w:val="18"/>
                <w:szCs w:val="18"/>
              </w:rPr>
              <w:t>E</w:t>
            </w:r>
            <w:r w:rsidRPr="0027225B">
              <w:rPr>
                <w:rFonts w:cs="Arial"/>
                <w:sz w:val="18"/>
                <w:szCs w:val="18"/>
              </w:rPr>
              <w:t xml:space="preserve">RA completed </w:t>
            </w:r>
            <w:r>
              <w:rPr>
                <w:rFonts w:cs="Arial"/>
                <w:sz w:val="18"/>
                <w:szCs w:val="18"/>
              </w:rPr>
              <w:t>in 2006, finding negligible risk to these species.</w:t>
            </w:r>
          </w:p>
        </w:tc>
      </w:tr>
      <w:tr w:rsidR="004F62B0" w:rsidRPr="00164E7C" w14:paraId="7FA45A39" w14:textId="77777777" w:rsidTr="00463F1B">
        <w:trPr>
          <w:cantSplit/>
        </w:trPr>
        <w:tc>
          <w:tcPr>
            <w:tcW w:w="5070" w:type="dxa"/>
          </w:tcPr>
          <w:p w14:paraId="7FA45A35"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14:paraId="7FA45A36"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14:paraId="7FA45A37" w14:textId="77777777" w:rsidR="004F62B0" w:rsidRPr="0046192A" w:rsidRDefault="004F62B0" w:rsidP="004F62B0">
            <w:pPr>
              <w:spacing w:after="0" w:line="240" w:lineRule="auto"/>
              <w:rPr>
                <w:rFonts w:cs="Arial"/>
                <w:b/>
                <w:sz w:val="18"/>
                <w:szCs w:val="18"/>
              </w:rPr>
            </w:pPr>
            <w:r w:rsidRPr="0046192A">
              <w:rPr>
                <w:rFonts w:cs="Arial"/>
                <w:b/>
                <w:sz w:val="18"/>
                <w:szCs w:val="18"/>
              </w:rPr>
              <w:t>Meets</w:t>
            </w:r>
          </w:p>
          <w:p w14:paraId="7FA45A38" w14:textId="77777777" w:rsidR="004F62B0" w:rsidRPr="00164E7C" w:rsidRDefault="002230A9" w:rsidP="00712ABA">
            <w:pPr>
              <w:spacing w:after="0" w:line="240" w:lineRule="auto"/>
              <w:rPr>
                <w:rFonts w:cs="Arial"/>
                <w:sz w:val="18"/>
                <w:szCs w:val="18"/>
              </w:rPr>
            </w:pPr>
            <w:r>
              <w:rPr>
                <w:rFonts w:cs="Arial"/>
                <w:sz w:val="18"/>
                <w:szCs w:val="18"/>
              </w:rPr>
              <w:t>E</w:t>
            </w:r>
            <w:r w:rsidRPr="0027225B">
              <w:rPr>
                <w:rFonts w:cs="Arial"/>
                <w:sz w:val="18"/>
                <w:szCs w:val="18"/>
              </w:rPr>
              <w:t xml:space="preserve">RA completed </w:t>
            </w:r>
            <w:r>
              <w:rPr>
                <w:rFonts w:cs="Arial"/>
                <w:sz w:val="18"/>
                <w:szCs w:val="18"/>
              </w:rPr>
              <w:t xml:space="preserve">in 2006, finding negligible risk to </w:t>
            </w:r>
            <w:r w:rsidR="00C72402">
              <w:rPr>
                <w:rFonts w:cs="Arial"/>
                <w:sz w:val="18"/>
                <w:szCs w:val="18"/>
              </w:rPr>
              <w:t>these communities</w:t>
            </w:r>
            <w:r w:rsidR="00712ABA">
              <w:rPr>
                <w:rFonts w:cs="Arial"/>
                <w:sz w:val="18"/>
                <w:szCs w:val="18"/>
              </w:rPr>
              <w:t>.</w:t>
            </w:r>
            <w:r w:rsidR="00C72402">
              <w:rPr>
                <w:rFonts w:cs="Arial"/>
                <w:sz w:val="18"/>
                <w:szCs w:val="18"/>
              </w:rPr>
              <w:t xml:space="preserve"> </w:t>
            </w:r>
          </w:p>
        </w:tc>
      </w:tr>
      <w:tr w:rsidR="004F62B0" w:rsidRPr="00164E7C" w14:paraId="7FA45A3B" w14:textId="77777777" w:rsidTr="00463F1B">
        <w:trPr>
          <w:cantSplit/>
        </w:trPr>
        <w:tc>
          <w:tcPr>
            <w:tcW w:w="14142" w:type="dxa"/>
            <w:gridSpan w:val="2"/>
            <w:shd w:val="clear" w:color="auto" w:fill="E5DFEC"/>
          </w:tcPr>
          <w:p w14:paraId="7FA45A3A" w14:textId="77777777" w:rsidR="004F62B0" w:rsidRPr="00164E7C" w:rsidRDefault="004F62B0" w:rsidP="004F62B0">
            <w:pPr>
              <w:spacing w:after="0" w:line="240" w:lineRule="auto"/>
              <w:rPr>
                <w:rFonts w:cs="Arial"/>
                <w:b/>
                <w:bCs/>
                <w:i/>
                <w:iCs/>
                <w:sz w:val="18"/>
                <w:szCs w:val="18"/>
              </w:rPr>
            </w:pPr>
            <w:r w:rsidRPr="00164E7C">
              <w:rPr>
                <w:rFonts w:cs="Arial"/>
                <w:b/>
                <w:bCs/>
                <w:i/>
                <w:iCs/>
                <w:sz w:val="18"/>
                <w:szCs w:val="18"/>
              </w:rPr>
              <w:t xml:space="preserve">Management responses </w:t>
            </w:r>
          </w:p>
        </w:tc>
      </w:tr>
      <w:tr w:rsidR="004F62B0" w:rsidRPr="00164E7C" w14:paraId="7FA45A41" w14:textId="77777777" w:rsidTr="00463F1B">
        <w:trPr>
          <w:cantSplit/>
        </w:trPr>
        <w:tc>
          <w:tcPr>
            <w:tcW w:w="5070" w:type="dxa"/>
          </w:tcPr>
          <w:p w14:paraId="7FA45A3C"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14:paraId="7FA45A3D"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auto"/>
          </w:tcPr>
          <w:p w14:paraId="7FA45A3E" w14:textId="77777777" w:rsidR="004F62B0" w:rsidRDefault="004F62B0" w:rsidP="004F62B0">
            <w:pPr>
              <w:spacing w:after="0" w:line="240" w:lineRule="auto"/>
              <w:rPr>
                <w:rFonts w:cs="Arial"/>
                <w:sz w:val="18"/>
                <w:szCs w:val="18"/>
              </w:rPr>
            </w:pPr>
            <w:r>
              <w:rPr>
                <w:rFonts w:cs="Arial"/>
                <w:sz w:val="18"/>
                <w:szCs w:val="18"/>
              </w:rPr>
              <w:t xml:space="preserve">N/A. There is negligible risk to capture/mortality of </w:t>
            </w:r>
            <w:r w:rsidR="00B74F92">
              <w:rPr>
                <w:rFonts w:cs="Arial"/>
                <w:sz w:val="18"/>
                <w:szCs w:val="18"/>
              </w:rPr>
              <w:t>these</w:t>
            </w:r>
            <w:r>
              <w:rPr>
                <w:rFonts w:cs="Arial"/>
                <w:sz w:val="18"/>
                <w:szCs w:val="18"/>
              </w:rPr>
              <w:t xml:space="preserve"> species due to the fishing methods used (</w:t>
            </w:r>
            <w:r w:rsidRPr="00554AC9">
              <w:rPr>
                <w:rFonts w:cs="Arial"/>
                <w:sz w:val="18"/>
                <w:szCs w:val="18"/>
              </w:rPr>
              <w:t>use of line fishing with limited number of lines and hooks).</w:t>
            </w:r>
          </w:p>
          <w:p w14:paraId="7FA45A3F" w14:textId="77777777" w:rsidR="004F62B0" w:rsidRDefault="004F62B0" w:rsidP="004F62B0">
            <w:pPr>
              <w:spacing w:after="0" w:line="240" w:lineRule="auto"/>
              <w:rPr>
                <w:rFonts w:cs="Arial"/>
                <w:sz w:val="18"/>
                <w:szCs w:val="18"/>
              </w:rPr>
            </w:pPr>
            <w:r>
              <w:rPr>
                <w:rFonts w:cs="Arial"/>
                <w:sz w:val="18"/>
                <w:szCs w:val="18"/>
              </w:rPr>
              <w:t xml:space="preserve"> </w:t>
            </w:r>
          </w:p>
          <w:p w14:paraId="7FA45A40" w14:textId="77777777" w:rsidR="004F62B0" w:rsidRPr="00164E7C" w:rsidRDefault="004F62B0" w:rsidP="004F62B0">
            <w:pPr>
              <w:spacing w:after="0" w:line="240" w:lineRule="auto"/>
              <w:rPr>
                <w:rFonts w:cs="Arial"/>
                <w:sz w:val="18"/>
                <w:szCs w:val="18"/>
              </w:rPr>
            </w:pPr>
            <w:r>
              <w:rPr>
                <w:rFonts w:cs="Arial"/>
                <w:sz w:val="18"/>
                <w:szCs w:val="18"/>
              </w:rPr>
              <w:t xml:space="preserve"> </w:t>
            </w:r>
          </w:p>
        </w:tc>
      </w:tr>
      <w:tr w:rsidR="004F62B0" w:rsidRPr="00164E7C" w14:paraId="7FA45A47" w14:textId="77777777" w:rsidTr="00463F1B">
        <w:trPr>
          <w:cantSplit/>
        </w:trPr>
        <w:tc>
          <w:tcPr>
            <w:tcW w:w="5070" w:type="dxa"/>
          </w:tcPr>
          <w:p w14:paraId="7FA45A42"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2.2.5 </w:t>
            </w:r>
            <w:r w:rsidRPr="00164E7C">
              <w:rPr>
                <w:rFonts w:cs="Arial"/>
                <w:sz w:val="18"/>
                <w:szCs w:val="18"/>
              </w:rPr>
              <w:t xml:space="preserve">There are measures in place to avoid impact on threatened ecological communities. </w:t>
            </w:r>
          </w:p>
          <w:p w14:paraId="7FA45A43"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14:paraId="7FA45A44" w14:textId="77777777" w:rsidR="00AA3477" w:rsidRDefault="004F62B0" w:rsidP="00AA3477">
            <w:pPr>
              <w:spacing w:after="0" w:line="240" w:lineRule="auto"/>
              <w:rPr>
                <w:rFonts w:cs="Arial"/>
                <w:b/>
                <w:sz w:val="18"/>
                <w:szCs w:val="18"/>
              </w:rPr>
            </w:pPr>
            <w:r w:rsidRPr="004D1B63">
              <w:rPr>
                <w:rFonts w:cs="Arial"/>
                <w:b/>
                <w:sz w:val="18"/>
                <w:szCs w:val="18"/>
              </w:rPr>
              <w:t>Meets</w:t>
            </w:r>
          </w:p>
          <w:p w14:paraId="7FA45A45" w14:textId="77777777" w:rsidR="004F62B0" w:rsidRDefault="00B74F92" w:rsidP="00AA3477">
            <w:pPr>
              <w:spacing w:after="120" w:line="240" w:lineRule="auto"/>
              <w:rPr>
                <w:rFonts w:cs="Arial"/>
                <w:sz w:val="18"/>
                <w:szCs w:val="18"/>
              </w:rPr>
            </w:pPr>
            <w:r>
              <w:rPr>
                <w:rFonts w:cs="Arial"/>
                <w:sz w:val="18"/>
                <w:szCs w:val="18"/>
              </w:rPr>
              <w:t>E</w:t>
            </w:r>
            <w:r w:rsidRPr="0027225B">
              <w:rPr>
                <w:rFonts w:cs="Arial"/>
                <w:sz w:val="18"/>
                <w:szCs w:val="18"/>
              </w:rPr>
              <w:t xml:space="preserve">RA completed </w:t>
            </w:r>
            <w:r>
              <w:rPr>
                <w:rFonts w:cs="Arial"/>
                <w:sz w:val="18"/>
                <w:szCs w:val="18"/>
              </w:rPr>
              <w:t>in 2006, finding negligible risk to these species and communities.</w:t>
            </w:r>
          </w:p>
          <w:p w14:paraId="7FA45A46" w14:textId="77777777" w:rsidR="004F62B0" w:rsidRPr="00164E7C" w:rsidRDefault="004F62B0" w:rsidP="004F62B0">
            <w:pPr>
              <w:spacing w:after="0" w:line="240" w:lineRule="auto"/>
              <w:rPr>
                <w:rFonts w:cs="Arial"/>
                <w:sz w:val="18"/>
                <w:szCs w:val="18"/>
              </w:rPr>
            </w:pPr>
          </w:p>
        </w:tc>
      </w:tr>
      <w:tr w:rsidR="004F62B0" w:rsidRPr="00164E7C" w14:paraId="7FA45A4C" w14:textId="77777777" w:rsidTr="00463F1B">
        <w:trPr>
          <w:cantSplit/>
        </w:trPr>
        <w:tc>
          <w:tcPr>
            <w:tcW w:w="5070" w:type="dxa"/>
          </w:tcPr>
          <w:p w14:paraId="7FA45A48"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p w14:paraId="7FA45A49"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14:paraId="7FA45A4A" w14:textId="77777777" w:rsidR="004F62B0" w:rsidRPr="004D1B63" w:rsidRDefault="004F62B0" w:rsidP="004F62B0">
            <w:pPr>
              <w:spacing w:after="0" w:line="240" w:lineRule="auto"/>
              <w:rPr>
                <w:rFonts w:cs="Arial"/>
                <w:b/>
                <w:sz w:val="18"/>
                <w:szCs w:val="18"/>
              </w:rPr>
            </w:pPr>
            <w:r w:rsidRPr="004D1B63">
              <w:rPr>
                <w:rFonts w:cs="Arial"/>
                <w:b/>
                <w:sz w:val="18"/>
                <w:szCs w:val="18"/>
              </w:rPr>
              <w:t>Meets</w:t>
            </w:r>
          </w:p>
          <w:p w14:paraId="7FA45A4B" w14:textId="77777777" w:rsidR="004F62B0" w:rsidRPr="00164E7C" w:rsidRDefault="004F62B0" w:rsidP="004F62B0">
            <w:pPr>
              <w:spacing w:after="0" w:line="240" w:lineRule="auto"/>
              <w:rPr>
                <w:rFonts w:cs="Arial"/>
                <w:sz w:val="18"/>
                <w:szCs w:val="18"/>
              </w:rPr>
            </w:pPr>
            <w:r>
              <w:rPr>
                <w:rFonts w:cs="Arial"/>
                <w:sz w:val="18"/>
                <w:szCs w:val="18"/>
              </w:rPr>
              <w:t>Considered likely to achieve objectives.</w:t>
            </w:r>
          </w:p>
        </w:tc>
      </w:tr>
      <w:tr w:rsidR="004F62B0" w:rsidRPr="00164E7C" w14:paraId="7FA45A4E" w14:textId="77777777" w:rsidTr="00463F1B">
        <w:trPr>
          <w:cantSplit/>
        </w:trPr>
        <w:tc>
          <w:tcPr>
            <w:tcW w:w="14142" w:type="dxa"/>
            <w:gridSpan w:val="2"/>
            <w:shd w:val="clear" w:color="auto" w:fill="CCC0D9"/>
          </w:tcPr>
          <w:p w14:paraId="7FA45A4D" w14:textId="77777777" w:rsidR="004F62B0" w:rsidRPr="00164E7C" w:rsidRDefault="004F62B0" w:rsidP="004F62B0">
            <w:pPr>
              <w:spacing w:after="0" w:line="240" w:lineRule="auto"/>
              <w:rPr>
                <w:rFonts w:cs="Arial"/>
                <w:b/>
                <w:bCs/>
                <w:sz w:val="18"/>
                <w:szCs w:val="18"/>
              </w:rPr>
            </w:pPr>
            <w:r w:rsidRPr="00164E7C">
              <w:rPr>
                <w:rFonts w:cs="Arial"/>
                <w:b/>
                <w:bCs/>
                <w:sz w:val="18"/>
                <w:szCs w:val="18"/>
              </w:rPr>
              <w:t xml:space="preserve">Objective 3 -  </w:t>
            </w:r>
            <w:r w:rsidRPr="00164E7C">
              <w:rPr>
                <w:rFonts w:cs="Arial"/>
                <w:sz w:val="18"/>
                <w:szCs w:val="18"/>
              </w:rPr>
              <w:t>The fishery is conducted, in a manner that minimises the impact of fishing operations on the ecosystem generally.</w:t>
            </w:r>
          </w:p>
        </w:tc>
      </w:tr>
      <w:tr w:rsidR="004F62B0" w:rsidRPr="00164E7C" w14:paraId="7FA45A50" w14:textId="77777777" w:rsidTr="00463F1B">
        <w:trPr>
          <w:cantSplit/>
        </w:trPr>
        <w:tc>
          <w:tcPr>
            <w:tcW w:w="14142" w:type="dxa"/>
            <w:gridSpan w:val="2"/>
            <w:shd w:val="clear" w:color="auto" w:fill="E5DFEC"/>
          </w:tcPr>
          <w:p w14:paraId="7FA45A4F" w14:textId="77777777" w:rsidR="004F62B0" w:rsidRPr="00164E7C" w:rsidRDefault="004F62B0" w:rsidP="004F62B0">
            <w:pPr>
              <w:spacing w:after="0" w:line="240" w:lineRule="auto"/>
              <w:rPr>
                <w:rFonts w:cs="Arial"/>
                <w:b/>
                <w:bCs/>
                <w:i/>
                <w:iCs/>
                <w:sz w:val="18"/>
                <w:szCs w:val="18"/>
              </w:rPr>
            </w:pPr>
            <w:r w:rsidRPr="00164E7C">
              <w:rPr>
                <w:rFonts w:cs="Arial"/>
                <w:b/>
                <w:bCs/>
                <w:i/>
                <w:iCs/>
                <w:sz w:val="18"/>
                <w:szCs w:val="18"/>
              </w:rPr>
              <w:t xml:space="preserve">Information requirements </w:t>
            </w:r>
          </w:p>
        </w:tc>
      </w:tr>
      <w:tr w:rsidR="004F62B0" w:rsidRPr="00164E7C" w14:paraId="7FA45A56" w14:textId="77777777" w:rsidTr="00463F1B">
        <w:trPr>
          <w:cantSplit/>
        </w:trPr>
        <w:tc>
          <w:tcPr>
            <w:tcW w:w="5070" w:type="dxa"/>
          </w:tcPr>
          <w:p w14:paraId="7FA45A51" w14:textId="77777777"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 xml:space="preserve">Information appropriate for the analysis in 2.3.2 is collated and/or collected covering the fisheries impact on the ecosystem and environment generally. </w:t>
            </w:r>
          </w:p>
          <w:p w14:paraId="7FA45A52" w14:textId="77777777"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14:paraId="7FA45A53" w14:textId="77777777" w:rsidR="004F62B0" w:rsidRPr="00A36376" w:rsidRDefault="004F62B0" w:rsidP="004F62B0">
            <w:pPr>
              <w:spacing w:after="0" w:line="240" w:lineRule="auto"/>
              <w:rPr>
                <w:rFonts w:cs="Arial"/>
                <w:b/>
                <w:sz w:val="18"/>
                <w:szCs w:val="18"/>
              </w:rPr>
            </w:pPr>
            <w:r w:rsidRPr="00A36376">
              <w:rPr>
                <w:rFonts w:cs="Arial"/>
                <w:b/>
                <w:sz w:val="18"/>
                <w:szCs w:val="18"/>
              </w:rPr>
              <w:t>Meets</w:t>
            </w:r>
          </w:p>
          <w:p w14:paraId="7FA45A54" w14:textId="77777777" w:rsidR="004F62B0" w:rsidRDefault="004F62B0" w:rsidP="004F62B0">
            <w:pPr>
              <w:spacing w:after="0" w:line="240" w:lineRule="auto"/>
              <w:rPr>
                <w:rFonts w:cs="Arial"/>
                <w:sz w:val="18"/>
                <w:szCs w:val="18"/>
              </w:rPr>
            </w:pPr>
            <w:r w:rsidRPr="00164E7C">
              <w:rPr>
                <w:rFonts w:cs="Arial"/>
                <w:sz w:val="18"/>
                <w:szCs w:val="18"/>
              </w:rPr>
              <w:t xml:space="preserve">Robust methods of data collection in place. </w:t>
            </w:r>
            <w:r>
              <w:rPr>
                <w:rFonts w:cs="Arial"/>
                <w:sz w:val="18"/>
                <w:szCs w:val="18"/>
              </w:rPr>
              <w:t xml:space="preserve">ERA completed in 2006. </w:t>
            </w:r>
            <w:r w:rsidR="00D3004A">
              <w:rPr>
                <w:rFonts w:cs="Arial"/>
                <w:sz w:val="18"/>
                <w:szCs w:val="18"/>
              </w:rPr>
              <w:t>Line and surface t</w:t>
            </w:r>
            <w:r>
              <w:rPr>
                <w:rFonts w:cs="Arial"/>
                <w:sz w:val="18"/>
                <w:szCs w:val="18"/>
              </w:rPr>
              <w:t>rolling considered to have low impact on ecosystem.</w:t>
            </w:r>
          </w:p>
          <w:p w14:paraId="7FA45A55" w14:textId="77777777" w:rsidR="004F62B0" w:rsidRPr="00164E7C" w:rsidRDefault="004F62B0" w:rsidP="004F62B0">
            <w:pPr>
              <w:spacing w:after="0" w:line="240" w:lineRule="auto"/>
              <w:rPr>
                <w:rFonts w:cs="Arial"/>
                <w:sz w:val="18"/>
                <w:szCs w:val="18"/>
              </w:rPr>
            </w:pPr>
          </w:p>
        </w:tc>
      </w:tr>
    </w:tbl>
    <w:p w14:paraId="7FA45A57" w14:textId="77777777" w:rsidR="00431D15" w:rsidRDefault="00431D15">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9072"/>
      </w:tblGrid>
      <w:tr w:rsidR="008A3664" w:rsidRPr="00164E7C" w14:paraId="7FA45A59" w14:textId="77777777" w:rsidTr="00463F1B">
        <w:trPr>
          <w:cantSplit/>
        </w:trPr>
        <w:tc>
          <w:tcPr>
            <w:tcW w:w="14142" w:type="dxa"/>
            <w:gridSpan w:val="2"/>
            <w:shd w:val="clear" w:color="auto" w:fill="E5DFEC"/>
          </w:tcPr>
          <w:p w14:paraId="7FA45A58" w14:textId="77777777" w:rsidR="008A3664" w:rsidRPr="00164E7C" w:rsidRDefault="008A3664" w:rsidP="008A3664">
            <w:pPr>
              <w:spacing w:after="0" w:line="240" w:lineRule="auto"/>
              <w:rPr>
                <w:rFonts w:cs="Arial"/>
                <w:sz w:val="18"/>
                <w:szCs w:val="18"/>
              </w:rPr>
            </w:pPr>
            <w:r w:rsidRPr="00164E7C">
              <w:rPr>
                <w:rFonts w:cs="Arial"/>
                <w:sz w:val="18"/>
                <w:szCs w:val="18"/>
              </w:rPr>
              <w:lastRenderedPageBreak/>
              <w:t xml:space="preserve"> </w:t>
            </w:r>
            <w:r w:rsidRPr="00164E7C">
              <w:rPr>
                <w:rFonts w:cs="Arial"/>
                <w:b/>
                <w:bCs/>
                <w:i/>
                <w:iCs/>
                <w:sz w:val="18"/>
                <w:szCs w:val="18"/>
              </w:rPr>
              <w:t>Assessment</w:t>
            </w:r>
          </w:p>
        </w:tc>
      </w:tr>
      <w:tr w:rsidR="00801E4D" w:rsidRPr="00164E7C" w14:paraId="7FA45A67" w14:textId="77777777" w:rsidTr="00463F1B">
        <w:trPr>
          <w:cantSplit/>
        </w:trPr>
        <w:tc>
          <w:tcPr>
            <w:tcW w:w="5070" w:type="dxa"/>
          </w:tcPr>
          <w:p w14:paraId="7FA45A5A" w14:textId="77777777" w:rsidR="00801E4D" w:rsidRPr="00164E7C" w:rsidRDefault="00801E4D" w:rsidP="008A3664">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7FA45A5B" w14:textId="77777777"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14:paraId="7FA45A5C"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14:paraId="7FA45A5D"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14:paraId="7FA45A5E"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14:paraId="7FA45A5F" w14:textId="77777777"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2. Impacts on food chains</w:t>
            </w:r>
          </w:p>
          <w:p w14:paraId="7FA45A60"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Structure</w:t>
            </w:r>
          </w:p>
          <w:p w14:paraId="7FA45A61"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14:paraId="7FA45A62" w14:textId="77777777"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14:paraId="7FA45A63" w14:textId="77777777"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Physical habitat</w:t>
            </w:r>
          </w:p>
          <w:p w14:paraId="7FA45A64" w14:textId="77777777" w:rsidR="00801E4D" w:rsidRPr="00164E7C" w:rsidRDefault="00801E4D" w:rsidP="00262012">
            <w:pPr>
              <w:autoSpaceDE w:val="0"/>
              <w:autoSpaceDN w:val="0"/>
              <w:adjustRightInd w:val="0"/>
              <w:spacing w:after="0" w:line="240" w:lineRule="auto"/>
              <w:ind w:left="360"/>
              <w:rPr>
                <w:rFonts w:cs="Arial"/>
                <w:b/>
                <w:i/>
                <w:sz w:val="18"/>
                <w:szCs w:val="18"/>
              </w:rPr>
            </w:pPr>
            <w:r w:rsidRPr="00164E7C">
              <w:rPr>
                <w:rFonts w:cs="Arial"/>
                <w:sz w:val="18"/>
                <w:szCs w:val="18"/>
              </w:rPr>
              <w:t>• Water quality</w:t>
            </w:r>
          </w:p>
        </w:tc>
        <w:tc>
          <w:tcPr>
            <w:tcW w:w="9072" w:type="dxa"/>
            <w:shd w:val="clear" w:color="auto" w:fill="92D050"/>
          </w:tcPr>
          <w:p w14:paraId="7FA45A65" w14:textId="77777777" w:rsidR="00801E4D" w:rsidRPr="00801E4D" w:rsidRDefault="00801E4D" w:rsidP="008A3664">
            <w:pPr>
              <w:spacing w:after="0" w:line="240" w:lineRule="auto"/>
              <w:rPr>
                <w:rFonts w:cs="Arial"/>
                <w:b/>
                <w:sz w:val="18"/>
                <w:szCs w:val="18"/>
              </w:rPr>
            </w:pPr>
            <w:r w:rsidRPr="00801E4D">
              <w:rPr>
                <w:rFonts w:cs="Arial"/>
                <w:b/>
                <w:sz w:val="18"/>
                <w:szCs w:val="18"/>
              </w:rPr>
              <w:t>Meets</w:t>
            </w:r>
          </w:p>
          <w:p w14:paraId="7FA45A66" w14:textId="77777777" w:rsidR="00801E4D" w:rsidRPr="00164E7C" w:rsidRDefault="00801E4D" w:rsidP="00D3004A">
            <w:pPr>
              <w:spacing w:after="0" w:line="240" w:lineRule="auto"/>
              <w:rPr>
                <w:rFonts w:cs="Arial"/>
                <w:sz w:val="18"/>
                <w:szCs w:val="18"/>
              </w:rPr>
            </w:pPr>
            <w:r w:rsidRPr="0027225B">
              <w:rPr>
                <w:rFonts w:cs="Arial"/>
                <w:sz w:val="18"/>
                <w:szCs w:val="18"/>
              </w:rPr>
              <w:t xml:space="preserve">ERA completed </w:t>
            </w:r>
            <w:r>
              <w:rPr>
                <w:rFonts w:cs="Arial"/>
                <w:sz w:val="18"/>
                <w:szCs w:val="18"/>
              </w:rPr>
              <w:t xml:space="preserve">in 2006. Impacts considered low due to trolling method. </w:t>
            </w:r>
          </w:p>
        </w:tc>
      </w:tr>
      <w:tr w:rsidR="008A3664" w:rsidRPr="00164E7C" w14:paraId="7FA45A69" w14:textId="77777777" w:rsidTr="00463F1B">
        <w:trPr>
          <w:cantSplit/>
          <w:trHeight w:val="77"/>
        </w:trPr>
        <w:tc>
          <w:tcPr>
            <w:tcW w:w="14142" w:type="dxa"/>
            <w:gridSpan w:val="2"/>
            <w:shd w:val="clear" w:color="auto" w:fill="E5DFEC"/>
          </w:tcPr>
          <w:p w14:paraId="7FA45A68" w14:textId="77777777" w:rsidR="008A3664" w:rsidRPr="00164E7C" w:rsidRDefault="008A3664" w:rsidP="008A3664">
            <w:pPr>
              <w:spacing w:after="0" w:line="240" w:lineRule="auto"/>
              <w:rPr>
                <w:rFonts w:cs="Arial"/>
                <w:b/>
                <w:bCs/>
                <w:i/>
                <w:iCs/>
                <w:sz w:val="18"/>
                <w:szCs w:val="18"/>
              </w:rPr>
            </w:pPr>
            <w:r w:rsidRPr="00164E7C">
              <w:rPr>
                <w:rFonts w:cs="Arial"/>
                <w:b/>
                <w:bCs/>
                <w:i/>
                <w:iCs/>
                <w:sz w:val="18"/>
                <w:szCs w:val="18"/>
              </w:rPr>
              <w:t>Management responses</w:t>
            </w:r>
          </w:p>
        </w:tc>
      </w:tr>
      <w:tr w:rsidR="00602549" w:rsidRPr="00164E7C" w14:paraId="7FA45A6E" w14:textId="77777777" w:rsidTr="00463F1B">
        <w:trPr>
          <w:cantSplit/>
          <w:trHeight w:val="77"/>
        </w:trPr>
        <w:tc>
          <w:tcPr>
            <w:tcW w:w="5070" w:type="dxa"/>
          </w:tcPr>
          <w:p w14:paraId="7FA45A6A" w14:textId="77777777" w:rsidR="00602549" w:rsidRPr="00164E7C" w:rsidRDefault="00602549"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p w14:paraId="7FA45A6B" w14:textId="77777777" w:rsidR="00602549" w:rsidRPr="00164E7C" w:rsidRDefault="00602549" w:rsidP="008A3664">
            <w:pPr>
              <w:autoSpaceDE w:val="0"/>
              <w:autoSpaceDN w:val="0"/>
              <w:adjustRightInd w:val="0"/>
              <w:spacing w:after="0" w:line="240" w:lineRule="auto"/>
              <w:rPr>
                <w:rFonts w:cs="Arial"/>
                <w:b/>
                <w:i/>
                <w:sz w:val="18"/>
                <w:szCs w:val="18"/>
              </w:rPr>
            </w:pPr>
            <w:r w:rsidRPr="00164E7C">
              <w:rPr>
                <w:rFonts w:cs="Arial"/>
                <w:b/>
                <w:i/>
                <w:sz w:val="18"/>
                <w:szCs w:val="18"/>
              </w:rPr>
              <w:t>Factors to consider (Is there an ERM based on high risk species? Adequate management of gear?)</w:t>
            </w:r>
          </w:p>
        </w:tc>
        <w:tc>
          <w:tcPr>
            <w:tcW w:w="9072" w:type="dxa"/>
            <w:shd w:val="clear" w:color="auto" w:fill="auto"/>
          </w:tcPr>
          <w:p w14:paraId="7FA45A6C" w14:textId="77777777" w:rsidR="00602549" w:rsidRDefault="00602549" w:rsidP="008A3664">
            <w:pPr>
              <w:spacing w:after="0" w:line="240" w:lineRule="auto"/>
              <w:rPr>
                <w:rFonts w:cs="Arial"/>
                <w:sz w:val="18"/>
                <w:szCs w:val="18"/>
              </w:rPr>
            </w:pPr>
            <w:r>
              <w:rPr>
                <w:rFonts w:cs="Arial"/>
                <w:sz w:val="18"/>
                <w:szCs w:val="18"/>
              </w:rPr>
              <w:t>N/A – Due to low impact of trolling method</w:t>
            </w:r>
          </w:p>
          <w:p w14:paraId="7FA45A6D" w14:textId="77777777" w:rsidR="00602549" w:rsidRPr="00164E7C" w:rsidRDefault="00602549" w:rsidP="008A3664">
            <w:pPr>
              <w:spacing w:after="0" w:line="240" w:lineRule="auto"/>
              <w:rPr>
                <w:rFonts w:cs="Arial"/>
                <w:sz w:val="18"/>
                <w:szCs w:val="18"/>
              </w:rPr>
            </w:pPr>
          </w:p>
        </w:tc>
      </w:tr>
      <w:tr w:rsidR="00602549" w:rsidRPr="00164E7C" w14:paraId="7FA45A73" w14:textId="77777777" w:rsidTr="00463F1B">
        <w:trPr>
          <w:cantSplit/>
        </w:trPr>
        <w:tc>
          <w:tcPr>
            <w:tcW w:w="5070" w:type="dxa"/>
          </w:tcPr>
          <w:p w14:paraId="7FA45A6F" w14:textId="77777777" w:rsidR="00602549" w:rsidRPr="00164E7C" w:rsidRDefault="00602549"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7FA45A70" w14:textId="77777777" w:rsidR="00602549" w:rsidRPr="00164E7C" w:rsidRDefault="00602549" w:rsidP="008A3664">
            <w:pPr>
              <w:autoSpaceDE w:val="0"/>
              <w:autoSpaceDN w:val="0"/>
              <w:adjustRightInd w:val="0"/>
              <w:spacing w:after="0" w:line="240" w:lineRule="auto"/>
              <w:rPr>
                <w:rFonts w:cs="Arial"/>
                <w:b/>
                <w:bCs/>
                <w:i/>
                <w:iCs/>
                <w:sz w:val="18"/>
                <w:szCs w:val="18"/>
              </w:rPr>
            </w:pPr>
          </w:p>
        </w:tc>
        <w:tc>
          <w:tcPr>
            <w:tcW w:w="9072" w:type="dxa"/>
            <w:shd w:val="clear" w:color="auto" w:fill="auto"/>
          </w:tcPr>
          <w:p w14:paraId="7FA45A71" w14:textId="77777777" w:rsidR="00602549" w:rsidRDefault="00602549" w:rsidP="008A3664">
            <w:pPr>
              <w:spacing w:after="0" w:line="240" w:lineRule="auto"/>
              <w:rPr>
                <w:rFonts w:cs="Arial"/>
                <w:sz w:val="18"/>
                <w:szCs w:val="18"/>
              </w:rPr>
            </w:pPr>
            <w:r>
              <w:rPr>
                <w:rFonts w:cs="Arial"/>
                <w:sz w:val="18"/>
                <w:szCs w:val="18"/>
              </w:rPr>
              <w:t>N/A – Due to low impact of trolling method.</w:t>
            </w:r>
          </w:p>
          <w:p w14:paraId="7FA45A72" w14:textId="77777777" w:rsidR="00602549" w:rsidRPr="00164E7C" w:rsidRDefault="00602549" w:rsidP="008A3664">
            <w:pPr>
              <w:spacing w:after="0" w:line="240" w:lineRule="auto"/>
              <w:rPr>
                <w:rFonts w:cs="Arial"/>
                <w:sz w:val="18"/>
                <w:szCs w:val="18"/>
              </w:rPr>
            </w:pPr>
          </w:p>
        </w:tc>
      </w:tr>
      <w:tr w:rsidR="00602549" w:rsidRPr="00164E7C" w14:paraId="7FA45A79" w14:textId="77777777" w:rsidTr="00463F1B">
        <w:trPr>
          <w:cantSplit/>
        </w:trPr>
        <w:tc>
          <w:tcPr>
            <w:tcW w:w="5070" w:type="dxa"/>
          </w:tcPr>
          <w:p w14:paraId="7FA45A74" w14:textId="77777777" w:rsidR="00602549" w:rsidRPr="00164E7C" w:rsidRDefault="00602549" w:rsidP="008A3664">
            <w:pPr>
              <w:autoSpaceDE w:val="0"/>
              <w:autoSpaceDN w:val="0"/>
              <w:adjustRightInd w:val="0"/>
              <w:spacing w:after="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p w14:paraId="7FA45A75" w14:textId="77777777" w:rsidR="00602549" w:rsidRPr="00164E7C" w:rsidRDefault="00602549" w:rsidP="008A3664">
            <w:pPr>
              <w:autoSpaceDE w:val="0"/>
              <w:autoSpaceDN w:val="0"/>
              <w:adjustRightInd w:val="0"/>
              <w:spacing w:after="0" w:line="240" w:lineRule="auto"/>
              <w:rPr>
                <w:rFonts w:cs="Arial"/>
                <w:b/>
                <w:bCs/>
                <w:i/>
                <w:iCs/>
                <w:sz w:val="18"/>
                <w:szCs w:val="18"/>
              </w:rPr>
            </w:pPr>
          </w:p>
        </w:tc>
        <w:tc>
          <w:tcPr>
            <w:tcW w:w="9072" w:type="dxa"/>
            <w:shd w:val="clear" w:color="auto" w:fill="92D050"/>
          </w:tcPr>
          <w:p w14:paraId="7FA45A76" w14:textId="77777777" w:rsidR="00602549" w:rsidRPr="00602549" w:rsidRDefault="00602549" w:rsidP="008A3664">
            <w:pPr>
              <w:spacing w:after="0" w:line="240" w:lineRule="auto"/>
              <w:rPr>
                <w:rFonts w:cs="Arial"/>
                <w:b/>
                <w:sz w:val="18"/>
                <w:szCs w:val="18"/>
              </w:rPr>
            </w:pPr>
            <w:r w:rsidRPr="00602549">
              <w:rPr>
                <w:rFonts w:cs="Arial"/>
                <w:b/>
                <w:sz w:val="18"/>
                <w:szCs w:val="18"/>
              </w:rPr>
              <w:t>Meets</w:t>
            </w:r>
          </w:p>
          <w:p w14:paraId="7FA45A77" w14:textId="77777777" w:rsidR="00602549" w:rsidRDefault="00602549" w:rsidP="008A3664">
            <w:pPr>
              <w:spacing w:after="0" w:line="240" w:lineRule="auto"/>
              <w:rPr>
                <w:rFonts w:cs="Arial"/>
                <w:sz w:val="18"/>
                <w:szCs w:val="18"/>
              </w:rPr>
            </w:pPr>
            <w:r w:rsidRPr="00164E7C">
              <w:rPr>
                <w:rFonts w:cs="Arial"/>
                <w:sz w:val="18"/>
                <w:szCs w:val="18"/>
              </w:rPr>
              <w:t>No outcome required.</w:t>
            </w:r>
            <w:r w:rsidR="00BC0BBC">
              <w:rPr>
                <w:rFonts w:cs="Arial"/>
                <w:sz w:val="18"/>
                <w:szCs w:val="18"/>
              </w:rPr>
              <w:t xml:space="preserve"> </w:t>
            </w:r>
            <w:r>
              <w:rPr>
                <w:rFonts w:cs="Arial"/>
                <w:sz w:val="18"/>
                <w:szCs w:val="18"/>
              </w:rPr>
              <w:t>Likely to be effective.</w:t>
            </w:r>
          </w:p>
          <w:p w14:paraId="7FA45A78" w14:textId="77777777" w:rsidR="00602549" w:rsidRPr="00164E7C" w:rsidRDefault="00602549" w:rsidP="008A3664">
            <w:pPr>
              <w:spacing w:after="0" w:line="240" w:lineRule="auto"/>
              <w:rPr>
                <w:rFonts w:cs="Arial"/>
                <w:sz w:val="18"/>
                <w:szCs w:val="18"/>
              </w:rPr>
            </w:pPr>
          </w:p>
        </w:tc>
      </w:tr>
    </w:tbl>
    <w:p w14:paraId="7FA45A7A" w14:textId="77777777" w:rsidR="008A3664" w:rsidRDefault="008A3664" w:rsidP="008A3664">
      <w:pPr>
        <w:spacing w:after="0" w:line="240" w:lineRule="auto"/>
        <w:rPr>
          <w:rStyle w:val="Emphasis"/>
          <w:rFonts w:eastAsia="Times New Roman" w:cs="Arial"/>
          <w:b/>
          <w:bCs/>
          <w:i w:val="0"/>
          <w:iCs w:val="0"/>
          <w:sz w:val="20"/>
          <w:szCs w:val="20"/>
          <w:lang w:eastAsia="en-AU"/>
        </w:rPr>
      </w:pPr>
      <w:r w:rsidRPr="00164E7C">
        <w:rPr>
          <w:rFonts w:cs="Arial"/>
          <w:sz w:val="18"/>
          <w:szCs w:val="18"/>
        </w:rPr>
        <w:br w:type="page"/>
      </w:r>
    </w:p>
    <w:p w14:paraId="7FA45A7B" w14:textId="77777777" w:rsidR="00CD270E" w:rsidRDefault="00260993" w:rsidP="00A1361D">
      <w:pPr>
        <w:pStyle w:val="Heading6"/>
        <w:spacing w:after="360"/>
        <w:rPr>
          <w:rFonts w:cs="Arial"/>
          <w:b w:val="0"/>
          <w:highlight w:val="cyan"/>
        </w:rPr>
      </w:pPr>
      <w:r>
        <w:rPr>
          <w:rStyle w:val="Emphasis"/>
          <w:rFonts w:ascii="Arial" w:hAnsi="Arial" w:cs="Arial"/>
          <w:i w:val="0"/>
          <w:iCs w:val="0"/>
        </w:rPr>
        <w:lastRenderedPageBreak/>
        <w:t>T</w:t>
      </w:r>
      <w:r w:rsidR="00B6012C" w:rsidRPr="007430E0">
        <w:rPr>
          <w:rStyle w:val="Emphasis"/>
          <w:rFonts w:ascii="Arial" w:hAnsi="Arial" w:cs="Arial"/>
          <w:i w:val="0"/>
          <w:iCs w:val="0"/>
        </w:rPr>
        <w:t>able 3</w:t>
      </w:r>
      <w:r w:rsidR="00B8194C">
        <w:rPr>
          <w:rStyle w:val="Emphasis"/>
          <w:rFonts w:ascii="Arial" w:hAnsi="Arial" w:cs="Arial"/>
          <w:i w:val="0"/>
          <w:iCs w:val="0"/>
        </w:rPr>
        <w:t>b</w:t>
      </w:r>
      <w:r w:rsidR="00B6012C" w:rsidRPr="007430E0">
        <w:rPr>
          <w:rStyle w:val="Emphasis"/>
          <w:rFonts w:ascii="Arial" w:hAnsi="Arial" w:cs="Arial"/>
          <w:i w:val="0"/>
          <w:iCs w:val="0"/>
        </w:rPr>
        <w:t>: The Department of the Environment</w:t>
      </w:r>
      <w:r w:rsidR="001C4CA7">
        <w:rPr>
          <w:rStyle w:val="Emphasis"/>
          <w:rFonts w:ascii="Arial" w:hAnsi="Arial" w:cs="Arial"/>
          <w:i w:val="0"/>
          <w:iCs w:val="0"/>
        </w:rPr>
        <w:t xml:space="preserve"> and Energy</w:t>
      </w:r>
      <w:r w:rsidR="00B6012C" w:rsidRPr="007430E0">
        <w:rPr>
          <w:rStyle w:val="Emphasis"/>
          <w:rFonts w:ascii="Arial" w:hAnsi="Arial" w:cs="Arial"/>
          <w:i w:val="0"/>
          <w:iCs w:val="0"/>
        </w:rPr>
        <w:t xml:space="preserve">’s assessment of the </w:t>
      </w:r>
      <w:r w:rsidR="001C4CA7" w:rsidRPr="001C4CA7">
        <w:rPr>
          <w:rStyle w:val="Emphasis"/>
          <w:rFonts w:ascii="Arial" w:hAnsi="Arial"/>
          <w:i w:val="0"/>
        </w:rPr>
        <w:t>Queensland Gulf of Carpentaria Line Fishery</w:t>
      </w:r>
      <w:r w:rsidR="001C4CA7" w:rsidRPr="007430E0">
        <w:rPr>
          <w:rStyle w:val="Emphasis"/>
          <w:rFonts w:ascii="Arial" w:hAnsi="Arial" w:cs="Arial"/>
          <w:i w:val="0"/>
          <w:iCs w:val="0"/>
        </w:rPr>
        <w:t xml:space="preserve"> </w:t>
      </w:r>
      <w:r w:rsidR="00B6012C" w:rsidRPr="007430E0">
        <w:rPr>
          <w:rStyle w:val="Emphasis"/>
          <w:rFonts w:ascii="Arial" w:hAnsi="Arial" w:cs="Arial"/>
          <w:i w:val="0"/>
          <w:iCs w:val="0"/>
        </w:rPr>
        <w:t xml:space="preserve">against the requirements of the EPBC Act related to decisions made under </w:t>
      </w:r>
      <w:r w:rsidR="00B6012C" w:rsidRPr="00A1361D">
        <w:rPr>
          <w:rStyle w:val="Emphasis"/>
          <w:rFonts w:ascii="Arial" w:hAnsi="Arial" w:cs="Arial"/>
          <w:i w:val="0"/>
          <w:iCs w:val="0"/>
        </w:rPr>
        <w:t>Part 13 and</w:t>
      </w:r>
      <w:r w:rsidR="00B6012C" w:rsidRPr="007430E0">
        <w:rPr>
          <w:rStyle w:val="Emphasis"/>
          <w:rFonts w:ascii="Arial" w:hAnsi="Arial" w:cs="Arial"/>
          <w:i w:val="0"/>
          <w:iCs w:val="0"/>
        </w:rPr>
        <w:t xml:space="preserve"> Part 13A.</w:t>
      </w:r>
      <w:bookmarkEnd w:id="5"/>
    </w:p>
    <w:p w14:paraId="7FA45A7C" w14:textId="77777777" w:rsidR="00B6012C" w:rsidRPr="001955CD" w:rsidRDefault="00B6012C" w:rsidP="0021342D">
      <w:pPr>
        <w:spacing w:after="240"/>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DB642E">
        <w:rPr>
          <w:rFonts w:cs="Arial"/>
        </w:rPr>
        <w:t>Part 13 and</w:t>
      </w:r>
      <w:r w:rsidRPr="0075739B">
        <w:rPr>
          <w:rFonts w:cs="Arial"/>
        </w:rPr>
        <w:t xml:space="preserve"> 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14:paraId="7FA45A7D" w14:textId="77777777" w:rsidR="00B6012C" w:rsidRPr="00F6308F" w:rsidRDefault="00B6012C" w:rsidP="001955CD">
      <w:pPr>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6012C" w:rsidRPr="00F6308F" w14:paraId="7FA45A82" w14:textId="77777777" w:rsidTr="001955CD">
        <w:tc>
          <w:tcPr>
            <w:tcW w:w="7087" w:type="dxa"/>
          </w:tcPr>
          <w:p w14:paraId="7FA45A7F" w14:textId="0F5293D3" w:rsidR="00B8194C" w:rsidRDefault="00B6012C" w:rsidP="00B8194C">
            <w:pPr>
              <w:spacing w:after="0"/>
              <w:rPr>
                <w:rFonts w:cs="Arial"/>
                <w:b/>
              </w:rPr>
            </w:pPr>
            <w:r w:rsidRPr="00F6308F">
              <w:rPr>
                <w:rFonts w:cs="Arial"/>
                <w:b/>
              </w:rPr>
              <w:t>Division 1 Listed threatened species</w:t>
            </w:r>
          </w:p>
          <w:p w14:paraId="7FA45A80" w14:textId="77777777" w:rsidR="00B6012C" w:rsidRPr="00F6308F" w:rsidRDefault="00B6012C">
            <w:pPr>
              <w:rPr>
                <w:rFonts w:cs="Arial"/>
                <w:b/>
              </w:rPr>
            </w:pPr>
            <w:r w:rsidRPr="00F6308F">
              <w:rPr>
                <w:rFonts w:cs="Arial"/>
                <w:b/>
              </w:rPr>
              <w:t>Section 208A Minister may accredit plans or regimes</w:t>
            </w:r>
          </w:p>
        </w:tc>
        <w:tc>
          <w:tcPr>
            <w:tcW w:w="7087" w:type="dxa"/>
          </w:tcPr>
          <w:p w14:paraId="7FA45A81"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1C4CA7" w:rsidRPr="001C4CA7">
              <w:rPr>
                <w:rFonts w:cs="Arial"/>
                <w:b/>
                <w:iCs/>
              </w:rPr>
              <w:t>Queensland Gulf of Carpentaria Line Fishery</w:t>
            </w:r>
          </w:p>
        </w:tc>
      </w:tr>
      <w:tr w:rsidR="00B6012C" w:rsidRPr="00F6308F" w14:paraId="7FA45A9A" w14:textId="77777777" w:rsidTr="006B5AFE">
        <w:trPr>
          <w:trHeight w:val="3109"/>
        </w:trPr>
        <w:tc>
          <w:tcPr>
            <w:tcW w:w="7087" w:type="dxa"/>
          </w:tcPr>
          <w:p w14:paraId="7FA45A83" w14:textId="77777777" w:rsidR="00B6012C" w:rsidRPr="002A476F" w:rsidRDefault="00B6012C" w:rsidP="00FC71D0">
            <w:pPr>
              <w:spacing w:after="360"/>
              <w:ind w:left="360" w:hanging="360"/>
              <w:rPr>
                <w:rFonts w:cs="Arial"/>
              </w:rPr>
            </w:pPr>
            <w:r w:rsidRPr="002A476F">
              <w:rPr>
                <w:rFonts w:cs="Arial"/>
              </w:rPr>
              <w:t>(1)</w:t>
            </w:r>
            <w:r w:rsidRPr="002A476F">
              <w:rPr>
                <w:rFonts w:cs="Arial"/>
              </w:rPr>
              <w:tab/>
              <w:t>Minister may, by instrument in writing, accredit for the purposes of this Division:</w:t>
            </w:r>
          </w:p>
          <w:p w14:paraId="7FA45A84" w14:textId="77777777" w:rsidR="00B6012C" w:rsidRPr="002A476F" w:rsidRDefault="00B6012C" w:rsidP="00A95479">
            <w:pPr>
              <w:numPr>
                <w:ilvl w:val="0"/>
                <w:numId w:val="22"/>
              </w:numPr>
              <w:tabs>
                <w:tab w:val="clear" w:pos="1440"/>
                <w:tab w:val="num" w:pos="1080"/>
              </w:tabs>
              <w:spacing w:after="0"/>
              <w:ind w:left="1080"/>
              <w:rPr>
                <w:rFonts w:cs="Arial"/>
              </w:rPr>
            </w:pPr>
            <w:r w:rsidRPr="002A476F">
              <w:rPr>
                <w:rFonts w:cs="Arial"/>
              </w:rPr>
              <w:t>a plan of management, or a policy, regime or any other arrangement, for a fishery that is:</w:t>
            </w:r>
          </w:p>
          <w:p w14:paraId="7FA45A85" w14:textId="77777777" w:rsidR="00B6012C" w:rsidRPr="002A476F" w:rsidRDefault="00B6012C" w:rsidP="00A95479">
            <w:pPr>
              <w:numPr>
                <w:ilvl w:val="1"/>
                <w:numId w:val="22"/>
              </w:numPr>
              <w:tabs>
                <w:tab w:val="clear" w:pos="1800"/>
                <w:tab w:val="left" w:pos="1080"/>
              </w:tabs>
              <w:spacing w:after="0"/>
              <w:ind w:left="1620" w:hanging="540"/>
              <w:rPr>
                <w:rFonts w:cs="Arial"/>
              </w:rPr>
            </w:pPr>
            <w:r w:rsidRPr="002A476F">
              <w:rPr>
                <w:rFonts w:cs="Arial"/>
              </w:rPr>
              <w:tab/>
              <w:t>made by a State or self-governing Territory; and</w:t>
            </w:r>
          </w:p>
          <w:p w14:paraId="7FA45A86" w14:textId="77777777" w:rsidR="00B6012C" w:rsidRPr="002A476F" w:rsidRDefault="00B6012C" w:rsidP="00A95479">
            <w:pPr>
              <w:numPr>
                <w:ilvl w:val="1"/>
                <w:numId w:val="22"/>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14:paraId="7FA45A87" w14:textId="77777777" w:rsidR="00B6012C" w:rsidRPr="002A476F" w:rsidRDefault="00B6012C" w:rsidP="001955CD">
            <w:pPr>
              <w:rPr>
                <w:rFonts w:cs="Arial"/>
              </w:rPr>
            </w:pPr>
          </w:p>
          <w:p w14:paraId="7FA45A88" w14:textId="77777777"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14:paraId="7FA45A89" w14:textId="77777777" w:rsidR="00B6012C" w:rsidRDefault="00B6012C" w:rsidP="003C52A4">
            <w:pPr>
              <w:numPr>
                <w:ilvl w:val="0"/>
                <w:numId w:val="18"/>
              </w:numPr>
              <w:spacing w:after="240"/>
              <w:ind w:hanging="1080"/>
              <w:rPr>
                <w:rFonts w:cs="Arial"/>
              </w:rPr>
            </w:pPr>
            <w:r w:rsidRPr="00933DD0">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14:paraId="7FA45A8A" w14:textId="77777777" w:rsidR="00437E75" w:rsidRDefault="00437E75" w:rsidP="003C52A4">
            <w:pPr>
              <w:spacing w:after="240"/>
              <w:rPr>
                <w:rFonts w:cs="Arial"/>
              </w:rPr>
            </w:pPr>
          </w:p>
          <w:p w14:paraId="7FA45A8B" w14:textId="77777777" w:rsidR="003C52A4" w:rsidRDefault="003C52A4" w:rsidP="003C52A4">
            <w:pPr>
              <w:spacing w:after="240"/>
              <w:rPr>
                <w:rFonts w:cs="Arial"/>
              </w:rPr>
            </w:pPr>
          </w:p>
          <w:p w14:paraId="7FA45A8C" w14:textId="77777777" w:rsidR="003C52A4" w:rsidRDefault="003C52A4" w:rsidP="003C52A4">
            <w:pPr>
              <w:spacing w:after="240"/>
              <w:rPr>
                <w:rFonts w:cs="Arial"/>
              </w:rPr>
            </w:pPr>
          </w:p>
          <w:p w14:paraId="7FA45A8D" w14:textId="77777777" w:rsidR="003C52A4" w:rsidRDefault="003C52A4" w:rsidP="003C52A4">
            <w:pPr>
              <w:spacing w:after="240"/>
              <w:rPr>
                <w:rFonts w:cs="Arial"/>
              </w:rPr>
            </w:pPr>
          </w:p>
          <w:p w14:paraId="7FA45A8E" w14:textId="77777777" w:rsidR="00437E75" w:rsidRPr="00933DD0" w:rsidRDefault="00437E75" w:rsidP="003C52A4">
            <w:pPr>
              <w:spacing w:after="240"/>
              <w:rPr>
                <w:rFonts w:cs="Arial"/>
              </w:rPr>
            </w:pPr>
          </w:p>
          <w:p w14:paraId="7FA45A8F" w14:textId="77777777" w:rsidR="00B6012C" w:rsidRPr="002A476F" w:rsidRDefault="00B6012C" w:rsidP="006B5AFE">
            <w:pPr>
              <w:numPr>
                <w:ilvl w:val="1"/>
                <w:numId w:val="12"/>
              </w:numPr>
              <w:tabs>
                <w:tab w:val="clear" w:pos="1440"/>
                <w:tab w:val="num" w:pos="1080"/>
              </w:tabs>
              <w:spacing w:after="0"/>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7087" w:type="dxa"/>
          </w:tcPr>
          <w:p w14:paraId="7FA45A90" w14:textId="77777777" w:rsidR="00B6012C" w:rsidRPr="002A476F" w:rsidRDefault="00B6012C" w:rsidP="001955CD">
            <w:pPr>
              <w:rPr>
                <w:rFonts w:cs="Arial"/>
              </w:rPr>
            </w:pPr>
          </w:p>
          <w:p w14:paraId="7FA45A91" w14:textId="77777777" w:rsidR="003C52A4" w:rsidRDefault="003C52A4" w:rsidP="00381630">
            <w:pPr>
              <w:rPr>
                <w:rFonts w:cs="Arial"/>
              </w:rPr>
            </w:pPr>
          </w:p>
          <w:p w14:paraId="7FA45A92" w14:textId="77777777" w:rsidR="00381630" w:rsidRDefault="00B6012C" w:rsidP="00FC71D0">
            <w:pPr>
              <w:spacing w:after="0"/>
              <w:rPr>
                <w:rFonts w:cs="Arial"/>
                <w:snapToGrid w:val="0"/>
              </w:rPr>
            </w:pPr>
            <w:r w:rsidRPr="002A476F">
              <w:rPr>
                <w:rFonts w:cs="Arial"/>
              </w:rPr>
              <w:t xml:space="preserve">The </w:t>
            </w:r>
            <w:r w:rsidR="00381630" w:rsidRPr="00381630">
              <w:rPr>
                <w:rFonts w:cs="Arial"/>
                <w:iCs/>
              </w:rPr>
              <w:t>Queensland Gulf of Carpentaria Line Fishery</w:t>
            </w:r>
            <w:r w:rsidR="00381630" w:rsidRPr="002A476F">
              <w:rPr>
                <w:rFonts w:cs="Arial"/>
              </w:rPr>
              <w:t xml:space="preserve"> </w:t>
            </w:r>
            <w:r w:rsidRPr="002A476F">
              <w:rPr>
                <w:rFonts w:cs="Arial"/>
              </w:rPr>
              <w:t>will be managed under the</w:t>
            </w:r>
            <w:r w:rsidRPr="002A476F">
              <w:rPr>
                <w:rFonts w:cs="Arial"/>
                <w:color w:val="3366FF"/>
              </w:rPr>
              <w:t xml:space="preserve"> </w:t>
            </w:r>
            <w:r w:rsidR="00381630">
              <w:rPr>
                <w:rFonts w:cs="Arial"/>
                <w:snapToGrid w:val="0"/>
              </w:rPr>
              <w:t>Queensland</w:t>
            </w:r>
            <w:r w:rsidR="00381630" w:rsidRPr="00BC1B3E">
              <w:rPr>
                <w:rFonts w:cs="Arial"/>
                <w:snapToGrid w:val="0"/>
              </w:rPr>
              <w:t xml:space="preserve"> </w:t>
            </w:r>
            <w:r w:rsidR="00381630" w:rsidRPr="00BC1B3E">
              <w:rPr>
                <w:rFonts w:cs="Arial"/>
                <w:i/>
                <w:snapToGrid w:val="0"/>
              </w:rPr>
              <w:t>Fisheries Act 1994</w:t>
            </w:r>
            <w:r w:rsidR="00381630">
              <w:rPr>
                <w:rFonts w:cs="Arial"/>
                <w:snapToGrid w:val="0"/>
              </w:rPr>
              <w:t xml:space="preserve"> and the</w:t>
            </w:r>
            <w:r w:rsidR="00381630" w:rsidRPr="00BC1B3E">
              <w:rPr>
                <w:rFonts w:cs="Arial"/>
                <w:snapToGrid w:val="0"/>
              </w:rPr>
              <w:t xml:space="preserve"> Fisheries Regulation 2008</w:t>
            </w:r>
            <w:r w:rsidR="00381630">
              <w:rPr>
                <w:rFonts w:cs="Arial"/>
                <w:snapToGrid w:val="0"/>
              </w:rPr>
              <w:t>.</w:t>
            </w:r>
          </w:p>
          <w:p w14:paraId="7FA45A93" w14:textId="77777777" w:rsidR="008B5745" w:rsidRDefault="008B5745" w:rsidP="001955CD">
            <w:pPr>
              <w:rPr>
                <w:rFonts w:cs="Arial"/>
              </w:rPr>
            </w:pPr>
          </w:p>
          <w:p w14:paraId="7FA45A94" w14:textId="77777777" w:rsidR="008B5745" w:rsidRDefault="008B5745" w:rsidP="001955CD">
            <w:pPr>
              <w:rPr>
                <w:rFonts w:cs="Arial"/>
              </w:rPr>
            </w:pPr>
          </w:p>
          <w:p w14:paraId="7FA45A95" w14:textId="77777777" w:rsidR="00920371" w:rsidRDefault="00920371" w:rsidP="001955CD">
            <w:pPr>
              <w:rPr>
                <w:rFonts w:cs="Arial"/>
              </w:rPr>
            </w:pPr>
          </w:p>
          <w:p w14:paraId="7FA45A96" w14:textId="77777777" w:rsidR="003C52A4" w:rsidRDefault="00B6012C" w:rsidP="00173CFF">
            <w:pPr>
              <w:rPr>
                <w:rFonts w:cs="Arial"/>
              </w:rPr>
            </w:pPr>
            <w:r w:rsidRPr="002A476F">
              <w:rPr>
                <w:rFonts w:cs="Arial"/>
              </w:rPr>
              <w:t xml:space="preserve">The </w:t>
            </w:r>
            <w:r w:rsidR="007904E2" w:rsidRPr="008B5745">
              <w:rPr>
                <w:rFonts w:cs="Arial"/>
              </w:rPr>
              <w:t>m</w:t>
            </w:r>
            <w:r w:rsidRPr="008B5745">
              <w:rPr>
                <w:rFonts w:cs="Arial"/>
              </w:rPr>
              <w:t>anagement regime for</w:t>
            </w:r>
            <w:r w:rsidRPr="002A476F">
              <w:rPr>
                <w:rFonts w:cs="Arial"/>
              </w:rPr>
              <w:t xml:space="preserve"> the </w:t>
            </w:r>
            <w:r w:rsidR="007904E2" w:rsidRPr="007904E2">
              <w:rPr>
                <w:rFonts w:cs="Arial"/>
                <w:iCs/>
              </w:rPr>
              <w:t>Queensland Gulf of Carpentaria Line Fishery</w:t>
            </w:r>
            <w:r w:rsidR="007904E2" w:rsidRPr="002A476F">
              <w:rPr>
                <w:rFonts w:cs="Arial"/>
              </w:rPr>
              <w:t xml:space="preserve"> </w:t>
            </w:r>
            <w:r w:rsidRPr="002A476F">
              <w:rPr>
                <w:rFonts w:cs="Arial"/>
              </w:rPr>
              <w:t xml:space="preserve">was </w:t>
            </w:r>
            <w:r w:rsidR="00173CFF">
              <w:rPr>
                <w:rFonts w:cs="Arial"/>
              </w:rPr>
              <w:t xml:space="preserve">most recently </w:t>
            </w:r>
            <w:r w:rsidRPr="002A476F">
              <w:rPr>
                <w:rFonts w:cs="Arial"/>
              </w:rPr>
              <w:t xml:space="preserve">accredited in </w:t>
            </w:r>
            <w:r w:rsidR="00967943" w:rsidRPr="008B5745">
              <w:rPr>
                <w:rFonts w:cs="Arial"/>
              </w:rPr>
              <w:t>November 2013</w:t>
            </w:r>
            <w:r w:rsidRPr="008B5745">
              <w:rPr>
                <w:rFonts w:cs="Arial"/>
              </w:rPr>
              <w:t>. The</w:t>
            </w:r>
            <w:r w:rsidR="00801EEE">
              <w:rPr>
                <w:rFonts w:cs="Arial"/>
              </w:rPr>
              <w:t> </w:t>
            </w:r>
            <w:r w:rsidRPr="008B5745">
              <w:rPr>
                <w:rFonts w:cs="Arial"/>
              </w:rPr>
              <w:t xml:space="preserve">management arrangements for the </w:t>
            </w:r>
            <w:r w:rsidR="00967943" w:rsidRPr="008B5745">
              <w:rPr>
                <w:rFonts w:cs="Arial"/>
              </w:rPr>
              <w:t>fishery</w:t>
            </w:r>
            <w:r w:rsidRPr="008B5745">
              <w:rPr>
                <w:rFonts w:cs="Arial"/>
              </w:rPr>
              <w:t xml:space="preserve"> have not significantly changed since this accreditation was granted. </w:t>
            </w:r>
          </w:p>
          <w:p w14:paraId="7FA45A97" w14:textId="77777777" w:rsidR="00933DD0" w:rsidRDefault="00183D9F" w:rsidP="001328AB">
            <w:pPr>
              <w:spacing w:after="0"/>
            </w:pPr>
            <w:r w:rsidRPr="00400DB0">
              <w:t>The Department therefore considers</w:t>
            </w:r>
            <w:r>
              <w:t xml:space="preserve"> that the management regime still requires persons engaged in fishing to take all reasonable steps to ensure that members of listed threatened species are not killed or injured. </w:t>
            </w:r>
          </w:p>
          <w:p w14:paraId="1CC103E5" w14:textId="6662EBC8" w:rsidR="00527DEA" w:rsidRDefault="00527DEA" w:rsidP="003C52A4">
            <w:pPr>
              <w:spacing w:after="120"/>
            </w:pPr>
          </w:p>
          <w:p w14:paraId="6BC7ADC9" w14:textId="77777777" w:rsidR="00527DEA" w:rsidRDefault="00527DEA" w:rsidP="003C52A4">
            <w:pPr>
              <w:spacing w:after="120"/>
            </w:pPr>
          </w:p>
          <w:p w14:paraId="7FA45A98" w14:textId="6DFDC437" w:rsidR="00FC71D0" w:rsidRDefault="003C52A4" w:rsidP="00824532">
            <w:pPr>
              <w:spacing w:after="120"/>
              <w:rPr>
                <w:rFonts w:cs="Arial"/>
              </w:rPr>
            </w:pPr>
            <w:r>
              <w:rPr>
                <w:rFonts w:cs="Arial"/>
              </w:rPr>
              <w:lastRenderedPageBreak/>
              <w:t xml:space="preserve">While the fishery has been identified as potentially having interactions with listed threatened marine turtles, no interactions have been recorded in recent years and an ecological risk assessment has assessed the risk to </w:t>
            </w:r>
            <w:r w:rsidR="00172728">
              <w:rPr>
                <w:rFonts w:cs="Arial"/>
              </w:rPr>
              <w:t xml:space="preserve">listed threatened </w:t>
            </w:r>
            <w:r>
              <w:rPr>
                <w:rFonts w:cs="Arial"/>
              </w:rPr>
              <w:t>species as negligible, given the specificity of the fishing method.</w:t>
            </w:r>
          </w:p>
          <w:p w14:paraId="7FA45A99" w14:textId="77777777" w:rsidR="00173CFF" w:rsidRPr="002A476F" w:rsidRDefault="003C52A4" w:rsidP="005360A4">
            <w:pPr>
              <w:spacing w:after="0"/>
              <w:rPr>
                <w:rFonts w:cs="Arial"/>
              </w:rPr>
            </w:pPr>
            <w:r>
              <w:rPr>
                <w:rFonts w:cs="Arial"/>
              </w:rPr>
              <w:t xml:space="preserve">Therefore, the Department </w:t>
            </w:r>
            <w:r w:rsidRPr="001673F5">
              <w:rPr>
                <w:rFonts w:cs="Arial"/>
              </w:rPr>
              <w:t xml:space="preserve">considers the current </w:t>
            </w:r>
            <w:r>
              <w:rPr>
                <w:rFonts w:cs="Arial"/>
              </w:rPr>
              <w:t>operation of</w:t>
            </w:r>
            <w:r w:rsidRPr="001673F5">
              <w:rPr>
                <w:rFonts w:cs="Arial"/>
              </w:rPr>
              <w:t xml:space="preserve"> </w:t>
            </w:r>
            <w:r>
              <w:rPr>
                <w:rFonts w:cs="Arial"/>
              </w:rPr>
              <w:t xml:space="preserve">the </w:t>
            </w:r>
            <w:r w:rsidRPr="00967943">
              <w:rPr>
                <w:rFonts w:cs="Arial"/>
                <w:iCs/>
              </w:rPr>
              <w:t>Queensland Gulf of Carpentaria Line Fishery</w:t>
            </w:r>
            <w:r>
              <w:rPr>
                <w:rFonts w:cs="Arial"/>
                <w:iCs/>
              </w:rPr>
              <w:t xml:space="preserve"> is unlikely </w:t>
            </w:r>
            <w:r w:rsidRPr="001673F5">
              <w:rPr>
                <w:rFonts w:cs="Arial"/>
              </w:rPr>
              <w:t>to adversely affect the survival or recovery in nature of any listed threatened species.</w:t>
            </w:r>
          </w:p>
        </w:tc>
      </w:tr>
    </w:tbl>
    <w:p w14:paraId="7FA45A9B" w14:textId="77777777" w:rsidR="00B6012C" w:rsidRPr="00F6308F" w:rsidRDefault="00B6012C" w:rsidP="001955CD">
      <w:pPr>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B6012C" w:rsidRPr="00F6308F" w14:paraId="7FA45A9F" w14:textId="77777777" w:rsidTr="001955CD">
        <w:tc>
          <w:tcPr>
            <w:tcW w:w="7087" w:type="dxa"/>
          </w:tcPr>
          <w:p w14:paraId="7FA45A9C" w14:textId="77777777" w:rsidR="00B6012C" w:rsidRPr="00F6308F" w:rsidRDefault="00B6012C" w:rsidP="001955CD">
            <w:pPr>
              <w:rPr>
                <w:rFonts w:cs="Arial"/>
                <w:b/>
              </w:rPr>
            </w:pPr>
            <w:r w:rsidRPr="00F6308F">
              <w:rPr>
                <w:rFonts w:cs="Arial"/>
                <w:b/>
              </w:rPr>
              <w:t>Division 2 Migratory species</w:t>
            </w:r>
          </w:p>
          <w:p w14:paraId="7FA45A9D" w14:textId="77777777" w:rsidR="00B6012C" w:rsidRPr="00F6308F" w:rsidRDefault="00B6012C" w:rsidP="003C52A4">
            <w:pPr>
              <w:spacing w:after="0"/>
              <w:rPr>
                <w:rFonts w:cs="Arial"/>
                <w:b/>
              </w:rPr>
            </w:pPr>
            <w:r w:rsidRPr="00F6308F">
              <w:rPr>
                <w:rFonts w:cs="Arial"/>
                <w:b/>
              </w:rPr>
              <w:t>Section 222A Minister may accredit plans or regimes</w:t>
            </w:r>
          </w:p>
        </w:tc>
        <w:tc>
          <w:tcPr>
            <w:tcW w:w="7087" w:type="dxa"/>
          </w:tcPr>
          <w:p w14:paraId="7FA45A9E" w14:textId="77777777" w:rsidR="00B6012C" w:rsidRPr="00F6308F" w:rsidRDefault="00B6012C" w:rsidP="003C52A4">
            <w:pPr>
              <w:spacing w:after="0"/>
              <w:rPr>
                <w:rFonts w:cs="Arial"/>
                <w:b/>
              </w:rPr>
            </w:pPr>
            <w:r>
              <w:rPr>
                <w:rFonts w:cs="Arial"/>
                <w:b/>
              </w:rPr>
              <w:t>The D</w:t>
            </w:r>
            <w:r w:rsidRPr="00F6308F">
              <w:rPr>
                <w:rFonts w:cs="Arial"/>
                <w:b/>
              </w:rPr>
              <w:t xml:space="preserve">epartment’s assessment of the </w:t>
            </w:r>
            <w:r w:rsidR="00611B5A">
              <w:rPr>
                <w:rFonts w:cs="Arial"/>
                <w:b/>
              </w:rPr>
              <w:t>Queensland Gulf of Carpentaria Line Fishery</w:t>
            </w:r>
          </w:p>
        </w:tc>
      </w:tr>
      <w:tr w:rsidR="00B6012C" w:rsidRPr="00F6308F" w14:paraId="7FA45AB3" w14:textId="77777777" w:rsidTr="001328AB">
        <w:tc>
          <w:tcPr>
            <w:tcW w:w="7087" w:type="dxa"/>
          </w:tcPr>
          <w:p w14:paraId="7FA45AA0" w14:textId="77777777" w:rsidR="00B6012C" w:rsidRPr="002A476F" w:rsidRDefault="00B6012C" w:rsidP="003C52A4">
            <w:pPr>
              <w:spacing w:after="480"/>
              <w:ind w:left="360" w:hanging="360"/>
              <w:rPr>
                <w:rFonts w:cs="Arial"/>
              </w:rPr>
            </w:pPr>
            <w:r w:rsidRPr="002A476F">
              <w:rPr>
                <w:rFonts w:cs="Arial"/>
              </w:rPr>
              <w:t>(1)</w:t>
            </w:r>
            <w:r w:rsidRPr="002A476F">
              <w:rPr>
                <w:rFonts w:cs="Arial"/>
              </w:rPr>
              <w:tab/>
              <w:t>Minister may, by instrument in writing, accredit for the purposes of this Division:</w:t>
            </w:r>
          </w:p>
          <w:p w14:paraId="7FA45AA1" w14:textId="77777777" w:rsidR="00B6012C" w:rsidRPr="002A476F" w:rsidRDefault="00B6012C" w:rsidP="00A95479">
            <w:pPr>
              <w:numPr>
                <w:ilvl w:val="0"/>
                <w:numId w:val="22"/>
              </w:numPr>
              <w:tabs>
                <w:tab w:val="clear" w:pos="1440"/>
                <w:tab w:val="num" w:pos="1080"/>
              </w:tabs>
              <w:spacing w:after="0"/>
              <w:ind w:left="1080"/>
              <w:rPr>
                <w:rFonts w:cs="Arial"/>
              </w:rPr>
            </w:pPr>
            <w:r w:rsidRPr="002A476F">
              <w:rPr>
                <w:rFonts w:cs="Arial"/>
              </w:rPr>
              <w:t>a plan of management, or a policy, regime or any other arrangement, for a fishery that is:</w:t>
            </w:r>
          </w:p>
          <w:p w14:paraId="7FA45AA2" w14:textId="77777777" w:rsidR="00B6012C" w:rsidRPr="002A476F" w:rsidRDefault="00B6012C" w:rsidP="00A95479">
            <w:pPr>
              <w:numPr>
                <w:ilvl w:val="1"/>
                <w:numId w:val="22"/>
              </w:numPr>
              <w:tabs>
                <w:tab w:val="clear" w:pos="1800"/>
              </w:tabs>
              <w:spacing w:after="0"/>
              <w:ind w:left="1440" w:hanging="360"/>
              <w:rPr>
                <w:rFonts w:cs="Arial"/>
              </w:rPr>
            </w:pPr>
            <w:r w:rsidRPr="002A476F">
              <w:rPr>
                <w:rFonts w:cs="Arial"/>
              </w:rPr>
              <w:t>made by a State or self-governing Territory; and</w:t>
            </w:r>
          </w:p>
          <w:p w14:paraId="7FA45AA3" w14:textId="77777777" w:rsidR="00B6012C" w:rsidRPr="002A476F" w:rsidRDefault="00B6012C" w:rsidP="008F23BC">
            <w:pPr>
              <w:numPr>
                <w:ilvl w:val="1"/>
                <w:numId w:val="22"/>
              </w:numPr>
              <w:tabs>
                <w:tab w:val="clear" w:pos="1800"/>
              </w:tabs>
              <w:spacing w:after="120"/>
              <w:ind w:left="1440" w:hanging="360"/>
              <w:rPr>
                <w:rFonts w:cs="Arial"/>
              </w:rPr>
            </w:pPr>
            <w:r w:rsidRPr="002A476F">
              <w:rPr>
                <w:rFonts w:cs="Arial"/>
              </w:rPr>
              <w:t xml:space="preserve">in force under a law of the State or self-governing Territory; </w:t>
            </w:r>
          </w:p>
          <w:p w14:paraId="7FA45AA4" w14:textId="77777777"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14:paraId="7FA45AA5" w14:textId="77777777" w:rsidR="00B6012C" w:rsidRDefault="00B6012C" w:rsidP="001328AB">
            <w:pPr>
              <w:numPr>
                <w:ilvl w:val="0"/>
                <w:numId w:val="23"/>
              </w:numPr>
              <w:tabs>
                <w:tab w:val="clear" w:pos="1500"/>
                <w:tab w:val="num" w:pos="1080"/>
              </w:tabs>
              <w:spacing w:after="36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14:paraId="7FA45AA6" w14:textId="77777777" w:rsidR="00CB7223" w:rsidRDefault="00CB7223" w:rsidP="00CB7223">
            <w:pPr>
              <w:spacing w:after="480"/>
              <w:rPr>
                <w:rFonts w:cs="Arial"/>
              </w:rPr>
            </w:pPr>
          </w:p>
          <w:p w14:paraId="1E3ABB8A" w14:textId="77777777" w:rsidR="00F8008D" w:rsidRDefault="00F8008D" w:rsidP="00CB7223">
            <w:pPr>
              <w:spacing w:after="480"/>
              <w:rPr>
                <w:rFonts w:cs="Arial"/>
              </w:rPr>
            </w:pPr>
          </w:p>
          <w:p w14:paraId="7FA45AA9" w14:textId="77777777" w:rsidR="00B6012C" w:rsidRPr="002A476F" w:rsidRDefault="00B6012C" w:rsidP="00CB7223">
            <w:pPr>
              <w:numPr>
                <w:ilvl w:val="2"/>
                <w:numId w:val="7"/>
              </w:numPr>
              <w:tabs>
                <w:tab w:val="clear" w:pos="2160"/>
                <w:tab w:val="num" w:pos="1080"/>
              </w:tabs>
              <w:spacing w:after="0"/>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7087" w:type="dxa"/>
            <w:shd w:val="clear" w:color="auto" w:fill="auto"/>
          </w:tcPr>
          <w:p w14:paraId="7FA45AAA" w14:textId="77777777" w:rsidR="00B6012C" w:rsidRPr="002A476F" w:rsidRDefault="00B6012C" w:rsidP="001955CD">
            <w:pPr>
              <w:rPr>
                <w:rFonts w:cs="Arial"/>
              </w:rPr>
            </w:pPr>
          </w:p>
          <w:p w14:paraId="7FA45AAB" w14:textId="77777777" w:rsidR="00675F08" w:rsidRDefault="00675F08" w:rsidP="003C52A4">
            <w:pPr>
              <w:spacing w:before="100" w:beforeAutospacing="1" w:after="0"/>
              <w:rPr>
                <w:rFonts w:cs="Arial"/>
              </w:rPr>
            </w:pPr>
          </w:p>
          <w:p w14:paraId="7FA45AAC" w14:textId="0FF8A09D" w:rsidR="00B6012C" w:rsidRPr="002A476F" w:rsidRDefault="00611B5A" w:rsidP="00BB7481">
            <w:pPr>
              <w:spacing w:before="100" w:beforeAutospacing="1" w:after="120"/>
              <w:rPr>
                <w:rFonts w:cs="Arial"/>
              </w:rPr>
            </w:pPr>
            <w:r w:rsidRPr="00611B5A">
              <w:rPr>
                <w:rFonts w:cs="Arial"/>
              </w:rPr>
              <w:t>The Queensland Gulf of Carpentaria Line Fishery</w:t>
            </w:r>
            <w:r w:rsidRPr="002A476F">
              <w:rPr>
                <w:rFonts w:cs="Arial"/>
              </w:rPr>
              <w:t xml:space="preserve"> </w:t>
            </w:r>
            <w:r w:rsidR="00B6012C" w:rsidRPr="002A476F">
              <w:rPr>
                <w:rFonts w:cs="Arial"/>
              </w:rPr>
              <w:t>will be managed under the</w:t>
            </w:r>
            <w:r w:rsidR="00B6012C"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w:t>
            </w:r>
            <w:r w:rsidR="00095908">
              <w:rPr>
                <w:rFonts w:cs="Arial"/>
                <w:i/>
                <w:snapToGrid w:val="0"/>
              </w:rPr>
              <w:t> </w:t>
            </w:r>
            <w:r w:rsidRPr="00BC1B3E">
              <w:rPr>
                <w:rFonts w:cs="Arial"/>
                <w:i/>
                <w:snapToGrid w:val="0"/>
              </w:rPr>
              <w:t>Act</w:t>
            </w:r>
            <w:r w:rsidR="0028423D">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p>
          <w:p w14:paraId="7FA45AAD" w14:textId="77777777" w:rsidR="00B6012C" w:rsidRPr="002A476F" w:rsidRDefault="00B6012C" w:rsidP="001955CD">
            <w:pPr>
              <w:rPr>
                <w:rFonts w:cs="Arial"/>
              </w:rPr>
            </w:pPr>
          </w:p>
          <w:p w14:paraId="7FA45AAE" w14:textId="77777777" w:rsidR="00933DD0" w:rsidRDefault="00933DD0" w:rsidP="00023744">
            <w:pPr>
              <w:rPr>
                <w:rFonts w:cs="Arial"/>
              </w:rPr>
            </w:pPr>
          </w:p>
          <w:p w14:paraId="7FA45AAF" w14:textId="77777777" w:rsidR="003C52A4" w:rsidRDefault="00023744" w:rsidP="00E9708C">
            <w:pPr>
              <w:spacing w:after="120"/>
              <w:rPr>
                <w:rFonts w:cs="Arial"/>
              </w:rPr>
            </w:pPr>
            <w:r w:rsidRPr="002A476F">
              <w:rPr>
                <w:rFonts w:cs="Arial"/>
              </w:rPr>
              <w:t xml:space="preserve">The </w:t>
            </w:r>
            <w:r w:rsidRPr="008B5745">
              <w:rPr>
                <w:rFonts w:cs="Arial"/>
              </w:rPr>
              <w:t>management regime for</w:t>
            </w:r>
            <w:r w:rsidRPr="002A476F">
              <w:rPr>
                <w:rFonts w:cs="Arial"/>
              </w:rPr>
              <w:t xml:space="preserve"> the </w:t>
            </w:r>
            <w:r w:rsidRPr="007904E2">
              <w:rPr>
                <w:rFonts w:cs="Arial"/>
                <w:iCs/>
              </w:rPr>
              <w:t>Queensland Gulf of Carpentaria Line Fishery</w:t>
            </w:r>
            <w:r w:rsidRPr="002A476F">
              <w:rPr>
                <w:rFonts w:cs="Arial"/>
              </w:rPr>
              <w:t xml:space="preserve"> was </w:t>
            </w:r>
            <w:r>
              <w:rPr>
                <w:rFonts w:cs="Arial"/>
              </w:rPr>
              <w:t xml:space="preserve">most recently </w:t>
            </w:r>
            <w:r w:rsidRPr="002A476F">
              <w:rPr>
                <w:rFonts w:cs="Arial"/>
              </w:rPr>
              <w:t xml:space="preserve">accredited in </w:t>
            </w:r>
            <w:r w:rsidRPr="008B5745">
              <w:rPr>
                <w:rFonts w:cs="Arial"/>
              </w:rPr>
              <w:t>November 2013.</w:t>
            </w:r>
            <w:r w:rsidR="003C52A4">
              <w:rPr>
                <w:rFonts w:cs="Arial"/>
              </w:rPr>
              <w:t xml:space="preserve"> T</w:t>
            </w:r>
            <w:r w:rsidRPr="008B5745">
              <w:rPr>
                <w:rFonts w:cs="Arial"/>
              </w:rPr>
              <w:t>he</w:t>
            </w:r>
            <w:r w:rsidR="00801EEE">
              <w:rPr>
                <w:rFonts w:cs="Arial"/>
              </w:rPr>
              <w:t> </w:t>
            </w:r>
            <w:r w:rsidRPr="008B5745">
              <w:rPr>
                <w:rFonts w:cs="Arial"/>
              </w:rPr>
              <w:t xml:space="preserve">management arrangements for the fishery have not significantly changed since this accreditation was granted. </w:t>
            </w:r>
          </w:p>
          <w:p w14:paraId="7FA45AB0" w14:textId="5A74ED00" w:rsidR="00434C01" w:rsidRDefault="0067372A" w:rsidP="001328AB">
            <w:pPr>
              <w:spacing w:after="0"/>
            </w:pPr>
            <w:r>
              <w:t>Therefore, t</w:t>
            </w:r>
            <w:r w:rsidR="00023744" w:rsidRPr="00400DB0">
              <w:t>he Department considers</w:t>
            </w:r>
            <w:r w:rsidR="00023744">
              <w:t xml:space="preserve"> that the management regime still requires persons engaged in fishing to take all reasonable steps to ensure that members of listed </w:t>
            </w:r>
            <w:r w:rsidR="00D11346" w:rsidRPr="002A476F">
              <w:rPr>
                <w:rFonts w:cs="Arial"/>
              </w:rPr>
              <w:t xml:space="preserve">migratory species </w:t>
            </w:r>
            <w:r w:rsidR="00023744">
              <w:t>are not killed or injured.</w:t>
            </w:r>
          </w:p>
          <w:p w14:paraId="7FA45AB1" w14:textId="3F6AB211" w:rsidR="005360A4" w:rsidRDefault="005360A4" w:rsidP="001328AB">
            <w:pPr>
              <w:spacing w:after="120"/>
              <w:rPr>
                <w:rFonts w:cs="Arial"/>
              </w:rPr>
            </w:pPr>
            <w:r w:rsidRPr="000423CB">
              <w:rPr>
                <w:rFonts w:cs="Arial"/>
              </w:rPr>
              <w:lastRenderedPageBreak/>
              <w:t xml:space="preserve">While the fishery has been identified as potentially having interactions with </w:t>
            </w:r>
            <w:r w:rsidRPr="001328AB">
              <w:rPr>
                <w:rFonts w:cs="Arial"/>
              </w:rPr>
              <w:t>listed marine turtles, an ecological risk assessment has assessed the risk to these species as negligible, given the specificity of the fishing method.</w:t>
            </w:r>
          </w:p>
          <w:p w14:paraId="7FA45AB2" w14:textId="77777777" w:rsidR="00B6012C" w:rsidRPr="002A476F" w:rsidRDefault="00023744" w:rsidP="005360A4">
            <w:pPr>
              <w:spacing w:after="240"/>
              <w:rPr>
                <w:rFonts w:cs="Arial"/>
              </w:rPr>
            </w:pPr>
            <w:r>
              <w:rPr>
                <w:rFonts w:cs="Arial"/>
              </w:rPr>
              <w:t xml:space="preserve">The Department </w:t>
            </w:r>
            <w:r w:rsidRPr="001673F5">
              <w:rPr>
                <w:rFonts w:cs="Arial"/>
              </w:rPr>
              <w:t xml:space="preserve">considers the current </w:t>
            </w:r>
            <w:r>
              <w:rPr>
                <w:rFonts w:cs="Arial"/>
              </w:rPr>
              <w:t>operation of</w:t>
            </w:r>
            <w:r w:rsidRPr="001673F5">
              <w:rPr>
                <w:rFonts w:cs="Arial"/>
              </w:rPr>
              <w:t xml:space="preserve"> </w:t>
            </w:r>
            <w:r>
              <w:rPr>
                <w:rFonts w:cs="Arial"/>
              </w:rPr>
              <w:t xml:space="preserve">the </w:t>
            </w:r>
            <w:r w:rsidRPr="00967943">
              <w:rPr>
                <w:rFonts w:cs="Arial"/>
                <w:iCs/>
              </w:rPr>
              <w:t>Queensland Gulf of Carpentaria Line Fishery</w:t>
            </w:r>
            <w:r w:rsidRPr="001673F5">
              <w:rPr>
                <w:rFonts w:cs="Arial"/>
              </w:rPr>
              <w:t xml:space="preserve"> </w:t>
            </w:r>
            <w:r w:rsidR="009772DF">
              <w:rPr>
                <w:rFonts w:cs="Arial"/>
              </w:rPr>
              <w:t>is</w:t>
            </w:r>
            <w:r w:rsidR="00F25127">
              <w:rPr>
                <w:rFonts w:cs="Arial"/>
              </w:rPr>
              <w:t xml:space="preserve"> unlikely</w:t>
            </w:r>
            <w:r w:rsidRPr="001673F5">
              <w:rPr>
                <w:rFonts w:cs="Arial"/>
              </w:rPr>
              <w:t xml:space="preserve"> to adversely affect the </w:t>
            </w:r>
            <w:r w:rsidR="0067522B">
              <w:rPr>
                <w:rFonts w:cs="Arial"/>
              </w:rPr>
              <w:t>conservation status</w:t>
            </w:r>
            <w:r w:rsidRPr="001673F5">
              <w:rPr>
                <w:rFonts w:cs="Arial"/>
              </w:rPr>
              <w:t xml:space="preserve"> of </w:t>
            </w:r>
            <w:r w:rsidR="0067522B">
              <w:rPr>
                <w:rFonts w:cs="Arial"/>
              </w:rPr>
              <w:t>a</w:t>
            </w:r>
            <w:r w:rsidRPr="001673F5">
              <w:rPr>
                <w:rFonts w:cs="Arial"/>
              </w:rPr>
              <w:t xml:space="preserve"> listed </w:t>
            </w:r>
            <w:r w:rsidR="00AF2D60">
              <w:rPr>
                <w:rFonts w:cs="Arial"/>
              </w:rPr>
              <w:t xml:space="preserve">migratory </w:t>
            </w:r>
            <w:r w:rsidRPr="001673F5">
              <w:rPr>
                <w:rFonts w:cs="Arial"/>
              </w:rPr>
              <w:t>species</w:t>
            </w:r>
            <w:r w:rsidR="00AF2D60">
              <w:rPr>
                <w:rFonts w:cs="Arial"/>
              </w:rPr>
              <w:t xml:space="preserve"> </w:t>
            </w:r>
            <w:r w:rsidR="00AF2D60" w:rsidRPr="002A476F">
              <w:rPr>
                <w:rFonts w:cs="Arial"/>
              </w:rPr>
              <w:t>or a population of that species.</w:t>
            </w:r>
          </w:p>
        </w:tc>
      </w:tr>
    </w:tbl>
    <w:p w14:paraId="7FC1775E" w14:textId="77777777" w:rsidR="00F904BE" w:rsidRDefault="00F904BE" w:rsidP="001955CD">
      <w:pPr>
        <w:rPr>
          <w:rFonts w:cs="Arial"/>
          <w:b/>
        </w:rPr>
      </w:pPr>
    </w:p>
    <w:p w14:paraId="7FA45AB5" w14:textId="7AC082D6" w:rsidR="00B6012C" w:rsidRDefault="00B6012C" w:rsidP="001955CD">
      <w:pPr>
        <w:rPr>
          <w:rFonts w:cs="Arial"/>
          <w:i/>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F904BE" w:rsidRPr="00F6308F" w14:paraId="6007CB1C" w14:textId="77777777" w:rsidTr="00C92FAA">
        <w:tc>
          <w:tcPr>
            <w:tcW w:w="7087" w:type="dxa"/>
          </w:tcPr>
          <w:p w14:paraId="348CBE8E" w14:textId="77777777" w:rsidR="00F904BE" w:rsidRPr="00F6308F" w:rsidRDefault="00F904BE" w:rsidP="00F904BE">
            <w:pPr>
              <w:rPr>
                <w:rFonts w:cs="Arial"/>
                <w:b/>
              </w:rPr>
            </w:pPr>
            <w:r w:rsidRPr="00F6308F">
              <w:rPr>
                <w:rFonts w:cs="Arial"/>
                <w:b/>
              </w:rPr>
              <w:t>Division 3 Whales and other cetaceans</w:t>
            </w:r>
          </w:p>
          <w:p w14:paraId="12CBD3F0" w14:textId="16770DCD" w:rsidR="00F904BE" w:rsidRPr="00F6308F" w:rsidRDefault="00F904BE" w:rsidP="00F904BE">
            <w:pPr>
              <w:spacing w:after="0"/>
              <w:rPr>
                <w:rFonts w:cs="Arial"/>
                <w:b/>
              </w:rPr>
            </w:pPr>
            <w:r w:rsidRPr="00F6308F">
              <w:rPr>
                <w:rFonts w:cs="Arial"/>
                <w:b/>
              </w:rPr>
              <w:t>Section 245 Minister may accredit plans or regimes</w:t>
            </w:r>
          </w:p>
        </w:tc>
        <w:tc>
          <w:tcPr>
            <w:tcW w:w="7087" w:type="dxa"/>
          </w:tcPr>
          <w:p w14:paraId="308E5962" w14:textId="2ABF83DA" w:rsidR="00F904BE" w:rsidRPr="00F6308F" w:rsidRDefault="00F904BE" w:rsidP="00F904BE">
            <w:pPr>
              <w:spacing w:after="0"/>
              <w:rPr>
                <w:rFonts w:cs="Arial"/>
                <w:b/>
              </w:rPr>
            </w:pPr>
            <w:r>
              <w:rPr>
                <w:rFonts w:cs="Arial"/>
                <w:b/>
              </w:rPr>
              <w:t>The D</w:t>
            </w:r>
            <w:r w:rsidRPr="00F6308F">
              <w:rPr>
                <w:rFonts w:cs="Arial"/>
                <w:b/>
              </w:rPr>
              <w:t xml:space="preserve">epartment’s assessment of the </w:t>
            </w:r>
            <w:r>
              <w:rPr>
                <w:rFonts w:cs="Arial"/>
                <w:b/>
              </w:rPr>
              <w:t>Queensland Gulf of Carpentaria Line Fishery</w:t>
            </w:r>
          </w:p>
        </w:tc>
      </w:tr>
      <w:tr w:rsidR="00F904BE" w:rsidRPr="00F6308F" w14:paraId="6B1CC12A" w14:textId="77777777" w:rsidTr="00C92FAA">
        <w:tc>
          <w:tcPr>
            <w:tcW w:w="7087" w:type="dxa"/>
          </w:tcPr>
          <w:p w14:paraId="5F0A0884" w14:textId="77777777" w:rsidR="00F904BE" w:rsidRPr="002A476F" w:rsidRDefault="00F904BE" w:rsidP="00F904BE">
            <w:pPr>
              <w:spacing w:after="120"/>
              <w:ind w:left="360" w:hanging="360"/>
              <w:rPr>
                <w:rFonts w:cs="Arial"/>
              </w:rPr>
            </w:pPr>
            <w:r>
              <w:rPr>
                <w:rFonts w:cs="Arial"/>
              </w:rPr>
              <w:t>Mi</w:t>
            </w:r>
            <w:r w:rsidRPr="002A476F">
              <w:rPr>
                <w:rFonts w:cs="Arial"/>
              </w:rPr>
              <w:t>nister may, by instrument in writing, accredit for the purposes of this Division:</w:t>
            </w:r>
          </w:p>
          <w:p w14:paraId="1EF5A2E5" w14:textId="77777777" w:rsidR="00F904BE" w:rsidRPr="002A476F" w:rsidRDefault="00F904BE" w:rsidP="00F904BE">
            <w:pPr>
              <w:numPr>
                <w:ilvl w:val="0"/>
                <w:numId w:val="22"/>
              </w:numPr>
              <w:tabs>
                <w:tab w:val="clear" w:pos="1440"/>
                <w:tab w:val="num" w:pos="1080"/>
              </w:tabs>
              <w:spacing w:after="0"/>
              <w:ind w:left="1080"/>
              <w:rPr>
                <w:rFonts w:cs="Arial"/>
              </w:rPr>
            </w:pPr>
            <w:r w:rsidRPr="002A476F">
              <w:rPr>
                <w:rFonts w:cs="Arial"/>
              </w:rPr>
              <w:t>a plan of management, or a policy, regime or any other arrangement, for a fishery that is:</w:t>
            </w:r>
          </w:p>
          <w:p w14:paraId="5076F718" w14:textId="77777777" w:rsidR="00F904BE" w:rsidRPr="002A476F" w:rsidRDefault="00F904BE" w:rsidP="00F904BE">
            <w:pPr>
              <w:numPr>
                <w:ilvl w:val="1"/>
                <w:numId w:val="22"/>
              </w:numPr>
              <w:tabs>
                <w:tab w:val="clear" w:pos="1800"/>
              </w:tabs>
              <w:spacing w:after="0"/>
              <w:ind w:left="1440" w:hanging="360"/>
              <w:rPr>
                <w:rFonts w:cs="Arial"/>
              </w:rPr>
            </w:pPr>
            <w:r w:rsidRPr="002A476F">
              <w:rPr>
                <w:rFonts w:cs="Arial"/>
              </w:rPr>
              <w:t>made by a State or self-governing Territory; and</w:t>
            </w:r>
          </w:p>
          <w:p w14:paraId="7EF22DA1" w14:textId="77777777" w:rsidR="00F904BE" w:rsidRPr="002A476F" w:rsidRDefault="00F904BE" w:rsidP="00F904BE">
            <w:pPr>
              <w:numPr>
                <w:ilvl w:val="1"/>
                <w:numId w:val="22"/>
              </w:numPr>
              <w:tabs>
                <w:tab w:val="clear" w:pos="1800"/>
              </w:tabs>
              <w:spacing w:after="0"/>
              <w:ind w:left="1440" w:hanging="360"/>
              <w:rPr>
                <w:rFonts w:cs="Arial"/>
              </w:rPr>
            </w:pPr>
            <w:r w:rsidRPr="002A476F">
              <w:rPr>
                <w:rFonts w:cs="Arial"/>
              </w:rPr>
              <w:t xml:space="preserve">in force under a law of the State or self-governing Territory; </w:t>
            </w:r>
          </w:p>
          <w:p w14:paraId="2BCD787E" w14:textId="77777777" w:rsidR="00F904BE" w:rsidRPr="002A476F" w:rsidRDefault="00F904BE" w:rsidP="00F904BE">
            <w:pPr>
              <w:rPr>
                <w:rFonts w:cs="Arial"/>
              </w:rPr>
            </w:pPr>
          </w:p>
          <w:p w14:paraId="04944F1F" w14:textId="77777777" w:rsidR="00F904BE" w:rsidRPr="002A476F" w:rsidRDefault="00F904BE" w:rsidP="00F904BE">
            <w:pPr>
              <w:rPr>
                <w:rFonts w:cs="Arial"/>
              </w:rPr>
            </w:pPr>
            <w:r w:rsidRPr="002A476F">
              <w:rPr>
                <w:rFonts w:cs="Arial"/>
              </w:rPr>
              <w:t xml:space="preserve">if </w:t>
            </w:r>
            <w:r w:rsidRPr="002A476F">
              <w:rPr>
                <w:rFonts w:cs="Arial"/>
                <w:b/>
              </w:rPr>
              <w:t>satisfied</w:t>
            </w:r>
            <w:r w:rsidRPr="002A476F">
              <w:rPr>
                <w:rFonts w:cs="Arial"/>
              </w:rPr>
              <w:t xml:space="preserve"> that:</w:t>
            </w:r>
          </w:p>
          <w:p w14:paraId="48AC0777" w14:textId="77777777" w:rsidR="00F904BE" w:rsidRPr="002A476F" w:rsidRDefault="00F904BE" w:rsidP="00805763">
            <w:pPr>
              <w:numPr>
                <w:ilvl w:val="0"/>
                <w:numId w:val="13"/>
              </w:numPr>
              <w:spacing w:after="36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14:paraId="0AA74AB5" w14:textId="77777777" w:rsidR="00F904BE" w:rsidRDefault="00F904BE" w:rsidP="00F904BE">
            <w:pPr>
              <w:ind w:left="360"/>
              <w:rPr>
                <w:rFonts w:cs="Arial"/>
              </w:rPr>
            </w:pPr>
          </w:p>
          <w:p w14:paraId="4EE9B980" w14:textId="77777777" w:rsidR="00F904BE" w:rsidRDefault="00F904BE" w:rsidP="00F904BE">
            <w:pPr>
              <w:ind w:left="360"/>
              <w:rPr>
                <w:rFonts w:cs="Arial"/>
              </w:rPr>
            </w:pPr>
          </w:p>
          <w:p w14:paraId="777E42BB" w14:textId="77777777" w:rsidR="00F904BE" w:rsidRDefault="00F904BE" w:rsidP="00F904BE">
            <w:pPr>
              <w:ind w:left="360"/>
              <w:rPr>
                <w:rFonts w:cs="Arial"/>
              </w:rPr>
            </w:pPr>
          </w:p>
          <w:p w14:paraId="15667818" w14:textId="41D2FAF7" w:rsidR="00F904BE" w:rsidRPr="002A476F" w:rsidRDefault="00F904BE" w:rsidP="00CD1344">
            <w:pPr>
              <w:numPr>
                <w:ilvl w:val="2"/>
                <w:numId w:val="7"/>
              </w:numPr>
              <w:tabs>
                <w:tab w:val="clear" w:pos="2160"/>
                <w:tab w:val="num" w:pos="1080"/>
              </w:tabs>
              <w:spacing w:after="120"/>
              <w:ind w:left="1080" w:hanging="360"/>
              <w:rPr>
                <w:rFonts w:cs="Arial"/>
              </w:rPr>
            </w:pPr>
            <w:r w:rsidRPr="002A476F">
              <w:rPr>
                <w:rFonts w:cs="Arial"/>
              </w:rPr>
              <w:t>the fishery to which the plan, regime or policy relates does not, or is not likely to, adversely affect the conservation status of a species of cetacean or a population of that species.</w:t>
            </w:r>
          </w:p>
        </w:tc>
        <w:tc>
          <w:tcPr>
            <w:tcW w:w="7087" w:type="dxa"/>
            <w:shd w:val="clear" w:color="auto" w:fill="auto"/>
          </w:tcPr>
          <w:p w14:paraId="5BC1B4A3" w14:textId="77777777" w:rsidR="00F904BE" w:rsidRPr="002A476F" w:rsidRDefault="00F904BE" w:rsidP="00F904BE">
            <w:pPr>
              <w:rPr>
                <w:rFonts w:cs="Arial"/>
              </w:rPr>
            </w:pPr>
          </w:p>
          <w:p w14:paraId="313BCA13" w14:textId="357CAFB4" w:rsidR="00F904BE" w:rsidRPr="002A476F" w:rsidRDefault="00F904BE" w:rsidP="00F904BE">
            <w:pPr>
              <w:spacing w:before="360" w:after="240"/>
              <w:rPr>
                <w:rFonts w:cs="Arial"/>
              </w:rPr>
            </w:pPr>
            <w:r w:rsidRPr="00611B5A">
              <w:rPr>
                <w:rFonts w:cs="Arial"/>
              </w:rPr>
              <w:t>The Queensland Gulf of Carpentaria Line Fishery</w:t>
            </w:r>
            <w:r w:rsidRPr="002A476F">
              <w:rPr>
                <w:rFonts w:cs="Arial"/>
              </w:rPr>
              <w:t xml:space="preserve"> will be managed under the</w:t>
            </w:r>
            <w:r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w:t>
            </w:r>
            <w:r>
              <w:rPr>
                <w:rFonts w:cs="Arial"/>
                <w:i/>
                <w:snapToGrid w:val="0"/>
              </w:rPr>
              <w:t> </w:t>
            </w:r>
            <w:r w:rsidRPr="00BC1B3E">
              <w:rPr>
                <w:rFonts w:cs="Arial"/>
                <w:i/>
                <w:snapToGrid w:val="0"/>
              </w:rPr>
              <w:t>Act</w:t>
            </w:r>
            <w:r>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p>
          <w:p w14:paraId="5DC41437" w14:textId="77777777" w:rsidR="00F904BE" w:rsidRPr="002A476F" w:rsidRDefault="00F904BE" w:rsidP="00F904BE">
            <w:pPr>
              <w:rPr>
                <w:rFonts w:cs="Arial"/>
              </w:rPr>
            </w:pPr>
          </w:p>
          <w:p w14:paraId="46486F9A" w14:textId="77777777" w:rsidR="00F904BE" w:rsidRDefault="00F904BE" w:rsidP="00F904BE">
            <w:pPr>
              <w:rPr>
                <w:rFonts w:cs="Arial"/>
              </w:rPr>
            </w:pPr>
          </w:p>
          <w:p w14:paraId="63EE36D1" w14:textId="77777777" w:rsidR="00F904BE" w:rsidRDefault="00F904BE" w:rsidP="00F904BE">
            <w:pPr>
              <w:rPr>
                <w:rFonts w:cs="Arial"/>
              </w:rPr>
            </w:pPr>
          </w:p>
          <w:p w14:paraId="44B9E1E4" w14:textId="77777777" w:rsidR="00F904BE" w:rsidRDefault="00F904BE" w:rsidP="00F904BE">
            <w:r w:rsidRPr="002A476F">
              <w:rPr>
                <w:rFonts w:cs="Arial"/>
              </w:rPr>
              <w:t xml:space="preserve">The </w:t>
            </w:r>
            <w:r w:rsidRPr="008B5745">
              <w:rPr>
                <w:rFonts w:cs="Arial"/>
              </w:rPr>
              <w:t>management regime for</w:t>
            </w:r>
            <w:r w:rsidRPr="002A476F">
              <w:rPr>
                <w:rFonts w:cs="Arial"/>
              </w:rPr>
              <w:t xml:space="preserve"> the </w:t>
            </w:r>
            <w:r w:rsidRPr="007904E2">
              <w:rPr>
                <w:rFonts w:cs="Arial"/>
                <w:iCs/>
              </w:rPr>
              <w:t>Queensland Gulf of Carpentaria Line Fishery</w:t>
            </w:r>
            <w:r w:rsidRPr="002A476F">
              <w:rPr>
                <w:rFonts w:cs="Arial"/>
              </w:rPr>
              <w:t xml:space="preserve"> was </w:t>
            </w:r>
            <w:r>
              <w:rPr>
                <w:rFonts w:cs="Arial"/>
              </w:rPr>
              <w:t xml:space="preserve">most recently </w:t>
            </w:r>
            <w:r w:rsidRPr="002A476F">
              <w:rPr>
                <w:rFonts w:cs="Arial"/>
              </w:rPr>
              <w:t xml:space="preserve">accredited in </w:t>
            </w:r>
            <w:r w:rsidRPr="008B5745">
              <w:rPr>
                <w:rFonts w:cs="Arial"/>
              </w:rPr>
              <w:t>November 2013. The</w:t>
            </w:r>
            <w:r>
              <w:rPr>
                <w:rFonts w:cs="Arial"/>
              </w:rPr>
              <w:t> </w:t>
            </w:r>
            <w:r w:rsidRPr="008B5745">
              <w:rPr>
                <w:rFonts w:cs="Arial"/>
              </w:rPr>
              <w:t xml:space="preserve">management arrangements for the fishery have not significantly changed since this accreditation was granted. </w:t>
            </w:r>
            <w:r w:rsidRPr="00400DB0">
              <w:t>The Department therefore considers</w:t>
            </w:r>
            <w:r>
              <w:t xml:space="preserve"> that the management regime still requires persons engaged in fishing to take all reasonable steps to ensure that </w:t>
            </w:r>
            <w:r w:rsidRPr="002A476F">
              <w:rPr>
                <w:rFonts w:cs="Arial"/>
              </w:rPr>
              <w:t>cetaceans</w:t>
            </w:r>
            <w:r>
              <w:t xml:space="preserve"> are not killed or injured. </w:t>
            </w:r>
          </w:p>
          <w:p w14:paraId="2A1BCC3C" w14:textId="77777777" w:rsidR="00F904BE" w:rsidRDefault="00F904BE" w:rsidP="00EE1EC8">
            <w:pPr>
              <w:spacing w:after="240"/>
              <w:rPr>
                <w:rFonts w:cs="Arial"/>
              </w:rPr>
            </w:pPr>
            <w:r w:rsidRPr="000423CB">
              <w:rPr>
                <w:rFonts w:cs="Arial"/>
              </w:rPr>
              <w:lastRenderedPageBreak/>
              <w:t xml:space="preserve">While the </w:t>
            </w:r>
            <w:r>
              <w:rPr>
                <w:rFonts w:cs="Arial"/>
              </w:rPr>
              <w:t xml:space="preserve">area of the </w:t>
            </w:r>
            <w:r w:rsidRPr="000423CB">
              <w:rPr>
                <w:rFonts w:cs="Arial"/>
              </w:rPr>
              <w:t xml:space="preserve">fishery </w:t>
            </w:r>
            <w:r>
              <w:rPr>
                <w:rFonts w:cs="Arial"/>
              </w:rPr>
              <w:t xml:space="preserve">overlaps </w:t>
            </w:r>
            <w:r w:rsidRPr="001F3000">
              <w:rPr>
                <w:rFonts w:cs="Arial"/>
              </w:rPr>
              <w:t>with the range of some dolphin species, no risk has been identified</w:t>
            </w:r>
            <w:r>
              <w:rPr>
                <w:rFonts w:cs="Arial"/>
              </w:rPr>
              <w:t>.</w:t>
            </w:r>
          </w:p>
          <w:p w14:paraId="151F4167" w14:textId="0776DC90" w:rsidR="00F904BE" w:rsidRPr="002A476F" w:rsidRDefault="00F904BE" w:rsidP="00F904BE">
            <w:pPr>
              <w:spacing w:after="240"/>
              <w:rPr>
                <w:rFonts w:cs="Arial"/>
              </w:rPr>
            </w:pPr>
            <w:r>
              <w:rPr>
                <w:rFonts w:cs="Arial"/>
              </w:rPr>
              <w:t xml:space="preserve">Therefore, the Department </w:t>
            </w:r>
            <w:r w:rsidRPr="001673F5">
              <w:rPr>
                <w:rFonts w:cs="Arial"/>
              </w:rPr>
              <w:t xml:space="preserve">considers the current </w:t>
            </w:r>
            <w:r>
              <w:rPr>
                <w:rFonts w:cs="Arial"/>
              </w:rPr>
              <w:t>operation of</w:t>
            </w:r>
            <w:r w:rsidRPr="001673F5">
              <w:rPr>
                <w:rFonts w:cs="Arial"/>
              </w:rPr>
              <w:t xml:space="preserve"> </w:t>
            </w:r>
            <w:r>
              <w:rPr>
                <w:rFonts w:cs="Arial"/>
              </w:rPr>
              <w:t xml:space="preserve">the </w:t>
            </w:r>
            <w:r w:rsidRPr="00967943">
              <w:rPr>
                <w:rFonts w:cs="Arial"/>
                <w:iCs/>
              </w:rPr>
              <w:t>Queensland Gulf of Carpentaria Line Fishery</w:t>
            </w:r>
            <w:r w:rsidRPr="001673F5">
              <w:rPr>
                <w:rFonts w:cs="Arial"/>
              </w:rPr>
              <w:t xml:space="preserve"> </w:t>
            </w:r>
            <w:r>
              <w:rPr>
                <w:rFonts w:cs="Arial"/>
              </w:rPr>
              <w:t>is unlikely</w:t>
            </w:r>
            <w:r w:rsidRPr="001673F5">
              <w:rPr>
                <w:rFonts w:cs="Arial"/>
              </w:rPr>
              <w:t xml:space="preserve"> to adversely affect the</w:t>
            </w:r>
            <w:r>
              <w:rPr>
                <w:rFonts w:cs="Arial"/>
              </w:rPr>
              <w:t xml:space="preserve"> </w:t>
            </w:r>
            <w:r w:rsidRPr="002A476F">
              <w:rPr>
                <w:rFonts w:cs="Arial"/>
              </w:rPr>
              <w:t>conservation status of a species of cetacean or a population of that species.</w:t>
            </w:r>
          </w:p>
        </w:tc>
      </w:tr>
    </w:tbl>
    <w:p w14:paraId="7FA45AD3" w14:textId="77777777" w:rsidR="00B6012C" w:rsidRPr="00F6308F" w:rsidRDefault="00B6012C" w:rsidP="00CD1344">
      <w:pPr>
        <w:spacing w:after="120"/>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6012C" w:rsidRPr="00F6308F" w14:paraId="7FA45AD7" w14:textId="77777777" w:rsidTr="001955CD">
        <w:tc>
          <w:tcPr>
            <w:tcW w:w="7087" w:type="dxa"/>
          </w:tcPr>
          <w:p w14:paraId="7FA45AD4" w14:textId="77777777" w:rsidR="00B6012C" w:rsidRPr="00F6308F" w:rsidRDefault="00B6012C" w:rsidP="001955CD">
            <w:pPr>
              <w:rPr>
                <w:rFonts w:cs="Arial"/>
                <w:b/>
              </w:rPr>
            </w:pPr>
            <w:r w:rsidRPr="00F6308F">
              <w:rPr>
                <w:rFonts w:cs="Arial"/>
                <w:b/>
              </w:rPr>
              <w:t>Division 4 Listed marine species</w:t>
            </w:r>
          </w:p>
          <w:p w14:paraId="7FA45AD5" w14:textId="77777777" w:rsidR="00B6012C" w:rsidRPr="00F6308F" w:rsidRDefault="00B6012C" w:rsidP="001955CD">
            <w:pPr>
              <w:rPr>
                <w:rFonts w:cs="Arial"/>
                <w:b/>
              </w:rPr>
            </w:pPr>
            <w:r w:rsidRPr="00F6308F">
              <w:rPr>
                <w:rFonts w:cs="Arial"/>
                <w:b/>
              </w:rPr>
              <w:t>Section 265 Minister may accredit plans or regimes</w:t>
            </w:r>
          </w:p>
        </w:tc>
        <w:tc>
          <w:tcPr>
            <w:tcW w:w="7087" w:type="dxa"/>
          </w:tcPr>
          <w:p w14:paraId="7FA45AD6"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C12782" w:rsidRPr="00C12782">
              <w:rPr>
                <w:rFonts w:cs="Arial"/>
                <w:b/>
                <w:iCs/>
              </w:rPr>
              <w:t>Queensland Gulf of Carpentaria Line Fishery</w:t>
            </w:r>
          </w:p>
        </w:tc>
      </w:tr>
      <w:tr w:rsidR="00B6012C" w:rsidRPr="00F6308F" w14:paraId="7FA45AEC" w14:textId="77777777" w:rsidTr="001955CD">
        <w:tc>
          <w:tcPr>
            <w:tcW w:w="7087" w:type="dxa"/>
          </w:tcPr>
          <w:p w14:paraId="7FA45AD8" w14:textId="77777777"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14:paraId="7FA45AD9" w14:textId="77777777" w:rsidR="00B6012C" w:rsidRPr="002A476F" w:rsidRDefault="00B6012C" w:rsidP="00A95479">
            <w:pPr>
              <w:numPr>
                <w:ilvl w:val="0"/>
                <w:numId w:val="22"/>
              </w:numPr>
              <w:tabs>
                <w:tab w:val="clear" w:pos="1440"/>
                <w:tab w:val="num" w:pos="1080"/>
              </w:tabs>
              <w:spacing w:after="0"/>
              <w:ind w:left="1080"/>
              <w:rPr>
                <w:rFonts w:cs="Arial"/>
              </w:rPr>
            </w:pPr>
            <w:r w:rsidRPr="002A476F">
              <w:rPr>
                <w:rFonts w:cs="Arial"/>
              </w:rPr>
              <w:t>a plan of management, or a policy, regime or any other arrangement, for a fishery that is:</w:t>
            </w:r>
          </w:p>
          <w:p w14:paraId="7FA45ADA" w14:textId="77777777" w:rsidR="00B6012C" w:rsidRPr="002A476F" w:rsidRDefault="00B6012C" w:rsidP="00A95479">
            <w:pPr>
              <w:numPr>
                <w:ilvl w:val="1"/>
                <w:numId w:val="22"/>
              </w:numPr>
              <w:tabs>
                <w:tab w:val="left" w:pos="1080"/>
              </w:tabs>
              <w:spacing w:after="0"/>
              <w:rPr>
                <w:rFonts w:cs="Arial"/>
              </w:rPr>
            </w:pPr>
            <w:r w:rsidRPr="002A476F">
              <w:rPr>
                <w:rFonts w:cs="Arial"/>
              </w:rPr>
              <w:t>made by a State or self-governing Territory; and</w:t>
            </w:r>
          </w:p>
          <w:p w14:paraId="7FA45ADB" w14:textId="77777777" w:rsidR="00B6012C" w:rsidRPr="002A476F" w:rsidRDefault="00B6012C" w:rsidP="00A95479">
            <w:pPr>
              <w:numPr>
                <w:ilvl w:val="1"/>
                <w:numId w:val="22"/>
              </w:numPr>
              <w:tabs>
                <w:tab w:val="left" w:pos="1080"/>
              </w:tabs>
              <w:spacing w:after="0"/>
              <w:rPr>
                <w:rFonts w:cs="Arial"/>
              </w:rPr>
            </w:pPr>
            <w:r w:rsidRPr="002A476F">
              <w:rPr>
                <w:rFonts w:cs="Arial"/>
              </w:rPr>
              <w:t xml:space="preserve">in force under a law of the State or self-governing Territory; </w:t>
            </w:r>
          </w:p>
          <w:p w14:paraId="7FA45ADC" w14:textId="77777777" w:rsidR="00806810" w:rsidRPr="002A476F" w:rsidRDefault="00806810" w:rsidP="001955CD">
            <w:pPr>
              <w:ind w:left="1080" w:hanging="720"/>
              <w:rPr>
                <w:rFonts w:cs="Arial"/>
              </w:rPr>
            </w:pPr>
          </w:p>
          <w:p w14:paraId="7FA45ADD" w14:textId="77777777"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14:paraId="7FA45ADE" w14:textId="77777777" w:rsidR="00B6012C" w:rsidRDefault="00B6012C" w:rsidP="00F04B43">
            <w:pPr>
              <w:numPr>
                <w:ilvl w:val="0"/>
                <w:numId w:val="20"/>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14:paraId="7FA45ADF" w14:textId="77777777" w:rsidR="00DA7412" w:rsidRDefault="00DA7412" w:rsidP="00DA7412">
            <w:pPr>
              <w:spacing w:after="120"/>
              <w:rPr>
                <w:rFonts w:cs="Arial"/>
              </w:rPr>
            </w:pPr>
          </w:p>
          <w:p w14:paraId="7FA45AE0" w14:textId="77777777" w:rsidR="00DA7412" w:rsidRDefault="00DA7412" w:rsidP="00DA7412">
            <w:pPr>
              <w:spacing w:after="120"/>
              <w:rPr>
                <w:rFonts w:cs="Arial"/>
              </w:rPr>
            </w:pPr>
          </w:p>
          <w:p w14:paraId="7FA45AE1" w14:textId="77777777" w:rsidR="00DA7412" w:rsidRDefault="00DA7412" w:rsidP="00DA7412">
            <w:pPr>
              <w:spacing w:after="120"/>
              <w:rPr>
                <w:rFonts w:cs="Arial"/>
              </w:rPr>
            </w:pPr>
          </w:p>
          <w:p w14:paraId="7FA45AE2" w14:textId="77777777" w:rsidR="00684A7E" w:rsidRPr="002A476F" w:rsidRDefault="00684A7E" w:rsidP="00684A7E">
            <w:pPr>
              <w:spacing w:after="120"/>
              <w:ind w:left="1080"/>
              <w:rPr>
                <w:rFonts w:cs="Arial"/>
              </w:rPr>
            </w:pPr>
          </w:p>
          <w:p w14:paraId="7FA45AE3" w14:textId="77777777" w:rsidR="00B6012C" w:rsidRPr="002A476F" w:rsidRDefault="00B6012C" w:rsidP="00A95479">
            <w:pPr>
              <w:numPr>
                <w:ilvl w:val="0"/>
                <w:numId w:val="21"/>
              </w:numPr>
              <w:rPr>
                <w:rFonts w:cs="Arial"/>
              </w:rPr>
            </w:pPr>
            <w:r w:rsidRPr="002A476F">
              <w:rPr>
                <w:rFonts w:cs="Arial"/>
              </w:rPr>
              <w:lastRenderedPageBreak/>
              <w:t>the fishery to which the plan, regime or policy relates does not, or is not likely to, adversely affect the conservation status of a listed marine species or a population of that species.</w:t>
            </w:r>
          </w:p>
        </w:tc>
        <w:tc>
          <w:tcPr>
            <w:tcW w:w="7087" w:type="dxa"/>
          </w:tcPr>
          <w:p w14:paraId="7FA45AE4" w14:textId="77777777" w:rsidR="00B6012C" w:rsidRPr="002A476F" w:rsidRDefault="00B6012C" w:rsidP="001955CD">
            <w:pPr>
              <w:rPr>
                <w:rFonts w:cs="Arial"/>
              </w:rPr>
            </w:pPr>
          </w:p>
          <w:p w14:paraId="7FA45AE5" w14:textId="58F60FB2" w:rsidR="00550732" w:rsidRPr="002A476F" w:rsidRDefault="00550732" w:rsidP="00550732">
            <w:pPr>
              <w:rPr>
                <w:rFonts w:cs="Arial"/>
              </w:rPr>
            </w:pPr>
            <w:r w:rsidRPr="00611B5A">
              <w:rPr>
                <w:rFonts w:cs="Arial"/>
              </w:rPr>
              <w:t>The Queensland Gulf of Carpentaria Line Fishery</w:t>
            </w:r>
            <w:r w:rsidRPr="002A476F">
              <w:rPr>
                <w:rFonts w:cs="Arial"/>
              </w:rPr>
              <w:t xml:space="preserve"> will be managed under the</w:t>
            </w:r>
            <w:r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 Act</w:t>
            </w:r>
            <w:r>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p>
          <w:p w14:paraId="7FA45AE6" w14:textId="77777777" w:rsidR="00684A7E" w:rsidRDefault="00684A7E" w:rsidP="00550732">
            <w:pPr>
              <w:rPr>
                <w:rFonts w:cs="Arial"/>
              </w:rPr>
            </w:pPr>
          </w:p>
          <w:p w14:paraId="7FA45AE7" w14:textId="77777777" w:rsidR="00684A7E" w:rsidRDefault="00684A7E" w:rsidP="00550732">
            <w:pPr>
              <w:rPr>
                <w:rFonts w:cs="Arial"/>
              </w:rPr>
            </w:pPr>
          </w:p>
          <w:p w14:paraId="7FA45AE8" w14:textId="77777777" w:rsidR="00684A7E" w:rsidRDefault="00684A7E" w:rsidP="00550732">
            <w:pPr>
              <w:rPr>
                <w:rFonts w:cs="Arial"/>
              </w:rPr>
            </w:pPr>
          </w:p>
          <w:p w14:paraId="7FA45AE9" w14:textId="77777777" w:rsidR="00550732" w:rsidRDefault="00550732" w:rsidP="00550732">
            <w:r w:rsidRPr="002A476F">
              <w:rPr>
                <w:rFonts w:cs="Arial"/>
              </w:rPr>
              <w:t xml:space="preserve">The </w:t>
            </w:r>
            <w:r w:rsidRPr="008B5745">
              <w:rPr>
                <w:rFonts w:cs="Arial"/>
              </w:rPr>
              <w:t>management regime for</w:t>
            </w:r>
            <w:r w:rsidRPr="002A476F">
              <w:rPr>
                <w:rFonts w:cs="Arial"/>
              </w:rPr>
              <w:t xml:space="preserve"> the </w:t>
            </w:r>
            <w:r w:rsidRPr="007904E2">
              <w:rPr>
                <w:rFonts w:cs="Arial"/>
                <w:iCs/>
              </w:rPr>
              <w:t>Queensland Gulf of Carpentaria Line Fishery</w:t>
            </w:r>
            <w:r w:rsidRPr="002A476F">
              <w:rPr>
                <w:rFonts w:cs="Arial"/>
              </w:rPr>
              <w:t xml:space="preserve"> was </w:t>
            </w:r>
            <w:r>
              <w:rPr>
                <w:rFonts w:cs="Arial"/>
              </w:rPr>
              <w:t xml:space="preserve">most recently </w:t>
            </w:r>
            <w:r w:rsidRPr="002A476F">
              <w:rPr>
                <w:rFonts w:cs="Arial"/>
              </w:rPr>
              <w:t xml:space="preserve">accredited in </w:t>
            </w:r>
            <w:r w:rsidRPr="008B5745">
              <w:rPr>
                <w:rFonts w:cs="Arial"/>
              </w:rPr>
              <w:t>November 2013. The</w:t>
            </w:r>
            <w:r w:rsidR="00801EEE">
              <w:rPr>
                <w:rFonts w:cs="Arial"/>
              </w:rPr>
              <w:t> </w:t>
            </w:r>
            <w:r w:rsidRPr="008B5745">
              <w:rPr>
                <w:rFonts w:cs="Arial"/>
              </w:rPr>
              <w:t xml:space="preserve">management arrangements for the fishery have not significantly changed since this accreditation was granted. </w:t>
            </w:r>
            <w:r w:rsidRPr="00400DB0">
              <w:t>The Department therefore considers</w:t>
            </w:r>
            <w:r>
              <w:t xml:space="preserve"> that the management regime still requires persons engaged in fishing to take all reasonable steps to ensure that </w:t>
            </w:r>
            <w:r w:rsidR="0032375C" w:rsidRPr="002A476F">
              <w:rPr>
                <w:rFonts w:cs="Arial"/>
              </w:rPr>
              <w:t>members of listed marine species are not killed or injured</w:t>
            </w:r>
            <w:r>
              <w:t xml:space="preserve">. </w:t>
            </w:r>
          </w:p>
          <w:p w14:paraId="7FA45AEA" w14:textId="4260E9A8" w:rsidR="00DA7412" w:rsidRDefault="00DA7412" w:rsidP="00F04B43">
            <w:pPr>
              <w:spacing w:after="120"/>
            </w:pPr>
            <w:r w:rsidRPr="000423CB">
              <w:rPr>
                <w:rFonts w:cs="Arial"/>
              </w:rPr>
              <w:t xml:space="preserve">While the </w:t>
            </w:r>
            <w:r>
              <w:rPr>
                <w:rFonts w:cs="Arial"/>
              </w:rPr>
              <w:t xml:space="preserve">area of the </w:t>
            </w:r>
            <w:r w:rsidRPr="000423CB">
              <w:rPr>
                <w:rFonts w:cs="Arial"/>
              </w:rPr>
              <w:t xml:space="preserve">fishery </w:t>
            </w:r>
            <w:r>
              <w:rPr>
                <w:rFonts w:cs="Arial"/>
              </w:rPr>
              <w:t xml:space="preserve">overlaps </w:t>
            </w:r>
            <w:r w:rsidRPr="001F3000">
              <w:rPr>
                <w:rFonts w:cs="Arial"/>
              </w:rPr>
              <w:t xml:space="preserve">with the range of some </w:t>
            </w:r>
            <w:r w:rsidR="009B1BBA">
              <w:rPr>
                <w:rFonts w:cs="Arial"/>
              </w:rPr>
              <w:t xml:space="preserve">turtles, dugong and syngnathids, </w:t>
            </w:r>
            <w:r w:rsidR="00172728">
              <w:rPr>
                <w:rFonts w:cs="Arial"/>
              </w:rPr>
              <w:t>an ecological risk assessment has identified that there is negligible</w:t>
            </w:r>
            <w:r w:rsidR="00172728" w:rsidRPr="001F3000">
              <w:rPr>
                <w:rFonts w:cs="Arial"/>
              </w:rPr>
              <w:t xml:space="preserve"> </w:t>
            </w:r>
            <w:r w:rsidRPr="001F3000">
              <w:rPr>
                <w:rFonts w:cs="Arial"/>
              </w:rPr>
              <w:t xml:space="preserve">risk </w:t>
            </w:r>
            <w:r w:rsidR="00172728">
              <w:rPr>
                <w:rFonts w:cs="Arial"/>
              </w:rPr>
              <w:t>to listed marine species.</w:t>
            </w:r>
          </w:p>
          <w:p w14:paraId="7FA45AEB" w14:textId="77777777" w:rsidR="00B6012C" w:rsidRPr="002A476F" w:rsidRDefault="00550732" w:rsidP="009772DF">
            <w:pPr>
              <w:rPr>
                <w:rFonts w:cs="Arial"/>
              </w:rPr>
            </w:pPr>
            <w:r>
              <w:rPr>
                <w:rFonts w:cs="Arial"/>
              </w:rPr>
              <w:lastRenderedPageBreak/>
              <w:t xml:space="preserve">The Department </w:t>
            </w:r>
            <w:r w:rsidRPr="001673F5">
              <w:rPr>
                <w:rFonts w:cs="Arial"/>
              </w:rPr>
              <w:t xml:space="preserve">considers the current </w:t>
            </w:r>
            <w:r>
              <w:rPr>
                <w:rFonts w:cs="Arial"/>
              </w:rPr>
              <w:t>operation of</w:t>
            </w:r>
            <w:r w:rsidRPr="001673F5">
              <w:rPr>
                <w:rFonts w:cs="Arial"/>
              </w:rPr>
              <w:t xml:space="preserve"> </w:t>
            </w:r>
            <w:r>
              <w:rPr>
                <w:rFonts w:cs="Arial"/>
              </w:rPr>
              <w:t xml:space="preserve">the </w:t>
            </w:r>
            <w:r w:rsidRPr="00967943">
              <w:rPr>
                <w:rFonts w:cs="Arial"/>
                <w:iCs/>
              </w:rPr>
              <w:t>Queensland Gulf of Carpentaria Line Fishery</w:t>
            </w:r>
            <w:r w:rsidRPr="001673F5">
              <w:rPr>
                <w:rFonts w:cs="Arial"/>
              </w:rPr>
              <w:t xml:space="preserve"> </w:t>
            </w:r>
            <w:r w:rsidR="009772DF">
              <w:rPr>
                <w:rFonts w:cs="Arial"/>
              </w:rPr>
              <w:t>is unlikely</w:t>
            </w:r>
            <w:r w:rsidRPr="001673F5">
              <w:rPr>
                <w:rFonts w:cs="Arial"/>
              </w:rPr>
              <w:t xml:space="preserve"> to adversely affect the</w:t>
            </w:r>
            <w:r>
              <w:rPr>
                <w:rFonts w:cs="Arial"/>
              </w:rPr>
              <w:t xml:space="preserve"> </w:t>
            </w:r>
            <w:r w:rsidR="0032375C" w:rsidRPr="002A476F">
              <w:rPr>
                <w:rFonts w:cs="Arial"/>
              </w:rPr>
              <w:t>conservation status of a listed marine species or a population of that species.</w:t>
            </w:r>
          </w:p>
        </w:tc>
      </w:tr>
    </w:tbl>
    <w:p w14:paraId="7FA45AED" w14:textId="77777777" w:rsidR="00E83CDC" w:rsidRDefault="00E83CDC" w:rsidP="001955CD">
      <w:pPr>
        <w:rPr>
          <w:rFonts w:cs="Arial"/>
          <w:highlight w:val="cyan"/>
        </w:rPr>
      </w:pPr>
    </w:p>
    <w:p w14:paraId="7FA45AEF" w14:textId="77777777" w:rsidR="00B6012C" w:rsidRPr="00F6308F" w:rsidRDefault="00B6012C" w:rsidP="001955CD">
      <w:pPr>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7"/>
        <w:gridCol w:w="7039"/>
      </w:tblGrid>
      <w:tr w:rsidR="00B6012C" w:rsidRPr="00F6308F" w14:paraId="7FA45AF2" w14:textId="77777777" w:rsidTr="001955CD">
        <w:tc>
          <w:tcPr>
            <w:tcW w:w="7166" w:type="dxa"/>
          </w:tcPr>
          <w:p w14:paraId="7FA45AF0" w14:textId="77777777" w:rsidR="00B6012C" w:rsidRPr="00F6308F" w:rsidRDefault="00B6012C" w:rsidP="001955CD">
            <w:pPr>
              <w:rPr>
                <w:rFonts w:cs="Arial"/>
                <w:b/>
              </w:rPr>
            </w:pPr>
            <w:r w:rsidRPr="00F6308F">
              <w:rPr>
                <w:rFonts w:cs="Arial"/>
                <w:b/>
              </w:rPr>
              <w:t>Section 303AA Conditions relating to accreditation of plans, regimes and policies</w:t>
            </w:r>
          </w:p>
        </w:tc>
        <w:tc>
          <w:tcPr>
            <w:tcW w:w="7166" w:type="dxa"/>
          </w:tcPr>
          <w:p w14:paraId="7FA45AF1"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E83CDC" w:rsidRPr="00C12782">
              <w:rPr>
                <w:rFonts w:cs="Arial"/>
                <w:b/>
                <w:iCs/>
              </w:rPr>
              <w:t>Queensland Gulf of Carpentaria Line Fishery</w:t>
            </w:r>
          </w:p>
        </w:tc>
      </w:tr>
      <w:tr w:rsidR="00B6012C" w:rsidRPr="00F6308F" w14:paraId="7FA45AF5" w14:textId="77777777" w:rsidTr="001955CD">
        <w:tc>
          <w:tcPr>
            <w:tcW w:w="7166" w:type="dxa"/>
            <w:tcMar>
              <w:top w:w="57" w:type="dxa"/>
              <w:bottom w:w="57" w:type="dxa"/>
            </w:tcMar>
          </w:tcPr>
          <w:p w14:paraId="7FA45AF3" w14:textId="77777777"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14:paraId="7FA45AF4" w14:textId="77777777" w:rsidR="007D0B98" w:rsidRPr="001B2CE2" w:rsidRDefault="007D0B98" w:rsidP="001955CD">
            <w:pPr>
              <w:rPr>
                <w:rFonts w:cs="Arial"/>
              </w:rPr>
            </w:pPr>
            <w:r>
              <w:rPr>
                <w:rFonts w:cs="Arial"/>
              </w:rPr>
              <w:t xml:space="preserve">The Department considers that the accreditation of the </w:t>
            </w:r>
            <w:r w:rsidR="00E83853" w:rsidRPr="00E83853">
              <w:rPr>
                <w:rFonts w:cs="Arial"/>
                <w:iCs/>
              </w:rPr>
              <w:t>Queensland Gulf of Carpentaria Line Fishery</w:t>
            </w:r>
            <w:r w:rsidR="00E83853" w:rsidRPr="00E83853">
              <w:rPr>
                <w:rFonts w:cs="Arial"/>
              </w:rPr>
              <w:t xml:space="preserve"> </w:t>
            </w:r>
            <w:r>
              <w:rPr>
                <w:rFonts w:cs="Arial"/>
              </w:rPr>
              <w:t xml:space="preserve">management regime remains valid </w:t>
            </w:r>
            <w:r w:rsidRPr="007D0B98">
              <w:rPr>
                <w:rFonts w:cs="Arial"/>
              </w:rPr>
              <w:t>under sections 208A, 222A, 245 and 265</w:t>
            </w:r>
            <w:r>
              <w:rPr>
                <w:rFonts w:cs="Arial"/>
              </w:rPr>
              <w:t>.</w:t>
            </w:r>
          </w:p>
        </w:tc>
      </w:tr>
      <w:tr w:rsidR="00B6012C" w:rsidRPr="00F6308F" w14:paraId="7FA45AFD" w14:textId="77777777" w:rsidTr="001955CD">
        <w:tc>
          <w:tcPr>
            <w:tcW w:w="7166" w:type="dxa"/>
            <w:tcMar>
              <w:top w:w="57" w:type="dxa"/>
              <w:bottom w:w="57" w:type="dxa"/>
            </w:tcMar>
          </w:tcPr>
          <w:p w14:paraId="7FA45AF6" w14:textId="77777777"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14:paraId="7FA45AF7" w14:textId="77777777" w:rsidR="00B6012C" w:rsidRPr="001B2CE2" w:rsidRDefault="00B6012C" w:rsidP="00A95479">
            <w:pPr>
              <w:numPr>
                <w:ilvl w:val="0"/>
                <w:numId w:val="24"/>
              </w:numPr>
              <w:tabs>
                <w:tab w:val="clear" w:pos="360"/>
              </w:tabs>
              <w:spacing w:after="0"/>
              <w:ind w:left="1224" w:hanging="720"/>
              <w:rPr>
                <w:rFonts w:cs="Arial"/>
              </w:rPr>
            </w:pPr>
            <w:r w:rsidRPr="001B2CE2">
              <w:rPr>
                <w:rFonts w:cs="Arial"/>
              </w:rPr>
              <w:t>during a particular period; or</w:t>
            </w:r>
          </w:p>
          <w:p w14:paraId="7FA45AF8" w14:textId="77777777" w:rsidR="00B6012C" w:rsidRPr="001B2CE2" w:rsidRDefault="00B6012C" w:rsidP="00A95479">
            <w:pPr>
              <w:numPr>
                <w:ilvl w:val="0"/>
                <w:numId w:val="24"/>
              </w:numPr>
              <w:tabs>
                <w:tab w:val="clear" w:pos="360"/>
              </w:tabs>
              <w:spacing w:after="0"/>
              <w:ind w:left="1224" w:hanging="720"/>
              <w:rPr>
                <w:rFonts w:cs="Arial"/>
              </w:rPr>
            </w:pPr>
            <w:r w:rsidRPr="001B2CE2">
              <w:rPr>
                <w:rFonts w:cs="Arial"/>
              </w:rPr>
              <w:t>while certain circumstances exist; or</w:t>
            </w:r>
          </w:p>
          <w:p w14:paraId="7FA45AF9" w14:textId="77777777" w:rsidR="00B6012C" w:rsidRPr="001B2CE2" w:rsidRDefault="00B6012C" w:rsidP="00A95479">
            <w:pPr>
              <w:numPr>
                <w:ilvl w:val="0"/>
                <w:numId w:val="24"/>
              </w:numPr>
              <w:tabs>
                <w:tab w:val="clear" w:pos="360"/>
              </w:tabs>
              <w:spacing w:after="0"/>
              <w:ind w:left="1224" w:hanging="720"/>
              <w:rPr>
                <w:rFonts w:cs="Arial"/>
              </w:rPr>
            </w:pPr>
            <w:r w:rsidRPr="001B2CE2">
              <w:rPr>
                <w:rFonts w:cs="Arial"/>
              </w:rPr>
              <w:t>while a certain condition is complied with.</w:t>
            </w:r>
          </w:p>
          <w:p w14:paraId="7FA45AFA" w14:textId="77777777" w:rsidR="00004A88" w:rsidRDefault="00004A88" w:rsidP="001955CD">
            <w:pPr>
              <w:ind w:left="547"/>
              <w:rPr>
                <w:rFonts w:cs="Arial"/>
              </w:rPr>
            </w:pPr>
          </w:p>
          <w:p w14:paraId="7FA45AFB" w14:textId="77777777" w:rsidR="00B6012C" w:rsidRPr="001B2CE2" w:rsidRDefault="00B6012C" w:rsidP="001955CD">
            <w:pPr>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14:paraId="7FA45AFC" w14:textId="77777777" w:rsidR="00B6012C" w:rsidRPr="00280718" w:rsidRDefault="00B6012C" w:rsidP="001955CD">
            <w:pPr>
              <w:rPr>
                <w:rFonts w:cs="Arial"/>
              </w:rPr>
            </w:pPr>
            <w:r w:rsidRPr="00280718">
              <w:rPr>
                <w:rFonts w:cs="Arial"/>
              </w:rPr>
              <w:t xml:space="preserve">The Department considers that no conditions are required for the accreditation of the management regime for the </w:t>
            </w:r>
            <w:r w:rsidR="00280718" w:rsidRPr="00280718">
              <w:rPr>
                <w:rFonts w:cs="Arial"/>
                <w:iCs/>
              </w:rPr>
              <w:t>Queensland Gulf of Carpentaria Line Fishery</w:t>
            </w:r>
            <w:r w:rsidR="00280718" w:rsidRPr="00280718">
              <w:rPr>
                <w:rFonts w:cs="Arial"/>
              </w:rPr>
              <w:t xml:space="preserve"> </w:t>
            </w:r>
            <w:r w:rsidRPr="00280718">
              <w:rPr>
                <w:rFonts w:cs="Arial"/>
              </w:rPr>
              <w:t>under Part 13.</w:t>
            </w:r>
          </w:p>
        </w:tc>
      </w:tr>
      <w:tr w:rsidR="00B6012C" w:rsidRPr="00F6308F" w14:paraId="7FA45B00" w14:textId="77777777" w:rsidTr="001955CD">
        <w:tc>
          <w:tcPr>
            <w:tcW w:w="7166" w:type="dxa"/>
            <w:tcMar>
              <w:top w:w="57" w:type="dxa"/>
              <w:bottom w:w="57" w:type="dxa"/>
            </w:tcMar>
          </w:tcPr>
          <w:p w14:paraId="7FA45AFE" w14:textId="77777777" w:rsidR="00B6012C" w:rsidRPr="001B2CE2" w:rsidRDefault="00B6012C" w:rsidP="001955CD">
            <w:pPr>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14:paraId="7FA45AFF" w14:textId="77777777" w:rsidR="00B6012C" w:rsidRPr="00F6308F" w:rsidRDefault="00B6012C" w:rsidP="001955CD">
            <w:pPr>
              <w:rPr>
                <w:rFonts w:cs="Arial"/>
              </w:rPr>
            </w:pPr>
          </w:p>
        </w:tc>
      </w:tr>
    </w:tbl>
    <w:p w14:paraId="7FA45B01" w14:textId="77777777" w:rsidR="00B6012C" w:rsidRPr="00F6308F" w:rsidRDefault="00B6012C" w:rsidP="001955CD">
      <w:pPr>
        <w:rPr>
          <w:rFonts w:cs="Arial"/>
          <w:b/>
        </w:rPr>
      </w:pPr>
    </w:p>
    <w:p w14:paraId="7FA45B02" w14:textId="77777777" w:rsidR="00B6012C" w:rsidRPr="00C24A27" w:rsidRDefault="00B6012C" w:rsidP="001955CD">
      <w:pPr>
        <w:rPr>
          <w:rFonts w:cs="Arial"/>
          <w:b/>
        </w:rPr>
      </w:pPr>
      <w:r w:rsidRPr="00F6308F">
        <w:rPr>
          <w:rFonts w:cs="Arial"/>
          <w:b/>
        </w:rPr>
        <w:br w:type="page"/>
      </w:r>
    </w:p>
    <w:p w14:paraId="7FA45B03" w14:textId="77777777"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B6012C" w:rsidRPr="00F6308F" w14:paraId="7FA45B05" w14:textId="77777777" w:rsidTr="001955CD">
        <w:tc>
          <w:tcPr>
            <w:tcW w:w="14332" w:type="dxa"/>
          </w:tcPr>
          <w:p w14:paraId="7FA45B04" w14:textId="77777777"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14:paraId="7FA45B0E" w14:textId="77777777" w:rsidTr="001955CD">
        <w:tc>
          <w:tcPr>
            <w:tcW w:w="14332" w:type="dxa"/>
          </w:tcPr>
          <w:p w14:paraId="7FA45B06" w14:textId="77777777" w:rsidR="00B6012C" w:rsidRPr="00F6308F" w:rsidRDefault="00B6012C" w:rsidP="00A95479">
            <w:pPr>
              <w:numPr>
                <w:ilvl w:val="0"/>
                <w:numId w:val="28"/>
              </w:numPr>
              <w:tabs>
                <w:tab w:val="clear" w:pos="720"/>
                <w:tab w:val="num" w:pos="360"/>
              </w:tabs>
              <w:spacing w:before="200" w:line="240" w:lineRule="auto"/>
              <w:ind w:hanging="720"/>
              <w:rPr>
                <w:rFonts w:cs="Arial"/>
                <w:noProof/>
              </w:rPr>
            </w:pPr>
            <w:r w:rsidRPr="00F6308F">
              <w:rPr>
                <w:rFonts w:cs="Arial"/>
                <w:noProof/>
              </w:rPr>
              <w:t>The objects of this Part are as follows:</w:t>
            </w:r>
          </w:p>
          <w:p w14:paraId="7FA45B07"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14:paraId="7FA45B08"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protect wildlife that may be adversely affected by trade;</w:t>
            </w:r>
          </w:p>
          <w:p w14:paraId="7FA45B09"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promote the conservation of biodiversity in Australia and other countries;</w:t>
            </w:r>
          </w:p>
          <w:p w14:paraId="7FA45B0A"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14:paraId="7FA45B0B"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promote the humane treatment of wildlife;</w:t>
            </w:r>
          </w:p>
          <w:p w14:paraId="7FA45B0C" w14:textId="77777777" w:rsidR="00B6012C" w:rsidRPr="00F6308F" w:rsidRDefault="00B6012C" w:rsidP="00A95479">
            <w:pPr>
              <w:numPr>
                <w:ilvl w:val="0"/>
                <w:numId w:val="29"/>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14:paraId="7FA45B0D" w14:textId="77777777" w:rsidR="00B6012C" w:rsidRPr="00F6308F" w:rsidRDefault="00B6012C" w:rsidP="00A95479">
            <w:pPr>
              <w:numPr>
                <w:ilvl w:val="0"/>
                <w:numId w:val="30"/>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14:paraId="7FA45B0F" w14:textId="77777777" w:rsidR="00B6012C" w:rsidRPr="00F6308F" w:rsidRDefault="00B6012C" w:rsidP="001955CD">
      <w:pPr>
        <w:rPr>
          <w:rFonts w:cs="Arial"/>
          <w:b/>
        </w:rPr>
      </w:pPr>
    </w:p>
    <w:p w14:paraId="7FA45B10" w14:textId="77777777"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14:paraId="7FA45B11" w14:textId="77777777"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7044"/>
      </w:tblGrid>
      <w:tr w:rsidR="00B6012C" w:rsidRPr="00F6308F" w14:paraId="7FA45B14" w14:textId="77777777" w:rsidTr="001955CD">
        <w:tc>
          <w:tcPr>
            <w:tcW w:w="7166" w:type="dxa"/>
          </w:tcPr>
          <w:p w14:paraId="7FA45B12" w14:textId="584AC8F4" w:rsidR="00B6012C" w:rsidRPr="00A14FF4" w:rsidRDefault="00B6012C" w:rsidP="00CD1344">
            <w:pPr>
              <w:rPr>
                <w:rFonts w:cs="Arial"/>
                <w:b/>
              </w:rPr>
            </w:pPr>
            <w:r w:rsidRPr="00A14FF4">
              <w:rPr>
                <w:rFonts w:cs="Arial"/>
                <w:b/>
              </w:rPr>
              <w:t>Section 303CG Minister may issue permits (CITES species)</w:t>
            </w:r>
          </w:p>
        </w:tc>
        <w:tc>
          <w:tcPr>
            <w:tcW w:w="7166" w:type="dxa"/>
          </w:tcPr>
          <w:p w14:paraId="7FA45B13" w14:textId="77777777" w:rsidR="00B6012C" w:rsidRPr="00A14FF4" w:rsidRDefault="00B6012C" w:rsidP="00466CE9">
            <w:pPr>
              <w:spacing w:after="0"/>
              <w:rPr>
                <w:rFonts w:cs="Arial"/>
                <w:b/>
              </w:rPr>
            </w:pPr>
            <w:r>
              <w:rPr>
                <w:rFonts w:cs="Arial"/>
                <w:b/>
              </w:rPr>
              <w:t>The D</w:t>
            </w:r>
            <w:r w:rsidR="00D025C8">
              <w:rPr>
                <w:rFonts w:cs="Arial"/>
                <w:b/>
              </w:rPr>
              <w:t xml:space="preserve">epartment’s assessment of the </w:t>
            </w:r>
            <w:r w:rsidR="00D025C8" w:rsidRPr="00C12782">
              <w:rPr>
                <w:rFonts w:cs="Arial"/>
                <w:b/>
                <w:iCs/>
              </w:rPr>
              <w:t>Queensland Gulf of Carpentaria Line Fishery</w:t>
            </w:r>
          </w:p>
        </w:tc>
      </w:tr>
      <w:tr w:rsidR="00B6012C" w:rsidRPr="00F6308F" w14:paraId="7FA45B24" w14:textId="77777777" w:rsidTr="001955CD">
        <w:tc>
          <w:tcPr>
            <w:tcW w:w="7166" w:type="dxa"/>
          </w:tcPr>
          <w:p w14:paraId="7FA45B15" w14:textId="77777777" w:rsidR="00B6012C" w:rsidRPr="002A476F" w:rsidRDefault="00B6012C" w:rsidP="00466CE9">
            <w:pPr>
              <w:spacing w:after="120"/>
              <w:ind w:left="360" w:hanging="360"/>
              <w:rPr>
                <w:rFonts w:cs="Arial"/>
              </w:rPr>
            </w:pPr>
            <w:r w:rsidRPr="002A476F">
              <w:rPr>
                <w:rFonts w:cs="Arial"/>
              </w:rPr>
              <w:t>(3) The Minister must not issue a permit unless the Minister is satisfied that:</w:t>
            </w:r>
          </w:p>
          <w:p w14:paraId="7FA45B16" w14:textId="77777777" w:rsidR="00B6012C" w:rsidRPr="002A476F" w:rsidRDefault="00B6012C" w:rsidP="00466CE9">
            <w:pPr>
              <w:spacing w:after="360"/>
              <w:ind w:left="720" w:hanging="360"/>
              <w:rPr>
                <w:rFonts w:cs="Arial"/>
              </w:rPr>
            </w:pPr>
            <w:r w:rsidRPr="002A476F">
              <w:rPr>
                <w:rFonts w:cs="Arial"/>
              </w:rPr>
              <w:t xml:space="preserve">(a) </w:t>
            </w:r>
            <w:r w:rsidRPr="002A476F">
              <w:rPr>
                <w:rFonts w:cs="Arial"/>
              </w:rPr>
              <w:tab/>
              <w:t>the action or actions specified in the permit will not be detrimental to, or contribute to trade which is detrimental to:</w:t>
            </w:r>
          </w:p>
          <w:p w14:paraId="7FA45B17" w14:textId="77777777" w:rsidR="00B6012C" w:rsidRPr="002A476F" w:rsidRDefault="00B6012C" w:rsidP="00435DE2">
            <w:pPr>
              <w:numPr>
                <w:ilvl w:val="0"/>
                <w:numId w:val="27"/>
              </w:numPr>
              <w:spacing w:after="240"/>
              <w:rPr>
                <w:rFonts w:cs="Arial"/>
              </w:rPr>
            </w:pPr>
            <w:r w:rsidRPr="002A476F">
              <w:rPr>
                <w:rFonts w:cs="Arial"/>
              </w:rPr>
              <w:t>the survival of any taxon to which the specimen belongs; or</w:t>
            </w:r>
          </w:p>
          <w:p w14:paraId="7FA45B18" w14:textId="77777777" w:rsidR="00B6012C" w:rsidRPr="002A476F" w:rsidRDefault="00B6012C" w:rsidP="001955CD">
            <w:pPr>
              <w:rPr>
                <w:rFonts w:cs="Arial"/>
              </w:rPr>
            </w:pPr>
          </w:p>
          <w:p w14:paraId="7FA45B19" w14:textId="77777777" w:rsidR="007B0030" w:rsidRPr="002A476F" w:rsidRDefault="007B0030" w:rsidP="007B0030">
            <w:pPr>
              <w:spacing w:after="0"/>
              <w:rPr>
                <w:rFonts w:cs="Arial"/>
              </w:rPr>
            </w:pPr>
          </w:p>
          <w:p w14:paraId="7FA45B1A" w14:textId="77777777" w:rsidR="00B6012C" w:rsidRPr="002A476F" w:rsidRDefault="00B6012C" w:rsidP="001955CD">
            <w:pPr>
              <w:rPr>
                <w:rFonts w:cs="Arial"/>
              </w:rPr>
            </w:pPr>
          </w:p>
          <w:p w14:paraId="7FA45B1B" w14:textId="77777777" w:rsidR="00B6012C" w:rsidRPr="00435DE2" w:rsidRDefault="00B6012C" w:rsidP="002C5EA9">
            <w:pPr>
              <w:numPr>
                <w:ilvl w:val="0"/>
                <w:numId w:val="27"/>
              </w:numPr>
              <w:spacing w:after="1680"/>
              <w:rPr>
                <w:rFonts w:cs="Arial"/>
              </w:rPr>
            </w:pPr>
            <w:r w:rsidRPr="00435DE2">
              <w:rPr>
                <w:rFonts w:cs="Arial"/>
              </w:rPr>
              <w:t>the recovery in nature of any taxon to which the specimen belongs; or</w:t>
            </w:r>
          </w:p>
          <w:p w14:paraId="7FA45B1C" w14:textId="77777777" w:rsidR="00B6012C" w:rsidRPr="002A476F" w:rsidRDefault="00B6012C" w:rsidP="00A95479">
            <w:pPr>
              <w:numPr>
                <w:ilvl w:val="0"/>
                <w:numId w:val="27"/>
              </w:numPr>
              <w:spacing w:after="0"/>
              <w:rPr>
                <w:rFonts w:cs="Arial"/>
              </w:rPr>
            </w:pPr>
            <w:r w:rsidRPr="002A476F">
              <w:rPr>
                <w:rFonts w:cs="Arial"/>
              </w:rPr>
              <w:t>any relevant ecosystem (for example, detriment to habitat or biodiversity).</w:t>
            </w:r>
          </w:p>
        </w:tc>
        <w:tc>
          <w:tcPr>
            <w:tcW w:w="7166" w:type="dxa"/>
          </w:tcPr>
          <w:p w14:paraId="7FA45B1D" w14:textId="77777777" w:rsidR="00466CE9" w:rsidRDefault="00466CE9" w:rsidP="00466CE9">
            <w:pPr>
              <w:spacing w:before="100" w:beforeAutospacing="1" w:after="120"/>
              <w:rPr>
                <w:rFonts w:cs="Arial"/>
              </w:rPr>
            </w:pPr>
          </w:p>
          <w:p w14:paraId="7FA45B1E" w14:textId="77777777" w:rsidR="00466CE9" w:rsidRDefault="00466CE9" w:rsidP="00466CE9">
            <w:pPr>
              <w:spacing w:before="100" w:beforeAutospacing="1" w:after="120"/>
              <w:rPr>
                <w:rFonts w:cs="Arial"/>
              </w:rPr>
            </w:pPr>
          </w:p>
          <w:p w14:paraId="7FA45B1F" w14:textId="77777777" w:rsidR="00466CE9" w:rsidRDefault="00466CE9" w:rsidP="00466CE9">
            <w:pPr>
              <w:spacing w:before="100" w:beforeAutospacing="1" w:after="120"/>
              <w:rPr>
                <w:rFonts w:cs="Arial"/>
              </w:rPr>
            </w:pPr>
          </w:p>
          <w:p w14:paraId="7FA45B20" w14:textId="77777777" w:rsidR="00B6012C" w:rsidRPr="00172C12" w:rsidRDefault="00B6012C" w:rsidP="00466CE9">
            <w:pPr>
              <w:spacing w:before="100" w:beforeAutospacing="1" w:after="120"/>
              <w:rPr>
                <w:rFonts w:cs="Arial"/>
              </w:rPr>
            </w:pPr>
            <w:r w:rsidRPr="00172C12">
              <w:rPr>
                <w:rFonts w:cs="Arial"/>
              </w:rPr>
              <w:t xml:space="preserve">Given the fishery’s management arrangements in place to monitor and control the level of harvest of CITES species and noting the minimal level of CITES species being </w:t>
            </w:r>
            <w:r w:rsidR="00DF5013">
              <w:rPr>
                <w:rFonts w:cs="Arial"/>
              </w:rPr>
              <w:t>harvested</w:t>
            </w:r>
            <w:r w:rsidRPr="00172C12">
              <w:rPr>
                <w:rFonts w:cs="Arial"/>
              </w:rPr>
              <w:t xml:space="preserve"> </w:t>
            </w:r>
            <w:r w:rsidR="001779AE">
              <w:rPr>
                <w:rFonts w:cs="Arial"/>
              </w:rPr>
              <w:t>in</w:t>
            </w:r>
            <w:r w:rsidRPr="00172C12">
              <w:rPr>
                <w:rFonts w:cs="Arial"/>
              </w:rPr>
              <w:t xml:space="preserve"> the fishery, </w:t>
            </w:r>
            <w:r w:rsidR="00172C12" w:rsidRPr="00172C12">
              <w:rPr>
                <w:rFonts w:cs="Arial"/>
              </w:rPr>
              <w:t>the Department</w:t>
            </w:r>
            <w:r w:rsidRPr="00172C12">
              <w:rPr>
                <w:rFonts w:cs="Arial"/>
              </w:rPr>
              <w:t xml:space="preserve"> considers that the </w:t>
            </w:r>
            <w:r w:rsidR="00172C12" w:rsidRPr="00172C12">
              <w:rPr>
                <w:rFonts w:cs="Arial"/>
                <w:iCs/>
              </w:rPr>
              <w:t>Queensland Gulf of Carpentaria Line Fishery</w:t>
            </w:r>
            <w:r w:rsidR="00172C12" w:rsidRPr="00172C12">
              <w:rPr>
                <w:rFonts w:cs="Arial"/>
              </w:rPr>
              <w:t xml:space="preserve"> </w:t>
            </w:r>
            <w:r w:rsidRPr="00172C12">
              <w:rPr>
                <w:rFonts w:cs="Arial"/>
              </w:rPr>
              <w:t>will not be detrimental to the survival of any taxon to which the CITES specimen</w:t>
            </w:r>
            <w:r w:rsidR="00172C12" w:rsidRPr="00172C12">
              <w:rPr>
                <w:rFonts w:cs="Arial"/>
              </w:rPr>
              <w:t>s</w:t>
            </w:r>
            <w:r w:rsidRPr="00172C12">
              <w:rPr>
                <w:rFonts w:cs="Arial"/>
              </w:rPr>
              <w:t xml:space="preserve"> belong in the short to m</w:t>
            </w:r>
            <w:r w:rsidR="007E7E42">
              <w:rPr>
                <w:rFonts w:cs="Arial"/>
              </w:rPr>
              <w:t xml:space="preserve">edium term. A condition on the wildlife trade operation </w:t>
            </w:r>
            <w:r w:rsidRPr="00172C12">
              <w:rPr>
                <w:rFonts w:cs="Arial"/>
              </w:rPr>
              <w:t xml:space="preserve">declaration for the </w:t>
            </w:r>
            <w:r w:rsidR="00172C12" w:rsidRPr="00172C12">
              <w:rPr>
                <w:rFonts w:cs="Arial"/>
                <w:iCs/>
              </w:rPr>
              <w:t>Queensland Gulf of Carpentaria Line Fishery</w:t>
            </w:r>
            <w:r w:rsidR="00172C12" w:rsidRPr="00172C12">
              <w:rPr>
                <w:rFonts w:cs="Arial"/>
              </w:rPr>
              <w:t xml:space="preserve"> </w:t>
            </w:r>
            <w:r w:rsidRPr="00172C12">
              <w:rPr>
                <w:rFonts w:cs="Arial"/>
              </w:rPr>
              <w:t xml:space="preserve">includes annual reporting requirements, which will allow </w:t>
            </w:r>
            <w:r w:rsidR="00172C12" w:rsidRPr="00172C12">
              <w:rPr>
                <w:rFonts w:cs="Arial"/>
              </w:rPr>
              <w:t>the Department</w:t>
            </w:r>
            <w:r w:rsidRPr="00172C12">
              <w:rPr>
                <w:rFonts w:cs="Arial"/>
              </w:rPr>
              <w:t xml:space="preserve"> to monitor the status of CITES specimens harvested in the fishery. </w:t>
            </w:r>
          </w:p>
          <w:p w14:paraId="7FA45B21" w14:textId="77777777" w:rsidR="00B6012C" w:rsidRPr="00172C12" w:rsidRDefault="00172C12" w:rsidP="007B0030">
            <w:pPr>
              <w:autoSpaceDE w:val="0"/>
              <w:autoSpaceDN w:val="0"/>
              <w:adjustRightInd w:val="0"/>
              <w:spacing w:after="120"/>
              <w:rPr>
                <w:rFonts w:cs="Arial"/>
              </w:rPr>
            </w:pPr>
            <w:r w:rsidRPr="00172C12">
              <w:rPr>
                <w:rFonts w:cs="Arial"/>
              </w:rPr>
              <w:t xml:space="preserve">Annual harvest limits specified in the </w:t>
            </w:r>
            <w:r w:rsidR="008C636E">
              <w:rPr>
                <w:rFonts w:cs="Arial"/>
              </w:rPr>
              <w:t>NDF</w:t>
            </w:r>
            <w:r w:rsidRPr="00172C12">
              <w:rPr>
                <w:rFonts w:cs="Arial"/>
              </w:rPr>
              <w:t xml:space="preserve"> currently in place for CITES species harvested in the fishery, </w:t>
            </w:r>
            <w:r w:rsidR="00B6012C" w:rsidRPr="00172C12">
              <w:rPr>
                <w:rFonts w:cs="Arial"/>
              </w:rPr>
              <w:t xml:space="preserve">assist in ensuring their ecologically sustainable harvest. </w:t>
            </w:r>
          </w:p>
          <w:p w14:paraId="7FA45B22" w14:textId="77777777" w:rsidR="000377DF" w:rsidRDefault="00B6012C" w:rsidP="007B0030">
            <w:pPr>
              <w:autoSpaceDE w:val="0"/>
              <w:autoSpaceDN w:val="0"/>
              <w:adjustRightInd w:val="0"/>
              <w:spacing w:after="120"/>
              <w:rPr>
                <w:rFonts w:cs="Arial"/>
              </w:rPr>
            </w:pPr>
            <w:r w:rsidRPr="0061606E">
              <w:rPr>
                <w:rFonts w:cs="Arial"/>
              </w:rPr>
              <w:t>Recognising the nature of harvest and gear used in the fishery (</w:t>
            </w:r>
            <w:r w:rsidR="00380E73" w:rsidRPr="0061606E">
              <w:rPr>
                <w:rFonts w:cs="Arial"/>
                <w:snapToGrid w:val="0"/>
              </w:rPr>
              <w:t>surface</w:t>
            </w:r>
            <w:r w:rsidR="000377DF">
              <w:rPr>
                <w:rFonts w:cs="Arial"/>
                <w:snapToGrid w:val="0"/>
              </w:rPr>
              <w:t> </w:t>
            </w:r>
            <w:r w:rsidR="00380E73" w:rsidRPr="0061606E">
              <w:rPr>
                <w:rFonts w:cs="Arial"/>
                <w:snapToGrid w:val="0"/>
              </w:rPr>
              <w:t>trolling and hand-lining harvest methods)</w:t>
            </w:r>
            <w:r w:rsidRPr="0061606E">
              <w:rPr>
                <w:rFonts w:cs="Arial"/>
              </w:rPr>
              <w:t xml:space="preserve"> the potential for the </w:t>
            </w:r>
            <w:r w:rsidR="00380E73" w:rsidRPr="0061606E">
              <w:rPr>
                <w:rFonts w:cs="Arial"/>
                <w:iCs/>
              </w:rPr>
              <w:t>Queensland Gulf of Carpentaria Line Fishery</w:t>
            </w:r>
            <w:r w:rsidR="00380E73" w:rsidRPr="0061606E">
              <w:rPr>
                <w:rFonts w:cs="Arial"/>
              </w:rPr>
              <w:t xml:space="preserve"> </w:t>
            </w:r>
            <w:r w:rsidRPr="0061606E">
              <w:rPr>
                <w:rFonts w:cs="Arial"/>
              </w:rPr>
              <w:t xml:space="preserve">to impact unacceptably and unsustainably on any relevant ecosystem generally is considered low. </w:t>
            </w:r>
          </w:p>
          <w:p w14:paraId="7FA45B23" w14:textId="77777777" w:rsidR="00B6012C" w:rsidRPr="0061606E" w:rsidRDefault="0061606E" w:rsidP="007B0030">
            <w:pPr>
              <w:autoSpaceDE w:val="0"/>
              <w:autoSpaceDN w:val="0"/>
              <w:adjustRightInd w:val="0"/>
              <w:spacing w:after="0"/>
              <w:rPr>
                <w:rFonts w:cs="Arial"/>
              </w:rPr>
            </w:pPr>
            <w:r w:rsidRPr="0061606E">
              <w:rPr>
                <w:rFonts w:cs="Arial"/>
              </w:rPr>
              <w:t>The Department</w:t>
            </w:r>
            <w:r w:rsidR="00B6012C" w:rsidRPr="0061606E">
              <w:rPr>
                <w:rFonts w:cs="Arial"/>
              </w:rPr>
              <w:t xml:space="preserve"> is satisfied that the fishery is conducted in a manner that minimises the impact of fishing operations on the ecosystem generally.</w:t>
            </w:r>
          </w:p>
        </w:tc>
      </w:tr>
    </w:tbl>
    <w:p w14:paraId="7FA45B25" w14:textId="77777777" w:rsidR="00B6012C" w:rsidRPr="00F6308F" w:rsidRDefault="00B6012C" w:rsidP="001955CD">
      <w:pPr>
        <w:rPr>
          <w:rFonts w:cs="Arial"/>
          <w:highlight w:val="cyan"/>
        </w:rPr>
      </w:pPr>
    </w:p>
    <w:p w14:paraId="7FA45B26" w14:textId="77777777" w:rsidR="00B6012C" w:rsidRDefault="00B6012C" w:rsidP="001955CD">
      <w:pPr>
        <w:rPr>
          <w:rFonts w:cs="Arial"/>
        </w:rPr>
      </w:pPr>
      <w:r w:rsidRPr="00F6308F">
        <w:rPr>
          <w:rFonts w:cs="Arial"/>
          <w:highlight w:val="cyan"/>
        </w:rPr>
        <w:br w:type="page"/>
      </w:r>
    </w:p>
    <w:p w14:paraId="7FA45B27" w14:textId="77777777" w:rsidR="00B6012C" w:rsidRPr="001E361F" w:rsidRDefault="00B6012C" w:rsidP="001955CD">
      <w:pPr>
        <w:rPr>
          <w:rFonts w:cs="Arial"/>
          <w:b/>
        </w:rPr>
      </w:pPr>
      <w:r w:rsidRPr="001E361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B6012C" w:rsidRPr="00F6308F" w14:paraId="7FA45B2A" w14:textId="77777777" w:rsidTr="001955CD">
        <w:tc>
          <w:tcPr>
            <w:tcW w:w="7087" w:type="dxa"/>
          </w:tcPr>
          <w:p w14:paraId="7FA45B28" w14:textId="77777777" w:rsidR="00B6012C" w:rsidRPr="00F6308F" w:rsidRDefault="00B6012C" w:rsidP="001955CD">
            <w:pPr>
              <w:rPr>
                <w:rFonts w:cs="Arial"/>
                <w:b/>
              </w:rPr>
            </w:pPr>
            <w:r w:rsidRPr="00F6308F">
              <w:rPr>
                <w:rFonts w:cs="Arial"/>
                <w:b/>
              </w:rPr>
              <w:t>Section 303DC Minister may amend list</w:t>
            </w:r>
          </w:p>
        </w:tc>
        <w:tc>
          <w:tcPr>
            <w:tcW w:w="7087" w:type="dxa"/>
          </w:tcPr>
          <w:p w14:paraId="7FA45B29"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4765D4" w:rsidRPr="00C12782">
              <w:rPr>
                <w:rFonts w:cs="Arial"/>
                <w:b/>
                <w:iCs/>
              </w:rPr>
              <w:t>Queensland Gulf of Carpentaria Line Fishery</w:t>
            </w:r>
          </w:p>
        </w:tc>
      </w:tr>
      <w:tr w:rsidR="00B6012C" w:rsidRPr="00F6308F" w14:paraId="7FA45B34" w14:textId="77777777" w:rsidTr="001955CD">
        <w:tc>
          <w:tcPr>
            <w:tcW w:w="7087" w:type="dxa"/>
            <w:tcMar>
              <w:top w:w="57" w:type="dxa"/>
              <w:bottom w:w="57" w:type="dxa"/>
            </w:tcMar>
          </w:tcPr>
          <w:p w14:paraId="7FA45B2B" w14:textId="77777777" w:rsidR="00B6012C" w:rsidRPr="002A476F" w:rsidRDefault="00B6012C" w:rsidP="001955CD">
            <w:pPr>
              <w:ind w:left="360" w:hanging="360"/>
              <w:rPr>
                <w:rFonts w:cs="Arial"/>
              </w:rPr>
            </w:pPr>
            <w:r w:rsidRPr="002A476F">
              <w:rPr>
                <w:rFonts w:cs="Arial"/>
              </w:rPr>
              <w:t>(1)</w:t>
            </w:r>
            <w:r w:rsidRPr="002A476F">
              <w:rPr>
                <w:rFonts w:cs="Arial"/>
              </w:rPr>
              <w:tab/>
            </w:r>
            <w:r w:rsidR="004758B2">
              <w:rPr>
                <w:rFonts w:cs="Arial"/>
              </w:rPr>
              <w:t xml:space="preserve">The </w:t>
            </w:r>
            <w:r w:rsidRPr="002A476F">
              <w:rPr>
                <w:rFonts w:cs="Arial"/>
              </w:rPr>
              <w:t xml:space="preserve">Minister may, by </w:t>
            </w:r>
            <w:r w:rsidR="00627E54">
              <w:rPr>
                <w:rFonts w:cs="Arial"/>
              </w:rPr>
              <w:t xml:space="preserve">legislative </w:t>
            </w:r>
            <w:r w:rsidRPr="002A476F">
              <w:rPr>
                <w:rFonts w:cs="Arial"/>
              </w:rPr>
              <w:t>instrument, amend the list referred to in section 303DB</w:t>
            </w:r>
            <w:r w:rsidR="000C54EB">
              <w:rPr>
                <w:rFonts w:cs="Arial"/>
              </w:rPr>
              <w:t xml:space="preserve"> </w:t>
            </w:r>
            <w:r w:rsidRPr="002A476F">
              <w:rPr>
                <w:rFonts w:cs="Arial"/>
              </w:rPr>
              <w:t>by:</w:t>
            </w:r>
          </w:p>
          <w:p w14:paraId="7FA45B2C" w14:textId="77777777" w:rsidR="00627E54" w:rsidRDefault="00627E54" w:rsidP="00A95479">
            <w:pPr>
              <w:numPr>
                <w:ilvl w:val="0"/>
                <w:numId w:val="15"/>
              </w:numPr>
              <w:tabs>
                <w:tab w:val="clear" w:pos="1080"/>
                <w:tab w:val="num" w:pos="900"/>
              </w:tabs>
              <w:spacing w:after="0"/>
              <w:ind w:left="900" w:hanging="540"/>
              <w:rPr>
                <w:rFonts w:cs="Arial"/>
              </w:rPr>
            </w:pPr>
            <w:r>
              <w:rPr>
                <w:rFonts w:cs="Arial"/>
              </w:rPr>
              <w:t>doing any of the following:</w:t>
            </w:r>
          </w:p>
          <w:p w14:paraId="7FA45B2D" w14:textId="77777777" w:rsidR="00627E54" w:rsidRDefault="00627E54" w:rsidP="00627E54">
            <w:pPr>
              <w:spacing w:after="0"/>
              <w:ind w:left="1080"/>
              <w:rPr>
                <w:rFonts w:cs="Arial"/>
              </w:rPr>
            </w:pPr>
            <w:r>
              <w:rPr>
                <w:rFonts w:cs="Arial"/>
              </w:rPr>
              <w:t>(i)</w:t>
            </w:r>
            <w:r w:rsidRPr="002A476F">
              <w:rPr>
                <w:rFonts w:cs="Arial"/>
              </w:rPr>
              <w:t xml:space="preserve"> including items in the list</w:t>
            </w:r>
            <w:r>
              <w:rPr>
                <w:rFonts w:cs="Arial"/>
              </w:rPr>
              <w:t>;</w:t>
            </w:r>
          </w:p>
          <w:p w14:paraId="7FA45B2E" w14:textId="77777777" w:rsidR="00627E54" w:rsidRDefault="00627E54" w:rsidP="00627E54">
            <w:pPr>
              <w:spacing w:after="0"/>
              <w:ind w:left="1080"/>
              <w:rPr>
                <w:rFonts w:cs="Arial"/>
              </w:rPr>
            </w:pPr>
            <w:r>
              <w:rPr>
                <w:rFonts w:cs="Arial"/>
              </w:rPr>
              <w:t xml:space="preserve">(ii) </w:t>
            </w:r>
            <w:r w:rsidRPr="002A476F">
              <w:rPr>
                <w:rFonts w:cs="Arial"/>
              </w:rPr>
              <w:t>deleting items from the list</w:t>
            </w:r>
            <w:r>
              <w:rPr>
                <w:rFonts w:cs="Arial"/>
              </w:rPr>
              <w:t>;</w:t>
            </w:r>
          </w:p>
          <w:p w14:paraId="7FA45B2F" w14:textId="77777777" w:rsidR="00627E54" w:rsidRDefault="00627E54" w:rsidP="00627E54">
            <w:pPr>
              <w:spacing w:after="0"/>
              <w:ind w:left="1080"/>
              <w:rPr>
                <w:rFonts w:cs="Arial"/>
              </w:rPr>
            </w:pPr>
            <w:r>
              <w:rPr>
                <w:rFonts w:cs="Arial"/>
              </w:rPr>
              <w:t>(iii)</w:t>
            </w:r>
            <w:r w:rsidRPr="002A476F">
              <w:rPr>
                <w:rFonts w:cs="Arial"/>
              </w:rPr>
              <w:t xml:space="preserve"> imposing a condition or restriction to which the inclusion of a specimen in the list is subject</w:t>
            </w:r>
            <w:r>
              <w:rPr>
                <w:rFonts w:cs="Arial"/>
              </w:rPr>
              <w:t>;</w:t>
            </w:r>
          </w:p>
          <w:p w14:paraId="7FA45B30" w14:textId="77777777" w:rsidR="00B6012C" w:rsidRDefault="00627E54" w:rsidP="00627E54">
            <w:pPr>
              <w:spacing w:after="0"/>
              <w:ind w:left="1080"/>
              <w:rPr>
                <w:rFonts w:cs="Arial"/>
              </w:rPr>
            </w:pPr>
            <w:r>
              <w:rPr>
                <w:rFonts w:cs="Arial"/>
              </w:rPr>
              <w:t>(iv)</w:t>
            </w:r>
            <w:r w:rsidRPr="002A476F">
              <w:rPr>
                <w:rFonts w:cs="Arial"/>
              </w:rPr>
              <w:t xml:space="preserve"> varying o</w:t>
            </w:r>
            <w:r>
              <w:rPr>
                <w:rFonts w:cs="Arial"/>
              </w:rPr>
              <w:t>r</w:t>
            </w:r>
            <w:r w:rsidRPr="002A476F">
              <w:rPr>
                <w:rFonts w:cs="Arial"/>
              </w:rPr>
              <w:t xml:space="preserve"> revoking a condition or restriction to which the inclusion of a specimen in the list is subject</w:t>
            </w:r>
            <w:r>
              <w:rPr>
                <w:rFonts w:cs="Arial"/>
              </w:rPr>
              <w:t>; or</w:t>
            </w:r>
          </w:p>
          <w:p w14:paraId="7FA45B31" w14:textId="77777777" w:rsidR="00627E54" w:rsidRPr="002A476F" w:rsidRDefault="00627E54" w:rsidP="00627E54">
            <w:pPr>
              <w:spacing w:after="0"/>
              <w:ind w:left="1080"/>
              <w:rPr>
                <w:rFonts w:cs="Arial"/>
              </w:rPr>
            </w:pPr>
          </w:p>
          <w:p w14:paraId="7FA45B32" w14:textId="77777777" w:rsidR="00B6012C" w:rsidRPr="002A476F" w:rsidRDefault="00627E54" w:rsidP="00EB497D">
            <w:pPr>
              <w:numPr>
                <w:ilvl w:val="0"/>
                <w:numId w:val="15"/>
              </w:numPr>
              <w:tabs>
                <w:tab w:val="clear" w:pos="1080"/>
                <w:tab w:val="num" w:pos="900"/>
              </w:tabs>
              <w:spacing w:after="0"/>
              <w:ind w:left="900" w:hanging="540"/>
              <w:rPr>
                <w:rFonts w:cs="Arial"/>
              </w:rPr>
            </w:pPr>
            <w:r w:rsidRPr="002A476F">
              <w:rPr>
                <w:rFonts w:cs="Arial"/>
              </w:rPr>
              <w:t>correcting an inaccuracy or updating the name of a species.</w:t>
            </w:r>
          </w:p>
        </w:tc>
        <w:tc>
          <w:tcPr>
            <w:tcW w:w="7087" w:type="dxa"/>
            <w:tcMar>
              <w:top w:w="57" w:type="dxa"/>
              <w:bottom w:w="57" w:type="dxa"/>
            </w:tcMar>
          </w:tcPr>
          <w:p w14:paraId="7FA45B33" w14:textId="77777777" w:rsidR="00C05796" w:rsidRPr="00C05796" w:rsidRDefault="00F666F2" w:rsidP="009B4B54">
            <w:pPr>
              <w:pStyle w:val="NormalWeb"/>
              <w:spacing w:before="0" w:beforeAutospacing="0" w:after="120" w:afterAutospacing="0" w:line="276" w:lineRule="auto"/>
              <w:rPr>
                <w:rFonts w:ascii="Arial" w:hAnsi="Arial" w:cs="Arial"/>
                <w:sz w:val="22"/>
                <w:szCs w:val="22"/>
              </w:rPr>
            </w:pPr>
            <w:r>
              <w:rPr>
                <w:rFonts w:ascii="Arial" w:eastAsia="Times New Roman" w:hAnsi="Arial" w:cs="Arial"/>
                <w:sz w:val="22"/>
                <w:szCs w:val="22"/>
                <w:lang w:val="en-AU" w:eastAsia="en-AU"/>
              </w:rPr>
              <w:t xml:space="preserve">Product harvested in the </w:t>
            </w:r>
            <w:r w:rsidR="009B4B54">
              <w:rPr>
                <w:rFonts w:ascii="Arial" w:eastAsia="Times New Roman" w:hAnsi="Arial" w:cs="Arial"/>
                <w:sz w:val="22"/>
                <w:szCs w:val="22"/>
                <w:lang w:val="en-AU" w:eastAsia="en-AU"/>
              </w:rPr>
              <w:t>Queensland Gulf of Carpentaria Line Fishery</w:t>
            </w:r>
            <w:r>
              <w:rPr>
                <w:rFonts w:ascii="Arial" w:eastAsia="Times New Roman" w:hAnsi="Arial" w:cs="Arial"/>
                <w:sz w:val="22"/>
                <w:szCs w:val="22"/>
                <w:lang w:val="en-AU" w:eastAsia="en-AU"/>
              </w:rPr>
              <w:t xml:space="preserve">, excluding species listed under CITES, has been included in the list of exempt native specimens since </w:t>
            </w:r>
            <w:r w:rsidR="009B4B54">
              <w:rPr>
                <w:rFonts w:ascii="Arial" w:eastAsia="Times New Roman" w:hAnsi="Arial" w:cs="Arial"/>
                <w:sz w:val="22"/>
                <w:szCs w:val="22"/>
                <w:lang w:val="en-AU" w:eastAsia="en-AU"/>
              </w:rPr>
              <w:t>November 2013</w:t>
            </w:r>
            <w:r>
              <w:rPr>
                <w:rFonts w:ascii="Arial" w:eastAsia="Times New Roman" w:hAnsi="Arial" w:cs="Arial"/>
                <w:sz w:val="22"/>
                <w:szCs w:val="22"/>
                <w:lang w:val="en-AU" w:eastAsia="en-AU"/>
              </w:rPr>
              <w:t>, subject to the fishery remaining the subject of a declaration as an approved wildlife trade operation. No amendment to the list of exempt native specimens is proposed.</w:t>
            </w:r>
          </w:p>
        </w:tc>
      </w:tr>
      <w:tr w:rsidR="00B6012C" w:rsidRPr="00F6308F" w14:paraId="7FA45B37" w14:textId="77777777" w:rsidTr="001955CD">
        <w:tc>
          <w:tcPr>
            <w:tcW w:w="7087" w:type="dxa"/>
          </w:tcPr>
          <w:p w14:paraId="7FA45B35" w14:textId="77777777" w:rsidR="00B6012C" w:rsidRPr="001B2CE2" w:rsidRDefault="00B6012C" w:rsidP="001955CD">
            <w:pPr>
              <w:rPr>
                <w:rFonts w:cs="Arial"/>
                <w:b/>
              </w:rPr>
            </w:pPr>
            <w:r w:rsidRPr="001B2CE2">
              <w:rPr>
                <w:rFonts w:cs="Arial"/>
                <w:b/>
              </w:rPr>
              <w:t>Section 303FN Approved wildlife trade operation</w:t>
            </w:r>
          </w:p>
        </w:tc>
        <w:tc>
          <w:tcPr>
            <w:tcW w:w="7087" w:type="dxa"/>
          </w:tcPr>
          <w:p w14:paraId="7FA45B36" w14:textId="77777777" w:rsidR="00B6012C" w:rsidRPr="001B2CE2" w:rsidRDefault="00B6012C" w:rsidP="00CE3012">
            <w:pPr>
              <w:spacing w:after="120"/>
              <w:rPr>
                <w:rFonts w:cs="Arial"/>
                <w:b/>
              </w:rPr>
            </w:pPr>
            <w:r>
              <w:rPr>
                <w:rFonts w:cs="Arial"/>
                <w:b/>
              </w:rPr>
              <w:t>The D</w:t>
            </w:r>
            <w:r w:rsidRPr="001B2CE2">
              <w:rPr>
                <w:rFonts w:cs="Arial"/>
                <w:b/>
              </w:rPr>
              <w:t xml:space="preserve">epartment’s assessment of the </w:t>
            </w:r>
            <w:r w:rsidR="00A660D5">
              <w:rPr>
                <w:rFonts w:cs="Arial"/>
                <w:b/>
              </w:rPr>
              <w:t>Queensland Gulf of Carpentaria Line Fishery</w:t>
            </w:r>
          </w:p>
        </w:tc>
      </w:tr>
      <w:tr w:rsidR="00B6012C" w:rsidRPr="00F6308F" w14:paraId="7FA45B3A" w14:textId="77777777" w:rsidTr="001955CD">
        <w:tc>
          <w:tcPr>
            <w:tcW w:w="7087" w:type="dxa"/>
            <w:tcMar>
              <w:top w:w="57" w:type="dxa"/>
              <w:bottom w:w="57" w:type="dxa"/>
            </w:tcMar>
          </w:tcPr>
          <w:p w14:paraId="7FA45B38" w14:textId="77777777" w:rsidR="00B6012C" w:rsidRPr="002A476F" w:rsidRDefault="00B6012C" w:rsidP="003A0E62">
            <w:pPr>
              <w:spacing w:after="0"/>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14:paraId="7FA45B39" w14:textId="77777777" w:rsidR="00B6012C" w:rsidRPr="002A476F" w:rsidRDefault="00B6012C" w:rsidP="001955CD">
            <w:pPr>
              <w:rPr>
                <w:rFonts w:cs="Arial"/>
              </w:rPr>
            </w:pPr>
          </w:p>
        </w:tc>
      </w:tr>
      <w:tr w:rsidR="004B7301" w:rsidRPr="002A476F" w14:paraId="7FA45B5B" w14:textId="77777777" w:rsidTr="001955CD">
        <w:tc>
          <w:tcPr>
            <w:tcW w:w="7087" w:type="dxa"/>
          </w:tcPr>
          <w:p w14:paraId="7FA45B3B" w14:textId="77777777" w:rsidR="004B7301" w:rsidRPr="002A476F" w:rsidRDefault="004B7301" w:rsidP="004B7301">
            <w:pPr>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14:paraId="7FA45B3C" w14:textId="77777777" w:rsidR="004B7301" w:rsidRDefault="004B7301" w:rsidP="00CD1344">
            <w:pPr>
              <w:numPr>
                <w:ilvl w:val="0"/>
                <w:numId w:val="14"/>
              </w:numPr>
              <w:spacing w:after="720"/>
              <w:ind w:hanging="540"/>
              <w:rPr>
                <w:rFonts w:cs="Arial"/>
              </w:rPr>
            </w:pPr>
            <w:r w:rsidRPr="00251B3B">
              <w:rPr>
                <w:rFonts w:cs="Arial"/>
              </w:rPr>
              <w:t>the operation is consistent with the objects of Part 13A of the Act; and</w:t>
            </w:r>
          </w:p>
          <w:p w14:paraId="7FA45B3D" w14:textId="77777777" w:rsidR="00ED2749" w:rsidRDefault="00ED2749" w:rsidP="00ED2749">
            <w:pPr>
              <w:spacing w:after="240"/>
              <w:rPr>
                <w:rFonts w:cs="Arial"/>
              </w:rPr>
            </w:pPr>
          </w:p>
          <w:p w14:paraId="7FA45B3E" w14:textId="77777777" w:rsidR="00ED2749" w:rsidRDefault="00ED2749" w:rsidP="00ED2749">
            <w:pPr>
              <w:spacing w:after="240"/>
              <w:rPr>
                <w:rFonts w:cs="Arial"/>
              </w:rPr>
            </w:pPr>
          </w:p>
          <w:p w14:paraId="7FA45B3F" w14:textId="77777777" w:rsidR="00ED2749" w:rsidRDefault="00ED2749" w:rsidP="00ED2749">
            <w:pPr>
              <w:spacing w:after="240"/>
              <w:rPr>
                <w:rFonts w:cs="Arial"/>
              </w:rPr>
            </w:pPr>
          </w:p>
          <w:p w14:paraId="7FA45B40" w14:textId="77777777" w:rsidR="00ED2749" w:rsidRDefault="00ED2749" w:rsidP="00ED2749">
            <w:pPr>
              <w:spacing w:after="240"/>
              <w:rPr>
                <w:rFonts w:cs="Arial"/>
              </w:rPr>
            </w:pPr>
          </w:p>
          <w:p w14:paraId="7FA45B41" w14:textId="77777777" w:rsidR="00F21B3F" w:rsidRDefault="00F21B3F" w:rsidP="00ED2749">
            <w:pPr>
              <w:spacing w:after="240"/>
              <w:rPr>
                <w:rFonts w:cs="Arial"/>
              </w:rPr>
            </w:pPr>
          </w:p>
          <w:p w14:paraId="007BC7C2" w14:textId="77777777" w:rsidR="00396B24" w:rsidRDefault="00396B24" w:rsidP="00ED2749">
            <w:pPr>
              <w:spacing w:after="240"/>
              <w:rPr>
                <w:rFonts w:cs="Arial"/>
              </w:rPr>
            </w:pPr>
          </w:p>
          <w:p w14:paraId="7FA45B42" w14:textId="77777777" w:rsidR="00F21B3F" w:rsidRDefault="00F21B3F" w:rsidP="00ED2749">
            <w:pPr>
              <w:spacing w:after="240"/>
              <w:rPr>
                <w:rFonts w:cs="Arial"/>
              </w:rPr>
            </w:pPr>
          </w:p>
          <w:p w14:paraId="7FA45B44" w14:textId="77777777" w:rsidR="004B7301" w:rsidRPr="002A476F" w:rsidRDefault="004B7301" w:rsidP="004B7301">
            <w:pPr>
              <w:numPr>
                <w:ilvl w:val="0"/>
                <w:numId w:val="14"/>
              </w:numPr>
              <w:spacing w:after="0"/>
              <w:ind w:hanging="540"/>
              <w:rPr>
                <w:rFonts w:cs="Arial"/>
              </w:rPr>
            </w:pPr>
            <w:r w:rsidRPr="002A476F">
              <w:rPr>
                <w:rFonts w:cs="Arial"/>
              </w:rPr>
              <w:t>the operation will not be detrimental to:</w:t>
            </w:r>
          </w:p>
          <w:p w14:paraId="7FA45B45" w14:textId="77777777" w:rsidR="004B7301" w:rsidRPr="002A476F" w:rsidRDefault="004B7301" w:rsidP="004B7301">
            <w:pPr>
              <w:numPr>
                <w:ilvl w:val="1"/>
                <w:numId w:val="17"/>
              </w:numPr>
              <w:spacing w:after="0"/>
              <w:rPr>
                <w:rFonts w:cs="Arial"/>
              </w:rPr>
            </w:pPr>
            <w:r w:rsidRPr="002A476F">
              <w:rPr>
                <w:rFonts w:cs="Arial"/>
              </w:rPr>
              <w:t>the survival of a taxon to which the operation relates; or</w:t>
            </w:r>
          </w:p>
          <w:p w14:paraId="7FA45B46" w14:textId="77777777" w:rsidR="004B7301" w:rsidRPr="002A476F" w:rsidRDefault="004B7301" w:rsidP="001328AB">
            <w:pPr>
              <w:numPr>
                <w:ilvl w:val="1"/>
                <w:numId w:val="17"/>
              </w:numPr>
              <w:spacing w:after="120"/>
              <w:rPr>
                <w:rFonts w:cs="Arial"/>
              </w:rPr>
            </w:pPr>
            <w:r w:rsidRPr="002A476F">
              <w:rPr>
                <w:rFonts w:cs="Arial"/>
              </w:rPr>
              <w:t>the conservation status of a taxon to which the operation relates; and</w:t>
            </w:r>
          </w:p>
          <w:p w14:paraId="7FA45B47" w14:textId="72CFED0F" w:rsidR="003962CE" w:rsidRDefault="005D34DE" w:rsidP="00251B3B">
            <w:pPr>
              <w:spacing w:after="0"/>
              <w:ind w:left="1080"/>
              <w:rPr>
                <w:rFonts w:cs="Arial"/>
              </w:rPr>
            </w:pPr>
            <w:r>
              <w:rPr>
                <w:rFonts w:cs="Arial"/>
              </w:rPr>
              <w:t xml:space="preserve"> </w:t>
            </w:r>
          </w:p>
          <w:p w14:paraId="7FA45B48" w14:textId="77777777" w:rsidR="00820D59" w:rsidRDefault="004B7301" w:rsidP="001328AB">
            <w:pPr>
              <w:tabs>
                <w:tab w:val="left" w:pos="1080"/>
              </w:tabs>
              <w:spacing w:after="600"/>
              <w:ind w:left="1080" w:hanging="540"/>
              <w:rPr>
                <w:rFonts w:cs="Arial"/>
              </w:rPr>
            </w:pPr>
            <w:r w:rsidRPr="002A476F">
              <w:rPr>
                <w:rFonts w:cs="Arial"/>
              </w:rPr>
              <w:t>(ba)</w:t>
            </w:r>
            <w:r w:rsidRPr="002A476F">
              <w:rPr>
                <w:rFonts w:cs="Arial"/>
              </w:rPr>
              <w:tab/>
              <w:t>the operation will not be likely to threaten any relevant ecosystem including (but not limited to) any habitat or biodiversity; and</w:t>
            </w:r>
          </w:p>
          <w:p w14:paraId="7FA45B49" w14:textId="77777777" w:rsidR="00820D59" w:rsidRDefault="00820D59" w:rsidP="00251B3B">
            <w:pPr>
              <w:tabs>
                <w:tab w:val="left" w:pos="1080"/>
              </w:tabs>
              <w:spacing w:after="240"/>
              <w:ind w:left="1080" w:hanging="540"/>
              <w:rPr>
                <w:rFonts w:cs="Arial"/>
              </w:rPr>
            </w:pPr>
          </w:p>
          <w:p w14:paraId="7FA45B4A" w14:textId="77777777" w:rsidR="004B7301" w:rsidRPr="002A476F" w:rsidRDefault="004B7301" w:rsidP="0057319C">
            <w:pPr>
              <w:numPr>
                <w:ilvl w:val="0"/>
                <w:numId w:val="14"/>
              </w:numPr>
              <w:spacing w:after="120"/>
              <w:ind w:hanging="540"/>
              <w:rPr>
                <w:rFonts w:cs="Arial"/>
              </w:rPr>
            </w:pPr>
            <w:r w:rsidRPr="002A476F">
              <w:rPr>
                <w:rFonts w:cs="Arial"/>
              </w:rPr>
              <w:t>if the operation relates to the taking of live specimens that belong to a taxon specified in the regulations – the conditions that, under the regulations, are applicable to the welfare of the specimens are likely to be complied with; and</w:t>
            </w:r>
          </w:p>
          <w:p w14:paraId="7FA45B4B" w14:textId="77777777" w:rsidR="004B7301" w:rsidRPr="002A476F" w:rsidRDefault="004B7301" w:rsidP="004B7301">
            <w:pPr>
              <w:numPr>
                <w:ilvl w:val="0"/>
                <w:numId w:val="14"/>
              </w:numPr>
              <w:spacing w:after="0"/>
              <w:ind w:hanging="540"/>
              <w:rPr>
                <w:rFonts w:cs="Arial"/>
              </w:rPr>
            </w:pPr>
            <w:r w:rsidRPr="002A476F">
              <w:rPr>
                <w:rFonts w:cs="Arial"/>
              </w:rPr>
              <w:t>such other conditions (if any) as are specified in the regulations have been, or are likely to be, satisfied.</w:t>
            </w:r>
          </w:p>
        </w:tc>
        <w:tc>
          <w:tcPr>
            <w:tcW w:w="7087" w:type="dxa"/>
          </w:tcPr>
          <w:p w14:paraId="7FA45B4C" w14:textId="2631B17D" w:rsidR="00251B3B" w:rsidRPr="0011660A" w:rsidRDefault="00251B3B" w:rsidP="00CE3012">
            <w:pPr>
              <w:spacing w:after="0"/>
              <w:rPr>
                <w:rFonts w:cs="Arial"/>
              </w:rPr>
            </w:pPr>
            <w:r>
              <w:rPr>
                <w:rFonts w:cs="Arial"/>
              </w:rPr>
              <w:lastRenderedPageBreak/>
              <w:t>The D</w:t>
            </w:r>
            <w:r w:rsidRPr="0011660A">
              <w:rPr>
                <w:rFonts w:cs="Arial"/>
              </w:rPr>
              <w:t xml:space="preserve">epartment considers that the operation of the </w:t>
            </w:r>
            <w:r w:rsidR="00CE3012" w:rsidRPr="00CE3012">
              <w:rPr>
                <w:rFonts w:cs="Arial"/>
              </w:rPr>
              <w:t>Queensland Gulf of Carpentaria Line Fishery</w:t>
            </w:r>
            <w:r w:rsidR="00CE3012" w:rsidRPr="0011660A">
              <w:rPr>
                <w:rFonts w:cs="Arial"/>
              </w:rPr>
              <w:t xml:space="preserve"> </w:t>
            </w:r>
            <w:r w:rsidRPr="0011660A">
              <w:rPr>
                <w:rFonts w:cs="Arial"/>
              </w:rPr>
              <w:t xml:space="preserve">is consistent with </w:t>
            </w:r>
            <w:r w:rsidR="00741603">
              <w:rPr>
                <w:rFonts w:cs="Arial"/>
              </w:rPr>
              <w:t xml:space="preserve">the </w:t>
            </w:r>
            <w:r w:rsidRPr="0011660A">
              <w:rPr>
                <w:rFonts w:cs="Arial"/>
              </w:rPr>
              <w:t>objects of Part 13A (listed above</w:t>
            </w:r>
            <w:r w:rsidR="00741603">
              <w:rPr>
                <w:rFonts w:cs="Arial"/>
              </w:rPr>
              <w:t xml:space="preserve"> this table</w:t>
            </w:r>
            <w:r w:rsidRPr="0011660A">
              <w:rPr>
                <w:rFonts w:cs="Arial"/>
              </w:rPr>
              <w:t>) as:</w:t>
            </w:r>
          </w:p>
          <w:p w14:paraId="7FA45B4D" w14:textId="77777777" w:rsidR="00251B3B" w:rsidRPr="003A0E62" w:rsidRDefault="00251B3B" w:rsidP="003A0E62">
            <w:pPr>
              <w:pStyle w:val="NormalWeb"/>
              <w:numPr>
                <w:ilvl w:val="0"/>
                <w:numId w:val="47"/>
              </w:numPr>
              <w:spacing w:before="0" w:beforeAutospacing="0" w:after="12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t>there are management arrangements in place to ensure that the resource is being managed in an ecologically sustainable way (see Table 1)</w:t>
            </w:r>
          </w:p>
          <w:p w14:paraId="7FA45B4E" w14:textId="77777777" w:rsidR="00251B3B" w:rsidRPr="003A0E62" w:rsidRDefault="00251B3B" w:rsidP="001328AB">
            <w:pPr>
              <w:pStyle w:val="NormalWeb"/>
              <w:numPr>
                <w:ilvl w:val="0"/>
                <w:numId w:val="47"/>
              </w:numPr>
              <w:spacing w:before="0" w:beforeAutospacing="0" w:after="24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t>there are management arrangements in place to ensure that the harvest of CITES species from the fishery will not be detrimental to the survival of the taxon to which the specimen belongs in the short term</w:t>
            </w:r>
          </w:p>
          <w:p w14:paraId="7FA45B4F" w14:textId="77777777" w:rsidR="00251B3B" w:rsidRPr="003A0E62" w:rsidRDefault="00251B3B" w:rsidP="003A0E62">
            <w:pPr>
              <w:pStyle w:val="NormalWeb"/>
              <w:numPr>
                <w:ilvl w:val="0"/>
                <w:numId w:val="47"/>
              </w:numPr>
              <w:spacing w:before="0" w:beforeAutospacing="0" w:after="12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lastRenderedPageBreak/>
              <w:t xml:space="preserve">the operation of the </w:t>
            </w:r>
            <w:r w:rsidR="00CE3012" w:rsidRPr="003A0E62">
              <w:rPr>
                <w:rFonts w:ascii="Arial" w:eastAsia="Times New Roman" w:hAnsi="Arial" w:cs="Arial"/>
                <w:sz w:val="22"/>
                <w:szCs w:val="22"/>
                <w:lang w:val="en-AU" w:eastAsia="en-AU"/>
              </w:rPr>
              <w:t xml:space="preserve">Queensland Gulf of Carpentaria Line Fishery </w:t>
            </w:r>
            <w:r w:rsidRPr="003A0E62">
              <w:rPr>
                <w:rFonts w:ascii="Arial" w:eastAsia="Times New Roman" w:hAnsi="Arial" w:cs="Arial"/>
                <w:sz w:val="22"/>
                <w:szCs w:val="22"/>
                <w:lang w:val="en-AU" w:eastAsia="en-AU"/>
              </w:rPr>
              <w:t>during the period of the recommended declaration as an approved wildlife trade operation is unlikely to be unsustainable or threaten biodiversity</w:t>
            </w:r>
          </w:p>
          <w:p w14:paraId="7FA45B50" w14:textId="77777777" w:rsidR="003962CE" w:rsidRPr="003A0E62" w:rsidRDefault="00251B3B" w:rsidP="001328AB">
            <w:pPr>
              <w:pStyle w:val="NormalWeb"/>
              <w:numPr>
                <w:ilvl w:val="0"/>
                <w:numId w:val="47"/>
              </w:numPr>
              <w:spacing w:before="0" w:beforeAutospacing="0" w:after="24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t xml:space="preserve">the </w:t>
            </w:r>
            <w:r w:rsidRPr="00764BDF">
              <w:rPr>
                <w:rFonts w:ascii="Arial" w:eastAsia="Times New Roman" w:hAnsi="Arial" w:cs="Arial"/>
                <w:sz w:val="22"/>
                <w:szCs w:val="22"/>
                <w:lang w:val="en-AU" w:eastAsia="en-AU"/>
              </w:rPr>
              <w:t>Environment Protection and Biodiversity Conservation Regulations 2000</w:t>
            </w:r>
            <w:r w:rsidRPr="003A0E62">
              <w:rPr>
                <w:rFonts w:ascii="Arial" w:eastAsia="Times New Roman" w:hAnsi="Arial" w:cs="Arial"/>
                <w:sz w:val="22"/>
                <w:szCs w:val="22"/>
                <w:lang w:val="en-AU" w:eastAsia="en-AU"/>
              </w:rPr>
              <w:t xml:space="preserve"> (EPBC Re</w:t>
            </w:r>
            <w:r w:rsidR="00B91226">
              <w:rPr>
                <w:rFonts w:ascii="Arial" w:eastAsia="Times New Roman" w:hAnsi="Arial" w:cs="Arial"/>
                <w:sz w:val="22"/>
                <w:szCs w:val="22"/>
                <w:lang w:val="en-AU" w:eastAsia="en-AU"/>
              </w:rPr>
              <w:t xml:space="preserve">gulations) do not specify fish </w:t>
            </w:r>
            <w:r w:rsidRPr="003A0E62">
              <w:rPr>
                <w:rFonts w:ascii="Arial" w:eastAsia="Times New Roman" w:hAnsi="Arial" w:cs="Arial"/>
                <w:sz w:val="22"/>
                <w:szCs w:val="22"/>
                <w:lang w:val="en-AU" w:eastAsia="en-AU"/>
              </w:rPr>
              <w:t>as classes of animals in relation to the welfare of live specimens.</w:t>
            </w:r>
          </w:p>
          <w:p w14:paraId="7FA45B51" w14:textId="77777777" w:rsidR="00CE3012" w:rsidRDefault="00CE3012" w:rsidP="00CE3012">
            <w:pPr>
              <w:rPr>
                <w:rFonts w:cs="Arial"/>
              </w:rPr>
            </w:pPr>
            <w:r>
              <w:rPr>
                <w:rFonts w:cs="Arial"/>
              </w:rPr>
              <w:t>The D</w:t>
            </w:r>
            <w:r w:rsidRPr="0011660A">
              <w:rPr>
                <w:rFonts w:cs="Arial"/>
              </w:rPr>
              <w:t>epartment</w:t>
            </w:r>
            <w:r>
              <w:rPr>
                <w:rFonts w:cs="Arial"/>
              </w:rPr>
              <w:t xml:space="preserve"> considers</w:t>
            </w:r>
            <w:r w:rsidRPr="0011660A">
              <w:rPr>
                <w:rFonts w:cs="Arial"/>
              </w:rPr>
              <w:t xml:space="preserve"> that the operation of the </w:t>
            </w:r>
            <w:r w:rsidRPr="00CE3012">
              <w:rPr>
                <w:rFonts w:cs="Arial"/>
              </w:rPr>
              <w:t>Queensland Gulf of Carpentaria Line Fishery</w:t>
            </w:r>
            <w:r w:rsidRPr="0011660A">
              <w:rPr>
                <w:rFonts w:cs="Arial"/>
              </w:rPr>
              <w:t xml:space="preserve"> during the period of the recommend</w:t>
            </w:r>
            <w:r>
              <w:rPr>
                <w:rFonts w:cs="Arial"/>
              </w:rPr>
              <w:t>ed</w:t>
            </w:r>
            <w:r w:rsidRPr="0011660A">
              <w:rPr>
                <w:rFonts w:cs="Arial"/>
              </w:rPr>
              <w:t xml:space="preserve"> declaration as an approved wildlife trade operation will not be detrimental to the survival or conservation status of a taxon to which it relates, </w:t>
            </w:r>
            <w:r>
              <w:rPr>
                <w:rFonts w:cs="Arial"/>
              </w:rPr>
              <w:t xml:space="preserve">nor will it threaten any relevant ecosystem, </w:t>
            </w:r>
            <w:r w:rsidRPr="0011660A">
              <w:rPr>
                <w:rFonts w:cs="Arial"/>
              </w:rPr>
              <w:t>given the management measures currently in place, which include</w:t>
            </w:r>
            <w:r>
              <w:rPr>
                <w:rFonts w:cs="Arial"/>
              </w:rPr>
              <w:t>:</w:t>
            </w:r>
            <w:r w:rsidRPr="0011660A">
              <w:rPr>
                <w:rFonts w:cs="Arial"/>
              </w:rPr>
              <w:t xml:space="preserve"> </w:t>
            </w:r>
          </w:p>
          <w:p w14:paraId="7FA45B52" w14:textId="77777777" w:rsidR="00CE3012" w:rsidRPr="00CE3012" w:rsidRDefault="00CE3012" w:rsidP="00CE3012">
            <w:pPr>
              <w:pStyle w:val="ListParagraph"/>
              <w:numPr>
                <w:ilvl w:val="0"/>
                <w:numId w:val="40"/>
              </w:numPr>
              <w:spacing w:after="0"/>
              <w:rPr>
                <w:rFonts w:cs="Arial"/>
              </w:rPr>
            </w:pPr>
            <w:r w:rsidRPr="00CE3012">
              <w:rPr>
                <w:rFonts w:cs="Arial"/>
              </w:rPr>
              <w:t>limited entry</w:t>
            </w:r>
          </w:p>
          <w:p w14:paraId="7FA45B53" w14:textId="77777777" w:rsidR="00CE3012" w:rsidRPr="00CE3012" w:rsidRDefault="00CE3012" w:rsidP="00CE3012">
            <w:pPr>
              <w:pStyle w:val="ListParagraph"/>
              <w:numPr>
                <w:ilvl w:val="0"/>
                <w:numId w:val="40"/>
              </w:numPr>
              <w:spacing w:after="0"/>
              <w:rPr>
                <w:rFonts w:cs="Arial"/>
              </w:rPr>
            </w:pPr>
            <w:r w:rsidRPr="00CE3012">
              <w:rPr>
                <w:rFonts w:cs="Arial"/>
              </w:rPr>
              <w:t>gear restrictions (number of lines and hooks)</w:t>
            </w:r>
          </w:p>
          <w:p w14:paraId="7FA45B54" w14:textId="77777777" w:rsidR="00CE3012" w:rsidRPr="00CE3012" w:rsidRDefault="00CE3012" w:rsidP="00CE3012">
            <w:pPr>
              <w:pStyle w:val="ListParagraph"/>
              <w:numPr>
                <w:ilvl w:val="0"/>
                <w:numId w:val="40"/>
              </w:numPr>
              <w:spacing w:after="0"/>
              <w:rPr>
                <w:rFonts w:cs="Arial"/>
              </w:rPr>
            </w:pPr>
            <w:r w:rsidRPr="00CE3012">
              <w:rPr>
                <w:rFonts w:cs="Arial"/>
              </w:rPr>
              <w:t>size and possession limits (species specific)</w:t>
            </w:r>
          </w:p>
          <w:p w14:paraId="7FA45B55" w14:textId="77777777" w:rsidR="00CE3012" w:rsidRPr="00CE3012" w:rsidRDefault="00CE3012" w:rsidP="00CE3012">
            <w:pPr>
              <w:pStyle w:val="ListParagraph"/>
              <w:numPr>
                <w:ilvl w:val="0"/>
                <w:numId w:val="40"/>
              </w:numPr>
              <w:spacing w:after="0"/>
              <w:rPr>
                <w:rFonts w:cs="Arial"/>
              </w:rPr>
            </w:pPr>
            <w:r w:rsidRPr="00CE3012">
              <w:rPr>
                <w:rFonts w:cs="Arial"/>
              </w:rPr>
              <w:t>closed area restrictions</w:t>
            </w:r>
          </w:p>
          <w:p w14:paraId="7FA45B56" w14:textId="77777777" w:rsidR="00CE3012" w:rsidRPr="00CE3012" w:rsidRDefault="00CE3012" w:rsidP="007867DD">
            <w:pPr>
              <w:pStyle w:val="ListParagraph"/>
              <w:numPr>
                <w:ilvl w:val="0"/>
                <w:numId w:val="40"/>
              </w:numPr>
              <w:spacing w:after="240"/>
              <w:rPr>
                <w:rFonts w:cs="Arial"/>
              </w:rPr>
            </w:pPr>
            <w:r w:rsidRPr="00CE3012">
              <w:rPr>
                <w:rFonts w:cs="Arial"/>
              </w:rPr>
              <w:t>prohibition on retaining various species.</w:t>
            </w:r>
          </w:p>
          <w:p w14:paraId="7FA45B57" w14:textId="77777777" w:rsidR="00251B3B" w:rsidRDefault="003962CE" w:rsidP="007867DD">
            <w:pPr>
              <w:spacing w:after="240"/>
              <w:rPr>
                <w:rFonts w:cs="Arial"/>
              </w:rPr>
            </w:pPr>
            <w:r>
              <w:rPr>
                <w:rFonts w:cs="Arial"/>
              </w:rPr>
              <w:t>T</w:t>
            </w:r>
            <w:r w:rsidR="004B7301" w:rsidRPr="002A476F">
              <w:rPr>
                <w:rFonts w:cs="Arial"/>
              </w:rPr>
              <w:t xml:space="preserve">he </w:t>
            </w:r>
            <w:r w:rsidR="0057319C">
              <w:rPr>
                <w:rFonts w:cs="Arial"/>
              </w:rPr>
              <w:t>EPBC Regulations</w:t>
            </w:r>
            <w:r w:rsidR="004B7301" w:rsidRPr="002A476F">
              <w:rPr>
                <w:rFonts w:cs="Arial"/>
              </w:rPr>
              <w:t xml:space="preserve"> do not specify fish as a class of animal in relation to the welfare of live specimens.</w:t>
            </w:r>
          </w:p>
          <w:p w14:paraId="7FA45B58" w14:textId="77777777" w:rsidR="005A212D" w:rsidRDefault="005A212D" w:rsidP="00251B3B">
            <w:pPr>
              <w:spacing w:after="120"/>
              <w:rPr>
                <w:rFonts w:cs="Arial"/>
              </w:rPr>
            </w:pPr>
          </w:p>
          <w:p w14:paraId="7FA45B59" w14:textId="77777777" w:rsidR="00884D1F" w:rsidRDefault="00884D1F" w:rsidP="00251B3B">
            <w:pPr>
              <w:spacing w:after="120"/>
              <w:rPr>
                <w:rFonts w:cs="Arial"/>
              </w:rPr>
            </w:pPr>
          </w:p>
          <w:p w14:paraId="7FA45B5A" w14:textId="77777777" w:rsidR="004B7301" w:rsidRPr="002A476F" w:rsidRDefault="004B7301" w:rsidP="00251B3B">
            <w:pPr>
              <w:spacing w:after="120"/>
              <w:rPr>
                <w:rFonts w:cs="Arial"/>
              </w:rPr>
            </w:pPr>
            <w:r w:rsidRPr="002A476F">
              <w:rPr>
                <w:rFonts w:cs="Arial"/>
              </w:rPr>
              <w:t>No other conditions are specified in relation to commercial fisheries in the EPBC Regulations.</w:t>
            </w:r>
          </w:p>
        </w:tc>
      </w:tr>
    </w:tbl>
    <w:p w14:paraId="7FA45B5C" w14:textId="77777777" w:rsidR="00EB497D" w:rsidRDefault="00EB497D">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7051"/>
      </w:tblGrid>
      <w:tr w:rsidR="00B6012C" w:rsidRPr="002A476F" w14:paraId="7FA45B73" w14:textId="77777777" w:rsidTr="001955CD">
        <w:tc>
          <w:tcPr>
            <w:tcW w:w="7087" w:type="dxa"/>
          </w:tcPr>
          <w:p w14:paraId="7FA45B5D" w14:textId="77777777" w:rsidR="00B6012C" w:rsidRPr="002A476F" w:rsidRDefault="00B6012C" w:rsidP="00EB497D">
            <w:pPr>
              <w:spacing w:after="360"/>
              <w:ind w:left="360" w:hanging="360"/>
              <w:rPr>
                <w:rFonts w:cs="Arial"/>
              </w:rPr>
            </w:pPr>
            <w:r w:rsidRPr="002A476F">
              <w:rPr>
                <w:rFonts w:cs="Arial"/>
              </w:rPr>
              <w:lastRenderedPageBreak/>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14:paraId="7FA45B5E" w14:textId="77777777" w:rsidR="00B6012C" w:rsidRPr="00C9137D" w:rsidRDefault="00B6012C" w:rsidP="001328AB">
            <w:pPr>
              <w:numPr>
                <w:ilvl w:val="0"/>
                <w:numId w:val="8"/>
              </w:numPr>
              <w:tabs>
                <w:tab w:val="left" w:pos="360"/>
              </w:tabs>
              <w:spacing w:after="1200"/>
              <w:ind w:hanging="540"/>
              <w:rPr>
                <w:rFonts w:cs="Arial"/>
              </w:rPr>
            </w:pPr>
            <w:r w:rsidRPr="00C9137D">
              <w:rPr>
                <w:rFonts w:cs="Arial"/>
              </w:rPr>
              <w:t>the significance of the impact of the operation on an ecosystem (for example, an impact on habitat or biodiversity); and</w:t>
            </w:r>
          </w:p>
          <w:p w14:paraId="7FA45B61" w14:textId="77777777" w:rsidR="00FF55E4" w:rsidRDefault="00FF55E4" w:rsidP="001955CD">
            <w:pPr>
              <w:tabs>
                <w:tab w:val="left" w:pos="360"/>
              </w:tabs>
              <w:ind w:left="360" w:hanging="540"/>
              <w:rPr>
                <w:rFonts w:cs="Arial"/>
              </w:rPr>
            </w:pPr>
          </w:p>
          <w:p w14:paraId="7FA45B62" w14:textId="77777777" w:rsidR="00FF55E4" w:rsidRDefault="00FF55E4" w:rsidP="001955CD">
            <w:pPr>
              <w:tabs>
                <w:tab w:val="left" w:pos="360"/>
              </w:tabs>
              <w:ind w:left="360" w:hanging="540"/>
              <w:rPr>
                <w:rFonts w:cs="Arial"/>
              </w:rPr>
            </w:pPr>
          </w:p>
          <w:p w14:paraId="7FA45B63" w14:textId="77777777" w:rsidR="00FF55E4" w:rsidRDefault="00FF55E4" w:rsidP="001955CD">
            <w:pPr>
              <w:tabs>
                <w:tab w:val="left" w:pos="360"/>
              </w:tabs>
              <w:ind w:left="360" w:hanging="540"/>
              <w:rPr>
                <w:rFonts w:cs="Arial"/>
              </w:rPr>
            </w:pPr>
          </w:p>
          <w:p w14:paraId="7FA45B64" w14:textId="77777777" w:rsidR="00FF55E4" w:rsidRPr="002A476F" w:rsidRDefault="00FF55E4" w:rsidP="001955CD">
            <w:pPr>
              <w:tabs>
                <w:tab w:val="left" w:pos="360"/>
              </w:tabs>
              <w:ind w:left="360" w:hanging="540"/>
              <w:rPr>
                <w:rFonts w:cs="Arial"/>
              </w:rPr>
            </w:pPr>
          </w:p>
          <w:p w14:paraId="7FA45B65" w14:textId="77777777" w:rsidR="00B6012C" w:rsidRPr="002A476F" w:rsidRDefault="00B6012C" w:rsidP="00A95479">
            <w:pPr>
              <w:numPr>
                <w:ilvl w:val="0"/>
                <w:numId w:val="8"/>
              </w:numPr>
              <w:tabs>
                <w:tab w:val="left" w:pos="360"/>
                <w:tab w:val="left" w:pos="1080"/>
              </w:tabs>
              <w:spacing w:after="0"/>
              <w:ind w:hanging="540"/>
              <w:rPr>
                <w:rFonts w:cs="Arial"/>
              </w:rPr>
            </w:pPr>
            <w:r w:rsidRPr="002A476F">
              <w:rPr>
                <w:rFonts w:cs="Arial"/>
              </w:rPr>
              <w:t>the effectiveness of the management arrangements for the operation (including monitoring procedures).</w:t>
            </w:r>
          </w:p>
          <w:p w14:paraId="7FA45B66" w14:textId="77777777" w:rsidR="00B6012C" w:rsidRPr="002A476F" w:rsidRDefault="00B6012C" w:rsidP="001955CD">
            <w:pPr>
              <w:rPr>
                <w:rFonts w:cs="Arial"/>
              </w:rPr>
            </w:pPr>
          </w:p>
        </w:tc>
        <w:tc>
          <w:tcPr>
            <w:tcW w:w="7087" w:type="dxa"/>
          </w:tcPr>
          <w:p w14:paraId="7FA45B67" w14:textId="77777777" w:rsidR="00B6012C" w:rsidRPr="002A476F" w:rsidRDefault="00B6012C" w:rsidP="00057B74">
            <w:pPr>
              <w:spacing w:after="120"/>
              <w:rPr>
                <w:rFonts w:cs="Arial"/>
                <w:color w:val="3366FF"/>
              </w:rPr>
            </w:pPr>
            <w:r>
              <w:rPr>
                <w:rFonts w:cs="Arial"/>
                <w:iCs/>
              </w:rPr>
              <w:t>The D</w:t>
            </w:r>
            <w:r w:rsidRPr="002A476F">
              <w:rPr>
                <w:rFonts w:cs="Arial"/>
                <w:iCs/>
              </w:rPr>
              <w:t xml:space="preserve">epartment </w:t>
            </w:r>
            <w:r w:rsidRPr="002A476F">
              <w:rPr>
                <w:rFonts w:cs="Arial"/>
              </w:rPr>
              <w:t xml:space="preserve">considers that the </w:t>
            </w:r>
            <w:r w:rsidR="00446EEE">
              <w:rPr>
                <w:rFonts w:cs="Arial"/>
              </w:rPr>
              <w:t xml:space="preserve">operation of the </w:t>
            </w:r>
            <w:r w:rsidR="00E9326E">
              <w:rPr>
                <w:rFonts w:cs="Arial"/>
              </w:rPr>
              <w:t xml:space="preserve">Queensland Gulf of Carpentaria Line </w:t>
            </w:r>
            <w:r w:rsidR="00E9326E" w:rsidRPr="00AB5A0D">
              <w:rPr>
                <w:rFonts w:cs="Arial"/>
              </w:rPr>
              <w:t>Fishery</w:t>
            </w:r>
            <w:r w:rsidRPr="00AB5A0D">
              <w:rPr>
                <w:rFonts w:cs="Arial"/>
              </w:rPr>
              <w:t xml:space="preserve"> will not have a significant impact </w:t>
            </w:r>
            <w:r w:rsidR="00FF55E4" w:rsidRPr="00AB5A0D">
              <w:rPr>
                <w:rFonts w:cs="Arial"/>
              </w:rPr>
              <w:t xml:space="preserve">on an </w:t>
            </w:r>
            <w:r w:rsidRPr="00AB5A0D">
              <w:rPr>
                <w:rFonts w:cs="Arial"/>
              </w:rPr>
              <w:t xml:space="preserve">ecosystem within the next </w:t>
            </w:r>
            <w:r w:rsidR="00FF55E4" w:rsidRPr="00AB5A0D">
              <w:rPr>
                <w:rFonts w:cs="Arial"/>
              </w:rPr>
              <w:t>3</w:t>
            </w:r>
            <w:r w:rsidRPr="00AB5A0D">
              <w:rPr>
                <w:rFonts w:cs="Arial"/>
              </w:rPr>
              <w:t xml:space="preserve"> years, given the management measures currently in place, which include</w:t>
            </w:r>
            <w:r w:rsidR="00FF55E4" w:rsidRPr="00AB5A0D">
              <w:rPr>
                <w:rFonts w:cs="Arial"/>
              </w:rPr>
              <w:t>:</w:t>
            </w:r>
            <w:r w:rsidRPr="002A476F">
              <w:rPr>
                <w:rFonts w:cs="Arial"/>
              </w:rPr>
              <w:t xml:space="preserve"> </w:t>
            </w:r>
          </w:p>
          <w:p w14:paraId="7FA45B68" w14:textId="77777777" w:rsidR="00FF55E4" w:rsidRPr="005B1A97" w:rsidRDefault="00FF55E4" w:rsidP="0057319C">
            <w:pPr>
              <w:spacing w:after="120"/>
              <w:rPr>
                <w:rFonts w:cs="Arial"/>
                <w:snapToGrid w:val="0"/>
                <w:u w:val="single"/>
              </w:rPr>
            </w:pPr>
            <w:r w:rsidRPr="005B1A97">
              <w:rPr>
                <w:rFonts w:cs="Arial"/>
                <w:snapToGrid w:val="0"/>
                <w:u w:val="single"/>
              </w:rPr>
              <w:t>Commercial &amp; Recreational:</w:t>
            </w:r>
          </w:p>
          <w:p w14:paraId="7FA45B69" w14:textId="77777777" w:rsidR="00FF55E4" w:rsidRDefault="00FF55E4" w:rsidP="00FF55E4">
            <w:pPr>
              <w:spacing w:after="0"/>
              <w:rPr>
                <w:rFonts w:cs="Arial"/>
                <w:snapToGrid w:val="0"/>
              </w:rPr>
            </w:pPr>
            <w:r w:rsidRPr="005B1A97">
              <w:rPr>
                <w:rFonts w:cs="Arial"/>
                <w:snapToGrid w:val="0"/>
              </w:rPr>
              <w:t xml:space="preserve">• Gear restrictions including restrictions on type of apparatus that can </w:t>
            </w:r>
            <w:r>
              <w:rPr>
                <w:rFonts w:cs="Arial"/>
                <w:snapToGrid w:val="0"/>
              </w:rPr>
              <w:t xml:space="preserve">    </w:t>
            </w:r>
          </w:p>
          <w:p w14:paraId="7FA45B6A" w14:textId="77777777" w:rsidR="00FF55E4" w:rsidRPr="005B1A97" w:rsidRDefault="00FF55E4" w:rsidP="00FF55E4">
            <w:pPr>
              <w:spacing w:after="0"/>
              <w:rPr>
                <w:rFonts w:cs="Arial"/>
                <w:snapToGrid w:val="0"/>
              </w:rPr>
            </w:pPr>
            <w:r>
              <w:rPr>
                <w:rFonts w:cs="Arial"/>
                <w:snapToGrid w:val="0"/>
              </w:rPr>
              <w:t xml:space="preserve">  </w:t>
            </w:r>
            <w:r w:rsidRPr="005B1A97">
              <w:rPr>
                <w:rFonts w:cs="Arial"/>
                <w:snapToGrid w:val="0"/>
              </w:rPr>
              <w:t>be used</w:t>
            </w:r>
            <w:r>
              <w:rPr>
                <w:rFonts w:cs="Arial"/>
                <w:snapToGrid w:val="0"/>
              </w:rPr>
              <w:t xml:space="preserve"> </w:t>
            </w:r>
            <w:r w:rsidRPr="005B1A97">
              <w:rPr>
                <w:rFonts w:cs="Arial"/>
                <w:snapToGrid w:val="0"/>
              </w:rPr>
              <w:t>(numbers of lines and hooks)</w:t>
            </w:r>
          </w:p>
          <w:p w14:paraId="7FA45B6B" w14:textId="77777777" w:rsidR="00FF55E4" w:rsidRDefault="00FF55E4" w:rsidP="000A4401">
            <w:pPr>
              <w:spacing w:after="120"/>
              <w:rPr>
                <w:rFonts w:cs="Arial"/>
                <w:snapToGrid w:val="0"/>
              </w:rPr>
            </w:pPr>
            <w:r w:rsidRPr="005B1A97">
              <w:rPr>
                <w:rFonts w:cs="Arial"/>
                <w:snapToGrid w:val="0"/>
              </w:rPr>
              <w:t>• Species specific size and possession limits apply.</w:t>
            </w:r>
          </w:p>
          <w:p w14:paraId="7FA45B6C" w14:textId="77777777" w:rsidR="00FF55E4" w:rsidRPr="005B1A97" w:rsidRDefault="00FF55E4" w:rsidP="000A4401">
            <w:pPr>
              <w:spacing w:after="120"/>
              <w:rPr>
                <w:rFonts w:cs="Arial"/>
                <w:snapToGrid w:val="0"/>
                <w:u w:val="single"/>
              </w:rPr>
            </w:pPr>
            <w:r w:rsidRPr="005B1A97">
              <w:rPr>
                <w:rFonts w:cs="Arial"/>
                <w:snapToGrid w:val="0"/>
                <w:u w:val="single"/>
              </w:rPr>
              <w:t>Commercial only:</w:t>
            </w:r>
          </w:p>
          <w:p w14:paraId="7FA45B6D" w14:textId="77777777" w:rsidR="00FF55E4" w:rsidRPr="005B1A97" w:rsidRDefault="00FF55E4" w:rsidP="00FF55E4">
            <w:pPr>
              <w:spacing w:after="0"/>
              <w:rPr>
                <w:rFonts w:cs="Arial"/>
                <w:snapToGrid w:val="0"/>
              </w:rPr>
            </w:pPr>
            <w:r w:rsidRPr="005B1A97">
              <w:rPr>
                <w:rFonts w:cs="Arial"/>
                <w:snapToGrid w:val="0"/>
              </w:rPr>
              <w:t>• Limited entry</w:t>
            </w:r>
          </w:p>
          <w:p w14:paraId="7FA45B6E" w14:textId="77777777" w:rsidR="00FF55E4" w:rsidRDefault="00FF55E4" w:rsidP="00FF55E4">
            <w:pPr>
              <w:spacing w:after="0"/>
              <w:rPr>
                <w:rFonts w:cs="Arial"/>
                <w:snapToGrid w:val="0"/>
              </w:rPr>
            </w:pPr>
            <w:r w:rsidRPr="005B1A97">
              <w:rPr>
                <w:rFonts w:cs="Arial"/>
                <w:snapToGrid w:val="0"/>
              </w:rPr>
              <w:t xml:space="preserve">• Gear restrictions - size of boat and number of tenders that can be </w:t>
            </w:r>
            <w:r>
              <w:rPr>
                <w:rFonts w:cs="Arial"/>
                <w:snapToGrid w:val="0"/>
              </w:rPr>
              <w:t xml:space="preserve">    </w:t>
            </w:r>
          </w:p>
          <w:p w14:paraId="7FA45B6F" w14:textId="77777777" w:rsidR="00FF55E4" w:rsidRPr="005B1A97" w:rsidRDefault="00FF55E4" w:rsidP="00FF55E4">
            <w:pPr>
              <w:spacing w:after="0"/>
              <w:rPr>
                <w:rFonts w:cs="Arial"/>
                <w:snapToGrid w:val="0"/>
              </w:rPr>
            </w:pPr>
            <w:r>
              <w:rPr>
                <w:rFonts w:cs="Arial"/>
                <w:snapToGrid w:val="0"/>
              </w:rPr>
              <w:t xml:space="preserve">  </w:t>
            </w:r>
            <w:r w:rsidRPr="005B1A97">
              <w:rPr>
                <w:rFonts w:cs="Arial"/>
                <w:snapToGrid w:val="0"/>
              </w:rPr>
              <w:t>used</w:t>
            </w:r>
          </w:p>
          <w:p w14:paraId="7FA45B70" w14:textId="77777777" w:rsidR="00FF55E4" w:rsidRPr="005B1A97" w:rsidRDefault="00FF55E4" w:rsidP="00FF55E4">
            <w:pPr>
              <w:spacing w:after="0"/>
              <w:rPr>
                <w:rFonts w:cs="Arial"/>
                <w:snapToGrid w:val="0"/>
              </w:rPr>
            </w:pPr>
            <w:r w:rsidRPr="005B1A97">
              <w:rPr>
                <w:rFonts w:cs="Arial"/>
                <w:snapToGrid w:val="0"/>
              </w:rPr>
              <w:t>• Closed area restrictions – South Mitchell River</w:t>
            </w:r>
          </w:p>
          <w:p w14:paraId="7FA45B71" w14:textId="77777777" w:rsidR="00F94CBB" w:rsidRDefault="00FF55E4" w:rsidP="00F94CBB">
            <w:pPr>
              <w:spacing w:after="120"/>
              <w:rPr>
                <w:rFonts w:cs="Arial"/>
                <w:snapToGrid w:val="0"/>
              </w:rPr>
            </w:pPr>
            <w:r w:rsidRPr="005B1A97">
              <w:rPr>
                <w:rFonts w:cs="Arial"/>
                <w:snapToGrid w:val="0"/>
              </w:rPr>
              <w:t xml:space="preserve">• Prohibition on retaining </w:t>
            </w:r>
            <w:r w:rsidR="00CF5928">
              <w:rPr>
                <w:rFonts w:cs="Arial"/>
                <w:snapToGrid w:val="0"/>
              </w:rPr>
              <w:t xml:space="preserve">various species significant to other sectors, such as </w:t>
            </w:r>
            <w:r w:rsidRPr="005B1A97">
              <w:rPr>
                <w:rFonts w:cs="Arial"/>
                <w:snapToGrid w:val="0"/>
              </w:rPr>
              <w:t>barramundi.</w:t>
            </w:r>
          </w:p>
          <w:p w14:paraId="7FA45B72" w14:textId="77777777" w:rsidR="00B6012C" w:rsidRPr="002A476F" w:rsidRDefault="00EA48C9" w:rsidP="00A664A6">
            <w:pPr>
              <w:spacing w:after="100" w:afterAutospacing="1"/>
              <w:rPr>
                <w:rFonts w:cs="Arial"/>
              </w:rPr>
            </w:pPr>
            <w:r>
              <w:rPr>
                <w:rFonts w:cs="Arial"/>
              </w:rPr>
              <w:t>The Department considers that t</w:t>
            </w:r>
            <w:r w:rsidR="00B6012C" w:rsidRPr="002A476F">
              <w:rPr>
                <w:rFonts w:cs="Arial"/>
              </w:rPr>
              <w:t xml:space="preserve">he management arrangements that will be employed for the </w:t>
            </w:r>
            <w:r w:rsidR="002C37E1">
              <w:rPr>
                <w:rFonts w:cs="Arial"/>
              </w:rPr>
              <w:t xml:space="preserve">Queensland Gulf of Carpentaria Line </w:t>
            </w:r>
            <w:r w:rsidR="002C37E1" w:rsidRPr="00AB5A0D">
              <w:rPr>
                <w:rFonts w:cs="Arial"/>
              </w:rPr>
              <w:t>Fishery</w:t>
            </w:r>
            <w:r>
              <w:rPr>
                <w:rFonts w:cs="Arial"/>
              </w:rPr>
              <w:t>, as outlined in Table 1,</w:t>
            </w:r>
            <w:r w:rsidR="00B6012C" w:rsidRPr="002A476F">
              <w:rPr>
                <w:rFonts w:cs="Arial"/>
              </w:rPr>
              <w:t xml:space="preserve"> are likely to be effective. </w:t>
            </w:r>
          </w:p>
        </w:tc>
      </w:tr>
      <w:tr w:rsidR="00B6012C" w:rsidRPr="002A476F" w14:paraId="7FA45B7C" w14:textId="77777777" w:rsidTr="001955CD">
        <w:tc>
          <w:tcPr>
            <w:tcW w:w="7087" w:type="dxa"/>
          </w:tcPr>
          <w:p w14:paraId="7FA45B74" w14:textId="77777777" w:rsidR="00B6012C" w:rsidRPr="002A476F" w:rsidRDefault="00B6012C" w:rsidP="00E53083">
            <w:pPr>
              <w:spacing w:after="240"/>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14:paraId="7FA45B75" w14:textId="77777777" w:rsidR="00B6012C" w:rsidRPr="002A476F" w:rsidRDefault="00B6012C" w:rsidP="00A664A6">
            <w:pPr>
              <w:numPr>
                <w:ilvl w:val="0"/>
                <w:numId w:val="10"/>
              </w:numPr>
              <w:tabs>
                <w:tab w:val="left" w:pos="360"/>
              </w:tabs>
              <w:spacing w:after="12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14:paraId="7FA45B76" w14:textId="77777777" w:rsidR="00B6012C" w:rsidRPr="00E53083" w:rsidRDefault="00B6012C" w:rsidP="00A664A6">
            <w:pPr>
              <w:numPr>
                <w:ilvl w:val="0"/>
                <w:numId w:val="10"/>
              </w:numPr>
              <w:tabs>
                <w:tab w:val="left" w:pos="360"/>
              </w:tabs>
              <w:spacing w:after="120"/>
              <w:ind w:hanging="540"/>
              <w:rPr>
                <w:rFonts w:cs="Arial"/>
              </w:rPr>
            </w:pPr>
            <w:r w:rsidRPr="00E53083">
              <w:rPr>
                <w:rFonts w:cs="Arial"/>
              </w:rPr>
              <w:t>whether the legislation applies throughout the State or Territory concerned; and</w:t>
            </w:r>
          </w:p>
          <w:p w14:paraId="7FA45B77" w14:textId="77777777" w:rsidR="00B6012C" w:rsidRPr="002A476F" w:rsidRDefault="00B6012C" w:rsidP="00E53083">
            <w:pPr>
              <w:numPr>
                <w:ilvl w:val="0"/>
                <w:numId w:val="10"/>
              </w:numPr>
              <w:tabs>
                <w:tab w:val="left" w:pos="360"/>
              </w:tabs>
              <w:spacing w:after="0"/>
              <w:ind w:left="1078" w:hanging="539"/>
              <w:rPr>
                <w:rFonts w:cs="Arial"/>
              </w:rPr>
            </w:pPr>
            <w:r w:rsidRPr="002A476F">
              <w:rPr>
                <w:rFonts w:cs="Arial"/>
              </w:rPr>
              <w:t>whether, in the opinion of the Minister, the legislation is effective.</w:t>
            </w:r>
          </w:p>
        </w:tc>
        <w:tc>
          <w:tcPr>
            <w:tcW w:w="7087" w:type="dxa"/>
          </w:tcPr>
          <w:p w14:paraId="7FA45B78" w14:textId="77777777" w:rsidR="00A664A6" w:rsidRPr="002A476F" w:rsidRDefault="00A664A6" w:rsidP="00A664A6">
            <w:pPr>
              <w:spacing w:after="480"/>
              <w:rPr>
                <w:rFonts w:cs="Arial"/>
              </w:rPr>
            </w:pPr>
          </w:p>
          <w:p w14:paraId="7FA45B79" w14:textId="77777777" w:rsidR="00514A3B" w:rsidRDefault="00B6012C" w:rsidP="00514A3B">
            <w:pPr>
              <w:spacing w:after="120"/>
              <w:rPr>
                <w:rFonts w:cs="Arial"/>
                <w:snapToGrid w:val="0"/>
              </w:rPr>
            </w:pPr>
            <w:r w:rsidRPr="002A476F">
              <w:rPr>
                <w:rFonts w:cs="Arial"/>
              </w:rPr>
              <w:t xml:space="preserve">The </w:t>
            </w:r>
            <w:r w:rsidR="000C05FF">
              <w:rPr>
                <w:rFonts w:cs="Arial"/>
              </w:rPr>
              <w:t xml:space="preserve">Queensland Gulf of Carpentaria Line </w:t>
            </w:r>
            <w:r w:rsidR="000C05FF" w:rsidRPr="00AB5A0D">
              <w:rPr>
                <w:rFonts w:cs="Arial"/>
              </w:rPr>
              <w:t>Fishery</w:t>
            </w:r>
            <w:r w:rsidR="000C05FF" w:rsidRPr="002A476F">
              <w:rPr>
                <w:rFonts w:cs="Arial"/>
              </w:rPr>
              <w:t xml:space="preserve"> </w:t>
            </w:r>
            <w:r w:rsidRPr="002A476F">
              <w:rPr>
                <w:rFonts w:cs="Arial"/>
              </w:rPr>
              <w:t>will be managed under the</w:t>
            </w:r>
            <w:r w:rsidRPr="002A476F">
              <w:rPr>
                <w:rFonts w:cs="Arial"/>
                <w:color w:val="3366FF"/>
              </w:rPr>
              <w:t xml:space="preserve"> </w:t>
            </w:r>
            <w:r w:rsidR="000C05FF">
              <w:rPr>
                <w:rFonts w:cs="Arial"/>
                <w:snapToGrid w:val="0"/>
              </w:rPr>
              <w:t>Queensland</w:t>
            </w:r>
            <w:r w:rsidR="000C05FF" w:rsidRPr="00BC1B3E">
              <w:rPr>
                <w:rFonts w:cs="Arial"/>
                <w:snapToGrid w:val="0"/>
              </w:rPr>
              <w:t xml:space="preserve"> </w:t>
            </w:r>
            <w:r w:rsidR="000C05FF" w:rsidRPr="00BC1B3E">
              <w:rPr>
                <w:rFonts w:cs="Arial"/>
                <w:i/>
                <w:snapToGrid w:val="0"/>
              </w:rPr>
              <w:t>Fisheries Act</w:t>
            </w:r>
            <w:r w:rsidR="000C05FF">
              <w:rPr>
                <w:rFonts w:cs="Arial"/>
                <w:i/>
                <w:snapToGrid w:val="0"/>
              </w:rPr>
              <w:t> </w:t>
            </w:r>
            <w:r w:rsidR="000C05FF" w:rsidRPr="00BC1B3E">
              <w:rPr>
                <w:rFonts w:cs="Arial"/>
                <w:i/>
                <w:snapToGrid w:val="0"/>
              </w:rPr>
              <w:t>1994</w:t>
            </w:r>
            <w:r w:rsidR="000C05FF">
              <w:rPr>
                <w:rFonts w:cs="Arial"/>
                <w:snapToGrid w:val="0"/>
              </w:rPr>
              <w:t xml:space="preserve"> and the</w:t>
            </w:r>
            <w:r w:rsidR="000C05FF" w:rsidRPr="00BC1B3E">
              <w:rPr>
                <w:rFonts w:cs="Arial"/>
                <w:snapToGrid w:val="0"/>
              </w:rPr>
              <w:t xml:space="preserve"> Fisheries</w:t>
            </w:r>
            <w:r w:rsidR="003861FF">
              <w:rPr>
                <w:rFonts w:cs="Arial"/>
                <w:snapToGrid w:val="0"/>
              </w:rPr>
              <w:t> </w:t>
            </w:r>
            <w:r w:rsidR="000C05FF" w:rsidRPr="00BC1B3E">
              <w:rPr>
                <w:rFonts w:cs="Arial"/>
                <w:snapToGrid w:val="0"/>
              </w:rPr>
              <w:t>Regulation 2008</w:t>
            </w:r>
            <w:r w:rsidR="000C05FF">
              <w:rPr>
                <w:rFonts w:cs="Arial"/>
                <w:snapToGrid w:val="0"/>
              </w:rPr>
              <w:t>.</w:t>
            </w:r>
          </w:p>
          <w:p w14:paraId="7FA45B7A" w14:textId="77777777" w:rsidR="00B6012C" w:rsidRPr="002A476F" w:rsidRDefault="00B6012C" w:rsidP="00514A3B">
            <w:pPr>
              <w:spacing w:after="120"/>
              <w:rPr>
                <w:rFonts w:cs="Arial"/>
              </w:rPr>
            </w:pPr>
            <w:r w:rsidRPr="002A476F">
              <w:rPr>
                <w:rFonts w:cs="Arial"/>
              </w:rPr>
              <w:t xml:space="preserve">The </w:t>
            </w:r>
            <w:r w:rsidR="0049761E">
              <w:rPr>
                <w:rFonts w:cs="Arial"/>
                <w:snapToGrid w:val="0"/>
              </w:rPr>
              <w:t>Queensland</w:t>
            </w:r>
            <w:r w:rsidR="0049761E" w:rsidRPr="00BC1B3E">
              <w:rPr>
                <w:rFonts w:cs="Arial"/>
                <w:snapToGrid w:val="0"/>
              </w:rPr>
              <w:t xml:space="preserve"> </w:t>
            </w:r>
            <w:r w:rsidR="0049761E" w:rsidRPr="00BC1B3E">
              <w:rPr>
                <w:rFonts w:cs="Arial"/>
                <w:i/>
                <w:snapToGrid w:val="0"/>
              </w:rPr>
              <w:t>Fisheries Act</w:t>
            </w:r>
            <w:r w:rsidR="0049761E">
              <w:rPr>
                <w:rFonts w:cs="Arial"/>
                <w:i/>
                <w:snapToGrid w:val="0"/>
              </w:rPr>
              <w:t> </w:t>
            </w:r>
            <w:r w:rsidR="0049761E" w:rsidRPr="00BC1B3E">
              <w:rPr>
                <w:rFonts w:cs="Arial"/>
                <w:i/>
                <w:snapToGrid w:val="0"/>
              </w:rPr>
              <w:t>1994</w:t>
            </w:r>
            <w:r w:rsidR="0049761E">
              <w:rPr>
                <w:rFonts w:cs="Arial"/>
                <w:snapToGrid w:val="0"/>
              </w:rPr>
              <w:t xml:space="preserve"> </w:t>
            </w:r>
            <w:r w:rsidRPr="002A476F">
              <w:rPr>
                <w:rFonts w:cs="Arial"/>
              </w:rPr>
              <w:t xml:space="preserve">applies throughout </w:t>
            </w:r>
            <w:r w:rsidR="0049761E">
              <w:rPr>
                <w:rFonts w:cs="Arial"/>
              </w:rPr>
              <w:t>Queensland</w:t>
            </w:r>
            <w:r w:rsidRPr="002A476F">
              <w:rPr>
                <w:rFonts w:cs="Arial"/>
              </w:rPr>
              <w:t xml:space="preserve"> waters.</w:t>
            </w:r>
          </w:p>
          <w:p w14:paraId="7FA45B7B" w14:textId="77777777" w:rsidR="00B6012C" w:rsidRPr="002A476F" w:rsidRDefault="00B6012C" w:rsidP="00E53083">
            <w:pPr>
              <w:rPr>
                <w:rFonts w:cs="Arial"/>
              </w:rPr>
            </w:pPr>
            <w:r w:rsidRPr="002A476F">
              <w:rPr>
                <w:rFonts w:cs="Arial"/>
              </w:rPr>
              <w:t xml:space="preserve">The </w:t>
            </w:r>
            <w:r w:rsidR="00EA48C9">
              <w:rPr>
                <w:rFonts w:cs="Arial"/>
              </w:rPr>
              <w:t xml:space="preserve">Department considers that the </w:t>
            </w:r>
            <w:r w:rsidRPr="002A476F">
              <w:rPr>
                <w:rFonts w:cs="Arial"/>
              </w:rPr>
              <w:t>legislation is likely to be effective.</w:t>
            </w:r>
          </w:p>
        </w:tc>
      </w:tr>
    </w:tbl>
    <w:p w14:paraId="1407EE05" w14:textId="77777777" w:rsidR="00283E99" w:rsidRDefault="00283E9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gridCol w:w="7050"/>
      </w:tblGrid>
      <w:tr w:rsidR="00B6012C" w:rsidRPr="002A476F" w14:paraId="7FA45B82" w14:textId="77777777" w:rsidTr="001955CD">
        <w:tc>
          <w:tcPr>
            <w:tcW w:w="7087" w:type="dxa"/>
          </w:tcPr>
          <w:p w14:paraId="7FA45B7D" w14:textId="241D530D" w:rsidR="00B6012C" w:rsidRPr="002A476F" w:rsidRDefault="00E84DD5" w:rsidP="00276B6D">
            <w:pPr>
              <w:spacing w:after="120"/>
              <w:ind w:left="540" w:hanging="540"/>
              <w:rPr>
                <w:rFonts w:cs="Arial"/>
              </w:rPr>
            </w:pPr>
            <w:r>
              <w:lastRenderedPageBreak/>
              <w:br w:type="page"/>
            </w:r>
            <w:r w:rsidR="00B6012C" w:rsidRPr="002A476F">
              <w:rPr>
                <w:rFonts w:cs="Arial"/>
              </w:rPr>
              <w:t>(10)</w:t>
            </w:r>
            <w:r w:rsidR="00B6012C" w:rsidRPr="002A476F">
              <w:rPr>
                <w:rFonts w:cs="Arial"/>
              </w:rPr>
              <w:tab/>
              <w:t>For the purposes of section 303FN, an operation is a wildlife trade operation if, an only if, the operation is an operation for the taking of specimens and:</w:t>
            </w:r>
          </w:p>
          <w:p w14:paraId="7FA45B7E" w14:textId="77777777" w:rsidR="00B6012C" w:rsidRPr="002A476F" w:rsidRDefault="00B6012C" w:rsidP="00A95479">
            <w:pPr>
              <w:numPr>
                <w:ilvl w:val="0"/>
                <w:numId w:val="10"/>
              </w:numPr>
              <w:tabs>
                <w:tab w:val="left" w:pos="360"/>
              </w:tabs>
              <w:spacing w:after="0"/>
              <w:ind w:hanging="540"/>
              <w:rPr>
                <w:rFonts w:cs="Arial"/>
              </w:rPr>
            </w:pPr>
            <w:r w:rsidRPr="002A476F">
              <w:rPr>
                <w:rFonts w:cs="Arial"/>
              </w:rPr>
              <w:t>the operation is a commercial fishery.</w:t>
            </w:r>
          </w:p>
        </w:tc>
        <w:tc>
          <w:tcPr>
            <w:tcW w:w="7087" w:type="dxa"/>
          </w:tcPr>
          <w:p w14:paraId="7FA45B7F" w14:textId="77777777" w:rsidR="00B6012C" w:rsidRDefault="00B6012C" w:rsidP="001955CD">
            <w:pPr>
              <w:rPr>
                <w:rFonts w:cs="Arial"/>
              </w:rPr>
            </w:pPr>
          </w:p>
          <w:p w14:paraId="7FA45B80" w14:textId="77777777" w:rsidR="00741333" w:rsidRPr="002A476F" w:rsidRDefault="00741333" w:rsidP="001955CD">
            <w:pPr>
              <w:rPr>
                <w:rFonts w:cs="Arial"/>
              </w:rPr>
            </w:pPr>
          </w:p>
          <w:p w14:paraId="7FA45B81" w14:textId="77777777" w:rsidR="00B6012C" w:rsidRPr="002A476F" w:rsidRDefault="00B6012C" w:rsidP="00741333">
            <w:pPr>
              <w:spacing w:after="0"/>
              <w:rPr>
                <w:rFonts w:cs="Arial"/>
              </w:rPr>
            </w:pPr>
            <w:r w:rsidRPr="002A476F">
              <w:rPr>
                <w:rFonts w:cs="Arial"/>
              </w:rPr>
              <w:t xml:space="preserve">The </w:t>
            </w:r>
            <w:r w:rsidR="00276B6D">
              <w:rPr>
                <w:rFonts w:cs="Arial"/>
              </w:rPr>
              <w:t xml:space="preserve">Queensland Gulf of Carpentaria Line </w:t>
            </w:r>
            <w:r w:rsidR="00276B6D" w:rsidRPr="00AB5A0D">
              <w:rPr>
                <w:rFonts w:cs="Arial"/>
              </w:rPr>
              <w:t>Fishery</w:t>
            </w:r>
            <w:r w:rsidR="00276B6D" w:rsidRPr="002A476F">
              <w:rPr>
                <w:rFonts w:cs="Arial"/>
              </w:rPr>
              <w:t xml:space="preserve"> </w:t>
            </w:r>
            <w:r w:rsidRPr="002A476F">
              <w:rPr>
                <w:rFonts w:cs="Arial"/>
              </w:rPr>
              <w:t xml:space="preserve">is a commercial fishery. </w:t>
            </w:r>
          </w:p>
        </w:tc>
      </w:tr>
      <w:tr w:rsidR="00B6012C" w:rsidRPr="002A476F" w14:paraId="7FA45B85" w14:textId="77777777" w:rsidTr="001955CD">
        <w:tc>
          <w:tcPr>
            <w:tcW w:w="7087" w:type="dxa"/>
          </w:tcPr>
          <w:p w14:paraId="7FA45B83" w14:textId="77777777" w:rsidR="00B6012C" w:rsidRPr="002A476F" w:rsidRDefault="00B6012C" w:rsidP="001955CD">
            <w:pPr>
              <w:rPr>
                <w:rFonts w:cs="Arial"/>
                <w:b/>
              </w:rPr>
            </w:pPr>
            <w:r w:rsidRPr="002A476F">
              <w:rPr>
                <w:rFonts w:cs="Arial"/>
                <w:b/>
              </w:rPr>
              <w:t>Section 303FR Public consultation</w:t>
            </w:r>
          </w:p>
        </w:tc>
        <w:tc>
          <w:tcPr>
            <w:tcW w:w="7087" w:type="dxa"/>
          </w:tcPr>
          <w:p w14:paraId="7FA45B84" w14:textId="77777777" w:rsidR="00B6012C" w:rsidRPr="002A476F" w:rsidRDefault="00B6012C" w:rsidP="001955CD">
            <w:pPr>
              <w:rPr>
                <w:rFonts w:cs="Arial"/>
                <w:b/>
              </w:rPr>
            </w:pPr>
            <w:r>
              <w:rPr>
                <w:rFonts w:cs="Arial"/>
                <w:b/>
              </w:rPr>
              <w:t>The D</w:t>
            </w:r>
            <w:r w:rsidRPr="002A476F">
              <w:rPr>
                <w:rFonts w:cs="Arial"/>
                <w:b/>
              </w:rPr>
              <w:t xml:space="preserve">epartment’s assessment of the </w:t>
            </w:r>
            <w:r w:rsidR="007D4236" w:rsidRPr="007D4236">
              <w:rPr>
                <w:rFonts w:cs="Arial"/>
                <w:b/>
              </w:rPr>
              <w:t>Queensland Gulf of Carpentaria Line Fishery</w:t>
            </w:r>
          </w:p>
        </w:tc>
      </w:tr>
      <w:tr w:rsidR="00B6012C" w:rsidRPr="002A476F" w14:paraId="7FA45B8D" w14:textId="77777777" w:rsidTr="001955CD">
        <w:tc>
          <w:tcPr>
            <w:tcW w:w="7087" w:type="dxa"/>
          </w:tcPr>
          <w:p w14:paraId="7FA45B86" w14:textId="77777777"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14:paraId="7FA45B87" w14:textId="77777777" w:rsidR="00B6012C" w:rsidRPr="002A476F" w:rsidRDefault="00B6012C" w:rsidP="00A95479">
            <w:pPr>
              <w:numPr>
                <w:ilvl w:val="0"/>
                <w:numId w:val="16"/>
              </w:numPr>
              <w:tabs>
                <w:tab w:val="clear" w:pos="1080"/>
                <w:tab w:val="left" w:pos="360"/>
                <w:tab w:val="num" w:pos="900"/>
              </w:tabs>
              <w:spacing w:after="0"/>
              <w:ind w:left="900" w:hanging="540"/>
              <w:rPr>
                <w:rFonts w:cs="Arial"/>
              </w:rPr>
            </w:pPr>
            <w:r w:rsidRPr="002A476F">
              <w:rPr>
                <w:rFonts w:cs="Arial"/>
              </w:rPr>
              <w:t>setting out the proposal to make the declaration; and</w:t>
            </w:r>
          </w:p>
          <w:p w14:paraId="7FA45B88" w14:textId="77777777" w:rsidR="00B6012C" w:rsidRPr="002A476F" w:rsidRDefault="00B6012C" w:rsidP="00A95479">
            <w:pPr>
              <w:numPr>
                <w:ilvl w:val="0"/>
                <w:numId w:val="16"/>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14:paraId="7FA45B89" w14:textId="77777777" w:rsidR="00B6012C" w:rsidRPr="002A476F" w:rsidRDefault="00B6012C" w:rsidP="00A95479">
            <w:pPr>
              <w:numPr>
                <w:ilvl w:val="0"/>
                <w:numId w:val="16"/>
              </w:numPr>
              <w:tabs>
                <w:tab w:val="clear" w:pos="1080"/>
                <w:tab w:val="left" w:pos="360"/>
                <w:tab w:val="num" w:pos="900"/>
              </w:tabs>
              <w:spacing w:after="0"/>
              <w:ind w:left="900" w:hanging="540"/>
              <w:rPr>
                <w:rFonts w:cs="Arial"/>
              </w:rPr>
            </w:pPr>
            <w:r w:rsidRPr="002A476F">
              <w:rPr>
                <w:rFonts w:cs="Arial"/>
              </w:rPr>
              <w:t>inviting persons and organisations to give the Minister, within the period specified in the notice, written comments about the proposal.</w:t>
            </w:r>
          </w:p>
        </w:tc>
        <w:tc>
          <w:tcPr>
            <w:tcW w:w="7087" w:type="dxa"/>
          </w:tcPr>
          <w:p w14:paraId="7FA45B8A" w14:textId="77777777" w:rsidR="00622F20" w:rsidRDefault="00B6012C" w:rsidP="00622F20">
            <w:pPr>
              <w:spacing w:after="120"/>
              <w:rPr>
                <w:rFonts w:cs="Arial"/>
                <w:iCs/>
              </w:rPr>
            </w:pPr>
            <w:r>
              <w:rPr>
                <w:rFonts w:cs="Arial"/>
                <w:iCs/>
              </w:rPr>
              <w:t>The D</w:t>
            </w:r>
            <w:r w:rsidRPr="002A476F">
              <w:rPr>
                <w:rFonts w:cs="Arial"/>
                <w:iCs/>
              </w:rPr>
              <w:t>epartment considers that</w:t>
            </w:r>
            <w:r w:rsidR="007D0B98">
              <w:rPr>
                <w:rFonts w:cs="Arial"/>
                <w:iCs/>
              </w:rPr>
              <w:t xml:space="preserve"> the</w:t>
            </w:r>
            <w:r w:rsidRPr="002A476F">
              <w:rPr>
                <w:rFonts w:cs="Arial"/>
                <w:iCs/>
              </w:rPr>
              <w:t xml:space="preserve"> consultation requirements of the EPBC Act for declaring a fishery an approved wildlife trade operation have been met. </w:t>
            </w:r>
          </w:p>
          <w:p w14:paraId="7FA45B8B" w14:textId="77777777" w:rsidR="00B6012C" w:rsidRPr="002A476F" w:rsidRDefault="00B6012C" w:rsidP="001955CD">
            <w:pPr>
              <w:rPr>
                <w:rFonts w:cs="Arial"/>
                <w:iCs/>
              </w:rPr>
            </w:pPr>
            <w:r w:rsidRPr="002A476F">
              <w:rPr>
                <w:rFonts w:cs="Arial"/>
                <w:iCs/>
              </w:rPr>
              <w:t xml:space="preserve">A public notice, which set out the proposal to declare the </w:t>
            </w:r>
            <w:r w:rsidR="007D4236">
              <w:rPr>
                <w:rFonts w:cs="Arial"/>
              </w:rPr>
              <w:t xml:space="preserve">Queensland Gulf of Carpentaria Line </w:t>
            </w:r>
            <w:r w:rsidR="007D4236" w:rsidRPr="00AB5A0D">
              <w:rPr>
                <w:rFonts w:cs="Arial"/>
              </w:rPr>
              <w:t>Fishery</w:t>
            </w:r>
            <w:r w:rsidR="007D4236" w:rsidRPr="002A476F">
              <w:rPr>
                <w:rFonts w:cs="Arial"/>
              </w:rPr>
              <w:t xml:space="preserve"> </w:t>
            </w:r>
            <w:r w:rsidRPr="002A476F">
              <w:rPr>
                <w:rFonts w:cs="Arial"/>
                <w:iCs/>
              </w:rPr>
              <w:t xml:space="preserve">an approved wildlife trade operation and included </w:t>
            </w:r>
            <w:r w:rsidRPr="007D4236">
              <w:rPr>
                <w:rFonts w:cs="Arial"/>
                <w:iCs/>
              </w:rPr>
              <w:t>the submission, was</w:t>
            </w:r>
            <w:r w:rsidRPr="002A476F">
              <w:rPr>
                <w:rFonts w:cs="Arial"/>
                <w:iCs/>
              </w:rPr>
              <w:t xml:space="preserve"> released for public comment which closed on </w:t>
            </w:r>
            <w:r w:rsidR="007D4236">
              <w:rPr>
                <w:rFonts w:cs="Arial"/>
                <w:iCs/>
              </w:rPr>
              <w:t>14 September 2016</w:t>
            </w:r>
            <w:r w:rsidRPr="002A476F">
              <w:rPr>
                <w:rFonts w:cs="Arial"/>
                <w:iCs/>
              </w:rPr>
              <w:t xml:space="preserve"> with </w:t>
            </w:r>
            <w:r w:rsidR="007D4236">
              <w:rPr>
                <w:rFonts w:cs="Arial"/>
                <w:iCs/>
              </w:rPr>
              <w:t>no</w:t>
            </w:r>
            <w:r w:rsidRPr="002A476F">
              <w:rPr>
                <w:rFonts w:cs="Arial"/>
                <w:iCs/>
              </w:rPr>
              <w:t xml:space="preserve"> </w:t>
            </w:r>
            <w:r w:rsidR="005A680D">
              <w:rPr>
                <w:rFonts w:cs="Arial"/>
                <w:iCs/>
              </w:rPr>
              <w:t>public comments</w:t>
            </w:r>
            <w:r w:rsidRPr="002A476F">
              <w:rPr>
                <w:rFonts w:cs="Arial"/>
                <w:iCs/>
              </w:rPr>
              <w:t xml:space="preserve"> received. </w:t>
            </w:r>
          </w:p>
          <w:p w14:paraId="7FA45B8C" w14:textId="77777777" w:rsidR="00B6012C" w:rsidRPr="002A476F" w:rsidRDefault="00B6012C" w:rsidP="00376492">
            <w:pPr>
              <w:rPr>
                <w:rFonts w:cs="Arial"/>
              </w:rPr>
            </w:pPr>
          </w:p>
        </w:tc>
      </w:tr>
      <w:tr w:rsidR="00B6012C" w:rsidRPr="002A476F" w14:paraId="7FA45B90" w14:textId="77777777" w:rsidTr="001955CD">
        <w:tc>
          <w:tcPr>
            <w:tcW w:w="7087" w:type="dxa"/>
          </w:tcPr>
          <w:p w14:paraId="7FA45B8E" w14:textId="77777777" w:rsidR="00B6012C" w:rsidRPr="002A476F" w:rsidRDefault="00B6012C" w:rsidP="004159EC">
            <w:pPr>
              <w:ind w:left="360" w:hanging="360"/>
              <w:rPr>
                <w:rFonts w:cs="Arial"/>
              </w:rPr>
            </w:pPr>
            <w:r w:rsidRPr="002A476F">
              <w:rPr>
                <w:rFonts w:cs="Arial"/>
              </w:rPr>
              <w:t>(2)</w:t>
            </w:r>
            <w:r w:rsidRPr="002A476F">
              <w:rPr>
                <w:rFonts w:cs="Arial"/>
              </w:rPr>
              <w:tab/>
              <w:t>A period specified in the notice must not be shorter than 20</w:t>
            </w:r>
            <w:r w:rsidR="004159EC">
              <w:rPr>
                <w:rFonts w:cs="Arial"/>
              </w:rPr>
              <w:t> </w:t>
            </w:r>
            <w:r w:rsidRPr="002A476F">
              <w:rPr>
                <w:rFonts w:cs="Arial"/>
              </w:rPr>
              <w:t>business days after the date on which the notice was published on the Internet.</w:t>
            </w:r>
          </w:p>
        </w:tc>
        <w:tc>
          <w:tcPr>
            <w:tcW w:w="7087" w:type="dxa"/>
          </w:tcPr>
          <w:p w14:paraId="7FA45B8F" w14:textId="77777777" w:rsidR="00B6012C" w:rsidRPr="002A476F" w:rsidRDefault="00B6012C" w:rsidP="00921275">
            <w:pPr>
              <w:rPr>
                <w:rFonts w:cs="Arial"/>
                <w:iCs/>
              </w:rPr>
            </w:pPr>
            <w:r w:rsidRPr="002A476F">
              <w:rPr>
                <w:rFonts w:cs="Arial"/>
                <w:iCs/>
              </w:rPr>
              <w:t xml:space="preserve">A public notice, which set out the proposal to declare the </w:t>
            </w:r>
            <w:r w:rsidR="006A2BD4">
              <w:rPr>
                <w:rFonts w:cs="Arial"/>
              </w:rPr>
              <w:t xml:space="preserve">Queensland Gulf of Carpentaria Line </w:t>
            </w:r>
            <w:r w:rsidR="006A2BD4" w:rsidRPr="00AB5A0D">
              <w:rPr>
                <w:rFonts w:cs="Arial"/>
              </w:rPr>
              <w:t>Fishery</w:t>
            </w:r>
            <w:r w:rsidR="006A2BD4" w:rsidRPr="002A476F">
              <w:rPr>
                <w:rFonts w:cs="Arial"/>
              </w:rPr>
              <w:t xml:space="preserve"> </w:t>
            </w:r>
            <w:r w:rsidRPr="002A476F">
              <w:rPr>
                <w:rFonts w:cs="Arial"/>
                <w:iCs/>
              </w:rPr>
              <w:t>a</w:t>
            </w:r>
            <w:r w:rsidR="007D0B98">
              <w:rPr>
                <w:rFonts w:cs="Arial"/>
                <w:iCs/>
              </w:rPr>
              <w:t>n approved</w:t>
            </w:r>
            <w:r w:rsidRPr="002A476F">
              <w:rPr>
                <w:rFonts w:cs="Arial"/>
                <w:iCs/>
              </w:rPr>
              <w:t xml:space="preserve"> wildlife trade operation and included the </w:t>
            </w:r>
            <w:r w:rsidRPr="006A2BD4">
              <w:rPr>
                <w:rFonts w:cs="Arial"/>
                <w:iCs/>
              </w:rPr>
              <w:t>submission</w:t>
            </w:r>
            <w:r w:rsidR="006A2BD4" w:rsidRPr="006A2BD4">
              <w:rPr>
                <w:rFonts w:cs="Arial"/>
                <w:iCs/>
              </w:rPr>
              <w:t xml:space="preserve"> was</w:t>
            </w:r>
            <w:r w:rsidRPr="002A476F">
              <w:rPr>
                <w:rFonts w:cs="Arial"/>
                <w:iCs/>
              </w:rPr>
              <w:t xml:space="preserve"> released for public comment on </w:t>
            </w:r>
            <w:r w:rsidR="00F23AF1">
              <w:rPr>
                <w:rFonts w:cs="Arial"/>
                <w:iCs/>
              </w:rPr>
              <w:t>15</w:t>
            </w:r>
            <w:r w:rsidR="00A227EE">
              <w:rPr>
                <w:rFonts w:cs="Arial"/>
                <w:iCs/>
              </w:rPr>
              <w:t> </w:t>
            </w:r>
            <w:r w:rsidR="00F23AF1">
              <w:rPr>
                <w:rFonts w:cs="Arial"/>
                <w:iCs/>
              </w:rPr>
              <w:t>August 2016</w:t>
            </w:r>
            <w:r w:rsidRPr="002A476F">
              <w:rPr>
                <w:rFonts w:cs="Arial"/>
                <w:iCs/>
              </w:rPr>
              <w:t xml:space="preserve"> and closed </w:t>
            </w:r>
            <w:r w:rsidRPr="00743A84">
              <w:rPr>
                <w:rFonts w:cs="Arial"/>
                <w:iCs/>
              </w:rPr>
              <w:t xml:space="preserve">on </w:t>
            </w:r>
            <w:r w:rsidR="00F23AF1" w:rsidRPr="00743A84">
              <w:rPr>
                <w:rFonts w:cs="Arial"/>
                <w:iCs/>
              </w:rPr>
              <w:t>14 September 2016</w:t>
            </w:r>
            <w:r w:rsidRPr="00743A84">
              <w:rPr>
                <w:rFonts w:cs="Arial"/>
                <w:iCs/>
              </w:rPr>
              <w:t>, a</w:t>
            </w:r>
            <w:r w:rsidRPr="002A476F">
              <w:rPr>
                <w:rFonts w:cs="Arial"/>
                <w:iCs/>
              </w:rPr>
              <w:t xml:space="preserve"> total of </w:t>
            </w:r>
            <w:r w:rsidR="007F1588" w:rsidRPr="00EA48CF">
              <w:rPr>
                <w:rFonts w:cs="Arial"/>
                <w:iCs/>
              </w:rPr>
              <w:t>23</w:t>
            </w:r>
            <w:r w:rsidR="00921275">
              <w:rPr>
                <w:rFonts w:cs="Arial"/>
                <w:iCs/>
              </w:rPr>
              <w:t> </w:t>
            </w:r>
            <w:r w:rsidRPr="002A476F">
              <w:rPr>
                <w:rFonts w:cs="Arial"/>
                <w:iCs/>
              </w:rPr>
              <w:t>business days.</w:t>
            </w:r>
          </w:p>
        </w:tc>
      </w:tr>
      <w:tr w:rsidR="00B6012C" w:rsidRPr="002A476F" w14:paraId="7FA45B94" w14:textId="77777777" w:rsidTr="001955CD">
        <w:tc>
          <w:tcPr>
            <w:tcW w:w="7087" w:type="dxa"/>
          </w:tcPr>
          <w:p w14:paraId="7FA45B91" w14:textId="77777777" w:rsidR="00B6012C" w:rsidRPr="002A476F" w:rsidRDefault="00B6012C" w:rsidP="001955CD">
            <w:pPr>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14:paraId="7FA45B92" w14:textId="77777777" w:rsidR="00B6012C" w:rsidRPr="002A476F" w:rsidRDefault="00B6012C" w:rsidP="001955CD">
            <w:pPr>
              <w:rPr>
                <w:rFonts w:cs="Arial"/>
                <w:iCs/>
              </w:rPr>
            </w:pPr>
            <w:r w:rsidRPr="002A476F">
              <w:rPr>
                <w:rFonts w:cs="Arial"/>
                <w:iCs/>
              </w:rPr>
              <w:t>No public comments about the proposal were received.</w:t>
            </w:r>
          </w:p>
          <w:p w14:paraId="7FA45B93" w14:textId="77777777" w:rsidR="00B6012C" w:rsidRPr="002A476F" w:rsidRDefault="00B6012C" w:rsidP="001955CD">
            <w:pPr>
              <w:rPr>
                <w:rFonts w:cs="Arial"/>
                <w:iCs/>
              </w:rPr>
            </w:pPr>
            <w:r w:rsidRPr="002A476F">
              <w:rPr>
                <w:rFonts w:cs="Arial"/>
                <w:iCs/>
              </w:rPr>
              <w:t xml:space="preserve"> </w:t>
            </w:r>
          </w:p>
        </w:tc>
      </w:tr>
    </w:tbl>
    <w:p w14:paraId="7FA45B95" w14:textId="77777777" w:rsidR="00B6012C" w:rsidRPr="00F6308F" w:rsidRDefault="00B6012C" w:rsidP="001955CD">
      <w:pPr>
        <w:rPr>
          <w:rFonts w:cs="Arial"/>
          <w:highlight w:val="cyan"/>
        </w:rPr>
      </w:pPr>
    </w:p>
    <w:p w14:paraId="7FA45B96" w14:textId="77777777" w:rsidR="00B6012C" w:rsidRPr="00F6308F" w:rsidRDefault="00B6012C" w:rsidP="001955CD">
      <w:pPr>
        <w:rPr>
          <w:rFonts w:cs="Arial"/>
          <w:highlight w:val="cyan"/>
        </w:rPr>
        <w:sectPr w:rsidR="00B6012C"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7166"/>
      </w:tblGrid>
      <w:tr w:rsidR="00B6012C" w:rsidRPr="00F6308F" w14:paraId="7FA45B9A" w14:textId="77777777" w:rsidTr="001955CD">
        <w:tc>
          <w:tcPr>
            <w:tcW w:w="7166" w:type="dxa"/>
            <w:tcMar>
              <w:top w:w="0" w:type="dxa"/>
              <w:bottom w:w="0" w:type="dxa"/>
            </w:tcMar>
          </w:tcPr>
          <w:p w14:paraId="7FA45B98" w14:textId="77777777" w:rsidR="00B6012C" w:rsidRPr="00F6308F" w:rsidRDefault="00B6012C" w:rsidP="001955CD">
            <w:pPr>
              <w:rPr>
                <w:rFonts w:cs="Arial"/>
                <w:b/>
              </w:rPr>
            </w:pPr>
            <w:r w:rsidRPr="00F6308F">
              <w:rPr>
                <w:rFonts w:cs="Arial"/>
                <w:b/>
              </w:rPr>
              <w:lastRenderedPageBreak/>
              <w:t>Section 303FT Additional provisions relating to declarations</w:t>
            </w:r>
          </w:p>
        </w:tc>
        <w:tc>
          <w:tcPr>
            <w:tcW w:w="7166" w:type="dxa"/>
            <w:tcMar>
              <w:top w:w="0" w:type="dxa"/>
              <w:bottom w:w="0" w:type="dxa"/>
            </w:tcMar>
          </w:tcPr>
          <w:p w14:paraId="7FA45B99" w14:textId="77777777" w:rsidR="00B6012C" w:rsidRPr="00F6308F" w:rsidRDefault="00B6012C" w:rsidP="001955CD">
            <w:pPr>
              <w:rPr>
                <w:rFonts w:cs="Arial"/>
                <w:b/>
              </w:rPr>
            </w:pPr>
            <w:r>
              <w:rPr>
                <w:rFonts w:cs="Arial"/>
                <w:b/>
              </w:rPr>
              <w:t>The D</w:t>
            </w:r>
            <w:r w:rsidRPr="00F6308F">
              <w:rPr>
                <w:rFonts w:cs="Arial"/>
                <w:b/>
              </w:rPr>
              <w:t xml:space="preserve">epartment’s assessment of the </w:t>
            </w:r>
            <w:r w:rsidR="00EA48CF" w:rsidRPr="00EA48CF">
              <w:rPr>
                <w:rFonts w:cs="Arial"/>
                <w:b/>
              </w:rPr>
              <w:t>Queensland Gulf of Carpentaria Line Fishery</w:t>
            </w:r>
          </w:p>
        </w:tc>
      </w:tr>
      <w:tr w:rsidR="00B6012C" w:rsidRPr="00F6308F" w14:paraId="7FA45B9D" w14:textId="77777777" w:rsidTr="001955CD">
        <w:tc>
          <w:tcPr>
            <w:tcW w:w="7166" w:type="dxa"/>
            <w:tcMar>
              <w:top w:w="57" w:type="dxa"/>
              <w:bottom w:w="57" w:type="dxa"/>
            </w:tcMar>
          </w:tcPr>
          <w:p w14:paraId="7FA45B9B" w14:textId="77777777" w:rsidR="00B6012C" w:rsidRPr="002A476F" w:rsidRDefault="00B6012C" w:rsidP="001955CD">
            <w:pPr>
              <w:spacing w:after="12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14:paraId="7FA45B9C" w14:textId="77777777" w:rsidR="00B6012C" w:rsidRPr="002A476F" w:rsidRDefault="00B6012C" w:rsidP="001955CD">
            <w:pPr>
              <w:rPr>
                <w:rFonts w:cs="Arial"/>
              </w:rPr>
            </w:pPr>
            <w:r w:rsidRPr="002A476F">
              <w:rPr>
                <w:rFonts w:cs="Arial"/>
              </w:rPr>
              <w:t xml:space="preserve">A declaration for the </w:t>
            </w:r>
            <w:r w:rsidR="00C0254D">
              <w:rPr>
                <w:rFonts w:cs="Arial"/>
              </w:rPr>
              <w:t xml:space="preserve">Queensland Gulf of Carpentaria Line </w:t>
            </w:r>
            <w:r w:rsidR="00C0254D" w:rsidRPr="00AB5A0D">
              <w:rPr>
                <w:rFonts w:cs="Arial"/>
              </w:rPr>
              <w:t>Fishery</w:t>
            </w:r>
            <w:r w:rsidR="00C0254D" w:rsidRPr="002A476F">
              <w:rPr>
                <w:rFonts w:cs="Arial"/>
              </w:rPr>
              <w:t xml:space="preserve"> </w:t>
            </w:r>
            <w:r w:rsidRPr="002A476F">
              <w:rPr>
                <w:rFonts w:cs="Arial"/>
              </w:rPr>
              <w:t>will be made under section 303FN.</w:t>
            </w:r>
          </w:p>
        </w:tc>
      </w:tr>
      <w:tr w:rsidR="00B6012C" w:rsidRPr="00F6308F" w14:paraId="7FA45BA8" w14:textId="77777777" w:rsidTr="001955CD">
        <w:tc>
          <w:tcPr>
            <w:tcW w:w="7166" w:type="dxa"/>
            <w:tcMar>
              <w:top w:w="57" w:type="dxa"/>
              <w:bottom w:w="57" w:type="dxa"/>
            </w:tcMar>
          </w:tcPr>
          <w:p w14:paraId="7FA45B9E" w14:textId="77777777" w:rsidR="00B6012C" w:rsidRPr="002A476F" w:rsidRDefault="00B6012C" w:rsidP="001955CD">
            <w:pPr>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14:paraId="7FA45B9F" w14:textId="77777777" w:rsidR="00B6012C" w:rsidRPr="002A476F" w:rsidRDefault="00B6012C" w:rsidP="00A95479">
            <w:pPr>
              <w:numPr>
                <w:ilvl w:val="0"/>
                <w:numId w:val="25"/>
              </w:numPr>
              <w:spacing w:after="0"/>
              <w:rPr>
                <w:rFonts w:cs="Arial"/>
              </w:rPr>
            </w:pPr>
            <w:r w:rsidRPr="002A476F">
              <w:rPr>
                <w:rFonts w:cs="Arial"/>
              </w:rPr>
              <w:t>during a particular period; or</w:t>
            </w:r>
          </w:p>
          <w:p w14:paraId="7FA45BA0" w14:textId="77777777" w:rsidR="00B6012C" w:rsidRPr="002A476F" w:rsidRDefault="00B6012C" w:rsidP="00A95479">
            <w:pPr>
              <w:numPr>
                <w:ilvl w:val="0"/>
                <w:numId w:val="25"/>
              </w:numPr>
              <w:spacing w:after="0"/>
              <w:rPr>
                <w:rFonts w:cs="Arial"/>
              </w:rPr>
            </w:pPr>
            <w:r w:rsidRPr="002A476F">
              <w:rPr>
                <w:rFonts w:cs="Arial"/>
              </w:rPr>
              <w:t>while certain circumstances exist; or</w:t>
            </w:r>
          </w:p>
          <w:p w14:paraId="7FA45BA1" w14:textId="77777777" w:rsidR="00113990" w:rsidRPr="00113990" w:rsidRDefault="00B6012C" w:rsidP="005E31EE">
            <w:pPr>
              <w:numPr>
                <w:ilvl w:val="0"/>
                <w:numId w:val="25"/>
              </w:numPr>
              <w:spacing w:after="600"/>
              <w:rPr>
                <w:rFonts w:cs="Arial"/>
              </w:rPr>
            </w:pPr>
            <w:r w:rsidRPr="00113990">
              <w:rPr>
                <w:rFonts w:cs="Arial"/>
              </w:rPr>
              <w:t>while a certain condition is complied with</w:t>
            </w:r>
            <w:r w:rsidRPr="002A476F">
              <w:rPr>
                <w:rFonts w:cs="Arial"/>
              </w:rPr>
              <w:t>.</w:t>
            </w:r>
          </w:p>
          <w:p w14:paraId="7FA45BA2" w14:textId="77777777"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14:paraId="7FA45BA3" w14:textId="77777777" w:rsidR="00B6012C" w:rsidRPr="002A476F" w:rsidRDefault="00B6012C" w:rsidP="00B4196C">
            <w:pPr>
              <w:spacing w:after="120"/>
              <w:rPr>
                <w:rFonts w:cs="Arial"/>
              </w:rPr>
            </w:pPr>
            <w:r w:rsidRPr="002A476F">
              <w:rPr>
                <w:rFonts w:cs="Arial"/>
              </w:rPr>
              <w:t xml:space="preserve">The standard conditions applied to commercial fishery </w:t>
            </w:r>
            <w:r w:rsidRPr="002A476F">
              <w:rPr>
                <w:rFonts w:cs="Arial"/>
                <w:iCs/>
              </w:rPr>
              <w:t>wildlife trade operation</w:t>
            </w:r>
            <w:r w:rsidR="00586908">
              <w:rPr>
                <w:rFonts w:cs="Arial"/>
                <w:iCs/>
              </w:rPr>
              <w:t>s</w:t>
            </w:r>
            <w:r w:rsidRPr="002A476F">
              <w:rPr>
                <w:rFonts w:cs="Arial"/>
              </w:rPr>
              <w:t xml:space="preserve"> include:</w:t>
            </w:r>
          </w:p>
          <w:p w14:paraId="7FA45BA4" w14:textId="77777777" w:rsidR="00B6012C" w:rsidRPr="002A476F" w:rsidRDefault="00B6012C" w:rsidP="00A95479">
            <w:pPr>
              <w:numPr>
                <w:ilvl w:val="0"/>
                <w:numId w:val="26"/>
              </w:numPr>
              <w:spacing w:after="0"/>
              <w:rPr>
                <w:rFonts w:cs="Arial"/>
              </w:rPr>
            </w:pPr>
            <w:r w:rsidRPr="002A476F">
              <w:rPr>
                <w:rFonts w:cs="Arial"/>
              </w:rPr>
              <w:t>operation in accordance with the management regime</w:t>
            </w:r>
          </w:p>
          <w:p w14:paraId="7FA45BA5" w14:textId="24784772" w:rsidR="00B6012C" w:rsidRDefault="00B6012C" w:rsidP="00B4196C">
            <w:pPr>
              <w:numPr>
                <w:ilvl w:val="0"/>
                <w:numId w:val="26"/>
              </w:numPr>
              <w:spacing w:after="0"/>
              <w:rPr>
                <w:rFonts w:cs="Arial"/>
              </w:rPr>
            </w:pPr>
            <w:r w:rsidRPr="002A476F">
              <w:rPr>
                <w:rFonts w:cs="Arial"/>
              </w:rPr>
              <w:t xml:space="preserve">notifying </w:t>
            </w:r>
            <w:r w:rsidRPr="00B4196C">
              <w:rPr>
                <w:rFonts w:cs="Arial"/>
              </w:rPr>
              <w:t xml:space="preserve">the Department </w:t>
            </w:r>
            <w:r w:rsidRPr="002A476F">
              <w:rPr>
                <w:rFonts w:cs="Arial"/>
              </w:rPr>
              <w:t>of chang</w:t>
            </w:r>
            <w:r w:rsidR="005E31EE">
              <w:rPr>
                <w:rFonts w:cs="Arial"/>
              </w:rPr>
              <w:t>es to the management regime</w:t>
            </w:r>
          </w:p>
          <w:p w14:paraId="7FA45BA6" w14:textId="77777777" w:rsidR="00B6012C" w:rsidRPr="002A476F" w:rsidRDefault="00B6012C" w:rsidP="001C0365">
            <w:pPr>
              <w:numPr>
                <w:ilvl w:val="0"/>
                <w:numId w:val="26"/>
              </w:numPr>
              <w:spacing w:after="240"/>
              <w:rPr>
                <w:rFonts w:cs="Arial"/>
              </w:rPr>
            </w:pPr>
            <w:r w:rsidRPr="002A476F">
              <w:rPr>
                <w:rFonts w:cs="Arial"/>
              </w:rPr>
              <w:t xml:space="preserve">annual reporting in accordance with the requirements of the Australian </w:t>
            </w:r>
            <w:r w:rsidRPr="00622F20">
              <w:rPr>
                <w:rFonts w:cs="Arial"/>
                <w:i/>
              </w:rPr>
              <w:t>Government Guidelines for the Ecologically Sustainable Management of Fisheries – 2nd Edition</w:t>
            </w:r>
            <w:r w:rsidRPr="00B4196C">
              <w:rPr>
                <w:rFonts w:cs="Arial"/>
              </w:rPr>
              <w:t>.</w:t>
            </w:r>
          </w:p>
          <w:p w14:paraId="7FA45BA7" w14:textId="6E64CAAB" w:rsidR="00B6012C" w:rsidRPr="002A476F" w:rsidRDefault="00B6012C" w:rsidP="001955CD">
            <w:pPr>
              <w:spacing w:after="120"/>
              <w:rPr>
                <w:rFonts w:cs="Arial"/>
                <w:highlight w:val="green"/>
              </w:rPr>
            </w:pPr>
            <w:r w:rsidRPr="002A476F">
              <w:rPr>
                <w:rFonts w:cs="Arial"/>
              </w:rPr>
              <w:t xml:space="preserve">The </w:t>
            </w:r>
            <w:r w:rsidRPr="002A476F">
              <w:rPr>
                <w:rFonts w:cs="Arial"/>
                <w:iCs/>
              </w:rPr>
              <w:t>wildlife trade operation</w:t>
            </w:r>
            <w:r w:rsidR="006B2332">
              <w:rPr>
                <w:rFonts w:cs="Arial"/>
                <w:iCs/>
              </w:rPr>
              <w:t xml:space="preserve"> declaration</w:t>
            </w:r>
            <w:r w:rsidRPr="002A476F">
              <w:rPr>
                <w:rFonts w:cs="Arial"/>
                <w:iCs/>
              </w:rPr>
              <w:t xml:space="preserve"> </w:t>
            </w:r>
            <w:r w:rsidRPr="002A476F">
              <w:rPr>
                <w:rFonts w:cs="Arial"/>
              </w:rPr>
              <w:t xml:space="preserve">instrument for the </w:t>
            </w:r>
            <w:r w:rsidR="006407A5">
              <w:rPr>
                <w:rFonts w:cs="Arial"/>
              </w:rPr>
              <w:t xml:space="preserve">Queensland Gulf of Carpentaria Line </w:t>
            </w:r>
            <w:r w:rsidR="006407A5" w:rsidRPr="00AB5A0D">
              <w:rPr>
                <w:rFonts w:cs="Arial"/>
              </w:rPr>
              <w:t>Fishery</w:t>
            </w:r>
            <w:r w:rsidR="006407A5" w:rsidRPr="002A476F">
              <w:rPr>
                <w:rFonts w:cs="Arial"/>
              </w:rPr>
              <w:t xml:space="preserve"> </w:t>
            </w:r>
            <w:r w:rsidRPr="002A476F">
              <w:rPr>
                <w:rFonts w:cs="Arial"/>
              </w:rPr>
              <w:t>specifies the standard and any additional conditions applied.</w:t>
            </w:r>
          </w:p>
        </w:tc>
      </w:tr>
      <w:tr w:rsidR="00B6012C" w:rsidRPr="00F6308F" w14:paraId="7FA45BAB" w14:textId="77777777" w:rsidTr="001955CD">
        <w:tc>
          <w:tcPr>
            <w:tcW w:w="7166" w:type="dxa"/>
            <w:tcMar>
              <w:top w:w="57" w:type="dxa"/>
              <w:bottom w:w="57" w:type="dxa"/>
            </w:tcMar>
          </w:tcPr>
          <w:p w14:paraId="7FA45BA9" w14:textId="77777777" w:rsidR="00B6012C" w:rsidRPr="002A476F" w:rsidRDefault="00B6012C" w:rsidP="001955CD">
            <w:pPr>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14:paraId="7FA45BAA" w14:textId="77777777" w:rsidR="00B6012C" w:rsidRPr="002A476F" w:rsidRDefault="00B6012C" w:rsidP="001955CD">
            <w:pPr>
              <w:spacing w:after="120"/>
              <w:rPr>
                <w:rFonts w:cs="Arial"/>
              </w:rPr>
            </w:pPr>
            <w:r w:rsidRPr="002A476F">
              <w:rPr>
                <w:rFonts w:cs="Arial"/>
              </w:rPr>
              <w:t>One of the standard conditions relates to reporting.</w:t>
            </w:r>
          </w:p>
        </w:tc>
      </w:tr>
      <w:tr w:rsidR="00B6012C" w:rsidRPr="00F6308F" w14:paraId="7FA45BAE" w14:textId="77777777" w:rsidTr="001955CD">
        <w:tc>
          <w:tcPr>
            <w:tcW w:w="7166" w:type="dxa"/>
            <w:tcMar>
              <w:top w:w="57" w:type="dxa"/>
              <w:bottom w:w="57" w:type="dxa"/>
            </w:tcMar>
          </w:tcPr>
          <w:p w14:paraId="7FA45BAC" w14:textId="77777777" w:rsidR="00B6012C" w:rsidRPr="002A476F" w:rsidRDefault="00B6012C" w:rsidP="008E4C1F">
            <w:pPr>
              <w:spacing w:after="0"/>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14:paraId="7FA45BAD" w14:textId="77777777" w:rsidR="00B6012C" w:rsidRPr="002A476F" w:rsidRDefault="00B6012C" w:rsidP="001955CD">
            <w:pPr>
              <w:rPr>
                <w:rFonts w:cs="Arial"/>
              </w:rPr>
            </w:pPr>
          </w:p>
        </w:tc>
      </w:tr>
      <w:tr w:rsidR="00B6012C" w:rsidRPr="00F6308F" w14:paraId="7FA45BB1" w14:textId="77777777" w:rsidTr="001955CD">
        <w:tc>
          <w:tcPr>
            <w:tcW w:w="7166" w:type="dxa"/>
            <w:tcMar>
              <w:top w:w="57" w:type="dxa"/>
              <w:bottom w:w="57" w:type="dxa"/>
            </w:tcMar>
          </w:tcPr>
          <w:p w14:paraId="7FA45BAF" w14:textId="77777777" w:rsidR="00B6012C" w:rsidRPr="002A476F" w:rsidRDefault="00B6012C" w:rsidP="001955CD">
            <w:pPr>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166" w:type="dxa"/>
            <w:tcMar>
              <w:top w:w="57" w:type="dxa"/>
              <w:bottom w:w="57" w:type="dxa"/>
            </w:tcMar>
          </w:tcPr>
          <w:p w14:paraId="7FA45BB0" w14:textId="77777777" w:rsidR="00B6012C" w:rsidRPr="002A476F" w:rsidRDefault="00B6012C" w:rsidP="00BC2180">
            <w:pPr>
              <w:spacing w:after="120"/>
              <w:rPr>
                <w:rFonts w:cs="Arial"/>
              </w:rPr>
            </w:pPr>
            <w:r w:rsidRPr="002A476F">
              <w:rPr>
                <w:rFonts w:cs="Arial"/>
              </w:rPr>
              <w:t xml:space="preserve">The instrument for the </w:t>
            </w:r>
            <w:r w:rsidR="00485783">
              <w:rPr>
                <w:rFonts w:cs="Arial"/>
              </w:rPr>
              <w:t xml:space="preserve">Queensland Gulf of Carpentaria Line </w:t>
            </w:r>
            <w:r w:rsidR="00485783" w:rsidRPr="00AB5A0D">
              <w:rPr>
                <w:rFonts w:cs="Arial"/>
              </w:rPr>
              <w:t>Fishery</w:t>
            </w:r>
            <w:r w:rsidR="00485783" w:rsidRPr="002A476F">
              <w:rPr>
                <w:rFonts w:cs="Arial"/>
              </w:rPr>
              <w:t xml:space="preserve"> </w:t>
            </w:r>
            <w:r w:rsidRPr="002A476F">
              <w:rPr>
                <w:rFonts w:cs="Arial"/>
              </w:rPr>
              <w:t>made under sections 303FN and the conditions under section 303FT will b</w:t>
            </w:r>
            <w:r w:rsidR="005037E3">
              <w:rPr>
                <w:rFonts w:cs="Arial"/>
              </w:rPr>
              <w:t xml:space="preserve">e </w:t>
            </w:r>
            <w:r w:rsidR="00C93B12">
              <w:rPr>
                <w:rFonts w:cs="Arial"/>
              </w:rPr>
              <w:t xml:space="preserve">registered as a notifiable </w:t>
            </w:r>
            <w:r w:rsidR="00BC2180">
              <w:rPr>
                <w:rFonts w:cs="Arial"/>
              </w:rPr>
              <w:t>instrument</w:t>
            </w:r>
            <w:r w:rsidR="005037E3">
              <w:rPr>
                <w:rFonts w:cs="Arial"/>
              </w:rPr>
              <w:t xml:space="preserve">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14:paraId="7FA45BB2" w14:textId="77777777" w:rsidR="00AC1B0C" w:rsidRDefault="00AC1B0C" w:rsidP="0048473B">
      <w:pPr>
        <w:spacing w:before="240" w:after="0"/>
        <w:rPr>
          <w:rFonts w:cs="Arial"/>
          <w:b/>
        </w:rPr>
      </w:pPr>
    </w:p>
    <w:p w14:paraId="33607240" w14:textId="77777777" w:rsidR="00CD1344" w:rsidRDefault="00CD1344" w:rsidP="0048473B">
      <w:pPr>
        <w:spacing w:before="240" w:after="0"/>
        <w:rPr>
          <w:rFonts w:cs="Arial"/>
          <w:b/>
        </w:rPr>
      </w:pPr>
    </w:p>
    <w:p w14:paraId="4D44C5FA" w14:textId="77777777" w:rsidR="00CD1344" w:rsidRDefault="00CD1344" w:rsidP="0048473B">
      <w:pPr>
        <w:spacing w:before="240" w:after="0"/>
        <w:rPr>
          <w:rFonts w:cs="Arial"/>
          <w:b/>
        </w:rPr>
      </w:pPr>
    </w:p>
    <w:p w14:paraId="7FA45BB4" w14:textId="77777777" w:rsidR="00B6012C" w:rsidRPr="00F6308F" w:rsidRDefault="00B6012C" w:rsidP="0048473B">
      <w:pPr>
        <w:spacing w:before="240" w:after="0"/>
        <w:rPr>
          <w:rFonts w:cs="Arial"/>
          <w:b/>
        </w:rPr>
      </w:pPr>
      <w:r w:rsidRPr="00F6308F">
        <w:rPr>
          <w:rFonts w:cs="Arial"/>
          <w:b/>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7087"/>
      </w:tblGrid>
      <w:tr w:rsidR="00B6012C" w:rsidRPr="00F6308F" w14:paraId="7FA45BB7" w14:textId="77777777" w:rsidTr="001955CD">
        <w:tc>
          <w:tcPr>
            <w:tcW w:w="7087" w:type="dxa"/>
          </w:tcPr>
          <w:p w14:paraId="7FA45BB5" w14:textId="77777777" w:rsidR="00B6012C" w:rsidRPr="00F6308F" w:rsidRDefault="00B6012C" w:rsidP="001955CD">
            <w:pPr>
              <w:rPr>
                <w:rFonts w:cs="Arial"/>
                <w:b/>
              </w:rPr>
            </w:pPr>
            <w:r w:rsidRPr="00F6308F">
              <w:rPr>
                <w:rFonts w:cs="Arial"/>
                <w:b/>
              </w:rPr>
              <w:t>Section 391 Minister must consider precautionary principle in making decisions</w:t>
            </w:r>
          </w:p>
        </w:tc>
        <w:tc>
          <w:tcPr>
            <w:tcW w:w="7087" w:type="dxa"/>
          </w:tcPr>
          <w:p w14:paraId="7FA45BB6" w14:textId="77777777" w:rsidR="00B6012C" w:rsidRPr="00F6308F" w:rsidRDefault="00B6012C" w:rsidP="00AC1B0C">
            <w:pPr>
              <w:spacing w:after="100" w:afterAutospacing="1"/>
              <w:rPr>
                <w:rFonts w:cs="Arial"/>
                <w:b/>
              </w:rPr>
            </w:pPr>
            <w:r>
              <w:rPr>
                <w:rFonts w:cs="Arial"/>
                <w:b/>
              </w:rPr>
              <w:t>The D</w:t>
            </w:r>
            <w:r w:rsidRPr="00F6308F">
              <w:rPr>
                <w:rFonts w:cs="Arial"/>
                <w:b/>
              </w:rPr>
              <w:t xml:space="preserve">epartment’s assessment of the </w:t>
            </w:r>
            <w:r w:rsidR="001F0AB2" w:rsidRPr="001F0AB2">
              <w:rPr>
                <w:rFonts w:cs="Arial"/>
                <w:b/>
              </w:rPr>
              <w:t>Queensland Gulf of Carpentaria Line Fishery</w:t>
            </w:r>
          </w:p>
        </w:tc>
      </w:tr>
      <w:tr w:rsidR="00B6012C" w:rsidRPr="002A476F" w14:paraId="7FA45BBB" w14:textId="77777777" w:rsidTr="001955CD">
        <w:tc>
          <w:tcPr>
            <w:tcW w:w="7087" w:type="dxa"/>
            <w:tcMar>
              <w:top w:w="57" w:type="dxa"/>
              <w:bottom w:w="57" w:type="dxa"/>
            </w:tcMar>
          </w:tcPr>
          <w:p w14:paraId="7FA45BB8" w14:textId="77777777" w:rsidR="00B6012C" w:rsidRPr="002A476F" w:rsidRDefault="00B6012C" w:rsidP="001955CD">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14:paraId="7FA45BB9" w14:textId="77777777" w:rsidR="007B42F1" w:rsidRDefault="00167CA9" w:rsidP="007B42F1">
            <w:pPr>
              <w:pStyle w:val="BodyText2"/>
              <w:spacing w:after="120" w:line="276" w:lineRule="auto"/>
              <w:rPr>
                <w:rFonts w:ascii="Arial" w:hAnsi="Arial" w:cs="Arial"/>
                <w:i w:val="0"/>
                <w:sz w:val="22"/>
                <w:szCs w:val="22"/>
              </w:rPr>
            </w:pPr>
            <w:r w:rsidRPr="00ED2374">
              <w:rPr>
                <w:rFonts w:ascii="Arial" w:hAnsi="Arial" w:cs="Arial"/>
                <w:i w:val="0"/>
                <w:sz w:val="22"/>
                <w:szCs w:val="22"/>
              </w:rPr>
              <w:t xml:space="preserve">The Department has accounted for the precautionary principle in the preparation of its advice. Recognising the potential risks to biodiversity from the operation of the </w:t>
            </w:r>
            <w:r w:rsidR="00BC2180">
              <w:rPr>
                <w:rFonts w:ascii="Arial" w:hAnsi="Arial" w:cs="Arial"/>
                <w:i w:val="0"/>
                <w:sz w:val="22"/>
                <w:szCs w:val="22"/>
              </w:rPr>
              <w:t>Queensland</w:t>
            </w:r>
            <w:r>
              <w:rPr>
                <w:rFonts w:ascii="Arial" w:hAnsi="Arial" w:cs="Arial"/>
                <w:i w:val="0"/>
                <w:sz w:val="22"/>
                <w:szCs w:val="22"/>
              </w:rPr>
              <w:t xml:space="preserve"> Gulf of Carpentaria Line Fishery</w:t>
            </w:r>
            <w:r w:rsidRPr="00ED2374">
              <w:rPr>
                <w:rFonts w:ascii="Arial" w:hAnsi="Arial" w:cs="Arial"/>
                <w:i w:val="0"/>
                <w:sz w:val="22"/>
                <w:szCs w:val="22"/>
              </w:rPr>
              <w:t xml:space="preserve"> identified in the </w:t>
            </w:r>
            <w:r>
              <w:rPr>
                <w:rFonts w:ascii="Arial" w:hAnsi="Arial" w:cs="Arial"/>
                <w:i w:val="0"/>
                <w:sz w:val="22"/>
                <w:szCs w:val="22"/>
              </w:rPr>
              <w:t>ERA</w:t>
            </w:r>
            <w:r w:rsidRPr="00ED2374">
              <w:rPr>
                <w:rFonts w:ascii="Arial" w:hAnsi="Arial" w:cs="Arial"/>
                <w:i w:val="0"/>
                <w:sz w:val="22"/>
                <w:szCs w:val="22"/>
              </w:rPr>
              <w:t xml:space="preserve"> for the fishery (</w:t>
            </w:r>
            <w:r>
              <w:rPr>
                <w:rFonts w:ascii="Arial" w:hAnsi="Arial" w:cs="Arial"/>
                <w:i w:val="0"/>
                <w:sz w:val="22"/>
                <w:szCs w:val="22"/>
              </w:rPr>
              <w:t>2006</w:t>
            </w:r>
            <w:r w:rsidRPr="00ED2374">
              <w:rPr>
                <w:rFonts w:ascii="Arial" w:hAnsi="Arial" w:cs="Arial"/>
                <w:i w:val="0"/>
                <w:sz w:val="22"/>
                <w:szCs w:val="22"/>
              </w:rPr>
              <w:t xml:space="preserve">), </w:t>
            </w:r>
            <w:r w:rsidR="00A81620">
              <w:rPr>
                <w:rFonts w:ascii="Arial" w:hAnsi="Arial" w:cs="Arial"/>
                <w:i w:val="0"/>
                <w:sz w:val="22"/>
                <w:szCs w:val="22"/>
              </w:rPr>
              <w:t>the Queensland Department of Agriculture and Fisheries</w:t>
            </w:r>
            <w:r w:rsidRPr="00ED2374">
              <w:rPr>
                <w:rFonts w:ascii="Arial" w:hAnsi="Arial" w:cs="Arial"/>
                <w:i w:val="0"/>
                <w:sz w:val="22"/>
                <w:szCs w:val="22"/>
              </w:rPr>
              <w:t xml:space="preserve"> has implemented precautionary management measures which reduce the risks of adverse impacts, for example, </w:t>
            </w:r>
            <w:r>
              <w:rPr>
                <w:rFonts w:ascii="Arial" w:hAnsi="Arial" w:cs="Arial"/>
                <w:i w:val="0"/>
                <w:sz w:val="22"/>
                <w:szCs w:val="22"/>
              </w:rPr>
              <w:t xml:space="preserve">gear restrictions, </w:t>
            </w:r>
            <w:r w:rsidR="00A81620">
              <w:rPr>
                <w:rFonts w:ascii="Arial" w:hAnsi="Arial" w:cs="Arial"/>
                <w:i w:val="0"/>
                <w:sz w:val="22"/>
                <w:szCs w:val="22"/>
              </w:rPr>
              <w:t>closed area restrictions and limited entry.</w:t>
            </w:r>
          </w:p>
          <w:p w14:paraId="7FA45BBA" w14:textId="77777777" w:rsidR="00B6012C" w:rsidRPr="002A476F" w:rsidRDefault="00167CA9" w:rsidP="007B42F1">
            <w:pPr>
              <w:pStyle w:val="BodyText2"/>
              <w:spacing w:after="100" w:afterAutospacing="1" w:line="276" w:lineRule="auto"/>
              <w:rPr>
                <w:rFonts w:ascii="Arial" w:hAnsi="Arial" w:cs="Arial"/>
                <w:iCs/>
                <w:sz w:val="22"/>
                <w:szCs w:val="22"/>
              </w:rPr>
            </w:pPr>
            <w:r>
              <w:rPr>
                <w:rFonts w:ascii="Arial" w:hAnsi="Arial" w:cs="Arial"/>
                <w:i w:val="0"/>
                <w:sz w:val="22"/>
                <w:szCs w:val="22"/>
              </w:rPr>
              <w:t>Through the implementation of the conditions</w:t>
            </w:r>
            <w:r w:rsidR="00A81620">
              <w:rPr>
                <w:rFonts w:ascii="Arial" w:hAnsi="Arial" w:cs="Arial"/>
                <w:i w:val="0"/>
                <w:sz w:val="22"/>
                <w:szCs w:val="22"/>
              </w:rPr>
              <w:t xml:space="preserve"> and recommendation</w:t>
            </w:r>
            <w:r>
              <w:rPr>
                <w:rFonts w:ascii="Arial" w:hAnsi="Arial" w:cs="Arial"/>
                <w:i w:val="0"/>
                <w:sz w:val="22"/>
                <w:szCs w:val="22"/>
              </w:rPr>
              <w:t xml:space="preserve"> outlined in </w:t>
            </w:r>
            <w:r w:rsidRPr="00ED2374">
              <w:rPr>
                <w:rFonts w:ascii="Arial" w:hAnsi="Arial" w:cs="Arial"/>
                <w:b/>
                <w:i w:val="0"/>
                <w:sz w:val="22"/>
                <w:szCs w:val="22"/>
              </w:rPr>
              <w:t>Table 4</w:t>
            </w:r>
            <w:r>
              <w:rPr>
                <w:rFonts w:ascii="Arial" w:hAnsi="Arial" w:cs="Arial"/>
                <w:i w:val="0"/>
                <w:sz w:val="22"/>
                <w:szCs w:val="22"/>
              </w:rPr>
              <w:t>, any potential risks to biodiversity will be further reduced.</w:t>
            </w:r>
          </w:p>
        </w:tc>
      </w:tr>
      <w:tr w:rsidR="00B6012C" w:rsidRPr="002A476F" w14:paraId="7FA45BBE" w14:textId="77777777" w:rsidTr="001955CD">
        <w:tc>
          <w:tcPr>
            <w:tcW w:w="7087" w:type="dxa"/>
            <w:tcMar>
              <w:top w:w="57" w:type="dxa"/>
              <w:bottom w:w="57" w:type="dxa"/>
            </w:tcMar>
          </w:tcPr>
          <w:p w14:paraId="7FA45BBC" w14:textId="77777777" w:rsidR="00B6012C" w:rsidRPr="002A476F" w:rsidRDefault="00B6012C" w:rsidP="001955CD">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14:paraId="7FA45BBD" w14:textId="77777777" w:rsidR="00B6012C" w:rsidRPr="002A476F" w:rsidRDefault="00B6012C" w:rsidP="001955CD">
            <w:pPr>
              <w:rPr>
                <w:rFonts w:cs="Arial"/>
              </w:rPr>
            </w:pPr>
          </w:p>
        </w:tc>
      </w:tr>
    </w:tbl>
    <w:p w14:paraId="7FA45BBF" w14:textId="77777777" w:rsidR="00170F52" w:rsidRDefault="00170F52" w:rsidP="00AC1B0C">
      <w:pPr>
        <w:spacing w:after="0"/>
        <w:rPr>
          <w:rFonts w:cs="Arial"/>
          <w:b/>
        </w:rPr>
      </w:pPr>
    </w:p>
    <w:p w14:paraId="7FA45BC0" w14:textId="77777777" w:rsidR="00170F52" w:rsidRDefault="00170F52" w:rsidP="00AC1B0C">
      <w:pPr>
        <w:spacing w:after="0"/>
        <w:rPr>
          <w:rFonts w:cs="Arial"/>
          <w:b/>
        </w:rPr>
      </w:pPr>
    </w:p>
    <w:p w14:paraId="7FA45BC1" w14:textId="77777777" w:rsidR="00170F52" w:rsidRDefault="00170F52" w:rsidP="00AC1B0C">
      <w:pPr>
        <w:spacing w:after="0"/>
        <w:rPr>
          <w:rFonts w:cs="Arial"/>
          <w:b/>
        </w:rPr>
      </w:pPr>
    </w:p>
    <w:p w14:paraId="7FA45BC2" w14:textId="77777777" w:rsidR="00170F52" w:rsidRDefault="00170F52" w:rsidP="00AC1B0C">
      <w:pPr>
        <w:spacing w:after="0"/>
        <w:rPr>
          <w:rFonts w:cs="Arial"/>
          <w:b/>
        </w:rPr>
      </w:pPr>
    </w:p>
    <w:p w14:paraId="7FA45BC3" w14:textId="77777777" w:rsidR="00170F52" w:rsidRDefault="00170F52" w:rsidP="00AC1B0C">
      <w:pPr>
        <w:spacing w:after="0"/>
        <w:rPr>
          <w:rFonts w:cs="Arial"/>
          <w:b/>
        </w:rPr>
      </w:pPr>
    </w:p>
    <w:p w14:paraId="7FA45BC4" w14:textId="77777777" w:rsidR="00170F52" w:rsidRDefault="00170F52" w:rsidP="00AC1B0C">
      <w:pPr>
        <w:spacing w:after="0"/>
        <w:rPr>
          <w:rFonts w:cs="Arial"/>
          <w:b/>
        </w:rPr>
      </w:pPr>
    </w:p>
    <w:p w14:paraId="7FA45BC5" w14:textId="77777777" w:rsidR="00170F52" w:rsidRDefault="00170F52" w:rsidP="00AC1B0C">
      <w:pPr>
        <w:spacing w:after="0"/>
        <w:rPr>
          <w:rFonts w:cs="Arial"/>
          <w:b/>
        </w:rPr>
      </w:pPr>
    </w:p>
    <w:p w14:paraId="7FA45BC6" w14:textId="77777777" w:rsidR="00170F52" w:rsidRDefault="00170F52" w:rsidP="00AC1B0C">
      <w:pPr>
        <w:spacing w:after="0"/>
        <w:rPr>
          <w:rFonts w:cs="Arial"/>
          <w:b/>
        </w:rPr>
      </w:pPr>
    </w:p>
    <w:p w14:paraId="7FA45BC7" w14:textId="77777777" w:rsidR="00170F52" w:rsidRDefault="00170F52" w:rsidP="00AC1B0C">
      <w:pPr>
        <w:spacing w:after="0"/>
        <w:rPr>
          <w:rFonts w:cs="Arial"/>
          <w:b/>
        </w:rPr>
      </w:pPr>
    </w:p>
    <w:p w14:paraId="7FA45BC8" w14:textId="77777777" w:rsidR="00170F52" w:rsidRDefault="00170F52" w:rsidP="00AC1B0C">
      <w:pPr>
        <w:spacing w:after="0"/>
        <w:rPr>
          <w:rFonts w:cs="Arial"/>
          <w:b/>
        </w:rPr>
      </w:pPr>
    </w:p>
    <w:p w14:paraId="7FA45BC9" w14:textId="77777777" w:rsidR="00170F52" w:rsidRDefault="00170F52" w:rsidP="00AC1B0C">
      <w:pPr>
        <w:spacing w:after="0"/>
        <w:rPr>
          <w:rFonts w:cs="Arial"/>
          <w:b/>
        </w:rPr>
      </w:pPr>
    </w:p>
    <w:p w14:paraId="2B8447C0" w14:textId="77777777" w:rsidR="00CD1344" w:rsidRDefault="00A8180D" w:rsidP="00561A60">
      <w:pPr>
        <w:spacing w:before="240" w:after="0"/>
        <w:rPr>
          <w:rFonts w:cs="Arial"/>
          <w:b/>
        </w:rPr>
      </w:pPr>
      <w:r>
        <w:rPr>
          <w:rFonts w:cs="Arial"/>
          <w:b/>
        </w:rPr>
        <w:t xml:space="preserve">   </w:t>
      </w:r>
    </w:p>
    <w:p w14:paraId="7FA45BCC" w14:textId="0CC14DE5" w:rsidR="00B6012C" w:rsidRPr="002A476F" w:rsidRDefault="00B6012C" w:rsidP="00561A60">
      <w:pPr>
        <w:spacing w:before="240" w:after="0"/>
        <w:rPr>
          <w:rFonts w:cs="Arial"/>
          <w:b/>
        </w:rPr>
      </w:pPr>
      <w:r w:rsidRPr="002A476F">
        <w:rPr>
          <w:rFonts w:cs="Arial"/>
          <w:b/>
        </w:rPr>
        <w:lastRenderedPageBreak/>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6"/>
        <w:gridCol w:w="7840"/>
      </w:tblGrid>
      <w:tr w:rsidR="00B6012C" w:rsidRPr="00927CC5" w14:paraId="7FA45BCF" w14:textId="77777777" w:rsidTr="00A8180D">
        <w:trPr>
          <w:jc w:val="center"/>
        </w:trPr>
        <w:tc>
          <w:tcPr>
            <w:tcW w:w="6936" w:type="dxa"/>
          </w:tcPr>
          <w:p w14:paraId="7FA45BCD" w14:textId="77777777" w:rsidR="00B6012C" w:rsidRPr="00927CC5" w:rsidRDefault="00B6012C" w:rsidP="001955CD">
            <w:pPr>
              <w:tabs>
                <w:tab w:val="left" w:pos="360"/>
              </w:tabs>
              <w:rPr>
                <w:rFonts w:cs="Arial"/>
                <w:highlight w:val="cyan"/>
              </w:rPr>
            </w:pPr>
            <w:r w:rsidRPr="0027660F">
              <w:rPr>
                <w:rFonts w:cs="Arial"/>
                <w:b/>
              </w:rPr>
              <w:t>Section 176 Bioregional Plans</w:t>
            </w:r>
          </w:p>
        </w:tc>
        <w:tc>
          <w:tcPr>
            <w:tcW w:w="7840" w:type="dxa"/>
          </w:tcPr>
          <w:p w14:paraId="7FA45BCE" w14:textId="77777777" w:rsidR="00B6012C" w:rsidRPr="00927CC5" w:rsidRDefault="00B6012C" w:rsidP="00AC1B0C">
            <w:pPr>
              <w:tabs>
                <w:tab w:val="left" w:pos="360"/>
              </w:tabs>
              <w:spacing w:after="0"/>
              <w:rPr>
                <w:rFonts w:cs="Arial"/>
              </w:rPr>
            </w:pPr>
            <w:r>
              <w:rPr>
                <w:rFonts w:cs="Arial"/>
                <w:b/>
              </w:rPr>
              <w:t>The D</w:t>
            </w:r>
            <w:r w:rsidRPr="00927CC5">
              <w:rPr>
                <w:rFonts w:cs="Arial"/>
                <w:b/>
              </w:rPr>
              <w:t xml:space="preserve">epartment’s assessment of the </w:t>
            </w:r>
            <w:r w:rsidR="0027660F">
              <w:rPr>
                <w:rFonts w:cs="Arial"/>
                <w:b/>
              </w:rPr>
              <w:t>Queensland Gulf of Carpentaria Line Fishery</w:t>
            </w:r>
          </w:p>
        </w:tc>
      </w:tr>
      <w:tr w:rsidR="00B6012C" w:rsidRPr="00927CC5" w14:paraId="7FA45BD5" w14:textId="77777777" w:rsidTr="00A8180D">
        <w:trPr>
          <w:jc w:val="center"/>
        </w:trPr>
        <w:tc>
          <w:tcPr>
            <w:tcW w:w="6936" w:type="dxa"/>
          </w:tcPr>
          <w:p w14:paraId="7FA45BD0" w14:textId="77777777" w:rsidR="00B6012C" w:rsidRPr="00B77ED1" w:rsidRDefault="00B6012C" w:rsidP="001955CD">
            <w:pPr>
              <w:tabs>
                <w:tab w:val="left" w:pos="517"/>
              </w:tabs>
              <w:spacing w:after="120"/>
              <w:ind w:left="516" w:hanging="516"/>
              <w:rPr>
                <w:rFonts w:cs="Arial"/>
              </w:rPr>
            </w:pPr>
            <w:r w:rsidRPr="00B77ED1">
              <w:rPr>
                <w:rFonts w:cs="Arial"/>
                <w:color w:val="000000"/>
              </w:rPr>
              <w:t>(5)    Subject to this Act, the Minister must have regard to a bioregional plan in making any decision under this Act to which the plan is relevant.</w:t>
            </w:r>
          </w:p>
        </w:tc>
        <w:tc>
          <w:tcPr>
            <w:tcW w:w="7840" w:type="dxa"/>
          </w:tcPr>
          <w:p w14:paraId="7FA45BD1" w14:textId="77777777" w:rsidR="008B58AC" w:rsidRPr="00B77ED1" w:rsidRDefault="00B6012C" w:rsidP="008B58AC">
            <w:pPr>
              <w:spacing w:after="120"/>
              <w:rPr>
                <w:rFonts w:cs="Arial"/>
                <w:b/>
                <w:bCs/>
              </w:rPr>
            </w:pPr>
            <w:r w:rsidRPr="00B77ED1">
              <w:rPr>
                <w:rFonts w:cs="Arial"/>
              </w:rPr>
              <w:t xml:space="preserve">The </w:t>
            </w:r>
            <w:r w:rsidRPr="001C0365">
              <w:rPr>
                <w:rFonts w:cs="Arial"/>
                <w:i/>
              </w:rPr>
              <w:t xml:space="preserve">Marine bioregional plan for the </w:t>
            </w:r>
            <w:r w:rsidR="0027660F" w:rsidRPr="001C0365">
              <w:rPr>
                <w:rFonts w:cs="Arial"/>
                <w:i/>
              </w:rPr>
              <w:t>North</w:t>
            </w:r>
            <w:r w:rsidRPr="001C0365">
              <w:rPr>
                <w:rFonts w:cs="Arial"/>
                <w:i/>
              </w:rPr>
              <w:t xml:space="preserve"> Marine Region</w:t>
            </w:r>
            <w:r w:rsidR="001C0365">
              <w:rPr>
                <w:rFonts w:cs="Arial"/>
              </w:rPr>
              <w:t xml:space="preserve"> (2012)</w:t>
            </w:r>
            <w:r w:rsidRPr="00B77ED1">
              <w:rPr>
                <w:rFonts w:cs="Arial"/>
              </w:rPr>
              <w:t xml:space="preserve"> has been considered in the preparation of </w:t>
            </w:r>
            <w:r w:rsidRPr="00B77ED1">
              <w:rPr>
                <w:rFonts w:cs="Arial"/>
                <w:iCs/>
              </w:rPr>
              <w:t>advice in relation to decisions under section 303DC and section 303FN</w:t>
            </w:r>
            <w:r w:rsidRPr="00B77ED1">
              <w:rPr>
                <w:rFonts w:cs="Arial"/>
              </w:rPr>
              <w:t>.</w:t>
            </w:r>
            <w:r w:rsidRPr="00B77ED1">
              <w:rPr>
                <w:rFonts w:cs="Arial"/>
                <w:b/>
                <w:bCs/>
              </w:rPr>
              <w:t xml:space="preserve"> </w:t>
            </w:r>
          </w:p>
          <w:p w14:paraId="7FA45BD2" w14:textId="77777777" w:rsidR="008B58AC" w:rsidRPr="00B77ED1" w:rsidRDefault="008B58AC" w:rsidP="007C6F1E">
            <w:pPr>
              <w:spacing w:after="120"/>
              <w:rPr>
                <w:rFonts w:cs="Arial"/>
                <w:color w:val="3366FF"/>
              </w:rPr>
            </w:pPr>
            <w:r w:rsidRPr="00B77ED1">
              <w:rPr>
                <w:rFonts w:cs="Arial"/>
              </w:rPr>
              <w:t xml:space="preserve">The </w:t>
            </w:r>
            <w:r w:rsidR="0085294A">
              <w:rPr>
                <w:rFonts w:cs="Arial"/>
              </w:rPr>
              <w:t>m</w:t>
            </w:r>
            <w:r w:rsidRPr="00B77ED1">
              <w:rPr>
                <w:rFonts w:cs="Arial"/>
              </w:rPr>
              <w:t>arine bioregional plan has identified that there are key ecological features present in the area of the fishery, as outlined in Table 1.</w:t>
            </w:r>
          </w:p>
          <w:p w14:paraId="7FA45BD3" w14:textId="77777777" w:rsidR="00B6012C" w:rsidRDefault="008B58AC" w:rsidP="00A8180D">
            <w:pPr>
              <w:spacing w:after="120"/>
              <w:rPr>
                <w:rFonts w:cs="Arial"/>
              </w:rPr>
            </w:pPr>
            <w:r w:rsidRPr="00B77ED1">
              <w:rPr>
                <w:rFonts w:cs="Arial"/>
              </w:rPr>
              <w:t>The marine bioregional plan also lists physical habitat modification, marine debris, noise pollution, extraction of living resources and bycatch as being of concern to some EPBC Act protected species (turtles, sawfish, dugong, syngnathids, cetaceans and seabirds) that inhabit the marine region.</w:t>
            </w:r>
          </w:p>
          <w:p w14:paraId="7FA45BD4" w14:textId="48C201A8" w:rsidR="00260D78" w:rsidRPr="00B77ED1" w:rsidRDefault="00260D78" w:rsidP="006B2332">
            <w:pPr>
              <w:spacing w:after="120"/>
              <w:rPr>
                <w:rFonts w:cs="Arial"/>
                <w:b/>
                <w:bCs/>
              </w:rPr>
            </w:pPr>
            <w:r>
              <w:rPr>
                <w:rFonts w:cs="Arial"/>
              </w:rPr>
              <w:t>The Department considers that overall,</w:t>
            </w:r>
            <w:r w:rsidR="00BD22B9">
              <w:rPr>
                <w:rFonts w:cs="Arial"/>
              </w:rPr>
              <w:t xml:space="preserve"> due to the targeted fishing methods used in the </w:t>
            </w:r>
            <w:r w:rsidR="00AD7B45">
              <w:rPr>
                <w:rFonts w:cs="Arial"/>
              </w:rPr>
              <w:t>Queensland Gulf of Carpentaria Line Fishery</w:t>
            </w:r>
            <w:r w:rsidR="00E8148F">
              <w:rPr>
                <w:rFonts w:cs="Arial"/>
              </w:rPr>
              <w:t xml:space="preserve"> (</w:t>
            </w:r>
            <w:r w:rsidR="00E8148F" w:rsidRPr="0061606E">
              <w:rPr>
                <w:rFonts w:cs="Arial"/>
                <w:snapToGrid w:val="0"/>
              </w:rPr>
              <w:t>surface</w:t>
            </w:r>
            <w:r w:rsidR="00E8148F">
              <w:rPr>
                <w:rFonts w:cs="Arial"/>
                <w:snapToGrid w:val="0"/>
              </w:rPr>
              <w:t> </w:t>
            </w:r>
            <w:r w:rsidR="00E8148F" w:rsidRPr="0061606E">
              <w:rPr>
                <w:rFonts w:cs="Arial"/>
                <w:snapToGrid w:val="0"/>
              </w:rPr>
              <w:t>trolling and hand-lining</w:t>
            </w:r>
            <w:r w:rsidR="00E8148F">
              <w:rPr>
                <w:rFonts w:cs="Arial"/>
                <w:snapToGrid w:val="0"/>
              </w:rPr>
              <w:t>) the</w:t>
            </w:r>
            <w:r>
              <w:rPr>
                <w:rFonts w:cs="Arial"/>
              </w:rPr>
              <w:t xml:space="preserve"> impact of the </w:t>
            </w:r>
            <w:r w:rsidR="00AD7B45">
              <w:rPr>
                <w:rFonts w:cs="Arial"/>
              </w:rPr>
              <w:t xml:space="preserve">fishery </w:t>
            </w:r>
            <w:r>
              <w:rPr>
                <w:rFonts w:cs="Arial"/>
              </w:rPr>
              <w:t xml:space="preserve">on the conservation values identified </w:t>
            </w:r>
            <w:r w:rsidR="006B2332">
              <w:rPr>
                <w:rFonts w:cs="Arial"/>
              </w:rPr>
              <w:t>in</w:t>
            </w:r>
            <w:r>
              <w:rPr>
                <w:rFonts w:cs="Arial"/>
              </w:rPr>
              <w:t xml:space="preserve"> the marine bioregional plan is low.</w:t>
            </w:r>
            <w:r w:rsidR="00AD7B45">
              <w:rPr>
                <w:rFonts w:cs="Arial"/>
              </w:rPr>
              <w:t xml:space="preserve"> </w:t>
            </w:r>
          </w:p>
        </w:tc>
      </w:tr>
    </w:tbl>
    <w:p w14:paraId="7FA45BD6" w14:textId="77777777" w:rsidR="00A8180D" w:rsidRDefault="00561A60" w:rsidP="00561A60">
      <w:pPr>
        <w:pStyle w:val="Heading6"/>
        <w:rPr>
          <w:rFonts w:ascii="Arial" w:hAnsi="Arial" w:cs="Arial"/>
        </w:rPr>
      </w:pPr>
      <w:bookmarkStart w:id="6" w:name="_Toc316301052"/>
      <w:r>
        <w:rPr>
          <w:rFonts w:ascii="Arial" w:hAnsi="Arial" w:cs="Arial"/>
        </w:rPr>
        <w:t xml:space="preserve">   </w:t>
      </w:r>
    </w:p>
    <w:p w14:paraId="7FA45BD7" w14:textId="77777777" w:rsidR="00A8180D" w:rsidRDefault="00A8180D" w:rsidP="00561A60">
      <w:pPr>
        <w:pStyle w:val="Heading6"/>
        <w:rPr>
          <w:rFonts w:ascii="Arial" w:hAnsi="Arial" w:cs="Arial"/>
        </w:rPr>
      </w:pPr>
    </w:p>
    <w:p w14:paraId="7FA45BD8" w14:textId="77777777" w:rsidR="00A8180D" w:rsidRDefault="00A8180D" w:rsidP="00561A60">
      <w:pPr>
        <w:pStyle w:val="Heading6"/>
        <w:rPr>
          <w:rFonts w:ascii="Arial" w:hAnsi="Arial" w:cs="Arial"/>
        </w:rPr>
      </w:pPr>
    </w:p>
    <w:p w14:paraId="7FA45BD9" w14:textId="77777777" w:rsidR="00A8180D" w:rsidRDefault="00A8180D" w:rsidP="00561A60">
      <w:pPr>
        <w:pStyle w:val="Heading6"/>
        <w:rPr>
          <w:rFonts w:ascii="Arial" w:hAnsi="Arial" w:cs="Arial"/>
        </w:rPr>
      </w:pPr>
    </w:p>
    <w:p w14:paraId="7FA45BDA" w14:textId="77777777" w:rsidR="00A8180D" w:rsidRDefault="00A8180D" w:rsidP="00561A60">
      <w:pPr>
        <w:pStyle w:val="Heading6"/>
        <w:rPr>
          <w:rFonts w:ascii="Arial" w:hAnsi="Arial" w:cs="Arial"/>
        </w:rPr>
      </w:pPr>
    </w:p>
    <w:p w14:paraId="7FA45BDB" w14:textId="77777777" w:rsidR="00A8180D" w:rsidRDefault="00A8180D" w:rsidP="00561A60">
      <w:pPr>
        <w:pStyle w:val="Heading6"/>
        <w:rPr>
          <w:rFonts w:ascii="Arial" w:hAnsi="Arial" w:cs="Arial"/>
        </w:rPr>
      </w:pPr>
    </w:p>
    <w:p w14:paraId="67533255" w14:textId="33C3BC94" w:rsidR="006071F4" w:rsidRDefault="006071F4" w:rsidP="006071F4">
      <w:pPr>
        <w:rPr>
          <w:lang w:eastAsia="en-AU"/>
        </w:rPr>
      </w:pPr>
    </w:p>
    <w:p w14:paraId="39C77441" w14:textId="77777777" w:rsidR="006071F4" w:rsidRPr="006071F4" w:rsidRDefault="006071F4" w:rsidP="006071F4">
      <w:pPr>
        <w:rPr>
          <w:lang w:eastAsia="en-AU"/>
        </w:rPr>
      </w:pPr>
    </w:p>
    <w:p w14:paraId="7FA45BDC" w14:textId="77777777" w:rsidR="00A8180D" w:rsidRDefault="00A8180D" w:rsidP="00561A60">
      <w:pPr>
        <w:pStyle w:val="Heading6"/>
        <w:rPr>
          <w:rFonts w:ascii="Arial" w:hAnsi="Arial" w:cs="Arial"/>
        </w:rPr>
      </w:pPr>
    </w:p>
    <w:p w14:paraId="7FA45BDD" w14:textId="77777777" w:rsidR="00B6012C" w:rsidRPr="009102EC" w:rsidRDefault="00170F52" w:rsidP="00835D75">
      <w:pPr>
        <w:pStyle w:val="Heading6"/>
        <w:ind w:left="180"/>
        <w:rPr>
          <w:rFonts w:ascii="Arial" w:hAnsi="Arial" w:cs="Arial"/>
        </w:rPr>
      </w:pPr>
      <w:r>
        <w:rPr>
          <w:rFonts w:ascii="Arial" w:hAnsi="Arial" w:cs="Arial"/>
        </w:rPr>
        <w:lastRenderedPageBreak/>
        <w:t>T</w:t>
      </w:r>
      <w:r w:rsidR="00B6012C" w:rsidRPr="007430E0">
        <w:rPr>
          <w:rFonts w:ascii="Arial" w:hAnsi="Arial" w:cs="Arial"/>
        </w:rPr>
        <w:t xml:space="preserve">able 4: </w:t>
      </w:r>
      <w:r w:rsidR="001C4CA7" w:rsidRPr="001C4CA7">
        <w:rPr>
          <w:rStyle w:val="Emphasis"/>
          <w:rFonts w:ascii="Arial" w:hAnsi="Arial"/>
          <w:i w:val="0"/>
        </w:rPr>
        <w:t>Queensland Gulf of Carpentaria Line Fishery</w:t>
      </w:r>
      <w:r w:rsidR="001C4CA7" w:rsidRPr="007430E0">
        <w:rPr>
          <w:rStyle w:val="Emphasis"/>
          <w:rFonts w:ascii="Arial" w:hAnsi="Arial" w:cs="Arial"/>
          <w:i w:val="0"/>
          <w:iCs w:val="0"/>
        </w:rPr>
        <w:t xml:space="preserve"> </w:t>
      </w:r>
      <w:r w:rsidR="00B6012C" w:rsidRPr="007430E0">
        <w:rPr>
          <w:rFonts w:ascii="Arial" w:hAnsi="Arial" w:cs="Arial"/>
        </w:rPr>
        <w:t xml:space="preserve">Assessment – Summary of Issues, </w:t>
      </w:r>
      <w:r w:rsidR="00B6012C" w:rsidRPr="009102EC">
        <w:rPr>
          <w:rFonts w:ascii="Arial" w:hAnsi="Arial" w:cs="Arial"/>
        </w:rPr>
        <w:t xml:space="preserve">Conditions and </w:t>
      </w:r>
      <w:r w:rsidR="00B6012C" w:rsidRPr="00AC1B0C">
        <w:rPr>
          <w:rFonts w:ascii="Arial" w:hAnsi="Arial" w:cs="Arial"/>
        </w:rPr>
        <w:t xml:space="preserve">Recommendations </w:t>
      </w:r>
      <w:bookmarkEnd w:id="6"/>
      <w:r w:rsidR="00835D75">
        <w:rPr>
          <w:rFonts w:ascii="Arial" w:hAnsi="Arial" w:cs="Arial"/>
        </w:rPr>
        <w:t xml:space="preserve">   November </w:t>
      </w:r>
      <w:r w:rsidR="009102EC">
        <w:rPr>
          <w:rFonts w:ascii="Arial" w:hAnsi="Arial" w:cs="Arial"/>
        </w:rPr>
        <w:t>2</w:t>
      </w:r>
      <w:r w:rsidR="002D2384" w:rsidRPr="009102EC">
        <w:rPr>
          <w:rFonts w:ascii="Arial" w:hAnsi="Arial" w:cs="Arial"/>
        </w:rPr>
        <w:t>016</w:t>
      </w:r>
    </w:p>
    <w:tbl>
      <w:tblPr>
        <w:tblW w:w="15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9"/>
        <w:gridCol w:w="5749"/>
      </w:tblGrid>
      <w:tr w:rsidR="00B6012C" w:rsidRPr="00F6308F" w14:paraId="7FA45BE0" w14:textId="77777777" w:rsidTr="00F7434B">
        <w:trPr>
          <w:tblHeader/>
          <w:jc w:val="center"/>
        </w:trPr>
        <w:tc>
          <w:tcPr>
            <w:tcW w:w="9309" w:type="dxa"/>
            <w:shd w:val="clear" w:color="auto" w:fill="D9D9D9"/>
          </w:tcPr>
          <w:p w14:paraId="7FA45BDE" w14:textId="77777777" w:rsidR="00B6012C" w:rsidRPr="009102EC" w:rsidRDefault="00B6012C" w:rsidP="001955CD">
            <w:pPr>
              <w:rPr>
                <w:rFonts w:cs="Arial"/>
                <w:b/>
              </w:rPr>
            </w:pPr>
            <w:r w:rsidRPr="009102EC">
              <w:rPr>
                <w:rFonts w:cs="Arial"/>
                <w:b/>
              </w:rPr>
              <w:t>Issue</w:t>
            </w:r>
          </w:p>
        </w:tc>
        <w:tc>
          <w:tcPr>
            <w:tcW w:w="5749" w:type="dxa"/>
            <w:shd w:val="clear" w:color="auto" w:fill="D9D9D9"/>
          </w:tcPr>
          <w:p w14:paraId="7FA45BDF" w14:textId="77777777" w:rsidR="00B6012C" w:rsidRPr="00F6308F" w:rsidRDefault="00B6012C" w:rsidP="009102EC">
            <w:pPr>
              <w:rPr>
                <w:rFonts w:cs="Arial"/>
                <w:b/>
              </w:rPr>
            </w:pPr>
            <w:r w:rsidRPr="009102EC">
              <w:rPr>
                <w:rFonts w:cs="Arial"/>
                <w:b/>
              </w:rPr>
              <w:t xml:space="preserve">Condition </w:t>
            </w:r>
          </w:p>
        </w:tc>
      </w:tr>
      <w:tr w:rsidR="00B77ED1" w:rsidRPr="00F6308F" w14:paraId="7FA45BE7" w14:textId="77777777" w:rsidTr="00F7434B">
        <w:trPr>
          <w:jc w:val="center"/>
        </w:trPr>
        <w:tc>
          <w:tcPr>
            <w:tcW w:w="9309" w:type="dxa"/>
          </w:tcPr>
          <w:p w14:paraId="7FA45BE1" w14:textId="77777777" w:rsidR="00B77ED1" w:rsidRDefault="00B77ED1" w:rsidP="00B77ED1">
            <w:pPr>
              <w:spacing w:before="60" w:after="60"/>
              <w:rPr>
                <w:rFonts w:cs="Arial"/>
                <w:u w:val="single"/>
                <w:lang w:eastAsia="en-AU"/>
              </w:rPr>
            </w:pPr>
            <w:r>
              <w:rPr>
                <w:rFonts w:cs="Arial"/>
                <w:u w:val="single"/>
              </w:rPr>
              <w:t>General Management</w:t>
            </w:r>
          </w:p>
          <w:p w14:paraId="7FA45BE2" w14:textId="77777777" w:rsidR="00B77ED1" w:rsidRPr="00F6308F" w:rsidRDefault="00B77ED1" w:rsidP="00B77ED1">
            <w:pPr>
              <w:rPr>
                <w:rFonts w:cs="Arial"/>
              </w:rPr>
            </w:pPr>
            <w:r>
              <w:rPr>
                <w:rFonts w:cs="Arial"/>
              </w:rPr>
              <w:t>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749" w:type="dxa"/>
          </w:tcPr>
          <w:p w14:paraId="7FA45BE3" w14:textId="77777777" w:rsidR="00B77ED1" w:rsidRDefault="00B77ED1" w:rsidP="00B77ED1">
            <w:pPr>
              <w:spacing w:after="120"/>
              <w:rPr>
                <w:rFonts w:cs="Arial"/>
              </w:rPr>
            </w:pPr>
            <w:r>
              <w:rPr>
                <w:rFonts w:cs="Arial"/>
                <w:b/>
              </w:rPr>
              <w:t>Condition 1:</w:t>
            </w:r>
            <w:r>
              <w:rPr>
                <w:rFonts w:cs="Arial"/>
              </w:rPr>
              <w:t xml:space="preserve">  </w:t>
            </w:r>
          </w:p>
          <w:p w14:paraId="7FA45BE4" w14:textId="77777777" w:rsidR="00B77ED1" w:rsidRDefault="00B77ED1" w:rsidP="00B77ED1">
            <w:pPr>
              <w:spacing w:after="120"/>
              <w:rPr>
                <w:rFonts w:ascii="Times New Roman" w:hAnsi="Times New Roman" w:cs="Arial"/>
                <w:snapToGrid w:val="0"/>
                <w:sz w:val="24"/>
                <w:szCs w:val="24"/>
              </w:rPr>
            </w:pPr>
            <w:r>
              <w:rPr>
                <w:rFonts w:cs="Arial"/>
              </w:rPr>
              <w:t>Operation of the fishery will be carried out in accordance with</w:t>
            </w:r>
            <w:r>
              <w:rPr>
                <w:rFonts w:cs="Arial"/>
                <w:i/>
              </w:rPr>
              <w:t xml:space="preserve"> </w:t>
            </w:r>
            <w:r>
              <w:rPr>
                <w:rFonts w:cs="Arial"/>
              </w:rPr>
              <w:t>the</w:t>
            </w:r>
            <w:r>
              <w:rPr>
                <w:rFonts w:cs="Arial"/>
                <w:i/>
              </w:rPr>
              <w:t xml:space="preserve"> </w:t>
            </w:r>
            <w:r w:rsidRPr="003F2D37">
              <w:rPr>
                <w:rStyle w:val="Emphasis"/>
                <w:rFonts w:cs="Arial"/>
                <w:i w:val="0"/>
              </w:rPr>
              <w:t>management regime</w:t>
            </w:r>
            <w:r>
              <w:rPr>
                <w:rFonts w:cs="Arial"/>
                <w:i/>
              </w:rPr>
              <w:t xml:space="preserve"> </w:t>
            </w:r>
            <w:r>
              <w:rPr>
                <w:rFonts w:cs="Arial"/>
              </w:rPr>
              <w:t xml:space="preserve">under the </w:t>
            </w:r>
            <w:r>
              <w:rPr>
                <w:rFonts w:cs="Arial"/>
                <w:snapToGrid w:val="0"/>
              </w:rPr>
              <w:t xml:space="preserve">Queensland </w:t>
            </w:r>
            <w:r>
              <w:rPr>
                <w:rFonts w:cs="Arial"/>
                <w:i/>
                <w:snapToGrid w:val="0"/>
              </w:rPr>
              <w:t>Fisheries Act 1994</w:t>
            </w:r>
            <w:r>
              <w:rPr>
                <w:rFonts w:cs="Arial"/>
                <w:snapToGrid w:val="0"/>
              </w:rPr>
              <w:t xml:space="preserve"> and the Fisheries Regulation 2008.</w:t>
            </w:r>
          </w:p>
          <w:p w14:paraId="7FA45BE5" w14:textId="77777777" w:rsidR="00B77ED1" w:rsidRDefault="00B77ED1" w:rsidP="00B77ED1">
            <w:pPr>
              <w:spacing w:after="120"/>
              <w:rPr>
                <w:rFonts w:cs="Arial"/>
                <w:b/>
              </w:rPr>
            </w:pPr>
            <w:r>
              <w:rPr>
                <w:rFonts w:cs="Arial"/>
                <w:b/>
              </w:rPr>
              <w:t xml:space="preserve">Condition 2: </w:t>
            </w:r>
          </w:p>
          <w:p w14:paraId="7FA45BE6" w14:textId="77777777" w:rsidR="00B77ED1" w:rsidRPr="00F6308F" w:rsidRDefault="00B77ED1" w:rsidP="00B77ED1">
            <w:pPr>
              <w:spacing w:after="0"/>
              <w:rPr>
                <w:rFonts w:cs="Arial"/>
                <w:b/>
                <w:color w:val="3366FF"/>
              </w:rPr>
            </w:pPr>
            <w:r>
              <w:rPr>
                <w:rFonts w:cs="Arial"/>
              </w:rPr>
              <w:t xml:space="preserve">The </w:t>
            </w:r>
            <w:r>
              <w:rPr>
                <w:rFonts w:cs="Arial"/>
                <w:bCs/>
              </w:rPr>
              <w:t>Queensland Department of Agriculture and Fisheries</w:t>
            </w:r>
            <w:r>
              <w:rPr>
                <w:rFonts w:cs="Arial"/>
              </w:rPr>
              <w:t xml:space="preserve"> to inform the Department of any intended material changes to the </w:t>
            </w:r>
            <w:r>
              <w:rPr>
                <w:rFonts w:cs="Arial"/>
                <w:bCs/>
              </w:rPr>
              <w:t xml:space="preserve">Queensland </w:t>
            </w:r>
            <w:r>
              <w:rPr>
                <w:rFonts w:cs="Arial"/>
              </w:rPr>
              <w:t xml:space="preserve">Gulf of Carpentaria Line Fishery management arrangements that may affect the assessment against which </w:t>
            </w:r>
            <w:r>
              <w:rPr>
                <w:rFonts w:cs="Arial"/>
                <w:i/>
                <w:iCs/>
              </w:rPr>
              <w:t>Environment Protection and Biodiversity Conservation Act 1999</w:t>
            </w:r>
            <w:r>
              <w:rPr>
                <w:rFonts w:cs="Arial"/>
              </w:rPr>
              <w:t xml:space="preserve"> decisions are made.</w:t>
            </w:r>
          </w:p>
        </w:tc>
      </w:tr>
      <w:tr w:rsidR="00B77ED1" w:rsidRPr="00F6308F" w14:paraId="7FA45BED" w14:textId="77777777" w:rsidTr="00F7434B">
        <w:trPr>
          <w:jc w:val="center"/>
        </w:trPr>
        <w:tc>
          <w:tcPr>
            <w:tcW w:w="9309" w:type="dxa"/>
          </w:tcPr>
          <w:p w14:paraId="7FA45BE8" w14:textId="77777777" w:rsidR="00B77ED1" w:rsidRDefault="00B77ED1" w:rsidP="00C64E1A">
            <w:pPr>
              <w:spacing w:after="120"/>
              <w:rPr>
                <w:rFonts w:cs="Arial"/>
                <w:u w:val="single"/>
                <w:lang w:eastAsia="en-AU"/>
              </w:rPr>
            </w:pPr>
            <w:r>
              <w:rPr>
                <w:rFonts w:cs="Arial"/>
                <w:u w:val="single"/>
              </w:rPr>
              <w:t>Annual reporting</w:t>
            </w:r>
          </w:p>
          <w:p w14:paraId="7FA45BE9" w14:textId="77777777" w:rsidR="00B77ED1" w:rsidRPr="00F6308F" w:rsidRDefault="00B77ED1" w:rsidP="00B77ED1">
            <w:pPr>
              <w:rPr>
                <w:rFonts w:cs="Arial"/>
                <w:highlight w:val="yellow"/>
              </w:rPr>
            </w:pPr>
            <w:r>
              <w:rPr>
                <w:rFonts w:cs="Arial"/>
              </w:rPr>
              <w:t>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w:t>
            </w:r>
            <w:r w:rsidR="00AC1B0C">
              <w:rPr>
                <w:rFonts w:cs="Arial"/>
              </w:rPr>
              <w:t xml:space="preserve">hould follow Appendix B to the </w:t>
            </w:r>
            <w:r w:rsidRPr="00AC1B0C">
              <w:rPr>
                <w:rFonts w:cs="Arial"/>
                <w:i/>
              </w:rPr>
              <w:t>Guidelines for the Ecologically Sustainable Manage</w:t>
            </w:r>
            <w:r w:rsidR="00AC1B0C" w:rsidRPr="00AC1B0C">
              <w:rPr>
                <w:rFonts w:cs="Arial"/>
                <w:i/>
              </w:rPr>
              <w:t>ment of Fisheries - 2nd Edition</w:t>
            </w:r>
            <w:r>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http://www.environment.gov.au/resource/guidelines-ecologically-sustainable-management-fisheries.</w:t>
            </w:r>
          </w:p>
        </w:tc>
        <w:tc>
          <w:tcPr>
            <w:tcW w:w="5749" w:type="dxa"/>
          </w:tcPr>
          <w:p w14:paraId="7FA45BEA" w14:textId="77777777" w:rsidR="00B77ED1" w:rsidRDefault="00B77ED1" w:rsidP="00B77ED1">
            <w:pPr>
              <w:pStyle w:val="normal-dot"/>
              <w:tabs>
                <w:tab w:val="clear" w:pos="360"/>
                <w:tab w:val="left" w:pos="1440"/>
              </w:tabs>
              <w:spacing w:before="0" w:after="120"/>
              <w:ind w:left="0" w:right="142" w:firstLine="0"/>
              <w:rPr>
                <w:rFonts w:ascii="Arial" w:hAnsi="Arial" w:cs="Arial"/>
                <w:szCs w:val="22"/>
              </w:rPr>
            </w:pPr>
            <w:r>
              <w:rPr>
                <w:rFonts w:ascii="Arial" w:hAnsi="Arial" w:cs="Arial"/>
                <w:b/>
                <w:szCs w:val="22"/>
              </w:rPr>
              <w:t>Condition 3:</w:t>
            </w:r>
            <w:r>
              <w:rPr>
                <w:rFonts w:ascii="Arial" w:hAnsi="Arial" w:cs="Arial"/>
                <w:szCs w:val="22"/>
              </w:rPr>
              <w:t xml:space="preserve"> </w:t>
            </w:r>
          </w:p>
          <w:p w14:paraId="7FA45BEB" w14:textId="77777777" w:rsidR="00B77ED1" w:rsidRPr="00AC1B0C" w:rsidRDefault="00B77ED1" w:rsidP="00AC1B0C">
            <w:pPr>
              <w:spacing w:after="120"/>
              <w:rPr>
                <w:rFonts w:cs="Arial"/>
              </w:rPr>
            </w:pPr>
            <w:r>
              <w:rPr>
                <w:rFonts w:cs="Arial"/>
              </w:rPr>
              <w:t xml:space="preserve">The </w:t>
            </w:r>
            <w:r w:rsidRPr="00AC1B0C">
              <w:rPr>
                <w:rFonts w:cs="Arial"/>
              </w:rPr>
              <w:t>Queensland Department of Agriculture and Fisheries</w:t>
            </w:r>
            <w:r>
              <w:rPr>
                <w:rFonts w:cs="Arial"/>
              </w:rPr>
              <w:t xml:space="preserve"> to produce and present reports to the Department of the Environment and Energy ann</w:t>
            </w:r>
            <w:r w:rsidR="00AC1B0C">
              <w:rPr>
                <w:rFonts w:cs="Arial"/>
              </w:rPr>
              <w:t xml:space="preserve">ually as per Appendix B of the </w:t>
            </w:r>
            <w:r w:rsidRPr="00AC1B0C">
              <w:rPr>
                <w:rFonts w:cs="Arial"/>
              </w:rPr>
              <w:t>G</w:t>
            </w:r>
            <w:r w:rsidRPr="00AC1B0C">
              <w:rPr>
                <w:rFonts w:cs="Arial"/>
                <w:i/>
              </w:rPr>
              <w:t>uidelines for the Ecologically Sustainable Management of Fisheries - 2nd Edition</w:t>
            </w:r>
            <w:r w:rsidRPr="00AC1B0C">
              <w:rPr>
                <w:rFonts w:cs="Arial"/>
              </w:rPr>
              <w:t>.</w:t>
            </w:r>
          </w:p>
          <w:p w14:paraId="7FA45BEC" w14:textId="77777777" w:rsidR="00B77ED1" w:rsidRPr="00F6308F" w:rsidRDefault="00B77ED1" w:rsidP="00B77ED1">
            <w:pPr>
              <w:rPr>
                <w:rFonts w:cs="Arial"/>
                <w:iCs/>
              </w:rPr>
            </w:pPr>
          </w:p>
        </w:tc>
      </w:tr>
    </w:tbl>
    <w:p w14:paraId="7FA45BEE" w14:textId="77777777" w:rsidR="00F7434B" w:rsidRDefault="00F7434B">
      <w:r>
        <w:br w:type="page"/>
      </w:r>
    </w:p>
    <w:tbl>
      <w:tblPr>
        <w:tblW w:w="15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9"/>
        <w:gridCol w:w="5663"/>
      </w:tblGrid>
      <w:tr w:rsidR="000377DF" w:rsidRPr="00F6308F" w14:paraId="7FA45BF7" w14:textId="77777777" w:rsidTr="00F7434B">
        <w:trPr>
          <w:jc w:val="center"/>
        </w:trPr>
        <w:tc>
          <w:tcPr>
            <w:tcW w:w="9349" w:type="dxa"/>
          </w:tcPr>
          <w:p w14:paraId="7FA45BEF" w14:textId="77777777" w:rsidR="000377DF" w:rsidRPr="008B15E2" w:rsidRDefault="00C64E1A" w:rsidP="000377DF">
            <w:pPr>
              <w:spacing w:after="120"/>
              <w:rPr>
                <w:rFonts w:cs="Arial"/>
                <w:u w:val="single"/>
              </w:rPr>
            </w:pPr>
            <w:r>
              <w:lastRenderedPageBreak/>
              <w:br w:type="page"/>
            </w:r>
            <w:r w:rsidR="000377DF">
              <w:rPr>
                <w:rFonts w:cs="Arial"/>
                <w:u w:val="single"/>
              </w:rPr>
              <w:t>Accurate reporting of sharks to</w:t>
            </w:r>
            <w:r w:rsidR="000377DF" w:rsidRPr="008B15E2">
              <w:rPr>
                <w:rFonts w:cs="Arial"/>
                <w:u w:val="single"/>
              </w:rPr>
              <w:t xml:space="preserve"> species</w:t>
            </w:r>
            <w:r w:rsidR="000377DF">
              <w:rPr>
                <w:rFonts w:cs="Arial"/>
                <w:u w:val="single"/>
              </w:rPr>
              <w:t xml:space="preserve"> level</w:t>
            </w:r>
          </w:p>
          <w:p w14:paraId="7FA45BF0" w14:textId="77777777" w:rsidR="000377DF" w:rsidRPr="008B15E2" w:rsidRDefault="000377DF" w:rsidP="000377DF">
            <w:pPr>
              <w:tabs>
                <w:tab w:val="left" w:pos="360"/>
              </w:tabs>
              <w:spacing w:after="120"/>
              <w:rPr>
                <w:rFonts w:cs="Arial"/>
              </w:rPr>
            </w:pPr>
            <w:r>
              <w:rPr>
                <w:rFonts w:cs="Arial"/>
              </w:rPr>
              <w:t xml:space="preserve">The Queensland Gulf of Carpentaria Line Fishery harvests a number of shark species. </w:t>
            </w:r>
            <w:r w:rsidRPr="008B15E2">
              <w:rPr>
                <w:rFonts w:cs="Arial"/>
              </w:rPr>
              <w:t xml:space="preserve">Sharks worldwide are generally considered vulnerable </w:t>
            </w:r>
            <w:r>
              <w:rPr>
                <w:rFonts w:cs="Arial"/>
              </w:rPr>
              <w:t xml:space="preserve">to </w:t>
            </w:r>
            <w:r w:rsidRPr="008B15E2">
              <w:rPr>
                <w:rFonts w:cs="Arial"/>
              </w:rPr>
              <w:t>fish</w:t>
            </w:r>
            <w:r>
              <w:rPr>
                <w:rFonts w:cs="Arial"/>
              </w:rPr>
              <w:t>ing pressure</w:t>
            </w:r>
            <w:r w:rsidRPr="008B15E2">
              <w:rPr>
                <w:rFonts w:cs="Arial"/>
              </w:rPr>
              <w:t xml:space="preserve">, due to their slow growth, late maturation and low reproductive output. </w:t>
            </w:r>
            <w:r>
              <w:rPr>
                <w:rFonts w:cs="Arial"/>
              </w:rPr>
              <w:t>C</w:t>
            </w:r>
            <w:r w:rsidRPr="00E73088">
              <w:rPr>
                <w:rFonts w:cs="Arial"/>
              </w:rPr>
              <w:t xml:space="preserve">orrect identification and reporting of sharks to species level is important </w:t>
            </w:r>
            <w:r>
              <w:rPr>
                <w:rFonts w:cs="Arial"/>
              </w:rPr>
              <w:t>to assess</w:t>
            </w:r>
            <w:r w:rsidRPr="00E73088">
              <w:rPr>
                <w:rFonts w:cs="Arial"/>
              </w:rPr>
              <w:t xml:space="preserve"> the impact of </w:t>
            </w:r>
            <w:r>
              <w:rPr>
                <w:rFonts w:cs="Arial"/>
              </w:rPr>
              <w:t>a fishery</w:t>
            </w:r>
            <w:r w:rsidRPr="00E73088">
              <w:rPr>
                <w:rFonts w:cs="Arial"/>
              </w:rPr>
              <w:t xml:space="preserve"> on shark populations and </w:t>
            </w:r>
            <w:r>
              <w:rPr>
                <w:rFonts w:cs="Arial"/>
              </w:rPr>
              <w:t>determine</w:t>
            </w:r>
            <w:r w:rsidRPr="00E73088">
              <w:rPr>
                <w:rFonts w:cs="Arial"/>
              </w:rPr>
              <w:t xml:space="preserve"> appropriate levels of shark harvest</w:t>
            </w:r>
            <w:r>
              <w:rPr>
                <w:rFonts w:cs="Arial"/>
              </w:rPr>
              <w:t>.</w:t>
            </w:r>
          </w:p>
          <w:p w14:paraId="7FA45BF1" w14:textId="24161AC2" w:rsidR="000377DF" w:rsidRDefault="000377DF" w:rsidP="000377DF">
            <w:pPr>
              <w:tabs>
                <w:tab w:val="left" w:pos="360"/>
              </w:tabs>
              <w:spacing w:after="120"/>
              <w:rPr>
                <w:rFonts w:cs="Arial"/>
              </w:rPr>
            </w:pPr>
            <w:r w:rsidRPr="008B15E2">
              <w:rPr>
                <w:rFonts w:cs="Arial"/>
              </w:rPr>
              <w:t xml:space="preserve">A number of shark (and ray) species have been listed </w:t>
            </w:r>
            <w:r>
              <w:rPr>
                <w:rFonts w:cs="Arial"/>
              </w:rPr>
              <w:t xml:space="preserve">under the </w:t>
            </w:r>
            <w:r w:rsidRPr="00556684">
              <w:rPr>
                <w:rFonts w:cs="Arial"/>
              </w:rPr>
              <w:t xml:space="preserve">Convention on International Trade </w:t>
            </w:r>
            <w:r w:rsidR="006B2332">
              <w:rPr>
                <w:rFonts w:cs="Arial"/>
              </w:rPr>
              <w:t>in</w:t>
            </w:r>
            <w:r w:rsidRPr="00556684">
              <w:rPr>
                <w:rFonts w:cs="Arial"/>
              </w:rPr>
              <w:t xml:space="preserve"> Endangered Species of </w:t>
            </w:r>
            <w:r w:rsidR="006B2332">
              <w:rPr>
                <w:rFonts w:cs="Arial"/>
              </w:rPr>
              <w:t xml:space="preserve">Wild </w:t>
            </w:r>
            <w:r w:rsidRPr="00556684">
              <w:rPr>
                <w:rFonts w:cs="Arial"/>
              </w:rPr>
              <w:t>Fauna and Flora</w:t>
            </w:r>
            <w:r>
              <w:rPr>
                <w:rFonts w:cs="Arial"/>
              </w:rPr>
              <w:t xml:space="preserve"> (</w:t>
            </w:r>
            <w:r w:rsidRPr="008B15E2">
              <w:rPr>
                <w:rFonts w:cs="Arial"/>
              </w:rPr>
              <w:t>CITES</w:t>
            </w:r>
            <w:r>
              <w:rPr>
                <w:rFonts w:cs="Arial"/>
              </w:rPr>
              <w:t>)</w:t>
            </w:r>
            <w:r w:rsidRPr="008B15E2">
              <w:rPr>
                <w:rFonts w:cs="Arial"/>
              </w:rPr>
              <w:t xml:space="preserve"> in recent years</w:t>
            </w:r>
            <w:r>
              <w:rPr>
                <w:rFonts w:cs="Arial"/>
              </w:rPr>
              <w:t xml:space="preserve">. This includes scalloped hammerheads </w:t>
            </w:r>
            <w:r w:rsidRPr="009944D9">
              <w:rPr>
                <w:rFonts w:cs="Arial"/>
              </w:rPr>
              <w:t>(</w:t>
            </w:r>
            <w:r w:rsidRPr="00C91C65">
              <w:rPr>
                <w:rFonts w:cs="Arial"/>
                <w:i/>
              </w:rPr>
              <w:t>Sphyrna lewini</w:t>
            </w:r>
            <w:r w:rsidRPr="00C91C65">
              <w:rPr>
                <w:rFonts w:cs="Arial"/>
              </w:rPr>
              <w:t>)</w:t>
            </w:r>
            <w:r>
              <w:rPr>
                <w:rFonts w:cs="Arial"/>
              </w:rPr>
              <w:t xml:space="preserve"> and great hammerheads (</w:t>
            </w:r>
            <w:r>
              <w:rPr>
                <w:rFonts w:cs="Arial"/>
                <w:i/>
              </w:rPr>
              <w:t>S. </w:t>
            </w:r>
            <w:r w:rsidRPr="00C91C65">
              <w:rPr>
                <w:rFonts w:cs="Arial"/>
                <w:i/>
              </w:rPr>
              <w:t>mokarran</w:t>
            </w:r>
            <w:r w:rsidRPr="006A416D">
              <w:rPr>
                <w:rFonts w:cs="Arial"/>
              </w:rPr>
              <w:t>)</w:t>
            </w:r>
            <w:r>
              <w:rPr>
                <w:rFonts w:cs="Arial"/>
              </w:rPr>
              <w:t xml:space="preserve"> which are harvested at low levels in this fishery.</w:t>
            </w:r>
          </w:p>
          <w:p w14:paraId="7FA45BF2" w14:textId="2CCFEE49" w:rsidR="000377DF" w:rsidRPr="00B92494" w:rsidRDefault="000377DF" w:rsidP="000377DF">
            <w:pPr>
              <w:tabs>
                <w:tab w:val="left" w:pos="360"/>
              </w:tabs>
              <w:spacing w:after="120"/>
              <w:rPr>
                <w:rFonts w:cs="Arial"/>
              </w:rPr>
            </w:pPr>
            <w:r>
              <w:rPr>
                <w:rFonts w:cs="Arial"/>
              </w:rPr>
              <w:t>A</w:t>
            </w:r>
            <w:r w:rsidRPr="008B15E2">
              <w:rPr>
                <w:rFonts w:cs="Arial"/>
              </w:rPr>
              <w:t xml:space="preserve"> Non-Detriment Finding (NDF) for the harvest of </w:t>
            </w:r>
            <w:r>
              <w:rPr>
                <w:rFonts w:cs="Arial"/>
              </w:rPr>
              <w:t xml:space="preserve">hammerhead sharks in Australia is in place (CITES Scientific Authority, 2014). </w:t>
            </w:r>
            <w:r w:rsidRPr="008B15E2">
              <w:rPr>
                <w:rFonts w:cs="Arial"/>
              </w:rPr>
              <w:t>Th</w:t>
            </w:r>
            <w:r>
              <w:rPr>
                <w:rFonts w:cs="Arial"/>
              </w:rPr>
              <w:t>is</w:t>
            </w:r>
            <w:r w:rsidRPr="008B15E2">
              <w:rPr>
                <w:rFonts w:cs="Arial"/>
              </w:rPr>
              <w:t xml:space="preserve"> NDF </w:t>
            </w:r>
            <w:r>
              <w:rPr>
                <w:rFonts w:cs="Arial"/>
              </w:rPr>
              <w:t>found that an annual</w:t>
            </w:r>
            <w:r w:rsidRPr="000E3E2C">
              <w:rPr>
                <w:rFonts w:cs="Arial"/>
              </w:rPr>
              <w:t xml:space="preserve"> catch </w:t>
            </w:r>
            <w:r>
              <w:rPr>
                <w:rFonts w:cs="Arial"/>
              </w:rPr>
              <w:t>of 200</w:t>
            </w:r>
            <w:r w:rsidR="00E857DE">
              <w:rPr>
                <w:rFonts w:cs="Arial"/>
              </w:rPr>
              <w:t> </w:t>
            </w:r>
            <w:r>
              <w:rPr>
                <w:rFonts w:cs="Arial"/>
              </w:rPr>
              <w:t xml:space="preserve">tonnes (t) </w:t>
            </w:r>
            <w:r w:rsidRPr="008B15E2">
              <w:rPr>
                <w:rFonts w:cs="Arial"/>
              </w:rPr>
              <w:t xml:space="preserve">for </w:t>
            </w:r>
            <w:r w:rsidRPr="000E3E2C">
              <w:rPr>
                <w:rFonts w:cs="Arial"/>
              </w:rPr>
              <w:t>scalloped hammerhead</w:t>
            </w:r>
            <w:r>
              <w:rPr>
                <w:rFonts w:cs="Arial"/>
              </w:rPr>
              <w:t>s and an annual</w:t>
            </w:r>
            <w:r w:rsidR="006B2332">
              <w:rPr>
                <w:rFonts w:cs="Arial"/>
              </w:rPr>
              <w:t xml:space="preserve"> national</w:t>
            </w:r>
            <w:r>
              <w:rPr>
                <w:rFonts w:cs="Arial"/>
              </w:rPr>
              <w:t xml:space="preserve"> catch of 100 t for great hammerheads was not likely to be detrimental in Australian waters. This finding included consideration of catch of these species in the Queensland Gulf of Carpentaria Line Fishery. </w:t>
            </w:r>
          </w:p>
          <w:p w14:paraId="7FA45BF3" w14:textId="77777777" w:rsidR="000377DF" w:rsidRPr="00B92494" w:rsidRDefault="000377DF" w:rsidP="000377DF">
            <w:pPr>
              <w:tabs>
                <w:tab w:val="left" w:pos="360"/>
              </w:tabs>
              <w:spacing w:after="120"/>
              <w:rPr>
                <w:rFonts w:cs="Arial"/>
              </w:rPr>
            </w:pPr>
            <w:r w:rsidRPr="00B92494">
              <w:rPr>
                <w:rFonts w:cs="Arial"/>
              </w:rPr>
              <w:t xml:space="preserve">The NDF is due for renewal in 2017 when the harvest levels for these species will be reviewed. In the meantime, the 2014 NDF recommends particular reporting requirements for the harvest of hammerhead shark species. </w:t>
            </w:r>
            <w:r>
              <w:rPr>
                <w:rFonts w:cs="Arial"/>
              </w:rPr>
              <w:t>The Queensland</w:t>
            </w:r>
            <w:r w:rsidRPr="00BE3ADE">
              <w:rPr>
                <w:rFonts w:cs="Arial"/>
              </w:rPr>
              <w:t xml:space="preserve"> Department of Agriculture and Fisheries </w:t>
            </w:r>
            <w:r>
              <w:rPr>
                <w:rFonts w:cs="Arial"/>
              </w:rPr>
              <w:t>has held</w:t>
            </w:r>
            <w:r w:rsidRPr="00BE3ADE">
              <w:rPr>
                <w:rFonts w:cs="Arial"/>
              </w:rPr>
              <w:t xml:space="preserve"> education programs and targeted work</w:t>
            </w:r>
            <w:r>
              <w:rPr>
                <w:rFonts w:cs="Arial"/>
              </w:rPr>
              <w:t xml:space="preserve">shops since 2012 </w:t>
            </w:r>
            <w:r w:rsidRPr="00BE3ADE">
              <w:rPr>
                <w:rFonts w:cs="Arial"/>
              </w:rPr>
              <w:t>to improve the identification and reporting of key species</w:t>
            </w:r>
            <w:r>
              <w:rPr>
                <w:rFonts w:cs="Arial"/>
              </w:rPr>
              <w:t xml:space="preserve"> in Queensland fisheries, including sharks. These efforts should</w:t>
            </w:r>
            <w:r w:rsidRPr="00BE3ADE">
              <w:rPr>
                <w:rFonts w:cs="Arial"/>
              </w:rPr>
              <w:t xml:space="preserve"> continue</w:t>
            </w:r>
            <w:r>
              <w:rPr>
                <w:rFonts w:cs="Arial"/>
              </w:rPr>
              <w:t>,</w:t>
            </w:r>
            <w:r w:rsidRPr="00BE3ADE">
              <w:rPr>
                <w:rFonts w:cs="Arial"/>
              </w:rPr>
              <w:t xml:space="preserve"> so that shark species can be identified correctly and accurate catch data can be used to inform stock assessments.</w:t>
            </w:r>
          </w:p>
          <w:p w14:paraId="7FA45BF4" w14:textId="77777777" w:rsidR="000377DF" w:rsidRPr="00C3049E" w:rsidRDefault="000377DF" w:rsidP="000377DF">
            <w:pPr>
              <w:rPr>
                <w:rFonts w:cs="Arial"/>
                <w:u w:val="single"/>
              </w:rPr>
            </w:pPr>
            <w:r w:rsidRPr="000E3E2C">
              <w:rPr>
                <w:rFonts w:cs="Arial"/>
              </w:rPr>
              <w:t>All CITES listed specimens will require a CITES export permit to allow export of the specimens.</w:t>
            </w:r>
          </w:p>
        </w:tc>
        <w:tc>
          <w:tcPr>
            <w:tcW w:w="5663" w:type="dxa"/>
          </w:tcPr>
          <w:p w14:paraId="7FA45BF5" w14:textId="77777777" w:rsidR="000377DF" w:rsidRDefault="000377DF" w:rsidP="000377DF">
            <w:pPr>
              <w:pStyle w:val="normal-dot"/>
              <w:tabs>
                <w:tab w:val="clear" w:pos="360"/>
                <w:tab w:val="left" w:pos="1440"/>
              </w:tabs>
              <w:spacing w:before="0" w:after="120"/>
              <w:ind w:left="0" w:right="142" w:firstLine="0"/>
              <w:rPr>
                <w:rFonts w:ascii="Arial" w:hAnsi="Arial" w:cs="Arial"/>
                <w:b/>
                <w:szCs w:val="22"/>
              </w:rPr>
            </w:pPr>
            <w:r>
              <w:rPr>
                <w:rFonts w:ascii="Arial" w:hAnsi="Arial" w:cs="Arial"/>
                <w:b/>
                <w:szCs w:val="22"/>
              </w:rPr>
              <w:t>Condition 4:</w:t>
            </w:r>
          </w:p>
          <w:p w14:paraId="7FA45BF6" w14:textId="77777777" w:rsidR="000377DF" w:rsidRPr="00C3049E" w:rsidRDefault="00C64E1A" w:rsidP="008B7DEC">
            <w:pPr>
              <w:tabs>
                <w:tab w:val="left" w:pos="360"/>
              </w:tabs>
              <w:spacing w:after="120"/>
              <w:rPr>
                <w:rFonts w:cs="Arial"/>
                <w:b/>
              </w:rPr>
            </w:pPr>
            <w:r w:rsidRPr="000E3E2C">
              <w:rPr>
                <w:rFonts w:cs="Arial"/>
              </w:rPr>
              <w:t xml:space="preserve">The </w:t>
            </w:r>
            <w:r w:rsidRPr="008B7DEC">
              <w:rPr>
                <w:rFonts w:cs="Arial"/>
              </w:rPr>
              <w:t>Queensland Department of Agriculture and Fisheries</w:t>
            </w:r>
            <w:r w:rsidRPr="000E3E2C">
              <w:rPr>
                <w:rFonts w:cs="Arial"/>
              </w:rPr>
              <w:t xml:space="preserve"> to </w:t>
            </w:r>
            <w:r w:rsidRPr="00C729AD">
              <w:rPr>
                <w:rFonts w:cs="Arial"/>
              </w:rPr>
              <w:t xml:space="preserve">provide appropriate identification tools and education to assist fishers in providing accurate identification and </w:t>
            </w:r>
            <w:r>
              <w:rPr>
                <w:rFonts w:cs="Arial"/>
              </w:rPr>
              <w:t>recording of sharks</w:t>
            </w:r>
            <w:r w:rsidRPr="00C729AD">
              <w:rPr>
                <w:rFonts w:cs="Arial"/>
              </w:rPr>
              <w:t xml:space="preserve"> at the species level.</w:t>
            </w:r>
          </w:p>
        </w:tc>
      </w:tr>
    </w:tbl>
    <w:p w14:paraId="7FA45BF8" w14:textId="77777777" w:rsidR="00B6012C" w:rsidRPr="00F6308F" w:rsidRDefault="00B6012C" w:rsidP="001955CD">
      <w:pPr>
        <w:tabs>
          <w:tab w:val="left" w:pos="360"/>
        </w:tabs>
        <w:rPr>
          <w:rFonts w:cs="Arial"/>
        </w:rPr>
      </w:pPr>
    </w:p>
    <w:p w14:paraId="7FA45BF9" w14:textId="77777777" w:rsidR="00B6012C" w:rsidRDefault="00B6012C" w:rsidP="001955CD">
      <w:pPr>
        <w:tabs>
          <w:tab w:val="left" w:pos="360"/>
        </w:tabs>
        <w:rPr>
          <w:rFonts w:cs="Arial"/>
          <w:highlight w:val="yellow"/>
        </w:rPr>
      </w:pPr>
    </w:p>
    <w:p w14:paraId="7FA45BFA" w14:textId="77777777" w:rsidR="00B6012C" w:rsidRDefault="00B6012C" w:rsidP="001955CD">
      <w:pPr>
        <w:tabs>
          <w:tab w:val="left" w:pos="360"/>
        </w:tabs>
        <w:rPr>
          <w:rFonts w:cs="Arial"/>
          <w:highlight w:val="yellow"/>
        </w:rPr>
      </w:pPr>
    </w:p>
    <w:p w14:paraId="7FA45BFB"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tbl>
      <w:tblPr>
        <w:tblW w:w="14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2"/>
        <w:gridCol w:w="6000"/>
      </w:tblGrid>
      <w:tr w:rsidR="00B6012C" w:rsidRPr="00F6308F" w14:paraId="7FA45BFE" w14:textId="77777777" w:rsidTr="00F7434B">
        <w:trPr>
          <w:tblHeader/>
          <w:jc w:val="center"/>
        </w:trPr>
        <w:tc>
          <w:tcPr>
            <w:tcW w:w="8892" w:type="dxa"/>
            <w:shd w:val="clear" w:color="auto" w:fill="D9D9D9"/>
          </w:tcPr>
          <w:p w14:paraId="7FA45BFC" w14:textId="77777777" w:rsidR="00B6012C" w:rsidRPr="00F6308F" w:rsidRDefault="00B6012C" w:rsidP="001955CD">
            <w:pPr>
              <w:rPr>
                <w:rFonts w:cs="Arial"/>
                <w:b/>
              </w:rPr>
            </w:pPr>
            <w:r w:rsidRPr="00F6308F">
              <w:rPr>
                <w:rFonts w:cs="Arial"/>
                <w:b/>
              </w:rPr>
              <w:lastRenderedPageBreak/>
              <w:t>Issue</w:t>
            </w:r>
          </w:p>
        </w:tc>
        <w:tc>
          <w:tcPr>
            <w:tcW w:w="6000" w:type="dxa"/>
            <w:shd w:val="clear" w:color="auto" w:fill="D9D9D9"/>
          </w:tcPr>
          <w:p w14:paraId="7FA45BFD" w14:textId="77777777" w:rsidR="00B6012C" w:rsidRPr="00F6308F" w:rsidRDefault="00B6012C" w:rsidP="001955CD">
            <w:pPr>
              <w:rPr>
                <w:rFonts w:cs="Arial"/>
                <w:b/>
              </w:rPr>
            </w:pPr>
            <w:r w:rsidRPr="00B90219">
              <w:rPr>
                <w:rFonts w:cs="Arial"/>
                <w:b/>
              </w:rPr>
              <w:t>Recommendation</w:t>
            </w:r>
          </w:p>
        </w:tc>
      </w:tr>
      <w:tr w:rsidR="000377DF" w:rsidRPr="00F6308F" w14:paraId="7FA45C03" w14:textId="77777777" w:rsidTr="00F7434B">
        <w:trPr>
          <w:jc w:val="center"/>
        </w:trPr>
        <w:tc>
          <w:tcPr>
            <w:tcW w:w="8892" w:type="dxa"/>
          </w:tcPr>
          <w:p w14:paraId="7FA45BFF" w14:textId="77777777" w:rsidR="000377DF" w:rsidRPr="001A18B9" w:rsidRDefault="000377DF" w:rsidP="00C64E1A">
            <w:pPr>
              <w:spacing w:after="120"/>
              <w:rPr>
                <w:rFonts w:cs="Arial"/>
                <w:bCs/>
                <w:u w:val="single"/>
              </w:rPr>
            </w:pPr>
            <w:r w:rsidRPr="001A18B9">
              <w:rPr>
                <w:rFonts w:cs="Arial"/>
                <w:bCs/>
                <w:u w:val="single"/>
              </w:rPr>
              <w:t>Cross jurisdictional cooperation</w:t>
            </w:r>
          </w:p>
          <w:p w14:paraId="7FA45C00" w14:textId="77777777" w:rsidR="000377DF" w:rsidRPr="00F6308F" w:rsidRDefault="000377DF" w:rsidP="00065A9B">
            <w:pPr>
              <w:spacing w:after="100" w:afterAutospacing="1"/>
              <w:rPr>
                <w:rFonts w:cs="Arial"/>
              </w:rPr>
            </w:pPr>
            <w:r>
              <w:rPr>
                <w:rFonts w:cs="Arial"/>
                <w:bCs/>
              </w:rPr>
              <w:t>There are at least three biological stocks of Spanish mackerel</w:t>
            </w:r>
            <w:r w:rsidRPr="001A18B9">
              <w:rPr>
                <w:rFonts w:cs="Arial"/>
                <w:bCs/>
              </w:rPr>
              <w:t xml:space="preserve"> </w:t>
            </w:r>
            <w:r>
              <w:rPr>
                <w:rFonts w:cs="Arial"/>
                <w:bCs/>
              </w:rPr>
              <w:t xml:space="preserve">across northern Australia, which are commercially harvested </w:t>
            </w:r>
            <w:r w:rsidRPr="001A18B9">
              <w:rPr>
                <w:rFonts w:cs="Arial"/>
                <w:bCs/>
              </w:rPr>
              <w:t xml:space="preserve">in Queensland, </w:t>
            </w:r>
            <w:r>
              <w:rPr>
                <w:rFonts w:cs="Arial"/>
                <w:bCs/>
              </w:rPr>
              <w:t>Western Australia and</w:t>
            </w:r>
            <w:r w:rsidRPr="001A18B9">
              <w:rPr>
                <w:rFonts w:cs="Arial"/>
                <w:bCs/>
              </w:rPr>
              <w:t xml:space="preserve"> </w:t>
            </w:r>
            <w:r>
              <w:rPr>
                <w:rFonts w:cs="Arial"/>
                <w:bCs/>
              </w:rPr>
              <w:t>the Northern</w:t>
            </w:r>
            <w:r w:rsidR="00F42537">
              <w:rPr>
                <w:rFonts w:cs="Arial"/>
                <w:bCs/>
              </w:rPr>
              <w:t> </w:t>
            </w:r>
            <w:r>
              <w:rPr>
                <w:rFonts w:cs="Arial"/>
                <w:bCs/>
              </w:rPr>
              <w:t>Territory. Further genetic structuring within the three identified stocks is apparent and each jurisdiction is likely to have multiple biological management units within its boundaries (</w:t>
            </w:r>
            <w:r w:rsidRPr="007E6E17">
              <w:rPr>
                <w:rFonts w:cs="Arial"/>
                <w:bCs/>
                <w:i/>
              </w:rPr>
              <w:t>Status of Australian Fish Stocks 2014</w:t>
            </w:r>
            <w:r>
              <w:rPr>
                <w:rFonts w:cs="Arial"/>
                <w:bCs/>
              </w:rPr>
              <w:t>).</w:t>
            </w:r>
            <w:r w:rsidRPr="001A18B9">
              <w:rPr>
                <w:rFonts w:cs="Arial"/>
              </w:rPr>
              <w:t xml:space="preserve"> C</w:t>
            </w:r>
            <w:r w:rsidRPr="001A18B9">
              <w:rPr>
                <w:rFonts w:cs="Arial"/>
                <w:bCs/>
              </w:rPr>
              <w:t xml:space="preserve">ross jurisdictional communication </w:t>
            </w:r>
            <w:r>
              <w:rPr>
                <w:rFonts w:cs="Arial"/>
                <w:bCs/>
              </w:rPr>
              <w:t xml:space="preserve">and collaboration </w:t>
            </w:r>
            <w:r w:rsidRPr="001A18B9">
              <w:rPr>
                <w:rFonts w:cs="Arial"/>
                <w:bCs/>
              </w:rPr>
              <w:t xml:space="preserve">between the management agencies responsible for the commercial harvest of </w:t>
            </w:r>
            <w:r>
              <w:rPr>
                <w:rFonts w:cs="Arial"/>
                <w:bCs/>
              </w:rPr>
              <w:t>this</w:t>
            </w:r>
            <w:r w:rsidRPr="001A18B9">
              <w:rPr>
                <w:rFonts w:cs="Arial"/>
                <w:bCs/>
              </w:rPr>
              <w:t xml:space="preserve"> species is therefore important to identify and address </w:t>
            </w:r>
            <w:r>
              <w:rPr>
                <w:rFonts w:cs="Arial"/>
                <w:bCs/>
              </w:rPr>
              <w:t xml:space="preserve">potential </w:t>
            </w:r>
            <w:r w:rsidRPr="001A18B9">
              <w:rPr>
                <w:rFonts w:cs="Arial"/>
                <w:bCs/>
              </w:rPr>
              <w:t xml:space="preserve">sustainability issues for </w:t>
            </w:r>
            <w:r>
              <w:rPr>
                <w:rFonts w:cs="Arial"/>
                <w:bCs/>
              </w:rPr>
              <w:t>these</w:t>
            </w:r>
            <w:r w:rsidRPr="001A18B9">
              <w:rPr>
                <w:rFonts w:cs="Arial"/>
                <w:bCs/>
              </w:rPr>
              <w:t xml:space="preserve"> stocks.</w:t>
            </w:r>
          </w:p>
        </w:tc>
        <w:tc>
          <w:tcPr>
            <w:tcW w:w="6000" w:type="dxa"/>
          </w:tcPr>
          <w:p w14:paraId="7FA45C01" w14:textId="77777777" w:rsidR="000377DF" w:rsidRDefault="000377DF" w:rsidP="000377DF">
            <w:pPr>
              <w:spacing w:after="120"/>
              <w:rPr>
                <w:rFonts w:cs="Arial"/>
                <w:b/>
              </w:rPr>
            </w:pPr>
            <w:r>
              <w:rPr>
                <w:rFonts w:cs="Arial"/>
                <w:b/>
              </w:rPr>
              <w:t>Recommendation 1</w:t>
            </w:r>
            <w:r w:rsidRPr="001A18B9">
              <w:rPr>
                <w:rFonts w:cs="Arial"/>
                <w:b/>
              </w:rPr>
              <w:t xml:space="preserve">: </w:t>
            </w:r>
          </w:p>
          <w:p w14:paraId="7FA45C02" w14:textId="77777777" w:rsidR="000377DF" w:rsidRPr="00F6308F" w:rsidRDefault="00C64E1A" w:rsidP="00065A9B">
            <w:pPr>
              <w:spacing w:after="120"/>
              <w:rPr>
                <w:rFonts w:cs="Arial"/>
                <w:b/>
                <w:color w:val="3366FF"/>
              </w:rPr>
            </w:pPr>
            <w:r w:rsidRPr="001A18B9">
              <w:rPr>
                <w:rFonts w:cs="Arial"/>
              </w:rPr>
              <w:t xml:space="preserve">The </w:t>
            </w:r>
            <w:r w:rsidRPr="001A18B9">
              <w:rPr>
                <w:rFonts w:cs="Arial"/>
                <w:bCs/>
              </w:rPr>
              <w:t>Queensland Department of Agriculture and Fisheries</w:t>
            </w:r>
            <w:r w:rsidRPr="001A18B9">
              <w:rPr>
                <w:rFonts w:cs="Arial"/>
              </w:rPr>
              <w:t xml:space="preserve"> to continue to collaborate with other jurisdictions to pursue consistent and complementary research needs and management arrangements for target species.</w:t>
            </w:r>
          </w:p>
        </w:tc>
      </w:tr>
    </w:tbl>
    <w:p w14:paraId="7FA45C04" w14:textId="77777777" w:rsidR="006B14DB" w:rsidRPr="00EF53FF" w:rsidRDefault="006B14DB" w:rsidP="002734FD"/>
    <w:sectPr w:rsidR="006B14DB" w:rsidRPr="00EF53FF" w:rsidSect="002734FD">
      <w:headerReference w:type="even" r:id="rId33"/>
      <w:headerReference w:type="default" r:id="rId34"/>
      <w:footerReference w:type="even" r:id="rId35"/>
      <w:footerReference w:type="default" r:id="rId36"/>
      <w:headerReference w:type="first" r:id="rId37"/>
      <w:footerReference w:type="first" r:id="rId38"/>
      <w:pgSz w:w="16838" w:h="11906" w:orient="landscape"/>
      <w:pgMar w:top="1418" w:right="1418" w:bottom="1276"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45C0F" w14:textId="77777777" w:rsidR="00DC324D" w:rsidRDefault="00DC324D" w:rsidP="00A60185">
      <w:pPr>
        <w:spacing w:after="0" w:line="240" w:lineRule="auto"/>
      </w:pPr>
      <w:r>
        <w:separator/>
      </w:r>
    </w:p>
  </w:endnote>
  <w:endnote w:type="continuationSeparator" w:id="0">
    <w:p w14:paraId="7FA45C10" w14:textId="77777777" w:rsidR="00DC324D" w:rsidRDefault="00DC324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1" w14:textId="77777777" w:rsidR="00DC324D" w:rsidRDefault="00DC324D">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2" w14:textId="77777777" w:rsidR="00DC324D" w:rsidRDefault="00DC324D">
    <w:pPr>
      <w:pStyle w:val="Footer"/>
      <w:jc w:val="right"/>
    </w:pPr>
  </w:p>
  <w:p w14:paraId="7FA45C13" w14:textId="77777777" w:rsidR="00DC324D" w:rsidRDefault="00DC32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4" w14:textId="77777777" w:rsidR="00DC324D" w:rsidRPr="008676DA" w:rsidRDefault="00DC324D">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140EF4">
      <w:rPr>
        <w:rFonts w:cs="Arial"/>
        <w:noProof/>
      </w:rPr>
      <w:t>18</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5" w14:textId="77777777" w:rsidR="00DC324D" w:rsidRPr="00E5103E" w:rsidRDefault="00DC324D">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7FA45C16" w14:textId="77777777" w:rsidR="00DC324D" w:rsidRDefault="00DC324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9" w14:textId="77777777" w:rsidR="00DC324D" w:rsidRDefault="00DC324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7FA45C1A" w14:textId="77777777" w:rsidR="00DC324D" w:rsidRDefault="00DC32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C" w14:textId="77777777" w:rsidR="00DC324D" w:rsidRDefault="00DC3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45C0D" w14:textId="77777777" w:rsidR="00DC324D" w:rsidRDefault="00DC324D" w:rsidP="00A60185">
      <w:pPr>
        <w:spacing w:after="0" w:line="240" w:lineRule="auto"/>
      </w:pPr>
      <w:r>
        <w:separator/>
      </w:r>
    </w:p>
  </w:footnote>
  <w:footnote w:type="continuationSeparator" w:id="0">
    <w:p w14:paraId="7FA45C0E" w14:textId="77777777" w:rsidR="00DC324D" w:rsidRDefault="00DC324D" w:rsidP="00A60185">
      <w:pPr>
        <w:spacing w:after="0" w:line="240" w:lineRule="auto"/>
      </w:pPr>
      <w:r>
        <w:continuationSeparator/>
      </w:r>
    </w:p>
  </w:footnote>
  <w:footnote w:id="1">
    <w:p w14:paraId="7FA45C1D" w14:textId="77777777" w:rsidR="00DC324D" w:rsidRPr="008676DA" w:rsidRDefault="00DC324D"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14:paraId="7FA45C1E" w14:textId="77777777" w:rsidR="00DC324D" w:rsidRPr="008676DA" w:rsidRDefault="00DC324D"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7" w14:textId="77777777" w:rsidR="00DC324D" w:rsidRDefault="00DC324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8" w14:textId="77777777" w:rsidR="00DC324D" w:rsidRDefault="00DC32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5C1B" w14:textId="77777777" w:rsidR="00DC324D" w:rsidRDefault="00DC3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752326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09C7C72"/>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792F28"/>
    <w:multiLevelType w:val="hybridMultilevel"/>
    <w:tmpl w:val="A6F0E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B391714"/>
    <w:multiLevelType w:val="hybridMultilevel"/>
    <w:tmpl w:val="4446B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B0529C"/>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2" w15:restartNumberingAfterBreak="0">
    <w:nsid w:val="1EFE2E27"/>
    <w:multiLevelType w:val="hybridMultilevel"/>
    <w:tmpl w:val="72245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4DB29D3"/>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7"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3283DE0"/>
    <w:multiLevelType w:val="hybridMultilevel"/>
    <w:tmpl w:val="1212C35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6A498A"/>
    <w:multiLevelType w:val="hybridMultilevel"/>
    <w:tmpl w:val="E6FAA6A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AE444F7"/>
    <w:multiLevelType w:val="hybridMultilevel"/>
    <w:tmpl w:val="21262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CC2AA0"/>
    <w:multiLevelType w:val="hybridMultilevel"/>
    <w:tmpl w:val="DA78E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43D3C25"/>
    <w:multiLevelType w:val="hybridMultilevel"/>
    <w:tmpl w:val="41C44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5456429"/>
    <w:multiLevelType w:val="multilevel"/>
    <w:tmpl w:val="E898CC72"/>
    <w:numStyleLink w:val="KeyPoints"/>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6E2836A3"/>
    <w:multiLevelType w:val="hybridMultilevel"/>
    <w:tmpl w:val="806E8420"/>
    <w:lvl w:ilvl="0" w:tplc="0EB240E2">
      <w:start w:val="3"/>
      <w:numFmt w:val="bullet"/>
      <w:lvlText w:val="-"/>
      <w:lvlJc w:val="left"/>
      <w:pPr>
        <w:ind w:left="1089" w:hanging="360"/>
      </w:pPr>
      <w:rPr>
        <w:rFonts w:ascii="Calibri" w:hAnsi="Calibri" w:hint="default"/>
        <w:color w:val="auto"/>
        <w:sz w:val="24"/>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4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42"/>
  </w:num>
  <w:num w:numId="2">
    <w:abstractNumId w:val="1"/>
  </w:num>
  <w:num w:numId="3">
    <w:abstractNumId w:val="23"/>
  </w:num>
  <w:num w:numId="4">
    <w:abstractNumId w:val="21"/>
  </w:num>
  <w:num w:numId="5">
    <w:abstractNumId w:val="36"/>
  </w:num>
  <w:num w:numId="6">
    <w:abstractNumId w:val="13"/>
  </w:num>
  <w:num w:numId="7">
    <w:abstractNumId w:val="4"/>
  </w:num>
  <w:num w:numId="8">
    <w:abstractNumId w:val="26"/>
  </w:num>
  <w:num w:numId="9">
    <w:abstractNumId w:val="38"/>
  </w:num>
  <w:num w:numId="10">
    <w:abstractNumId w:val="31"/>
  </w:num>
  <w:num w:numId="11">
    <w:abstractNumId w:val="6"/>
  </w:num>
  <w:num w:numId="12">
    <w:abstractNumId w:val="19"/>
  </w:num>
  <w:num w:numId="13">
    <w:abstractNumId w:val="39"/>
  </w:num>
  <w:num w:numId="14">
    <w:abstractNumId w:val="32"/>
  </w:num>
  <w:num w:numId="15">
    <w:abstractNumId w:val="3"/>
  </w:num>
  <w:num w:numId="16">
    <w:abstractNumId w:val="20"/>
  </w:num>
  <w:num w:numId="17">
    <w:abstractNumId w:val="15"/>
  </w:num>
  <w:num w:numId="18">
    <w:abstractNumId w:val="30"/>
  </w:num>
  <w:num w:numId="19">
    <w:abstractNumId w:val="18"/>
  </w:num>
  <w:num w:numId="20">
    <w:abstractNumId w:val="9"/>
  </w:num>
  <w:num w:numId="21">
    <w:abstractNumId w:val="17"/>
  </w:num>
  <w:num w:numId="22">
    <w:abstractNumId w:val="27"/>
  </w:num>
  <w:num w:numId="23">
    <w:abstractNumId w:val="35"/>
  </w:num>
  <w:num w:numId="24">
    <w:abstractNumId w:val="25"/>
  </w:num>
  <w:num w:numId="25">
    <w:abstractNumId w:val="7"/>
  </w:num>
  <w:num w:numId="26">
    <w:abstractNumId w:val="8"/>
  </w:num>
  <w:num w:numId="27">
    <w:abstractNumId w:val="33"/>
  </w:num>
  <w:num w:numId="28">
    <w:abstractNumId w:val="40"/>
  </w:num>
  <w:num w:numId="29">
    <w:abstractNumId w:val="43"/>
  </w:num>
  <w:num w:numId="30">
    <w:abstractNumId w:val="37"/>
  </w:num>
  <w:num w:numId="31">
    <w:abstractNumId w:val="14"/>
  </w:num>
  <w:num w:numId="32">
    <w:abstractNumId w:val="10"/>
  </w:num>
  <w:num w:numId="33">
    <w:abstractNumId w:val="13"/>
    <w:lvlOverride w:ilvl="0">
      <w:lvl w:ilvl="0">
        <w:start w:val="1"/>
        <w:numFmt w:val="bullet"/>
        <w:pStyle w:val="ListBullet"/>
        <w:lvlText w:val=""/>
        <w:lvlJc w:val="left"/>
        <w:pPr>
          <w:ind w:left="369" w:hanging="369"/>
        </w:pPr>
        <w:rPr>
          <w:rFonts w:ascii="Symbol" w:hAnsi="Symbol" w:hint="default"/>
        </w:rPr>
      </w:lvl>
    </w:lvlOverride>
  </w:num>
  <w:num w:numId="34">
    <w:abstractNumId w:val="28"/>
  </w:num>
  <w:num w:numId="35">
    <w:abstractNumId w:val="5"/>
  </w:num>
  <w:num w:numId="36">
    <w:abstractNumId w:val="16"/>
  </w:num>
  <w:num w:numId="37">
    <w:abstractNumId w:val="29"/>
  </w:num>
  <w:num w:numId="38">
    <w:abstractNumId w:val="41"/>
  </w:num>
  <w:num w:numId="39">
    <w:abstractNumId w:val="13"/>
  </w:num>
  <w:num w:numId="40">
    <w:abstractNumId w:val="12"/>
  </w:num>
  <w:num w:numId="41">
    <w:abstractNumId w:val="0"/>
  </w:num>
  <w:num w:numId="42">
    <w:abstractNumId w:val="22"/>
  </w:num>
  <w:num w:numId="43">
    <w:abstractNumId w:val="2"/>
  </w:num>
  <w:num w:numId="44">
    <w:abstractNumId w:val="11"/>
  </w:num>
  <w:num w:numId="45">
    <w:abstractNumId w:val="24"/>
  </w:num>
  <w:num w:numId="46">
    <w:abstractNumId w:val="21"/>
  </w:num>
  <w:num w:numId="47">
    <w:abstractNumId w:val="34"/>
  </w:num>
  <w:num w:numId="48">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0E0"/>
    <w:rsid w:val="0000282C"/>
    <w:rsid w:val="0000337B"/>
    <w:rsid w:val="00003C6E"/>
    <w:rsid w:val="0000454B"/>
    <w:rsid w:val="00004A88"/>
    <w:rsid w:val="00004AEE"/>
    <w:rsid w:val="00005CAA"/>
    <w:rsid w:val="00010210"/>
    <w:rsid w:val="000115C6"/>
    <w:rsid w:val="00011F2B"/>
    <w:rsid w:val="00012D66"/>
    <w:rsid w:val="0001419A"/>
    <w:rsid w:val="00014644"/>
    <w:rsid w:val="00015ADA"/>
    <w:rsid w:val="000169DE"/>
    <w:rsid w:val="00020858"/>
    <w:rsid w:val="00020C99"/>
    <w:rsid w:val="00022FC9"/>
    <w:rsid w:val="00023744"/>
    <w:rsid w:val="0002707B"/>
    <w:rsid w:val="00030434"/>
    <w:rsid w:val="000308AA"/>
    <w:rsid w:val="00034864"/>
    <w:rsid w:val="000377DF"/>
    <w:rsid w:val="000423CB"/>
    <w:rsid w:val="0004268A"/>
    <w:rsid w:val="00044625"/>
    <w:rsid w:val="0005148E"/>
    <w:rsid w:val="0005246C"/>
    <w:rsid w:val="00052A1C"/>
    <w:rsid w:val="00052F5D"/>
    <w:rsid w:val="00057B74"/>
    <w:rsid w:val="00060F83"/>
    <w:rsid w:val="00065A9B"/>
    <w:rsid w:val="00067E64"/>
    <w:rsid w:val="00072C5A"/>
    <w:rsid w:val="00073D45"/>
    <w:rsid w:val="000759E5"/>
    <w:rsid w:val="000804A9"/>
    <w:rsid w:val="00082CA1"/>
    <w:rsid w:val="00084AC6"/>
    <w:rsid w:val="00086FF2"/>
    <w:rsid w:val="000900A0"/>
    <w:rsid w:val="00091608"/>
    <w:rsid w:val="0009333C"/>
    <w:rsid w:val="00094606"/>
    <w:rsid w:val="00095908"/>
    <w:rsid w:val="00096F77"/>
    <w:rsid w:val="0009704F"/>
    <w:rsid w:val="000A0F11"/>
    <w:rsid w:val="000A125A"/>
    <w:rsid w:val="000A42DC"/>
    <w:rsid w:val="000A4401"/>
    <w:rsid w:val="000A55D8"/>
    <w:rsid w:val="000A57CD"/>
    <w:rsid w:val="000A587C"/>
    <w:rsid w:val="000A5CD8"/>
    <w:rsid w:val="000B0646"/>
    <w:rsid w:val="000B0D49"/>
    <w:rsid w:val="000B11CD"/>
    <w:rsid w:val="000B2634"/>
    <w:rsid w:val="000B3758"/>
    <w:rsid w:val="000B3BD8"/>
    <w:rsid w:val="000B3F45"/>
    <w:rsid w:val="000B525D"/>
    <w:rsid w:val="000B7681"/>
    <w:rsid w:val="000B7B42"/>
    <w:rsid w:val="000C02B7"/>
    <w:rsid w:val="000C05FF"/>
    <w:rsid w:val="000C1180"/>
    <w:rsid w:val="000C5100"/>
    <w:rsid w:val="000C5342"/>
    <w:rsid w:val="000C54EB"/>
    <w:rsid w:val="000C706A"/>
    <w:rsid w:val="000D184F"/>
    <w:rsid w:val="000D2887"/>
    <w:rsid w:val="000D5CB2"/>
    <w:rsid w:val="000D5F18"/>
    <w:rsid w:val="000D6D63"/>
    <w:rsid w:val="000D6E1C"/>
    <w:rsid w:val="000E0081"/>
    <w:rsid w:val="000E07CF"/>
    <w:rsid w:val="000E182E"/>
    <w:rsid w:val="000E1AF8"/>
    <w:rsid w:val="000E1D30"/>
    <w:rsid w:val="000E3133"/>
    <w:rsid w:val="000E31C1"/>
    <w:rsid w:val="000E4983"/>
    <w:rsid w:val="000E5904"/>
    <w:rsid w:val="000E7F68"/>
    <w:rsid w:val="000F2CF2"/>
    <w:rsid w:val="000F3806"/>
    <w:rsid w:val="000F53D8"/>
    <w:rsid w:val="000F5C09"/>
    <w:rsid w:val="00100BEF"/>
    <w:rsid w:val="00105788"/>
    <w:rsid w:val="00111326"/>
    <w:rsid w:val="00113990"/>
    <w:rsid w:val="00113EC7"/>
    <w:rsid w:val="0011498E"/>
    <w:rsid w:val="00117A45"/>
    <w:rsid w:val="001224AE"/>
    <w:rsid w:val="001266B6"/>
    <w:rsid w:val="00126C7E"/>
    <w:rsid w:val="0012743E"/>
    <w:rsid w:val="001328AB"/>
    <w:rsid w:val="001337D4"/>
    <w:rsid w:val="00134C7B"/>
    <w:rsid w:val="00134E22"/>
    <w:rsid w:val="001362BC"/>
    <w:rsid w:val="00140EF4"/>
    <w:rsid w:val="0014165C"/>
    <w:rsid w:val="001447EC"/>
    <w:rsid w:val="00145588"/>
    <w:rsid w:val="00145952"/>
    <w:rsid w:val="00147C12"/>
    <w:rsid w:val="0015061E"/>
    <w:rsid w:val="0015171B"/>
    <w:rsid w:val="001520B1"/>
    <w:rsid w:val="001527A1"/>
    <w:rsid w:val="00152A16"/>
    <w:rsid w:val="001530DC"/>
    <w:rsid w:val="00154565"/>
    <w:rsid w:val="00154989"/>
    <w:rsid w:val="001549BE"/>
    <w:rsid w:val="00155A9F"/>
    <w:rsid w:val="00160262"/>
    <w:rsid w:val="00161888"/>
    <w:rsid w:val="00162BAF"/>
    <w:rsid w:val="001674BB"/>
    <w:rsid w:val="001674C3"/>
    <w:rsid w:val="0016780A"/>
    <w:rsid w:val="00167C0C"/>
    <w:rsid w:val="00167CA9"/>
    <w:rsid w:val="00170F52"/>
    <w:rsid w:val="001713B1"/>
    <w:rsid w:val="001713FA"/>
    <w:rsid w:val="0017265D"/>
    <w:rsid w:val="00172728"/>
    <w:rsid w:val="00172C12"/>
    <w:rsid w:val="00173CFF"/>
    <w:rsid w:val="00173EBF"/>
    <w:rsid w:val="00173FD9"/>
    <w:rsid w:val="001750BF"/>
    <w:rsid w:val="00175ED3"/>
    <w:rsid w:val="00177849"/>
    <w:rsid w:val="001779AE"/>
    <w:rsid w:val="00183D9F"/>
    <w:rsid w:val="001842A2"/>
    <w:rsid w:val="001843CC"/>
    <w:rsid w:val="00187FA8"/>
    <w:rsid w:val="00190C77"/>
    <w:rsid w:val="001910DD"/>
    <w:rsid w:val="001920D9"/>
    <w:rsid w:val="001923B5"/>
    <w:rsid w:val="00192F5E"/>
    <w:rsid w:val="001955CD"/>
    <w:rsid w:val="001976A5"/>
    <w:rsid w:val="00197772"/>
    <w:rsid w:val="001A2E31"/>
    <w:rsid w:val="001A36B1"/>
    <w:rsid w:val="001A3E5F"/>
    <w:rsid w:val="001A51C8"/>
    <w:rsid w:val="001B0972"/>
    <w:rsid w:val="001B3367"/>
    <w:rsid w:val="001B4CA8"/>
    <w:rsid w:val="001B5EA1"/>
    <w:rsid w:val="001B5EDC"/>
    <w:rsid w:val="001B6B56"/>
    <w:rsid w:val="001C0365"/>
    <w:rsid w:val="001C434E"/>
    <w:rsid w:val="001C4CA7"/>
    <w:rsid w:val="001C4F3D"/>
    <w:rsid w:val="001C68E7"/>
    <w:rsid w:val="001D0717"/>
    <w:rsid w:val="001D0CDC"/>
    <w:rsid w:val="001D1D82"/>
    <w:rsid w:val="001D392E"/>
    <w:rsid w:val="001D662D"/>
    <w:rsid w:val="001D7695"/>
    <w:rsid w:val="001D7E23"/>
    <w:rsid w:val="001E1182"/>
    <w:rsid w:val="001E2205"/>
    <w:rsid w:val="001E6AC4"/>
    <w:rsid w:val="001F0AB2"/>
    <w:rsid w:val="001F3000"/>
    <w:rsid w:val="001F4DBF"/>
    <w:rsid w:val="001F7456"/>
    <w:rsid w:val="001F7C40"/>
    <w:rsid w:val="00202BF0"/>
    <w:rsid w:val="00202C90"/>
    <w:rsid w:val="002031B4"/>
    <w:rsid w:val="00203D60"/>
    <w:rsid w:val="002045B7"/>
    <w:rsid w:val="00206887"/>
    <w:rsid w:val="00210B0C"/>
    <w:rsid w:val="00210EC5"/>
    <w:rsid w:val="00210F3A"/>
    <w:rsid w:val="0021342D"/>
    <w:rsid w:val="00213DE8"/>
    <w:rsid w:val="00216118"/>
    <w:rsid w:val="00220890"/>
    <w:rsid w:val="002209AB"/>
    <w:rsid w:val="00221BE1"/>
    <w:rsid w:val="002223C8"/>
    <w:rsid w:val="002228A4"/>
    <w:rsid w:val="002230A9"/>
    <w:rsid w:val="00224C3B"/>
    <w:rsid w:val="002251E3"/>
    <w:rsid w:val="00225C7D"/>
    <w:rsid w:val="00227A95"/>
    <w:rsid w:val="002316BD"/>
    <w:rsid w:val="00231C67"/>
    <w:rsid w:val="00233645"/>
    <w:rsid w:val="00235726"/>
    <w:rsid w:val="00236D6B"/>
    <w:rsid w:val="002473FC"/>
    <w:rsid w:val="00250933"/>
    <w:rsid w:val="00251B3B"/>
    <w:rsid w:val="00252E3C"/>
    <w:rsid w:val="00260993"/>
    <w:rsid w:val="00260D78"/>
    <w:rsid w:val="00262012"/>
    <w:rsid w:val="00262198"/>
    <w:rsid w:val="002626A1"/>
    <w:rsid w:val="00262D7E"/>
    <w:rsid w:val="0026309C"/>
    <w:rsid w:val="00264436"/>
    <w:rsid w:val="00265044"/>
    <w:rsid w:val="0026637D"/>
    <w:rsid w:val="00271985"/>
    <w:rsid w:val="00271A77"/>
    <w:rsid w:val="00271D9C"/>
    <w:rsid w:val="002734FD"/>
    <w:rsid w:val="00275DE7"/>
    <w:rsid w:val="0027660F"/>
    <w:rsid w:val="00276B6D"/>
    <w:rsid w:val="00277DF2"/>
    <w:rsid w:val="00280718"/>
    <w:rsid w:val="00281502"/>
    <w:rsid w:val="0028150E"/>
    <w:rsid w:val="00282469"/>
    <w:rsid w:val="00283E99"/>
    <w:rsid w:val="002840DD"/>
    <w:rsid w:val="0028423D"/>
    <w:rsid w:val="00285F1B"/>
    <w:rsid w:val="0028645E"/>
    <w:rsid w:val="00286AA4"/>
    <w:rsid w:val="00292B81"/>
    <w:rsid w:val="00294D0D"/>
    <w:rsid w:val="0029751A"/>
    <w:rsid w:val="002A0517"/>
    <w:rsid w:val="002A2BC8"/>
    <w:rsid w:val="002A5923"/>
    <w:rsid w:val="002B18AE"/>
    <w:rsid w:val="002B53AB"/>
    <w:rsid w:val="002B626F"/>
    <w:rsid w:val="002C1C93"/>
    <w:rsid w:val="002C37E1"/>
    <w:rsid w:val="002C5066"/>
    <w:rsid w:val="002C5813"/>
    <w:rsid w:val="002C5EA9"/>
    <w:rsid w:val="002D0E48"/>
    <w:rsid w:val="002D2384"/>
    <w:rsid w:val="002D4AAC"/>
    <w:rsid w:val="002E24B3"/>
    <w:rsid w:val="002E39AC"/>
    <w:rsid w:val="002E5203"/>
    <w:rsid w:val="002E5223"/>
    <w:rsid w:val="002E5226"/>
    <w:rsid w:val="002E67F6"/>
    <w:rsid w:val="002F045A"/>
    <w:rsid w:val="002F0B87"/>
    <w:rsid w:val="002F1605"/>
    <w:rsid w:val="0030039D"/>
    <w:rsid w:val="003014A9"/>
    <w:rsid w:val="003018A0"/>
    <w:rsid w:val="0030326F"/>
    <w:rsid w:val="00307225"/>
    <w:rsid w:val="00310701"/>
    <w:rsid w:val="00315980"/>
    <w:rsid w:val="00316F7F"/>
    <w:rsid w:val="003211CC"/>
    <w:rsid w:val="003218E8"/>
    <w:rsid w:val="0032375C"/>
    <w:rsid w:val="00325E34"/>
    <w:rsid w:val="00326AA8"/>
    <w:rsid w:val="00330DCE"/>
    <w:rsid w:val="00331624"/>
    <w:rsid w:val="00331E11"/>
    <w:rsid w:val="00334761"/>
    <w:rsid w:val="0033500D"/>
    <w:rsid w:val="003361A7"/>
    <w:rsid w:val="003366F2"/>
    <w:rsid w:val="00337EBC"/>
    <w:rsid w:val="003415CE"/>
    <w:rsid w:val="00341DCD"/>
    <w:rsid w:val="0034563E"/>
    <w:rsid w:val="0034587A"/>
    <w:rsid w:val="003518D6"/>
    <w:rsid w:val="0035460C"/>
    <w:rsid w:val="003556BD"/>
    <w:rsid w:val="003557F7"/>
    <w:rsid w:val="00356AB8"/>
    <w:rsid w:val="00361801"/>
    <w:rsid w:val="00361A41"/>
    <w:rsid w:val="00361A90"/>
    <w:rsid w:val="003631ED"/>
    <w:rsid w:val="00363212"/>
    <w:rsid w:val="00364387"/>
    <w:rsid w:val="00365147"/>
    <w:rsid w:val="00365F93"/>
    <w:rsid w:val="00366035"/>
    <w:rsid w:val="00367EDE"/>
    <w:rsid w:val="0037016E"/>
    <w:rsid w:val="00371AB8"/>
    <w:rsid w:val="00372908"/>
    <w:rsid w:val="00375EF1"/>
    <w:rsid w:val="00376492"/>
    <w:rsid w:val="003773FD"/>
    <w:rsid w:val="00380E73"/>
    <w:rsid w:val="00380F06"/>
    <w:rsid w:val="00381630"/>
    <w:rsid w:val="00383020"/>
    <w:rsid w:val="00384640"/>
    <w:rsid w:val="00386075"/>
    <w:rsid w:val="003861FF"/>
    <w:rsid w:val="0039129F"/>
    <w:rsid w:val="00394D7E"/>
    <w:rsid w:val="003962CE"/>
    <w:rsid w:val="0039655C"/>
    <w:rsid w:val="00396B24"/>
    <w:rsid w:val="003975FD"/>
    <w:rsid w:val="003A0089"/>
    <w:rsid w:val="003A05F6"/>
    <w:rsid w:val="003A0E62"/>
    <w:rsid w:val="003A741C"/>
    <w:rsid w:val="003A7DE8"/>
    <w:rsid w:val="003B057D"/>
    <w:rsid w:val="003B60CC"/>
    <w:rsid w:val="003B78A2"/>
    <w:rsid w:val="003C05BD"/>
    <w:rsid w:val="003C1759"/>
    <w:rsid w:val="003C1B25"/>
    <w:rsid w:val="003C2443"/>
    <w:rsid w:val="003C42DB"/>
    <w:rsid w:val="003C52A4"/>
    <w:rsid w:val="003C52A8"/>
    <w:rsid w:val="003C5B30"/>
    <w:rsid w:val="003C5DA3"/>
    <w:rsid w:val="003C6032"/>
    <w:rsid w:val="003C60F7"/>
    <w:rsid w:val="003C7A0E"/>
    <w:rsid w:val="003D0B9E"/>
    <w:rsid w:val="003D113B"/>
    <w:rsid w:val="003D3A64"/>
    <w:rsid w:val="003D4BCD"/>
    <w:rsid w:val="003D52AF"/>
    <w:rsid w:val="003D544A"/>
    <w:rsid w:val="003D65A2"/>
    <w:rsid w:val="003D6C2B"/>
    <w:rsid w:val="003E01D8"/>
    <w:rsid w:val="003E16DD"/>
    <w:rsid w:val="003E2100"/>
    <w:rsid w:val="003E39AE"/>
    <w:rsid w:val="003E3FD7"/>
    <w:rsid w:val="003E4571"/>
    <w:rsid w:val="003E70F9"/>
    <w:rsid w:val="003F0A1B"/>
    <w:rsid w:val="003F2D37"/>
    <w:rsid w:val="003F6F5B"/>
    <w:rsid w:val="003F7412"/>
    <w:rsid w:val="00400057"/>
    <w:rsid w:val="004017AA"/>
    <w:rsid w:val="004024F6"/>
    <w:rsid w:val="0040342D"/>
    <w:rsid w:val="00405010"/>
    <w:rsid w:val="0040552C"/>
    <w:rsid w:val="00405920"/>
    <w:rsid w:val="00410ED8"/>
    <w:rsid w:val="0041192D"/>
    <w:rsid w:val="00413EE1"/>
    <w:rsid w:val="00413F1A"/>
    <w:rsid w:val="004159EC"/>
    <w:rsid w:val="004206C3"/>
    <w:rsid w:val="0042128E"/>
    <w:rsid w:val="004216CD"/>
    <w:rsid w:val="004217C7"/>
    <w:rsid w:val="00422751"/>
    <w:rsid w:val="0043134A"/>
    <w:rsid w:val="00431D15"/>
    <w:rsid w:val="00432B60"/>
    <w:rsid w:val="00434C01"/>
    <w:rsid w:val="00435DE2"/>
    <w:rsid w:val="00437E4D"/>
    <w:rsid w:val="00437E75"/>
    <w:rsid w:val="00440698"/>
    <w:rsid w:val="00442950"/>
    <w:rsid w:val="004440E9"/>
    <w:rsid w:val="00446EEE"/>
    <w:rsid w:val="00447705"/>
    <w:rsid w:val="004540E2"/>
    <w:rsid w:val="00454454"/>
    <w:rsid w:val="0046192A"/>
    <w:rsid w:val="00463F1B"/>
    <w:rsid w:val="004647A1"/>
    <w:rsid w:val="004649FE"/>
    <w:rsid w:val="00466CE9"/>
    <w:rsid w:val="00467924"/>
    <w:rsid w:val="00470818"/>
    <w:rsid w:val="004712A5"/>
    <w:rsid w:val="00471A26"/>
    <w:rsid w:val="0047235B"/>
    <w:rsid w:val="0047266F"/>
    <w:rsid w:val="004758B2"/>
    <w:rsid w:val="00475AFC"/>
    <w:rsid w:val="004765D4"/>
    <w:rsid w:val="00476D6B"/>
    <w:rsid w:val="00482811"/>
    <w:rsid w:val="0048473B"/>
    <w:rsid w:val="00484A26"/>
    <w:rsid w:val="00485783"/>
    <w:rsid w:val="00485F99"/>
    <w:rsid w:val="00490D00"/>
    <w:rsid w:val="00492C16"/>
    <w:rsid w:val="00493C7C"/>
    <w:rsid w:val="004947AA"/>
    <w:rsid w:val="0049761E"/>
    <w:rsid w:val="004A0678"/>
    <w:rsid w:val="004A48A3"/>
    <w:rsid w:val="004A527E"/>
    <w:rsid w:val="004A548A"/>
    <w:rsid w:val="004B0D92"/>
    <w:rsid w:val="004B0EC0"/>
    <w:rsid w:val="004B2057"/>
    <w:rsid w:val="004B66F1"/>
    <w:rsid w:val="004B7301"/>
    <w:rsid w:val="004C0933"/>
    <w:rsid w:val="004C0C05"/>
    <w:rsid w:val="004C1683"/>
    <w:rsid w:val="004C21EE"/>
    <w:rsid w:val="004C3EA0"/>
    <w:rsid w:val="004C4525"/>
    <w:rsid w:val="004D1B63"/>
    <w:rsid w:val="004D3499"/>
    <w:rsid w:val="004D4814"/>
    <w:rsid w:val="004D56E2"/>
    <w:rsid w:val="004E0164"/>
    <w:rsid w:val="004E7333"/>
    <w:rsid w:val="004E7AAA"/>
    <w:rsid w:val="004F1637"/>
    <w:rsid w:val="004F62B0"/>
    <w:rsid w:val="004F6329"/>
    <w:rsid w:val="004F7169"/>
    <w:rsid w:val="004F77D5"/>
    <w:rsid w:val="00500AC9"/>
    <w:rsid w:val="00500D66"/>
    <w:rsid w:val="00501FF7"/>
    <w:rsid w:val="00502467"/>
    <w:rsid w:val="00503039"/>
    <w:rsid w:val="005037E3"/>
    <w:rsid w:val="00514A3B"/>
    <w:rsid w:val="00514C8E"/>
    <w:rsid w:val="0052247C"/>
    <w:rsid w:val="0052497C"/>
    <w:rsid w:val="00527DEA"/>
    <w:rsid w:val="00531D25"/>
    <w:rsid w:val="00531DBF"/>
    <w:rsid w:val="0053381D"/>
    <w:rsid w:val="005360A4"/>
    <w:rsid w:val="00545759"/>
    <w:rsid w:val="00545BE0"/>
    <w:rsid w:val="00546930"/>
    <w:rsid w:val="00546BB7"/>
    <w:rsid w:val="005471DE"/>
    <w:rsid w:val="0055028D"/>
    <w:rsid w:val="00550732"/>
    <w:rsid w:val="00554AC9"/>
    <w:rsid w:val="00554C6A"/>
    <w:rsid w:val="0056064E"/>
    <w:rsid w:val="00561A60"/>
    <w:rsid w:val="00562E85"/>
    <w:rsid w:val="0056332F"/>
    <w:rsid w:val="0056555E"/>
    <w:rsid w:val="00565D8F"/>
    <w:rsid w:val="00566776"/>
    <w:rsid w:val="005719B3"/>
    <w:rsid w:val="0057295E"/>
    <w:rsid w:val="0057319C"/>
    <w:rsid w:val="00573E42"/>
    <w:rsid w:val="005770BE"/>
    <w:rsid w:val="005776CB"/>
    <w:rsid w:val="00577E5E"/>
    <w:rsid w:val="00580AA2"/>
    <w:rsid w:val="00581C39"/>
    <w:rsid w:val="00582296"/>
    <w:rsid w:val="00586908"/>
    <w:rsid w:val="005873CE"/>
    <w:rsid w:val="0058758C"/>
    <w:rsid w:val="005903B6"/>
    <w:rsid w:val="00595D31"/>
    <w:rsid w:val="00596857"/>
    <w:rsid w:val="005A0247"/>
    <w:rsid w:val="005A126E"/>
    <w:rsid w:val="005A129C"/>
    <w:rsid w:val="005A212D"/>
    <w:rsid w:val="005A452F"/>
    <w:rsid w:val="005A680D"/>
    <w:rsid w:val="005A7E2C"/>
    <w:rsid w:val="005B140D"/>
    <w:rsid w:val="005B1A97"/>
    <w:rsid w:val="005B1F44"/>
    <w:rsid w:val="005C1FEA"/>
    <w:rsid w:val="005C3495"/>
    <w:rsid w:val="005D1009"/>
    <w:rsid w:val="005D33A0"/>
    <w:rsid w:val="005D34DE"/>
    <w:rsid w:val="005D5BAA"/>
    <w:rsid w:val="005E131A"/>
    <w:rsid w:val="005E1D1D"/>
    <w:rsid w:val="005E1F48"/>
    <w:rsid w:val="005E31EE"/>
    <w:rsid w:val="005E3DFC"/>
    <w:rsid w:val="005E5942"/>
    <w:rsid w:val="005E5C3C"/>
    <w:rsid w:val="005E60AF"/>
    <w:rsid w:val="005E694B"/>
    <w:rsid w:val="005E6BAB"/>
    <w:rsid w:val="005F1DEA"/>
    <w:rsid w:val="005F2D22"/>
    <w:rsid w:val="005F2FA0"/>
    <w:rsid w:val="005F5417"/>
    <w:rsid w:val="005F727D"/>
    <w:rsid w:val="00602549"/>
    <w:rsid w:val="006071F4"/>
    <w:rsid w:val="00607FC9"/>
    <w:rsid w:val="00611B5A"/>
    <w:rsid w:val="00612353"/>
    <w:rsid w:val="006130C3"/>
    <w:rsid w:val="0061606E"/>
    <w:rsid w:val="00616CD4"/>
    <w:rsid w:val="00616D3E"/>
    <w:rsid w:val="006204A7"/>
    <w:rsid w:val="006209C7"/>
    <w:rsid w:val="00622F20"/>
    <w:rsid w:val="00622FE1"/>
    <w:rsid w:val="00623F74"/>
    <w:rsid w:val="0062521C"/>
    <w:rsid w:val="00627E54"/>
    <w:rsid w:val="00630A2B"/>
    <w:rsid w:val="00632DC7"/>
    <w:rsid w:val="006357FB"/>
    <w:rsid w:val="00635B5A"/>
    <w:rsid w:val="006375B7"/>
    <w:rsid w:val="00637DAF"/>
    <w:rsid w:val="006406FC"/>
    <w:rsid w:val="006407A5"/>
    <w:rsid w:val="00640E57"/>
    <w:rsid w:val="006426BF"/>
    <w:rsid w:val="00644D2D"/>
    <w:rsid w:val="00645C89"/>
    <w:rsid w:val="00645E65"/>
    <w:rsid w:val="00646122"/>
    <w:rsid w:val="00653E16"/>
    <w:rsid w:val="00657220"/>
    <w:rsid w:val="00657362"/>
    <w:rsid w:val="0065781D"/>
    <w:rsid w:val="0066104B"/>
    <w:rsid w:val="006655EE"/>
    <w:rsid w:val="006668D5"/>
    <w:rsid w:val="00667C10"/>
    <w:rsid w:val="00667EF4"/>
    <w:rsid w:val="0067372A"/>
    <w:rsid w:val="00673D6A"/>
    <w:rsid w:val="00674699"/>
    <w:rsid w:val="0067522B"/>
    <w:rsid w:val="00675C3A"/>
    <w:rsid w:val="00675F08"/>
    <w:rsid w:val="00676FCA"/>
    <w:rsid w:val="00677177"/>
    <w:rsid w:val="00680747"/>
    <w:rsid w:val="00684A7E"/>
    <w:rsid w:val="0068612E"/>
    <w:rsid w:val="006872A0"/>
    <w:rsid w:val="00687C92"/>
    <w:rsid w:val="00694C38"/>
    <w:rsid w:val="0069534E"/>
    <w:rsid w:val="0069669C"/>
    <w:rsid w:val="006A01F0"/>
    <w:rsid w:val="006A1200"/>
    <w:rsid w:val="006A2BD4"/>
    <w:rsid w:val="006A32D6"/>
    <w:rsid w:val="006A4F4E"/>
    <w:rsid w:val="006A5EF7"/>
    <w:rsid w:val="006A6C23"/>
    <w:rsid w:val="006A7C39"/>
    <w:rsid w:val="006B14B9"/>
    <w:rsid w:val="006B14DB"/>
    <w:rsid w:val="006B21C4"/>
    <w:rsid w:val="006B2332"/>
    <w:rsid w:val="006B5AFE"/>
    <w:rsid w:val="006C1123"/>
    <w:rsid w:val="006C3BCA"/>
    <w:rsid w:val="006C4A1A"/>
    <w:rsid w:val="006C6A2F"/>
    <w:rsid w:val="006D009F"/>
    <w:rsid w:val="006D0393"/>
    <w:rsid w:val="006D1A83"/>
    <w:rsid w:val="006D52D5"/>
    <w:rsid w:val="006D6308"/>
    <w:rsid w:val="006E18FA"/>
    <w:rsid w:val="006E1CFE"/>
    <w:rsid w:val="006E734F"/>
    <w:rsid w:val="006E7CB6"/>
    <w:rsid w:val="006F10C4"/>
    <w:rsid w:val="006F3ADE"/>
    <w:rsid w:val="006F3BE5"/>
    <w:rsid w:val="006F40E9"/>
    <w:rsid w:val="006F5603"/>
    <w:rsid w:val="006F7B87"/>
    <w:rsid w:val="007002CD"/>
    <w:rsid w:val="00701291"/>
    <w:rsid w:val="00701400"/>
    <w:rsid w:val="007017A7"/>
    <w:rsid w:val="007037CF"/>
    <w:rsid w:val="00706929"/>
    <w:rsid w:val="00712801"/>
    <w:rsid w:val="00712ABA"/>
    <w:rsid w:val="00714A08"/>
    <w:rsid w:val="007167C0"/>
    <w:rsid w:val="007175FE"/>
    <w:rsid w:val="00720481"/>
    <w:rsid w:val="007306E6"/>
    <w:rsid w:val="00733193"/>
    <w:rsid w:val="00735354"/>
    <w:rsid w:val="00737C25"/>
    <w:rsid w:val="00741333"/>
    <w:rsid w:val="00741603"/>
    <w:rsid w:val="0074228A"/>
    <w:rsid w:val="007430E0"/>
    <w:rsid w:val="00743A84"/>
    <w:rsid w:val="00744DDA"/>
    <w:rsid w:val="00745E03"/>
    <w:rsid w:val="007547FB"/>
    <w:rsid w:val="00755A1A"/>
    <w:rsid w:val="0075732A"/>
    <w:rsid w:val="007600F8"/>
    <w:rsid w:val="00760262"/>
    <w:rsid w:val="007629B0"/>
    <w:rsid w:val="0076310C"/>
    <w:rsid w:val="00764BDF"/>
    <w:rsid w:val="00765A48"/>
    <w:rsid w:val="00766301"/>
    <w:rsid w:val="00766FDC"/>
    <w:rsid w:val="0076744F"/>
    <w:rsid w:val="00767AE9"/>
    <w:rsid w:val="00767BCE"/>
    <w:rsid w:val="00767EFC"/>
    <w:rsid w:val="007707DE"/>
    <w:rsid w:val="00770B5D"/>
    <w:rsid w:val="007752F1"/>
    <w:rsid w:val="007764E9"/>
    <w:rsid w:val="00776768"/>
    <w:rsid w:val="0077695F"/>
    <w:rsid w:val="007769DC"/>
    <w:rsid w:val="00776DBC"/>
    <w:rsid w:val="007777A6"/>
    <w:rsid w:val="0078187A"/>
    <w:rsid w:val="007821BB"/>
    <w:rsid w:val="00782F85"/>
    <w:rsid w:val="00783278"/>
    <w:rsid w:val="007867DD"/>
    <w:rsid w:val="007904E2"/>
    <w:rsid w:val="00790887"/>
    <w:rsid w:val="0079111A"/>
    <w:rsid w:val="00793D8A"/>
    <w:rsid w:val="007946F0"/>
    <w:rsid w:val="00794ED8"/>
    <w:rsid w:val="00796015"/>
    <w:rsid w:val="007A2573"/>
    <w:rsid w:val="007A6CF8"/>
    <w:rsid w:val="007B0030"/>
    <w:rsid w:val="007B106C"/>
    <w:rsid w:val="007B1A4E"/>
    <w:rsid w:val="007B3D05"/>
    <w:rsid w:val="007B42F1"/>
    <w:rsid w:val="007B5503"/>
    <w:rsid w:val="007B6037"/>
    <w:rsid w:val="007B6207"/>
    <w:rsid w:val="007B6B48"/>
    <w:rsid w:val="007B70F5"/>
    <w:rsid w:val="007B7D10"/>
    <w:rsid w:val="007C179C"/>
    <w:rsid w:val="007C21E3"/>
    <w:rsid w:val="007C43A6"/>
    <w:rsid w:val="007C4B4C"/>
    <w:rsid w:val="007C4CE5"/>
    <w:rsid w:val="007C5716"/>
    <w:rsid w:val="007C6BB3"/>
    <w:rsid w:val="007C6F1E"/>
    <w:rsid w:val="007D01CB"/>
    <w:rsid w:val="007D0B98"/>
    <w:rsid w:val="007D14B4"/>
    <w:rsid w:val="007D3666"/>
    <w:rsid w:val="007D3AD7"/>
    <w:rsid w:val="007D4236"/>
    <w:rsid w:val="007D69C0"/>
    <w:rsid w:val="007D72F1"/>
    <w:rsid w:val="007D734F"/>
    <w:rsid w:val="007D7475"/>
    <w:rsid w:val="007E1F18"/>
    <w:rsid w:val="007E24F6"/>
    <w:rsid w:val="007E4CBC"/>
    <w:rsid w:val="007E601D"/>
    <w:rsid w:val="007E6086"/>
    <w:rsid w:val="007E6E17"/>
    <w:rsid w:val="007E7E42"/>
    <w:rsid w:val="007F1588"/>
    <w:rsid w:val="007F1B09"/>
    <w:rsid w:val="007F5E22"/>
    <w:rsid w:val="007F77D4"/>
    <w:rsid w:val="00800F64"/>
    <w:rsid w:val="00801050"/>
    <w:rsid w:val="00801E4D"/>
    <w:rsid w:val="00801EEE"/>
    <w:rsid w:val="00802F0B"/>
    <w:rsid w:val="00805763"/>
    <w:rsid w:val="0080650A"/>
    <w:rsid w:val="00806810"/>
    <w:rsid w:val="00810A67"/>
    <w:rsid w:val="00820D59"/>
    <w:rsid w:val="0082161B"/>
    <w:rsid w:val="008222FC"/>
    <w:rsid w:val="00823096"/>
    <w:rsid w:val="00823DE8"/>
    <w:rsid w:val="00824532"/>
    <w:rsid w:val="00825D25"/>
    <w:rsid w:val="00831084"/>
    <w:rsid w:val="00831B8C"/>
    <w:rsid w:val="00833CF7"/>
    <w:rsid w:val="00834CDE"/>
    <w:rsid w:val="00835D75"/>
    <w:rsid w:val="0084050D"/>
    <w:rsid w:val="00842464"/>
    <w:rsid w:val="0084431D"/>
    <w:rsid w:val="00845601"/>
    <w:rsid w:val="00850F5E"/>
    <w:rsid w:val="0085294A"/>
    <w:rsid w:val="008534CA"/>
    <w:rsid w:val="00854525"/>
    <w:rsid w:val="00855C5C"/>
    <w:rsid w:val="00855E5C"/>
    <w:rsid w:val="008652E8"/>
    <w:rsid w:val="008679B5"/>
    <w:rsid w:val="00870DCB"/>
    <w:rsid w:val="00873526"/>
    <w:rsid w:val="008741A1"/>
    <w:rsid w:val="00876600"/>
    <w:rsid w:val="00877C1D"/>
    <w:rsid w:val="00884D1F"/>
    <w:rsid w:val="00886227"/>
    <w:rsid w:val="008971AC"/>
    <w:rsid w:val="00897262"/>
    <w:rsid w:val="008A3664"/>
    <w:rsid w:val="008A3C96"/>
    <w:rsid w:val="008A4816"/>
    <w:rsid w:val="008A5D8F"/>
    <w:rsid w:val="008A682D"/>
    <w:rsid w:val="008A7409"/>
    <w:rsid w:val="008B1D7B"/>
    <w:rsid w:val="008B24D5"/>
    <w:rsid w:val="008B2C1C"/>
    <w:rsid w:val="008B4019"/>
    <w:rsid w:val="008B5745"/>
    <w:rsid w:val="008B5814"/>
    <w:rsid w:val="008B58AC"/>
    <w:rsid w:val="008B6085"/>
    <w:rsid w:val="008B65C9"/>
    <w:rsid w:val="008B7DEC"/>
    <w:rsid w:val="008C0127"/>
    <w:rsid w:val="008C1988"/>
    <w:rsid w:val="008C2D4A"/>
    <w:rsid w:val="008C43BD"/>
    <w:rsid w:val="008C636E"/>
    <w:rsid w:val="008C6DCE"/>
    <w:rsid w:val="008D3900"/>
    <w:rsid w:val="008D686F"/>
    <w:rsid w:val="008D6E1D"/>
    <w:rsid w:val="008E3BD7"/>
    <w:rsid w:val="008E3BE3"/>
    <w:rsid w:val="008E4C1F"/>
    <w:rsid w:val="008E5614"/>
    <w:rsid w:val="008E706E"/>
    <w:rsid w:val="008F23BC"/>
    <w:rsid w:val="008F39B4"/>
    <w:rsid w:val="008F4162"/>
    <w:rsid w:val="008F5A58"/>
    <w:rsid w:val="00900A19"/>
    <w:rsid w:val="00903AA3"/>
    <w:rsid w:val="00903E02"/>
    <w:rsid w:val="009102EC"/>
    <w:rsid w:val="00911BC6"/>
    <w:rsid w:val="00913175"/>
    <w:rsid w:val="00914DD3"/>
    <w:rsid w:val="00916EDB"/>
    <w:rsid w:val="00920371"/>
    <w:rsid w:val="00920861"/>
    <w:rsid w:val="00921275"/>
    <w:rsid w:val="00922B13"/>
    <w:rsid w:val="00922C55"/>
    <w:rsid w:val="009242EF"/>
    <w:rsid w:val="00924398"/>
    <w:rsid w:val="00924921"/>
    <w:rsid w:val="009306BD"/>
    <w:rsid w:val="0093077B"/>
    <w:rsid w:val="00932291"/>
    <w:rsid w:val="00932861"/>
    <w:rsid w:val="0093379C"/>
    <w:rsid w:val="00933DD0"/>
    <w:rsid w:val="0093408E"/>
    <w:rsid w:val="00935754"/>
    <w:rsid w:val="009367CF"/>
    <w:rsid w:val="0094128E"/>
    <w:rsid w:val="00943923"/>
    <w:rsid w:val="00946C5F"/>
    <w:rsid w:val="00952C1A"/>
    <w:rsid w:val="00952DDF"/>
    <w:rsid w:val="0096000A"/>
    <w:rsid w:val="0096052C"/>
    <w:rsid w:val="009610A3"/>
    <w:rsid w:val="009610D0"/>
    <w:rsid w:val="0096166E"/>
    <w:rsid w:val="00961A89"/>
    <w:rsid w:val="0096358A"/>
    <w:rsid w:val="00963B6A"/>
    <w:rsid w:val="00964A9A"/>
    <w:rsid w:val="00967943"/>
    <w:rsid w:val="009702C8"/>
    <w:rsid w:val="00970950"/>
    <w:rsid w:val="009772DF"/>
    <w:rsid w:val="00977596"/>
    <w:rsid w:val="00977BF3"/>
    <w:rsid w:val="009812D4"/>
    <w:rsid w:val="00982866"/>
    <w:rsid w:val="00986C20"/>
    <w:rsid w:val="00987412"/>
    <w:rsid w:val="0099156A"/>
    <w:rsid w:val="009920D8"/>
    <w:rsid w:val="009952F5"/>
    <w:rsid w:val="00996008"/>
    <w:rsid w:val="00996851"/>
    <w:rsid w:val="009A27AB"/>
    <w:rsid w:val="009A3BC5"/>
    <w:rsid w:val="009A5731"/>
    <w:rsid w:val="009A7CFE"/>
    <w:rsid w:val="009A7EEC"/>
    <w:rsid w:val="009B1BBA"/>
    <w:rsid w:val="009B280B"/>
    <w:rsid w:val="009B38BE"/>
    <w:rsid w:val="009B4B54"/>
    <w:rsid w:val="009C1EE6"/>
    <w:rsid w:val="009C220D"/>
    <w:rsid w:val="009C3D0F"/>
    <w:rsid w:val="009D0803"/>
    <w:rsid w:val="009D7597"/>
    <w:rsid w:val="009E0DC0"/>
    <w:rsid w:val="009E1B19"/>
    <w:rsid w:val="009E5546"/>
    <w:rsid w:val="009E55E3"/>
    <w:rsid w:val="009F35E2"/>
    <w:rsid w:val="009F4022"/>
    <w:rsid w:val="009F508D"/>
    <w:rsid w:val="009F65F9"/>
    <w:rsid w:val="009F68BA"/>
    <w:rsid w:val="00A01BEB"/>
    <w:rsid w:val="00A04E9F"/>
    <w:rsid w:val="00A06277"/>
    <w:rsid w:val="00A079DC"/>
    <w:rsid w:val="00A111C2"/>
    <w:rsid w:val="00A1361D"/>
    <w:rsid w:val="00A227EE"/>
    <w:rsid w:val="00A252AE"/>
    <w:rsid w:val="00A2562E"/>
    <w:rsid w:val="00A31104"/>
    <w:rsid w:val="00A32890"/>
    <w:rsid w:val="00A3341B"/>
    <w:rsid w:val="00A338E7"/>
    <w:rsid w:val="00A35CAA"/>
    <w:rsid w:val="00A36376"/>
    <w:rsid w:val="00A36E7F"/>
    <w:rsid w:val="00A37883"/>
    <w:rsid w:val="00A40CD3"/>
    <w:rsid w:val="00A411F4"/>
    <w:rsid w:val="00A41E65"/>
    <w:rsid w:val="00A43E0A"/>
    <w:rsid w:val="00A50D06"/>
    <w:rsid w:val="00A530C7"/>
    <w:rsid w:val="00A55F5B"/>
    <w:rsid w:val="00A562F6"/>
    <w:rsid w:val="00A60185"/>
    <w:rsid w:val="00A660D5"/>
    <w:rsid w:val="00A661EA"/>
    <w:rsid w:val="00A664A6"/>
    <w:rsid w:val="00A66977"/>
    <w:rsid w:val="00A72C6C"/>
    <w:rsid w:val="00A73AE3"/>
    <w:rsid w:val="00A764BD"/>
    <w:rsid w:val="00A76CB3"/>
    <w:rsid w:val="00A7740B"/>
    <w:rsid w:val="00A81552"/>
    <w:rsid w:val="00A81620"/>
    <w:rsid w:val="00A8180D"/>
    <w:rsid w:val="00A830E5"/>
    <w:rsid w:val="00A87135"/>
    <w:rsid w:val="00A876DD"/>
    <w:rsid w:val="00A93280"/>
    <w:rsid w:val="00A951EA"/>
    <w:rsid w:val="00A95479"/>
    <w:rsid w:val="00A96EED"/>
    <w:rsid w:val="00A9723C"/>
    <w:rsid w:val="00AA1D04"/>
    <w:rsid w:val="00AA2548"/>
    <w:rsid w:val="00AA3477"/>
    <w:rsid w:val="00AA58C4"/>
    <w:rsid w:val="00AA7003"/>
    <w:rsid w:val="00AA7303"/>
    <w:rsid w:val="00AA7D29"/>
    <w:rsid w:val="00AA7DDB"/>
    <w:rsid w:val="00AB11C8"/>
    <w:rsid w:val="00AB286F"/>
    <w:rsid w:val="00AB3ADB"/>
    <w:rsid w:val="00AB47D0"/>
    <w:rsid w:val="00AB5A0D"/>
    <w:rsid w:val="00AB5E42"/>
    <w:rsid w:val="00AB6E2C"/>
    <w:rsid w:val="00AC08A8"/>
    <w:rsid w:val="00AC1783"/>
    <w:rsid w:val="00AC1B0C"/>
    <w:rsid w:val="00AC613D"/>
    <w:rsid w:val="00AC6D28"/>
    <w:rsid w:val="00AD2DDD"/>
    <w:rsid w:val="00AD2E12"/>
    <w:rsid w:val="00AD4E70"/>
    <w:rsid w:val="00AD56C8"/>
    <w:rsid w:val="00AD58F2"/>
    <w:rsid w:val="00AD7B45"/>
    <w:rsid w:val="00AE2D79"/>
    <w:rsid w:val="00AE5B9F"/>
    <w:rsid w:val="00AF2D60"/>
    <w:rsid w:val="00B014EF"/>
    <w:rsid w:val="00B018AE"/>
    <w:rsid w:val="00B0512A"/>
    <w:rsid w:val="00B0529F"/>
    <w:rsid w:val="00B07D6E"/>
    <w:rsid w:val="00B114BE"/>
    <w:rsid w:val="00B137AC"/>
    <w:rsid w:val="00B1418B"/>
    <w:rsid w:val="00B20339"/>
    <w:rsid w:val="00B21195"/>
    <w:rsid w:val="00B22DAA"/>
    <w:rsid w:val="00B23D6E"/>
    <w:rsid w:val="00B24B22"/>
    <w:rsid w:val="00B24BD1"/>
    <w:rsid w:val="00B25310"/>
    <w:rsid w:val="00B254DC"/>
    <w:rsid w:val="00B32F8F"/>
    <w:rsid w:val="00B3492A"/>
    <w:rsid w:val="00B35307"/>
    <w:rsid w:val="00B37D79"/>
    <w:rsid w:val="00B4196C"/>
    <w:rsid w:val="00B42679"/>
    <w:rsid w:val="00B46A7F"/>
    <w:rsid w:val="00B50A07"/>
    <w:rsid w:val="00B51861"/>
    <w:rsid w:val="00B52F38"/>
    <w:rsid w:val="00B53821"/>
    <w:rsid w:val="00B538AB"/>
    <w:rsid w:val="00B53B4F"/>
    <w:rsid w:val="00B54018"/>
    <w:rsid w:val="00B541E7"/>
    <w:rsid w:val="00B54DE9"/>
    <w:rsid w:val="00B54EBF"/>
    <w:rsid w:val="00B55098"/>
    <w:rsid w:val="00B553EC"/>
    <w:rsid w:val="00B55E3F"/>
    <w:rsid w:val="00B5697B"/>
    <w:rsid w:val="00B6012C"/>
    <w:rsid w:val="00B63C1E"/>
    <w:rsid w:val="00B64901"/>
    <w:rsid w:val="00B74F92"/>
    <w:rsid w:val="00B76036"/>
    <w:rsid w:val="00B77ED1"/>
    <w:rsid w:val="00B8186C"/>
    <w:rsid w:val="00B8194C"/>
    <w:rsid w:val="00B867EB"/>
    <w:rsid w:val="00B90219"/>
    <w:rsid w:val="00B902F7"/>
    <w:rsid w:val="00B91226"/>
    <w:rsid w:val="00B91FC2"/>
    <w:rsid w:val="00B93DD0"/>
    <w:rsid w:val="00B95E15"/>
    <w:rsid w:val="00B97732"/>
    <w:rsid w:val="00BA5326"/>
    <w:rsid w:val="00BA65A8"/>
    <w:rsid w:val="00BA6D19"/>
    <w:rsid w:val="00BA7461"/>
    <w:rsid w:val="00BA7A53"/>
    <w:rsid w:val="00BA7DA9"/>
    <w:rsid w:val="00BB1695"/>
    <w:rsid w:val="00BB4AB6"/>
    <w:rsid w:val="00BB561A"/>
    <w:rsid w:val="00BB7481"/>
    <w:rsid w:val="00BC0BBC"/>
    <w:rsid w:val="00BC1B3E"/>
    <w:rsid w:val="00BC2180"/>
    <w:rsid w:val="00BC4215"/>
    <w:rsid w:val="00BC5D2C"/>
    <w:rsid w:val="00BC7E78"/>
    <w:rsid w:val="00BD1A6F"/>
    <w:rsid w:val="00BD22B9"/>
    <w:rsid w:val="00BD456E"/>
    <w:rsid w:val="00BD680F"/>
    <w:rsid w:val="00BD6B93"/>
    <w:rsid w:val="00BD7547"/>
    <w:rsid w:val="00BE0F48"/>
    <w:rsid w:val="00BE6D3C"/>
    <w:rsid w:val="00BE7852"/>
    <w:rsid w:val="00BF25C5"/>
    <w:rsid w:val="00BF4F62"/>
    <w:rsid w:val="00BF79C1"/>
    <w:rsid w:val="00BF7CEE"/>
    <w:rsid w:val="00C0254D"/>
    <w:rsid w:val="00C03880"/>
    <w:rsid w:val="00C047C7"/>
    <w:rsid w:val="00C05796"/>
    <w:rsid w:val="00C11022"/>
    <w:rsid w:val="00C12782"/>
    <w:rsid w:val="00C135CF"/>
    <w:rsid w:val="00C138EC"/>
    <w:rsid w:val="00C14F3F"/>
    <w:rsid w:val="00C16C07"/>
    <w:rsid w:val="00C2043B"/>
    <w:rsid w:val="00C215ED"/>
    <w:rsid w:val="00C244A4"/>
    <w:rsid w:val="00C265D8"/>
    <w:rsid w:val="00C2683F"/>
    <w:rsid w:val="00C3184D"/>
    <w:rsid w:val="00C31D7A"/>
    <w:rsid w:val="00C33154"/>
    <w:rsid w:val="00C350B3"/>
    <w:rsid w:val="00C36D5E"/>
    <w:rsid w:val="00C371D3"/>
    <w:rsid w:val="00C40F3E"/>
    <w:rsid w:val="00C41614"/>
    <w:rsid w:val="00C41795"/>
    <w:rsid w:val="00C4458B"/>
    <w:rsid w:val="00C45CF2"/>
    <w:rsid w:val="00C4714E"/>
    <w:rsid w:val="00C516E5"/>
    <w:rsid w:val="00C519BD"/>
    <w:rsid w:val="00C51CCA"/>
    <w:rsid w:val="00C5504F"/>
    <w:rsid w:val="00C55194"/>
    <w:rsid w:val="00C552E8"/>
    <w:rsid w:val="00C57B55"/>
    <w:rsid w:val="00C62176"/>
    <w:rsid w:val="00C63376"/>
    <w:rsid w:val="00C64E1A"/>
    <w:rsid w:val="00C6547B"/>
    <w:rsid w:val="00C72402"/>
    <w:rsid w:val="00C74F97"/>
    <w:rsid w:val="00C8030A"/>
    <w:rsid w:val="00C813AC"/>
    <w:rsid w:val="00C81FD5"/>
    <w:rsid w:val="00C8276E"/>
    <w:rsid w:val="00C842AC"/>
    <w:rsid w:val="00C8537B"/>
    <w:rsid w:val="00C9137D"/>
    <w:rsid w:val="00C92FAA"/>
    <w:rsid w:val="00C93B12"/>
    <w:rsid w:val="00C96688"/>
    <w:rsid w:val="00CA0723"/>
    <w:rsid w:val="00CA3D77"/>
    <w:rsid w:val="00CB1690"/>
    <w:rsid w:val="00CB35F1"/>
    <w:rsid w:val="00CB407E"/>
    <w:rsid w:val="00CB6DC7"/>
    <w:rsid w:val="00CB7223"/>
    <w:rsid w:val="00CC049B"/>
    <w:rsid w:val="00CC0C1F"/>
    <w:rsid w:val="00CC4365"/>
    <w:rsid w:val="00CC7BFA"/>
    <w:rsid w:val="00CD11B0"/>
    <w:rsid w:val="00CD1344"/>
    <w:rsid w:val="00CD270E"/>
    <w:rsid w:val="00CE04BE"/>
    <w:rsid w:val="00CE1553"/>
    <w:rsid w:val="00CE3012"/>
    <w:rsid w:val="00CE5C2A"/>
    <w:rsid w:val="00CE71C2"/>
    <w:rsid w:val="00CF0021"/>
    <w:rsid w:val="00CF34E9"/>
    <w:rsid w:val="00CF42D5"/>
    <w:rsid w:val="00CF4EDA"/>
    <w:rsid w:val="00CF5928"/>
    <w:rsid w:val="00CF60A2"/>
    <w:rsid w:val="00CF7D7F"/>
    <w:rsid w:val="00D021CB"/>
    <w:rsid w:val="00D025C8"/>
    <w:rsid w:val="00D0454D"/>
    <w:rsid w:val="00D05F58"/>
    <w:rsid w:val="00D06CC4"/>
    <w:rsid w:val="00D10F1A"/>
    <w:rsid w:val="00D11346"/>
    <w:rsid w:val="00D116F8"/>
    <w:rsid w:val="00D1189F"/>
    <w:rsid w:val="00D1593D"/>
    <w:rsid w:val="00D15A24"/>
    <w:rsid w:val="00D16A64"/>
    <w:rsid w:val="00D16C5F"/>
    <w:rsid w:val="00D17596"/>
    <w:rsid w:val="00D21D54"/>
    <w:rsid w:val="00D22640"/>
    <w:rsid w:val="00D22659"/>
    <w:rsid w:val="00D23494"/>
    <w:rsid w:val="00D2475A"/>
    <w:rsid w:val="00D26D3A"/>
    <w:rsid w:val="00D3004A"/>
    <w:rsid w:val="00D339C5"/>
    <w:rsid w:val="00D35CB3"/>
    <w:rsid w:val="00D45EE3"/>
    <w:rsid w:val="00D50618"/>
    <w:rsid w:val="00D509E9"/>
    <w:rsid w:val="00D514D2"/>
    <w:rsid w:val="00D53B1C"/>
    <w:rsid w:val="00D60C94"/>
    <w:rsid w:val="00D62228"/>
    <w:rsid w:val="00D65B18"/>
    <w:rsid w:val="00D66340"/>
    <w:rsid w:val="00D678AB"/>
    <w:rsid w:val="00D67D23"/>
    <w:rsid w:val="00D757D8"/>
    <w:rsid w:val="00D77D01"/>
    <w:rsid w:val="00D84077"/>
    <w:rsid w:val="00D861C3"/>
    <w:rsid w:val="00D91F05"/>
    <w:rsid w:val="00D93707"/>
    <w:rsid w:val="00D97550"/>
    <w:rsid w:val="00D975E7"/>
    <w:rsid w:val="00D97AE1"/>
    <w:rsid w:val="00DA0F54"/>
    <w:rsid w:val="00DA1B12"/>
    <w:rsid w:val="00DA4A5F"/>
    <w:rsid w:val="00DA54C9"/>
    <w:rsid w:val="00DA6739"/>
    <w:rsid w:val="00DA6CAE"/>
    <w:rsid w:val="00DA7412"/>
    <w:rsid w:val="00DB0405"/>
    <w:rsid w:val="00DB1A9E"/>
    <w:rsid w:val="00DB31D6"/>
    <w:rsid w:val="00DB4005"/>
    <w:rsid w:val="00DB642E"/>
    <w:rsid w:val="00DC00C8"/>
    <w:rsid w:val="00DC0E64"/>
    <w:rsid w:val="00DC18B8"/>
    <w:rsid w:val="00DC324D"/>
    <w:rsid w:val="00DC34EB"/>
    <w:rsid w:val="00DC3F75"/>
    <w:rsid w:val="00DC408E"/>
    <w:rsid w:val="00DC4534"/>
    <w:rsid w:val="00DC60E5"/>
    <w:rsid w:val="00DC6A29"/>
    <w:rsid w:val="00DD22E6"/>
    <w:rsid w:val="00DD7A6B"/>
    <w:rsid w:val="00DD7D49"/>
    <w:rsid w:val="00DE20EB"/>
    <w:rsid w:val="00DF0373"/>
    <w:rsid w:val="00DF0EC8"/>
    <w:rsid w:val="00DF1E5B"/>
    <w:rsid w:val="00DF2275"/>
    <w:rsid w:val="00DF2B4E"/>
    <w:rsid w:val="00DF2BD3"/>
    <w:rsid w:val="00DF3A37"/>
    <w:rsid w:val="00DF3F5E"/>
    <w:rsid w:val="00DF4029"/>
    <w:rsid w:val="00DF5013"/>
    <w:rsid w:val="00DF5653"/>
    <w:rsid w:val="00DF73C2"/>
    <w:rsid w:val="00E0046F"/>
    <w:rsid w:val="00E026F3"/>
    <w:rsid w:val="00E03A69"/>
    <w:rsid w:val="00E03D6A"/>
    <w:rsid w:val="00E0524E"/>
    <w:rsid w:val="00E0596E"/>
    <w:rsid w:val="00E06911"/>
    <w:rsid w:val="00E06F66"/>
    <w:rsid w:val="00E120B1"/>
    <w:rsid w:val="00E12FAE"/>
    <w:rsid w:val="00E14922"/>
    <w:rsid w:val="00E20DD9"/>
    <w:rsid w:val="00E22868"/>
    <w:rsid w:val="00E2302D"/>
    <w:rsid w:val="00E322F1"/>
    <w:rsid w:val="00E32850"/>
    <w:rsid w:val="00E356E5"/>
    <w:rsid w:val="00E36F7A"/>
    <w:rsid w:val="00E36F81"/>
    <w:rsid w:val="00E4409D"/>
    <w:rsid w:val="00E45765"/>
    <w:rsid w:val="00E47B20"/>
    <w:rsid w:val="00E50194"/>
    <w:rsid w:val="00E5098C"/>
    <w:rsid w:val="00E53083"/>
    <w:rsid w:val="00E5465A"/>
    <w:rsid w:val="00E56B47"/>
    <w:rsid w:val="00E60213"/>
    <w:rsid w:val="00E6398D"/>
    <w:rsid w:val="00E65BE0"/>
    <w:rsid w:val="00E661B2"/>
    <w:rsid w:val="00E6763E"/>
    <w:rsid w:val="00E71386"/>
    <w:rsid w:val="00E71A4A"/>
    <w:rsid w:val="00E72824"/>
    <w:rsid w:val="00E72D9A"/>
    <w:rsid w:val="00E74D29"/>
    <w:rsid w:val="00E752DC"/>
    <w:rsid w:val="00E76AA5"/>
    <w:rsid w:val="00E77469"/>
    <w:rsid w:val="00E8148F"/>
    <w:rsid w:val="00E8293E"/>
    <w:rsid w:val="00E83853"/>
    <w:rsid w:val="00E83C74"/>
    <w:rsid w:val="00E83CDC"/>
    <w:rsid w:val="00E83CEE"/>
    <w:rsid w:val="00E84DD5"/>
    <w:rsid w:val="00E857DE"/>
    <w:rsid w:val="00E90A7D"/>
    <w:rsid w:val="00E91F18"/>
    <w:rsid w:val="00E91F60"/>
    <w:rsid w:val="00E9226D"/>
    <w:rsid w:val="00E928A0"/>
    <w:rsid w:val="00E9326E"/>
    <w:rsid w:val="00E943AB"/>
    <w:rsid w:val="00E95F7A"/>
    <w:rsid w:val="00E96D70"/>
    <w:rsid w:val="00E9708C"/>
    <w:rsid w:val="00EA1E7E"/>
    <w:rsid w:val="00EA2F01"/>
    <w:rsid w:val="00EA416C"/>
    <w:rsid w:val="00EA48C9"/>
    <w:rsid w:val="00EA48CF"/>
    <w:rsid w:val="00EA4E49"/>
    <w:rsid w:val="00EA5941"/>
    <w:rsid w:val="00EA78E5"/>
    <w:rsid w:val="00EB1087"/>
    <w:rsid w:val="00EB497D"/>
    <w:rsid w:val="00EB60CE"/>
    <w:rsid w:val="00EB78E9"/>
    <w:rsid w:val="00EB7D53"/>
    <w:rsid w:val="00EC3412"/>
    <w:rsid w:val="00EC70F5"/>
    <w:rsid w:val="00ED160D"/>
    <w:rsid w:val="00ED1DAE"/>
    <w:rsid w:val="00ED2749"/>
    <w:rsid w:val="00ED3244"/>
    <w:rsid w:val="00EE1EC8"/>
    <w:rsid w:val="00EE3146"/>
    <w:rsid w:val="00EE5AE9"/>
    <w:rsid w:val="00EE6A61"/>
    <w:rsid w:val="00EF50BB"/>
    <w:rsid w:val="00EF53FF"/>
    <w:rsid w:val="00EF6D22"/>
    <w:rsid w:val="00EF6DB8"/>
    <w:rsid w:val="00F00192"/>
    <w:rsid w:val="00F01DF6"/>
    <w:rsid w:val="00F0293F"/>
    <w:rsid w:val="00F0340D"/>
    <w:rsid w:val="00F04B43"/>
    <w:rsid w:val="00F059A6"/>
    <w:rsid w:val="00F05BC3"/>
    <w:rsid w:val="00F10324"/>
    <w:rsid w:val="00F143B6"/>
    <w:rsid w:val="00F161C7"/>
    <w:rsid w:val="00F21B3F"/>
    <w:rsid w:val="00F23756"/>
    <w:rsid w:val="00F23AF1"/>
    <w:rsid w:val="00F25127"/>
    <w:rsid w:val="00F2523A"/>
    <w:rsid w:val="00F25FFA"/>
    <w:rsid w:val="00F2632F"/>
    <w:rsid w:val="00F310D2"/>
    <w:rsid w:val="00F36F3D"/>
    <w:rsid w:val="00F42537"/>
    <w:rsid w:val="00F4277E"/>
    <w:rsid w:val="00F430A5"/>
    <w:rsid w:val="00F469C0"/>
    <w:rsid w:val="00F477BD"/>
    <w:rsid w:val="00F53491"/>
    <w:rsid w:val="00F605BF"/>
    <w:rsid w:val="00F65A1C"/>
    <w:rsid w:val="00F666F2"/>
    <w:rsid w:val="00F66F50"/>
    <w:rsid w:val="00F67D58"/>
    <w:rsid w:val="00F73CAE"/>
    <w:rsid w:val="00F74219"/>
    <w:rsid w:val="00F7434B"/>
    <w:rsid w:val="00F7542D"/>
    <w:rsid w:val="00F8008D"/>
    <w:rsid w:val="00F82FF8"/>
    <w:rsid w:val="00F8330D"/>
    <w:rsid w:val="00F83B87"/>
    <w:rsid w:val="00F84305"/>
    <w:rsid w:val="00F84620"/>
    <w:rsid w:val="00F8485C"/>
    <w:rsid w:val="00F865B3"/>
    <w:rsid w:val="00F87149"/>
    <w:rsid w:val="00F87FFE"/>
    <w:rsid w:val="00F904BE"/>
    <w:rsid w:val="00F9058A"/>
    <w:rsid w:val="00F9232C"/>
    <w:rsid w:val="00F94659"/>
    <w:rsid w:val="00F94CBB"/>
    <w:rsid w:val="00F954C9"/>
    <w:rsid w:val="00FA153A"/>
    <w:rsid w:val="00FA4CF0"/>
    <w:rsid w:val="00FA61AA"/>
    <w:rsid w:val="00FA6676"/>
    <w:rsid w:val="00FA69A4"/>
    <w:rsid w:val="00FA6CFA"/>
    <w:rsid w:val="00FB1279"/>
    <w:rsid w:val="00FB1495"/>
    <w:rsid w:val="00FB436B"/>
    <w:rsid w:val="00FB7536"/>
    <w:rsid w:val="00FC2200"/>
    <w:rsid w:val="00FC2B13"/>
    <w:rsid w:val="00FC55DE"/>
    <w:rsid w:val="00FC71D0"/>
    <w:rsid w:val="00FC7531"/>
    <w:rsid w:val="00FD010C"/>
    <w:rsid w:val="00FD1694"/>
    <w:rsid w:val="00FD5415"/>
    <w:rsid w:val="00FD6B42"/>
    <w:rsid w:val="00FD75AB"/>
    <w:rsid w:val="00FD7636"/>
    <w:rsid w:val="00FE3229"/>
    <w:rsid w:val="00FE3339"/>
    <w:rsid w:val="00FE36B1"/>
    <w:rsid w:val="00FE74C3"/>
    <w:rsid w:val="00FE7A02"/>
    <w:rsid w:val="00FF215C"/>
    <w:rsid w:val="00FF49E8"/>
    <w:rsid w:val="00FF55E4"/>
    <w:rsid w:val="00FF560F"/>
    <w:rsid w:val="00FF5C82"/>
    <w:rsid w:val="00FF5EBD"/>
    <w:rsid w:val="00FF672F"/>
    <w:rsid w:val="00FF76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45856"/>
  <w15:docId w15:val="{A3AAC7D1-369F-4DC3-A9F7-664480B4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B37D79"/>
    <w:rPr>
      <w:color w:val="800080" w:themeColor="followedHyperlink"/>
      <w:u w:val="single"/>
    </w:rPr>
  </w:style>
  <w:style w:type="character" w:customStyle="1" w:styleId="searchmatch">
    <w:name w:val="searchmatch"/>
    <w:basedOn w:val="DefaultParagraphFont"/>
    <w:rsid w:val="00C45CF2"/>
  </w:style>
  <w:style w:type="character" w:customStyle="1" w:styleId="nostyle1">
    <w:name w:val="nostyle1"/>
    <w:basedOn w:val="DefaultParagraphFont"/>
    <w:rsid w:val="00A72C6C"/>
  </w:style>
  <w:style w:type="paragraph" w:customStyle="1" w:styleId="subsection">
    <w:name w:val="subsection"/>
    <w:basedOn w:val="Normal"/>
    <w:rsid w:val="008A3664"/>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A3664"/>
  </w:style>
  <w:style w:type="paragraph" w:customStyle="1" w:styleId="paragraph">
    <w:name w:val="paragraph"/>
    <w:basedOn w:val="Normal"/>
    <w:rsid w:val="008A3664"/>
    <w:pPr>
      <w:spacing w:before="100" w:beforeAutospacing="1" w:after="100" w:afterAutospacing="1" w:line="240" w:lineRule="auto"/>
    </w:pPr>
    <w:rPr>
      <w:rFonts w:ascii="Times New Roman" w:eastAsia="Times New Roman" w:hAnsi="Times New Roman"/>
      <w:sz w:val="24"/>
      <w:szCs w:val="24"/>
      <w:lang w:eastAsia="en-AU"/>
    </w:rPr>
  </w:style>
  <w:style w:type="paragraph" w:styleId="Revision">
    <w:name w:val="Revision"/>
    <w:hidden/>
    <w:uiPriority w:val="99"/>
    <w:semiHidden/>
    <w:rsid w:val="00ED16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01745608">
      <w:bodyDiv w:val="1"/>
      <w:marLeft w:val="0"/>
      <w:marRight w:val="0"/>
      <w:marTop w:val="0"/>
      <w:marBottom w:val="0"/>
      <w:divBdr>
        <w:top w:val="none" w:sz="0" w:space="0" w:color="auto"/>
        <w:left w:val="none" w:sz="0" w:space="0" w:color="auto"/>
        <w:bottom w:val="none" w:sz="0" w:space="0" w:color="auto"/>
        <w:right w:val="none" w:sz="0" w:space="0" w:color="auto"/>
      </w:divBdr>
      <w:divsChild>
        <w:div w:id="252056857">
          <w:marLeft w:val="0"/>
          <w:marRight w:val="0"/>
          <w:marTop w:val="0"/>
          <w:marBottom w:val="0"/>
          <w:divBdr>
            <w:top w:val="none" w:sz="0" w:space="0" w:color="auto"/>
            <w:left w:val="none" w:sz="0" w:space="0" w:color="auto"/>
            <w:bottom w:val="none" w:sz="0" w:space="0" w:color="auto"/>
            <w:right w:val="none" w:sz="0" w:space="0" w:color="auto"/>
          </w:divBdr>
          <w:divsChild>
            <w:div w:id="837892364">
              <w:marLeft w:val="0"/>
              <w:marRight w:val="0"/>
              <w:marTop w:val="0"/>
              <w:marBottom w:val="0"/>
              <w:divBdr>
                <w:top w:val="none" w:sz="0" w:space="0" w:color="auto"/>
                <w:left w:val="none" w:sz="0" w:space="0" w:color="auto"/>
                <w:bottom w:val="none" w:sz="0" w:space="0" w:color="auto"/>
                <w:right w:val="none" w:sz="0" w:space="0" w:color="auto"/>
              </w:divBdr>
              <w:divsChild>
                <w:div w:id="95911382">
                  <w:marLeft w:val="0"/>
                  <w:marRight w:val="0"/>
                  <w:marTop w:val="0"/>
                  <w:marBottom w:val="0"/>
                  <w:divBdr>
                    <w:top w:val="none" w:sz="0" w:space="0" w:color="B9B9B9"/>
                    <w:left w:val="none" w:sz="0" w:space="0" w:color="B9B9B9"/>
                    <w:bottom w:val="none" w:sz="0" w:space="0" w:color="B9B9B9"/>
                    <w:right w:val="none" w:sz="0" w:space="0" w:color="B9B9B9"/>
                  </w:divBdr>
                  <w:divsChild>
                    <w:div w:id="240140152">
                      <w:marLeft w:val="0"/>
                      <w:marRight w:val="0"/>
                      <w:marTop w:val="0"/>
                      <w:marBottom w:val="0"/>
                      <w:divBdr>
                        <w:top w:val="none" w:sz="0" w:space="0" w:color="auto"/>
                        <w:left w:val="none" w:sz="0" w:space="0" w:color="auto"/>
                        <w:bottom w:val="none" w:sz="0" w:space="0" w:color="auto"/>
                        <w:right w:val="none" w:sz="0" w:space="0" w:color="auto"/>
                      </w:divBdr>
                      <w:divsChild>
                        <w:div w:id="45372679">
                          <w:marLeft w:val="0"/>
                          <w:marRight w:val="0"/>
                          <w:marTop w:val="0"/>
                          <w:marBottom w:val="0"/>
                          <w:divBdr>
                            <w:top w:val="none" w:sz="0" w:space="0" w:color="auto"/>
                            <w:left w:val="none" w:sz="0" w:space="0" w:color="auto"/>
                            <w:bottom w:val="none" w:sz="0" w:space="0" w:color="auto"/>
                            <w:right w:val="none" w:sz="0" w:space="0" w:color="auto"/>
                          </w:divBdr>
                          <w:divsChild>
                            <w:div w:id="1368869917">
                              <w:marLeft w:val="0"/>
                              <w:marRight w:val="0"/>
                              <w:marTop w:val="0"/>
                              <w:marBottom w:val="0"/>
                              <w:divBdr>
                                <w:top w:val="none" w:sz="0" w:space="0" w:color="auto"/>
                                <w:left w:val="none" w:sz="0" w:space="0" w:color="auto"/>
                                <w:bottom w:val="none" w:sz="0" w:space="0" w:color="auto"/>
                                <w:right w:val="none" w:sz="0" w:space="0" w:color="auto"/>
                              </w:divBdr>
                              <w:divsChild>
                                <w:div w:id="106097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re.environment.gov.au/spire/886644/246810/338/QLD%20-%20Liaison%20and%20general%20reports-%202014/Report%20-%20Annual%20fisheries%20report%20-%202014.pdf" TargetMode="External"/><Relationship Id="rId18" Type="http://schemas.openxmlformats.org/officeDocument/2006/relationships/hyperlink" Target="https://www.daf.qld.gov.au/__data/assets/pdf_file/0007/75778/GOC-PMS-09.pdf" TargetMode="Externa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daf.qld.gov.au/fisheries/monitoring-our-fisheries/data-reports" TargetMode="External"/><Relationship Id="rId34"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s://www.daf.qld.gov.au/fisheries/monitoring-our-fisheries/data-reports/sustainability-reporting/queensland-fisheries-summary" TargetMode="External"/><Relationship Id="rId17" Type="http://schemas.openxmlformats.org/officeDocument/2006/relationships/hyperlink" Target="https://www.daf.qld.gov.au/fisheries/monitoring-our-fisheries/data-reports/sustainability-reporting/stock-assessment-reports" TargetMode="External"/><Relationship Id="rId25" Type="http://schemas.openxmlformats.org/officeDocument/2006/relationships/footer" Target="footer3.xml"/><Relationship Id="rId33" Type="http://schemas.openxmlformats.org/officeDocument/2006/relationships/header" Target="header1.xml"/><Relationship Id="rId38"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intranet.environment.gov.au/About/divisions-and-agencies/parks/Parks%20and%20Reserves/marinereserves/CMRknowledgebase/Lists/SKIPA%20Marine/Attachments/94/Hosack%20et%20al.%20(CSIRO)%202012%20-%20ecological%20indicators%20for%20the%20EEZ%20of%20the%20North%20and%20North%20West.pdf" TargetMode="External"/><Relationship Id="rId20" Type="http://schemas.openxmlformats.org/officeDocument/2006/relationships/hyperlink" Target="https://www.daf.qld.gov.au/__data/assets/pdf_file/0011/67646/Reef-Line-and-Spanish-mackerel-industry-development-plan.pdf" TargetMode="External"/><Relationship Id="rId29" Type="http://schemas.openxmlformats.org/officeDocument/2006/relationships/hyperlink" Target="https://www.daf.qld.gov.au/fisheries/monitoring-our-fisheries/data-reports/sustainability-reporting/stock-status-assessments/stock-status-assessment-2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af.qld.gov.au/fisheries/monitoring-our-fisheries/data-reports/sustainability-reporting/stock-status-assessments/stock-status-assessment-2015" TargetMode="External"/><Relationship Id="rId24" Type="http://schemas.openxmlformats.org/officeDocument/2006/relationships/hyperlink" Target="https://www.daf.qld.gov.au/__data/assets/pdf_file/0003/61671/EcolRiskAssess-GOC-ERA.pdf" TargetMode="External"/><Relationship Id="rId32" Type="http://schemas.openxmlformats.org/officeDocument/2006/relationships/hyperlink" Target="https://www.daf.qld.gov.au/__data/assets/pdf_file/0003/61671/EcolRiskAssess-GOC-ERA.pdf"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nvironment.gov.au/system/files/pages/0fcb6106-b4e3-4f9f-8d06-f6f94bea196b/files/north-marine-plan.pdf" TargetMode="External"/><Relationship Id="rId23" Type="http://schemas.openxmlformats.org/officeDocument/2006/relationships/hyperlink" Target="http://www.environment.gov.au/marine/fisheries/sa-managed-fisheries" TargetMode="External"/><Relationship Id="rId28" Type="http://schemas.openxmlformats.org/officeDocument/2006/relationships/hyperlink" Target="http://www.environment.gov.au/system/files/resources/062794ac-ef99-4fc8-8c18-6c3cd5f6fca2/files/sawfish-river-sharks-multispecies-recovery-plan.pdf" TargetMode="External"/><Relationship Id="rId36" Type="http://schemas.openxmlformats.org/officeDocument/2006/relationships/footer" Target="footer6.xml"/><Relationship Id="rId10" Type="http://schemas.openxmlformats.org/officeDocument/2006/relationships/footer" Target="footer2.xml"/><Relationship Id="rId19" Type="http://schemas.openxmlformats.org/officeDocument/2006/relationships/hyperlink" Target="https://www.daf.qld.gov.au/__data/assets/pdf_file/0003/61671/EcolRiskAssess-GOC-ERA.pdf" TargetMode="External"/><Relationship Id="rId31" Type="http://schemas.openxmlformats.org/officeDocument/2006/relationships/hyperlink" Target="https://www.daf.qld.gov.au/__data/assets/pdf_file/0003/61671/EcolRiskAssess-GOC-ERA.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daf.qld.gov.au/__data/assets/pdf_file/0010/50320/SM-stock-assessment-summary.pdf" TargetMode="External"/><Relationship Id="rId22" Type="http://schemas.openxmlformats.org/officeDocument/2006/relationships/image" Target="media/image3.emf"/><Relationship Id="rId27" Type="http://schemas.openxmlformats.org/officeDocument/2006/relationships/hyperlink" Target="https://www.daf.qld.gov.au/__data/assets/pdf_file/0003/61671/EcolRiskAssess-GOC-ERA.pdf" TargetMode="External"/><Relationship Id="rId30" Type="http://schemas.openxmlformats.org/officeDocument/2006/relationships/hyperlink" Target="https://www.daf.qld.gov.au/fisheries/monitoring-our-fisheries/commercial-fisheries" TargetMode="External"/><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3A9CA07F.dotm</Template>
  <TotalTime>2</TotalTime>
  <Pages>37</Pages>
  <Words>10468</Words>
  <Characters>59673</Characters>
  <Application>Microsoft Office Word</Application>
  <DocSecurity>4</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theQueensland Gulf of Carpentaria Line Fishery</dc:title>
  <dc:creator>Department of the Environment and Energy</dc:creator>
  <cp:lastModifiedBy>Durack, Bec</cp:lastModifiedBy>
  <cp:revision>2</cp:revision>
  <dcterms:created xsi:type="dcterms:W3CDTF">2017-02-16T02:18:00Z</dcterms:created>
  <dcterms:modified xsi:type="dcterms:W3CDTF">2017-02-16T02:18:00Z</dcterms:modified>
</cp:coreProperties>
</file>