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22039D95" w:rsidR="00CF5CAE" w:rsidRPr="00B0197B" w:rsidRDefault="00CF5CAE" w:rsidP="00CF5CAE">
      <w:pPr>
        <w:jc w:val="right"/>
      </w:pPr>
      <w:bookmarkStart w:id="0" w:name="_GoBack"/>
      <w:bookmarkEnd w:id="0"/>
      <w:r w:rsidRPr="0012744F">
        <w:t xml:space="preserve">Ref: </w:t>
      </w:r>
      <w:r w:rsidR="00943E47" w:rsidRPr="00943E47">
        <w:t>002068367</w:t>
      </w:r>
    </w:p>
    <w:p w14:paraId="0FD184CB" w14:textId="77777777" w:rsidR="00CF5CAE" w:rsidRDefault="00CF5CAE" w:rsidP="00CF5CAE">
      <w:pPr>
        <w:contextualSpacing/>
      </w:pPr>
    </w:p>
    <w:p w14:paraId="0FD184CC" w14:textId="77777777" w:rsidR="00CF5CAE" w:rsidRDefault="00CF5CAE" w:rsidP="00CF5CAE">
      <w:pPr>
        <w:contextualSpacing/>
      </w:pPr>
    </w:p>
    <w:p w14:paraId="33DA8911" w14:textId="77777777" w:rsidR="0063731E" w:rsidRPr="00650076" w:rsidRDefault="00E46FC5" w:rsidP="00250919">
      <w:pPr>
        <w:contextualSpacing/>
      </w:pPr>
      <w:r w:rsidRPr="00650076">
        <w:t>Mr Ian</w:t>
      </w:r>
      <w:r w:rsidR="0063731E" w:rsidRPr="00650076">
        <w:t xml:space="preserve"> Curnow</w:t>
      </w:r>
    </w:p>
    <w:p w14:paraId="78EEA2A8" w14:textId="22A37619" w:rsidR="00CC2CCA" w:rsidRDefault="001704ED" w:rsidP="00250919">
      <w:pPr>
        <w:contextualSpacing/>
      </w:pPr>
      <w:r w:rsidRPr="00650076">
        <w:t>Executive Director</w:t>
      </w:r>
      <w:r w:rsidR="00250919" w:rsidRPr="00650076">
        <w:br/>
      </w:r>
      <w:r w:rsidR="00E31F53" w:rsidRPr="00650076">
        <w:t>Norther</w:t>
      </w:r>
      <w:r w:rsidR="00E46FC5" w:rsidRPr="00650076">
        <w:t>n</w:t>
      </w:r>
      <w:r w:rsidR="00E31F53" w:rsidRPr="00650076">
        <w:t xml:space="preserve"> Territory Department of Primary Industry and Resources </w:t>
      </w:r>
      <w:r w:rsidR="00250919" w:rsidRPr="00650076">
        <w:br/>
      </w:r>
      <w:r w:rsidR="00996B8D">
        <w:t>GPO BOX 3000</w:t>
      </w:r>
    </w:p>
    <w:p w14:paraId="44AB4199" w14:textId="5FB36626" w:rsidR="00250919" w:rsidRPr="00650076" w:rsidRDefault="00996B8D" w:rsidP="00250919">
      <w:pPr>
        <w:contextualSpacing/>
      </w:pPr>
      <w:r>
        <w:t>DARWIN</w:t>
      </w:r>
      <w:r w:rsidR="00CC2CCA">
        <w:t xml:space="preserve">   </w:t>
      </w:r>
      <w:r w:rsidR="00E31F53" w:rsidRPr="00650076">
        <w:t>NT</w:t>
      </w:r>
      <w:r w:rsidR="00CC2CCA">
        <w:t xml:space="preserve"> </w:t>
      </w:r>
      <w:r w:rsidR="00E31F53" w:rsidRPr="00650076">
        <w:t xml:space="preserve">  08</w:t>
      </w:r>
      <w:r>
        <w:t>01</w:t>
      </w:r>
    </w:p>
    <w:p w14:paraId="0FD184D0" w14:textId="55D09621" w:rsidR="00CF5CAE" w:rsidRPr="00650076" w:rsidRDefault="00CF5CAE" w:rsidP="00CF5CAE"/>
    <w:p w14:paraId="70F53099" w14:textId="19402BFF" w:rsidR="00874D88" w:rsidRPr="00A02835" w:rsidRDefault="00874D88" w:rsidP="00874D88">
      <w:r w:rsidRPr="00650076">
        <w:t xml:space="preserve">Dear </w:t>
      </w:r>
      <w:r w:rsidR="00E46FC5" w:rsidRPr="00650076">
        <w:t xml:space="preserve">Mr </w:t>
      </w:r>
      <w:r w:rsidR="0063731E" w:rsidRPr="00650076">
        <w:t>Curnow</w:t>
      </w:r>
    </w:p>
    <w:p w14:paraId="1317B857" w14:textId="4471C44B" w:rsidR="00874D88" w:rsidRPr="00B5228C" w:rsidRDefault="00CF5CAE" w:rsidP="0063731E">
      <w:pPr>
        <w:widowControl w:val="0"/>
        <w:rPr>
          <w:rFonts w:cs="Arial"/>
        </w:rPr>
      </w:pPr>
      <w:r w:rsidRPr="00A02835">
        <w:rPr>
          <w:rFonts w:cs="Arial"/>
          <w:lang w:val="en-US"/>
        </w:rPr>
        <w:t xml:space="preserve">I am writing to you as Delegate of the Minister for the Environment in relation to the </w:t>
      </w:r>
      <w:r w:rsidR="00DC4837" w:rsidRPr="00A02835">
        <w:rPr>
          <w:rFonts w:cs="Arial"/>
          <w:lang w:val="en-US"/>
        </w:rPr>
        <w:t>assessment</w:t>
      </w:r>
      <w:r w:rsidR="004B1820" w:rsidRPr="00A02835">
        <w:rPr>
          <w:rFonts w:cs="Arial"/>
          <w:lang w:val="en-US"/>
        </w:rPr>
        <w:t xml:space="preserve"> </w:t>
      </w:r>
      <w:r w:rsidRPr="00A02835">
        <w:rPr>
          <w:rFonts w:cs="Arial"/>
          <w:lang w:val="en-US"/>
        </w:rPr>
        <w:t xml:space="preserve">of the </w:t>
      </w:r>
      <w:r w:rsidR="00DC4837" w:rsidRPr="00A02835">
        <w:rPr>
          <w:rFonts w:cs="Arial"/>
          <w:lang w:val="en-US"/>
        </w:rPr>
        <w:t>Northern Territory</w:t>
      </w:r>
      <w:r w:rsidR="00DC4837" w:rsidRPr="00DC4837">
        <w:rPr>
          <w:rFonts w:cs="Arial"/>
          <w:lang w:val="en-US"/>
        </w:rPr>
        <w:t xml:space="preserve"> </w:t>
      </w:r>
      <w:r w:rsidR="00352B75">
        <w:rPr>
          <w:rFonts w:cs="Arial"/>
          <w:lang w:val="en-US"/>
        </w:rPr>
        <w:t>Offshore Net and</w:t>
      </w:r>
      <w:r w:rsidR="00DC4837" w:rsidRPr="00DC4837">
        <w:rPr>
          <w:rFonts w:cs="Arial"/>
          <w:lang w:val="en-US"/>
        </w:rPr>
        <w:t xml:space="preserve"> Line Fishery </w:t>
      </w:r>
      <w:r w:rsidRPr="00B5228C">
        <w:rPr>
          <w:rFonts w:cs="Arial"/>
        </w:rPr>
        <w:t xml:space="preserve">under </w:t>
      </w:r>
      <w:r w:rsidR="002260D2">
        <w:rPr>
          <w:rFonts w:cs="Arial"/>
        </w:rPr>
        <w:t xml:space="preserve">Part 13 and Part 13A of </w:t>
      </w:r>
      <w:r w:rsidRPr="00B5228C">
        <w:rPr>
          <w:rFonts w:cs="Arial"/>
        </w:rPr>
        <w:t>the</w:t>
      </w:r>
      <w:r w:rsidR="00731B42" w:rsidRPr="00B5228C">
        <w:rPr>
          <w:rFonts w:cs="Arial"/>
        </w:rPr>
        <w:t xml:space="preserve"> </w:t>
      </w:r>
      <w:r w:rsidRPr="00B5228C">
        <w:rPr>
          <w:rFonts w:cs="Arial"/>
          <w:i/>
        </w:rPr>
        <w:t>Environment</w:t>
      </w:r>
      <w:r w:rsidR="00731B42" w:rsidRPr="00B5228C">
        <w:rPr>
          <w:rFonts w:cs="Arial"/>
          <w:i/>
        </w:rPr>
        <w:t xml:space="preserve"> </w:t>
      </w:r>
      <w:r w:rsidRPr="00B5228C">
        <w:rPr>
          <w:rFonts w:cs="Arial"/>
          <w:i/>
        </w:rPr>
        <w:t xml:space="preserve">Protection and Biodiversity Conservation Act 1999 </w:t>
      </w:r>
      <w:r w:rsidRPr="00B5228C">
        <w:rPr>
          <w:rFonts w:cs="Arial"/>
        </w:rPr>
        <w:t>(EPBC Act).</w:t>
      </w:r>
      <w:r w:rsidR="0063731E">
        <w:rPr>
          <w:rFonts w:cs="Arial"/>
        </w:rPr>
        <w:t xml:space="preserve"> </w:t>
      </w:r>
      <w:r w:rsidR="00874D88" w:rsidRPr="00B5228C">
        <w:rPr>
          <w:rFonts w:cs="Arial"/>
        </w:rPr>
        <w:t xml:space="preserve">In </w:t>
      </w:r>
      <w:r w:rsidR="00352B75">
        <w:t>January 2019</w:t>
      </w:r>
      <w:r w:rsidR="00F87E17">
        <w:rPr>
          <w:rFonts w:cs="Arial"/>
          <w:bCs/>
        </w:rPr>
        <w:t xml:space="preserve"> </w:t>
      </w:r>
      <w:r w:rsidR="00AC728A">
        <w:rPr>
          <w:rFonts w:cs="Arial"/>
          <w:bCs/>
        </w:rPr>
        <w:t>the N</w:t>
      </w:r>
      <w:r w:rsidR="00AC728A" w:rsidRPr="00AC728A">
        <w:rPr>
          <w:rFonts w:cs="Arial"/>
          <w:bCs/>
        </w:rPr>
        <w:t>orthern Territory Department of Primary Industry and Resources</w:t>
      </w:r>
      <w:r w:rsidR="00DC4837">
        <w:rPr>
          <w:rFonts w:cs="Arial"/>
          <w:bCs/>
        </w:rPr>
        <w:t xml:space="preserve"> </w:t>
      </w:r>
      <w:r w:rsidR="00B82C24" w:rsidRPr="00B5228C">
        <w:rPr>
          <w:rFonts w:cs="Arial"/>
        </w:rPr>
        <w:t xml:space="preserve">applied for </w:t>
      </w:r>
      <w:r w:rsidR="00874D88" w:rsidRPr="00B5228C">
        <w:rPr>
          <w:rFonts w:cs="Arial"/>
        </w:rPr>
        <w:t>export approval for the fishery</w:t>
      </w:r>
      <w:r w:rsidR="00B82C24" w:rsidRPr="00B5228C">
        <w:rPr>
          <w:rFonts w:cs="Arial"/>
        </w:rPr>
        <w:t xml:space="preserve"> under the EPBC Act</w:t>
      </w:r>
      <w:r w:rsidR="00874D88" w:rsidRPr="00B5228C">
        <w:rPr>
          <w:rFonts w:cs="Arial"/>
        </w:rPr>
        <w:t>.</w:t>
      </w:r>
    </w:p>
    <w:p w14:paraId="1CB66ED2" w14:textId="2AD70FB7" w:rsidR="00170911" w:rsidRDefault="00874D88" w:rsidP="00170911">
      <w:pPr>
        <w:autoSpaceDE w:val="0"/>
        <w:autoSpaceDN w:val="0"/>
        <w:adjustRightInd w:val="0"/>
        <w:spacing w:after="0" w:line="240" w:lineRule="auto"/>
        <w:rPr>
          <w:rFonts w:cs="Arial"/>
          <w:lang w:eastAsia="zh-CN" w:bidi="th-TH"/>
        </w:rPr>
      </w:pPr>
      <w:r w:rsidRPr="00B5228C">
        <w:rPr>
          <w:rFonts w:cs="Arial"/>
        </w:rPr>
        <w:t xml:space="preserve">The application has been assessed </w:t>
      </w:r>
      <w:r w:rsidR="00DB2566" w:rsidRPr="00B5228C">
        <w:rPr>
          <w:rFonts w:cs="Arial"/>
        </w:rPr>
        <w:t xml:space="preserve">and I have declared the </w:t>
      </w:r>
      <w:r w:rsidR="00DD1580" w:rsidRPr="00B5228C">
        <w:rPr>
          <w:rFonts w:cs="Arial"/>
          <w:lang w:val="en-US"/>
        </w:rPr>
        <w:t>fishery</w:t>
      </w:r>
      <w:r w:rsidR="00DD1580" w:rsidRPr="00B5228C" w:rsidDel="00DD1580">
        <w:rPr>
          <w:rFonts w:cs="Arial"/>
        </w:rPr>
        <w:t xml:space="preserve"> </w:t>
      </w:r>
      <w:r w:rsidR="00CF5CAE" w:rsidRPr="00B5228C">
        <w:t xml:space="preserve">an approved wildlife trade operation </w:t>
      </w:r>
      <w:r w:rsidR="00DD1580" w:rsidRPr="00B5228C">
        <w:t xml:space="preserve">under Part 13A of the EPBC Act </w:t>
      </w:r>
      <w:r w:rsidR="00CF5CAE" w:rsidRPr="00B5228C">
        <w:t xml:space="preserve">until </w:t>
      </w:r>
      <w:r w:rsidR="00352B75">
        <w:t>27 March</w:t>
      </w:r>
      <w:r w:rsidR="00DC4837">
        <w:t xml:space="preserve"> 20</w:t>
      </w:r>
      <w:r w:rsidR="0063731E">
        <w:t>22</w:t>
      </w:r>
      <w:r w:rsidR="00CF5CAE" w:rsidRPr="00B5228C">
        <w:t xml:space="preserve">. </w:t>
      </w:r>
      <w:r w:rsidR="001E0328" w:rsidRPr="00B5228C">
        <w:rPr>
          <w:rFonts w:cs="Arial"/>
          <w:color w:val="000000"/>
          <w:lang w:val="en-US"/>
        </w:rPr>
        <w:t>The</w:t>
      </w:r>
      <w:r w:rsidR="001E0328" w:rsidRPr="00B5228C">
        <w:rPr>
          <w:rFonts w:cs="Arial"/>
        </w:rPr>
        <w:t xml:space="preserve"> list of exempt native specimens has also been amended </w:t>
      </w:r>
      <w:r w:rsidR="00220CFF" w:rsidRPr="00B5228C">
        <w:rPr>
          <w:rFonts w:cs="Arial"/>
        </w:rPr>
        <w:t xml:space="preserve">to allow export of product from the </w:t>
      </w:r>
      <w:r w:rsidR="00DD1580" w:rsidRPr="00B5228C">
        <w:rPr>
          <w:rFonts w:cs="Arial"/>
          <w:lang w:val="en-US"/>
        </w:rPr>
        <w:t>fishery</w:t>
      </w:r>
      <w:r w:rsidR="00DD1580" w:rsidRPr="00B5228C" w:rsidDel="00DD1580">
        <w:rPr>
          <w:rFonts w:cs="Arial"/>
        </w:rPr>
        <w:t xml:space="preserve"> </w:t>
      </w:r>
      <w:r w:rsidR="00220CFF" w:rsidRPr="00B5228C">
        <w:t xml:space="preserve">while the specimens are covered by the declaration </w:t>
      </w:r>
      <w:r w:rsidR="00DD1580" w:rsidRPr="00B5228C">
        <w:t xml:space="preserve">as an </w:t>
      </w:r>
      <w:r w:rsidR="00220CFF" w:rsidRPr="00B5228C">
        <w:t>approved wildlife trade operation</w:t>
      </w:r>
      <w:r w:rsidR="001E0328" w:rsidRPr="00B5228C">
        <w:rPr>
          <w:rFonts w:cs="Arial"/>
        </w:rPr>
        <w:t xml:space="preserve">. </w:t>
      </w:r>
      <w:r w:rsidR="00DB2566" w:rsidRPr="00B5228C">
        <w:rPr>
          <w:rFonts w:cs="Arial"/>
        </w:rPr>
        <w:t xml:space="preserve">The </w:t>
      </w:r>
      <w:r w:rsidR="00DD1580" w:rsidRPr="00B5228C">
        <w:rPr>
          <w:rFonts w:cs="Arial"/>
        </w:rPr>
        <w:t>Part 13A declaration includes conditions</w:t>
      </w:r>
      <w:r w:rsidR="00170911">
        <w:rPr>
          <w:rFonts w:cs="Arial"/>
        </w:rPr>
        <w:t xml:space="preserve"> (</w:t>
      </w:r>
      <w:r w:rsidR="00170911" w:rsidRPr="00170911">
        <w:rPr>
          <w:rFonts w:cs="Arial"/>
          <w:b/>
          <w:u w:val="single"/>
        </w:rPr>
        <w:t>Attachment 1</w:t>
      </w:r>
      <w:r w:rsidR="00170911">
        <w:rPr>
          <w:rFonts w:cs="Arial"/>
        </w:rPr>
        <w:t>) and recommendations (</w:t>
      </w:r>
      <w:r w:rsidR="00170911" w:rsidRPr="00170911">
        <w:rPr>
          <w:rFonts w:cs="Arial"/>
          <w:b/>
          <w:u w:val="single"/>
        </w:rPr>
        <w:t>Attachment 2</w:t>
      </w:r>
      <w:r w:rsidR="00170911">
        <w:rPr>
          <w:rFonts w:cs="Arial"/>
        </w:rPr>
        <w:t>)</w:t>
      </w:r>
      <w:r w:rsidR="00DD1580" w:rsidRPr="00B5228C">
        <w:rPr>
          <w:rFonts w:cs="Arial"/>
        </w:rPr>
        <w:t xml:space="preserve"> that were agreed by officials from both departments as areas requiring ongoing attention</w:t>
      </w:r>
      <w:r w:rsidR="00170911">
        <w:rPr>
          <w:rFonts w:cs="Arial"/>
        </w:rPr>
        <w:t>.</w:t>
      </w:r>
      <w:r w:rsidR="00D558DD" w:rsidRPr="00B5228C">
        <w:rPr>
          <w:rFonts w:cs="Arial"/>
          <w:lang w:eastAsia="zh-CN" w:bidi="th-TH"/>
        </w:rPr>
        <w:t xml:space="preserve"> </w:t>
      </w:r>
    </w:p>
    <w:p w14:paraId="4C410D09" w14:textId="77777777" w:rsidR="00170911" w:rsidRDefault="00170911" w:rsidP="00170911">
      <w:pPr>
        <w:autoSpaceDE w:val="0"/>
        <w:autoSpaceDN w:val="0"/>
        <w:adjustRightInd w:val="0"/>
        <w:spacing w:after="0" w:line="240" w:lineRule="auto"/>
        <w:rPr>
          <w:rFonts w:cs="Arial"/>
          <w:lang w:eastAsia="zh-CN" w:bidi="th-TH"/>
        </w:rPr>
      </w:pPr>
    </w:p>
    <w:p w14:paraId="7371A7A9" w14:textId="07FC2AA2" w:rsidR="00DB2566" w:rsidRPr="00B5228C" w:rsidRDefault="0063731E" w:rsidP="00DB2566">
      <w:pPr>
        <w:rPr>
          <w:rFonts w:cs="Arial"/>
        </w:rPr>
      </w:pPr>
      <w:r>
        <w:rPr>
          <w:rFonts w:cs="Arial"/>
        </w:rPr>
        <w:t xml:space="preserve">I </w:t>
      </w:r>
      <w:r w:rsidR="002260D2">
        <w:rPr>
          <w:rFonts w:cs="Arial"/>
        </w:rPr>
        <w:t xml:space="preserve">am also satisfied the management arrangements for the fishery meet the requirements </w:t>
      </w:r>
      <w:proofErr w:type="gramStart"/>
      <w:r w:rsidR="002260D2">
        <w:rPr>
          <w:rFonts w:cs="Arial"/>
        </w:rPr>
        <w:t>under</w:t>
      </w:r>
      <w:proofErr w:type="gramEnd"/>
      <w:r w:rsidR="002260D2">
        <w:rPr>
          <w:rFonts w:cs="Arial"/>
        </w:rPr>
        <w:t xml:space="preserve"> Part 13 of the Act and I propose to accredit the management arrangements accordingly.</w:t>
      </w:r>
    </w:p>
    <w:p w14:paraId="0FD184E3" w14:textId="7EB762D8" w:rsidR="00CF5CAE" w:rsidRDefault="00CF5CAE" w:rsidP="00CF5CAE">
      <w:pPr>
        <w:rPr>
          <w:rFonts w:cs="Arial"/>
        </w:rPr>
      </w:pPr>
      <w:r w:rsidRPr="00E13703">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E13703">
        <w:rPr>
          <w:rFonts w:cs="Arial"/>
        </w:rPr>
        <w:t xml:space="preserve"> at </w:t>
      </w:r>
      <w:r w:rsidR="00D558DD" w:rsidRPr="001704ED">
        <w:rPr>
          <w:rFonts w:cs="Arial"/>
          <w:b/>
          <w:u w:val="single"/>
        </w:rPr>
        <w:t xml:space="preserve">Attachment </w:t>
      </w:r>
      <w:r w:rsidR="00170911">
        <w:rPr>
          <w:rFonts w:cs="Arial"/>
          <w:b/>
          <w:u w:val="single"/>
        </w:rPr>
        <w:t>3</w:t>
      </w:r>
      <w:r w:rsidRPr="00E13703">
        <w:rPr>
          <w:rFonts w:cs="Arial"/>
        </w:rPr>
        <w:t>.</w:t>
      </w:r>
    </w:p>
    <w:p w14:paraId="0FD184E5" w14:textId="77777777" w:rsidR="00CF5CAE" w:rsidRPr="00B5228C" w:rsidRDefault="00CF5CAE" w:rsidP="00CF5CAE">
      <w:pPr>
        <w:rPr>
          <w:rFonts w:cs="Arial"/>
        </w:rPr>
      </w:pPr>
      <w:bookmarkStart w:id="1" w:name="bkStart"/>
      <w:bookmarkEnd w:id="1"/>
      <w:r w:rsidRPr="00B5228C">
        <w:rPr>
          <w:rFonts w:cs="Arial"/>
        </w:rPr>
        <w:t>Yours sincerely</w:t>
      </w:r>
    </w:p>
    <w:p w14:paraId="0FD184E6" w14:textId="05B88F06" w:rsidR="00CF5CAE" w:rsidRDefault="00CF5CAE" w:rsidP="00CF5CAE"/>
    <w:p w14:paraId="0FD184E7" w14:textId="2112B76E" w:rsidR="00CF5CAE" w:rsidRDefault="00CF5CAE" w:rsidP="00CF5CAE"/>
    <w:p w14:paraId="0FD184E8" w14:textId="0C397702" w:rsidR="00CF5CAE" w:rsidRDefault="00352B75" w:rsidP="00CF5CAE">
      <w:pPr>
        <w:tabs>
          <w:tab w:val="left" w:pos="284"/>
        </w:tabs>
      </w:pPr>
      <w:r>
        <w:t>John Gibbs</w:t>
      </w:r>
      <w:r w:rsidR="00CF5CAE" w:rsidRPr="00E31F53">
        <w:br/>
      </w:r>
      <w:r w:rsidR="00CF5CAE" w:rsidRPr="00E31F53">
        <w:rPr>
          <w:rFonts w:cs="Arial"/>
        </w:rPr>
        <w:t>Delegate of the Minister for the Environment</w:t>
      </w:r>
      <w:r w:rsidR="00EA61DD">
        <w:rPr>
          <w:rFonts w:cs="Arial"/>
        </w:rPr>
        <w:t xml:space="preserve"> </w:t>
      </w:r>
      <w:r w:rsidR="00F87E17">
        <w:br/>
      </w:r>
      <w:r>
        <w:rPr>
          <w:color w:val="4F81BD" w:themeColor="accent1"/>
        </w:rPr>
        <w:t xml:space="preserve"> </w:t>
      </w:r>
      <w:r w:rsidR="00F87E17" w:rsidRPr="00F87E17">
        <w:rPr>
          <w:color w:val="4F81BD" w:themeColor="accent1"/>
        </w:rPr>
        <w:t xml:space="preserve"> </w:t>
      </w:r>
      <w:r>
        <w:rPr>
          <w:color w:val="4F81BD" w:themeColor="accent1"/>
        </w:rPr>
        <w:t xml:space="preserve"> </w:t>
      </w:r>
      <w:r w:rsidR="00966B50">
        <w:t>April</w:t>
      </w:r>
      <w:r w:rsidR="00DC4837" w:rsidRPr="00352B75">
        <w:t xml:space="preserve"> </w:t>
      </w:r>
      <w:r w:rsidR="00DC4837">
        <w:t>2019</w:t>
      </w:r>
    </w:p>
    <w:p w14:paraId="0FD184EC" w14:textId="77777777" w:rsidR="00CF5CAE" w:rsidRDefault="00CF5CAE" w:rsidP="00CF5CAE">
      <w:pPr>
        <w:tabs>
          <w:tab w:val="left" w:pos="284"/>
        </w:tabs>
        <w:rPr>
          <w:rFonts w:cs="Arial"/>
        </w:rPr>
      </w:pPr>
    </w:p>
    <w:p w14:paraId="4431E95A" w14:textId="77777777" w:rsidR="00B5228C" w:rsidRDefault="00B5228C" w:rsidP="00CF5CAE">
      <w:pPr>
        <w:tabs>
          <w:tab w:val="left" w:pos="284"/>
        </w:tabs>
        <w:rPr>
          <w:rFonts w:cs="Arial"/>
        </w:rPr>
        <w:sectPr w:rsidR="00B5228C" w:rsidSect="00B5228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567" w:footer="425" w:gutter="0"/>
          <w:pgNumType w:start="1"/>
          <w:cols w:space="708"/>
          <w:titlePg/>
          <w:docGrid w:linePitch="360"/>
        </w:sectPr>
      </w:pPr>
    </w:p>
    <w:p w14:paraId="0FD184ED" w14:textId="20A84A10" w:rsidR="00CF5CAE" w:rsidRPr="00CC2CCA" w:rsidRDefault="00CF5CAE" w:rsidP="00CC2CCA">
      <w:pPr>
        <w:rPr>
          <w:rFonts w:cs="Arial"/>
        </w:rPr>
      </w:pPr>
      <w:r w:rsidRPr="00CC2CCA">
        <w:rPr>
          <w:rFonts w:cs="Arial"/>
          <w:b/>
          <w:bCs/>
        </w:rPr>
        <w:lastRenderedPageBreak/>
        <w:t xml:space="preserve">Conditions on the approved wildlife trade operation declaration for the </w:t>
      </w:r>
      <w:r w:rsidR="00DC4837" w:rsidRPr="00CC2CCA">
        <w:rPr>
          <w:rFonts w:cs="Arial"/>
          <w:b/>
          <w:bCs/>
        </w:rPr>
        <w:t xml:space="preserve">Northern Territory </w:t>
      </w:r>
      <w:r w:rsidR="00805FBA" w:rsidRPr="00CC2CCA">
        <w:rPr>
          <w:rFonts w:cs="Arial"/>
          <w:b/>
          <w:bCs/>
        </w:rPr>
        <w:t xml:space="preserve">Offshore Net and Line Fishery, March </w:t>
      </w:r>
      <w:r w:rsidR="00DC4837" w:rsidRPr="00CC2CCA">
        <w:rPr>
          <w:rFonts w:cs="Arial"/>
          <w:b/>
          <w:bCs/>
          <w:caps/>
        </w:rPr>
        <w:t>2019</w:t>
      </w:r>
    </w:p>
    <w:p w14:paraId="6048AB0B" w14:textId="47CD67E0" w:rsidR="00DC4837" w:rsidRPr="00CC2CCA" w:rsidRDefault="00DC4837" w:rsidP="00DC4837">
      <w:pPr>
        <w:numPr>
          <w:ilvl w:val="0"/>
          <w:numId w:val="37"/>
        </w:numPr>
        <w:spacing w:after="0" w:line="240" w:lineRule="auto"/>
        <w:rPr>
          <w:rFonts w:eastAsia="Times New Roman" w:cs="Arial"/>
          <w:lang w:val="en-US"/>
        </w:rPr>
      </w:pPr>
      <w:r w:rsidRPr="00CC2CCA">
        <w:rPr>
          <w:rFonts w:eastAsia="Times New Roman" w:cs="Arial"/>
          <w:lang w:val="en-US"/>
        </w:rPr>
        <w:t>Opera</w:t>
      </w:r>
      <w:r w:rsidR="00805FBA" w:rsidRPr="00CC2CCA">
        <w:rPr>
          <w:rFonts w:eastAsia="Times New Roman" w:cs="Arial"/>
          <w:lang w:val="en-US"/>
        </w:rPr>
        <w:t>tion of the Northern Territory Offshore Net and</w:t>
      </w:r>
      <w:r w:rsidRPr="00CC2CCA">
        <w:rPr>
          <w:rFonts w:eastAsia="Times New Roman" w:cs="Arial"/>
          <w:lang w:val="en-US"/>
        </w:rPr>
        <w:t xml:space="preserve"> Line Fishery will be carried out in accordance with the Northern Territory Department of Primary Industry and Resources fisheries management </w:t>
      </w:r>
      <w:r w:rsidR="001704ED" w:rsidRPr="00CC2CCA">
        <w:rPr>
          <w:rFonts w:eastAsia="Times New Roman" w:cs="Arial"/>
          <w:lang w:val="en-US"/>
        </w:rPr>
        <w:t xml:space="preserve">regime </w:t>
      </w:r>
      <w:r w:rsidRPr="00CC2CCA">
        <w:rPr>
          <w:rFonts w:eastAsia="Times New Roman" w:cs="Arial"/>
          <w:lang w:val="en-US"/>
        </w:rPr>
        <w:t xml:space="preserve">in force under the </w:t>
      </w:r>
      <w:r w:rsidRPr="00CC2CCA">
        <w:rPr>
          <w:rFonts w:eastAsia="Times New Roman" w:cs="Arial"/>
          <w:i/>
          <w:lang w:val="en-US"/>
        </w:rPr>
        <w:t>Northern Territory of Australia Fisheries Act 1988</w:t>
      </w:r>
      <w:r w:rsidRPr="00CC2CCA">
        <w:rPr>
          <w:rFonts w:eastAsia="Times New Roman" w:cs="Arial"/>
          <w:lang w:val="en-US"/>
        </w:rPr>
        <w:t xml:space="preserve"> and </w:t>
      </w:r>
      <w:r w:rsidRPr="00CC2CCA">
        <w:rPr>
          <w:rFonts w:eastAsia="Times New Roman" w:cs="Arial"/>
          <w:iCs/>
        </w:rPr>
        <w:t>Northern Territory of Australia Fisheries Regulations 1993</w:t>
      </w:r>
      <w:r w:rsidRPr="00CC2CCA">
        <w:rPr>
          <w:rFonts w:eastAsia="Times New Roman" w:cs="Arial"/>
          <w:lang w:val="en-US"/>
        </w:rPr>
        <w:t>.</w:t>
      </w:r>
    </w:p>
    <w:p w14:paraId="5ED6AF3E" w14:textId="77777777" w:rsidR="00DC4837" w:rsidRPr="00CC2CCA" w:rsidRDefault="00DC4837" w:rsidP="00DC4837">
      <w:pPr>
        <w:spacing w:after="0" w:line="240" w:lineRule="auto"/>
        <w:rPr>
          <w:rFonts w:eastAsia="Times New Roman" w:cs="Arial"/>
          <w:highlight w:val="yellow"/>
        </w:rPr>
      </w:pPr>
      <w:r w:rsidRPr="00CC2CCA">
        <w:rPr>
          <w:rFonts w:eastAsia="Times New Roman" w:cs="Arial"/>
          <w:highlight w:val="yellow"/>
        </w:rPr>
        <w:t xml:space="preserve"> </w:t>
      </w:r>
    </w:p>
    <w:p w14:paraId="6D0DCD17" w14:textId="0AAD920D" w:rsidR="00DC4837" w:rsidRPr="00CC2CCA" w:rsidRDefault="00DC4837" w:rsidP="00DC4837">
      <w:pPr>
        <w:numPr>
          <w:ilvl w:val="0"/>
          <w:numId w:val="37"/>
        </w:numPr>
        <w:spacing w:after="0" w:line="240" w:lineRule="auto"/>
        <w:rPr>
          <w:rFonts w:eastAsia="Times New Roman" w:cs="Arial"/>
          <w:lang w:val="en-US"/>
        </w:rPr>
      </w:pPr>
      <w:r w:rsidRPr="00CC2CCA">
        <w:rPr>
          <w:rFonts w:eastAsia="Times New Roman" w:cs="Arial"/>
          <w:lang w:val="en-US"/>
        </w:rPr>
        <w:t xml:space="preserve">The Northern Territory Department of Primary Industry and Resources to inform the Department of any intended material changes to the Northern Territory </w:t>
      </w:r>
      <w:r w:rsidR="00805FBA" w:rsidRPr="00CC2CCA">
        <w:rPr>
          <w:rFonts w:eastAsia="Times New Roman" w:cs="Arial"/>
          <w:lang w:val="en-US"/>
        </w:rPr>
        <w:t>Offshore Net and</w:t>
      </w:r>
      <w:r w:rsidRPr="00CC2CCA">
        <w:rPr>
          <w:rFonts w:eastAsia="Times New Roman" w:cs="Arial"/>
          <w:lang w:val="en-US"/>
        </w:rPr>
        <w:t xml:space="preserve"> Line Fishery management arrangements that may affect the assessment against which </w:t>
      </w:r>
      <w:r w:rsidRPr="00CC2CCA">
        <w:rPr>
          <w:rFonts w:eastAsia="Times New Roman" w:cs="Arial"/>
          <w:i/>
          <w:lang w:val="en-US"/>
        </w:rPr>
        <w:t>Environment Protection and Biodiversity Conservation Act 1999</w:t>
      </w:r>
      <w:r w:rsidRPr="00CC2CCA">
        <w:rPr>
          <w:rFonts w:eastAsia="Times New Roman" w:cs="Arial"/>
          <w:lang w:val="en-US"/>
        </w:rPr>
        <w:t xml:space="preserve"> (EPBC Act) decisions are made.</w:t>
      </w:r>
    </w:p>
    <w:p w14:paraId="4581D6F4" w14:textId="77777777" w:rsidR="00DC4837" w:rsidRPr="00CC2CCA" w:rsidRDefault="00DC4837" w:rsidP="00DC4837">
      <w:pPr>
        <w:spacing w:after="0" w:line="240" w:lineRule="auto"/>
        <w:rPr>
          <w:rFonts w:eastAsia="Times New Roman" w:cs="Arial"/>
          <w:lang w:val="en-US"/>
        </w:rPr>
      </w:pPr>
    </w:p>
    <w:p w14:paraId="21202230" w14:textId="77777777" w:rsidR="00DC4837" w:rsidRPr="00CC2CCA" w:rsidRDefault="00DC4837" w:rsidP="00DC4837">
      <w:pPr>
        <w:numPr>
          <w:ilvl w:val="0"/>
          <w:numId w:val="37"/>
        </w:numPr>
        <w:spacing w:after="0" w:line="240" w:lineRule="auto"/>
        <w:rPr>
          <w:rFonts w:eastAsia="Times New Roman" w:cs="Arial"/>
          <w:lang w:val="en-US"/>
        </w:rPr>
      </w:pPr>
      <w:r w:rsidRPr="00CC2CCA">
        <w:rPr>
          <w:rFonts w:eastAsia="Times New Roman" w:cs="Arial"/>
          <w:lang w:val="en-US"/>
        </w:rPr>
        <w:t xml:space="preserve">The Northern Territory Department of Primary Industry and Resources to produce and present reports to the Department annually as per Appendix B of the </w:t>
      </w:r>
      <w:r w:rsidRPr="00CC2CCA">
        <w:rPr>
          <w:rFonts w:eastAsia="Times New Roman" w:cs="Arial"/>
          <w:i/>
          <w:lang w:val="en-US"/>
        </w:rPr>
        <w:t>Guidelines for the Ecologically Sustainable Management of Fisheries - 2nd Edition</w:t>
      </w:r>
      <w:r w:rsidRPr="00CC2CCA">
        <w:rPr>
          <w:rFonts w:eastAsia="Times New Roman" w:cs="Arial"/>
          <w:lang w:val="en-US"/>
        </w:rPr>
        <w:t>.</w:t>
      </w:r>
    </w:p>
    <w:p w14:paraId="68CC5337" w14:textId="77777777" w:rsidR="00DC4837" w:rsidRPr="00CC2CCA" w:rsidRDefault="00DC4837" w:rsidP="00DC4837">
      <w:pPr>
        <w:spacing w:after="0" w:line="240" w:lineRule="auto"/>
        <w:rPr>
          <w:rFonts w:eastAsia="Times New Roman" w:cs="Arial"/>
          <w:lang w:val="en-US"/>
        </w:rPr>
      </w:pPr>
    </w:p>
    <w:p w14:paraId="1478B48A" w14:textId="77777777" w:rsidR="003E3E8B" w:rsidRPr="00CC2CCA" w:rsidRDefault="003E3E8B" w:rsidP="003E3E8B">
      <w:pPr>
        <w:numPr>
          <w:ilvl w:val="0"/>
          <w:numId w:val="37"/>
        </w:numPr>
        <w:spacing w:after="0" w:line="240" w:lineRule="auto"/>
        <w:rPr>
          <w:rFonts w:eastAsia="Times New Roman" w:cs="Arial"/>
          <w:lang w:val="en-US"/>
        </w:rPr>
      </w:pPr>
      <w:r w:rsidRPr="00CC2CCA">
        <w:rPr>
          <w:rFonts w:eastAsia="Times New Roman" w:cs="Arial"/>
          <w:lang w:val="en-US"/>
        </w:rPr>
        <w:t>The Northern Territory Department of Primary Industry and Resources to:</w:t>
      </w:r>
    </w:p>
    <w:p w14:paraId="7FF2C3C0" w14:textId="6887BDAB" w:rsidR="00805FBA" w:rsidRPr="00CC2CCA" w:rsidRDefault="008829E1" w:rsidP="00805FBA">
      <w:pPr>
        <w:numPr>
          <w:ilvl w:val="0"/>
          <w:numId w:val="40"/>
        </w:numPr>
        <w:spacing w:after="0" w:line="240" w:lineRule="auto"/>
        <w:contextualSpacing/>
        <w:rPr>
          <w:rFonts w:eastAsia="Times New Roman" w:cs="Arial"/>
        </w:rPr>
      </w:pPr>
      <w:r w:rsidRPr="00CC2CCA">
        <w:rPr>
          <w:rFonts w:eastAsia="Times New Roman" w:cs="Arial"/>
        </w:rPr>
        <w:t>P</w:t>
      </w:r>
      <w:r w:rsidR="00805FBA" w:rsidRPr="00CC2CCA">
        <w:rPr>
          <w:rFonts w:eastAsia="Times New Roman" w:cs="Arial"/>
        </w:rPr>
        <w:t xml:space="preserve">rovide the Department of the Environment and Energy a review of the current e-monitoring auditing </w:t>
      </w:r>
      <w:r w:rsidR="00713C41" w:rsidRPr="00CC2CCA">
        <w:rPr>
          <w:rFonts w:eastAsia="Times New Roman" w:cs="Arial"/>
        </w:rPr>
        <w:t>protocols</w:t>
      </w:r>
    </w:p>
    <w:p w14:paraId="675E0E4C" w14:textId="784B4D6C" w:rsidR="00713C41" w:rsidRPr="00CC2CCA" w:rsidRDefault="008829E1" w:rsidP="00713C41">
      <w:pPr>
        <w:numPr>
          <w:ilvl w:val="0"/>
          <w:numId w:val="40"/>
        </w:numPr>
        <w:spacing w:after="0" w:line="240" w:lineRule="auto"/>
        <w:contextualSpacing/>
        <w:rPr>
          <w:rFonts w:eastAsia="Times New Roman" w:cs="Arial"/>
        </w:rPr>
      </w:pPr>
      <w:r w:rsidRPr="00CC2CCA">
        <w:rPr>
          <w:rFonts w:eastAsia="Times New Roman" w:cs="Arial"/>
        </w:rPr>
        <w:t>E</w:t>
      </w:r>
      <w:r w:rsidR="00713C41" w:rsidRPr="00CC2CCA">
        <w:rPr>
          <w:rFonts w:eastAsia="Times New Roman" w:cs="Arial"/>
        </w:rPr>
        <w:t>nsure that these protocols are appropriate for managing the level of take by</w:t>
      </w:r>
      <w:r w:rsidR="00713C41" w:rsidRPr="00CC2CCA">
        <w:rPr>
          <w:rFonts w:eastAsia="Times New Roman" w:cs="Arial"/>
          <w:bCs/>
        </w:rPr>
        <w:t xml:space="preserve"> individual operators who trigger e-monitoring requirements</w:t>
      </w:r>
    </w:p>
    <w:p w14:paraId="348D6C62" w14:textId="239F384A" w:rsidR="00713C41" w:rsidRPr="00CC2CCA" w:rsidRDefault="008829E1" w:rsidP="00713C41">
      <w:pPr>
        <w:numPr>
          <w:ilvl w:val="0"/>
          <w:numId w:val="40"/>
        </w:numPr>
        <w:spacing w:after="0" w:line="240" w:lineRule="auto"/>
        <w:contextualSpacing/>
        <w:rPr>
          <w:rFonts w:eastAsia="Times New Roman" w:cs="Arial"/>
        </w:rPr>
      </w:pPr>
      <w:r w:rsidRPr="00CC2CCA">
        <w:rPr>
          <w:rFonts w:eastAsia="Times New Roman" w:cs="Arial"/>
        </w:rPr>
        <w:t>Provide</w:t>
      </w:r>
      <w:r w:rsidR="00713C41" w:rsidRPr="00CC2CCA">
        <w:rPr>
          <w:rFonts w:eastAsia="Times New Roman" w:cs="Arial"/>
        </w:rPr>
        <w:t xml:space="preserve"> </w:t>
      </w:r>
      <w:r w:rsidRPr="00CC2CCA">
        <w:rPr>
          <w:rFonts w:eastAsia="Times New Roman" w:cs="Arial"/>
        </w:rPr>
        <w:t xml:space="preserve">this review </w:t>
      </w:r>
      <w:r w:rsidR="00713C41" w:rsidRPr="00CC2CCA">
        <w:rPr>
          <w:rFonts w:eastAsia="Times New Roman" w:cs="Arial"/>
        </w:rPr>
        <w:t>within 12 months after introduction of the e-monitoring auditing protocols.</w:t>
      </w:r>
    </w:p>
    <w:p w14:paraId="504B7B3A" w14:textId="0D0D3B73" w:rsidR="003E3E8B" w:rsidRPr="00CC2CCA" w:rsidRDefault="00713C41" w:rsidP="00713C41">
      <w:pPr>
        <w:pStyle w:val="Tabletext"/>
        <w:spacing w:line="240" w:lineRule="auto"/>
        <w:rPr>
          <w:rFonts w:cs="Arial"/>
          <w:lang w:val="en-US"/>
        </w:rPr>
      </w:pPr>
      <w:r w:rsidRPr="00CC2CCA">
        <w:rPr>
          <w:rFonts w:cs="Arial"/>
          <w:lang w:val="en-US"/>
        </w:rPr>
        <w:t>This is to ensure that individual operators' catch is being sufficiently monitored and audited, and is appropriate for managing the level of take in the fishery under the new management regime. Performance against this condition must be included in annual reports specified at Condition 3.</w:t>
      </w:r>
    </w:p>
    <w:p w14:paraId="3B06C054" w14:textId="77777777" w:rsidR="00713C41" w:rsidRPr="00CC2CCA" w:rsidRDefault="00713C41" w:rsidP="00713C41">
      <w:pPr>
        <w:pStyle w:val="Tabletext"/>
        <w:rPr>
          <w:rFonts w:cs="Arial"/>
          <w:lang w:val="en-US"/>
        </w:rPr>
      </w:pPr>
    </w:p>
    <w:p w14:paraId="51A36F43" w14:textId="02DA935A" w:rsidR="00713C41" w:rsidRPr="00CC2CCA" w:rsidRDefault="00713C41" w:rsidP="00713C41">
      <w:pPr>
        <w:numPr>
          <w:ilvl w:val="0"/>
          <w:numId w:val="37"/>
        </w:numPr>
        <w:spacing w:after="0" w:line="240" w:lineRule="auto"/>
        <w:rPr>
          <w:rFonts w:eastAsia="Times New Roman" w:cs="Arial"/>
          <w:lang w:val="en-US"/>
        </w:rPr>
      </w:pPr>
      <w:r w:rsidRPr="00CC2CCA">
        <w:rPr>
          <w:rFonts w:eastAsia="Times New Roman" w:cs="Arial"/>
          <w:lang w:val="en-US"/>
        </w:rPr>
        <w:t>The Northern Territory Department of Primary Industry and Resources to continue to improve the species based management of Hammerhead sharks in the Offshore Net and Line Fishery through::</w:t>
      </w:r>
    </w:p>
    <w:p w14:paraId="5EC6CC84" w14:textId="6554A510" w:rsidR="00713C41" w:rsidRPr="00CC2CCA" w:rsidRDefault="00713C41" w:rsidP="00713C41">
      <w:pPr>
        <w:numPr>
          <w:ilvl w:val="0"/>
          <w:numId w:val="44"/>
        </w:numPr>
        <w:spacing w:after="0" w:line="240" w:lineRule="auto"/>
        <w:contextualSpacing/>
        <w:rPr>
          <w:rFonts w:eastAsia="Times New Roman" w:cs="Arial"/>
        </w:rPr>
      </w:pPr>
      <w:r w:rsidRPr="00CC2CCA">
        <w:rPr>
          <w:rFonts w:eastAsia="Times New Roman" w:cs="Arial"/>
        </w:rPr>
        <w:t>Continue to support fishers to accurately identify and record sharks at the species level to improve catch composition r</w:t>
      </w:r>
      <w:r w:rsidR="008829E1" w:rsidRPr="00CC2CCA">
        <w:rPr>
          <w:rFonts w:eastAsia="Times New Roman" w:cs="Arial"/>
        </w:rPr>
        <w:t>eporting (in particular of the h</w:t>
      </w:r>
      <w:r w:rsidRPr="00CC2CCA">
        <w:rPr>
          <w:rFonts w:eastAsia="Times New Roman" w:cs="Arial"/>
        </w:rPr>
        <w:t xml:space="preserve">ammerhead shark complex), and to ensure that catch levels of individual shark species are ecologically sustainable, and </w:t>
      </w:r>
    </w:p>
    <w:p w14:paraId="3B4E4767" w14:textId="2A0DE6C0" w:rsidR="00713C41" w:rsidRPr="00CC2CCA" w:rsidRDefault="008829E1" w:rsidP="00713C41">
      <w:pPr>
        <w:numPr>
          <w:ilvl w:val="0"/>
          <w:numId w:val="44"/>
        </w:numPr>
        <w:spacing w:after="0" w:line="240" w:lineRule="auto"/>
        <w:contextualSpacing/>
        <w:rPr>
          <w:rFonts w:eastAsia="Times New Roman" w:cs="Arial"/>
        </w:rPr>
      </w:pPr>
      <w:r w:rsidRPr="00CC2CCA">
        <w:rPr>
          <w:rFonts w:eastAsia="Times New Roman" w:cs="Arial"/>
        </w:rPr>
        <w:t xml:space="preserve">Reviewing and providing </w:t>
      </w:r>
      <w:r w:rsidR="00713C41" w:rsidRPr="00CC2CCA">
        <w:rPr>
          <w:rFonts w:eastAsia="Times New Roman" w:cs="Arial"/>
        </w:rPr>
        <w:t xml:space="preserve">provide catch data for Scalloped Hammerhead (Sphyrna </w:t>
      </w:r>
      <w:proofErr w:type="spellStart"/>
      <w:r w:rsidR="00713C41" w:rsidRPr="00CC2CCA">
        <w:rPr>
          <w:rFonts w:eastAsia="Times New Roman" w:cs="Arial"/>
        </w:rPr>
        <w:t>lewini</w:t>
      </w:r>
      <w:proofErr w:type="spellEnd"/>
      <w:r w:rsidR="00713C41" w:rsidRPr="00CC2CCA">
        <w:rPr>
          <w:rFonts w:eastAsia="Times New Roman" w:cs="Arial"/>
        </w:rPr>
        <w:t xml:space="preserve">), Great Hammerhead (Sphyrna </w:t>
      </w:r>
      <w:proofErr w:type="spellStart"/>
      <w:r w:rsidR="00713C41" w:rsidRPr="00CC2CCA">
        <w:rPr>
          <w:rFonts w:eastAsia="Times New Roman" w:cs="Arial"/>
        </w:rPr>
        <w:t>mokarran</w:t>
      </w:r>
      <w:proofErr w:type="spellEnd"/>
      <w:r w:rsidR="00713C41" w:rsidRPr="00CC2CCA">
        <w:rPr>
          <w:rFonts w:eastAsia="Times New Roman" w:cs="Arial"/>
        </w:rPr>
        <w:t xml:space="preserve">) and </w:t>
      </w:r>
      <w:proofErr w:type="spellStart"/>
      <w:r w:rsidR="00713C41" w:rsidRPr="00CC2CCA">
        <w:rPr>
          <w:rFonts w:eastAsia="Times New Roman" w:cs="Arial"/>
        </w:rPr>
        <w:t>Winghead</w:t>
      </w:r>
      <w:proofErr w:type="spellEnd"/>
      <w:r w:rsidR="00713C41" w:rsidRPr="00CC2CCA">
        <w:rPr>
          <w:rFonts w:eastAsia="Times New Roman" w:cs="Arial"/>
        </w:rPr>
        <w:t xml:space="preserve"> Sharks (</w:t>
      </w:r>
      <w:proofErr w:type="spellStart"/>
      <w:r w:rsidR="00713C41" w:rsidRPr="00CC2CCA">
        <w:rPr>
          <w:rFonts w:eastAsia="Times New Roman" w:cs="Arial"/>
        </w:rPr>
        <w:t>Eusphyra</w:t>
      </w:r>
      <w:proofErr w:type="spellEnd"/>
      <w:r w:rsidR="00713C41" w:rsidRPr="00CC2CCA">
        <w:rPr>
          <w:rFonts w:eastAsia="Times New Roman" w:cs="Arial"/>
        </w:rPr>
        <w:t> </w:t>
      </w:r>
      <w:proofErr w:type="spellStart"/>
      <w:r w:rsidR="00713C41" w:rsidRPr="00CC2CCA">
        <w:rPr>
          <w:rFonts w:eastAsia="Times New Roman" w:cs="Arial"/>
        </w:rPr>
        <w:t>blochii</w:t>
      </w:r>
      <w:proofErr w:type="spellEnd"/>
      <w:r w:rsidR="00713C41" w:rsidRPr="00CC2CCA">
        <w:rPr>
          <w:rFonts w:eastAsia="Times New Roman" w:cs="Arial"/>
        </w:rPr>
        <w:t>) to the Department of Environment and Energy for the T</w:t>
      </w:r>
      <w:r w:rsidR="0048632C" w:rsidRPr="00CC2CCA">
        <w:rPr>
          <w:rFonts w:eastAsia="Times New Roman" w:cs="Arial"/>
        </w:rPr>
        <w:t xml:space="preserve">hreatened </w:t>
      </w:r>
      <w:r w:rsidR="00713C41" w:rsidRPr="00CC2CCA">
        <w:rPr>
          <w:rFonts w:eastAsia="Times New Roman" w:cs="Arial"/>
        </w:rPr>
        <w:t>S</w:t>
      </w:r>
      <w:r w:rsidR="0048632C" w:rsidRPr="00CC2CCA">
        <w:rPr>
          <w:rFonts w:eastAsia="Times New Roman" w:cs="Arial"/>
        </w:rPr>
        <w:t xml:space="preserve">pecies </w:t>
      </w:r>
      <w:r w:rsidR="00713C41" w:rsidRPr="00CC2CCA">
        <w:rPr>
          <w:rFonts w:eastAsia="Times New Roman" w:cs="Arial"/>
        </w:rPr>
        <w:t>S</w:t>
      </w:r>
      <w:r w:rsidR="0048632C" w:rsidRPr="00CC2CCA">
        <w:rPr>
          <w:rFonts w:eastAsia="Times New Roman" w:cs="Arial"/>
        </w:rPr>
        <w:t xml:space="preserve">cientific </w:t>
      </w:r>
      <w:r w:rsidR="00713C41" w:rsidRPr="00CC2CCA">
        <w:rPr>
          <w:rFonts w:eastAsia="Times New Roman" w:cs="Arial"/>
        </w:rPr>
        <w:t>C</w:t>
      </w:r>
      <w:r w:rsidR="0048632C" w:rsidRPr="00CC2CCA">
        <w:rPr>
          <w:rFonts w:eastAsia="Times New Roman" w:cs="Arial"/>
        </w:rPr>
        <w:t>ommittee</w:t>
      </w:r>
      <w:r w:rsidR="00713C41" w:rsidRPr="00CC2CCA">
        <w:rPr>
          <w:rFonts w:eastAsia="Times New Roman" w:cs="Arial"/>
        </w:rPr>
        <w:t>’s consideration. The data should be in a form that facilitates a comparison of catch levels between the three species, and provide advice on the level of confidence in the various data collected by the Northern Territory Department of Primary Industry and Resources.</w:t>
      </w:r>
    </w:p>
    <w:p w14:paraId="7F33580F" w14:textId="77777777" w:rsidR="00F20CBF" w:rsidRPr="00CC2CCA" w:rsidRDefault="00713C41" w:rsidP="00713C41">
      <w:pPr>
        <w:spacing w:after="0" w:line="240" w:lineRule="auto"/>
        <w:rPr>
          <w:rFonts w:cs="Arial"/>
        </w:rPr>
        <w:sectPr w:rsidR="00F20CBF" w:rsidRPr="00CC2CCA" w:rsidSect="00C325B9">
          <w:headerReference w:type="default" r:id="rId13"/>
          <w:headerReference w:type="first" r:id="rId14"/>
          <w:pgSz w:w="11906" w:h="16838"/>
          <w:pgMar w:top="1134" w:right="1418" w:bottom="1134" w:left="1418" w:header="425" w:footer="425" w:gutter="0"/>
          <w:pgNumType w:start="1"/>
          <w:cols w:space="708"/>
          <w:titlePg/>
          <w:docGrid w:linePitch="360"/>
        </w:sectPr>
      </w:pPr>
      <w:r w:rsidRPr="00CC2CCA">
        <w:rPr>
          <w:rFonts w:cs="Arial"/>
        </w:rPr>
        <w:t>Provide annual reports to the Department (as per Condition 3) on the performance of management arrangements, including actions undertaken as part of this condition, and which comprise the ‘plan of management’ for the purposes of subparagraph 179(6)(b)(ii) of the EPBC Act for Scalloped Hammerhead Sharks.</w:t>
      </w:r>
    </w:p>
    <w:p w14:paraId="7AFEA344" w14:textId="5C57ECE8" w:rsidR="001F0479" w:rsidRPr="00CC2CCA" w:rsidRDefault="009D49DE" w:rsidP="00CC2CCA">
      <w:pPr>
        <w:rPr>
          <w:rFonts w:cs="Arial"/>
          <w:b/>
          <w:bCs/>
        </w:rPr>
      </w:pPr>
      <w:r w:rsidRPr="00CC2CCA">
        <w:rPr>
          <w:rFonts w:cs="Arial"/>
          <w:b/>
          <w:bCs/>
        </w:rPr>
        <w:lastRenderedPageBreak/>
        <w:t xml:space="preserve">Recommendation to the </w:t>
      </w:r>
      <w:r w:rsidR="001F0479" w:rsidRPr="00CC2CCA">
        <w:rPr>
          <w:rFonts w:cs="Arial"/>
          <w:b/>
          <w:bCs/>
        </w:rPr>
        <w:t>Northern Territory Departm</w:t>
      </w:r>
      <w:r w:rsidR="0048632C" w:rsidRPr="00CC2CCA">
        <w:rPr>
          <w:rFonts w:cs="Arial"/>
          <w:b/>
          <w:bCs/>
        </w:rPr>
        <w:t>ent</w:t>
      </w:r>
      <w:r w:rsidR="001F0479" w:rsidRPr="00CC2CCA">
        <w:rPr>
          <w:rFonts w:cs="Arial"/>
          <w:b/>
          <w:bCs/>
        </w:rPr>
        <w:t xml:space="preserve"> of Primary Industries and Resources </w:t>
      </w:r>
      <w:r w:rsidRPr="00CC2CCA">
        <w:rPr>
          <w:rFonts w:cs="Arial"/>
          <w:b/>
          <w:bCs/>
        </w:rPr>
        <w:t xml:space="preserve">on the ecologically sustainable management of </w:t>
      </w:r>
      <w:r w:rsidR="001F0479" w:rsidRPr="00CC2CCA">
        <w:rPr>
          <w:rFonts w:cs="Arial"/>
          <w:b/>
          <w:bCs/>
        </w:rPr>
        <w:t>Northern Territory Offshore Net and Line Fishery, March 2019</w:t>
      </w:r>
    </w:p>
    <w:p w14:paraId="17CF7212" w14:textId="77777777" w:rsidR="001F0479" w:rsidRPr="00CC2CCA" w:rsidRDefault="001F0479" w:rsidP="001F0479">
      <w:pPr>
        <w:pStyle w:val="Tabletext"/>
        <w:jc w:val="center"/>
        <w:rPr>
          <w:rFonts w:cs="Arial"/>
          <w:b/>
          <w:bCs/>
        </w:rPr>
      </w:pPr>
    </w:p>
    <w:p w14:paraId="2F86A238" w14:textId="27AF53FF" w:rsidR="001F0479" w:rsidRPr="00CC2CCA" w:rsidRDefault="001F0479" w:rsidP="001F0479">
      <w:pPr>
        <w:numPr>
          <w:ilvl w:val="0"/>
          <w:numId w:val="45"/>
        </w:numPr>
        <w:spacing w:after="0" w:line="240" w:lineRule="auto"/>
        <w:rPr>
          <w:rFonts w:eastAsia="Times New Roman" w:cs="Arial"/>
          <w:lang w:val="en-US"/>
        </w:rPr>
      </w:pPr>
      <w:r w:rsidRPr="00CC2CCA">
        <w:rPr>
          <w:rFonts w:eastAsia="Times New Roman" w:cs="Arial"/>
          <w:lang w:val="en-US"/>
        </w:rPr>
        <w:t>The Northern Territory Department of Primary Industry and Resources to</w:t>
      </w:r>
      <w:r w:rsidRPr="00CC2CCA">
        <w:rPr>
          <w:rFonts w:cs="Arial"/>
          <w:sz w:val="18"/>
          <w:szCs w:val="18"/>
        </w:rPr>
        <w:t xml:space="preserve"> </w:t>
      </w:r>
      <w:r w:rsidRPr="00CC2CCA">
        <w:rPr>
          <w:rFonts w:eastAsia="Times New Roman" w:cs="Arial"/>
        </w:rPr>
        <w:t>in conjunction with other relevant jurisdictions, continue to improve the species based management of sharks in the Offshore Net and Line Fishery through:</w:t>
      </w:r>
      <w:r w:rsidRPr="00CC2CCA">
        <w:rPr>
          <w:rFonts w:eastAsia="Times New Roman" w:cs="Arial"/>
          <w:lang w:val="en-US"/>
        </w:rPr>
        <w:t>:</w:t>
      </w:r>
    </w:p>
    <w:p w14:paraId="7160F0F0" w14:textId="77777777" w:rsidR="001F0479" w:rsidRPr="00CC2CCA" w:rsidRDefault="001F0479" w:rsidP="001F0479">
      <w:pPr>
        <w:numPr>
          <w:ilvl w:val="0"/>
          <w:numId w:val="48"/>
        </w:numPr>
        <w:spacing w:after="0" w:line="240" w:lineRule="auto"/>
        <w:contextualSpacing/>
        <w:rPr>
          <w:rFonts w:eastAsia="Times New Roman" w:cs="Arial"/>
        </w:rPr>
      </w:pPr>
      <w:r w:rsidRPr="00CC2CCA">
        <w:rPr>
          <w:rFonts w:eastAsia="Times New Roman" w:cs="Arial"/>
        </w:rPr>
        <w:t>continuing to support fishers to accurately identify and record sharks at the species level</w:t>
      </w:r>
    </w:p>
    <w:p w14:paraId="35FF1480" w14:textId="77777777" w:rsidR="001F0479" w:rsidRPr="00CC2CCA" w:rsidRDefault="001F0479" w:rsidP="001F0479">
      <w:pPr>
        <w:numPr>
          <w:ilvl w:val="0"/>
          <w:numId w:val="48"/>
        </w:numPr>
        <w:spacing w:after="0" w:line="240" w:lineRule="auto"/>
        <w:contextualSpacing/>
        <w:rPr>
          <w:rFonts w:eastAsia="Times New Roman" w:cs="Arial"/>
        </w:rPr>
      </w:pPr>
      <w:r w:rsidRPr="00CC2CCA">
        <w:rPr>
          <w:rFonts w:eastAsia="Times New Roman" w:cs="Arial"/>
        </w:rPr>
        <w:t xml:space="preserve">improving catch composition knowledge, and </w:t>
      </w:r>
    </w:p>
    <w:p w14:paraId="15C23B1C" w14:textId="57E61352" w:rsidR="001F0479" w:rsidRPr="00CC2CCA" w:rsidRDefault="001F0479" w:rsidP="001F0479">
      <w:pPr>
        <w:numPr>
          <w:ilvl w:val="0"/>
          <w:numId w:val="48"/>
        </w:numPr>
        <w:spacing w:after="0" w:line="240" w:lineRule="auto"/>
        <w:contextualSpacing/>
        <w:rPr>
          <w:rFonts w:eastAsia="Times New Roman" w:cs="Arial"/>
        </w:rPr>
      </w:pPr>
      <w:proofErr w:type="gramStart"/>
      <w:r w:rsidRPr="00CC2CCA">
        <w:rPr>
          <w:rFonts w:eastAsia="Times New Roman" w:cs="Arial"/>
        </w:rPr>
        <w:t>improving</w:t>
      </w:r>
      <w:proofErr w:type="gramEnd"/>
      <w:r w:rsidRPr="00CC2CCA">
        <w:rPr>
          <w:rFonts w:eastAsia="Times New Roman" w:cs="Arial"/>
        </w:rPr>
        <w:t xml:space="preserve"> knowledge of species biology and ecology.</w:t>
      </w:r>
    </w:p>
    <w:p w14:paraId="2D3CCE74" w14:textId="1BCF5A9B" w:rsidR="001F0479" w:rsidRPr="00CC2CCA" w:rsidRDefault="001F0479" w:rsidP="001F0479">
      <w:pPr>
        <w:pStyle w:val="Tabletext"/>
        <w:spacing w:line="240" w:lineRule="auto"/>
        <w:rPr>
          <w:rFonts w:cs="Arial"/>
          <w:lang w:val="en-US"/>
        </w:rPr>
      </w:pPr>
      <w:r w:rsidRPr="00CC2CCA">
        <w:rPr>
          <w:rFonts w:cs="Arial"/>
        </w:rPr>
        <w:t>Reporting of sharks, in particular of the Blacktip and Hammerhead shark complex</w:t>
      </w:r>
      <w:r w:rsidR="0048632C" w:rsidRPr="00CC2CCA">
        <w:rPr>
          <w:rFonts w:cs="Arial"/>
        </w:rPr>
        <w:t>es</w:t>
      </w:r>
      <w:r w:rsidRPr="00CC2CCA">
        <w:rPr>
          <w:rFonts w:cs="Arial"/>
        </w:rPr>
        <w:t>, should be sufficient to ensure that catch levels of individual shark species remain ecologically sustainable</w:t>
      </w:r>
      <w:r w:rsidRPr="00CC2CCA">
        <w:rPr>
          <w:rFonts w:cs="Arial"/>
          <w:lang w:val="en-US"/>
        </w:rPr>
        <w:t>.</w:t>
      </w:r>
    </w:p>
    <w:p w14:paraId="56C72CB4" w14:textId="77777777" w:rsidR="001F0479" w:rsidRPr="00CC2CCA" w:rsidRDefault="001F0479" w:rsidP="001F0479">
      <w:pPr>
        <w:pStyle w:val="Tabletext"/>
        <w:spacing w:line="240" w:lineRule="auto"/>
        <w:rPr>
          <w:rFonts w:cs="Arial"/>
          <w:lang w:val="en-US"/>
        </w:rPr>
      </w:pPr>
    </w:p>
    <w:p w14:paraId="03004E40" w14:textId="77777777" w:rsidR="001F0479" w:rsidRPr="00CC2CCA" w:rsidRDefault="001F0479" w:rsidP="001F0479">
      <w:pPr>
        <w:numPr>
          <w:ilvl w:val="0"/>
          <w:numId w:val="45"/>
        </w:numPr>
        <w:spacing w:after="0" w:line="240" w:lineRule="auto"/>
        <w:rPr>
          <w:rFonts w:eastAsia="Times New Roman" w:cs="Arial"/>
          <w:lang w:val="en-US"/>
        </w:rPr>
      </w:pPr>
      <w:r w:rsidRPr="00CC2CCA">
        <w:rPr>
          <w:rFonts w:eastAsia="Times New Roman" w:cs="Arial"/>
          <w:lang w:val="en-US"/>
        </w:rPr>
        <w:t>The Northern Territory Department of Primary Industry and Resources to:</w:t>
      </w:r>
    </w:p>
    <w:p w14:paraId="6A89756C" w14:textId="12897BD7" w:rsidR="001F0479" w:rsidRPr="00CC2CCA" w:rsidRDefault="001F0479" w:rsidP="001F0479">
      <w:pPr>
        <w:numPr>
          <w:ilvl w:val="0"/>
          <w:numId w:val="50"/>
        </w:numPr>
        <w:spacing w:after="0" w:line="240" w:lineRule="auto"/>
        <w:contextualSpacing/>
        <w:rPr>
          <w:rFonts w:eastAsia="Times New Roman" w:cs="Arial"/>
        </w:rPr>
      </w:pPr>
      <w:r w:rsidRPr="00CC2CCA">
        <w:rPr>
          <w:rFonts w:eastAsia="Times New Roman" w:cs="Arial"/>
        </w:rPr>
        <w:t>initiate a program to review and update the ecological risk assessment for the Offshore Net and Line Fishery on a regular basis, and</w:t>
      </w:r>
    </w:p>
    <w:p w14:paraId="3DC69B42" w14:textId="7CD39C7C" w:rsidR="001F0479" w:rsidRPr="00CC2CCA" w:rsidRDefault="001F0479" w:rsidP="001F0479">
      <w:pPr>
        <w:numPr>
          <w:ilvl w:val="0"/>
          <w:numId w:val="50"/>
        </w:numPr>
        <w:spacing w:after="0" w:line="240" w:lineRule="auto"/>
        <w:contextualSpacing/>
        <w:rPr>
          <w:rFonts w:eastAsia="Times New Roman" w:cs="Arial"/>
        </w:rPr>
      </w:pPr>
      <w:proofErr w:type="gramStart"/>
      <w:r w:rsidRPr="00CC2CCA">
        <w:rPr>
          <w:rFonts w:eastAsia="Times New Roman" w:cs="Arial"/>
        </w:rPr>
        <w:t>publish</w:t>
      </w:r>
      <w:proofErr w:type="gramEnd"/>
      <w:r w:rsidRPr="00CC2CCA">
        <w:rPr>
          <w:rFonts w:eastAsia="Times New Roman" w:cs="Arial"/>
        </w:rPr>
        <w:t xml:space="preserve"> the results of future ecological risk assessments</w:t>
      </w:r>
      <w:r w:rsidR="0048632C" w:rsidRPr="00CC2CCA">
        <w:rPr>
          <w:rFonts w:eastAsia="Times New Roman" w:cs="Arial"/>
        </w:rPr>
        <w:t>.</w:t>
      </w:r>
    </w:p>
    <w:p w14:paraId="320AD6F3" w14:textId="77777777" w:rsidR="001F0479" w:rsidRPr="00CC2CCA" w:rsidRDefault="001F0479" w:rsidP="001F0479">
      <w:pPr>
        <w:pStyle w:val="Tabletext"/>
        <w:spacing w:line="240" w:lineRule="auto"/>
        <w:rPr>
          <w:rFonts w:cs="Arial"/>
          <w:lang w:val="en-US"/>
        </w:rPr>
      </w:pPr>
    </w:p>
    <w:p w14:paraId="74AFA7DC" w14:textId="720D157F" w:rsidR="00713C41" w:rsidRPr="00CC2CCA" w:rsidRDefault="00713C41" w:rsidP="00713C41">
      <w:pPr>
        <w:pStyle w:val="Tabletext"/>
        <w:rPr>
          <w:rFonts w:cs="Arial"/>
          <w:lang w:val="en-US"/>
        </w:rPr>
      </w:pPr>
    </w:p>
    <w:p w14:paraId="0FD184F1" w14:textId="77777777" w:rsidR="00545F4F" w:rsidRPr="00CC2CCA" w:rsidRDefault="00545F4F" w:rsidP="00545F4F">
      <w:pPr>
        <w:pStyle w:val="ListNumber"/>
        <w:numPr>
          <w:ilvl w:val="0"/>
          <w:numId w:val="0"/>
        </w:numPr>
        <w:ind w:left="369" w:hanging="369"/>
        <w:rPr>
          <w:rFonts w:cs="Arial"/>
          <w:highlight w:val="yellow"/>
        </w:rPr>
      </w:pPr>
    </w:p>
    <w:p w14:paraId="0FD184F2" w14:textId="77777777" w:rsidR="00CF5CAE" w:rsidRPr="00CC2CCA" w:rsidRDefault="00CF5CAE" w:rsidP="00CF5CAE">
      <w:pPr>
        <w:pStyle w:val="ListNumber"/>
        <w:spacing w:after="120"/>
        <w:rPr>
          <w:rFonts w:cs="Arial"/>
          <w:b/>
          <w:bCs/>
        </w:rPr>
        <w:sectPr w:rsidR="00CF5CAE" w:rsidRPr="00CC2CCA" w:rsidSect="00C325B9">
          <w:headerReference w:type="default" r:id="rId15"/>
          <w:pgSz w:w="11906" w:h="16838"/>
          <w:pgMar w:top="1134" w:right="1418" w:bottom="1134" w:left="1418" w:header="425" w:footer="425" w:gutter="0"/>
          <w:pgNumType w:start="1"/>
          <w:cols w:space="708"/>
          <w:titlePg/>
          <w:docGrid w:linePitch="360"/>
        </w:sectPr>
      </w:pPr>
    </w:p>
    <w:p w14:paraId="0FD184FD" w14:textId="77777777" w:rsidR="00545F4F" w:rsidRPr="00CC2CCA" w:rsidRDefault="00545F4F" w:rsidP="00F46F46">
      <w:pPr>
        <w:spacing w:before="60" w:after="60"/>
        <w:jc w:val="center"/>
        <w:rPr>
          <w:rFonts w:cs="Arial"/>
          <w:b/>
          <w:u w:val="single"/>
        </w:rPr>
      </w:pPr>
      <w:r w:rsidRPr="00CC2CCA">
        <w:rPr>
          <w:rFonts w:cs="Arial"/>
          <w:b/>
          <w:u w:val="single"/>
        </w:rPr>
        <w:lastRenderedPageBreak/>
        <w:t>Notification of Reviewable Decisions and Rights of Review</w:t>
      </w:r>
      <w:r w:rsidRPr="00CC2CCA">
        <w:rPr>
          <w:rStyle w:val="FootnoteReference"/>
          <w:rFonts w:cs="Arial"/>
          <w:b/>
          <w:u w:val="single"/>
        </w:rPr>
        <w:footnoteReference w:id="1"/>
      </w:r>
    </w:p>
    <w:p w14:paraId="150FB427" w14:textId="77777777" w:rsidR="00F46F46" w:rsidRPr="005D2F53" w:rsidRDefault="00F46F46" w:rsidP="00F46F46">
      <w:pPr>
        <w:spacing w:before="60" w:after="60"/>
        <w:jc w:val="both"/>
        <w:rPr>
          <w:rFonts w:cs="Arial"/>
        </w:rPr>
      </w:pPr>
      <w:r w:rsidRPr="00CC2CCA">
        <w:rPr>
          <w:rFonts w:cs="Arial"/>
        </w:rPr>
        <w:t>There is a right of review</w:t>
      </w:r>
      <w:r w:rsidRPr="005D2F53">
        <w:rPr>
          <w:rFonts w:cs="Arial"/>
        </w:rPr>
        <w:t xml:space="preserve"> to the Administrative Appeals Tribunal </w:t>
      </w:r>
      <w:r>
        <w:rPr>
          <w:rFonts w:cs="Arial"/>
        </w:rPr>
        <w:t xml:space="preserve">(AAT) </w:t>
      </w:r>
      <w:r w:rsidRPr="005D2F53">
        <w:rPr>
          <w:rFonts w:cs="Arial"/>
        </w:rPr>
        <w:t>in relation to certain decisions</w:t>
      </w:r>
      <w:r>
        <w:rPr>
          <w:rFonts w:cs="Arial"/>
        </w:rPr>
        <w:t>/declarations</w:t>
      </w:r>
      <w:r w:rsidRPr="005D2F53">
        <w:rPr>
          <w:rFonts w:cs="Arial"/>
        </w:rPr>
        <w:t xml:space="preserve"> made by the</w:t>
      </w:r>
      <w:r>
        <w:rPr>
          <w:rFonts w:cs="Arial"/>
        </w:rPr>
        <w:t xml:space="preserve"> Minister, the M</w:t>
      </w:r>
      <w:r w:rsidRPr="005D2F53">
        <w:rPr>
          <w:rFonts w:cs="Arial"/>
        </w:rPr>
        <w:t>inister’s delegate</w:t>
      </w:r>
      <w:r>
        <w:rPr>
          <w:rFonts w:cs="Arial"/>
        </w:rPr>
        <w:t xml:space="preserve"> or the Secretary</w:t>
      </w:r>
      <w:r w:rsidRPr="005D2F53">
        <w:rPr>
          <w:rFonts w:cs="Arial"/>
        </w:rPr>
        <w:t xml:space="preserve"> under </w:t>
      </w:r>
      <w:r>
        <w:rPr>
          <w:rFonts w:cs="Arial"/>
        </w:rPr>
        <w:t xml:space="preserve">Part 13A of </w:t>
      </w:r>
      <w:r w:rsidRPr="005D2F53">
        <w:rPr>
          <w:rFonts w:cs="Arial"/>
        </w:rPr>
        <w:t xml:space="preserve">the </w:t>
      </w:r>
      <w:r w:rsidRPr="005D2F53">
        <w:rPr>
          <w:rFonts w:cs="Arial"/>
          <w:i/>
        </w:rPr>
        <w:t xml:space="preserve">Environment Protection and Biodiversity Conservation Act 1999 </w:t>
      </w:r>
      <w:r w:rsidRPr="005D2F53">
        <w:rPr>
          <w:rFonts w:cs="Arial"/>
        </w:rPr>
        <w:t xml:space="preserve">(EPBC Act). </w:t>
      </w:r>
    </w:p>
    <w:p w14:paraId="167EE947" w14:textId="77777777" w:rsidR="00F46F46" w:rsidRDefault="00F46F46" w:rsidP="00F46F46">
      <w:pPr>
        <w:spacing w:before="60" w:after="60"/>
        <w:jc w:val="both"/>
        <w:rPr>
          <w:rFonts w:cs="Arial"/>
        </w:rPr>
      </w:pPr>
      <w:r w:rsidRPr="005D2F53">
        <w:rPr>
          <w:rFonts w:cs="Arial"/>
        </w:rPr>
        <w:t xml:space="preserve">Section </w:t>
      </w:r>
      <w:proofErr w:type="gramStart"/>
      <w:r w:rsidRPr="005D2F53">
        <w:rPr>
          <w:rFonts w:cs="Arial"/>
        </w:rPr>
        <w:t>303GJ</w:t>
      </w:r>
      <w:r>
        <w:rPr>
          <w:rFonts w:cs="Arial"/>
        </w:rPr>
        <w:t>(</w:t>
      </w:r>
      <w:proofErr w:type="gramEnd"/>
      <w:r>
        <w:rPr>
          <w:rFonts w:cs="Arial"/>
        </w:rPr>
        <w:t>1)</w:t>
      </w:r>
      <w:r w:rsidRPr="005D2F53">
        <w:rPr>
          <w:rFonts w:cs="Arial"/>
        </w:rPr>
        <w:t xml:space="preserve"> of the EPBC Act provides that applications may be made to the </w:t>
      </w:r>
      <w:r>
        <w:rPr>
          <w:rFonts w:cs="Arial"/>
        </w:rPr>
        <w:t>AAT</w:t>
      </w:r>
      <w:r w:rsidRPr="005D2F53">
        <w:rPr>
          <w:rFonts w:cs="Arial"/>
        </w:rPr>
        <w:t xml:space="preserve"> for the review of the following decisions: </w:t>
      </w:r>
    </w:p>
    <w:p w14:paraId="1DC8099C" w14:textId="77777777" w:rsidR="00F46F46" w:rsidRPr="00112175" w:rsidRDefault="00F46F46" w:rsidP="00F46F46">
      <w:pPr>
        <w:spacing w:before="60" w:after="60"/>
        <w:ind w:left="720"/>
        <w:jc w:val="both"/>
        <w:rPr>
          <w:rFonts w:cs="Arial"/>
        </w:rPr>
      </w:pPr>
      <w:r w:rsidRPr="00112175">
        <w:rPr>
          <w:rFonts w:cs="Arial"/>
        </w:rPr>
        <w:t xml:space="preserve">(a) </w:t>
      </w:r>
      <w:proofErr w:type="gramStart"/>
      <w:r w:rsidRPr="00112175">
        <w:rPr>
          <w:rFonts w:cs="Arial"/>
        </w:rPr>
        <w:t>to</w:t>
      </w:r>
      <w:proofErr w:type="gramEnd"/>
      <w:r w:rsidRPr="00112175">
        <w:rPr>
          <w:rFonts w:cs="Arial"/>
        </w:rPr>
        <w:t xml:space="preserve"> issue or refuse a permit; or </w:t>
      </w:r>
    </w:p>
    <w:p w14:paraId="1E255DB8" w14:textId="77777777" w:rsidR="00F46F46" w:rsidRPr="00112175" w:rsidRDefault="00F46F46" w:rsidP="00F46F46">
      <w:pPr>
        <w:spacing w:before="60" w:after="60"/>
        <w:ind w:left="720"/>
        <w:jc w:val="both"/>
        <w:rPr>
          <w:rFonts w:cs="Arial"/>
        </w:rPr>
      </w:pPr>
      <w:r w:rsidRPr="00112175">
        <w:rPr>
          <w:rFonts w:cs="Arial"/>
        </w:rPr>
        <w:t xml:space="preserve">(b) </w:t>
      </w:r>
      <w:proofErr w:type="gramStart"/>
      <w:r w:rsidRPr="00112175">
        <w:rPr>
          <w:rFonts w:cs="Arial"/>
        </w:rPr>
        <w:t>to</w:t>
      </w:r>
      <w:proofErr w:type="gramEnd"/>
      <w:r w:rsidRPr="00112175">
        <w:rPr>
          <w:rFonts w:cs="Arial"/>
        </w:rPr>
        <w:t xml:space="preserve"> specify, vary or revoke a condition of a permit; or </w:t>
      </w:r>
    </w:p>
    <w:p w14:paraId="1A893097" w14:textId="77777777" w:rsidR="00F46F46" w:rsidRPr="00112175" w:rsidRDefault="00F46F46" w:rsidP="00F46F46">
      <w:pPr>
        <w:spacing w:before="60" w:after="60"/>
        <w:ind w:left="720"/>
        <w:jc w:val="both"/>
        <w:rPr>
          <w:rFonts w:cs="Arial"/>
        </w:rPr>
      </w:pPr>
      <w:r w:rsidRPr="00112175">
        <w:rPr>
          <w:rFonts w:cs="Arial"/>
        </w:rPr>
        <w:t xml:space="preserve">(c) </w:t>
      </w:r>
      <w:proofErr w:type="gramStart"/>
      <w:r w:rsidRPr="00112175">
        <w:rPr>
          <w:rFonts w:cs="Arial"/>
        </w:rPr>
        <w:t>to</w:t>
      </w:r>
      <w:proofErr w:type="gramEnd"/>
      <w:r w:rsidRPr="00112175">
        <w:rPr>
          <w:rFonts w:cs="Arial"/>
        </w:rPr>
        <w:t xml:space="preserve"> impose a further condition of a permit; or </w:t>
      </w:r>
    </w:p>
    <w:p w14:paraId="1C19D50B" w14:textId="77777777" w:rsidR="00F46F46" w:rsidRPr="00112175" w:rsidRDefault="00F46F46" w:rsidP="00F46F46">
      <w:pPr>
        <w:spacing w:before="60" w:after="60"/>
        <w:ind w:left="720"/>
        <w:jc w:val="both"/>
        <w:rPr>
          <w:rFonts w:cs="Arial"/>
        </w:rPr>
      </w:pPr>
      <w:r w:rsidRPr="00112175">
        <w:rPr>
          <w:rFonts w:cs="Arial"/>
        </w:rPr>
        <w:t xml:space="preserve">(d) </w:t>
      </w:r>
      <w:proofErr w:type="gramStart"/>
      <w:r w:rsidRPr="00112175">
        <w:rPr>
          <w:rFonts w:cs="Arial"/>
        </w:rPr>
        <w:t>to</w:t>
      </w:r>
      <w:proofErr w:type="gramEnd"/>
      <w:r w:rsidRPr="00112175">
        <w:rPr>
          <w:rFonts w:cs="Arial"/>
        </w:rPr>
        <w:t xml:space="preserve"> transfer or refuse to transfer a permit; or </w:t>
      </w:r>
    </w:p>
    <w:p w14:paraId="260EC5B7" w14:textId="77777777" w:rsidR="00F46F46" w:rsidRPr="00112175" w:rsidRDefault="00F46F46" w:rsidP="00F46F46">
      <w:pPr>
        <w:spacing w:before="60" w:after="60"/>
        <w:ind w:left="720"/>
        <w:jc w:val="both"/>
        <w:rPr>
          <w:rFonts w:cs="Arial"/>
        </w:rPr>
      </w:pPr>
      <w:r w:rsidRPr="00112175">
        <w:rPr>
          <w:rFonts w:cs="Arial"/>
        </w:rPr>
        <w:t xml:space="preserve">(e) </w:t>
      </w:r>
      <w:proofErr w:type="gramStart"/>
      <w:r w:rsidRPr="00112175">
        <w:rPr>
          <w:rFonts w:cs="Arial"/>
        </w:rPr>
        <w:t>to</w:t>
      </w:r>
      <w:proofErr w:type="gramEnd"/>
      <w:r w:rsidRPr="00112175">
        <w:rPr>
          <w:rFonts w:cs="Arial"/>
        </w:rPr>
        <w:t xml:space="preserve"> suspend or cancel a permit; or </w:t>
      </w:r>
    </w:p>
    <w:p w14:paraId="1FC3B23B" w14:textId="77777777" w:rsidR="00F46F46" w:rsidRPr="00112175" w:rsidRDefault="00F46F46" w:rsidP="00F46F46">
      <w:pPr>
        <w:spacing w:before="60" w:after="60"/>
        <w:ind w:left="720"/>
        <w:jc w:val="both"/>
        <w:rPr>
          <w:rFonts w:cs="Arial"/>
        </w:rPr>
      </w:pPr>
      <w:r w:rsidRPr="00112175">
        <w:rPr>
          <w:rFonts w:cs="Arial"/>
        </w:rPr>
        <w:t xml:space="preserve">(f) </w:t>
      </w:r>
      <w:proofErr w:type="gramStart"/>
      <w:r w:rsidRPr="00112175">
        <w:rPr>
          <w:rFonts w:cs="Arial"/>
        </w:rPr>
        <w:t>to</w:t>
      </w:r>
      <w:proofErr w:type="gramEnd"/>
      <w:r w:rsidRPr="00112175">
        <w:rPr>
          <w:rFonts w:cs="Arial"/>
        </w:rPr>
        <w:t xml:space="preserve"> issue or refuse a certificate under subsection 303CC(5); or </w:t>
      </w:r>
    </w:p>
    <w:p w14:paraId="3199567A" w14:textId="77777777" w:rsidR="00F46F46" w:rsidRPr="00112175" w:rsidRDefault="00F46F46" w:rsidP="00F46F46">
      <w:pPr>
        <w:spacing w:before="60" w:after="60"/>
        <w:ind w:left="720"/>
        <w:jc w:val="both"/>
        <w:rPr>
          <w:rFonts w:cs="Arial"/>
        </w:rPr>
      </w:pPr>
      <w:r w:rsidRPr="00112175">
        <w:rPr>
          <w:rFonts w:cs="Arial"/>
        </w:rPr>
        <w:t xml:space="preserve">(g) </w:t>
      </w:r>
      <w:proofErr w:type="gramStart"/>
      <w:r w:rsidRPr="00112175">
        <w:rPr>
          <w:rFonts w:cs="Arial"/>
        </w:rPr>
        <w:t>of</w:t>
      </w:r>
      <w:proofErr w:type="gramEnd"/>
      <w:r w:rsidRPr="00112175">
        <w:rPr>
          <w:rFonts w:cs="Arial"/>
        </w:rPr>
        <w:t xml:space="preserve"> the Secretary under a determination in force under section 303EU; or </w:t>
      </w:r>
    </w:p>
    <w:p w14:paraId="62976660" w14:textId="77777777" w:rsidR="00F46F46" w:rsidRDefault="00F46F46" w:rsidP="00F46F46">
      <w:pPr>
        <w:spacing w:before="60" w:after="60"/>
        <w:ind w:left="720"/>
        <w:jc w:val="both"/>
        <w:rPr>
          <w:rFonts w:cs="Arial"/>
        </w:rPr>
      </w:pPr>
      <w:r w:rsidRPr="00112175">
        <w:rPr>
          <w:rFonts w:cs="Arial"/>
        </w:rPr>
        <w:t xml:space="preserve">(h) </w:t>
      </w:r>
      <w:proofErr w:type="gramStart"/>
      <w:r w:rsidRPr="00112175">
        <w:rPr>
          <w:rFonts w:cs="Arial"/>
        </w:rPr>
        <w:t>to</w:t>
      </w:r>
      <w:proofErr w:type="gramEnd"/>
      <w:r w:rsidRPr="00112175">
        <w:rPr>
          <w:rFonts w:cs="Arial"/>
        </w:rPr>
        <w:t xml:space="preserve"> make or refuse a declaration under section 303FN, 303FO or 303FP; or</w:t>
      </w:r>
    </w:p>
    <w:p w14:paraId="653F6BD5" w14:textId="77777777" w:rsidR="00F46F46" w:rsidRDefault="00F46F46" w:rsidP="00F46F46">
      <w:pPr>
        <w:spacing w:before="60" w:after="60"/>
        <w:ind w:left="720"/>
        <w:jc w:val="both"/>
        <w:rPr>
          <w:rFonts w:cs="Arial"/>
        </w:rPr>
      </w:pPr>
      <w:r w:rsidRPr="00112175">
        <w:rPr>
          <w:rFonts w:cs="Arial"/>
        </w:rPr>
        <w:t>(</w:t>
      </w:r>
      <w:proofErr w:type="spellStart"/>
      <w:r w:rsidRPr="00112175">
        <w:rPr>
          <w:rFonts w:cs="Arial"/>
        </w:rPr>
        <w:t>i</w:t>
      </w:r>
      <w:proofErr w:type="spellEnd"/>
      <w:r w:rsidRPr="00112175">
        <w:rPr>
          <w:rFonts w:cs="Arial"/>
        </w:rPr>
        <w:t xml:space="preserve">) </w:t>
      </w:r>
      <w:proofErr w:type="gramStart"/>
      <w:r w:rsidRPr="00112175">
        <w:rPr>
          <w:rFonts w:cs="Arial"/>
        </w:rPr>
        <w:t>to</w:t>
      </w:r>
      <w:proofErr w:type="gramEnd"/>
      <w:r w:rsidRPr="00112175">
        <w:rPr>
          <w:rFonts w:cs="Arial"/>
        </w:rPr>
        <w:t xml:space="preserve"> vary or revoke a declaration under section 303FN, 303FO or 303FP.</w:t>
      </w:r>
    </w:p>
    <w:p w14:paraId="4D18A6FD" w14:textId="77777777" w:rsidR="00F46F46" w:rsidRDefault="00F46F46" w:rsidP="00F46F46">
      <w:pPr>
        <w:pStyle w:val="ListBullet"/>
        <w:numPr>
          <w:ilvl w:val="0"/>
          <w:numId w:val="0"/>
        </w:numPr>
        <w:spacing w:before="60" w:after="60"/>
        <w:ind w:left="369" w:hanging="369"/>
      </w:pPr>
      <w:r w:rsidRPr="00504C08">
        <w:t xml:space="preserve">If you are dissatisfied with </w:t>
      </w:r>
      <w:r>
        <w:t>a decision of a type listed above you may:</w:t>
      </w:r>
    </w:p>
    <w:p w14:paraId="45CB253B" w14:textId="77777777" w:rsidR="00F46F46" w:rsidRDefault="00F46F46" w:rsidP="00F46F46">
      <w:pPr>
        <w:pStyle w:val="ListBullet"/>
        <w:spacing w:before="60" w:after="60"/>
        <w:jc w:val="both"/>
      </w:pPr>
      <w:proofErr w:type="gramStart"/>
      <w:r>
        <w:t>by</w:t>
      </w:r>
      <w:proofErr w:type="gramEnd"/>
      <w:r>
        <w:t xml:space="preserve"> notice, provided in writing, request that the Minister or the Minister’s delegate give you a statement in writing setting out the reasons for the decision as per section 28 of the </w:t>
      </w:r>
      <w:r>
        <w:rPr>
          <w:i/>
          <w:iCs/>
          <w:lang w:val="en-US"/>
        </w:rPr>
        <w:t>Administrative Appeals Tribunal Act 1975</w:t>
      </w:r>
      <w:r>
        <w:t xml:space="preserve">. </w:t>
      </w:r>
      <w:r>
        <w:rPr>
          <w:lang w:val="en-US"/>
        </w:rPr>
        <w:t>The Minister, or Minister’s delegate may refuse to give you a statement of reasons if your application is made more than 28 days after the day on which you received this notice.</w:t>
      </w:r>
      <w:r>
        <w:t xml:space="preserve"> </w:t>
      </w:r>
    </w:p>
    <w:p w14:paraId="1D6022CD" w14:textId="77777777" w:rsidR="00F46F46" w:rsidRDefault="00F46F46" w:rsidP="00F46F46">
      <w:pPr>
        <w:pStyle w:val="ListBullet"/>
        <w:spacing w:before="60" w:after="60"/>
        <w:jc w:val="both"/>
      </w:pPr>
      <w:proofErr w:type="gramStart"/>
      <w:r w:rsidRPr="00504C08">
        <w:t>apply</w:t>
      </w:r>
      <w:proofErr w:type="gramEnd"/>
      <w:r w:rsidRPr="00504C08">
        <w:t xml:space="preserve"> to the Administrative Appeals Tribunal (</w:t>
      </w:r>
      <w:r w:rsidRPr="00FE2720">
        <w:rPr>
          <w:b/>
        </w:rPr>
        <w:t>AAT</w:t>
      </w:r>
      <w:r w:rsidRPr="00504C08">
        <w:t>) for</w:t>
      </w:r>
      <w:r>
        <w:t xml:space="preserve"> independent merits review of the decision. </w:t>
      </w:r>
      <w:r w:rsidRPr="002B329E">
        <w:t xml:space="preserve">The AAT </w:t>
      </w:r>
      <w:r>
        <w:t xml:space="preserve">undertakes </w:t>
      </w:r>
      <w:r w:rsidRPr="00074A10">
        <w:rPr>
          <w:i/>
        </w:rPr>
        <w:t>de novo</w:t>
      </w:r>
      <w:r>
        <w:t xml:space="preserve"> merits review</w:t>
      </w:r>
      <w:r w:rsidRPr="002B329E">
        <w:t>. This means they take a fresh look at the facts, law and policy relating to the decision and arrive at their own decision. They decide if the decision should stay the same or be changed. They are independent of the Department.</w:t>
      </w:r>
    </w:p>
    <w:p w14:paraId="0C23C833" w14:textId="77777777" w:rsidR="00F46F46" w:rsidRPr="00FE2720" w:rsidRDefault="00F46F46" w:rsidP="00F46F46">
      <w:pPr>
        <w:pStyle w:val="ListBullet"/>
        <w:numPr>
          <w:ilvl w:val="0"/>
          <w:numId w:val="0"/>
        </w:numPr>
        <w:spacing w:before="60" w:after="60"/>
        <w:jc w:val="both"/>
      </w:pPr>
      <w:r>
        <w:t>A</w:t>
      </w:r>
      <w:r w:rsidRPr="00504C08">
        <w:t xml:space="preserve">pplication for review of a decision must be made to the AAT within </w:t>
      </w:r>
      <w:r w:rsidRPr="002B329E">
        <w:rPr>
          <w:b/>
        </w:rPr>
        <w:t>28 days</w:t>
      </w:r>
      <w:r w:rsidRPr="00504C08">
        <w:t xml:space="preserve"> after the day on which you have received the reviewable decision.</w:t>
      </w:r>
      <w:r>
        <w:t xml:space="preserve"> </w:t>
      </w:r>
      <w:r w:rsidRPr="002B329E">
        <w:rPr>
          <w:color w:val="000000" w:themeColor="text1"/>
        </w:rPr>
        <w:t xml:space="preserve">However an extension of time for lodging an application may be granted by the AAT under certain circumstances. Please visit the AAT’s website at </w:t>
      </w:r>
      <w:hyperlink r:id="rId16" w:history="1">
        <w:r w:rsidRPr="00D70818">
          <w:rPr>
            <w:rStyle w:val="Hyperlink"/>
            <w:rFonts w:cs="Arial"/>
          </w:rPr>
          <w:t>http://www.aat.gov.au/</w:t>
        </w:r>
      </w:hyperlink>
      <w:r>
        <w:rPr>
          <w:color w:val="000000" w:themeColor="text1"/>
        </w:rPr>
        <w:t xml:space="preserve"> </w:t>
      </w:r>
      <w:r w:rsidRPr="002B329E">
        <w:rPr>
          <w:color w:val="000000" w:themeColor="text1"/>
        </w:rPr>
        <w:t>or telephone 1800 228 333 for further information. The role of the AAT is to provide a review mechanism that is fair, just, economical, informal and quick.</w:t>
      </w:r>
    </w:p>
    <w:p w14:paraId="53C40912" w14:textId="77777777" w:rsidR="00F46F46" w:rsidRDefault="00F46F46" w:rsidP="00F46F46">
      <w:pPr>
        <w:spacing w:before="60" w:after="60"/>
        <w:ind w:left="369" w:hanging="369"/>
        <w:jc w:val="both"/>
        <w:rPr>
          <w:rFonts w:cs="Arial"/>
          <w:b/>
        </w:rPr>
      </w:pPr>
      <w:r w:rsidRPr="00504C08">
        <w:rPr>
          <w:rFonts w:cs="Arial"/>
          <w:b/>
        </w:rPr>
        <w:t xml:space="preserve">Applications &amp; Costs </w:t>
      </w:r>
    </w:p>
    <w:p w14:paraId="229CC864" w14:textId="77777777" w:rsidR="00F46F46" w:rsidRDefault="00F46F46" w:rsidP="00F46F46">
      <w:pPr>
        <w:spacing w:before="60" w:after="60"/>
        <w:jc w:val="both"/>
        <w:rPr>
          <w:rFonts w:cs="Arial"/>
        </w:rPr>
      </w:pPr>
      <w:r w:rsidRPr="00504C08">
        <w:rPr>
          <w:rFonts w:cs="Arial"/>
        </w:rPr>
        <w:t xml:space="preserve">Applications to the AAT are made by lodging an Application Form (Form 1). This can be found on the AAT’s website </w:t>
      </w:r>
      <w:hyperlink r:id="rId17" w:history="1">
        <w:r w:rsidRPr="00504C08">
          <w:rPr>
            <w:rStyle w:val="Hyperlink"/>
            <w:rFonts w:cs="Arial"/>
          </w:rPr>
          <w:t>http://www.aat.gov.au/</w:t>
        </w:r>
      </w:hyperlink>
      <w:r>
        <w:rPr>
          <w:rFonts w:cs="Arial"/>
        </w:rPr>
        <w:t xml:space="preserve">. </w:t>
      </w:r>
    </w:p>
    <w:p w14:paraId="73C0576D" w14:textId="77777777" w:rsidR="00F46F46" w:rsidRDefault="00F46F46" w:rsidP="00F46F46">
      <w:pPr>
        <w:spacing w:before="60" w:after="6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66AEAE85" w14:textId="77777777" w:rsidR="00F46F46" w:rsidRDefault="00F46F46" w:rsidP="00F46F46">
      <w:pPr>
        <w:spacing w:before="60" w:after="60"/>
        <w:rPr>
          <w:rFonts w:cs="Arial"/>
        </w:rPr>
      </w:pPr>
    </w:p>
    <w:p w14:paraId="566A0DD0" w14:textId="77777777" w:rsidR="00F46F46" w:rsidRDefault="00F46F46" w:rsidP="00F46F46">
      <w:pPr>
        <w:spacing w:before="60" w:after="60"/>
        <w:rPr>
          <w:rFonts w:cs="Arial"/>
        </w:rPr>
      </w:pPr>
    </w:p>
    <w:p w14:paraId="34E6EC28" w14:textId="77777777" w:rsidR="00F46F46" w:rsidRDefault="00F46F46" w:rsidP="00F46F46">
      <w:pPr>
        <w:spacing w:before="60" w:after="60"/>
        <w:rPr>
          <w:rFonts w:cs="Arial"/>
        </w:rPr>
      </w:pPr>
      <w:r>
        <w:rPr>
          <w:rFonts w:cs="Arial"/>
        </w:rPr>
        <w:t>T</w:t>
      </w:r>
      <w:r w:rsidRPr="00504C08">
        <w:rPr>
          <w:rFonts w:cs="Arial"/>
        </w:rPr>
        <w:t>he cost of lodging</w:t>
      </w:r>
      <w:r>
        <w:rPr>
          <w:rFonts w:cs="Arial"/>
        </w:rPr>
        <w:t xml:space="preserve"> an application for review is </w:t>
      </w:r>
      <w:proofErr w:type="spellStart"/>
      <w:r>
        <w:rPr>
          <w:rFonts w:cs="Arial"/>
        </w:rPr>
        <w:t>is</w:t>
      </w:r>
      <w:proofErr w:type="spellEnd"/>
      <w:r>
        <w:rPr>
          <w:rFonts w:cs="Arial"/>
        </w:rPr>
        <w:t xml:space="preserve"> $920 (as of 1 July 2018) (GST inclusive). You may be eligible to pay a reduced fee of $100.00 if </w:t>
      </w:r>
    </w:p>
    <w:p w14:paraId="19FE823E" w14:textId="77777777" w:rsidR="00F46F46" w:rsidRDefault="00F46F46" w:rsidP="00F46F46">
      <w:pPr>
        <w:pStyle w:val="ListBullet"/>
        <w:spacing w:before="60" w:after="60"/>
      </w:pPr>
      <w:r>
        <w:t>you are receiving legal aid for your application;</w:t>
      </w:r>
    </w:p>
    <w:p w14:paraId="53D7317B" w14:textId="77777777" w:rsidR="00F46F46" w:rsidRDefault="00F46F46" w:rsidP="00F46F46">
      <w:pPr>
        <w:pStyle w:val="ListBullet"/>
        <w:spacing w:before="60" w:after="60"/>
      </w:pPr>
      <w:r>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Default="00F46F46" w:rsidP="00F46F46">
      <w:pPr>
        <w:pStyle w:val="ListBullet"/>
        <w:spacing w:before="60" w:after="60"/>
      </w:pPr>
      <w:r>
        <w:t>you are in prison or lawfully detained in a public institution;</w:t>
      </w:r>
    </w:p>
    <w:p w14:paraId="5C398862" w14:textId="77777777" w:rsidR="00F46F46" w:rsidRDefault="00F46F46" w:rsidP="00F46F46">
      <w:pPr>
        <w:pStyle w:val="ListBullet"/>
        <w:spacing w:before="60" w:after="60"/>
      </w:pPr>
      <w:r>
        <w:t xml:space="preserve">you are under 18 years of age; or </w:t>
      </w:r>
    </w:p>
    <w:p w14:paraId="263211F6" w14:textId="77777777" w:rsidR="00F46F46" w:rsidRDefault="00F46F46" w:rsidP="00F46F46">
      <w:pPr>
        <w:pStyle w:val="ListBullet"/>
        <w:spacing w:before="60" w:after="60"/>
      </w:pPr>
      <w:proofErr w:type="gramStart"/>
      <w:r>
        <w:t>you</w:t>
      </w:r>
      <w:proofErr w:type="gramEnd"/>
      <w:r>
        <w:t xml:space="preserve"> are receiving youth allowance, </w:t>
      </w:r>
      <w:proofErr w:type="spellStart"/>
      <w:r>
        <w:t>Austudy</w:t>
      </w:r>
      <w:proofErr w:type="spellEnd"/>
      <w:r>
        <w:t xml:space="preserve"> or ABSTUDY. </w:t>
      </w:r>
    </w:p>
    <w:p w14:paraId="69E7E10F" w14:textId="77777777" w:rsidR="00F46F46" w:rsidRPr="000F624F" w:rsidRDefault="00F46F46" w:rsidP="00F46F46">
      <w:pPr>
        <w:spacing w:before="60" w:after="60"/>
        <w:jc w:val="both"/>
        <w:rPr>
          <w:rFonts w:cs="Arial"/>
          <w:lang w:eastAsia="zh-CN"/>
        </w:rPr>
      </w:pPr>
      <w:r w:rsidRPr="009313AE">
        <w:rPr>
          <w:rFonts w:cs="Arial"/>
        </w:rPr>
        <w:t xml:space="preserve">You may also be eligible for a reduced fee if you can demonstrate to the AAT that paying the full fee would cause you financial hardship. Further information can be found on the AAT’s website. </w:t>
      </w:r>
      <w:r w:rsidRPr="000F624F">
        <w:rPr>
          <w:rFonts w:cs="Arial"/>
        </w:rPr>
        <w:t xml:space="preserve">Additionally, you can access information about legal assistance here </w:t>
      </w:r>
      <w:hyperlink r:id="rId18" w:history="1">
        <w:r w:rsidRPr="000F624F">
          <w:rPr>
            <w:rStyle w:val="Hyperlink"/>
            <w:rFonts w:cs="Arial"/>
          </w:rPr>
          <w:t>https://www.ag.gov.au/LegalSystem/Legalaidprogrammes/Commonwealthlegalfinancialassistance/Documents/LegalFinancialAssistanceInformationSheet.pdf</w:t>
        </w:r>
      </w:hyperlink>
      <w:r>
        <w:rPr>
          <w:rFonts w:cs="Arial"/>
          <w:lang w:eastAsia="zh-CN"/>
        </w:rPr>
        <w:t xml:space="preserve">. </w:t>
      </w:r>
    </w:p>
    <w:p w14:paraId="7FB1DC5B" w14:textId="77777777" w:rsidR="00F46F46" w:rsidRPr="000F624F" w:rsidRDefault="00F46F46" w:rsidP="00F46F46">
      <w:pPr>
        <w:spacing w:before="60" w:after="60"/>
        <w:rPr>
          <w:rFonts w:eastAsia="Times New Roman" w:cs="Arial"/>
          <w:lang w:val="en" w:eastAsia="en-AU"/>
        </w:rPr>
      </w:pPr>
      <w:r w:rsidRPr="000F624F">
        <w:rPr>
          <w:rFonts w:eastAsia="Times New Roman" w:cs="Arial"/>
          <w:lang w:val="en" w:eastAsia="en-AU"/>
        </w:rPr>
        <w:t xml:space="preserve">If you pay a standard application fee, most of it will be refunded if the case is resolved in your </w:t>
      </w:r>
      <w:proofErr w:type="spellStart"/>
      <w:r w:rsidRPr="000F624F">
        <w:rPr>
          <w:rFonts w:eastAsia="Times New Roman" w:cs="Arial"/>
          <w:lang w:val="en" w:eastAsia="en-AU"/>
        </w:rPr>
        <w:t>favour</w:t>
      </w:r>
      <w:proofErr w:type="spellEnd"/>
      <w:r w:rsidRPr="000F624F">
        <w:rPr>
          <w:rFonts w:eastAsia="Times New Roman" w:cs="Arial"/>
          <w:lang w:val="en" w:eastAsia="en-AU"/>
        </w:rPr>
        <w:t>.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Default="00F46F46" w:rsidP="00F46F46">
      <w:pPr>
        <w:spacing w:before="60" w:after="60"/>
        <w:rPr>
          <w:rFonts w:cs="Arial"/>
          <w:b/>
        </w:rPr>
      </w:pPr>
      <w:r w:rsidRPr="00504C08">
        <w:rPr>
          <w:rFonts w:cs="Arial"/>
          <w:b/>
        </w:rPr>
        <w:t>Contact Details</w:t>
      </w:r>
    </w:p>
    <w:p w14:paraId="1B27F032" w14:textId="77777777" w:rsidR="00F46F46" w:rsidRDefault="00F46F46" w:rsidP="00F46F46">
      <w:pPr>
        <w:spacing w:before="60" w:after="6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66367B57" w14:textId="77777777" w:rsidR="00F46F46" w:rsidRPr="006714D0" w:rsidRDefault="00F46F46" w:rsidP="00F46F46">
      <w:pPr>
        <w:spacing w:before="60" w:after="60"/>
        <w:ind w:left="720"/>
        <w:rPr>
          <w:u w:val="single"/>
        </w:rPr>
      </w:pPr>
      <w:r w:rsidRPr="006714D0">
        <w:t>The Director</w:t>
      </w:r>
      <w:r w:rsidRPr="006714D0">
        <w:br/>
      </w:r>
      <w:r>
        <w:t>Wildlife Trade Assessments Section</w:t>
      </w:r>
      <w:r w:rsidRPr="006714D0">
        <w:br/>
        <w:t>Department of the Environment</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532695E4" w14:textId="77777777" w:rsidR="00F46F46" w:rsidRDefault="00F46F46" w:rsidP="00F46F46">
      <w:pPr>
        <w:spacing w:before="60" w:after="6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0A512B24" w14:textId="77777777" w:rsidR="00F46F46" w:rsidRDefault="00F46F46" w:rsidP="00F46F46">
      <w:pPr>
        <w:spacing w:before="60" w:after="6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19"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20" w:history="1">
        <w:r w:rsidRPr="00991C46">
          <w:rPr>
            <w:rStyle w:val="Hyperlink"/>
            <w:rFonts w:cs="Arial"/>
          </w:rPr>
          <w:t>http://www.aat.gov.au</w:t>
        </w:r>
      </w:hyperlink>
      <w:r>
        <w:rPr>
          <w:rFonts w:cs="Arial"/>
        </w:rPr>
        <w:t xml:space="preserve"> </w:t>
      </w:r>
    </w:p>
    <w:p w14:paraId="66F0B95A" w14:textId="77777777" w:rsidR="00F46F46" w:rsidRDefault="00F46F46" w:rsidP="00F46F46">
      <w:pPr>
        <w:spacing w:before="60" w:after="60"/>
        <w:rPr>
          <w:rFonts w:cs="Arial"/>
          <w:b/>
        </w:rPr>
      </w:pPr>
      <w:r w:rsidRPr="00504C08">
        <w:rPr>
          <w:rFonts w:cs="Arial"/>
          <w:b/>
        </w:rPr>
        <w:t>Freedom of Information Request</w:t>
      </w:r>
    </w:p>
    <w:p w14:paraId="3C039128" w14:textId="77777777" w:rsidR="00F46F46" w:rsidRDefault="00F46F46" w:rsidP="00F46F46">
      <w:pPr>
        <w:spacing w:before="60" w:after="6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21"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22" w:history="1">
        <w:r w:rsidRPr="00504C08">
          <w:rPr>
            <w:rStyle w:val="Hyperlink"/>
            <w:rFonts w:cs="Arial"/>
          </w:rPr>
          <w:t>foi@environment.gov.au</w:t>
        </w:r>
      </w:hyperlink>
      <w:r w:rsidRPr="00504C08">
        <w:rPr>
          <w:rFonts w:cs="Arial"/>
        </w:rPr>
        <w:t xml:space="preserve"> for more information. </w:t>
      </w:r>
    </w:p>
    <w:p w14:paraId="0FD1852C" w14:textId="77777777" w:rsidR="0050646D" w:rsidRPr="00CF5CAE" w:rsidRDefault="0050646D" w:rsidP="00F46F46">
      <w:pPr>
        <w:spacing w:before="60" w:after="60"/>
      </w:pPr>
    </w:p>
    <w:sectPr w:rsidR="0050646D" w:rsidRPr="00CF5CAE" w:rsidSect="00C325B9">
      <w:headerReference w:type="default" r:id="rId23"/>
      <w:headerReference w:type="first" r:id="rId24"/>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60924" w14:textId="77777777" w:rsidR="00AF2A3A" w:rsidRDefault="00AF2A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D6F3E" w14:textId="77777777" w:rsidR="00AF2A3A" w:rsidRDefault="00AF2A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F0D2E" w14:textId="77777777" w:rsidR="00AF2A3A" w:rsidRDefault="00AF2A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06125" w14:textId="77777777" w:rsidR="00AF2A3A" w:rsidRDefault="00AF2A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634F6" w14:textId="01DECE6E" w:rsidR="00170911" w:rsidRDefault="00170911" w:rsidP="00170911">
    <w:pPr>
      <w:pStyle w:val="Header"/>
      <w:jc w:val="right"/>
    </w:pPr>
    <w:r>
      <w:t>Attachment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8A8D1" w14:textId="7BE2070C" w:rsidR="00170911" w:rsidRDefault="00170911" w:rsidP="00170911">
    <w:pPr>
      <w:pStyle w:val="Header"/>
      <w:jc w:val="right"/>
    </w:pPr>
    <w:r>
      <w:t xml:space="preserve">Attachment </w:t>
    </w:r>
    <w:r w:rsidR="00F20CBF">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5" w14:textId="23AE02BA" w:rsidR="00F8686F" w:rsidRPr="00F20CBF" w:rsidRDefault="00F8686F" w:rsidP="00F20CB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ED5A4" w14:textId="15E86D12" w:rsidR="00F20CBF" w:rsidRDefault="00F20CBF" w:rsidP="00170911">
    <w:pPr>
      <w:pStyle w:val="Header"/>
      <w:jc w:val="right"/>
    </w:pPr>
    <w:r>
      <w:t>Attachment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6B02E" w14:textId="26F1ADE1" w:rsidR="00170911" w:rsidRPr="00170911" w:rsidRDefault="00170911" w:rsidP="0017091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237207E4" w:rsidR="00F8686F" w:rsidRDefault="00832F0F" w:rsidP="00C6319E">
    <w:pPr>
      <w:pStyle w:val="Header"/>
    </w:pPr>
    <w:r>
      <w:rPr>
        <w:noProof/>
        <w:lang w:eastAsia="en-AU"/>
      </w:rPr>
      <w:drawing>
        <wp:inline distT="0" distB="0" distL="0" distR="0" wp14:anchorId="3D2483AB" wp14:editId="4014BED6">
          <wp:extent cx="3211195" cy="685800"/>
          <wp:effectExtent l="0" t="0" r="8255"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19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7C11CAB"/>
    <w:multiLevelType w:val="hybridMultilevel"/>
    <w:tmpl w:val="1EECA7C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0C80C9E"/>
    <w:multiLevelType w:val="hybridMultilevel"/>
    <w:tmpl w:val="A32E9F74"/>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B339D7"/>
    <w:multiLevelType w:val="hybridMultilevel"/>
    <w:tmpl w:val="53D22E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8" w15:restartNumberingAfterBreak="0">
    <w:nsid w:val="1F745BC2"/>
    <w:multiLevelType w:val="multilevel"/>
    <w:tmpl w:val="E5E89F92"/>
    <w:numStyleLink w:val="BulletList"/>
  </w:abstractNum>
  <w:abstractNum w:abstractNumId="9"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1320FB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14368F"/>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F94470C"/>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853490C"/>
    <w:multiLevelType w:val="hybridMultilevel"/>
    <w:tmpl w:val="12AEE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7617263"/>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0" w15:restartNumberingAfterBreak="0">
    <w:nsid w:val="5CCA0688"/>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9"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3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1"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0"/>
  </w:num>
  <w:num w:numId="2">
    <w:abstractNumId w:val="1"/>
  </w:num>
  <w:num w:numId="3">
    <w:abstractNumId w:val="28"/>
  </w:num>
  <w:num w:numId="4">
    <w:abstractNumId w:val="26"/>
  </w:num>
  <w:num w:numId="5">
    <w:abstractNumId w:val="12"/>
  </w:num>
  <w:num w:numId="6">
    <w:abstractNumId w:val="10"/>
  </w:num>
  <w:num w:numId="7">
    <w:abstractNumId w:val="24"/>
  </w:num>
  <w:num w:numId="8">
    <w:abstractNumId w:val="8"/>
  </w:num>
  <w:num w:numId="9">
    <w:abstractNumId w:val="7"/>
  </w:num>
  <w:num w:numId="10">
    <w:abstractNumId w:val="29"/>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9"/>
  </w:num>
  <w:num w:numId="18">
    <w:abstractNumId w:val="23"/>
  </w:num>
  <w:num w:numId="19">
    <w:abstractNumId w:val="31"/>
  </w:num>
  <w:num w:numId="20">
    <w:abstractNumId w:val="22"/>
  </w:num>
  <w:num w:numId="21">
    <w:abstractNumId w:val="18"/>
  </w:num>
  <w:num w:numId="22">
    <w:abstractNumId w:val="2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8"/>
  </w:num>
  <w:num w:numId="32">
    <w:abstractNumId w:val="8"/>
  </w:num>
  <w:num w:numId="33">
    <w:abstractNumId w:val="8"/>
  </w:num>
  <w:num w:numId="34">
    <w:abstractNumId w:val="8"/>
  </w:num>
  <w:num w:numId="35">
    <w:abstractNumId w:val="6"/>
  </w:num>
  <w:num w:numId="36">
    <w:abstractNumId w:val="0"/>
  </w:num>
  <w:num w:numId="37">
    <w:abstractNumId w:val="16"/>
  </w:num>
  <w:num w:numId="38">
    <w:abstractNumId w:val="24"/>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5"/>
  </w:num>
  <w:num w:numId="42">
    <w:abstractNumId w:val="15"/>
  </w:num>
  <w:num w:numId="43">
    <w:abstractNumId w:val="21"/>
  </w:num>
  <w:num w:numId="44">
    <w:abstractNumId w:val="13"/>
  </w:num>
  <w:num w:numId="45">
    <w:abstractNumId w:val="4"/>
  </w:num>
  <w:num w:numId="46">
    <w:abstractNumId w:val="20"/>
  </w:num>
  <w:num w:numId="47">
    <w:abstractNumId w:val="17"/>
  </w:num>
  <w:num w:numId="48">
    <w:abstractNumId w:val="11"/>
  </w:num>
  <w:num w:numId="49">
    <w:abstractNumId w:val="14"/>
  </w:num>
  <w:num w:numId="5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04ED"/>
    <w:rsid w:val="00170911"/>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0479"/>
    <w:rsid w:val="001F4075"/>
    <w:rsid w:val="001F5C95"/>
    <w:rsid w:val="00202C90"/>
    <w:rsid w:val="002105CA"/>
    <w:rsid w:val="00212E75"/>
    <w:rsid w:val="00213DE8"/>
    <w:rsid w:val="00214B4E"/>
    <w:rsid w:val="00216118"/>
    <w:rsid w:val="002209AB"/>
    <w:rsid w:val="00220CFF"/>
    <w:rsid w:val="00224D4E"/>
    <w:rsid w:val="002251E3"/>
    <w:rsid w:val="002260D2"/>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2B75"/>
    <w:rsid w:val="0035460C"/>
    <w:rsid w:val="003556BD"/>
    <w:rsid w:val="00365147"/>
    <w:rsid w:val="00367A20"/>
    <w:rsid w:val="0037016E"/>
    <w:rsid w:val="00372908"/>
    <w:rsid w:val="003764B0"/>
    <w:rsid w:val="00377900"/>
    <w:rsid w:val="00383020"/>
    <w:rsid w:val="00392049"/>
    <w:rsid w:val="003968BA"/>
    <w:rsid w:val="00396D6E"/>
    <w:rsid w:val="00397097"/>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3E8B"/>
    <w:rsid w:val="003E7511"/>
    <w:rsid w:val="003F6F5B"/>
    <w:rsid w:val="00402F24"/>
    <w:rsid w:val="0040342D"/>
    <w:rsid w:val="00410C2F"/>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8632C"/>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0842"/>
    <w:rsid w:val="0055773A"/>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12B7"/>
    <w:rsid w:val="0061374A"/>
    <w:rsid w:val="00621170"/>
    <w:rsid w:val="00622FE1"/>
    <w:rsid w:val="0062521C"/>
    <w:rsid w:val="00630A2B"/>
    <w:rsid w:val="00631D4A"/>
    <w:rsid w:val="00632DC7"/>
    <w:rsid w:val="006357FB"/>
    <w:rsid w:val="00635C5E"/>
    <w:rsid w:val="0063731E"/>
    <w:rsid w:val="006406FC"/>
    <w:rsid w:val="00643B47"/>
    <w:rsid w:val="00645CB8"/>
    <w:rsid w:val="00650076"/>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C41"/>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B747D"/>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05FBA"/>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829E1"/>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3E47"/>
    <w:rsid w:val="0094496A"/>
    <w:rsid w:val="00947CBC"/>
    <w:rsid w:val="0095201C"/>
    <w:rsid w:val="00952DDF"/>
    <w:rsid w:val="009602A8"/>
    <w:rsid w:val="0096170E"/>
    <w:rsid w:val="00966B50"/>
    <w:rsid w:val="0097415B"/>
    <w:rsid w:val="00976E4A"/>
    <w:rsid w:val="00996B8D"/>
    <w:rsid w:val="009A1A89"/>
    <w:rsid w:val="009B3234"/>
    <w:rsid w:val="009B38BE"/>
    <w:rsid w:val="009C333F"/>
    <w:rsid w:val="009C3D0F"/>
    <w:rsid w:val="009D2FDC"/>
    <w:rsid w:val="009D49DE"/>
    <w:rsid w:val="009E2913"/>
    <w:rsid w:val="009F35E2"/>
    <w:rsid w:val="009F5BEB"/>
    <w:rsid w:val="009F65F9"/>
    <w:rsid w:val="009F66C9"/>
    <w:rsid w:val="009F68BA"/>
    <w:rsid w:val="009F7C99"/>
    <w:rsid w:val="00A02835"/>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28A"/>
    <w:rsid w:val="00AC73C4"/>
    <w:rsid w:val="00AC73E5"/>
    <w:rsid w:val="00AD1891"/>
    <w:rsid w:val="00AD56C8"/>
    <w:rsid w:val="00AD58F2"/>
    <w:rsid w:val="00AD5BA0"/>
    <w:rsid w:val="00AE02CA"/>
    <w:rsid w:val="00AE4C25"/>
    <w:rsid w:val="00AF2A3A"/>
    <w:rsid w:val="00AF2CDE"/>
    <w:rsid w:val="00AF4DBA"/>
    <w:rsid w:val="00B00313"/>
    <w:rsid w:val="00B00ABE"/>
    <w:rsid w:val="00B01599"/>
    <w:rsid w:val="00B0197B"/>
    <w:rsid w:val="00B01FD6"/>
    <w:rsid w:val="00B03A27"/>
    <w:rsid w:val="00B0529F"/>
    <w:rsid w:val="00B1418B"/>
    <w:rsid w:val="00B14B15"/>
    <w:rsid w:val="00B16166"/>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68CB"/>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2CCA"/>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4837"/>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17A0"/>
    <w:rsid w:val="00E31F53"/>
    <w:rsid w:val="00E356E5"/>
    <w:rsid w:val="00E35762"/>
    <w:rsid w:val="00E36F81"/>
    <w:rsid w:val="00E44648"/>
    <w:rsid w:val="00E452FA"/>
    <w:rsid w:val="00E45765"/>
    <w:rsid w:val="00E45C14"/>
    <w:rsid w:val="00E45E10"/>
    <w:rsid w:val="00E46FC5"/>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0CBF"/>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E17"/>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FD184CA"/>
  <w15:docId w15:val="{1AA244D4-8161-4DAB-8D96-78FD6DB4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s://www.ag.gov.au/LegalSystem/Legalaidprogrammes/Commonwealthlegalfinancialassistance/Documents/LegalFinancialAssistanceInformationSheet.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environment.gov.au/foi/index.html"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at.gov.a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aa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mailto:generalreviews@aa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mailto:foi@environmen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4A090BD1.dotm</Template>
  <TotalTime>3</TotalTime>
  <Pages>5</Pages>
  <Words>1694</Words>
  <Characters>9656</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NT DPIR</dc:title>
  <dc:creator>Department of the Environment and Energy</dc:creator>
  <cp:lastModifiedBy>Bec Durack</cp:lastModifiedBy>
  <cp:revision>2</cp:revision>
  <dcterms:created xsi:type="dcterms:W3CDTF">2019-04-18T02:57:00Z</dcterms:created>
  <dcterms:modified xsi:type="dcterms:W3CDTF">2019-04-18T02:57:00Z</dcterms:modified>
</cp:coreProperties>
</file>