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4AB" w:rsidRPr="00DD07C3" w:rsidRDefault="00CE4FFF" w:rsidP="00FA4604">
      <w:pPr>
        <w:spacing w:line="276" w:lineRule="auto"/>
        <w:rPr>
          <w:rFonts w:cstheme="minorHAnsi"/>
          <w:b/>
          <w:color w:val="000000"/>
          <w:sz w:val="26"/>
          <w:szCs w:val="26"/>
        </w:rPr>
      </w:pPr>
      <w:r w:rsidRPr="00DD07C3">
        <w:rPr>
          <w:rFonts w:cstheme="minorHAnsi"/>
          <w:b/>
          <w:color w:val="000000"/>
          <w:sz w:val="26"/>
          <w:szCs w:val="26"/>
        </w:rPr>
        <w:t>ESSAY</w:t>
      </w:r>
      <w:r w:rsidR="0062694E">
        <w:rPr>
          <w:rFonts w:cstheme="minorHAnsi"/>
          <w:b/>
          <w:color w:val="000000"/>
          <w:sz w:val="26"/>
          <w:szCs w:val="26"/>
        </w:rPr>
        <w:t xml:space="preserve">:  </w:t>
      </w:r>
      <w:r w:rsidR="000D04AB" w:rsidRPr="00DD07C3">
        <w:rPr>
          <w:rFonts w:cstheme="minorHAnsi"/>
          <w:b/>
          <w:color w:val="000000"/>
          <w:sz w:val="26"/>
          <w:szCs w:val="26"/>
        </w:rPr>
        <w:t>WHAT IS HERITAGE?</w:t>
      </w:r>
    </w:p>
    <w:p w:rsidR="00253DB2" w:rsidRDefault="00122662" w:rsidP="00253DB2">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rPr>
          <w:rFonts w:cstheme="minorHAnsi"/>
          <w:b/>
          <w:color w:val="000000"/>
        </w:rPr>
      </w:pPr>
      <w:r>
        <w:rPr>
          <w:rFonts w:cstheme="minorHAnsi"/>
          <w:b/>
          <w:color w:val="000000"/>
        </w:rPr>
        <w:t xml:space="preserve">Susan </w:t>
      </w:r>
      <w:r w:rsidR="00CE4FFF">
        <w:rPr>
          <w:rFonts w:cstheme="minorHAnsi"/>
          <w:b/>
          <w:color w:val="000000"/>
        </w:rPr>
        <w:t>Tonkin</w:t>
      </w:r>
    </w:p>
    <w:p w:rsidR="00253DB2" w:rsidRDefault="00253DB2" w:rsidP="005E39E5">
      <w:pPr>
        <w:pBdr>
          <w:top w:val="single" w:sz="4" w:space="1" w:color="auto"/>
          <w:left w:val="single" w:sz="4" w:space="4" w:color="auto"/>
          <w:bottom w:val="single" w:sz="4" w:space="1" w:color="auto"/>
          <w:right w:val="single" w:sz="4" w:space="4" w:color="auto"/>
        </w:pBdr>
        <w:shd w:val="clear" w:color="auto" w:fill="DBE5F1" w:themeFill="accent1" w:themeFillTint="33"/>
        <w:spacing w:after="0"/>
        <w:rPr>
          <w:rFonts w:ascii="Calibri" w:eastAsia="Times New Roman" w:hAnsi="Calibri" w:cs="Calibri"/>
          <w:i/>
          <w:color w:val="000000"/>
        </w:rPr>
      </w:pPr>
      <w:r w:rsidRPr="00253DB2">
        <w:rPr>
          <w:rFonts w:ascii="Calibri" w:eastAsia="Times New Roman" w:hAnsi="Calibri" w:cs="Calibri"/>
          <w:i/>
          <w:color w:val="000000"/>
        </w:rPr>
        <w:t>Susan Tonkin worked in the museum sector for 30 years, including time spent with the Museums Association of Australia Victorian Branch, the History Trust of South Australia and the National Museum of Australia</w:t>
      </w:r>
      <w:r w:rsidRPr="00253DB2">
        <w:rPr>
          <w:rFonts w:ascii="Calibri" w:hAnsi="Calibri" w:cs="Calibri"/>
          <w:i/>
          <w:color w:val="000000"/>
        </w:rPr>
        <w:t xml:space="preserve"> (NMA)</w:t>
      </w:r>
      <w:r w:rsidRPr="00253DB2">
        <w:rPr>
          <w:rFonts w:ascii="Calibri" w:eastAsia="Times New Roman" w:hAnsi="Calibri" w:cs="Calibri"/>
          <w:i/>
          <w:color w:val="000000"/>
        </w:rPr>
        <w:t>. Her most recent position at the NMA involved evaluation and visitor research together with public programs and audience development.</w:t>
      </w:r>
    </w:p>
    <w:p w:rsidR="009D677B" w:rsidRPr="00253DB2" w:rsidRDefault="009D677B" w:rsidP="002D4ADB">
      <w:pPr>
        <w:pBdr>
          <w:top w:val="single" w:sz="4" w:space="1" w:color="auto"/>
          <w:left w:val="single" w:sz="4" w:space="4" w:color="auto"/>
          <w:bottom w:val="single" w:sz="4" w:space="1" w:color="auto"/>
          <w:right w:val="single" w:sz="4" w:space="4" w:color="auto"/>
        </w:pBdr>
        <w:shd w:val="clear" w:color="auto" w:fill="DBE5F1" w:themeFill="accent1" w:themeFillTint="33"/>
        <w:spacing w:after="0"/>
        <w:rPr>
          <w:rFonts w:ascii="Arial" w:hAnsi="Arial" w:cs="Arial"/>
          <w:i/>
        </w:rPr>
      </w:pPr>
    </w:p>
    <w:p w:rsidR="000D04AB" w:rsidRPr="00FD4DEC" w:rsidRDefault="00FD4DEC" w:rsidP="002D4ADB">
      <w:pPr>
        <w:spacing w:before="360" w:line="276" w:lineRule="auto"/>
        <w:rPr>
          <w:rFonts w:cstheme="minorHAnsi"/>
          <w:b/>
          <w:color w:val="000000"/>
        </w:rPr>
      </w:pPr>
      <w:r w:rsidRPr="00FD4DEC">
        <w:rPr>
          <w:rFonts w:cstheme="minorHAnsi"/>
          <w:b/>
          <w:color w:val="000000"/>
        </w:rPr>
        <w:t>WHAT IS THE AUSTRALIAN COMMUNITY’S UNDERSTANDING OF THE TERM?</w:t>
      </w:r>
    </w:p>
    <w:p w:rsidR="000D04AB" w:rsidRPr="00FD4DEC" w:rsidRDefault="000D04AB" w:rsidP="00FA4604">
      <w:pPr>
        <w:spacing w:line="276" w:lineRule="auto"/>
        <w:rPr>
          <w:rFonts w:cstheme="minorHAnsi"/>
        </w:rPr>
      </w:pPr>
      <w:r w:rsidRPr="00FD4DEC">
        <w:rPr>
          <w:rFonts w:cstheme="minorHAnsi"/>
        </w:rPr>
        <w:t xml:space="preserve"> “Heritage” in the broadest sense is that which is inherited. Everything which </w:t>
      </w:r>
      <w:r w:rsidR="0052616A" w:rsidRPr="00FD4DEC">
        <w:rPr>
          <w:rFonts w:cstheme="minorHAnsi"/>
        </w:rPr>
        <w:t xml:space="preserve">the </w:t>
      </w:r>
      <w:r w:rsidRPr="00FD4DEC">
        <w:rPr>
          <w:rFonts w:cstheme="minorHAnsi"/>
        </w:rPr>
        <w:t>ancestors</w:t>
      </w:r>
      <w:r w:rsidR="008A4179" w:rsidRPr="00FD4DEC">
        <w:rPr>
          <w:rFonts w:cstheme="minorHAnsi"/>
        </w:rPr>
        <w:t xml:space="preserve"> </w:t>
      </w:r>
      <w:r w:rsidRPr="00FD4DEC">
        <w:rPr>
          <w:rFonts w:cstheme="minorHAnsi"/>
        </w:rPr>
        <w:t xml:space="preserve">bequeath </w:t>
      </w:r>
      <w:r w:rsidR="0052616A" w:rsidRPr="00FD4DEC">
        <w:rPr>
          <w:rFonts w:cstheme="minorHAnsi"/>
        </w:rPr>
        <w:t>may</w:t>
      </w:r>
      <w:r w:rsidRPr="00FD4DEC">
        <w:rPr>
          <w:rFonts w:cstheme="minorHAnsi"/>
        </w:rPr>
        <w:t xml:space="preserve"> be called heritage: landscapes, structures, objects, traditions.  Humans have understood the </w:t>
      </w:r>
      <w:r w:rsidR="0052616A" w:rsidRPr="00FD4DEC">
        <w:rPr>
          <w:rFonts w:cstheme="minorHAnsi"/>
        </w:rPr>
        <w:t xml:space="preserve">concept </w:t>
      </w:r>
      <w:r w:rsidRPr="00FD4DEC">
        <w:rPr>
          <w:rFonts w:cstheme="minorHAnsi"/>
        </w:rPr>
        <w:t>of heritage ever since they developed artefacts and language.</w:t>
      </w:r>
    </w:p>
    <w:p w:rsidR="000D04AB" w:rsidRPr="00FD4DEC" w:rsidRDefault="0052616A" w:rsidP="00FA4604">
      <w:pPr>
        <w:spacing w:line="276" w:lineRule="auto"/>
        <w:rPr>
          <w:rFonts w:cstheme="minorHAnsi"/>
        </w:rPr>
      </w:pPr>
      <w:r w:rsidRPr="00FD4DEC">
        <w:rPr>
          <w:rFonts w:cstheme="minorHAnsi"/>
        </w:rPr>
        <w:t>P</w:t>
      </w:r>
      <w:r w:rsidR="000D04AB" w:rsidRPr="00FD4DEC">
        <w:rPr>
          <w:rFonts w:cstheme="minorHAnsi"/>
        </w:rPr>
        <w:t xml:space="preserve">eople </w:t>
      </w:r>
      <w:r w:rsidRPr="00FD4DEC">
        <w:rPr>
          <w:rFonts w:cstheme="minorHAnsi"/>
        </w:rPr>
        <w:t xml:space="preserve">also </w:t>
      </w:r>
      <w:r w:rsidR="000D04AB" w:rsidRPr="00FD4DEC">
        <w:rPr>
          <w:rFonts w:cstheme="minorHAnsi"/>
        </w:rPr>
        <w:t xml:space="preserve">discriminate between things which are worth inheriting and passing on and other things which they </w:t>
      </w:r>
      <w:r w:rsidR="006566CC" w:rsidRPr="00FD4DEC">
        <w:rPr>
          <w:rFonts w:cstheme="minorHAnsi"/>
        </w:rPr>
        <w:t>prefer</w:t>
      </w:r>
      <w:r w:rsidR="000D04AB" w:rsidRPr="00FD4DEC">
        <w:rPr>
          <w:rFonts w:cstheme="minorHAnsi"/>
        </w:rPr>
        <w:t xml:space="preserve"> to forget. They may </w:t>
      </w:r>
      <w:r w:rsidRPr="00FD4DEC">
        <w:rPr>
          <w:rFonts w:cstheme="minorHAnsi"/>
        </w:rPr>
        <w:t xml:space="preserve">decide to </w:t>
      </w:r>
      <w:r w:rsidR="000D04AB" w:rsidRPr="00FD4DEC">
        <w:rPr>
          <w:rFonts w:cstheme="minorHAnsi"/>
        </w:rPr>
        <w:t>preserve only structures considered grand or beautiful, or traditions and legends which are inspiring or useful.  A constant process of selection is under way, both conscious and unconscious, as each generation decides which elements of its inheritance to keep and which to throw away.</w:t>
      </w:r>
    </w:p>
    <w:p w:rsidR="000D04AB" w:rsidRPr="00FD4DEC" w:rsidRDefault="000D04AB" w:rsidP="006A23A0">
      <w:pPr>
        <w:spacing w:line="276" w:lineRule="auto"/>
        <w:rPr>
          <w:rFonts w:eastAsia="Times New Roman" w:cstheme="minorHAnsi"/>
          <w:color w:val="000000" w:themeColor="text1"/>
          <w:lang w:eastAsia="en-AU"/>
        </w:rPr>
      </w:pPr>
      <w:r w:rsidRPr="00FD4DEC">
        <w:rPr>
          <w:rFonts w:cstheme="minorHAnsi"/>
        </w:rPr>
        <w:t xml:space="preserve">What Australians understand by heritage can be inferred from a broad range of contemporary commentary, discussion and of course legislation.  </w:t>
      </w:r>
      <w:r w:rsidR="0052616A" w:rsidRPr="00FD4DEC">
        <w:rPr>
          <w:rFonts w:cstheme="minorHAnsi"/>
        </w:rPr>
        <w:t xml:space="preserve">Forms </w:t>
      </w:r>
      <w:r w:rsidRPr="00FD4DEC">
        <w:rPr>
          <w:rFonts w:cstheme="minorHAnsi"/>
        </w:rPr>
        <w:t xml:space="preserve">of heritage </w:t>
      </w:r>
      <w:r w:rsidR="0052616A" w:rsidRPr="00FD4DEC">
        <w:rPr>
          <w:rFonts w:cstheme="minorHAnsi"/>
        </w:rPr>
        <w:t xml:space="preserve">which are </w:t>
      </w:r>
      <w:r w:rsidR="006566CC" w:rsidRPr="00FD4DEC">
        <w:rPr>
          <w:rFonts w:cstheme="minorHAnsi"/>
        </w:rPr>
        <w:t>cherished</w:t>
      </w:r>
      <w:r w:rsidRPr="00FD4DEC">
        <w:rPr>
          <w:rFonts w:cstheme="minorHAnsi"/>
        </w:rPr>
        <w:t xml:space="preserve"> by local communities, celebrated in Heritage Week, defended in conservation initiatives or regulated by government include</w:t>
      </w:r>
      <w:r w:rsidR="0006667C">
        <w:rPr>
          <w:rFonts w:cstheme="minorHAnsi"/>
        </w:rPr>
        <w:t>:</w:t>
      </w:r>
      <w:r w:rsidRPr="00FD4DEC">
        <w:rPr>
          <w:rFonts w:cstheme="minorHAnsi"/>
        </w:rPr>
        <w:t xml:space="preserve"> buildings, places and precincts; archaeological sites and relics; landscape, environment, gardens and trees; movable heritage (artefacts) and intangible heritage (</w:t>
      </w:r>
      <w:r w:rsidRPr="00FD4DEC">
        <w:rPr>
          <w:rFonts w:eastAsia="Times New Roman" w:cstheme="minorHAnsi"/>
          <w:color w:val="000000" w:themeColor="text1"/>
          <w:lang w:eastAsia="en-AU"/>
        </w:rPr>
        <w:t>customs, language, stories, beliefs).</w:t>
      </w:r>
    </w:p>
    <w:p w:rsidR="000D04AB" w:rsidRPr="00FD4DEC" w:rsidRDefault="000D04AB" w:rsidP="006A23A0">
      <w:pPr>
        <w:spacing w:line="276" w:lineRule="auto"/>
        <w:rPr>
          <w:rFonts w:eastAsia="Times New Roman" w:cstheme="minorHAnsi"/>
          <w:color w:val="000000" w:themeColor="text1"/>
          <w:lang w:eastAsia="en-AU"/>
        </w:rPr>
      </w:pPr>
      <w:r w:rsidRPr="00FD4DEC">
        <w:rPr>
          <w:rFonts w:eastAsia="Times New Roman" w:cstheme="minorHAnsi"/>
          <w:color w:val="000000" w:themeColor="text1"/>
          <w:lang w:eastAsia="en-AU"/>
        </w:rPr>
        <w:t>However</w:t>
      </w:r>
      <w:r w:rsidR="006A23A0">
        <w:rPr>
          <w:rFonts w:eastAsia="Times New Roman" w:cstheme="minorHAnsi"/>
          <w:color w:val="000000" w:themeColor="text1"/>
          <w:lang w:eastAsia="en-AU"/>
        </w:rPr>
        <w:t>,</w:t>
      </w:r>
      <w:r w:rsidRPr="00FD4DEC">
        <w:rPr>
          <w:rFonts w:eastAsia="Times New Roman" w:cstheme="minorHAnsi"/>
          <w:color w:val="000000" w:themeColor="text1"/>
          <w:lang w:eastAsia="en-AU"/>
        </w:rPr>
        <w:t xml:space="preserve"> a study by Heath McDonald in 2006</w:t>
      </w:r>
      <w:r w:rsidRPr="00FD4DEC">
        <w:rPr>
          <w:rStyle w:val="FootnoteReference"/>
          <w:rFonts w:eastAsia="Times New Roman" w:cstheme="minorHAnsi"/>
          <w:color w:val="000000" w:themeColor="text1"/>
          <w:lang w:eastAsia="en-AU"/>
        </w:rPr>
        <w:footnoteReference w:id="1"/>
      </w:r>
      <w:r w:rsidRPr="00FD4DEC">
        <w:rPr>
          <w:rFonts w:eastAsia="Times New Roman" w:cstheme="minorHAnsi"/>
          <w:color w:val="000000" w:themeColor="text1"/>
          <w:lang w:eastAsia="en-AU"/>
        </w:rPr>
        <w:t xml:space="preserve"> found that while Australians did define heritage very broadly and understood it to include a wide range of objects, places and experiences, they felt uncertain as to the validity of their own views. People involved in local heritage activity lacked the confidence to ascribe value or significance to their own actions and beliefs, let alone what might constitute national significance.</w:t>
      </w:r>
    </w:p>
    <w:p w:rsidR="000D04AB" w:rsidRPr="00FD4DEC" w:rsidRDefault="000D04AB" w:rsidP="006A23A0">
      <w:pPr>
        <w:pStyle w:val="msolistparagraphcxspmiddlecxspmiddle"/>
        <w:spacing w:before="0" w:after="200" w:line="276" w:lineRule="auto"/>
        <w:ind w:left="0" w:right="0"/>
        <w:rPr>
          <w:rFonts w:asciiTheme="minorHAnsi" w:hAnsiTheme="minorHAnsi" w:cstheme="minorHAnsi"/>
          <w:sz w:val="22"/>
          <w:szCs w:val="22"/>
        </w:rPr>
      </w:pPr>
      <w:r w:rsidRPr="00FD4DEC">
        <w:rPr>
          <w:rFonts w:asciiTheme="minorHAnsi" w:hAnsiTheme="minorHAnsi" w:cstheme="minorHAnsi"/>
          <w:color w:val="000000" w:themeColor="text1"/>
          <w:sz w:val="22"/>
          <w:szCs w:val="22"/>
        </w:rPr>
        <w:t xml:space="preserve">What heritage </w:t>
      </w:r>
      <w:r w:rsidR="008A4179" w:rsidRPr="00FD4DEC">
        <w:rPr>
          <w:rFonts w:asciiTheme="minorHAnsi" w:hAnsiTheme="minorHAnsi" w:cstheme="minorHAnsi"/>
          <w:color w:val="000000" w:themeColor="text1"/>
          <w:sz w:val="22"/>
          <w:szCs w:val="22"/>
        </w:rPr>
        <w:t>mean</w:t>
      </w:r>
      <w:r w:rsidR="006566CC" w:rsidRPr="00FD4DEC">
        <w:rPr>
          <w:rFonts w:asciiTheme="minorHAnsi" w:hAnsiTheme="minorHAnsi" w:cstheme="minorHAnsi"/>
          <w:color w:val="000000" w:themeColor="text1"/>
          <w:sz w:val="22"/>
          <w:szCs w:val="22"/>
        </w:rPr>
        <w:t>s to individuals</w:t>
      </w:r>
      <w:r w:rsidR="008A4179" w:rsidRPr="00FD4DEC">
        <w:rPr>
          <w:rFonts w:asciiTheme="minorHAnsi" w:hAnsiTheme="minorHAnsi" w:cstheme="minorHAnsi"/>
          <w:color w:val="000000" w:themeColor="text1"/>
          <w:sz w:val="22"/>
          <w:szCs w:val="22"/>
        </w:rPr>
        <w:t xml:space="preserve"> </w:t>
      </w:r>
      <w:r w:rsidRPr="00FD4DEC">
        <w:rPr>
          <w:rFonts w:asciiTheme="minorHAnsi" w:hAnsiTheme="minorHAnsi" w:cstheme="minorHAnsi"/>
          <w:color w:val="000000" w:themeColor="text1"/>
          <w:sz w:val="22"/>
          <w:szCs w:val="22"/>
        </w:rPr>
        <w:t xml:space="preserve">can </w:t>
      </w:r>
      <w:r w:rsidR="006566CC" w:rsidRPr="00FD4DEC">
        <w:rPr>
          <w:rFonts w:asciiTheme="minorHAnsi" w:hAnsiTheme="minorHAnsi" w:cstheme="minorHAnsi"/>
          <w:color w:val="000000" w:themeColor="text1"/>
          <w:sz w:val="22"/>
          <w:szCs w:val="22"/>
        </w:rPr>
        <w:t xml:space="preserve">also </w:t>
      </w:r>
      <w:r w:rsidRPr="00FD4DEC">
        <w:rPr>
          <w:rFonts w:asciiTheme="minorHAnsi" w:hAnsiTheme="minorHAnsi" w:cstheme="minorHAnsi"/>
          <w:color w:val="000000" w:themeColor="text1"/>
          <w:sz w:val="22"/>
          <w:szCs w:val="22"/>
        </w:rPr>
        <w:t xml:space="preserve">change dramatically over the years. </w:t>
      </w:r>
      <w:r w:rsidRPr="00FD4DEC">
        <w:rPr>
          <w:rFonts w:asciiTheme="minorHAnsi" w:hAnsiTheme="minorHAnsi" w:cstheme="minorHAnsi"/>
          <w:color w:val="FF0000"/>
          <w:sz w:val="22"/>
          <w:szCs w:val="22"/>
        </w:rPr>
        <w:t xml:space="preserve"> </w:t>
      </w:r>
      <w:r w:rsidRPr="00FD4DEC">
        <w:rPr>
          <w:rFonts w:asciiTheme="minorHAnsi" w:hAnsiTheme="minorHAnsi" w:cstheme="minorHAnsi"/>
          <w:sz w:val="22"/>
          <w:szCs w:val="22"/>
        </w:rPr>
        <w:t xml:space="preserve">In Australia there have been times when people of Indigenous descent felt </w:t>
      </w:r>
      <w:r w:rsidR="006566CC" w:rsidRPr="00FD4DEC">
        <w:rPr>
          <w:rFonts w:asciiTheme="minorHAnsi" w:hAnsiTheme="minorHAnsi" w:cstheme="minorHAnsi"/>
          <w:sz w:val="22"/>
          <w:szCs w:val="22"/>
        </w:rPr>
        <w:t>compell</w:t>
      </w:r>
      <w:r w:rsidRPr="00FD4DEC">
        <w:rPr>
          <w:rFonts w:asciiTheme="minorHAnsi" w:hAnsiTheme="minorHAnsi" w:cstheme="minorHAnsi"/>
          <w:sz w:val="22"/>
          <w:szCs w:val="22"/>
        </w:rPr>
        <w:t>ed to deny or hide their origin</w:t>
      </w:r>
      <w:r w:rsidR="008A4179" w:rsidRPr="00FD4DEC">
        <w:rPr>
          <w:rFonts w:asciiTheme="minorHAnsi" w:hAnsiTheme="minorHAnsi" w:cstheme="minorHAnsi"/>
          <w:sz w:val="22"/>
          <w:szCs w:val="22"/>
        </w:rPr>
        <w:t>s</w:t>
      </w:r>
      <w:r w:rsidRPr="00FD4DEC">
        <w:rPr>
          <w:rFonts w:asciiTheme="minorHAnsi" w:hAnsiTheme="minorHAnsi" w:cstheme="minorHAnsi"/>
          <w:sz w:val="22"/>
          <w:szCs w:val="22"/>
        </w:rPr>
        <w:t xml:space="preserve">, and </w:t>
      </w:r>
      <w:proofErr w:type="gramStart"/>
      <w:r w:rsidRPr="00FD4DEC">
        <w:rPr>
          <w:rFonts w:asciiTheme="minorHAnsi" w:hAnsiTheme="minorHAnsi" w:cstheme="minorHAnsi"/>
          <w:sz w:val="22"/>
          <w:szCs w:val="22"/>
        </w:rPr>
        <w:t>other</w:t>
      </w:r>
      <w:proofErr w:type="gramEnd"/>
      <w:r w:rsidRPr="00FD4DEC">
        <w:rPr>
          <w:rFonts w:asciiTheme="minorHAnsi" w:hAnsiTheme="minorHAnsi" w:cstheme="minorHAnsi"/>
          <w:sz w:val="22"/>
          <w:szCs w:val="22"/>
        </w:rPr>
        <w:t xml:space="preserve"> times when it </w:t>
      </w:r>
      <w:r w:rsidR="0052616A" w:rsidRPr="00FD4DEC">
        <w:rPr>
          <w:rFonts w:asciiTheme="minorHAnsi" w:hAnsiTheme="minorHAnsi" w:cstheme="minorHAnsi"/>
          <w:sz w:val="22"/>
          <w:szCs w:val="22"/>
        </w:rPr>
        <w:t>wa</w:t>
      </w:r>
      <w:r w:rsidRPr="00FD4DEC">
        <w:rPr>
          <w:rFonts w:asciiTheme="minorHAnsi" w:hAnsiTheme="minorHAnsi" w:cstheme="minorHAnsi"/>
          <w:sz w:val="22"/>
          <w:szCs w:val="22"/>
        </w:rPr>
        <w:t>s proudly acknowledged</w:t>
      </w:r>
      <w:r w:rsidR="006566CC" w:rsidRPr="00FD4DEC">
        <w:rPr>
          <w:rFonts w:asciiTheme="minorHAnsi" w:hAnsiTheme="minorHAnsi" w:cstheme="minorHAnsi"/>
          <w:sz w:val="22"/>
          <w:szCs w:val="22"/>
        </w:rPr>
        <w:t>.</w:t>
      </w:r>
      <w:r w:rsidRPr="00FD4DEC">
        <w:rPr>
          <w:rFonts w:asciiTheme="minorHAnsi" w:hAnsiTheme="minorHAnsi" w:cstheme="minorHAnsi"/>
          <w:sz w:val="22"/>
          <w:szCs w:val="22"/>
        </w:rPr>
        <w:t xml:space="preserve"> The same has been true of those with convict ancestry, or people from immigrant communities.  Built heritage once considered vulgar may look very different after a hundred years (for example the lavish iron lacework of the 19</w:t>
      </w:r>
      <w:r w:rsidRPr="00FD4DEC">
        <w:rPr>
          <w:rFonts w:asciiTheme="minorHAnsi" w:hAnsiTheme="minorHAnsi" w:cstheme="minorHAnsi"/>
          <w:sz w:val="22"/>
          <w:szCs w:val="22"/>
          <w:vertAlign w:val="superscript"/>
        </w:rPr>
        <w:t>th</w:t>
      </w:r>
      <w:r w:rsidRPr="00FD4DEC">
        <w:rPr>
          <w:rFonts w:asciiTheme="minorHAnsi" w:hAnsiTheme="minorHAnsi" w:cstheme="minorHAnsi"/>
          <w:sz w:val="22"/>
          <w:szCs w:val="22"/>
        </w:rPr>
        <w:t xml:space="preserve"> century), or an environment devastated by industry can acquire value because of its historic significance (for example Burra or Queenstown). It follows that any given generation, including our own, </w:t>
      </w:r>
      <w:r w:rsidR="000D4A4A" w:rsidRPr="00FD4DEC">
        <w:rPr>
          <w:rFonts w:asciiTheme="minorHAnsi" w:hAnsiTheme="minorHAnsi" w:cstheme="minorHAnsi"/>
          <w:sz w:val="22"/>
          <w:szCs w:val="22"/>
        </w:rPr>
        <w:t>may</w:t>
      </w:r>
      <w:r w:rsidRPr="00FD4DEC">
        <w:rPr>
          <w:rFonts w:asciiTheme="minorHAnsi" w:hAnsiTheme="minorHAnsi" w:cstheme="minorHAnsi"/>
          <w:sz w:val="22"/>
          <w:szCs w:val="22"/>
        </w:rPr>
        <w:t xml:space="preserve"> have difficulty determining in its own time things of value which future generations will also value. </w:t>
      </w:r>
    </w:p>
    <w:p w:rsidR="008A4179" w:rsidRPr="00FA4604" w:rsidRDefault="008A4179" w:rsidP="00523CB4">
      <w:pPr>
        <w:pStyle w:val="msolistparagraphcxspmiddlecxspmiddle"/>
        <w:spacing w:before="0" w:after="200" w:line="276" w:lineRule="auto"/>
        <w:ind w:left="0" w:right="0"/>
        <w:rPr>
          <w:rFonts w:asciiTheme="minorHAnsi" w:hAnsiTheme="minorHAnsi" w:cstheme="minorHAnsi"/>
          <w:sz w:val="22"/>
          <w:szCs w:val="22"/>
        </w:rPr>
      </w:pPr>
      <w:r w:rsidRPr="00FD4DEC">
        <w:rPr>
          <w:rFonts w:asciiTheme="minorHAnsi" w:hAnsiTheme="minorHAnsi" w:cstheme="minorHAnsi"/>
          <w:sz w:val="22"/>
          <w:szCs w:val="22"/>
        </w:rPr>
        <w:t xml:space="preserve">Australian heritage legislation also </w:t>
      </w:r>
      <w:r w:rsidR="0052616A" w:rsidRPr="00FD4DEC">
        <w:rPr>
          <w:rFonts w:asciiTheme="minorHAnsi" w:hAnsiTheme="minorHAnsi" w:cstheme="minorHAnsi"/>
          <w:sz w:val="22"/>
          <w:szCs w:val="22"/>
        </w:rPr>
        <w:t xml:space="preserve">acts as </w:t>
      </w:r>
      <w:r w:rsidRPr="00FD4DEC">
        <w:rPr>
          <w:rFonts w:asciiTheme="minorHAnsi" w:hAnsiTheme="minorHAnsi" w:cstheme="minorHAnsi"/>
          <w:sz w:val="22"/>
          <w:szCs w:val="22"/>
        </w:rPr>
        <w:t>a guide to public understanding,</w:t>
      </w:r>
      <w:r w:rsidR="00EC7803" w:rsidRPr="00FD4DEC">
        <w:rPr>
          <w:rFonts w:asciiTheme="minorHAnsi" w:hAnsiTheme="minorHAnsi" w:cstheme="minorHAnsi"/>
          <w:sz w:val="22"/>
          <w:szCs w:val="22"/>
        </w:rPr>
        <w:t xml:space="preserve"> </w:t>
      </w:r>
      <w:r w:rsidRPr="00FD4DEC">
        <w:rPr>
          <w:rFonts w:asciiTheme="minorHAnsi" w:hAnsiTheme="minorHAnsi" w:cstheme="minorHAnsi"/>
          <w:sz w:val="22"/>
          <w:szCs w:val="22"/>
        </w:rPr>
        <w:t xml:space="preserve">reflecting </w:t>
      </w:r>
      <w:r w:rsidR="0052616A" w:rsidRPr="00FD4DEC">
        <w:rPr>
          <w:rFonts w:asciiTheme="minorHAnsi" w:hAnsiTheme="minorHAnsi" w:cstheme="minorHAnsi"/>
          <w:sz w:val="22"/>
          <w:szCs w:val="22"/>
        </w:rPr>
        <w:t xml:space="preserve">as it does </w:t>
      </w:r>
      <w:r w:rsidRPr="00FD4DEC">
        <w:rPr>
          <w:rFonts w:asciiTheme="minorHAnsi" w:hAnsiTheme="minorHAnsi" w:cstheme="minorHAnsi"/>
          <w:sz w:val="22"/>
          <w:szCs w:val="22"/>
        </w:rPr>
        <w:t xml:space="preserve">both the </w:t>
      </w:r>
      <w:r w:rsidR="00E10FAD" w:rsidRPr="00FD4DEC">
        <w:rPr>
          <w:rFonts w:asciiTheme="minorHAnsi" w:hAnsiTheme="minorHAnsi" w:cstheme="minorHAnsi"/>
          <w:sz w:val="22"/>
          <w:szCs w:val="22"/>
        </w:rPr>
        <w:t xml:space="preserve">steady </w:t>
      </w:r>
      <w:r w:rsidRPr="00FD4DEC">
        <w:rPr>
          <w:rFonts w:asciiTheme="minorHAnsi" w:hAnsiTheme="minorHAnsi" w:cstheme="minorHAnsi"/>
          <w:sz w:val="22"/>
          <w:szCs w:val="22"/>
        </w:rPr>
        <w:t xml:space="preserve">growth of interest in </w:t>
      </w:r>
      <w:r w:rsidR="00E10FAD" w:rsidRPr="00FD4DEC">
        <w:rPr>
          <w:rFonts w:asciiTheme="minorHAnsi" w:hAnsiTheme="minorHAnsi" w:cstheme="minorHAnsi"/>
          <w:sz w:val="22"/>
          <w:szCs w:val="22"/>
        </w:rPr>
        <w:t xml:space="preserve">heritage in </w:t>
      </w:r>
      <w:r w:rsidR="00EC7803" w:rsidRPr="00FD4DEC">
        <w:rPr>
          <w:rFonts w:asciiTheme="minorHAnsi" w:hAnsiTheme="minorHAnsi" w:cstheme="minorHAnsi"/>
          <w:sz w:val="22"/>
          <w:szCs w:val="22"/>
        </w:rPr>
        <w:t xml:space="preserve">recent decades and the persistence of a fragmented </w:t>
      </w:r>
      <w:r w:rsidR="00EC7803" w:rsidRPr="00FD4DEC">
        <w:rPr>
          <w:rFonts w:asciiTheme="minorHAnsi" w:hAnsiTheme="minorHAnsi" w:cstheme="minorHAnsi"/>
          <w:sz w:val="22"/>
          <w:szCs w:val="22"/>
        </w:rPr>
        <w:lastRenderedPageBreak/>
        <w:t>approach</w:t>
      </w:r>
      <w:r w:rsidRPr="00FD4DEC">
        <w:rPr>
          <w:rFonts w:asciiTheme="minorHAnsi" w:hAnsiTheme="minorHAnsi" w:cstheme="minorHAnsi"/>
          <w:sz w:val="22"/>
          <w:szCs w:val="22"/>
        </w:rPr>
        <w:t>. As various commentators have observed</w:t>
      </w:r>
      <w:r w:rsidRPr="00FD4DEC">
        <w:rPr>
          <w:rStyle w:val="FootnoteReference"/>
          <w:rFonts w:asciiTheme="minorHAnsi" w:hAnsiTheme="minorHAnsi" w:cstheme="minorHAnsi"/>
          <w:sz w:val="22"/>
          <w:szCs w:val="22"/>
        </w:rPr>
        <w:footnoteReference w:id="2"/>
      </w:r>
      <w:r w:rsidR="001C5110" w:rsidRPr="00FD4DEC">
        <w:rPr>
          <w:rFonts w:asciiTheme="minorHAnsi" w:hAnsiTheme="minorHAnsi" w:cstheme="minorHAnsi"/>
          <w:sz w:val="22"/>
          <w:szCs w:val="22"/>
        </w:rPr>
        <w:t xml:space="preserve">, </w:t>
      </w:r>
      <w:r w:rsidR="00EC7803" w:rsidRPr="00FD4DEC">
        <w:rPr>
          <w:rFonts w:asciiTheme="minorHAnsi" w:hAnsiTheme="minorHAnsi" w:cstheme="minorHAnsi"/>
          <w:sz w:val="22"/>
          <w:szCs w:val="22"/>
        </w:rPr>
        <w:t xml:space="preserve">in legislation </w:t>
      </w:r>
      <w:r w:rsidR="001C5110" w:rsidRPr="00FD4DEC">
        <w:rPr>
          <w:rFonts w:asciiTheme="minorHAnsi" w:hAnsiTheme="minorHAnsi" w:cstheme="minorHAnsi"/>
          <w:bCs/>
          <w:sz w:val="22"/>
          <w:szCs w:val="22"/>
        </w:rPr>
        <w:t>natural</w:t>
      </w:r>
      <w:r w:rsidR="001C5110" w:rsidRPr="00FD4DEC">
        <w:rPr>
          <w:rFonts w:asciiTheme="minorHAnsi" w:hAnsiTheme="minorHAnsi" w:cstheme="minorHAnsi"/>
          <w:sz w:val="22"/>
          <w:szCs w:val="22"/>
        </w:rPr>
        <w:t xml:space="preserve"> and </w:t>
      </w:r>
      <w:r w:rsidR="001C5110" w:rsidRPr="00FD4DEC">
        <w:rPr>
          <w:rFonts w:asciiTheme="minorHAnsi" w:hAnsiTheme="minorHAnsi" w:cstheme="minorHAnsi"/>
          <w:bCs/>
          <w:sz w:val="22"/>
          <w:szCs w:val="22"/>
        </w:rPr>
        <w:t>cultural</w:t>
      </w:r>
      <w:r w:rsidR="001C5110" w:rsidRPr="00FD4DEC">
        <w:rPr>
          <w:rFonts w:asciiTheme="minorHAnsi" w:hAnsiTheme="minorHAnsi" w:cstheme="minorHAnsi"/>
          <w:sz w:val="22"/>
          <w:szCs w:val="22"/>
        </w:rPr>
        <w:t xml:space="preserve"> heritage are usually considered separately, and there is a further division </w:t>
      </w:r>
      <w:r w:rsidR="00EC7803" w:rsidRPr="00FD4DEC">
        <w:rPr>
          <w:rFonts w:asciiTheme="minorHAnsi" w:hAnsiTheme="minorHAnsi" w:cstheme="minorHAnsi"/>
          <w:sz w:val="22"/>
          <w:szCs w:val="22"/>
        </w:rPr>
        <w:t>within</w:t>
      </w:r>
      <w:r w:rsidR="001C5110" w:rsidRPr="00FD4DEC">
        <w:rPr>
          <w:rFonts w:asciiTheme="minorHAnsi" w:hAnsiTheme="minorHAnsi" w:cstheme="minorHAnsi"/>
          <w:sz w:val="22"/>
          <w:szCs w:val="22"/>
        </w:rPr>
        <w:t xml:space="preserve"> cultural heritage between </w:t>
      </w:r>
      <w:r w:rsidR="001C5110" w:rsidRPr="00FD4DEC">
        <w:rPr>
          <w:rFonts w:asciiTheme="minorHAnsi" w:hAnsiTheme="minorHAnsi" w:cstheme="minorHAnsi"/>
          <w:bCs/>
          <w:sz w:val="22"/>
          <w:szCs w:val="22"/>
        </w:rPr>
        <w:t>Indigenous</w:t>
      </w:r>
      <w:r w:rsidR="001C5110" w:rsidRPr="00FD4DEC">
        <w:rPr>
          <w:rFonts w:asciiTheme="minorHAnsi" w:hAnsiTheme="minorHAnsi" w:cstheme="minorHAnsi"/>
          <w:sz w:val="22"/>
          <w:szCs w:val="22"/>
        </w:rPr>
        <w:t xml:space="preserve"> and non-Indigenous or </w:t>
      </w:r>
      <w:r w:rsidR="0052616A" w:rsidRPr="00FD4DEC">
        <w:rPr>
          <w:rFonts w:asciiTheme="minorHAnsi" w:hAnsiTheme="minorHAnsi" w:cstheme="minorHAnsi"/>
          <w:sz w:val="22"/>
          <w:szCs w:val="22"/>
        </w:rPr>
        <w:t>“</w:t>
      </w:r>
      <w:r w:rsidR="001C5110" w:rsidRPr="00FD4DEC">
        <w:rPr>
          <w:rFonts w:asciiTheme="minorHAnsi" w:hAnsiTheme="minorHAnsi" w:cstheme="minorHAnsi"/>
          <w:bCs/>
          <w:sz w:val="22"/>
          <w:szCs w:val="22"/>
        </w:rPr>
        <w:t>historic</w:t>
      </w:r>
      <w:r w:rsidR="0052616A" w:rsidRPr="00FD4DEC">
        <w:rPr>
          <w:rFonts w:asciiTheme="minorHAnsi" w:hAnsiTheme="minorHAnsi" w:cstheme="minorHAnsi"/>
          <w:bCs/>
          <w:sz w:val="22"/>
          <w:szCs w:val="22"/>
        </w:rPr>
        <w:t>”</w:t>
      </w:r>
      <w:r w:rsidR="001C5110" w:rsidRPr="00FD4DEC">
        <w:rPr>
          <w:rFonts w:asciiTheme="minorHAnsi" w:hAnsiTheme="minorHAnsi" w:cstheme="minorHAnsi"/>
          <w:sz w:val="22"/>
          <w:szCs w:val="22"/>
        </w:rPr>
        <w:t xml:space="preserve"> heritage.</w:t>
      </w:r>
      <w:r w:rsidR="00EC7803" w:rsidRPr="00FD4DEC">
        <w:rPr>
          <w:rFonts w:asciiTheme="minorHAnsi" w:hAnsiTheme="minorHAnsi" w:cstheme="minorHAnsi"/>
          <w:sz w:val="22"/>
          <w:szCs w:val="22"/>
        </w:rPr>
        <w:t xml:space="preserve">  </w:t>
      </w:r>
      <w:r w:rsidRPr="00FD4DEC">
        <w:rPr>
          <w:rFonts w:asciiTheme="minorHAnsi" w:hAnsiTheme="minorHAnsi" w:cstheme="minorHAnsi"/>
          <w:sz w:val="22"/>
          <w:szCs w:val="22"/>
        </w:rPr>
        <w:t>Those divis</w:t>
      </w:r>
      <w:r w:rsidR="001C5110" w:rsidRPr="00FD4DEC">
        <w:rPr>
          <w:rFonts w:asciiTheme="minorHAnsi" w:hAnsiTheme="minorHAnsi" w:cstheme="minorHAnsi"/>
          <w:sz w:val="22"/>
          <w:szCs w:val="22"/>
        </w:rPr>
        <w:t>i</w:t>
      </w:r>
      <w:r w:rsidRPr="00FD4DEC">
        <w:rPr>
          <w:rFonts w:asciiTheme="minorHAnsi" w:hAnsiTheme="minorHAnsi" w:cstheme="minorHAnsi"/>
          <w:sz w:val="22"/>
          <w:szCs w:val="22"/>
        </w:rPr>
        <w:t>ons may be narrowing (</w:t>
      </w:r>
      <w:r w:rsidR="001C5110" w:rsidRPr="00FD4DEC">
        <w:rPr>
          <w:rFonts w:asciiTheme="minorHAnsi" w:hAnsiTheme="minorHAnsi" w:cstheme="minorHAnsi"/>
          <w:sz w:val="22"/>
          <w:szCs w:val="22"/>
        </w:rPr>
        <w:t>t</w:t>
      </w:r>
      <w:r w:rsidR="001E7061" w:rsidRPr="00FD4DEC">
        <w:rPr>
          <w:rFonts w:asciiTheme="minorHAnsi" w:hAnsiTheme="minorHAnsi" w:cstheme="minorHAnsi"/>
          <w:sz w:val="22"/>
          <w:szCs w:val="22"/>
        </w:rPr>
        <w:t xml:space="preserve">he 2006 </w:t>
      </w:r>
      <w:r w:rsidR="00E10FAD" w:rsidRPr="00FA4604">
        <w:rPr>
          <w:rFonts w:asciiTheme="minorHAnsi" w:hAnsiTheme="minorHAnsi" w:cstheme="minorHAnsi"/>
          <w:i/>
          <w:sz w:val="22"/>
          <w:szCs w:val="22"/>
        </w:rPr>
        <w:t xml:space="preserve">Australia </w:t>
      </w:r>
      <w:r w:rsidR="001E7061" w:rsidRPr="00FA4604">
        <w:rPr>
          <w:rFonts w:asciiTheme="minorHAnsi" w:hAnsiTheme="minorHAnsi" w:cstheme="minorHAnsi"/>
          <w:i/>
          <w:sz w:val="22"/>
          <w:szCs w:val="22"/>
        </w:rPr>
        <w:t>State of the Environment</w:t>
      </w:r>
      <w:r w:rsidR="001E7061" w:rsidRPr="00FA4604">
        <w:rPr>
          <w:rFonts w:asciiTheme="minorHAnsi" w:hAnsiTheme="minorHAnsi" w:cstheme="minorHAnsi"/>
          <w:sz w:val="22"/>
          <w:szCs w:val="22"/>
        </w:rPr>
        <w:t xml:space="preserve"> report</w:t>
      </w:r>
      <w:r w:rsidR="001C5110" w:rsidRPr="00FA4604">
        <w:rPr>
          <w:rFonts w:asciiTheme="minorHAnsi" w:hAnsiTheme="minorHAnsi" w:cstheme="minorHAnsi"/>
          <w:sz w:val="22"/>
          <w:szCs w:val="22"/>
        </w:rPr>
        <w:t xml:space="preserve"> identified an emerging</w:t>
      </w:r>
      <w:r w:rsidR="001E7061" w:rsidRPr="00FA4604">
        <w:rPr>
          <w:rFonts w:asciiTheme="minorHAnsi" w:hAnsiTheme="minorHAnsi" w:cstheme="minorHAnsi"/>
          <w:sz w:val="22"/>
          <w:szCs w:val="22"/>
        </w:rPr>
        <w:t xml:space="preserve"> realisation that </w:t>
      </w:r>
      <w:r w:rsidR="00943B56" w:rsidRPr="00FA4604">
        <w:rPr>
          <w:rFonts w:asciiTheme="minorHAnsi" w:hAnsiTheme="minorHAnsi" w:cstheme="minorHAnsi"/>
          <w:sz w:val="22"/>
          <w:szCs w:val="22"/>
        </w:rPr>
        <w:t>cultural and natural heritage are integrated</w:t>
      </w:r>
      <w:r w:rsidR="00EC7803" w:rsidRPr="00FA4604">
        <w:rPr>
          <w:rFonts w:asciiTheme="minorHAnsi" w:hAnsiTheme="minorHAnsi" w:cstheme="minorHAnsi"/>
          <w:sz w:val="22"/>
          <w:szCs w:val="22"/>
        </w:rPr>
        <w:t>,</w:t>
      </w:r>
      <w:r w:rsidR="001C5110" w:rsidRPr="00FA4604">
        <w:rPr>
          <w:rFonts w:asciiTheme="minorHAnsi" w:hAnsiTheme="minorHAnsi" w:cstheme="minorHAnsi"/>
          <w:sz w:val="22"/>
          <w:szCs w:val="22"/>
        </w:rPr>
        <w:t xml:space="preserve"> and</w:t>
      </w:r>
      <w:r w:rsidR="00943B56" w:rsidRPr="00FA4604">
        <w:rPr>
          <w:rFonts w:asciiTheme="minorHAnsi" w:hAnsiTheme="minorHAnsi" w:cstheme="minorHAnsi"/>
          <w:sz w:val="22"/>
          <w:szCs w:val="22"/>
        </w:rPr>
        <w:t xml:space="preserve"> </w:t>
      </w:r>
      <w:r w:rsidR="00EC7803" w:rsidRPr="00FA4604">
        <w:rPr>
          <w:rFonts w:asciiTheme="minorHAnsi" w:hAnsiTheme="minorHAnsi" w:cstheme="minorHAnsi"/>
          <w:sz w:val="22"/>
          <w:szCs w:val="22"/>
        </w:rPr>
        <w:t xml:space="preserve">a </w:t>
      </w:r>
      <w:r w:rsidR="00943B56" w:rsidRPr="00FA4604">
        <w:rPr>
          <w:rFonts w:asciiTheme="minorHAnsi" w:hAnsiTheme="minorHAnsi" w:cstheme="minorHAnsi"/>
          <w:sz w:val="22"/>
          <w:szCs w:val="22"/>
        </w:rPr>
        <w:t xml:space="preserve">recognition by </w:t>
      </w:r>
      <w:r w:rsidR="001E7061" w:rsidRPr="00FA4604">
        <w:rPr>
          <w:rFonts w:asciiTheme="minorHAnsi" w:hAnsiTheme="minorHAnsi" w:cstheme="minorHAnsi"/>
          <w:sz w:val="22"/>
          <w:szCs w:val="22"/>
        </w:rPr>
        <w:t xml:space="preserve">both </w:t>
      </w:r>
      <w:r w:rsidR="00943B56" w:rsidRPr="00FA4604">
        <w:rPr>
          <w:rFonts w:asciiTheme="minorHAnsi" w:hAnsiTheme="minorHAnsi" w:cstheme="minorHAnsi"/>
          <w:sz w:val="22"/>
          <w:szCs w:val="22"/>
        </w:rPr>
        <w:t>Indigenous and non-Indigenous Australians of intangible heritage and cultural landscapes</w:t>
      </w:r>
      <w:r w:rsidR="000D4A4A" w:rsidRPr="00FA4604">
        <w:rPr>
          <w:rStyle w:val="FootnoteReference"/>
          <w:rFonts w:asciiTheme="minorHAnsi" w:hAnsiTheme="minorHAnsi" w:cstheme="minorHAnsi"/>
          <w:sz w:val="22"/>
          <w:szCs w:val="22"/>
        </w:rPr>
        <w:footnoteReference w:id="3"/>
      </w:r>
      <w:r w:rsidRPr="00FA4604">
        <w:rPr>
          <w:rFonts w:asciiTheme="minorHAnsi" w:hAnsiTheme="minorHAnsi" w:cstheme="minorHAnsi"/>
          <w:sz w:val="22"/>
          <w:szCs w:val="22"/>
        </w:rPr>
        <w:t>)</w:t>
      </w:r>
      <w:r w:rsidR="00EC7803" w:rsidRPr="00FA4604">
        <w:rPr>
          <w:rFonts w:asciiTheme="minorHAnsi" w:hAnsiTheme="minorHAnsi" w:cstheme="minorHAnsi"/>
          <w:sz w:val="22"/>
          <w:szCs w:val="22"/>
        </w:rPr>
        <w:t xml:space="preserve"> </w:t>
      </w:r>
      <w:r w:rsidRPr="00FA4604">
        <w:rPr>
          <w:rFonts w:asciiTheme="minorHAnsi" w:hAnsiTheme="minorHAnsi" w:cstheme="minorHAnsi"/>
          <w:sz w:val="22"/>
          <w:szCs w:val="22"/>
        </w:rPr>
        <w:t>but still persist, not least in the public understanding.</w:t>
      </w:r>
    </w:p>
    <w:p w:rsidR="000D04AB" w:rsidRPr="00FA4604" w:rsidRDefault="00262AE1" w:rsidP="00523CB4">
      <w:pPr>
        <w:pStyle w:val="msolistparagraphcxspmiddlecxspmiddle"/>
        <w:spacing w:before="0" w:after="200" w:line="276" w:lineRule="auto"/>
        <w:ind w:left="0" w:right="0"/>
        <w:rPr>
          <w:rFonts w:asciiTheme="minorHAnsi" w:hAnsiTheme="minorHAnsi" w:cstheme="minorHAnsi"/>
          <w:b/>
          <w:color w:val="000000"/>
          <w:sz w:val="22"/>
          <w:szCs w:val="22"/>
        </w:rPr>
      </w:pPr>
      <w:r w:rsidRPr="00FA4604">
        <w:rPr>
          <w:rFonts w:asciiTheme="minorHAnsi" w:hAnsiTheme="minorHAnsi" w:cstheme="minorHAnsi"/>
          <w:b/>
          <w:color w:val="000000"/>
          <w:sz w:val="22"/>
          <w:szCs w:val="22"/>
        </w:rPr>
        <w:t>IS THE UNDERSTANDING BASED ON A REASONABLE PREMISE?</w:t>
      </w:r>
    </w:p>
    <w:p w:rsidR="000D04AB" w:rsidRPr="00FA4604" w:rsidRDefault="00EC7803" w:rsidP="00523CB4">
      <w:pPr>
        <w:pStyle w:val="msolistparagraphcxspmiddlecxspmiddle"/>
        <w:spacing w:before="0" w:after="200" w:line="276" w:lineRule="auto"/>
        <w:ind w:left="0" w:right="0"/>
        <w:rPr>
          <w:rFonts w:asciiTheme="minorHAnsi" w:hAnsiTheme="minorHAnsi" w:cstheme="minorHAnsi"/>
          <w:color w:val="000000" w:themeColor="text1"/>
          <w:sz w:val="22"/>
          <w:szCs w:val="22"/>
        </w:rPr>
      </w:pPr>
      <w:r w:rsidRPr="00FA4604">
        <w:rPr>
          <w:rFonts w:asciiTheme="minorHAnsi" w:hAnsiTheme="minorHAnsi" w:cstheme="minorHAnsi"/>
          <w:color w:val="0D0D0D" w:themeColor="text1" w:themeTint="F2"/>
          <w:sz w:val="22"/>
          <w:szCs w:val="22"/>
        </w:rPr>
        <w:t>Few</w:t>
      </w:r>
      <w:r w:rsidR="000D4A4A" w:rsidRPr="00FA4604">
        <w:rPr>
          <w:rFonts w:asciiTheme="minorHAnsi" w:hAnsiTheme="minorHAnsi" w:cstheme="minorHAnsi"/>
          <w:color w:val="0D0D0D" w:themeColor="text1" w:themeTint="F2"/>
          <w:sz w:val="22"/>
          <w:szCs w:val="22"/>
        </w:rPr>
        <w:t xml:space="preserve"> Australian</w:t>
      </w:r>
      <w:r w:rsidRPr="00FA4604">
        <w:rPr>
          <w:rFonts w:asciiTheme="minorHAnsi" w:hAnsiTheme="minorHAnsi" w:cstheme="minorHAnsi"/>
          <w:color w:val="0D0D0D" w:themeColor="text1" w:themeTint="F2"/>
          <w:sz w:val="22"/>
          <w:szCs w:val="22"/>
        </w:rPr>
        <w:t xml:space="preserve">s </w:t>
      </w:r>
      <w:r w:rsidR="006566CC" w:rsidRPr="00FA4604">
        <w:rPr>
          <w:rFonts w:asciiTheme="minorHAnsi" w:hAnsiTheme="minorHAnsi" w:cstheme="minorHAnsi"/>
          <w:color w:val="0D0D0D" w:themeColor="text1" w:themeTint="F2"/>
          <w:sz w:val="22"/>
          <w:szCs w:val="22"/>
        </w:rPr>
        <w:t>can claim</w:t>
      </w:r>
      <w:r w:rsidRPr="00FA4604">
        <w:rPr>
          <w:rFonts w:asciiTheme="minorHAnsi" w:hAnsiTheme="minorHAnsi" w:cstheme="minorHAnsi"/>
          <w:color w:val="0D0D0D" w:themeColor="text1" w:themeTint="F2"/>
          <w:sz w:val="22"/>
          <w:szCs w:val="22"/>
        </w:rPr>
        <w:t xml:space="preserve"> a truly</w:t>
      </w:r>
      <w:r w:rsidR="000D4A4A" w:rsidRPr="00FA4604">
        <w:rPr>
          <w:rFonts w:asciiTheme="minorHAnsi" w:hAnsiTheme="minorHAnsi" w:cstheme="minorHAnsi"/>
          <w:color w:val="0D0D0D" w:themeColor="text1" w:themeTint="F2"/>
          <w:sz w:val="22"/>
          <w:szCs w:val="22"/>
        </w:rPr>
        <w:t xml:space="preserve"> integrated view of heritage, and e</w:t>
      </w:r>
      <w:r w:rsidR="000D04AB" w:rsidRPr="00FA4604">
        <w:rPr>
          <w:rFonts w:asciiTheme="minorHAnsi" w:hAnsiTheme="minorHAnsi" w:cstheme="minorHAnsi"/>
          <w:color w:val="0D0D0D" w:themeColor="text1" w:themeTint="F2"/>
          <w:sz w:val="22"/>
          <w:szCs w:val="22"/>
        </w:rPr>
        <w:t xml:space="preserve">vidence of both reasonable and unreasonable assumptions </w:t>
      </w:r>
      <w:r w:rsidRPr="00FA4604">
        <w:rPr>
          <w:rFonts w:asciiTheme="minorHAnsi" w:hAnsiTheme="minorHAnsi" w:cstheme="minorHAnsi"/>
          <w:color w:val="0D0D0D" w:themeColor="text1" w:themeTint="F2"/>
          <w:sz w:val="22"/>
          <w:szCs w:val="22"/>
        </w:rPr>
        <w:t>about its meaning are</w:t>
      </w:r>
      <w:r w:rsidR="000D04AB" w:rsidRPr="00FA4604">
        <w:rPr>
          <w:rFonts w:asciiTheme="minorHAnsi" w:hAnsiTheme="minorHAnsi" w:cstheme="minorHAnsi"/>
          <w:color w:val="0D0D0D" w:themeColor="text1" w:themeTint="F2"/>
          <w:sz w:val="22"/>
          <w:szCs w:val="22"/>
        </w:rPr>
        <w:t xml:space="preserve"> easy to find in contemporary discussion.  Some </w:t>
      </w:r>
      <w:r w:rsidR="000D4A4A" w:rsidRPr="00FA4604">
        <w:rPr>
          <w:rFonts w:asciiTheme="minorHAnsi" w:hAnsiTheme="minorHAnsi" w:cstheme="minorHAnsi"/>
          <w:color w:val="0D0D0D" w:themeColor="text1" w:themeTint="F2"/>
          <w:sz w:val="22"/>
          <w:szCs w:val="22"/>
        </w:rPr>
        <w:t>people</w:t>
      </w:r>
      <w:r w:rsidR="000D04AB" w:rsidRPr="00FA4604">
        <w:rPr>
          <w:rFonts w:asciiTheme="minorHAnsi" w:hAnsiTheme="minorHAnsi" w:cstheme="minorHAnsi"/>
          <w:color w:val="0D0D0D" w:themeColor="text1" w:themeTint="F2"/>
          <w:sz w:val="22"/>
          <w:szCs w:val="22"/>
        </w:rPr>
        <w:t xml:space="preserve"> are </w:t>
      </w:r>
      <w:r w:rsidRPr="00FA4604">
        <w:rPr>
          <w:rFonts w:asciiTheme="minorHAnsi" w:hAnsiTheme="minorHAnsi" w:cstheme="minorHAnsi"/>
          <w:color w:val="0D0D0D" w:themeColor="text1" w:themeTint="F2"/>
          <w:sz w:val="22"/>
          <w:szCs w:val="22"/>
        </w:rPr>
        <w:t>a</w:t>
      </w:r>
      <w:r w:rsidR="000D04AB" w:rsidRPr="00FA4604">
        <w:rPr>
          <w:rFonts w:asciiTheme="minorHAnsi" w:hAnsiTheme="minorHAnsi" w:cstheme="minorHAnsi"/>
          <w:color w:val="0D0D0D" w:themeColor="text1" w:themeTint="F2"/>
          <w:sz w:val="22"/>
          <w:szCs w:val="22"/>
        </w:rPr>
        <w:t xml:space="preserve">ble to </w:t>
      </w:r>
      <w:r w:rsidR="0052616A" w:rsidRPr="00FA4604">
        <w:rPr>
          <w:rFonts w:asciiTheme="minorHAnsi" w:hAnsiTheme="minorHAnsi" w:cstheme="minorHAnsi"/>
          <w:color w:val="0D0D0D" w:themeColor="text1" w:themeTint="F2"/>
          <w:sz w:val="22"/>
          <w:szCs w:val="22"/>
        </w:rPr>
        <w:t>comprehend heritage in its</w:t>
      </w:r>
      <w:r w:rsidR="000D04AB" w:rsidRPr="00FA4604">
        <w:rPr>
          <w:rFonts w:asciiTheme="minorHAnsi" w:hAnsiTheme="minorHAnsi" w:cstheme="minorHAnsi"/>
          <w:color w:val="0D0D0D" w:themeColor="text1" w:themeTint="F2"/>
          <w:sz w:val="22"/>
          <w:szCs w:val="22"/>
        </w:rPr>
        <w:t xml:space="preserve"> broade</w:t>
      </w:r>
      <w:r w:rsidR="0052616A" w:rsidRPr="00FA4604">
        <w:rPr>
          <w:rFonts w:asciiTheme="minorHAnsi" w:hAnsiTheme="minorHAnsi" w:cstheme="minorHAnsi"/>
          <w:color w:val="0D0D0D" w:themeColor="text1" w:themeTint="F2"/>
          <w:sz w:val="22"/>
          <w:szCs w:val="22"/>
        </w:rPr>
        <w:t>st sense</w:t>
      </w:r>
      <w:r w:rsidR="000D04AB" w:rsidRPr="00FA4604">
        <w:rPr>
          <w:rFonts w:asciiTheme="minorHAnsi" w:hAnsiTheme="minorHAnsi" w:cstheme="minorHAnsi"/>
          <w:color w:val="0D0D0D" w:themeColor="text1" w:themeTint="F2"/>
          <w:sz w:val="22"/>
          <w:szCs w:val="22"/>
        </w:rPr>
        <w:t xml:space="preserve">, especially those with </w:t>
      </w:r>
      <w:r w:rsidR="0052616A" w:rsidRPr="00FA4604">
        <w:rPr>
          <w:rFonts w:asciiTheme="minorHAnsi" w:hAnsiTheme="minorHAnsi" w:cstheme="minorHAnsi"/>
          <w:color w:val="0D0D0D" w:themeColor="text1" w:themeTint="F2"/>
          <w:sz w:val="22"/>
          <w:szCs w:val="22"/>
        </w:rPr>
        <w:t>a</w:t>
      </w:r>
      <w:r w:rsidR="000D04AB" w:rsidRPr="00FA4604">
        <w:rPr>
          <w:rFonts w:asciiTheme="minorHAnsi" w:hAnsiTheme="minorHAnsi" w:cstheme="minorHAnsi"/>
          <w:color w:val="0D0D0D" w:themeColor="text1" w:themeTint="F2"/>
          <w:sz w:val="22"/>
          <w:szCs w:val="22"/>
        </w:rPr>
        <w:t xml:space="preserve"> professional </w:t>
      </w:r>
      <w:r w:rsidRPr="00FA4604">
        <w:rPr>
          <w:rFonts w:asciiTheme="minorHAnsi" w:hAnsiTheme="minorHAnsi" w:cstheme="minorHAnsi"/>
          <w:color w:val="0D0D0D" w:themeColor="text1" w:themeTint="F2"/>
          <w:sz w:val="22"/>
          <w:szCs w:val="22"/>
        </w:rPr>
        <w:t>background in</w:t>
      </w:r>
      <w:r w:rsidR="000D04AB" w:rsidRPr="00FA4604">
        <w:rPr>
          <w:rFonts w:asciiTheme="minorHAnsi" w:hAnsiTheme="minorHAnsi" w:cstheme="minorHAnsi"/>
          <w:color w:val="0D0D0D" w:themeColor="text1" w:themeTint="F2"/>
          <w:sz w:val="22"/>
          <w:szCs w:val="22"/>
        </w:rPr>
        <w:t xml:space="preserve"> history or cultural studies. </w:t>
      </w:r>
      <w:r w:rsidR="00A22B3E" w:rsidRPr="00FA4604">
        <w:rPr>
          <w:rFonts w:asciiTheme="minorHAnsi" w:hAnsiTheme="minorHAnsi" w:cstheme="minorHAnsi"/>
          <w:color w:val="0D0D0D" w:themeColor="text1" w:themeTint="F2"/>
          <w:sz w:val="22"/>
          <w:szCs w:val="22"/>
        </w:rPr>
        <w:t>The</w:t>
      </w:r>
      <w:r w:rsidR="000D04AB" w:rsidRPr="00FA4604">
        <w:rPr>
          <w:rFonts w:asciiTheme="minorHAnsi" w:hAnsiTheme="minorHAnsi" w:cstheme="minorHAnsi"/>
          <w:color w:val="0D0D0D" w:themeColor="text1" w:themeTint="F2"/>
          <w:sz w:val="22"/>
          <w:szCs w:val="22"/>
        </w:rPr>
        <w:t xml:space="preserve"> NSW ‘Heritage Round-table’</w:t>
      </w:r>
      <w:r w:rsidR="000D04AB" w:rsidRPr="00FA4604">
        <w:rPr>
          <w:rStyle w:val="FootnoteReference"/>
          <w:rFonts w:asciiTheme="minorHAnsi" w:hAnsiTheme="minorHAnsi" w:cstheme="minorHAnsi"/>
          <w:color w:val="0D0D0D" w:themeColor="text1" w:themeTint="F2"/>
          <w:sz w:val="22"/>
          <w:szCs w:val="22"/>
        </w:rPr>
        <w:footnoteReference w:id="4"/>
      </w:r>
      <w:r w:rsidR="000D04AB" w:rsidRPr="00FA4604">
        <w:rPr>
          <w:rFonts w:asciiTheme="minorHAnsi" w:hAnsiTheme="minorHAnsi" w:cstheme="minorHAnsi"/>
          <w:color w:val="0D0D0D" w:themeColor="text1" w:themeTint="F2"/>
          <w:sz w:val="22"/>
          <w:szCs w:val="22"/>
        </w:rPr>
        <w:t xml:space="preserve"> </w:t>
      </w:r>
      <w:r w:rsidR="000D04AB" w:rsidRPr="00FA4604">
        <w:rPr>
          <w:rFonts w:asciiTheme="minorHAnsi" w:hAnsiTheme="minorHAnsi" w:cstheme="minorHAnsi"/>
          <w:color w:val="000000" w:themeColor="text1"/>
          <w:sz w:val="22"/>
          <w:szCs w:val="22"/>
        </w:rPr>
        <w:t xml:space="preserve">for example elicited </w:t>
      </w:r>
      <w:r w:rsidRPr="00FA4604">
        <w:rPr>
          <w:rFonts w:asciiTheme="minorHAnsi" w:hAnsiTheme="minorHAnsi" w:cstheme="minorHAnsi"/>
          <w:color w:val="000000" w:themeColor="text1"/>
          <w:sz w:val="22"/>
          <w:szCs w:val="22"/>
        </w:rPr>
        <w:t>very</w:t>
      </w:r>
      <w:r w:rsidR="000D04AB" w:rsidRPr="00FA4604">
        <w:rPr>
          <w:rFonts w:asciiTheme="minorHAnsi" w:hAnsiTheme="minorHAnsi" w:cstheme="minorHAnsi"/>
          <w:color w:val="000000" w:themeColor="text1"/>
          <w:sz w:val="22"/>
          <w:szCs w:val="22"/>
        </w:rPr>
        <w:t xml:space="preserve"> inclusive definitions from its subjects.</w:t>
      </w:r>
    </w:p>
    <w:p w:rsidR="000D04AB" w:rsidRPr="00FA4604" w:rsidRDefault="000D04AB" w:rsidP="00523CB4">
      <w:pPr>
        <w:spacing w:line="276" w:lineRule="auto"/>
        <w:outlineLvl w:val="3"/>
        <w:rPr>
          <w:rFonts w:eastAsia="Times New Roman" w:cstheme="minorHAnsi"/>
          <w:i/>
          <w:color w:val="000000" w:themeColor="text1"/>
          <w:lang w:eastAsia="en-AU"/>
        </w:rPr>
      </w:pPr>
      <w:r w:rsidRPr="00FA4604">
        <w:rPr>
          <w:rFonts w:eastAsia="Times New Roman" w:cstheme="minorHAnsi"/>
          <w:i/>
          <w:color w:val="000000" w:themeColor="text1"/>
          <w:lang w:eastAsia="en-AU"/>
        </w:rPr>
        <w:t xml:space="preserve">For me because heritage is about physical things, it’s about buildings, it’s about ruins, it’s about bits of archaeology hidden under the ground ... for me heritage is living with a tangible part of the past, but it’s also about deciding that it’s sufficiently important that we want to make it part of the future, not just part of the present. </w:t>
      </w:r>
    </w:p>
    <w:p w:rsidR="000D04AB" w:rsidRPr="00FA4604" w:rsidRDefault="000D04AB" w:rsidP="00523CB4">
      <w:pPr>
        <w:spacing w:line="276" w:lineRule="auto"/>
        <w:outlineLvl w:val="3"/>
        <w:rPr>
          <w:rFonts w:eastAsia="Times New Roman" w:cstheme="minorHAnsi"/>
          <w:bCs/>
          <w:color w:val="000000" w:themeColor="text1"/>
          <w:lang w:eastAsia="en-AU"/>
        </w:rPr>
      </w:pPr>
      <w:r w:rsidRPr="00FA4604">
        <w:rPr>
          <w:rFonts w:eastAsia="Times New Roman" w:cstheme="minorHAnsi"/>
          <w:bCs/>
          <w:color w:val="000000" w:themeColor="text1"/>
          <w:lang w:eastAsia="en-AU"/>
        </w:rPr>
        <w:t>(Carol Liston, Associate Professor, School of Cultural Histories and Futures, University of Western Sydney Nepean)</w:t>
      </w:r>
      <w:r w:rsidRPr="00FA4604">
        <w:rPr>
          <w:rStyle w:val="FootnoteReference"/>
          <w:rFonts w:eastAsia="Times New Roman" w:cstheme="minorHAnsi"/>
          <w:bCs/>
          <w:color w:val="000000" w:themeColor="text1"/>
          <w:lang w:eastAsia="en-AU"/>
        </w:rPr>
        <w:footnoteReference w:id="5"/>
      </w:r>
    </w:p>
    <w:p w:rsidR="000D04AB" w:rsidRPr="00FA4604" w:rsidRDefault="000D04AB" w:rsidP="00523CB4">
      <w:pPr>
        <w:spacing w:line="276" w:lineRule="auto"/>
        <w:outlineLvl w:val="3"/>
        <w:rPr>
          <w:rFonts w:eastAsia="Times New Roman" w:cstheme="minorHAnsi"/>
          <w:i/>
          <w:color w:val="000000" w:themeColor="text1"/>
          <w:lang w:eastAsia="en-AU"/>
        </w:rPr>
      </w:pPr>
      <w:r w:rsidRPr="00FA4604">
        <w:rPr>
          <w:rFonts w:eastAsia="Times New Roman" w:cstheme="minorHAnsi"/>
          <w:i/>
          <w:color w:val="000000" w:themeColor="text1"/>
          <w:lang w:eastAsia="en-AU"/>
        </w:rPr>
        <w:t xml:space="preserve">You can have heritage that derives from community where you may be a train enthusiast and love locomotives, or you may have a particular fondness for certain wildlife or particular forms of entertainment or pastimes. You can also have a broader level of heritage again through ethnic connection ... through class, through locality, so it is a multi-layered thing. </w:t>
      </w:r>
    </w:p>
    <w:p w:rsidR="000D04AB" w:rsidRPr="00FA4604" w:rsidRDefault="000D04AB" w:rsidP="00523CB4">
      <w:pPr>
        <w:spacing w:line="276" w:lineRule="auto"/>
        <w:outlineLvl w:val="3"/>
        <w:rPr>
          <w:rFonts w:eastAsia="Times New Roman" w:cstheme="minorHAnsi"/>
          <w:color w:val="000000" w:themeColor="text1"/>
          <w:lang w:eastAsia="en-AU"/>
        </w:rPr>
      </w:pPr>
      <w:r w:rsidRPr="00FA4604">
        <w:rPr>
          <w:rFonts w:eastAsia="Times New Roman" w:cstheme="minorHAnsi"/>
          <w:bCs/>
          <w:color w:val="000000" w:themeColor="text1"/>
          <w:lang w:eastAsia="en-AU"/>
        </w:rPr>
        <w:t xml:space="preserve">(Paul Ashton, </w:t>
      </w:r>
      <w:r w:rsidRPr="00FA4604">
        <w:rPr>
          <w:rFonts w:eastAsia="Times New Roman" w:cstheme="minorHAnsi"/>
          <w:color w:val="000000" w:themeColor="text1"/>
          <w:lang w:eastAsia="en-AU"/>
        </w:rPr>
        <w:t>Lecturer, Department of Writing, Social and Cultural Studies University of Technology, Sydney)</w:t>
      </w:r>
      <w:r w:rsidRPr="00FA4604">
        <w:rPr>
          <w:rStyle w:val="FootnoteReference"/>
          <w:rFonts w:eastAsia="Times New Roman" w:cstheme="minorHAnsi"/>
          <w:color w:val="000000" w:themeColor="text1"/>
          <w:lang w:eastAsia="en-AU"/>
        </w:rPr>
        <w:footnoteReference w:id="6"/>
      </w:r>
    </w:p>
    <w:p w:rsidR="000D04AB" w:rsidRPr="00FA4604" w:rsidRDefault="000D04AB" w:rsidP="00523CB4">
      <w:pPr>
        <w:pStyle w:val="msolistparagraphcxspmiddlecxspmiddle"/>
        <w:spacing w:before="0" w:after="200" w:line="276" w:lineRule="auto"/>
        <w:ind w:left="0" w:right="0"/>
        <w:rPr>
          <w:rFonts w:asciiTheme="minorHAnsi" w:hAnsiTheme="minorHAnsi" w:cstheme="minorHAnsi"/>
          <w:color w:val="000000"/>
          <w:sz w:val="22"/>
          <w:szCs w:val="22"/>
        </w:rPr>
      </w:pPr>
      <w:r w:rsidRPr="00FA4604">
        <w:rPr>
          <w:rFonts w:asciiTheme="minorHAnsi" w:hAnsiTheme="minorHAnsi" w:cstheme="minorHAnsi"/>
          <w:color w:val="000000" w:themeColor="text1"/>
          <w:sz w:val="22"/>
          <w:szCs w:val="22"/>
        </w:rPr>
        <w:t>However</w:t>
      </w:r>
      <w:r w:rsidR="00262AE1" w:rsidRPr="00FA4604">
        <w:rPr>
          <w:rFonts w:asciiTheme="minorHAnsi" w:hAnsiTheme="minorHAnsi" w:cstheme="minorHAnsi"/>
          <w:color w:val="000000" w:themeColor="text1"/>
          <w:sz w:val="22"/>
          <w:szCs w:val="22"/>
        </w:rPr>
        <w:t>,</w:t>
      </w:r>
      <w:r w:rsidRPr="00FA4604">
        <w:rPr>
          <w:rFonts w:asciiTheme="minorHAnsi" w:hAnsiTheme="minorHAnsi" w:cstheme="minorHAnsi"/>
          <w:color w:val="000000" w:themeColor="text1"/>
          <w:sz w:val="22"/>
          <w:szCs w:val="22"/>
        </w:rPr>
        <w:t xml:space="preserve"> other sectors of the community </w:t>
      </w:r>
      <w:r w:rsidR="0052616A" w:rsidRPr="00FA4604">
        <w:rPr>
          <w:rFonts w:asciiTheme="minorHAnsi" w:hAnsiTheme="minorHAnsi" w:cstheme="minorHAnsi"/>
          <w:color w:val="000000" w:themeColor="text1"/>
          <w:sz w:val="22"/>
          <w:szCs w:val="22"/>
        </w:rPr>
        <w:t>demonstrate an</w:t>
      </w:r>
      <w:r w:rsidRPr="00FA4604">
        <w:rPr>
          <w:rFonts w:asciiTheme="minorHAnsi" w:hAnsiTheme="minorHAnsi" w:cstheme="minorHAnsi"/>
          <w:color w:val="000000" w:themeColor="text1"/>
          <w:sz w:val="22"/>
          <w:szCs w:val="22"/>
        </w:rPr>
        <w:t xml:space="preserve"> understanding based on quite unreasonable assumptions. Passionate hyperbole is </w:t>
      </w:r>
      <w:r w:rsidR="0052616A" w:rsidRPr="00FA4604">
        <w:rPr>
          <w:rFonts w:asciiTheme="minorHAnsi" w:hAnsiTheme="minorHAnsi" w:cstheme="minorHAnsi"/>
          <w:color w:val="000000" w:themeColor="text1"/>
          <w:sz w:val="22"/>
          <w:szCs w:val="22"/>
        </w:rPr>
        <w:t xml:space="preserve">often </w:t>
      </w:r>
      <w:r w:rsidRPr="00FA4604">
        <w:rPr>
          <w:rFonts w:asciiTheme="minorHAnsi" w:hAnsiTheme="minorHAnsi" w:cstheme="minorHAnsi"/>
          <w:color w:val="000000" w:themeColor="text1"/>
          <w:sz w:val="22"/>
          <w:szCs w:val="22"/>
        </w:rPr>
        <w:t xml:space="preserve">generated </w:t>
      </w:r>
      <w:r w:rsidR="00E10FAD" w:rsidRPr="00FA4604">
        <w:rPr>
          <w:rFonts w:asciiTheme="minorHAnsi" w:hAnsiTheme="minorHAnsi" w:cstheme="minorHAnsi"/>
          <w:color w:val="000000" w:themeColor="text1"/>
          <w:sz w:val="22"/>
          <w:szCs w:val="22"/>
        </w:rPr>
        <w:t>w</w:t>
      </w:r>
      <w:r w:rsidRPr="00FA4604">
        <w:rPr>
          <w:rFonts w:asciiTheme="minorHAnsi" w:hAnsiTheme="minorHAnsi" w:cstheme="minorHAnsi"/>
          <w:color w:val="000000" w:themeColor="text1"/>
          <w:sz w:val="22"/>
          <w:szCs w:val="22"/>
        </w:rPr>
        <w:t xml:space="preserve">hen a perceived threat to some local structure or landscape blurs the distinction between objective heritage value and the community’s emotional investment. </w:t>
      </w:r>
      <w:r w:rsidR="00E10FAD" w:rsidRPr="00FA4604">
        <w:rPr>
          <w:rFonts w:asciiTheme="minorHAnsi" w:hAnsiTheme="minorHAnsi" w:cstheme="minorHAnsi"/>
          <w:color w:val="000000" w:themeColor="text1"/>
          <w:sz w:val="22"/>
          <w:szCs w:val="22"/>
        </w:rPr>
        <w:t xml:space="preserve"> </w:t>
      </w:r>
      <w:r w:rsidRPr="00FA4604">
        <w:rPr>
          <w:rFonts w:asciiTheme="minorHAnsi" w:hAnsiTheme="minorHAnsi" w:cstheme="minorHAnsi"/>
          <w:color w:val="000000"/>
          <w:sz w:val="22"/>
          <w:szCs w:val="22"/>
        </w:rPr>
        <w:t>Take for example the statement of Geraldine Brooks, who with her sister was campaigning for the preservation of a 1921 beach cottage in Newport, NSW in March 2011.</w:t>
      </w:r>
    </w:p>
    <w:p w:rsidR="000D04AB" w:rsidRPr="00FA4604" w:rsidRDefault="000D04AB" w:rsidP="00523CB4">
      <w:pPr>
        <w:pStyle w:val="NormalWeb"/>
        <w:shd w:val="clear" w:color="auto" w:fill="FFFFFF"/>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''At some point the people of the peninsula are going to have to ask if we are going to pave over every square centimetre, chop down every tree, blot out the sun and the neighbours' views and sacrifice every old and charming house to the siren song of biggest, latest, most ostentatious,'' Ms Brooks said.</w:t>
      </w:r>
    </w:p>
    <w:p w:rsidR="000D04AB" w:rsidRPr="00FA4604" w:rsidRDefault="000D04AB" w:rsidP="00523CB4">
      <w:pPr>
        <w:pStyle w:val="NormalWeb"/>
        <w:shd w:val="clear" w:color="auto" w:fill="FFFFFF"/>
        <w:spacing w:before="0" w:after="200" w:line="276" w:lineRule="auto"/>
        <w:ind w:left="0"/>
        <w:rPr>
          <w:rFonts w:asciiTheme="minorHAnsi" w:hAnsiTheme="minorHAnsi" w:cstheme="minorHAnsi"/>
          <w:color w:val="000000"/>
          <w:sz w:val="22"/>
          <w:szCs w:val="22"/>
        </w:rPr>
      </w:pPr>
      <w:r w:rsidRPr="00FA4604">
        <w:rPr>
          <w:rFonts w:asciiTheme="minorHAnsi" w:hAnsiTheme="minorHAnsi" w:cstheme="minorHAnsi"/>
          <w:i/>
          <w:color w:val="000000"/>
          <w:sz w:val="22"/>
          <w:szCs w:val="22"/>
        </w:rPr>
        <w:lastRenderedPageBreak/>
        <w:t>Pittwater Council said the application was set to be referred for heritage consideration</w:t>
      </w:r>
      <w:r w:rsidRPr="00FA4604">
        <w:rPr>
          <w:rFonts w:asciiTheme="minorHAnsi" w:hAnsiTheme="minorHAnsi" w:cstheme="minorHAnsi"/>
          <w:color w:val="000000"/>
          <w:sz w:val="22"/>
          <w:szCs w:val="22"/>
        </w:rPr>
        <w:t>.</w:t>
      </w:r>
      <w:r w:rsidRPr="00FA4604">
        <w:rPr>
          <w:rStyle w:val="FootnoteReference"/>
          <w:rFonts w:asciiTheme="minorHAnsi" w:hAnsiTheme="minorHAnsi" w:cstheme="minorHAnsi"/>
          <w:color w:val="000000"/>
          <w:sz w:val="22"/>
          <w:szCs w:val="22"/>
        </w:rPr>
        <w:footnoteReference w:id="7"/>
      </w:r>
    </w:p>
    <w:p w:rsidR="000D04AB" w:rsidRPr="00FA4604" w:rsidRDefault="006566CC" w:rsidP="00523CB4">
      <w:pPr>
        <w:spacing w:line="276" w:lineRule="auto"/>
        <w:rPr>
          <w:rFonts w:cstheme="minorHAnsi"/>
          <w:color w:val="000000" w:themeColor="text1"/>
        </w:rPr>
      </w:pPr>
      <w:r w:rsidRPr="00FA4604">
        <w:rPr>
          <w:rFonts w:cstheme="minorHAnsi"/>
          <w:color w:val="000000" w:themeColor="text1"/>
        </w:rPr>
        <w:t xml:space="preserve">In May 2010 </w:t>
      </w:r>
      <w:r w:rsidR="000D04AB" w:rsidRPr="00FA4604">
        <w:rPr>
          <w:rFonts w:cstheme="minorHAnsi"/>
          <w:color w:val="000000" w:themeColor="text1"/>
        </w:rPr>
        <w:t xml:space="preserve">Williamstown, Victoria even experienced a </w:t>
      </w:r>
      <w:r w:rsidR="0052616A" w:rsidRPr="00FA4604">
        <w:rPr>
          <w:rFonts w:cstheme="minorHAnsi"/>
          <w:color w:val="000000" w:themeColor="text1"/>
        </w:rPr>
        <w:t>“</w:t>
      </w:r>
      <w:r w:rsidR="000D04AB" w:rsidRPr="00FA4604">
        <w:rPr>
          <w:rFonts w:cstheme="minorHAnsi"/>
          <w:color w:val="000000" w:themeColor="text1"/>
        </w:rPr>
        <w:t>Pub</w:t>
      </w:r>
      <w:r w:rsidR="0052616A" w:rsidRPr="00FA4604">
        <w:rPr>
          <w:rFonts w:cstheme="minorHAnsi"/>
          <w:color w:val="000000" w:themeColor="text1"/>
        </w:rPr>
        <w:t>lic Funeral for Local Democracy”</w:t>
      </w:r>
      <w:r w:rsidR="000D04AB" w:rsidRPr="00FA4604">
        <w:rPr>
          <w:rFonts w:cstheme="minorHAnsi"/>
          <w:color w:val="000000" w:themeColor="text1"/>
        </w:rPr>
        <w:t xml:space="preserve"> complete with coffin, celebrant and mourners dressed in black, on the grounds that</w:t>
      </w:r>
    </w:p>
    <w:p w:rsidR="000D04AB" w:rsidRPr="00FA4604" w:rsidRDefault="000D04AB" w:rsidP="00523CB4">
      <w:pPr>
        <w:spacing w:line="276" w:lineRule="auto"/>
        <w:rPr>
          <w:rFonts w:cstheme="minorHAnsi"/>
          <w:color w:val="000000" w:themeColor="text1"/>
        </w:rPr>
      </w:pPr>
      <w:r w:rsidRPr="00FA4604">
        <w:rPr>
          <w:rFonts w:cstheme="minorHAnsi"/>
          <w:i/>
          <w:color w:val="000000" w:themeColor="text1"/>
        </w:rPr>
        <w:t xml:space="preserve">...the community had been excluded from democratic process by Minister Madden unilaterally rezoning the site </w:t>
      </w:r>
      <w:r w:rsidRPr="00FA4604">
        <w:rPr>
          <w:rFonts w:cstheme="minorHAnsi"/>
          <w:color w:val="000000" w:themeColor="text1"/>
        </w:rPr>
        <w:t xml:space="preserve">[Commonwealth Reserve, Nelson Place] </w:t>
      </w:r>
      <w:r w:rsidRPr="00FA4604">
        <w:rPr>
          <w:rFonts w:cstheme="minorHAnsi"/>
          <w:i/>
          <w:color w:val="000000" w:themeColor="text1"/>
        </w:rPr>
        <w:t xml:space="preserve">residential without consulting with </w:t>
      </w:r>
      <w:proofErr w:type="spellStart"/>
      <w:r w:rsidRPr="00FA4604">
        <w:rPr>
          <w:rFonts w:cstheme="minorHAnsi"/>
          <w:i/>
          <w:color w:val="000000" w:themeColor="text1"/>
        </w:rPr>
        <w:t>Hobsons</w:t>
      </w:r>
      <w:proofErr w:type="spellEnd"/>
      <w:r w:rsidRPr="00FA4604">
        <w:rPr>
          <w:rFonts w:cstheme="minorHAnsi"/>
          <w:i/>
          <w:color w:val="000000" w:themeColor="text1"/>
        </w:rPr>
        <w:t xml:space="preserve"> Bay City Council, the local community or stakeholders. The rezoning had been solely on the developer’s application to the Minister - the death of democracy</w:t>
      </w:r>
      <w:r w:rsidRPr="00FA4604">
        <w:rPr>
          <w:rFonts w:cstheme="minorHAnsi"/>
          <w:color w:val="000000" w:themeColor="text1"/>
        </w:rPr>
        <w:t>.</w:t>
      </w:r>
      <w:r w:rsidRPr="00FA4604">
        <w:rPr>
          <w:rStyle w:val="FootnoteReference"/>
          <w:rFonts w:cstheme="minorHAnsi"/>
          <w:color w:val="000000" w:themeColor="text1"/>
        </w:rPr>
        <w:footnoteReference w:id="8"/>
      </w:r>
    </w:p>
    <w:p w:rsidR="000D04AB" w:rsidRPr="00FA4604" w:rsidRDefault="000D04AB" w:rsidP="00523CB4">
      <w:pPr>
        <w:pStyle w:val="msolistparagraphcxspmiddlecxspmiddle"/>
        <w:spacing w:before="0" w:after="200" w:line="276" w:lineRule="auto"/>
        <w:ind w:left="0" w:right="0"/>
        <w:rPr>
          <w:rFonts w:asciiTheme="minorHAnsi" w:hAnsiTheme="minorHAnsi" w:cstheme="minorHAnsi"/>
          <w:color w:val="000000" w:themeColor="text1"/>
          <w:sz w:val="22"/>
          <w:szCs w:val="22"/>
        </w:rPr>
      </w:pPr>
      <w:r w:rsidRPr="00FA4604">
        <w:rPr>
          <w:rFonts w:asciiTheme="minorHAnsi" w:hAnsiTheme="minorHAnsi" w:cstheme="minorHAnsi"/>
          <w:color w:val="000000" w:themeColor="text1"/>
          <w:sz w:val="22"/>
          <w:szCs w:val="22"/>
        </w:rPr>
        <w:t xml:space="preserve">Conversely, misunderstanding can centre on heritage which </w:t>
      </w:r>
      <w:r w:rsidR="00EC7803" w:rsidRPr="00FA4604">
        <w:rPr>
          <w:rFonts w:asciiTheme="minorHAnsi" w:hAnsiTheme="minorHAnsi" w:cstheme="minorHAnsi"/>
          <w:color w:val="000000" w:themeColor="text1"/>
          <w:sz w:val="22"/>
          <w:szCs w:val="22"/>
        </w:rPr>
        <w:t>has been</w:t>
      </w:r>
      <w:r w:rsidRPr="00FA4604">
        <w:rPr>
          <w:rFonts w:asciiTheme="minorHAnsi" w:hAnsiTheme="minorHAnsi" w:cstheme="minorHAnsi"/>
          <w:color w:val="000000" w:themeColor="text1"/>
          <w:sz w:val="22"/>
          <w:szCs w:val="22"/>
        </w:rPr>
        <w:t xml:space="preserve"> protected, </w:t>
      </w:r>
      <w:r w:rsidR="00E10FAD" w:rsidRPr="00FA4604">
        <w:rPr>
          <w:rFonts w:asciiTheme="minorHAnsi" w:hAnsiTheme="minorHAnsi" w:cstheme="minorHAnsi"/>
          <w:color w:val="000000" w:themeColor="text1"/>
          <w:sz w:val="22"/>
          <w:szCs w:val="22"/>
        </w:rPr>
        <w:t>but</w:t>
      </w:r>
      <w:r w:rsidR="006566CC" w:rsidRPr="00FA4604">
        <w:rPr>
          <w:rFonts w:asciiTheme="minorHAnsi" w:hAnsiTheme="minorHAnsi" w:cstheme="minorHAnsi"/>
          <w:color w:val="000000" w:themeColor="text1"/>
          <w:sz w:val="22"/>
          <w:szCs w:val="22"/>
        </w:rPr>
        <w:t xml:space="preserve"> thus</w:t>
      </w:r>
      <w:r w:rsidRPr="00FA4604">
        <w:rPr>
          <w:rFonts w:asciiTheme="minorHAnsi" w:hAnsiTheme="minorHAnsi" w:cstheme="minorHAnsi"/>
          <w:color w:val="000000" w:themeColor="text1"/>
          <w:sz w:val="22"/>
          <w:szCs w:val="22"/>
        </w:rPr>
        <w:t xml:space="preserve"> stand</w:t>
      </w:r>
      <w:r w:rsidR="006566CC" w:rsidRPr="00FA4604">
        <w:rPr>
          <w:rFonts w:asciiTheme="minorHAnsi" w:hAnsiTheme="minorHAnsi" w:cstheme="minorHAnsi"/>
          <w:color w:val="000000" w:themeColor="text1"/>
          <w:sz w:val="22"/>
          <w:szCs w:val="22"/>
        </w:rPr>
        <w:t>s</w:t>
      </w:r>
      <w:r w:rsidRPr="00FA4604">
        <w:rPr>
          <w:rFonts w:asciiTheme="minorHAnsi" w:hAnsiTheme="minorHAnsi" w:cstheme="minorHAnsi"/>
          <w:color w:val="000000" w:themeColor="text1"/>
          <w:sz w:val="22"/>
          <w:szCs w:val="22"/>
        </w:rPr>
        <w:t xml:space="preserve"> in the way of development.  This was </w:t>
      </w:r>
      <w:r w:rsidR="00EC7803" w:rsidRPr="00FA4604">
        <w:rPr>
          <w:rFonts w:asciiTheme="minorHAnsi" w:hAnsiTheme="minorHAnsi" w:cstheme="minorHAnsi"/>
          <w:color w:val="000000" w:themeColor="text1"/>
          <w:sz w:val="22"/>
          <w:szCs w:val="22"/>
        </w:rPr>
        <w:t xml:space="preserve">certainly </w:t>
      </w:r>
      <w:r w:rsidRPr="00FA4604">
        <w:rPr>
          <w:rFonts w:asciiTheme="minorHAnsi" w:hAnsiTheme="minorHAnsi" w:cstheme="minorHAnsi"/>
          <w:color w:val="000000" w:themeColor="text1"/>
          <w:sz w:val="22"/>
          <w:szCs w:val="22"/>
        </w:rPr>
        <w:t>the case in Melbourne in June 2011,</w:t>
      </w:r>
      <w:r w:rsidR="00262AE1" w:rsidRPr="00FA4604">
        <w:rPr>
          <w:rFonts w:asciiTheme="minorHAnsi" w:hAnsiTheme="minorHAnsi" w:cstheme="minorHAnsi"/>
          <w:color w:val="000000" w:themeColor="text1"/>
          <w:sz w:val="22"/>
          <w:szCs w:val="22"/>
        </w:rPr>
        <w:t xml:space="preserve"> </w:t>
      </w:r>
      <w:r w:rsidRPr="00FA4604">
        <w:rPr>
          <w:rFonts w:asciiTheme="minorHAnsi" w:hAnsiTheme="minorHAnsi" w:cstheme="minorHAnsi"/>
          <w:color w:val="000000" w:themeColor="text1"/>
          <w:sz w:val="22"/>
          <w:szCs w:val="22"/>
        </w:rPr>
        <w:t xml:space="preserve">when property developers questioned the choice of certain city buildings for heritage listing. </w:t>
      </w:r>
      <w:r w:rsidRPr="00FA4604">
        <w:rPr>
          <w:rFonts w:asciiTheme="minorHAnsi" w:hAnsiTheme="minorHAnsi" w:cstheme="minorHAnsi"/>
          <w:i/>
          <w:color w:val="000000" w:themeColor="text1"/>
          <w:sz w:val="22"/>
          <w:szCs w:val="22"/>
        </w:rPr>
        <w:t>The Age</w:t>
      </w:r>
      <w:r w:rsidRPr="00FA4604">
        <w:rPr>
          <w:rFonts w:asciiTheme="minorHAnsi" w:hAnsiTheme="minorHAnsi" w:cstheme="minorHAnsi"/>
          <w:color w:val="000000" w:themeColor="text1"/>
          <w:sz w:val="22"/>
          <w:szCs w:val="22"/>
        </w:rPr>
        <w:t xml:space="preserve"> ran the story on June 12 under the headline </w:t>
      </w:r>
      <w:proofErr w:type="gramStart"/>
      <w:r w:rsidRPr="00FA4604">
        <w:rPr>
          <w:rFonts w:asciiTheme="minorHAnsi" w:hAnsiTheme="minorHAnsi" w:cstheme="minorHAnsi"/>
          <w:i/>
          <w:color w:val="000000"/>
          <w:sz w:val="22"/>
          <w:szCs w:val="22"/>
        </w:rPr>
        <w:t>A</w:t>
      </w:r>
      <w:proofErr w:type="gramEnd"/>
      <w:r w:rsidRPr="00FA4604">
        <w:rPr>
          <w:rFonts w:asciiTheme="minorHAnsi" w:hAnsiTheme="minorHAnsi" w:cstheme="minorHAnsi"/>
          <w:i/>
          <w:color w:val="000000"/>
          <w:sz w:val="22"/>
          <w:szCs w:val="22"/>
        </w:rPr>
        <w:t xml:space="preserve"> victory for heritage in all its brutal glory, or protection for city eyesores? </w:t>
      </w:r>
      <w:r w:rsidRPr="00FA4604">
        <w:rPr>
          <w:rStyle w:val="FootnoteReference"/>
          <w:rFonts w:asciiTheme="minorHAnsi" w:hAnsiTheme="minorHAnsi" w:cstheme="minorHAnsi"/>
          <w:i/>
          <w:color w:val="000000"/>
          <w:sz w:val="22"/>
          <w:szCs w:val="22"/>
        </w:rPr>
        <w:footnoteReference w:id="9"/>
      </w:r>
      <w:r w:rsidRPr="00FA4604">
        <w:rPr>
          <w:rFonts w:asciiTheme="minorHAnsi" w:hAnsiTheme="minorHAnsi" w:cstheme="minorHAnsi"/>
          <w:i/>
          <w:color w:val="000000"/>
          <w:sz w:val="22"/>
          <w:szCs w:val="22"/>
        </w:rPr>
        <w:t xml:space="preserve"> </w:t>
      </w:r>
      <w:r w:rsidRPr="00FA4604">
        <w:rPr>
          <w:rFonts w:asciiTheme="minorHAnsi" w:hAnsiTheme="minorHAnsi" w:cstheme="minorHAnsi"/>
          <w:color w:val="000000" w:themeColor="text1"/>
          <w:sz w:val="22"/>
          <w:szCs w:val="22"/>
        </w:rPr>
        <w:t xml:space="preserve"> The comments quoted on this occasion reveal some interesting assumptions.</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The latest list of buildings nominated for heritage protection in the state's capital has been hailed a victory for ''Marvellous Melbourne'' by the National Trust, but dismissed by others as a disgrace and an insult to architects.</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The 98 CBD buildings cited in</w:t>
      </w:r>
      <w:r w:rsidR="0089697A" w:rsidRPr="00FA4604">
        <w:rPr>
          <w:rFonts w:asciiTheme="minorHAnsi" w:hAnsiTheme="minorHAnsi" w:cstheme="minorHAnsi"/>
          <w:i/>
          <w:color w:val="000000"/>
          <w:sz w:val="22"/>
          <w:szCs w:val="22"/>
        </w:rPr>
        <w:t xml:space="preserve"> </w:t>
      </w:r>
      <w:r w:rsidRPr="00FA4604">
        <w:rPr>
          <w:rFonts w:asciiTheme="minorHAnsi" w:hAnsiTheme="minorHAnsi" w:cstheme="minorHAnsi"/>
          <w:i/>
          <w:color w:val="000000"/>
          <w:sz w:val="22"/>
          <w:szCs w:val="22"/>
        </w:rPr>
        <w:t>Melbourne City Council's biggest expansion of heritage protection in 30 years include a former venereal disease clinic and a modest bank branch that has been converted into a convenience store.</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''This has to be a joke,'' said the Victorian executive director of the Urban Development Institute of Australia, Tony De </w:t>
      </w:r>
      <w:proofErr w:type="spellStart"/>
      <w:r w:rsidRPr="00FA4604">
        <w:rPr>
          <w:rFonts w:asciiTheme="minorHAnsi" w:hAnsiTheme="minorHAnsi" w:cstheme="minorHAnsi"/>
          <w:i/>
          <w:color w:val="000000"/>
          <w:sz w:val="22"/>
          <w:szCs w:val="22"/>
        </w:rPr>
        <w:t>Domenico</w:t>
      </w:r>
      <w:proofErr w:type="spellEnd"/>
      <w:r w:rsidRPr="00FA4604">
        <w:rPr>
          <w:rFonts w:asciiTheme="minorHAnsi" w:hAnsiTheme="minorHAnsi" w:cstheme="minorHAnsi"/>
          <w:i/>
          <w:color w:val="000000"/>
          <w:sz w:val="22"/>
          <w:szCs w:val="22"/>
        </w:rPr>
        <w:t>.</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Another contentious nominee is the Hoyts Mid-City Cinemas building on Bourke Street, which was found to be an early example of </w:t>
      </w:r>
      <w:proofErr w:type="spellStart"/>
      <w:r w:rsidRPr="00FA4604">
        <w:rPr>
          <w:rFonts w:asciiTheme="minorHAnsi" w:hAnsiTheme="minorHAnsi" w:cstheme="minorHAnsi"/>
          <w:i/>
          <w:color w:val="000000"/>
          <w:sz w:val="22"/>
          <w:szCs w:val="22"/>
        </w:rPr>
        <w:t>Brutalist</w:t>
      </w:r>
      <w:proofErr w:type="spellEnd"/>
      <w:r w:rsidRPr="00FA4604">
        <w:rPr>
          <w:rFonts w:asciiTheme="minorHAnsi" w:hAnsiTheme="minorHAnsi" w:cstheme="minorHAnsi"/>
          <w:i/>
          <w:color w:val="000000"/>
          <w:sz w:val="22"/>
          <w:szCs w:val="22"/>
        </w:rPr>
        <w:t xml:space="preserve"> architecture and deserving of heritage protection. Most developers would argue it deserves to be demolished.</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The AXA building on Collins Street, often regarded as one of Melbourne's worst eyesores, has also been included on the list, which received unanimous support from a council planning committee last week.</w:t>
      </w:r>
    </w:p>
    <w:p w:rsidR="000D04AB" w:rsidRPr="00FA4604" w:rsidRDefault="000D04AB" w:rsidP="0095521F">
      <w:pPr>
        <w:pStyle w:val="NormalWeb"/>
        <w:spacing w:before="0" w:after="200" w:line="276" w:lineRule="auto"/>
        <w:ind w:left="0" w:right="147"/>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Mr De </w:t>
      </w:r>
      <w:proofErr w:type="spellStart"/>
      <w:r w:rsidRPr="00FA4604">
        <w:rPr>
          <w:rFonts w:asciiTheme="minorHAnsi" w:hAnsiTheme="minorHAnsi" w:cstheme="minorHAnsi"/>
          <w:i/>
          <w:color w:val="000000"/>
          <w:sz w:val="22"/>
          <w:szCs w:val="22"/>
        </w:rPr>
        <w:t>Domenico</w:t>
      </w:r>
      <w:proofErr w:type="spellEnd"/>
      <w:r w:rsidRPr="00FA4604">
        <w:rPr>
          <w:rFonts w:asciiTheme="minorHAnsi" w:hAnsiTheme="minorHAnsi" w:cstheme="minorHAnsi"/>
          <w:i/>
          <w:color w:val="000000"/>
          <w:sz w:val="22"/>
          <w:szCs w:val="22"/>
        </w:rPr>
        <w:t>, whose organisation represents hundreds of private developers, said some of the buildings had ''zero architectural merit''.</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''This is an insult to architects and </w:t>
      </w:r>
      <w:proofErr w:type="gramStart"/>
      <w:r w:rsidRPr="00FA4604">
        <w:rPr>
          <w:rFonts w:asciiTheme="minorHAnsi" w:hAnsiTheme="minorHAnsi" w:cstheme="minorHAnsi"/>
          <w:i/>
          <w:color w:val="000000"/>
          <w:sz w:val="22"/>
          <w:szCs w:val="22"/>
        </w:rPr>
        <w:t>connoisseurs</w:t>
      </w:r>
      <w:proofErr w:type="gramEnd"/>
      <w:r w:rsidRPr="00FA4604">
        <w:rPr>
          <w:rFonts w:asciiTheme="minorHAnsi" w:hAnsiTheme="minorHAnsi" w:cstheme="minorHAnsi"/>
          <w:i/>
          <w:color w:val="000000"/>
          <w:sz w:val="22"/>
          <w:szCs w:val="22"/>
        </w:rPr>
        <w:t xml:space="preserve"> of real heritage … To list a building that has been converted into a 7-Eleven is an absolute disgrace,'' he said.</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The council's push to dramatically expand heritage protection was part of a campaign to stymie new construction within the Hoddle Grid, he said.</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lastRenderedPageBreak/>
        <w:t xml:space="preserve">''This is obviously an attempt to thwart development. These groups lose credibility when they try to protect buildings that aren't worth protecting,'' Mr De </w:t>
      </w:r>
      <w:proofErr w:type="spellStart"/>
      <w:r w:rsidRPr="00FA4604">
        <w:rPr>
          <w:rFonts w:asciiTheme="minorHAnsi" w:hAnsiTheme="minorHAnsi" w:cstheme="minorHAnsi"/>
          <w:i/>
          <w:color w:val="000000"/>
          <w:sz w:val="22"/>
          <w:szCs w:val="22"/>
        </w:rPr>
        <w:t>Domenico</w:t>
      </w:r>
      <w:proofErr w:type="spellEnd"/>
      <w:r w:rsidRPr="00FA4604">
        <w:rPr>
          <w:rFonts w:asciiTheme="minorHAnsi" w:hAnsiTheme="minorHAnsi" w:cstheme="minorHAnsi"/>
          <w:i/>
          <w:color w:val="000000"/>
          <w:sz w:val="22"/>
          <w:szCs w:val="22"/>
        </w:rPr>
        <w:t xml:space="preserve"> said.</w:t>
      </w:r>
    </w:p>
    <w:p w:rsidR="000D04AB" w:rsidRPr="00FA4604" w:rsidRDefault="000D04AB" w:rsidP="00523CB4">
      <w:pPr>
        <w:pStyle w:val="NormalWeb"/>
        <w:spacing w:before="0" w:after="200" w:line="276" w:lineRule="auto"/>
        <w:ind w:left="0" w:right="0"/>
        <w:rPr>
          <w:rFonts w:asciiTheme="minorHAnsi" w:hAnsiTheme="minorHAnsi" w:cstheme="minorHAnsi"/>
          <w:color w:val="000000"/>
          <w:sz w:val="22"/>
          <w:szCs w:val="22"/>
        </w:rPr>
      </w:pPr>
      <w:r w:rsidRPr="00FA4604">
        <w:rPr>
          <w:rFonts w:asciiTheme="minorHAnsi" w:hAnsiTheme="minorHAnsi" w:cstheme="minorHAnsi"/>
          <w:color w:val="000000"/>
          <w:sz w:val="22"/>
          <w:szCs w:val="22"/>
        </w:rPr>
        <w:t>Note the assumptions which underlie these objections: that “real” heritage is attractive to connoisseurs, has recognised architectural merit and is structurally unchanged - conversion supposedly ends its significance. Granting heritage protection to modern or unattractive structures is inexplicable, except of course as a conspiracy to thwart development.</w:t>
      </w:r>
    </w:p>
    <w:p w:rsidR="000D04AB" w:rsidRPr="00FA4604" w:rsidRDefault="00EC7803" w:rsidP="00523CB4">
      <w:pPr>
        <w:pStyle w:val="NormalWeb"/>
        <w:spacing w:before="0" w:after="200" w:line="276" w:lineRule="auto"/>
        <w:ind w:left="0" w:right="0"/>
        <w:rPr>
          <w:rFonts w:asciiTheme="minorHAnsi" w:hAnsiTheme="minorHAnsi" w:cstheme="minorHAnsi"/>
          <w:color w:val="000000"/>
          <w:sz w:val="22"/>
          <w:szCs w:val="22"/>
        </w:rPr>
      </w:pPr>
      <w:r w:rsidRPr="00FA4604">
        <w:rPr>
          <w:rFonts w:asciiTheme="minorHAnsi" w:hAnsiTheme="minorHAnsi" w:cstheme="minorHAnsi"/>
          <w:color w:val="000000"/>
          <w:sz w:val="22"/>
          <w:szCs w:val="22"/>
        </w:rPr>
        <w:t>W</w:t>
      </w:r>
      <w:r w:rsidR="000D04AB" w:rsidRPr="00FA4604">
        <w:rPr>
          <w:rFonts w:asciiTheme="minorHAnsi" w:hAnsiTheme="minorHAnsi" w:cstheme="minorHAnsi"/>
          <w:color w:val="000000"/>
          <w:sz w:val="22"/>
          <w:szCs w:val="22"/>
        </w:rPr>
        <w:t xml:space="preserve">hat Melbourne City Council’s action actually demonstrated was a broadening and evolving definition of heritage </w:t>
      </w:r>
      <w:proofErr w:type="gramStart"/>
      <w:r w:rsidR="000D04AB" w:rsidRPr="00FA4604">
        <w:rPr>
          <w:rFonts w:asciiTheme="minorHAnsi" w:hAnsiTheme="minorHAnsi" w:cstheme="minorHAnsi"/>
          <w:color w:val="000000"/>
          <w:sz w:val="22"/>
          <w:szCs w:val="22"/>
        </w:rPr>
        <w:t>value.</w:t>
      </w:r>
      <w:proofErr w:type="gramEnd"/>
      <w:r w:rsidR="000D04AB" w:rsidRPr="00FA4604">
        <w:rPr>
          <w:rFonts w:asciiTheme="minorHAnsi" w:hAnsiTheme="minorHAnsi" w:cstheme="minorHAnsi"/>
          <w:color w:val="000000"/>
          <w:sz w:val="22"/>
          <w:szCs w:val="22"/>
        </w:rPr>
        <w:t xml:space="preserve"> </w:t>
      </w:r>
      <w:r w:rsidR="000D04AB" w:rsidRPr="00FA4604">
        <w:rPr>
          <w:rFonts w:asciiTheme="minorHAnsi" w:hAnsiTheme="minorHAnsi" w:cstheme="minorHAnsi"/>
          <w:i/>
          <w:color w:val="000000"/>
          <w:sz w:val="22"/>
          <w:szCs w:val="22"/>
        </w:rPr>
        <w:t>The Age</w:t>
      </w:r>
      <w:r w:rsidR="000D04AB" w:rsidRPr="00FA4604">
        <w:rPr>
          <w:rFonts w:asciiTheme="minorHAnsi" w:hAnsiTheme="minorHAnsi" w:cstheme="minorHAnsi"/>
          <w:color w:val="000000"/>
          <w:sz w:val="22"/>
          <w:szCs w:val="22"/>
        </w:rPr>
        <w:t xml:space="preserve"> story</w:t>
      </w:r>
      <w:r w:rsidR="000D04AB" w:rsidRPr="00FA4604">
        <w:rPr>
          <w:rStyle w:val="FootnoteReference"/>
          <w:rFonts w:asciiTheme="minorHAnsi" w:hAnsiTheme="minorHAnsi" w:cstheme="minorHAnsi"/>
          <w:color w:val="000000"/>
          <w:sz w:val="22"/>
          <w:szCs w:val="22"/>
        </w:rPr>
        <w:footnoteReference w:id="10"/>
      </w:r>
      <w:r w:rsidR="000D04AB" w:rsidRPr="00FA4604">
        <w:rPr>
          <w:rFonts w:asciiTheme="minorHAnsi" w:hAnsiTheme="minorHAnsi" w:cstheme="minorHAnsi"/>
          <w:color w:val="000000"/>
          <w:sz w:val="22"/>
          <w:szCs w:val="22"/>
        </w:rPr>
        <w:t xml:space="preserve"> continue</w:t>
      </w:r>
      <w:r w:rsidR="006566CC" w:rsidRPr="00FA4604">
        <w:rPr>
          <w:rFonts w:asciiTheme="minorHAnsi" w:hAnsiTheme="minorHAnsi" w:cstheme="minorHAnsi"/>
          <w:color w:val="000000"/>
          <w:sz w:val="22"/>
          <w:szCs w:val="22"/>
        </w:rPr>
        <w:t>d</w:t>
      </w:r>
      <w:r w:rsidR="000D04AB" w:rsidRPr="00FA4604">
        <w:rPr>
          <w:rFonts w:asciiTheme="minorHAnsi" w:hAnsiTheme="minorHAnsi" w:cstheme="minorHAnsi"/>
          <w:color w:val="000000"/>
          <w:sz w:val="22"/>
          <w:szCs w:val="22"/>
        </w:rPr>
        <w:t>:</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However, Melbourne Heritage Action spokesman Rohan Storey commended the review, and said recognition of Melbourne's </w:t>
      </w:r>
      <w:r w:rsidR="00CE4FFF" w:rsidRPr="00FA4604">
        <w:rPr>
          <w:rFonts w:asciiTheme="minorHAnsi" w:hAnsiTheme="minorHAnsi" w:cstheme="minorHAnsi"/>
          <w:i/>
          <w:color w:val="000000"/>
          <w:sz w:val="22"/>
          <w:szCs w:val="22"/>
        </w:rPr>
        <w:t>post-war</w:t>
      </w:r>
      <w:r w:rsidRPr="00FA4604">
        <w:rPr>
          <w:rFonts w:asciiTheme="minorHAnsi" w:hAnsiTheme="minorHAnsi" w:cstheme="minorHAnsi"/>
          <w:i/>
          <w:color w:val="000000"/>
          <w:sz w:val="22"/>
          <w:szCs w:val="22"/>
        </w:rPr>
        <w:t xml:space="preserve"> construction era was long overdue, with examples of 1960s Modernism and Brutalism deserving greater protection.</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proofErr w:type="gramStart"/>
      <w:r w:rsidRPr="00FA4604">
        <w:rPr>
          <w:rFonts w:asciiTheme="minorHAnsi" w:hAnsiTheme="minorHAnsi" w:cstheme="minorHAnsi"/>
          <w:i/>
          <w:color w:val="000000"/>
          <w:sz w:val="22"/>
          <w:szCs w:val="22"/>
        </w:rPr>
        <w:t>''There's</w:t>
      </w:r>
      <w:proofErr w:type="gramEnd"/>
      <w:r w:rsidRPr="00FA4604">
        <w:rPr>
          <w:rFonts w:asciiTheme="minorHAnsi" w:hAnsiTheme="minorHAnsi" w:cstheme="minorHAnsi"/>
          <w:i/>
          <w:color w:val="000000"/>
          <w:sz w:val="22"/>
          <w:szCs w:val="22"/>
        </w:rPr>
        <w:t xml:space="preserve"> probably some of these buildings that the average person would not see as an architectural masterpiece. But some are considered to be the best of their type or period,'' he said.</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National Trust conservation manager Paul </w:t>
      </w:r>
      <w:proofErr w:type="spellStart"/>
      <w:r w:rsidRPr="00FA4604">
        <w:rPr>
          <w:rFonts w:asciiTheme="minorHAnsi" w:hAnsiTheme="minorHAnsi" w:cstheme="minorHAnsi"/>
          <w:i/>
          <w:color w:val="000000"/>
          <w:sz w:val="22"/>
          <w:szCs w:val="22"/>
        </w:rPr>
        <w:t>Roser</w:t>
      </w:r>
      <w:proofErr w:type="spellEnd"/>
      <w:r w:rsidRPr="00FA4604">
        <w:rPr>
          <w:rFonts w:asciiTheme="minorHAnsi" w:hAnsiTheme="minorHAnsi" w:cstheme="minorHAnsi"/>
          <w:i/>
          <w:color w:val="000000"/>
          <w:sz w:val="22"/>
          <w:szCs w:val="22"/>
        </w:rPr>
        <w:t xml:space="preserve"> said he was not surprised that the list had provoked controversy.</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''It wasn't until recently that the Art Deco movement received widespread recognition for its architectural value,'' he said.</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xml:space="preserve">''We think it's exciting that the </w:t>
      </w:r>
      <w:r w:rsidR="00CE4FFF" w:rsidRPr="00FA4604">
        <w:rPr>
          <w:rFonts w:asciiTheme="minorHAnsi" w:hAnsiTheme="minorHAnsi" w:cstheme="minorHAnsi"/>
          <w:i/>
          <w:color w:val="000000"/>
          <w:sz w:val="22"/>
          <w:szCs w:val="22"/>
        </w:rPr>
        <w:t>post-war</w:t>
      </w:r>
      <w:r w:rsidRPr="00FA4604">
        <w:rPr>
          <w:rFonts w:asciiTheme="minorHAnsi" w:hAnsiTheme="minorHAnsi" w:cstheme="minorHAnsi"/>
          <w:i/>
          <w:color w:val="000000"/>
          <w:sz w:val="22"/>
          <w:szCs w:val="22"/>
        </w:rPr>
        <w:t xml:space="preserve"> period is now being regarded the same way.</w:t>
      </w:r>
    </w:p>
    <w:p w:rsidR="000D04AB" w:rsidRPr="00FA4604" w:rsidRDefault="000D04AB" w:rsidP="00523CB4">
      <w:pPr>
        <w:pStyle w:val="NormalWeb"/>
        <w:spacing w:before="0" w:after="200" w:line="276" w:lineRule="auto"/>
        <w:ind w:left="0"/>
        <w:rPr>
          <w:rFonts w:asciiTheme="minorHAnsi" w:hAnsiTheme="minorHAnsi" w:cstheme="minorHAnsi"/>
          <w:i/>
          <w:color w:val="000000"/>
          <w:sz w:val="22"/>
          <w:szCs w:val="22"/>
        </w:rPr>
      </w:pPr>
      <w:r w:rsidRPr="00FA4604">
        <w:rPr>
          <w:rFonts w:asciiTheme="minorHAnsi" w:hAnsiTheme="minorHAnsi" w:cstheme="minorHAnsi"/>
          <w:i/>
          <w:color w:val="000000"/>
          <w:sz w:val="22"/>
          <w:szCs w:val="22"/>
        </w:rPr>
        <w:t>'' It's part of the evolution in what determines the notion of heritage.''</w:t>
      </w:r>
    </w:p>
    <w:p w:rsidR="000D04AB" w:rsidRPr="00FA4604" w:rsidRDefault="000D04AB" w:rsidP="00523CB4">
      <w:pPr>
        <w:pStyle w:val="msolistparagraphcxspmiddlecxspmiddle"/>
        <w:spacing w:before="0" w:after="200" w:line="276" w:lineRule="auto"/>
        <w:ind w:left="0" w:right="0"/>
        <w:rPr>
          <w:rFonts w:asciiTheme="minorHAnsi" w:hAnsiTheme="minorHAnsi" w:cstheme="minorHAnsi"/>
          <w:color w:val="000000" w:themeColor="text1"/>
          <w:sz w:val="22"/>
          <w:szCs w:val="22"/>
        </w:rPr>
      </w:pPr>
      <w:r w:rsidRPr="00FA4604">
        <w:rPr>
          <w:rFonts w:asciiTheme="minorHAnsi" w:hAnsiTheme="minorHAnsi" w:cstheme="minorHAnsi"/>
          <w:color w:val="000000" w:themeColor="text1"/>
          <w:sz w:val="22"/>
          <w:szCs w:val="22"/>
        </w:rPr>
        <w:t>Misunderstandings, exaggerations and of course self-interest inevitably cloud discussion of heritage valu</w:t>
      </w:r>
      <w:r w:rsidR="00523CB4" w:rsidRPr="00FA4604">
        <w:rPr>
          <w:rFonts w:asciiTheme="minorHAnsi" w:hAnsiTheme="minorHAnsi" w:cstheme="minorHAnsi"/>
          <w:color w:val="000000" w:themeColor="text1"/>
          <w:sz w:val="22"/>
          <w:szCs w:val="22"/>
        </w:rPr>
        <w:t>e</w:t>
      </w:r>
      <w:r w:rsidRPr="00FA4604">
        <w:rPr>
          <w:rFonts w:asciiTheme="minorHAnsi" w:hAnsiTheme="minorHAnsi" w:cstheme="minorHAnsi"/>
          <w:color w:val="000000" w:themeColor="text1"/>
          <w:sz w:val="22"/>
          <w:szCs w:val="22"/>
        </w:rPr>
        <w:t xml:space="preserve"> in the absence of clearly understood definitions. </w:t>
      </w:r>
      <w:r w:rsidR="006566CC" w:rsidRPr="00FA4604">
        <w:rPr>
          <w:rFonts w:asciiTheme="minorHAnsi" w:hAnsiTheme="minorHAnsi" w:cstheme="minorHAnsi"/>
          <w:color w:val="000000" w:themeColor="text1"/>
          <w:sz w:val="22"/>
          <w:szCs w:val="22"/>
        </w:rPr>
        <w:t>T</w:t>
      </w:r>
      <w:r w:rsidRPr="00FA4604">
        <w:rPr>
          <w:rFonts w:asciiTheme="minorHAnsi" w:hAnsiTheme="minorHAnsi" w:cstheme="minorHAnsi"/>
          <w:color w:val="000000" w:themeColor="text1"/>
          <w:sz w:val="22"/>
          <w:szCs w:val="22"/>
        </w:rPr>
        <w:t xml:space="preserve">he Melbourne </w:t>
      </w:r>
      <w:r w:rsidR="0052616A" w:rsidRPr="00FA4604">
        <w:rPr>
          <w:rFonts w:asciiTheme="minorHAnsi" w:hAnsiTheme="minorHAnsi" w:cstheme="minorHAnsi"/>
          <w:color w:val="000000" w:themeColor="text1"/>
          <w:sz w:val="22"/>
          <w:szCs w:val="22"/>
        </w:rPr>
        <w:t>arguments and counter-arguments</w:t>
      </w:r>
      <w:r w:rsidRPr="00FA4604">
        <w:rPr>
          <w:rFonts w:asciiTheme="minorHAnsi" w:hAnsiTheme="minorHAnsi" w:cstheme="minorHAnsi"/>
          <w:color w:val="000000" w:themeColor="text1"/>
          <w:sz w:val="22"/>
          <w:szCs w:val="22"/>
        </w:rPr>
        <w:t xml:space="preserve"> </w:t>
      </w:r>
      <w:r w:rsidR="00D03F81" w:rsidRPr="00FA4604">
        <w:rPr>
          <w:rFonts w:asciiTheme="minorHAnsi" w:hAnsiTheme="minorHAnsi" w:cstheme="minorHAnsi"/>
          <w:color w:val="000000" w:themeColor="text1"/>
          <w:sz w:val="22"/>
          <w:szCs w:val="22"/>
        </w:rPr>
        <w:t xml:space="preserve">would </w:t>
      </w:r>
      <w:r w:rsidRPr="00FA4604">
        <w:rPr>
          <w:rFonts w:asciiTheme="minorHAnsi" w:hAnsiTheme="minorHAnsi" w:cstheme="minorHAnsi"/>
          <w:color w:val="000000" w:themeColor="text1"/>
          <w:sz w:val="22"/>
          <w:szCs w:val="22"/>
        </w:rPr>
        <w:t xml:space="preserve">at least </w:t>
      </w:r>
      <w:r w:rsidR="00D03F81" w:rsidRPr="00FA4604">
        <w:rPr>
          <w:rFonts w:asciiTheme="minorHAnsi" w:hAnsiTheme="minorHAnsi" w:cstheme="minorHAnsi"/>
          <w:color w:val="000000" w:themeColor="text1"/>
          <w:sz w:val="22"/>
          <w:szCs w:val="22"/>
        </w:rPr>
        <w:t xml:space="preserve">have </w:t>
      </w:r>
      <w:r w:rsidR="0052616A" w:rsidRPr="00FA4604">
        <w:rPr>
          <w:rFonts w:asciiTheme="minorHAnsi" w:hAnsiTheme="minorHAnsi" w:cstheme="minorHAnsi"/>
          <w:color w:val="000000" w:themeColor="text1"/>
          <w:sz w:val="22"/>
          <w:szCs w:val="22"/>
        </w:rPr>
        <w:t xml:space="preserve">served to broaden </w:t>
      </w:r>
      <w:r w:rsidRPr="00FA4604">
        <w:rPr>
          <w:rFonts w:asciiTheme="minorHAnsi" w:hAnsiTheme="minorHAnsi" w:cstheme="minorHAnsi"/>
          <w:color w:val="000000" w:themeColor="text1"/>
          <w:sz w:val="22"/>
          <w:szCs w:val="22"/>
        </w:rPr>
        <w:t xml:space="preserve">the community’s understanding of heritage by focussing attention on a different kind of architecture, structures </w:t>
      </w:r>
      <w:r w:rsidR="0052616A" w:rsidRPr="00FA4604">
        <w:rPr>
          <w:rFonts w:asciiTheme="minorHAnsi" w:hAnsiTheme="minorHAnsi" w:cstheme="minorHAnsi"/>
          <w:color w:val="000000" w:themeColor="text1"/>
          <w:sz w:val="22"/>
          <w:szCs w:val="22"/>
        </w:rPr>
        <w:t>not previously considered to have value</w:t>
      </w:r>
      <w:r w:rsidRPr="00FA4604">
        <w:rPr>
          <w:rFonts w:asciiTheme="minorHAnsi" w:hAnsiTheme="minorHAnsi" w:cstheme="minorHAnsi"/>
          <w:color w:val="000000" w:themeColor="text1"/>
          <w:sz w:val="22"/>
          <w:szCs w:val="22"/>
        </w:rPr>
        <w:t xml:space="preserve">. </w:t>
      </w:r>
    </w:p>
    <w:p w:rsidR="000D04AB" w:rsidRPr="00FA4604" w:rsidRDefault="000D04AB" w:rsidP="00523CB4">
      <w:pPr>
        <w:spacing w:line="276" w:lineRule="auto"/>
        <w:rPr>
          <w:rFonts w:cstheme="minorHAnsi"/>
        </w:rPr>
      </w:pPr>
      <w:r w:rsidRPr="00FA4604">
        <w:rPr>
          <w:rFonts w:cstheme="minorHAnsi"/>
        </w:rPr>
        <w:t xml:space="preserve">A </w:t>
      </w:r>
      <w:r w:rsidR="006566CC" w:rsidRPr="00FA4604">
        <w:rPr>
          <w:rFonts w:cstheme="minorHAnsi"/>
        </w:rPr>
        <w:t>steady</w:t>
      </w:r>
      <w:r w:rsidR="00D03F81" w:rsidRPr="00FA4604">
        <w:rPr>
          <w:rFonts w:cstheme="minorHAnsi"/>
        </w:rPr>
        <w:t xml:space="preserve"> </w:t>
      </w:r>
      <w:r w:rsidR="00C30149" w:rsidRPr="00FA4604">
        <w:rPr>
          <w:rFonts w:cstheme="minorHAnsi"/>
        </w:rPr>
        <w:t>development</w:t>
      </w:r>
      <w:r w:rsidRPr="00FA4604">
        <w:rPr>
          <w:rFonts w:cstheme="minorHAnsi"/>
        </w:rPr>
        <w:t xml:space="preserve"> of </w:t>
      </w:r>
      <w:r w:rsidR="006566CC" w:rsidRPr="00FA4604">
        <w:rPr>
          <w:rFonts w:cstheme="minorHAnsi"/>
        </w:rPr>
        <w:t xml:space="preserve">heritage </w:t>
      </w:r>
      <w:r w:rsidRPr="00FA4604">
        <w:rPr>
          <w:rFonts w:cstheme="minorHAnsi"/>
        </w:rPr>
        <w:t xml:space="preserve">understanding in recent decades </w:t>
      </w:r>
      <w:r w:rsidR="00A22B3E" w:rsidRPr="00FA4604">
        <w:rPr>
          <w:rFonts w:cstheme="minorHAnsi"/>
        </w:rPr>
        <w:t xml:space="preserve">has </w:t>
      </w:r>
      <w:r w:rsidRPr="00FA4604">
        <w:rPr>
          <w:rFonts w:cstheme="minorHAnsi"/>
        </w:rPr>
        <w:t>be</w:t>
      </w:r>
      <w:r w:rsidR="00A22B3E" w:rsidRPr="00FA4604">
        <w:rPr>
          <w:rFonts w:cstheme="minorHAnsi"/>
        </w:rPr>
        <w:t>en</w:t>
      </w:r>
      <w:r w:rsidR="006566CC" w:rsidRPr="00FA4604">
        <w:rPr>
          <w:rFonts w:cstheme="minorHAnsi"/>
        </w:rPr>
        <w:t xml:space="preserve"> demonstrated by the</w:t>
      </w:r>
      <w:r w:rsidRPr="00FA4604">
        <w:rPr>
          <w:rFonts w:cstheme="minorHAnsi"/>
        </w:rPr>
        <w:t xml:space="preserve"> extension of legislation by the Commonwealth, States and Territories.  Provision for natural, Indigenous, historic, maritime and movable heritage was pioneered by the States (</w:t>
      </w:r>
      <w:r w:rsidRPr="00FA4604">
        <w:rPr>
          <w:rFonts w:cstheme="minorHAnsi"/>
          <w:i/>
        </w:rPr>
        <w:t>Historic Houses Act</w:t>
      </w:r>
      <w:r w:rsidRPr="00FA4604">
        <w:rPr>
          <w:rFonts w:cstheme="minorHAnsi"/>
        </w:rPr>
        <w:t xml:space="preserve"> 1971,</w:t>
      </w:r>
      <w:r w:rsidR="0089697A" w:rsidRPr="00FA4604">
        <w:rPr>
          <w:rFonts w:cstheme="minorHAnsi"/>
        </w:rPr>
        <w:t xml:space="preserve"> </w:t>
      </w:r>
      <w:r w:rsidRPr="00FA4604">
        <w:rPr>
          <w:rFonts w:cstheme="minorHAnsi"/>
        </w:rPr>
        <w:t xml:space="preserve">NSW; </w:t>
      </w:r>
      <w:r w:rsidRPr="00FA4604">
        <w:rPr>
          <w:rFonts w:cstheme="minorHAnsi"/>
          <w:i/>
        </w:rPr>
        <w:t>Archaeological and Aboriginal Relics Preservation Act</w:t>
      </w:r>
      <w:r w:rsidRPr="00FA4604">
        <w:rPr>
          <w:rFonts w:cstheme="minorHAnsi"/>
        </w:rPr>
        <w:t xml:space="preserve"> 1972, Victoria; </w:t>
      </w:r>
      <w:r w:rsidRPr="00FA4604">
        <w:rPr>
          <w:rFonts w:cstheme="minorHAnsi"/>
          <w:i/>
        </w:rPr>
        <w:t>Maritime Archaeology Act</w:t>
      </w:r>
      <w:r w:rsidRPr="00FA4604">
        <w:rPr>
          <w:rFonts w:cstheme="minorHAnsi"/>
        </w:rPr>
        <w:t xml:space="preserve"> 1973, WA; </w:t>
      </w:r>
      <w:r w:rsidRPr="00FA4604">
        <w:rPr>
          <w:rFonts w:cstheme="minorHAnsi"/>
          <w:i/>
        </w:rPr>
        <w:t>National Parks and Wildlife Act</w:t>
      </w:r>
      <w:r w:rsidRPr="00FA4604">
        <w:rPr>
          <w:rFonts w:cstheme="minorHAnsi"/>
        </w:rPr>
        <w:t xml:space="preserve"> 1974, NSW), with the Commonwealth and other Stat</w:t>
      </w:r>
      <w:r w:rsidR="00A22B3E" w:rsidRPr="00FA4604">
        <w:rPr>
          <w:rFonts w:cstheme="minorHAnsi"/>
        </w:rPr>
        <w:t>es and Territories following on</w:t>
      </w:r>
      <w:r w:rsidRPr="00FA4604">
        <w:rPr>
          <w:rFonts w:cstheme="minorHAnsi"/>
        </w:rPr>
        <w:t>.</w:t>
      </w:r>
      <w:r w:rsidRPr="00FA4604">
        <w:rPr>
          <w:rStyle w:val="FootnoteReference"/>
          <w:rFonts w:cstheme="minorHAnsi"/>
        </w:rPr>
        <w:footnoteReference w:id="11"/>
      </w:r>
      <w:r w:rsidRPr="00FA4604">
        <w:rPr>
          <w:rFonts w:cstheme="minorHAnsi"/>
        </w:rPr>
        <w:t xml:space="preserve"> </w:t>
      </w:r>
    </w:p>
    <w:p w:rsidR="000D04AB" w:rsidRPr="00FD4DEC" w:rsidRDefault="000D04AB" w:rsidP="00523CB4">
      <w:pPr>
        <w:spacing w:line="276" w:lineRule="auto"/>
        <w:rPr>
          <w:rFonts w:cstheme="minorHAnsi"/>
        </w:rPr>
      </w:pPr>
      <w:r w:rsidRPr="00FA4604">
        <w:rPr>
          <w:rFonts w:cstheme="minorHAnsi"/>
        </w:rPr>
        <w:t xml:space="preserve">Not surprisingly, intangible heritage is absent from this legislation. </w:t>
      </w:r>
      <w:r w:rsidR="00D03F81" w:rsidRPr="00FA4604">
        <w:rPr>
          <w:rFonts w:cstheme="minorHAnsi"/>
        </w:rPr>
        <w:t>The intangible</w:t>
      </w:r>
      <w:r w:rsidRPr="00FA4604">
        <w:rPr>
          <w:rFonts w:cstheme="minorHAnsi"/>
        </w:rPr>
        <w:t xml:space="preserve"> is </w:t>
      </w:r>
      <w:r w:rsidR="00A22B3E" w:rsidRPr="00FA4604">
        <w:rPr>
          <w:rFonts w:cstheme="minorHAnsi"/>
        </w:rPr>
        <w:t xml:space="preserve">of course </w:t>
      </w:r>
      <w:r w:rsidRPr="00FA4604">
        <w:rPr>
          <w:rFonts w:cstheme="minorHAnsi"/>
        </w:rPr>
        <w:t xml:space="preserve">difficult to list or register </w:t>
      </w:r>
      <w:r w:rsidR="00A22B3E" w:rsidRPr="00FA4604">
        <w:rPr>
          <w:rFonts w:cstheme="minorHAnsi"/>
        </w:rPr>
        <w:t xml:space="preserve">and is </w:t>
      </w:r>
      <w:r w:rsidR="00D03F81" w:rsidRPr="00FA4604">
        <w:rPr>
          <w:rFonts w:cstheme="minorHAnsi"/>
        </w:rPr>
        <w:t>consequently</w:t>
      </w:r>
      <w:r w:rsidRPr="00FA4604">
        <w:rPr>
          <w:rFonts w:cstheme="minorHAnsi"/>
        </w:rPr>
        <w:t xml:space="preserve"> neglected by </w:t>
      </w:r>
      <w:r w:rsidR="00D03F81" w:rsidRPr="00FA4604">
        <w:rPr>
          <w:rFonts w:cstheme="minorHAnsi"/>
        </w:rPr>
        <w:t xml:space="preserve">most </w:t>
      </w:r>
      <w:r w:rsidRPr="00FA4604">
        <w:rPr>
          <w:rFonts w:cstheme="minorHAnsi"/>
        </w:rPr>
        <w:t>government</w:t>
      </w:r>
      <w:r w:rsidR="00D03F81" w:rsidRPr="00FA4604">
        <w:rPr>
          <w:rFonts w:cstheme="minorHAnsi"/>
        </w:rPr>
        <w:t>s</w:t>
      </w:r>
      <w:r w:rsidRPr="00FA4604">
        <w:rPr>
          <w:rFonts w:cstheme="minorHAnsi"/>
        </w:rPr>
        <w:t xml:space="preserve">. </w:t>
      </w:r>
      <w:r w:rsidR="00A22B3E" w:rsidRPr="00FA4604">
        <w:rPr>
          <w:rFonts w:cstheme="minorHAnsi"/>
        </w:rPr>
        <w:t xml:space="preserve"> </w:t>
      </w:r>
      <w:r w:rsidR="00D03F81" w:rsidRPr="00FA4604">
        <w:rPr>
          <w:rFonts w:cstheme="minorHAnsi"/>
        </w:rPr>
        <w:t>T</w:t>
      </w:r>
      <w:r w:rsidRPr="00FA4604">
        <w:rPr>
          <w:rFonts w:cstheme="minorHAnsi"/>
        </w:rPr>
        <w:t xml:space="preserve">his is </w:t>
      </w:r>
      <w:r w:rsidR="00C30149" w:rsidRPr="00FA4604">
        <w:rPr>
          <w:rFonts w:cstheme="minorHAnsi"/>
        </w:rPr>
        <w:t xml:space="preserve">perhaps </w:t>
      </w:r>
      <w:r w:rsidRPr="00FA4604">
        <w:rPr>
          <w:rFonts w:cstheme="minorHAnsi"/>
        </w:rPr>
        <w:t>regrettable</w:t>
      </w:r>
      <w:r w:rsidR="00D03F81" w:rsidRPr="00FA4604">
        <w:rPr>
          <w:rFonts w:cstheme="minorHAnsi"/>
        </w:rPr>
        <w:t>, as</w:t>
      </w:r>
      <w:r w:rsidRPr="00FA4604">
        <w:rPr>
          <w:rFonts w:cstheme="minorHAnsi"/>
        </w:rPr>
        <w:t xml:space="preserve"> intangible heritage in the shape of cultural traditions, genealogy and family history </w:t>
      </w:r>
      <w:r w:rsidR="006566CC" w:rsidRPr="00FA4604">
        <w:rPr>
          <w:rFonts w:cstheme="minorHAnsi"/>
        </w:rPr>
        <w:t>is an</w:t>
      </w:r>
      <w:r w:rsidR="00D03F81" w:rsidRPr="00FA4604">
        <w:rPr>
          <w:rFonts w:cstheme="minorHAnsi"/>
        </w:rPr>
        <w:t xml:space="preserve"> </w:t>
      </w:r>
      <w:r w:rsidRPr="00FA4604">
        <w:rPr>
          <w:rFonts w:cstheme="minorHAnsi"/>
        </w:rPr>
        <w:t xml:space="preserve">especially popular form which </w:t>
      </w:r>
      <w:r w:rsidR="00D03F81" w:rsidRPr="00FA4604">
        <w:rPr>
          <w:rFonts w:cstheme="minorHAnsi"/>
        </w:rPr>
        <w:t>can contribute greatly to public understanding without investment</w:t>
      </w:r>
      <w:r w:rsidR="00D03F81" w:rsidRPr="00FD4DEC">
        <w:rPr>
          <w:rFonts w:cstheme="minorHAnsi"/>
        </w:rPr>
        <w:t xml:space="preserve"> in bricks and mortar. </w:t>
      </w:r>
      <w:r w:rsidRPr="00FD4DEC">
        <w:rPr>
          <w:rFonts w:cstheme="minorHAnsi"/>
        </w:rPr>
        <w:t xml:space="preserve">However Ministers </w:t>
      </w:r>
      <w:r w:rsidR="007C265B" w:rsidRPr="00FD4DEC">
        <w:rPr>
          <w:rFonts w:cstheme="minorHAnsi"/>
        </w:rPr>
        <w:t>like to be seen</w:t>
      </w:r>
      <w:r w:rsidRPr="00FD4DEC">
        <w:rPr>
          <w:rFonts w:cstheme="minorHAnsi"/>
        </w:rPr>
        <w:t xml:space="preserve"> open</w:t>
      </w:r>
      <w:r w:rsidR="007C265B" w:rsidRPr="00FD4DEC">
        <w:rPr>
          <w:rFonts w:cstheme="minorHAnsi"/>
        </w:rPr>
        <w:t>ing</w:t>
      </w:r>
      <w:r w:rsidRPr="00FD4DEC">
        <w:rPr>
          <w:rFonts w:cstheme="minorHAnsi"/>
        </w:rPr>
        <w:t xml:space="preserve"> restored historic building</w:t>
      </w:r>
      <w:r w:rsidR="00D03F81" w:rsidRPr="00FD4DEC">
        <w:rPr>
          <w:rFonts w:cstheme="minorHAnsi"/>
        </w:rPr>
        <w:t>s</w:t>
      </w:r>
      <w:r w:rsidRPr="00FD4DEC">
        <w:rPr>
          <w:rFonts w:cstheme="minorHAnsi"/>
        </w:rPr>
        <w:t xml:space="preserve"> or history </w:t>
      </w:r>
      <w:r w:rsidRPr="00FD4DEC">
        <w:rPr>
          <w:rFonts w:cstheme="minorHAnsi"/>
        </w:rPr>
        <w:lastRenderedPageBreak/>
        <w:t>exhibition</w:t>
      </w:r>
      <w:r w:rsidR="00D03F81" w:rsidRPr="00FD4DEC">
        <w:rPr>
          <w:rFonts w:cstheme="minorHAnsi"/>
        </w:rPr>
        <w:t>s</w:t>
      </w:r>
      <w:r w:rsidR="00C30149" w:rsidRPr="00FD4DEC">
        <w:rPr>
          <w:rFonts w:cstheme="minorHAnsi"/>
        </w:rPr>
        <w:t>;</w:t>
      </w:r>
      <w:r w:rsidRPr="00FD4DEC">
        <w:rPr>
          <w:rFonts w:cstheme="minorHAnsi"/>
        </w:rPr>
        <w:t xml:space="preserve"> oral history programs or storytelling tend not to look like assets</w:t>
      </w:r>
      <w:r w:rsidR="00A22B3E" w:rsidRPr="00FD4DEC">
        <w:rPr>
          <w:rFonts w:cstheme="minorHAnsi"/>
        </w:rPr>
        <w:t xml:space="preserve"> and </w:t>
      </w:r>
      <w:r w:rsidRPr="00FD4DEC">
        <w:rPr>
          <w:rFonts w:cstheme="minorHAnsi"/>
        </w:rPr>
        <w:t xml:space="preserve">provide </w:t>
      </w:r>
      <w:r w:rsidR="00A22B3E" w:rsidRPr="00FD4DEC">
        <w:rPr>
          <w:rFonts w:cstheme="minorHAnsi"/>
        </w:rPr>
        <w:t>few</w:t>
      </w:r>
      <w:r w:rsidR="00D03F81" w:rsidRPr="00FD4DEC">
        <w:rPr>
          <w:rFonts w:cstheme="minorHAnsi"/>
        </w:rPr>
        <w:t>er</w:t>
      </w:r>
      <w:r w:rsidRPr="00FD4DEC">
        <w:rPr>
          <w:rFonts w:cstheme="minorHAnsi"/>
        </w:rPr>
        <w:t xml:space="preserve"> photo opportunities.</w:t>
      </w:r>
    </w:p>
    <w:p w:rsidR="000D04AB" w:rsidRPr="00FD4DEC" w:rsidRDefault="000D04AB" w:rsidP="00523CB4">
      <w:pPr>
        <w:spacing w:line="276" w:lineRule="auto"/>
        <w:rPr>
          <w:rFonts w:cstheme="minorHAnsi"/>
        </w:rPr>
      </w:pPr>
      <w:r w:rsidRPr="00FD4DEC">
        <w:rPr>
          <w:rFonts w:cstheme="minorHAnsi"/>
        </w:rPr>
        <w:t xml:space="preserve">The broader community is nevertheless comfortable with the concept of intangible heritage as part of the mix, at least judging by its </w:t>
      </w:r>
      <w:r w:rsidR="00A22B3E" w:rsidRPr="00FD4DEC">
        <w:rPr>
          <w:rFonts w:cstheme="minorHAnsi"/>
        </w:rPr>
        <w:t xml:space="preserve">major presence </w:t>
      </w:r>
      <w:r w:rsidRPr="00FD4DEC">
        <w:rPr>
          <w:rFonts w:cstheme="minorHAnsi"/>
        </w:rPr>
        <w:t xml:space="preserve">in the </w:t>
      </w:r>
      <w:r w:rsidR="00A22B3E" w:rsidRPr="00FD4DEC">
        <w:rPr>
          <w:rFonts w:cstheme="minorHAnsi"/>
        </w:rPr>
        <w:t>He</w:t>
      </w:r>
      <w:r w:rsidRPr="00FD4DEC">
        <w:rPr>
          <w:rFonts w:cstheme="minorHAnsi"/>
        </w:rPr>
        <w:t xml:space="preserve">ritage Week events </w:t>
      </w:r>
      <w:r w:rsidR="00A22B3E" w:rsidRPr="00FD4DEC">
        <w:rPr>
          <w:rFonts w:cstheme="minorHAnsi"/>
        </w:rPr>
        <w:t xml:space="preserve">offered </w:t>
      </w:r>
      <w:r w:rsidRPr="00FD4DEC">
        <w:rPr>
          <w:rFonts w:cstheme="minorHAnsi"/>
        </w:rPr>
        <w:t>throughout Australia in April 2011. The activities listed in the national program</w:t>
      </w:r>
      <w:r w:rsidRPr="00FD4DEC">
        <w:rPr>
          <w:rStyle w:val="FootnoteReference"/>
          <w:rFonts w:cstheme="minorHAnsi"/>
        </w:rPr>
        <w:footnoteReference w:id="12"/>
      </w:r>
      <w:r w:rsidR="00D03F81" w:rsidRPr="00FD4DEC">
        <w:rPr>
          <w:rFonts w:cstheme="minorHAnsi"/>
        </w:rPr>
        <w:t xml:space="preserve"> provide a useful snapshot of what</w:t>
      </w:r>
      <w:r w:rsidR="00A22B3E" w:rsidRPr="00FD4DEC">
        <w:rPr>
          <w:rFonts w:cstheme="minorHAnsi"/>
        </w:rPr>
        <w:t xml:space="preserve"> the public</w:t>
      </w:r>
      <w:r w:rsidRPr="00FD4DEC">
        <w:rPr>
          <w:rFonts w:cstheme="minorHAnsi"/>
        </w:rPr>
        <w:t xml:space="preserve"> currently understands </w:t>
      </w:r>
      <w:r w:rsidR="00D03F81" w:rsidRPr="00FD4DEC">
        <w:rPr>
          <w:rFonts w:cstheme="minorHAnsi"/>
        </w:rPr>
        <w:t xml:space="preserve">by the broad term </w:t>
      </w:r>
      <w:r w:rsidRPr="00FD4DEC">
        <w:rPr>
          <w:rFonts w:cstheme="minorHAnsi"/>
        </w:rPr>
        <w:t xml:space="preserve">heritage. </w:t>
      </w:r>
    </w:p>
    <w:p w:rsidR="000D04AB" w:rsidRPr="00FD4DEC" w:rsidRDefault="000D04AB" w:rsidP="00523CB4">
      <w:pPr>
        <w:pStyle w:val="ListParagraph"/>
        <w:numPr>
          <w:ilvl w:val="0"/>
          <w:numId w:val="1"/>
        </w:numPr>
        <w:spacing w:line="276" w:lineRule="auto"/>
        <w:ind w:left="426"/>
        <w:rPr>
          <w:rFonts w:eastAsia="Times New Roman" w:cstheme="minorHAnsi"/>
          <w:color w:val="000000" w:themeColor="text1"/>
          <w:lang w:eastAsia="en-AU"/>
        </w:rPr>
      </w:pPr>
      <w:r w:rsidRPr="00FD4DEC">
        <w:rPr>
          <w:rFonts w:cstheme="minorHAnsi"/>
        </w:rPr>
        <w:t>Intangible heritage (</w:t>
      </w:r>
      <w:r w:rsidRPr="00FD4DEC">
        <w:rPr>
          <w:rFonts w:eastAsia="Times New Roman" w:cstheme="minorHAnsi"/>
          <w:color w:val="000000" w:themeColor="text1"/>
          <w:lang w:eastAsia="en-AU"/>
        </w:rPr>
        <w:t>customs, language, stories, beliefs): very well represented in the mix, a common program title being “Stories of...</w:t>
      </w:r>
      <w:proofErr w:type="gramStart"/>
      <w:r w:rsidRPr="00FD4DEC">
        <w:rPr>
          <w:rFonts w:eastAsia="Times New Roman" w:cstheme="minorHAnsi"/>
          <w:color w:val="000000" w:themeColor="text1"/>
          <w:lang w:eastAsia="en-AU"/>
        </w:rPr>
        <w:t>”.</w:t>
      </w:r>
      <w:proofErr w:type="gramEnd"/>
      <w:r w:rsidRPr="00FD4DEC">
        <w:rPr>
          <w:rFonts w:eastAsia="Times New Roman" w:cstheme="minorHAnsi"/>
          <w:color w:val="000000" w:themeColor="text1"/>
          <w:lang w:eastAsia="en-AU"/>
        </w:rPr>
        <w:t xml:space="preserve">  Examples ranged from “Sharing War Memories” in Brighton, Victoria to “</w:t>
      </w:r>
      <w:proofErr w:type="spellStart"/>
      <w:r w:rsidRPr="00FD4DEC">
        <w:rPr>
          <w:rFonts w:eastAsia="Times New Roman" w:cstheme="minorHAnsi"/>
          <w:color w:val="000000" w:themeColor="text1"/>
          <w:lang w:eastAsia="en-AU"/>
        </w:rPr>
        <w:t>Saumarez</w:t>
      </w:r>
      <w:proofErr w:type="spellEnd"/>
      <w:r w:rsidRPr="00FD4DEC">
        <w:rPr>
          <w:rFonts w:eastAsia="Times New Roman" w:cstheme="minorHAnsi"/>
          <w:color w:val="000000" w:themeColor="text1"/>
          <w:lang w:eastAsia="en-AU"/>
        </w:rPr>
        <w:t xml:space="preserve"> Farm Fair </w:t>
      </w:r>
      <w:r w:rsidR="00FA4604" w:rsidRPr="00FD4DEC">
        <w:rPr>
          <w:rFonts w:eastAsia="Times New Roman" w:cstheme="minorHAnsi"/>
          <w:color w:val="000000" w:themeColor="text1"/>
          <w:lang w:eastAsia="en-AU"/>
        </w:rPr>
        <w:t>with</w:t>
      </w:r>
      <w:r w:rsidRPr="00FD4DEC">
        <w:rPr>
          <w:rFonts w:eastAsia="Times New Roman" w:cstheme="minorHAnsi"/>
          <w:color w:val="000000" w:themeColor="text1"/>
          <w:lang w:eastAsia="en-AU"/>
        </w:rPr>
        <w:t xml:space="preserve"> Amazing Stories linking the </w:t>
      </w:r>
      <w:proofErr w:type="spellStart"/>
      <w:r w:rsidRPr="00FD4DEC">
        <w:rPr>
          <w:rFonts w:eastAsia="Times New Roman" w:cstheme="minorHAnsi"/>
          <w:color w:val="000000" w:themeColor="text1"/>
          <w:lang w:eastAsia="en-AU"/>
        </w:rPr>
        <w:t>Saumarez</w:t>
      </w:r>
      <w:proofErr w:type="spellEnd"/>
      <w:r w:rsidRPr="00FD4DEC">
        <w:rPr>
          <w:rFonts w:eastAsia="Times New Roman" w:cstheme="minorHAnsi"/>
          <w:color w:val="000000" w:themeColor="text1"/>
          <w:lang w:eastAsia="en-AU"/>
        </w:rPr>
        <w:t xml:space="preserve"> past to the present” in Armidale, NSW.  Military history and family history</w:t>
      </w:r>
      <w:r w:rsidR="00A22B3E" w:rsidRPr="00FD4DEC">
        <w:rPr>
          <w:rFonts w:eastAsia="Times New Roman" w:cstheme="minorHAnsi"/>
          <w:color w:val="000000" w:themeColor="text1"/>
          <w:lang w:eastAsia="en-AU"/>
        </w:rPr>
        <w:t xml:space="preserve"> or g</w:t>
      </w:r>
      <w:r w:rsidRPr="00FD4DEC">
        <w:rPr>
          <w:rFonts w:eastAsia="Times New Roman" w:cstheme="minorHAnsi"/>
          <w:color w:val="000000" w:themeColor="text1"/>
          <w:lang w:eastAsia="en-AU"/>
        </w:rPr>
        <w:t>enealogy appeared to be particular favourites.</w:t>
      </w:r>
    </w:p>
    <w:p w:rsidR="000D04AB" w:rsidRPr="00FD4DEC" w:rsidRDefault="000D04AB" w:rsidP="00523CB4">
      <w:pPr>
        <w:pStyle w:val="ListParagraph"/>
        <w:numPr>
          <w:ilvl w:val="0"/>
          <w:numId w:val="1"/>
        </w:numPr>
        <w:spacing w:line="276" w:lineRule="auto"/>
        <w:ind w:left="426"/>
        <w:rPr>
          <w:rFonts w:cstheme="minorHAnsi"/>
        </w:rPr>
      </w:pPr>
      <w:r w:rsidRPr="00FD4DEC">
        <w:rPr>
          <w:rFonts w:cstheme="minorHAnsi"/>
        </w:rPr>
        <w:t>Buildings, places and precincts: also well represented, from a “Sneak Peak” at the Oatlands Gaoler’s Residence, Tasmania, to the Semaphore Historical Walk of esplanade and shops, SA. Cemetery tours were also popular.</w:t>
      </w:r>
    </w:p>
    <w:p w:rsidR="000D04AB" w:rsidRPr="00FD4DEC" w:rsidRDefault="000D04AB" w:rsidP="00523CB4">
      <w:pPr>
        <w:pStyle w:val="ListParagraph"/>
        <w:numPr>
          <w:ilvl w:val="0"/>
          <w:numId w:val="1"/>
        </w:numPr>
        <w:spacing w:line="276" w:lineRule="auto"/>
        <w:ind w:left="426"/>
        <w:rPr>
          <w:rFonts w:cstheme="minorHAnsi"/>
        </w:rPr>
      </w:pPr>
      <w:r w:rsidRPr="00FD4DEC">
        <w:rPr>
          <w:rFonts w:cstheme="minorHAnsi"/>
        </w:rPr>
        <w:t>Landscape, environment, gardens and trees: many of these, from the “</w:t>
      </w:r>
      <w:proofErr w:type="spellStart"/>
      <w:r w:rsidRPr="00FD4DEC">
        <w:rPr>
          <w:rFonts w:cstheme="minorHAnsi"/>
        </w:rPr>
        <w:t>Gondwana</w:t>
      </w:r>
      <w:proofErr w:type="spellEnd"/>
      <w:r w:rsidRPr="00FD4DEC">
        <w:rPr>
          <w:rFonts w:cstheme="minorHAnsi"/>
        </w:rPr>
        <w:t xml:space="preserve"> Rainforest Walk, Talk and Tucker” at Iluka, NSW to “The Tree That Became Legend” at Barcaldine, </w:t>
      </w:r>
      <w:r w:rsidR="00CE4FFF" w:rsidRPr="00FD4DEC">
        <w:rPr>
          <w:rFonts w:cstheme="minorHAnsi"/>
        </w:rPr>
        <w:t>Queensland.</w:t>
      </w:r>
    </w:p>
    <w:p w:rsidR="000D04AB" w:rsidRPr="00FD4DEC" w:rsidRDefault="000D04AB" w:rsidP="00523CB4">
      <w:pPr>
        <w:pStyle w:val="ListParagraph"/>
        <w:numPr>
          <w:ilvl w:val="0"/>
          <w:numId w:val="1"/>
        </w:numPr>
        <w:spacing w:line="276" w:lineRule="auto"/>
        <w:ind w:left="426"/>
        <w:rPr>
          <w:rFonts w:cstheme="minorHAnsi"/>
        </w:rPr>
      </w:pPr>
      <w:r w:rsidRPr="00FD4DEC">
        <w:rPr>
          <w:rFonts w:cstheme="minorHAnsi"/>
        </w:rPr>
        <w:t xml:space="preserve">Movable heritage (artefacts) and collections: plenty of these, ranging from the </w:t>
      </w:r>
      <w:hyperlink r:id="rId8" w:history="1">
        <w:r w:rsidRPr="00FD4DEC">
          <w:rPr>
            <w:rFonts w:eastAsia="Times New Roman" w:cstheme="minorHAnsi"/>
            <w:color w:val="000000" w:themeColor="text1"/>
            <w:lang w:eastAsia="en-AU"/>
          </w:rPr>
          <w:t>Bert Tyler Vintage Machinery Museum</w:t>
        </w:r>
      </w:hyperlink>
      <w:r w:rsidRPr="00FD4DEC">
        <w:rPr>
          <w:rFonts w:eastAsia="Times New Roman" w:cstheme="minorHAnsi"/>
          <w:lang w:eastAsia="en-AU"/>
        </w:rPr>
        <w:t xml:space="preserve"> in Armadale, WA to a </w:t>
      </w:r>
      <w:r w:rsidRPr="00FD4DEC">
        <w:rPr>
          <w:rFonts w:cstheme="minorHAnsi"/>
        </w:rPr>
        <w:t>historical bottle display in Geelong, Victoria.</w:t>
      </w:r>
    </w:p>
    <w:p w:rsidR="000D04AB" w:rsidRPr="000030D5" w:rsidRDefault="000D04AB" w:rsidP="00523CB4">
      <w:pPr>
        <w:pStyle w:val="ListParagraph"/>
        <w:numPr>
          <w:ilvl w:val="0"/>
          <w:numId w:val="1"/>
        </w:numPr>
        <w:spacing w:line="276" w:lineRule="auto"/>
        <w:ind w:left="426"/>
        <w:rPr>
          <w:rFonts w:eastAsia="Times New Roman" w:cstheme="minorHAnsi"/>
          <w:color w:val="000000" w:themeColor="text1"/>
          <w:lang w:eastAsia="en-AU"/>
        </w:rPr>
      </w:pPr>
      <w:r>
        <w:t>Archaeological sites and relics: rather fewer of these, though one program offered</w:t>
      </w:r>
      <w:r w:rsidRPr="000030D5">
        <w:rPr>
          <w:rFonts w:cstheme="minorHAnsi"/>
          <w:color w:val="000000" w:themeColor="text1"/>
        </w:rPr>
        <w:t xml:space="preserve"> “</w:t>
      </w:r>
      <w:hyperlink r:id="rId9" w:history="1">
        <w:r w:rsidRPr="000030D5">
          <w:rPr>
            <w:rFonts w:eastAsia="Times New Roman" w:cstheme="minorHAnsi"/>
            <w:color w:val="000000" w:themeColor="text1"/>
            <w:lang w:eastAsia="en-AU"/>
          </w:rPr>
          <w:t>Archaeology and Restoration of historic Boot Maker's Shop in Mylor</w:t>
        </w:r>
      </w:hyperlink>
      <w:r>
        <w:rPr>
          <w:rFonts w:cstheme="minorHAnsi"/>
          <w:color w:val="000000" w:themeColor="text1"/>
        </w:rPr>
        <w:t>”, SA, and there were other tours of precincts which included archaeological sites relating to European settlement.</w:t>
      </w:r>
    </w:p>
    <w:p w:rsidR="000D04AB" w:rsidRDefault="000D04AB" w:rsidP="00523CB4">
      <w:pPr>
        <w:spacing w:line="276" w:lineRule="auto"/>
      </w:pPr>
      <w:r>
        <w:t xml:space="preserve">However the apparent variety and profusion of Heritage Week activity </w:t>
      </w:r>
      <w:r w:rsidR="006566CC">
        <w:t>masks</w:t>
      </w:r>
      <w:r>
        <w:t xml:space="preserve"> </w:t>
      </w:r>
      <w:r w:rsidR="00D03F81">
        <w:t xml:space="preserve">some </w:t>
      </w:r>
      <w:r>
        <w:t>notable omissions.  Indigenous heritage was almost entirely absent, a sole exception being “Images of Aboriginal Australia 1773-1901”</w:t>
      </w:r>
      <w:r w:rsidR="00523CB4">
        <w:t xml:space="preserve"> </w:t>
      </w:r>
      <w:r>
        <w:t xml:space="preserve">at the State Library of SA. This was despite </w:t>
      </w:r>
      <w:r w:rsidR="00A22B3E">
        <w:t>the</w:t>
      </w:r>
      <w:r>
        <w:t xml:space="preserve"> stress on inclusiveness in the Heritage Week introduction on the Departmental web site:</w:t>
      </w:r>
    </w:p>
    <w:p w:rsidR="000D04AB" w:rsidRPr="000441B1" w:rsidRDefault="000D04AB" w:rsidP="00523CB4">
      <w:pPr>
        <w:spacing w:line="276" w:lineRule="auto"/>
        <w:rPr>
          <w:rFonts w:eastAsia="Times New Roman" w:cstheme="minorHAnsi"/>
          <w:lang w:eastAsia="en-AU"/>
        </w:rPr>
      </w:pPr>
      <w:r w:rsidRPr="00A22B3E">
        <w:rPr>
          <w:rFonts w:eastAsia="Times New Roman" w:cstheme="minorHAnsi"/>
          <w:i/>
          <w:lang w:eastAsia="en-AU"/>
        </w:rPr>
        <w:t xml:space="preserve">Heritage is about the places and stories that make Australia special. It includes our </w:t>
      </w:r>
      <w:r w:rsidR="00CE4FFF" w:rsidRPr="00A22B3E">
        <w:rPr>
          <w:rFonts w:eastAsia="Times New Roman" w:cstheme="minorHAnsi"/>
          <w:i/>
          <w:lang w:eastAsia="en-AU"/>
        </w:rPr>
        <w:t xml:space="preserve">amazing </w:t>
      </w:r>
      <w:r w:rsidR="00CE4FFF">
        <w:rPr>
          <w:rFonts w:eastAsia="Times New Roman" w:cstheme="minorHAnsi"/>
          <w:i/>
          <w:lang w:eastAsia="en-AU"/>
        </w:rPr>
        <w:t>natural</w:t>
      </w:r>
      <w:r w:rsidRPr="00A22B3E">
        <w:rPr>
          <w:rFonts w:eastAsia="Times New Roman" w:cstheme="minorHAnsi"/>
          <w:i/>
          <w:lang w:eastAsia="en-AU"/>
        </w:rPr>
        <w:t xml:space="preserve"> places, our rich Indigenous heritage and the diverse historic sites that together reflect our development as a nation</w:t>
      </w:r>
      <w:r w:rsidRPr="000441B1">
        <w:rPr>
          <w:rStyle w:val="FootnoteReference"/>
          <w:rFonts w:eastAsia="Times New Roman" w:cstheme="minorHAnsi"/>
          <w:lang w:eastAsia="en-AU"/>
        </w:rPr>
        <w:footnoteReference w:id="13"/>
      </w:r>
      <w:r w:rsidRPr="000441B1">
        <w:rPr>
          <w:rFonts w:eastAsia="Times New Roman" w:cstheme="minorHAnsi"/>
          <w:lang w:eastAsia="en-AU"/>
        </w:rPr>
        <w:t>.</w:t>
      </w:r>
    </w:p>
    <w:p w:rsidR="00D03F81" w:rsidRDefault="000D04AB" w:rsidP="00523CB4">
      <w:pPr>
        <w:spacing w:line="276" w:lineRule="auto"/>
        <w:rPr>
          <w:rFonts w:cstheme="minorHAnsi"/>
        </w:rPr>
      </w:pPr>
      <w:r>
        <w:t xml:space="preserve"> In fact non-British heritage of any kind was rare in the program, with </w:t>
      </w:r>
      <w:r w:rsidR="00A22B3E">
        <w:t>just</w:t>
      </w:r>
      <w:r>
        <w:t xml:space="preserve"> two exceptions: a “Remembering Chinatown Audio Heritage Tour” at the Chinese Museum in Melbourne, and “The Indian connection </w:t>
      </w:r>
      <w:r w:rsidRPr="00D14432">
        <w:rPr>
          <w:rFonts w:cstheme="minorHAnsi"/>
        </w:rPr>
        <w:t xml:space="preserve">with Tasmania” at the </w:t>
      </w:r>
      <w:r w:rsidRPr="00D14432">
        <w:rPr>
          <w:rFonts w:eastAsia="Times New Roman" w:cstheme="minorHAnsi"/>
          <w:lang w:eastAsia="en-AU"/>
        </w:rPr>
        <w:t>Queen Victoria Museum &amp; Art Gallery in Launceston.</w:t>
      </w:r>
      <w:r w:rsidRPr="00D14432">
        <w:rPr>
          <w:rFonts w:cstheme="minorHAnsi"/>
        </w:rPr>
        <w:t xml:space="preserve">  </w:t>
      </w:r>
      <w:r w:rsidR="006566CC">
        <w:rPr>
          <w:rFonts w:cstheme="minorHAnsi"/>
        </w:rPr>
        <w:t>These</w:t>
      </w:r>
      <w:r w:rsidR="00D03F81">
        <w:rPr>
          <w:rFonts w:cstheme="minorHAnsi"/>
        </w:rPr>
        <w:t xml:space="preserve"> were </w:t>
      </w:r>
      <w:r w:rsidR="001454D3">
        <w:rPr>
          <w:rFonts w:cstheme="minorHAnsi"/>
        </w:rPr>
        <w:t xml:space="preserve">rare examples </w:t>
      </w:r>
      <w:r w:rsidR="00C30149">
        <w:rPr>
          <w:rFonts w:cstheme="minorHAnsi"/>
        </w:rPr>
        <w:t xml:space="preserve">in </w:t>
      </w:r>
      <w:r w:rsidR="007C265B">
        <w:rPr>
          <w:rFonts w:cstheme="minorHAnsi"/>
        </w:rPr>
        <w:t>Heritage Week</w:t>
      </w:r>
      <w:r w:rsidR="00C30149">
        <w:rPr>
          <w:rFonts w:cstheme="minorHAnsi"/>
        </w:rPr>
        <w:t xml:space="preserve"> which </w:t>
      </w:r>
      <w:r w:rsidR="007C265B">
        <w:rPr>
          <w:rFonts w:cstheme="minorHAnsi"/>
        </w:rPr>
        <w:t xml:space="preserve">amply </w:t>
      </w:r>
      <w:r w:rsidR="00C30149">
        <w:rPr>
          <w:rFonts w:cstheme="minorHAnsi"/>
        </w:rPr>
        <w:t xml:space="preserve">celebrated the picturesque, cosy or quirky </w:t>
      </w:r>
      <w:r w:rsidR="007C265B">
        <w:rPr>
          <w:rFonts w:cstheme="minorHAnsi"/>
        </w:rPr>
        <w:t xml:space="preserve">but </w:t>
      </w:r>
      <w:r w:rsidR="00C30149">
        <w:rPr>
          <w:rFonts w:cstheme="minorHAnsi"/>
        </w:rPr>
        <w:t>without notably stretching the parameters of understanding.</w:t>
      </w:r>
    </w:p>
    <w:p w:rsidR="000D04AB" w:rsidRDefault="00D03F81" w:rsidP="00523CB4">
      <w:pPr>
        <w:spacing w:line="276" w:lineRule="auto"/>
      </w:pPr>
      <w:r>
        <w:rPr>
          <w:rFonts w:cstheme="minorHAnsi"/>
        </w:rPr>
        <w:t>B</w:t>
      </w:r>
      <w:r w:rsidR="000D04AB">
        <w:rPr>
          <w:rFonts w:cstheme="minorHAnsi"/>
        </w:rPr>
        <w:t>ased on th</w:t>
      </w:r>
      <w:r>
        <w:rPr>
          <w:rFonts w:cstheme="minorHAnsi"/>
        </w:rPr>
        <w:t>e evidence of Heritage Week</w:t>
      </w:r>
      <w:r w:rsidR="000D04AB">
        <w:rPr>
          <w:rFonts w:cstheme="minorHAnsi"/>
        </w:rPr>
        <w:t xml:space="preserve"> it seems that </w:t>
      </w:r>
      <w:r w:rsidR="000D04AB" w:rsidRPr="00D14432">
        <w:rPr>
          <w:rFonts w:cstheme="minorHAnsi"/>
        </w:rPr>
        <w:t>Australians do</w:t>
      </w:r>
      <w:r w:rsidR="000D04AB">
        <w:t xml:space="preserve"> understand heritage to mean many things: they are happy to include steam engines, ghost stories, </w:t>
      </w:r>
      <w:r w:rsidR="006059F1">
        <w:t>church architecture</w:t>
      </w:r>
      <w:r w:rsidR="000D04AB">
        <w:t xml:space="preserve">, landscape conservation and costumed dance.  But in the popular imagination, it seems not to include the stories and cultures of Indigenous people or immigrant communities. </w:t>
      </w:r>
    </w:p>
    <w:p w:rsidR="000D04AB" w:rsidRDefault="000D04AB" w:rsidP="00523CB4">
      <w:pPr>
        <w:spacing w:line="276" w:lineRule="auto"/>
      </w:pPr>
      <w:r>
        <w:lastRenderedPageBreak/>
        <w:t xml:space="preserve">Why is this so? </w:t>
      </w:r>
      <w:r w:rsidR="00D121D5">
        <w:t xml:space="preserve">Evidence suggests that </w:t>
      </w:r>
      <w:r w:rsidR="00D03F81">
        <w:t xml:space="preserve">in other ways, </w:t>
      </w:r>
      <w:r w:rsidR="00D121D5">
        <w:t>public awareness of Indigenous culture is strong</w:t>
      </w:r>
      <w:r w:rsidR="006059F1">
        <w:t>. A</w:t>
      </w:r>
      <w:r w:rsidR="00D121D5">
        <w:t xml:space="preserve"> “Welcome to country” or acknowledgement of local traditional owners is now common in public ceremonies</w:t>
      </w:r>
      <w:r w:rsidR="006059F1">
        <w:t>,</w:t>
      </w:r>
      <w:r w:rsidR="00D121D5">
        <w:t xml:space="preserve"> and appreciation of </w:t>
      </w:r>
      <w:r w:rsidR="00D121D5" w:rsidRPr="00D121D5">
        <w:t xml:space="preserve">Indigenous art </w:t>
      </w:r>
      <w:r w:rsidR="00D121D5">
        <w:t>is obvious. It is only the link between the concepts “heritage” and “Indigenous” which seems to be missing.</w:t>
      </w:r>
      <w:r w:rsidR="006059F1">
        <w:t xml:space="preserve"> In a similar act of cognitive disconnection, public understanding seems blind to the rich heritage of the non-British immigrant communities.</w:t>
      </w:r>
    </w:p>
    <w:p w:rsidR="00D121D5" w:rsidRDefault="00D121D5" w:rsidP="00523CB4">
      <w:pPr>
        <w:spacing w:line="276" w:lineRule="auto"/>
      </w:pPr>
      <w:r>
        <w:t xml:space="preserve">One explanation may be that non-mainstream communities are seen to have their own festivals </w:t>
      </w:r>
      <w:r w:rsidR="00CE4FFF">
        <w:t>- these</w:t>
      </w:r>
      <w:r>
        <w:t xml:space="preserve"> are called NAIDOC Week, or Gr</w:t>
      </w:r>
      <w:r w:rsidR="007F688C">
        <w:t xml:space="preserve">eek </w:t>
      </w:r>
      <w:proofErr w:type="spellStart"/>
      <w:r w:rsidR="007F688C">
        <w:t>Glendi</w:t>
      </w:r>
      <w:proofErr w:type="spellEnd"/>
      <w:r w:rsidR="007F688C">
        <w:t>, or Chinese New Year.</w:t>
      </w:r>
      <w:r>
        <w:t xml:space="preserve">  It is nevertheless just as much a failure of understanding for the community to neglect non-British heritage as it previously was to neglect, say, 20</w:t>
      </w:r>
      <w:r w:rsidRPr="00DB3EBE">
        <w:rPr>
          <w:vertAlign w:val="superscript"/>
        </w:rPr>
        <w:t>th</w:t>
      </w:r>
      <w:r>
        <w:t xml:space="preserve"> century architecture or industrial</w:t>
      </w:r>
      <w:r w:rsidR="006059F1">
        <w:t xml:space="preserve"> and </w:t>
      </w:r>
      <w:r>
        <w:t>archaeological sites.</w:t>
      </w:r>
    </w:p>
    <w:p w:rsidR="000D04AB" w:rsidRPr="002D0AE7" w:rsidRDefault="00B2324A" w:rsidP="00523CB4">
      <w:pPr>
        <w:spacing w:line="276" w:lineRule="auto"/>
        <w:rPr>
          <w:rFonts w:cstheme="minorHAnsi"/>
          <w:b/>
          <w:color w:val="000000"/>
        </w:rPr>
      </w:pPr>
      <w:r w:rsidRPr="002D0AE7">
        <w:rPr>
          <w:rFonts w:cstheme="minorHAnsi"/>
          <w:b/>
          <w:color w:val="000000"/>
        </w:rPr>
        <w:t>IS THE COMMUNITY UNDERSTANDING REASONABLE OR SUSTAINABLE?</w:t>
      </w:r>
    </w:p>
    <w:p w:rsidR="000D04AB" w:rsidRDefault="000D04AB" w:rsidP="00523CB4">
      <w:pPr>
        <w:spacing w:line="276" w:lineRule="auto"/>
        <w:rPr>
          <w:rFonts w:cstheme="minorHAnsi"/>
          <w:color w:val="0D0D0D" w:themeColor="text1" w:themeTint="F2"/>
        </w:rPr>
      </w:pPr>
      <w:r>
        <w:rPr>
          <w:rFonts w:cstheme="minorHAnsi"/>
          <w:color w:val="0D0D0D" w:themeColor="text1" w:themeTint="F2"/>
        </w:rPr>
        <w:t xml:space="preserve">In the heritage context </w:t>
      </w:r>
      <w:r w:rsidR="001454D3">
        <w:rPr>
          <w:rFonts w:cstheme="minorHAnsi"/>
          <w:color w:val="0D0D0D" w:themeColor="text1" w:themeTint="F2"/>
        </w:rPr>
        <w:t>“</w:t>
      </w:r>
      <w:r>
        <w:rPr>
          <w:rFonts w:cstheme="minorHAnsi"/>
          <w:color w:val="0D0D0D" w:themeColor="text1" w:themeTint="F2"/>
        </w:rPr>
        <w:t>reasonable</w:t>
      </w:r>
      <w:r w:rsidR="001454D3">
        <w:rPr>
          <w:rFonts w:cstheme="minorHAnsi"/>
          <w:color w:val="0D0D0D" w:themeColor="text1" w:themeTint="F2"/>
        </w:rPr>
        <w:t>”</w:t>
      </w:r>
      <w:r>
        <w:rPr>
          <w:rFonts w:cstheme="minorHAnsi"/>
          <w:color w:val="0D0D0D" w:themeColor="text1" w:themeTint="F2"/>
        </w:rPr>
        <w:t xml:space="preserve"> may be defined as an understanding which is inclusive, informed and </w:t>
      </w:r>
      <w:r w:rsidR="00A93192">
        <w:rPr>
          <w:rFonts w:cstheme="minorHAnsi"/>
          <w:color w:val="0D0D0D" w:themeColor="text1" w:themeTint="F2"/>
        </w:rPr>
        <w:t>aware of the broader</w:t>
      </w:r>
      <w:r>
        <w:rPr>
          <w:rFonts w:cstheme="minorHAnsi"/>
          <w:color w:val="0D0D0D" w:themeColor="text1" w:themeTint="F2"/>
        </w:rPr>
        <w:t xml:space="preserve"> context; </w:t>
      </w:r>
      <w:r w:rsidR="001454D3">
        <w:rPr>
          <w:rFonts w:cstheme="minorHAnsi"/>
          <w:color w:val="0D0D0D" w:themeColor="text1" w:themeTint="F2"/>
        </w:rPr>
        <w:t>“</w:t>
      </w:r>
      <w:r>
        <w:rPr>
          <w:rFonts w:cstheme="minorHAnsi"/>
          <w:color w:val="0D0D0D" w:themeColor="text1" w:themeTint="F2"/>
        </w:rPr>
        <w:t>sustainable</w:t>
      </w:r>
      <w:r w:rsidR="001454D3">
        <w:rPr>
          <w:rFonts w:cstheme="minorHAnsi"/>
          <w:color w:val="0D0D0D" w:themeColor="text1" w:themeTint="F2"/>
        </w:rPr>
        <w:t>”</w:t>
      </w:r>
      <w:r>
        <w:rPr>
          <w:rFonts w:cstheme="minorHAnsi"/>
          <w:color w:val="0D0D0D" w:themeColor="text1" w:themeTint="F2"/>
        </w:rPr>
        <w:t xml:space="preserve"> heritage views </w:t>
      </w:r>
      <w:r w:rsidR="001454D3">
        <w:rPr>
          <w:rFonts w:cstheme="minorHAnsi"/>
          <w:color w:val="0D0D0D" w:themeColor="text1" w:themeTint="F2"/>
        </w:rPr>
        <w:t>are</w:t>
      </w:r>
      <w:r>
        <w:rPr>
          <w:rFonts w:cstheme="minorHAnsi"/>
          <w:color w:val="0D0D0D" w:themeColor="text1" w:themeTint="F2"/>
        </w:rPr>
        <w:t xml:space="preserve"> those which are </w:t>
      </w:r>
      <w:r w:rsidR="007F688C">
        <w:rPr>
          <w:rFonts w:cstheme="minorHAnsi"/>
          <w:color w:val="0D0D0D" w:themeColor="text1" w:themeTint="F2"/>
        </w:rPr>
        <w:t xml:space="preserve">appropriate, </w:t>
      </w:r>
      <w:r>
        <w:rPr>
          <w:rFonts w:cstheme="minorHAnsi"/>
          <w:color w:val="0D0D0D" w:themeColor="text1" w:themeTint="F2"/>
        </w:rPr>
        <w:t>achievable and economically viable.  It seems apparent</w:t>
      </w:r>
      <w:r w:rsidR="00A93192">
        <w:rPr>
          <w:rFonts w:cstheme="minorHAnsi"/>
          <w:color w:val="0D0D0D" w:themeColor="text1" w:themeTint="F2"/>
        </w:rPr>
        <w:t>,</w:t>
      </w:r>
      <w:r>
        <w:rPr>
          <w:rFonts w:cstheme="minorHAnsi"/>
          <w:color w:val="0D0D0D" w:themeColor="text1" w:themeTint="F2"/>
        </w:rPr>
        <w:t xml:space="preserve"> then</w:t>
      </w:r>
      <w:r w:rsidR="00A93192">
        <w:rPr>
          <w:rFonts w:cstheme="minorHAnsi"/>
          <w:color w:val="0D0D0D" w:themeColor="text1" w:themeTint="F2"/>
        </w:rPr>
        <w:t>,</w:t>
      </w:r>
      <w:r>
        <w:rPr>
          <w:rFonts w:cstheme="minorHAnsi"/>
          <w:color w:val="0D0D0D" w:themeColor="text1" w:themeTint="F2"/>
        </w:rPr>
        <w:t xml:space="preserve"> that </w:t>
      </w:r>
      <w:r w:rsidR="001454D3">
        <w:rPr>
          <w:rFonts w:cstheme="minorHAnsi"/>
          <w:color w:val="0D0D0D" w:themeColor="text1" w:themeTint="F2"/>
        </w:rPr>
        <w:t xml:space="preserve">some </w:t>
      </w:r>
      <w:r>
        <w:rPr>
          <w:rFonts w:cstheme="minorHAnsi"/>
          <w:color w:val="0D0D0D" w:themeColor="text1" w:themeTint="F2"/>
        </w:rPr>
        <w:t>aspects of community understanding are problematic.</w:t>
      </w:r>
    </w:p>
    <w:p w:rsidR="000D04AB" w:rsidRDefault="00A93192" w:rsidP="00523CB4">
      <w:pPr>
        <w:spacing w:line="276" w:lineRule="auto"/>
        <w:rPr>
          <w:rFonts w:cstheme="minorHAnsi"/>
          <w:color w:val="000000"/>
        </w:rPr>
      </w:pPr>
      <w:r>
        <w:rPr>
          <w:rFonts w:cstheme="minorHAnsi"/>
          <w:color w:val="0D0D0D" w:themeColor="text1" w:themeTint="F2"/>
        </w:rPr>
        <w:t>A</w:t>
      </w:r>
      <w:r w:rsidR="00597FAD">
        <w:rPr>
          <w:rFonts w:cstheme="minorHAnsi"/>
          <w:color w:val="0D0D0D" w:themeColor="text1" w:themeTint="F2"/>
        </w:rPr>
        <w:t>n</w:t>
      </w:r>
      <w:r w:rsidR="000D04AB">
        <w:rPr>
          <w:rFonts w:cstheme="minorHAnsi"/>
          <w:color w:val="0D0D0D" w:themeColor="text1" w:themeTint="F2"/>
        </w:rPr>
        <w:t xml:space="preserve"> u</w:t>
      </w:r>
      <w:r w:rsidR="000D04AB" w:rsidRPr="006E4B1F">
        <w:rPr>
          <w:rFonts w:cstheme="minorHAnsi"/>
          <w:color w:val="0D0D0D" w:themeColor="text1" w:themeTint="F2"/>
        </w:rPr>
        <w:t>nsustainable assumption</w:t>
      </w:r>
      <w:r w:rsidR="000D04AB">
        <w:rPr>
          <w:rFonts w:cstheme="minorHAnsi"/>
          <w:color w:val="0D0D0D" w:themeColor="text1" w:themeTint="F2"/>
        </w:rPr>
        <w:t xml:space="preserve"> </w:t>
      </w:r>
      <w:r w:rsidR="00597FAD">
        <w:rPr>
          <w:rFonts w:cstheme="minorHAnsi"/>
          <w:color w:val="0D0D0D" w:themeColor="text1" w:themeTint="F2"/>
        </w:rPr>
        <w:t>still prevalent is t</w:t>
      </w:r>
      <w:r w:rsidR="000D04AB">
        <w:rPr>
          <w:rFonts w:cstheme="minorHAnsi"/>
          <w:color w:val="0D0D0D" w:themeColor="text1" w:themeTint="F2"/>
        </w:rPr>
        <w:t>h</w:t>
      </w:r>
      <w:r w:rsidR="001454D3">
        <w:rPr>
          <w:rFonts w:cstheme="minorHAnsi"/>
          <w:color w:val="0D0D0D" w:themeColor="text1" w:themeTint="F2"/>
        </w:rPr>
        <w:t>at</w:t>
      </w:r>
      <w:r w:rsidR="000D04AB">
        <w:rPr>
          <w:rFonts w:cstheme="minorHAnsi"/>
          <w:color w:val="0D0D0D" w:themeColor="text1" w:themeTint="F2"/>
        </w:rPr>
        <w:t xml:space="preserve"> </w:t>
      </w:r>
      <w:r w:rsidR="00597FAD">
        <w:rPr>
          <w:rFonts w:cstheme="minorHAnsi"/>
          <w:color w:val="0D0D0D" w:themeColor="text1" w:themeTint="F2"/>
        </w:rPr>
        <w:t>“O</w:t>
      </w:r>
      <w:r w:rsidR="000D04AB" w:rsidRPr="006E4B1F">
        <w:rPr>
          <w:rFonts w:cstheme="minorHAnsi"/>
          <w:color w:val="0D0D0D" w:themeColor="text1" w:themeTint="F2"/>
        </w:rPr>
        <w:t>nly the best must be saved</w:t>
      </w:r>
      <w:r w:rsidR="00597FAD">
        <w:rPr>
          <w:rFonts w:cstheme="minorHAnsi"/>
          <w:color w:val="0D0D0D" w:themeColor="text1" w:themeTint="F2"/>
        </w:rPr>
        <w:t>”</w:t>
      </w:r>
      <w:r w:rsidR="000D04AB">
        <w:rPr>
          <w:rFonts w:cstheme="minorHAnsi"/>
          <w:color w:val="0D0D0D" w:themeColor="text1" w:themeTint="F2"/>
        </w:rPr>
        <w:t>, meaning th</w:t>
      </w:r>
      <w:r>
        <w:rPr>
          <w:rFonts w:cstheme="minorHAnsi"/>
          <w:color w:val="0D0D0D" w:themeColor="text1" w:themeTint="F2"/>
        </w:rPr>
        <w:t>os</w:t>
      </w:r>
      <w:r w:rsidR="000D04AB">
        <w:rPr>
          <w:rFonts w:cstheme="minorHAnsi"/>
          <w:color w:val="0D0D0D" w:themeColor="text1" w:themeTint="F2"/>
        </w:rPr>
        <w:t>e few structures or landscapes w</w:t>
      </w:r>
      <w:r w:rsidR="001454D3">
        <w:rPr>
          <w:rFonts w:cstheme="minorHAnsi"/>
          <w:color w:val="0D0D0D" w:themeColor="text1" w:themeTint="F2"/>
        </w:rPr>
        <w:t>ith value for</w:t>
      </w:r>
      <w:r w:rsidR="000D04AB">
        <w:rPr>
          <w:rFonts w:cstheme="minorHAnsi"/>
          <w:color w:val="0D0D0D" w:themeColor="text1" w:themeTint="F2"/>
        </w:rPr>
        <w:t xml:space="preserve"> a particular interest group, </w:t>
      </w:r>
      <w:r w:rsidR="000D04AB" w:rsidRPr="006E4B1F">
        <w:rPr>
          <w:rFonts w:cstheme="minorHAnsi"/>
          <w:color w:val="0D0D0D" w:themeColor="text1" w:themeTint="F2"/>
        </w:rPr>
        <w:t xml:space="preserve">or </w:t>
      </w:r>
      <w:r w:rsidR="00597FAD">
        <w:rPr>
          <w:rFonts w:cstheme="minorHAnsi"/>
          <w:color w:val="0D0D0D" w:themeColor="text1" w:themeTint="F2"/>
        </w:rPr>
        <w:t>“T</w:t>
      </w:r>
      <w:r w:rsidR="000D04AB" w:rsidRPr="006E4B1F">
        <w:rPr>
          <w:rFonts w:cstheme="minorHAnsi"/>
          <w:color w:val="0D0D0D" w:themeColor="text1" w:themeTint="F2"/>
        </w:rPr>
        <w:t>his local conce</w:t>
      </w:r>
      <w:r w:rsidR="000D04AB">
        <w:rPr>
          <w:rFonts w:cstheme="minorHAnsi"/>
          <w:color w:val="0D0D0D" w:themeColor="text1" w:themeTint="F2"/>
        </w:rPr>
        <w:t>rn must take precedence</w:t>
      </w:r>
      <w:r w:rsidR="00597FAD">
        <w:rPr>
          <w:rFonts w:cstheme="minorHAnsi"/>
          <w:color w:val="0D0D0D" w:themeColor="text1" w:themeTint="F2"/>
        </w:rPr>
        <w:t>”</w:t>
      </w:r>
      <w:r w:rsidR="000D04AB">
        <w:rPr>
          <w:rFonts w:cstheme="minorHAnsi"/>
          <w:color w:val="0D0D0D" w:themeColor="text1" w:themeTint="F2"/>
        </w:rPr>
        <w:t xml:space="preserve">, spoken </w:t>
      </w:r>
      <w:r w:rsidR="00597FAD">
        <w:rPr>
          <w:rFonts w:cstheme="minorHAnsi"/>
          <w:color w:val="0D0D0D" w:themeColor="text1" w:themeTint="F2"/>
        </w:rPr>
        <w:t>with</w:t>
      </w:r>
      <w:r w:rsidR="000D04AB">
        <w:rPr>
          <w:rFonts w:cstheme="minorHAnsi"/>
          <w:color w:val="0D0D0D" w:themeColor="text1" w:themeTint="F2"/>
        </w:rPr>
        <w:t xml:space="preserve"> disregard for the bigger picture. The u</w:t>
      </w:r>
      <w:r w:rsidR="000D04AB" w:rsidRPr="006E4B1F">
        <w:rPr>
          <w:rFonts w:cstheme="minorHAnsi"/>
          <w:color w:val="000000"/>
        </w:rPr>
        <w:t>nreason</w:t>
      </w:r>
      <w:r w:rsidR="000D04AB">
        <w:rPr>
          <w:rFonts w:cstheme="minorHAnsi"/>
          <w:color w:val="000000"/>
        </w:rPr>
        <w:t xml:space="preserve"> of </w:t>
      </w:r>
      <w:r w:rsidR="000D04AB" w:rsidRPr="006E4B1F">
        <w:rPr>
          <w:rFonts w:cstheme="minorHAnsi"/>
          <w:color w:val="000000"/>
        </w:rPr>
        <w:t>elitism</w:t>
      </w:r>
      <w:r w:rsidR="000D04AB">
        <w:rPr>
          <w:rFonts w:cstheme="minorHAnsi"/>
          <w:color w:val="000000"/>
        </w:rPr>
        <w:t xml:space="preserve"> is expressed by those committed only to preserving</w:t>
      </w:r>
      <w:r w:rsidR="000D04AB" w:rsidRPr="006E4B1F">
        <w:rPr>
          <w:rFonts w:cstheme="minorHAnsi"/>
          <w:color w:val="000000"/>
        </w:rPr>
        <w:t xml:space="preserve"> </w:t>
      </w:r>
      <w:r w:rsidR="000D04AB">
        <w:rPr>
          <w:rFonts w:cstheme="minorHAnsi"/>
          <w:color w:val="000000"/>
        </w:rPr>
        <w:t>the</w:t>
      </w:r>
      <w:r w:rsidR="000D04AB" w:rsidRPr="006E4B1F">
        <w:rPr>
          <w:rFonts w:cstheme="minorHAnsi"/>
          <w:color w:val="000000"/>
        </w:rPr>
        <w:t xml:space="preserve"> mansions </w:t>
      </w:r>
      <w:r w:rsidR="000D04AB">
        <w:rPr>
          <w:rFonts w:cstheme="minorHAnsi"/>
          <w:color w:val="000000"/>
        </w:rPr>
        <w:t xml:space="preserve">of the upper classes </w:t>
      </w:r>
      <w:r w:rsidR="008D22A5">
        <w:rPr>
          <w:rFonts w:cstheme="minorHAnsi"/>
          <w:color w:val="000000"/>
        </w:rPr>
        <w:t>or the homes of famous people and as Graeme Davison notes, this prejudice persist</w:t>
      </w:r>
      <w:r w:rsidR="00A44A1D">
        <w:rPr>
          <w:rFonts w:cstheme="minorHAnsi"/>
          <w:color w:val="000000"/>
        </w:rPr>
        <w:t>s</w:t>
      </w:r>
      <w:r w:rsidR="008D22A5">
        <w:rPr>
          <w:rFonts w:cstheme="minorHAnsi"/>
          <w:color w:val="000000"/>
        </w:rPr>
        <w:t xml:space="preserve"> in surprising quarters.</w:t>
      </w:r>
    </w:p>
    <w:p w:rsidR="008D22A5" w:rsidRPr="006E4B1F" w:rsidRDefault="008D22A5" w:rsidP="00156644">
      <w:pPr>
        <w:spacing w:line="276" w:lineRule="auto"/>
        <w:rPr>
          <w:rFonts w:cstheme="minorHAnsi"/>
          <w:color w:val="000000"/>
        </w:rPr>
      </w:pPr>
      <w:r w:rsidRPr="008D22A5">
        <w:rPr>
          <w:rFonts w:cstheme="minorHAnsi"/>
          <w:i/>
          <w:color w:val="000000"/>
        </w:rPr>
        <w:t>Even the locals, who may have absorbed something of the deferential culture of the National Trust, would usually sooner preserve a local squatter’s homestead than the soldier settlers’ cottages and derelict mining sites created by their own forebears</w:t>
      </w:r>
      <w:r>
        <w:rPr>
          <w:rFonts w:cstheme="minorHAnsi"/>
          <w:color w:val="000000"/>
        </w:rPr>
        <w:t>.</w:t>
      </w:r>
      <w:r>
        <w:rPr>
          <w:rStyle w:val="FootnoteReference"/>
          <w:rFonts w:cstheme="minorHAnsi"/>
          <w:color w:val="000000"/>
        </w:rPr>
        <w:footnoteReference w:id="14"/>
      </w:r>
    </w:p>
    <w:p w:rsidR="000D04AB" w:rsidRPr="003F0C6D" w:rsidRDefault="000D04AB" w:rsidP="00523CB4">
      <w:pPr>
        <w:spacing w:line="276" w:lineRule="auto"/>
        <w:rPr>
          <w:rFonts w:cstheme="minorHAnsi"/>
          <w:color w:val="000000"/>
        </w:rPr>
      </w:pPr>
      <w:r w:rsidRPr="003F0C6D">
        <w:rPr>
          <w:rFonts w:cstheme="minorHAnsi"/>
          <w:color w:val="000000"/>
        </w:rPr>
        <w:t>Cultural limitation</w:t>
      </w:r>
      <w:r>
        <w:rPr>
          <w:rFonts w:cstheme="minorHAnsi"/>
          <w:color w:val="000000"/>
        </w:rPr>
        <w:t>s lead to the misunderstanding t</w:t>
      </w:r>
      <w:r w:rsidRPr="003F0C6D">
        <w:rPr>
          <w:rFonts w:cstheme="minorHAnsi"/>
          <w:color w:val="000000"/>
        </w:rPr>
        <w:t xml:space="preserve">hat </w:t>
      </w:r>
      <w:r>
        <w:rPr>
          <w:rFonts w:cstheme="minorHAnsi"/>
          <w:color w:val="000000"/>
        </w:rPr>
        <w:t xml:space="preserve">heritage value adheres only to the </w:t>
      </w:r>
      <w:r w:rsidR="00A93192">
        <w:rPr>
          <w:rFonts w:cstheme="minorHAnsi"/>
          <w:color w:val="000000"/>
        </w:rPr>
        <w:t>culture</w:t>
      </w:r>
      <w:r>
        <w:rPr>
          <w:rFonts w:cstheme="minorHAnsi"/>
          <w:color w:val="000000"/>
        </w:rPr>
        <w:t xml:space="preserve"> of</w:t>
      </w:r>
      <w:r w:rsidR="00597FAD">
        <w:rPr>
          <w:rFonts w:cstheme="minorHAnsi"/>
          <w:color w:val="000000"/>
        </w:rPr>
        <w:t xml:space="preserve"> “</w:t>
      </w:r>
      <w:r w:rsidRPr="003F0C6D">
        <w:rPr>
          <w:rFonts w:cstheme="minorHAnsi"/>
          <w:color w:val="000000"/>
        </w:rPr>
        <w:t>people like us</w:t>
      </w:r>
      <w:r w:rsidR="00597FAD">
        <w:rPr>
          <w:rFonts w:cstheme="minorHAnsi"/>
          <w:color w:val="000000"/>
        </w:rPr>
        <w:t>”</w:t>
      </w:r>
      <w:r w:rsidRPr="003F0C6D">
        <w:rPr>
          <w:rFonts w:cstheme="minorHAnsi"/>
          <w:color w:val="000000"/>
        </w:rPr>
        <w:t xml:space="preserve">. </w:t>
      </w:r>
      <w:r>
        <w:rPr>
          <w:rFonts w:cstheme="minorHAnsi"/>
          <w:color w:val="000000"/>
        </w:rPr>
        <w:t>The Heritage Week example demonstrates</w:t>
      </w:r>
      <w:r w:rsidR="00597FAD">
        <w:rPr>
          <w:rFonts w:cstheme="minorHAnsi"/>
          <w:color w:val="000000"/>
        </w:rPr>
        <w:t xml:space="preserve"> enthusiasm for</w:t>
      </w:r>
      <w:r>
        <w:rPr>
          <w:rFonts w:cstheme="minorHAnsi"/>
          <w:color w:val="000000"/>
        </w:rPr>
        <w:t xml:space="preserve"> many </w:t>
      </w:r>
      <w:r w:rsidR="00597FAD">
        <w:rPr>
          <w:rFonts w:cstheme="minorHAnsi"/>
          <w:color w:val="000000"/>
        </w:rPr>
        <w:t xml:space="preserve">diverse </w:t>
      </w:r>
      <w:r>
        <w:rPr>
          <w:rFonts w:cstheme="minorHAnsi"/>
          <w:color w:val="000000"/>
        </w:rPr>
        <w:t xml:space="preserve">elements of </w:t>
      </w:r>
      <w:r w:rsidR="00597FAD">
        <w:rPr>
          <w:rFonts w:cstheme="minorHAnsi"/>
          <w:color w:val="000000"/>
        </w:rPr>
        <w:t>(mostly) British</w:t>
      </w:r>
      <w:r w:rsidR="00A93192">
        <w:rPr>
          <w:rFonts w:cstheme="minorHAnsi"/>
          <w:color w:val="000000"/>
        </w:rPr>
        <w:t xml:space="preserve"> heritage</w:t>
      </w:r>
      <w:r>
        <w:rPr>
          <w:rFonts w:cstheme="minorHAnsi"/>
          <w:color w:val="000000"/>
        </w:rPr>
        <w:t xml:space="preserve">, but </w:t>
      </w:r>
      <w:r w:rsidR="001454D3">
        <w:rPr>
          <w:rFonts w:cstheme="minorHAnsi"/>
          <w:color w:val="000000"/>
        </w:rPr>
        <w:t xml:space="preserve">organisers are </w:t>
      </w:r>
      <w:r w:rsidR="00597FAD">
        <w:rPr>
          <w:rFonts w:cstheme="minorHAnsi"/>
          <w:color w:val="000000"/>
        </w:rPr>
        <w:t>neglect</w:t>
      </w:r>
      <w:r w:rsidR="001454D3">
        <w:rPr>
          <w:rFonts w:cstheme="minorHAnsi"/>
          <w:color w:val="000000"/>
        </w:rPr>
        <w:t>ing</w:t>
      </w:r>
      <w:r w:rsidR="00597FAD">
        <w:rPr>
          <w:rFonts w:cstheme="minorHAnsi"/>
          <w:color w:val="000000"/>
        </w:rPr>
        <w:t xml:space="preserve"> the opportunity for </w:t>
      </w:r>
      <w:r w:rsidRPr="003F0C6D">
        <w:rPr>
          <w:rFonts w:cstheme="minorHAnsi"/>
          <w:color w:val="000000"/>
        </w:rPr>
        <w:t>engagement with</w:t>
      </w:r>
      <w:r w:rsidR="00A93192">
        <w:rPr>
          <w:rFonts w:cstheme="minorHAnsi"/>
          <w:color w:val="000000"/>
        </w:rPr>
        <w:t xml:space="preserve"> </w:t>
      </w:r>
      <w:r w:rsidR="00C30149">
        <w:rPr>
          <w:rFonts w:cstheme="minorHAnsi"/>
          <w:color w:val="000000"/>
        </w:rPr>
        <w:t xml:space="preserve">the </w:t>
      </w:r>
      <w:r w:rsidRPr="003F0C6D">
        <w:rPr>
          <w:rFonts w:cstheme="minorHAnsi"/>
          <w:color w:val="000000"/>
        </w:rPr>
        <w:t>un</w:t>
      </w:r>
      <w:r>
        <w:rPr>
          <w:rFonts w:cstheme="minorHAnsi"/>
          <w:color w:val="000000"/>
        </w:rPr>
        <w:t>der-</w:t>
      </w:r>
      <w:r w:rsidRPr="003F0C6D">
        <w:rPr>
          <w:rFonts w:cstheme="minorHAnsi"/>
          <w:color w:val="000000"/>
        </w:rPr>
        <w:t xml:space="preserve">represented communities. </w:t>
      </w:r>
    </w:p>
    <w:p w:rsidR="000D04AB" w:rsidRPr="00FA4604" w:rsidRDefault="000D04AB" w:rsidP="00523CB4">
      <w:pPr>
        <w:spacing w:line="276" w:lineRule="auto"/>
        <w:rPr>
          <w:rFonts w:cstheme="minorHAnsi"/>
          <w:color w:val="000000"/>
        </w:rPr>
      </w:pPr>
      <w:r w:rsidRPr="00D96EA9">
        <w:rPr>
          <w:rFonts w:cstheme="minorHAnsi"/>
          <w:color w:val="000000"/>
        </w:rPr>
        <w:t xml:space="preserve">Problems </w:t>
      </w:r>
      <w:r>
        <w:rPr>
          <w:rFonts w:cstheme="minorHAnsi"/>
          <w:color w:val="000000"/>
        </w:rPr>
        <w:t xml:space="preserve">of understanding certainly arise when the heritage </w:t>
      </w:r>
      <w:r w:rsidRPr="00D96EA9">
        <w:rPr>
          <w:rFonts w:cstheme="minorHAnsi"/>
          <w:color w:val="000000"/>
        </w:rPr>
        <w:t>claims</w:t>
      </w:r>
      <w:r>
        <w:rPr>
          <w:rFonts w:cstheme="minorHAnsi"/>
          <w:color w:val="000000"/>
        </w:rPr>
        <w:t xml:space="preserve"> of different </w:t>
      </w:r>
      <w:proofErr w:type="gramStart"/>
      <w:r w:rsidR="00CE4FFF">
        <w:rPr>
          <w:rFonts w:cstheme="minorHAnsi"/>
          <w:color w:val="000000"/>
        </w:rPr>
        <w:t>communities</w:t>
      </w:r>
      <w:proofErr w:type="gramEnd"/>
      <w:r w:rsidR="00CE4FFF">
        <w:rPr>
          <w:rFonts w:cstheme="minorHAnsi"/>
          <w:color w:val="000000"/>
        </w:rPr>
        <w:t xml:space="preserve"> conflict</w:t>
      </w:r>
      <w:r w:rsidR="000F1CB3">
        <w:rPr>
          <w:rFonts w:cstheme="minorHAnsi"/>
          <w:color w:val="000000"/>
        </w:rPr>
        <w:t xml:space="preserve"> and heritage becomes political</w:t>
      </w:r>
      <w:r>
        <w:rPr>
          <w:rFonts w:cstheme="minorHAnsi"/>
          <w:color w:val="000000"/>
        </w:rPr>
        <w:t xml:space="preserve">. Uluru is a highly significant place of Aboriginal heritage, but </w:t>
      </w:r>
      <w:r w:rsidRPr="00D96EA9">
        <w:rPr>
          <w:rFonts w:cstheme="minorHAnsi"/>
          <w:color w:val="000000"/>
        </w:rPr>
        <w:t xml:space="preserve">non-Aboriginal </w:t>
      </w:r>
      <w:r>
        <w:rPr>
          <w:rFonts w:cstheme="minorHAnsi"/>
          <w:color w:val="000000"/>
        </w:rPr>
        <w:t xml:space="preserve">visitors know the tourist </w:t>
      </w:r>
      <w:r w:rsidRPr="00D96EA9">
        <w:rPr>
          <w:rFonts w:cstheme="minorHAnsi"/>
          <w:color w:val="000000"/>
        </w:rPr>
        <w:t>tradition of climbing the rock</w:t>
      </w:r>
      <w:r>
        <w:rPr>
          <w:rFonts w:cstheme="minorHAnsi"/>
          <w:color w:val="000000"/>
        </w:rPr>
        <w:t>. Whose heritage should prevail?</w:t>
      </w:r>
      <w:r>
        <w:rPr>
          <w:rStyle w:val="FootnoteReference"/>
          <w:rFonts w:cstheme="minorHAnsi"/>
          <w:color w:val="000000"/>
        </w:rPr>
        <w:footnoteReference w:id="15"/>
      </w:r>
      <w:r>
        <w:rPr>
          <w:rFonts w:cstheme="minorHAnsi"/>
          <w:color w:val="000000"/>
        </w:rPr>
        <w:t xml:space="preserve"> E</w:t>
      </w:r>
      <w:r w:rsidRPr="00D96EA9">
        <w:rPr>
          <w:rFonts w:cstheme="minorHAnsi"/>
          <w:color w:val="000000"/>
        </w:rPr>
        <w:t xml:space="preserve">nvironmental </w:t>
      </w:r>
      <w:r>
        <w:rPr>
          <w:rFonts w:cstheme="minorHAnsi"/>
          <w:color w:val="000000"/>
        </w:rPr>
        <w:t xml:space="preserve">concerns for the natural </w:t>
      </w:r>
      <w:r w:rsidRPr="00D96EA9">
        <w:rPr>
          <w:rFonts w:cstheme="minorHAnsi"/>
          <w:color w:val="000000"/>
        </w:rPr>
        <w:t xml:space="preserve">heritage of </w:t>
      </w:r>
      <w:r>
        <w:rPr>
          <w:rFonts w:cstheme="minorHAnsi"/>
          <w:color w:val="000000"/>
        </w:rPr>
        <w:t xml:space="preserve">the </w:t>
      </w:r>
      <w:r w:rsidRPr="00D96EA9">
        <w:rPr>
          <w:rFonts w:cstheme="minorHAnsi"/>
          <w:color w:val="000000"/>
        </w:rPr>
        <w:t>Australian Alps</w:t>
      </w:r>
      <w:r w:rsidR="00597FAD">
        <w:rPr>
          <w:rFonts w:cstheme="minorHAnsi"/>
          <w:color w:val="000000"/>
        </w:rPr>
        <w:t xml:space="preserve"> similarly</w:t>
      </w:r>
      <w:r>
        <w:rPr>
          <w:rFonts w:cstheme="minorHAnsi"/>
          <w:color w:val="000000"/>
        </w:rPr>
        <w:t xml:space="preserve"> run counter to the </w:t>
      </w:r>
      <w:r w:rsidRPr="00D96EA9">
        <w:rPr>
          <w:rFonts w:cstheme="minorHAnsi"/>
          <w:color w:val="000000"/>
        </w:rPr>
        <w:t>cultural heritage of</w:t>
      </w:r>
      <w:r>
        <w:rPr>
          <w:rFonts w:cstheme="minorHAnsi"/>
          <w:color w:val="000000"/>
        </w:rPr>
        <w:t xml:space="preserve"> local </w:t>
      </w:r>
      <w:r w:rsidRPr="00D96EA9">
        <w:rPr>
          <w:rFonts w:cstheme="minorHAnsi"/>
          <w:color w:val="000000"/>
        </w:rPr>
        <w:t>horsemen and cattlemen</w:t>
      </w:r>
      <w:r>
        <w:rPr>
          <w:rStyle w:val="FootnoteReference"/>
          <w:rFonts w:cstheme="minorHAnsi"/>
          <w:color w:val="000000"/>
        </w:rPr>
        <w:footnoteReference w:id="16"/>
      </w:r>
      <w:r w:rsidRPr="00D96EA9">
        <w:rPr>
          <w:rFonts w:cstheme="minorHAnsi"/>
          <w:color w:val="000000"/>
        </w:rPr>
        <w:t xml:space="preserve">. The Hindmarsh Island bridge dispute of </w:t>
      </w:r>
      <w:r>
        <w:rPr>
          <w:rFonts w:cstheme="minorHAnsi"/>
          <w:color w:val="000000"/>
        </w:rPr>
        <w:t>1994</w:t>
      </w:r>
      <w:r w:rsidRPr="00D96EA9">
        <w:rPr>
          <w:rFonts w:cstheme="minorHAnsi"/>
          <w:color w:val="000000"/>
        </w:rPr>
        <w:t xml:space="preserve"> involved a clash </w:t>
      </w:r>
      <w:r w:rsidR="000F1CB3">
        <w:rPr>
          <w:rFonts w:cstheme="minorHAnsi"/>
          <w:color w:val="000000"/>
        </w:rPr>
        <w:t xml:space="preserve">not only </w:t>
      </w:r>
      <w:r w:rsidRPr="00D96EA9">
        <w:rPr>
          <w:rFonts w:cstheme="minorHAnsi"/>
          <w:color w:val="000000"/>
        </w:rPr>
        <w:t xml:space="preserve">between commercial interests and intangible </w:t>
      </w:r>
      <w:proofErr w:type="spellStart"/>
      <w:r>
        <w:t>Ngarrindjeri</w:t>
      </w:r>
      <w:proofErr w:type="spellEnd"/>
      <w:r w:rsidRPr="00D96EA9">
        <w:rPr>
          <w:rFonts w:cstheme="minorHAnsi"/>
          <w:color w:val="000000"/>
        </w:rPr>
        <w:t xml:space="preserve"> heritage but </w:t>
      </w:r>
      <w:r w:rsidR="000F1CB3">
        <w:rPr>
          <w:rFonts w:cstheme="minorHAnsi"/>
          <w:color w:val="000000"/>
        </w:rPr>
        <w:t>between rival Aboriginal factions, involving the</w:t>
      </w:r>
      <w:r>
        <w:rPr>
          <w:rFonts w:cstheme="minorHAnsi"/>
          <w:color w:val="000000"/>
        </w:rPr>
        <w:t xml:space="preserve"> accusation</w:t>
      </w:r>
      <w:r w:rsidRPr="00D96EA9">
        <w:rPr>
          <w:rFonts w:cstheme="minorHAnsi"/>
          <w:color w:val="000000"/>
        </w:rPr>
        <w:t xml:space="preserve"> that</w:t>
      </w:r>
      <w:r w:rsidR="00C30149">
        <w:rPr>
          <w:rFonts w:cstheme="minorHAnsi"/>
          <w:color w:val="000000"/>
        </w:rPr>
        <w:t xml:space="preserve"> the heritage of</w:t>
      </w:r>
      <w:r w:rsidRPr="00D96EA9">
        <w:rPr>
          <w:rFonts w:cstheme="minorHAnsi"/>
          <w:color w:val="000000"/>
        </w:rPr>
        <w:t xml:space="preserve"> </w:t>
      </w:r>
      <w:r w:rsidR="000F1CB3">
        <w:rPr>
          <w:rFonts w:cstheme="minorHAnsi"/>
          <w:color w:val="000000"/>
        </w:rPr>
        <w:t xml:space="preserve">“secret women’s </w:t>
      </w:r>
      <w:r w:rsidR="000F1CB3" w:rsidRPr="00FA4604">
        <w:rPr>
          <w:rFonts w:cstheme="minorHAnsi"/>
          <w:color w:val="000000"/>
        </w:rPr>
        <w:t>business” had been fabricated in order to oppose development</w:t>
      </w:r>
      <w:r w:rsidR="000F1CB3" w:rsidRPr="00FA4604">
        <w:rPr>
          <w:rStyle w:val="FootnoteReference"/>
          <w:rFonts w:cstheme="minorHAnsi"/>
          <w:color w:val="000000"/>
        </w:rPr>
        <w:footnoteReference w:id="17"/>
      </w:r>
      <w:r w:rsidRPr="00FA4604">
        <w:rPr>
          <w:rFonts w:cstheme="minorHAnsi"/>
          <w:color w:val="000000"/>
        </w:rPr>
        <w:t>.</w:t>
      </w:r>
      <w:r w:rsidRPr="00FA4604">
        <w:rPr>
          <w:rFonts w:cstheme="minorHAnsi"/>
          <w:color w:val="FF0000"/>
        </w:rPr>
        <w:t xml:space="preserve"> </w:t>
      </w:r>
      <w:r w:rsidR="000F1CB3" w:rsidRPr="00FA4604">
        <w:rPr>
          <w:rFonts w:cstheme="minorHAnsi"/>
          <w:color w:val="000000" w:themeColor="text1"/>
        </w:rPr>
        <w:t>On such occasions the</w:t>
      </w:r>
      <w:r w:rsidRPr="00FA4604">
        <w:rPr>
          <w:rFonts w:cstheme="minorHAnsi"/>
          <w:color w:val="000000"/>
        </w:rPr>
        <w:t xml:space="preserve"> lack of understanding between </w:t>
      </w:r>
      <w:r w:rsidR="00A93192" w:rsidRPr="00FA4604">
        <w:rPr>
          <w:rFonts w:cstheme="minorHAnsi"/>
          <w:color w:val="000000"/>
        </w:rPr>
        <w:t xml:space="preserve">interest </w:t>
      </w:r>
      <w:r w:rsidRPr="00FA4604">
        <w:rPr>
          <w:rFonts w:cstheme="minorHAnsi"/>
          <w:color w:val="000000"/>
        </w:rPr>
        <w:t>groups</w:t>
      </w:r>
      <w:r w:rsidR="00C30149" w:rsidRPr="00FA4604">
        <w:rPr>
          <w:rFonts w:cstheme="minorHAnsi"/>
          <w:color w:val="000000"/>
        </w:rPr>
        <w:t xml:space="preserve"> and</w:t>
      </w:r>
      <w:r w:rsidRPr="00FA4604">
        <w:rPr>
          <w:rFonts w:cstheme="minorHAnsi"/>
          <w:color w:val="000000"/>
        </w:rPr>
        <w:t xml:space="preserve"> </w:t>
      </w:r>
      <w:r w:rsidR="000F1CB3" w:rsidRPr="00FA4604">
        <w:rPr>
          <w:rFonts w:cstheme="minorHAnsi"/>
          <w:color w:val="000000"/>
        </w:rPr>
        <w:t>lack of respect for the other’s heritage is quite deliberate.</w:t>
      </w:r>
    </w:p>
    <w:p w:rsidR="000D04AB" w:rsidRPr="00FA4604" w:rsidRDefault="000F1CB3" w:rsidP="00523CB4">
      <w:pPr>
        <w:spacing w:line="276" w:lineRule="auto"/>
        <w:rPr>
          <w:rFonts w:cstheme="minorHAnsi"/>
          <w:color w:val="000000"/>
        </w:rPr>
      </w:pPr>
      <w:r w:rsidRPr="00FA4604">
        <w:rPr>
          <w:rFonts w:cstheme="minorHAnsi"/>
          <w:color w:val="000000"/>
        </w:rPr>
        <w:lastRenderedPageBreak/>
        <w:t>W</w:t>
      </w:r>
      <w:r w:rsidR="000A35EA" w:rsidRPr="00FA4604">
        <w:rPr>
          <w:rFonts w:cstheme="minorHAnsi"/>
          <w:color w:val="000000"/>
        </w:rPr>
        <w:t xml:space="preserve">ilful </w:t>
      </w:r>
      <w:r w:rsidR="00597FAD" w:rsidRPr="00FA4604">
        <w:rPr>
          <w:rFonts w:cstheme="minorHAnsi"/>
          <w:color w:val="000000"/>
        </w:rPr>
        <w:t xml:space="preserve">misunderstanding or exaggeration of the problems </w:t>
      </w:r>
      <w:r w:rsidR="000A35EA" w:rsidRPr="00FA4604">
        <w:rPr>
          <w:rFonts w:cstheme="minorHAnsi"/>
          <w:color w:val="000000"/>
        </w:rPr>
        <w:t>and</w:t>
      </w:r>
      <w:r w:rsidR="00597FAD" w:rsidRPr="00FA4604">
        <w:rPr>
          <w:rFonts w:cstheme="minorHAnsi"/>
          <w:color w:val="000000"/>
        </w:rPr>
        <w:t xml:space="preserve"> costs accompany</w:t>
      </w:r>
      <w:r w:rsidR="001454D3" w:rsidRPr="00FA4604">
        <w:rPr>
          <w:rFonts w:cstheme="minorHAnsi"/>
          <w:color w:val="000000"/>
        </w:rPr>
        <w:t>ing</w:t>
      </w:r>
      <w:r w:rsidR="00597FAD" w:rsidRPr="00FA4604">
        <w:rPr>
          <w:rFonts w:cstheme="minorHAnsi"/>
          <w:color w:val="000000"/>
        </w:rPr>
        <w:t xml:space="preserve"> heritage status is </w:t>
      </w:r>
      <w:r w:rsidRPr="00FA4604">
        <w:rPr>
          <w:rFonts w:cstheme="minorHAnsi"/>
          <w:color w:val="000000"/>
        </w:rPr>
        <w:t>a</w:t>
      </w:r>
      <w:r w:rsidR="00C30149" w:rsidRPr="00FA4604">
        <w:rPr>
          <w:rFonts w:cstheme="minorHAnsi"/>
          <w:color w:val="000000"/>
        </w:rPr>
        <w:t xml:space="preserve"> further complication</w:t>
      </w:r>
      <w:r w:rsidRPr="00FA4604">
        <w:rPr>
          <w:rFonts w:cstheme="minorHAnsi"/>
          <w:color w:val="000000"/>
        </w:rPr>
        <w:t xml:space="preserve">: </w:t>
      </w:r>
      <w:r w:rsidR="000D04AB" w:rsidRPr="00FA4604">
        <w:rPr>
          <w:rFonts w:cstheme="minorHAnsi"/>
          <w:color w:val="000000"/>
        </w:rPr>
        <w:t xml:space="preserve">take for example the statement of the Reverend Michael </w:t>
      </w:r>
      <w:proofErr w:type="spellStart"/>
      <w:r w:rsidR="000D04AB" w:rsidRPr="00FA4604">
        <w:rPr>
          <w:rFonts w:cstheme="minorHAnsi"/>
          <w:color w:val="000000"/>
        </w:rPr>
        <w:t>Faragher</w:t>
      </w:r>
      <w:proofErr w:type="spellEnd"/>
      <w:r w:rsidR="000D04AB" w:rsidRPr="00FA4604">
        <w:rPr>
          <w:rFonts w:cstheme="minorHAnsi"/>
          <w:color w:val="000000"/>
        </w:rPr>
        <w:t xml:space="preserve">  who in July 2011 celebrated the completion</w:t>
      </w:r>
      <w:r w:rsidR="00597FAD" w:rsidRPr="00FA4604">
        <w:rPr>
          <w:rFonts w:cstheme="minorHAnsi"/>
          <w:color w:val="000000"/>
        </w:rPr>
        <w:t xml:space="preserve"> </w:t>
      </w:r>
      <w:r w:rsidR="000D04AB" w:rsidRPr="00FA4604">
        <w:rPr>
          <w:rFonts w:cstheme="minorHAnsi"/>
          <w:color w:val="000000"/>
        </w:rPr>
        <w:t>of new work on All Saints church in Ainslie, Canberra, a 19</w:t>
      </w:r>
      <w:r w:rsidR="000D04AB" w:rsidRPr="00FA4604">
        <w:rPr>
          <w:rFonts w:cstheme="minorHAnsi"/>
          <w:color w:val="000000"/>
          <w:vertAlign w:val="superscript"/>
        </w:rPr>
        <w:t>th</w:t>
      </w:r>
      <w:r w:rsidR="000D04AB" w:rsidRPr="00FA4604">
        <w:rPr>
          <w:rFonts w:cstheme="minorHAnsi"/>
          <w:color w:val="000000"/>
        </w:rPr>
        <w:t xml:space="preserve"> century structure moved from Sydney and re-erected in the 1950s.</w:t>
      </w:r>
    </w:p>
    <w:p w:rsidR="000D04AB" w:rsidRPr="00FA4604" w:rsidRDefault="000D04AB" w:rsidP="00156644">
      <w:pPr>
        <w:spacing w:line="276" w:lineRule="auto"/>
        <w:rPr>
          <w:rFonts w:cstheme="minorHAnsi"/>
          <w:i/>
          <w:color w:val="000000"/>
        </w:rPr>
      </w:pPr>
      <w:r w:rsidRPr="00FA4604">
        <w:rPr>
          <w:rFonts w:cstheme="minorHAnsi"/>
          <w:i/>
          <w:color w:val="000000"/>
        </w:rPr>
        <w:t xml:space="preserve">“... </w:t>
      </w:r>
      <w:proofErr w:type="gramStart"/>
      <w:r w:rsidRPr="00FA4604">
        <w:rPr>
          <w:rFonts w:cstheme="minorHAnsi"/>
          <w:i/>
          <w:color w:val="000000"/>
        </w:rPr>
        <w:t>we</w:t>
      </w:r>
      <w:proofErr w:type="gramEnd"/>
      <w:r w:rsidRPr="00FA4604">
        <w:rPr>
          <w:rFonts w:cstheme="minorHAnsi"/>
          <w:i/>
          <w:color w:val="000000"/>
        </w:rPr>
        <w:t xml:space="preserve"> have to comply with the 1868 bits and the 1958 bits. It passed through a fairly stringent development applications process and, of course, as soon as the word heritage is attached to anything, it becomes 15 times as complicated and expensive”.</w:t>
      </w:r>
      <w:r w:rsidRPr="00FA4604">
        <w:rPr>
          <w:rStyle w:val="FootnoteReference"/>
          <w:rFonts w:cstheme="minorHAnsi"/>
          <w:i/>
          <w:color w:val="000000"/>
        </w:rPr>
        <w:footnoteReference w:id="18"/>
      </w:r>
    </w:p>
    <w:p w:rsidR="000D04AB" w:rsidRPr="00FA4604" w:rsidRDefault="000A35EA" w:rsidP="00523CB4">
      <w:pPr>
        <w:spacing w:line="276" w:lineRule="auto"/>
        <w:rPr>
          <w:rFonts w:cstheme="minorHAnsi"/>
          <w:color w:val="000000"/>
        </w:rPr>
      </w:pPr>
      <w:r w:rsidRPr="00FA4604">
        <w:rPr>
          <w:rFonts w:cstheme="minorHAnsi"/>
          <w:color w:val="000000"/>
        </w:rPr>
        <w:t>Th</w:t>
      </w:r>
      <w:r w:rsidR="000D04AB" w:rsidRPr="00FA4604">
        <w:rPr>
          <w:rFonts w:cstheme="minorHAnsi"/>
          <w:color w:val="000000"/>
        </w:rPr>
        <w:t xml:space="preserve">e Reverend </w:t>
      </w:r>
      <w:proofErr w:type="spellStart"/>
      <w:r w:rsidR="000D04AB" w:rsidRPr="00FA4604">
        <w:rPr>
          <w:rFonts w:cstheme="minorHAnsi"/>
          <w:color w:val="000000"/>
        </w:rPr>
        <w:t>Far</w:t>
      </w:r>
      <w:r w:rsidR="00144E29" w:rsidRPr="00FA4604">
        <w:rPr>
          <w:rFonts w:cstheme="minorHAnsi"/>
          <w:color w:val="000000"/>
        </w:rPr>
        <w:t>a</w:t>
      </w:r>
      <w:r w:rsidR="000D04AB" w:rsidRPr="00FA4604">
        <w:rPr>
          <w:rFonts w:cstheme="minorHAnsi"/>
          <w:color w:val="000000"/>
        </w:rPr>
        <w:t>gher</w:t>
      </w:r>
      <w:proofErr w:type="spellEnd"/>
      <w:r w:rsidR="000D04AB" w:rsidRPr="00FA4604">
        <w:rPr>
          <w:rFonts w:cstheme="minorHAnsi"/>
          <w:color w:val="000000"/>
        </w:rPr>
        <w:t xml:space="preserve"> presumably values the historic </w:t>
      </w:r>
      <w:r w:rsidRPr="00FA4604">
        <w:rPr>
          <w:rFonts w:cstheme="minorHAnsi"/>
          <w:color w:val="000000"/>
        </w:rPr>
        <w:t>fabric</w:t>
      </w:r>
      <w:r w:rsidR="000D04AB" w:rsidRPr="00FA4604">
        <w:rPr>
          <w:rFonts w:cstheme="minorHAnsi"/>
          <w:color w:val="000000"/>
        </w:rPr>
        <w:t xml:space="preserve"> of his church and would be the first to protest against any threat to it. His exagger</w:t>
      </w:r>
      <w:r w:rsidRPr="00FA4604">
        <w:rPr>
          <w:rFonts w:cstheme="minorHAnsi"/>
          <w:color w:val="000000"/>
        </w:rPr>
        <w:t xml:space="preserve">ation for dramatic effect is </w:t>
      </w:r>
      <w:r w:rsidR="000D04AB" w:rsidRPr="00FA4604">
        <w:rPr>
          <w:rFonts w:cstheme="minorHAnsi"/>
          <w:color w:val="000000"/>
        </w:rPr>
        <w:t>unhelpful</w:t>
      </w:r>
      <w:r w:rsidR="007C265B" w:rsidRPr="00FA4604">
        <w:rPr>
          <w:rFonts w:cstheme="minorHAnsi"/>
          <w:color w:val="000000"/>
        </w:rPr>
        <w:t>,</w:t>
      </w:r>
      <w:r w:rsidR="000D04AB" w:rsidRPr="00FA4604">
        <w:rPr>
          <w:rFonts w:cstheme="minorHAnsi"/>
          <w:color w:val="000000"/>
        </w:rPr>
        <w:t xml:space="preserve"> but not </w:t>
      </w:r>
      <w:r w:rsidRPr="00FA4604">
        <w:rPr>
          <w:rFonts w:cstheme="minorHAnsi"/>
          <w:color w:val="000000"/>
        </w:rPr>
        <w:t>atypical.</w:t>
      </w:r>
      <w:r w:rsidR="000D04AB" w:rsidRPr="00FA4604">
        <w:rPr>
          <w:rFonts w:cstheme="minorHAnsi"/>
          <w:color w:val="000000"/>
        </w:rPr>
        <w:t xml:space="preserve"> </w:t>
      </w:r>
    </w:p>
    <w:p w:rsidR="000D04AB" w:rsidRPr="00FA4604" w:rsidRDefault="000D04AB" w:rsidP="00523CB4">
      <w:pPr>
        <w:spacing w:line="276" w:lineRule="auto"/>
        <w:rPr>
          <w:rFonts w:cstheme="minorHAnsi"/>
          <w:i/>
          <w:color w:val="000000"/>
        </w:rPr>
      </w:pPr>
      <w:r w:rsidRPr="00FA4604">
        <w:rPr>
          <w:rFonts w:cstheme="minorHAnsi"/>
          <w:color w:val="000000"/>
        </w:rPr>
        <w:t xml:space="preserve">An opposite and equally unsustainable enthusiasm would be one which wanted all </w:t>
      </w:r>
      <w:proofErr w:type="gramStart"/>
      <w:r w:rsidRPr="00FA4604">
        <w:rPr>
          <w:rFonts w:cstheme="minorHAnsi"/>
          <w:color w:val="000000"/>
        </w:rPr>
        <w:t>heritage</w:t>
      </w:r>
      <w:proofErr w:type="gramEnd"/>
      <w:r w:rsidRPr="00FA4604">
        <w:rPr>
          <w:rFonts w:cstheme="minorHAnsi"/>
          <w:color w:val="000000"/>
        </w:rPr>
        <w:t xml:space="preserve"> to be preserved. We live in a real and changing world, not an eco-museum frozen in time</w:t>
      </w:r>
      <w:r w:rsidR="000A35EA" w:rsidRPr="00FA4604">
        <w:rPr>
          <w:rFonts w:cstheme="minorHAnsi"/>
          <w:color w:val="000000"/>
        </w:rPr>
        <w:t>; f</w:t>
      </w:r>
      <w:r w:rsidRPr="00FA4604">
        <w:rPr>
          <w:rFonts w:cstheme="minorHAnsi"/>
          <w:color w:val="000000"/>
        </w:rPr>
        <w:t xml:space="preserve">urthermore, redundant buildings, landscapes or collections which are successfully preserved must somehow earn their keep. The local butter factory, courthouse or railway station has been heritage listed and preserved for posterity: </w:t>
      </w:r>
      <w:r w:rsidR="00A93192" w:rsidRPr="00FA4604">
        <w:rPr>
          <w:rFonts w:cstheme="minorHAnsi"/>
          <w:color w:val="000000"/>
        </w:rPr>
        <w:t xml:space="preserve">excellent, but </w:t>
      </w:r>
      <w:r w:rsidRPr="00FA4604">
        <w:rPr>
          <w:rFonts w:cstheme="minorHAnsi"/>
          <w:color w:val="000000"/>
        </w:rPr>
        <w:t xml:space="preserve">what now? Is it to become a museum, an arts centre, a </w:t>
      </w:r>
      <w:r w:rsidR="00F378EA" w:rsidRPr="00FA4604">
        <w:rPr>
          <w:rFonts w:cstheme="minorHAnsi"/>
          <w:color w:val="000000"/>
        </w:rPr>
        <w:t>retail outlet</w:t>
      </w:r>
      <w:r w:rsidRPr="00FA4604">
        <w:rPr>
          <w:rFonts w:cstheme="minorHAnsi"/>
          <w:color w:val="000000"/>
        </w:rPr>
        <w:t xml:space="preserve">, or remain empty? </w:t>
      </w:r>
      <w:proofErr w:type="gramStart"/>
      <w:r w:rsidRPr="00FA4604">
        <w:rPr>
          <w:rFonts w:cstheme="minorHAnsi"/>
          <w:color w:val="000000"/>
        </w:rPr>
        <w:t>And if it fails to turn a profit in its new role, who will subsidise the shortfall?</w:t>
      </w:r>
      <w:proofErr w:type="gramEnd"/>
      <w:r w:rsidRPr="00FA4604">
        <w:rPr>
          <w:rFonts w:cstheme="minorHAnsi"/>
          <w:color w:val="000000"/>
        </w:rPr>
        <w:t xml:space="preserve"> “Demolition by neglect” can follow when structures are listed but not resourced, a warning given by several respondents to the 2006 Productivity Commission report.</w:t>
      </w:r>
      <w:r w:rsidRPr="00FA4604">
        <w:rPr>
          <w:rStyle w:val="FootnoteReference"/>
          <w:rFonts w:cstheme="minorHAnsi"/>
          <w:color w:val="000000"/>
        </w:rPr>
        <w:footnoteReference w:id="19"/>
      </w:r>
      <w:r w:rsidRPr="00FA4604">
        <w:rPr>
          <w:rFonts w:cstheme="minorHAnsi"/>
          <w:color w:val="000000"/>
        </w:rPr>
        <w:t xml:space="preserve"> The same applies to a natural environment: once preserved it must be maintained and man</w:t>
      </w:r>
      <w:r w:rsidR="00F378EA" w:rsidRPr="00FA4604">
        <w:rPr>
          <w:rFonts w:cstheme="minorHAnsi"/>
          <w:color w:val="000000"/>
        </w:rPr>
        <w:t xml:space="preserve">aged, and that comes at a much greater cost than </w:t>
      </w:r>
      <w:r w:rsidR="00A36FAF" w:rsidRPr="00FA4604">
        <w:rPr>
          <w:rFonts w:cstheme="minorHAnsi"/>
          <w:color w:val="000000"/>
        </w:rPr>
        <w:t xml:space="preserve">a </w:t>
      </w:r>
      <w:r w:rsidR="00F378EA" w:rsidRPr="00FA4604">
        <w:rPr>
          <w:rFonts w:cstheme="minorHAnsi"/>
          <w:color w:val="000000"/>
        </w:rPr>
        <w:t xml:space="preserve">coat of paint or </w:t>
      </w:r>
      <w:r w:rsidR="00125D25" w:rsidRPr="00FA4604">
        <w:rPr>
          <w:rFonts w:cstheme="minorHAnsi"/>
          <w:color w:val="000000"/>
        </w:rPr>
        <w:t xml:space="preserve">a </w:t>
      </w:r>
      <w:r w:rsidR="00A36FAF" w:rsidRPr="00FA4604">
        <w:rPr>
          <w:rFonts w:cstheme="minorHAnsi"/>
          <w:color w:val="000000"/>
        </w:rPr>
        <w:t xml:space="preserve">new </w:t>
      </w:r>
      <w:r w:rsidR="00F378EA" w:rsidRPr="00FA4604">
        <w:rPr>
          <w:rFonts w:cstheme="minorHAnsi"/>
          <w:color w:val="000000"/>
        </w:rPr>
        <w:t>damp</w:t>
      </w:r>
      <w:r w:rsidR="001E12C2" w:rsidRPr="00FA4604">
        <w:rPr>
          <w:rFonts w:cstheme="minorHAnsi"/>
          <w:color w:val="000000"/>
        </w:rPr>
        <w:t xml:space="preserve"> </w:t>
      </w:r>
      <w:r w:rsidR="00F378EA" w:rsidRPr="00FA4604">
        <w:rPr>
          <w:rFonts w:cstheme="minorHAnsi"/>
          <w:color w:val="000000"/>
        </w:rPr>
        <w:t>cours</w:t>
      </w:r>
      <w:r w:rsidR="001E12C2" w:rsidRPr="00FA4604">
        <w:rPr>
          <w:rFonts w:cstheme="minorHAnsi"/>
          <w:color w:val="000000"/>
        </w:rPr>
        <w:t>e</w:t>
      </w:r>
      <w:r w:rsidR="00F378EA" w:rsidRPr="00FA4604">
        <w:rPr>
          <w:rFonts w:cstheme="minorHAnsi"/>
          <w:color w:val="000000"/>
        </w:rPr>
        <w:t>.</w:t>
      </w:r>
      <w:r w:rsidR="000F1CB3" w:rsidRPr="00FA4604">
        <w:rPr>
          <w:rFonts w:cstheme="minorHAnsi"/>
          <w:color w:val="000000"/>
        </w:rPr>
        <w:t xml:space="preserve"> </w:t>
      </w:r>
      <w:r w:rsidR="008D22A5" w:rsidRPr="00FA4604">
        <w:rPr>
          <w:rFonts w:cstheme="minorHAnsi"/>
          <w:color w:val="000000"/>
        </w:rPr>
        <w:t>As</w:t>
      </w:r>
      <w:r w:rsidR="000F1CB3" w:rsidRPr="00FA4604">
        <w:rPr>
          <w:rFonts w:cstheme="minorHAnsi"/>
          <w:color w:val="000000"/>
        </w:rPr>
        <w:t xml:space="preserve"> </w:t>
      </w:r>
      <w:proofErr w:type="spellStart"/>
      <w:r w:rsidR="000F1CB3" w:rsidRPr="00FA4604">
        <w:rPr>
          <w:rFonts w:cstheme="minorHAnsi"/>
          <w:color w:val="000000"/>
        </w:rPr>
        <w:t>Aplin</w:t>
      </w:r>
      <w:proofErr w:type="spellEnd"/>
      <w:r w:rsidR="008D22A5" w:rsidRPr="00FA4604">
        <w:rPr>
          <w:rFonts w:cstheme="minorHAnsi"/>
          <w:color w:val="000000"/>
        </w:rPr>
        <w:t xml:space="preserve"> observes</w:t>
      </w:r>
      <w:r w:rsidR="000F1CB3" w:rsidRPr="00FA4604">
        <w:rPr>
          <w:rStyle w:val="FootnoteReference"/>
          <w:rFonts w:cstheme="minorHAnsi"/>
          <w:color w:val="000000"/>
        </w:rPr>
        <w:footnoteReference w:id="20"/>
      </w:r>
      <w:r w:rsidR="008D22A5" w:rsidRPr="00FA4604">
        <w:rPr>
          <w:rFonts w:cstheme="minorHAnsi"/>
          <w:color w:val="000000"/>
        </w:rPr>
        <w:t xml:space="preserve">, </w:t>
      </w:r>
      <w:r w:rsidR="008D22A5" w:rsidRPr="00FA4604">
        <w:rPr>
          <w:rFonts w:cstheme="minorHAnsi"/>
          <w:i/>
          <w:color w:val="000000"/>
        </w:rPr>
        <w:t>Even if we want to keep something exactly as it is, unchanging and unused, there will be so many external forces impacting on it that management remains crucial.</w:t>
      </w:r>
    </w:p>
    <w:p w:rsidR="009D677B" w:rsidRDefault="00A93192" w:rsidP="009D677B">
      <w:pPr>
        <w:spacing w:line="276" w:lineRule="auto"/>
      </w:pPr>
      <w:r w:rsidRPr="00FA4604">
        <w:rPr>
          <w:rFonts w:cstheme="minorHAnsi"/>
          <w:color w:val="000000"/>
        </w:rPr>
        <w:t>A sustainable understanding of h</w:t>
      </w:r>
      <w:r w:rsidR="000D04AB" w:rsidRPr="00FA4604">
        <w:rPr>
          <w:rFonts w:cstheme="minorHAnsi"/>
          <w:color w:val="000000"/>
        </w:rPr>
        <w:t xml:space="preserve">eritage </w:t>
      </w:r>
      <w:r w:rsidR="007C265B" w:rsidRPr="00FA4604">
        <w:rPr>
          <w:rFonts w:cstheme="minorHAnsi"/>
          <w:color w:val="000000"/>
        </w:rPr>
        <w:t xml:space="preserve">would involve listing </w:t>
      </w:r>
      <w:r w:rsidR="000D04AB" w:rsidRPr="00FA4604">
        <w:rPr>
          <w:rFonts w:cstheme="minorHAnsi"/>
          <w:color w:val="000000"/>
        </w:rPr>
        <w:t>structure</w:t>
      </w:r>
      <w:r w:rsidR="00C30149" w:rsidRPr="00FA4604">
        <w:rPr>
          <w:rFonts w:cstheme="minorHAnsi"/>
          <w:color w:val="000000"/>
        </w:rPr>
        <w:t xml:space="preserve">s or </w:t>
      </w:r>
      <w:r w:rsidR="000D04AB" w:rsidRPr="00FA4604">
        <w:rPr>
          <w:rFonts w:cstheme="minorHAnsi"/>
          <w:color w:val="000000"/>
        </w:rPr>
        <w:t>environment</w:t>
      </w:r>
      <w:r w:rsidR="00C30149" w:rsidRPr="00FA4604">
        <w:rPr>
          <w:rFonts w:cstheme="minorHAnsi"/>
          <w:color w:val="000000"/>
        </w:rPr>
        <w:t xml:space="preserve">s </w:t>
      </w:r>
      <w:r w:rsidR="007C265B" w:rsidRPr="00FA4604">
        <w:rPr>
          <w:rFonts w:cstheme="minorHAnsi"/>
          <w:color w:val="000000"/>
        </w:rPr>
        <w:t>only</w:t>
      </w:r>
      <w:r w:rsidR="00C30149" w:rsidRPr="00FA4604">
        <w:rPr>
          <w:rFonts w:cstheme="minorHAnsi"/>
          <w:color w:val="000000"/>
        </w:rPr>
        <w:t xml:space="preserve"> in the context of</w:t>
      </w:r>
      <w:r w:rsidR="000D04AB" w:rsidRPr="00FA4604">
        <w:rPr>
          <w:rFonts w:cstheme="minorHAnsi"/>
          <w:color w:val="000000"/>
        </w:rPr>
        <w:t xml:space="preserve"> a properly prepared statement of significance and ideally a management plan. The</w:t>
      </w:r>
      <w:r w:rsidR="000D04AB">
        <w:rPr>
          <w:rFonts w:cstheme="minorHAnsi"/>
          <w:color w:val="000000"/>
        </w:rPr>
        <w:t xml:space="preserve">se can be expensive, but deferring them creates problems for the future. Governments (and no doubt developers) </w:t>
      </w:r>
      <w:r>
        <w:rPr>
          <w:rFonts w:cstheme="minorHAnsi"/>
          <w:color w:val="000000"/>
        </w:rPr>
        <w:t>dislike</w:t>
      </w:r>
      <w:r w:rsidR="000D04AB">
        <w:rPr>
          <w:rFonts w:cstheme="minorHAnsi"/>
          <w:color w:val="000000"/>
        </w:rPr>
        <w:t xml:space="preserve"> the unnecessary </w:t>
      </w:r>
      <w:r w:rsidR="000D04AB" w:rsidRPr="003F0C6D">
        <w:rPr>
          <w:rFonts w:cstheme="minorHAnsi"/>
          <w:color w:val="000000"/>
        </w:rPr>
        <w:t xml:space="preserve">controversy and </w:t>
      </w:r>
      <w:r w:rsidR="000D04AB">
        <w:rPr>
          <w:rFonts w:cstheme="minorHAnsi"/>
          <w:color w:val="000000"/>
        </w:rPr>
        <w:t>agitation</w:t>
      </w:r>
      <w:r w:rsidR="000D04AB" w:rsidRPr="003F0C6D">
        <w:rPr>
          <w:rFonts w:cstheme="minorHAnsi"/>
          <w:color w:val="000000"/>
        </w:rPr>
        <w:t xml:space="preserve"> wh</w:t>
      </w:r>
      <w:r w:rsidR="000D04AB">
        <w:rPr>
          <w:rFonts w:cstheme="minorHAnsi"/>
          <w:color w:val="000000"/>
        </w:rPr>
        <w:t>ich can arise when a</w:t>
      </w:r>
      <w:r w:rsidR="000D04AB" w:rsidRPr="003F0C6D">
        <w:rPr>
          <w:rFonts w:cstheme="minorHAnsi"/>
          <w:color w:val="000000"/>
        </w:rPr>
        <w:t xml:space="preserve"> development proposal brings issues into the open for the first time</w:t>
      </w:r>
      <w:r w:rsidR="000D04AB">
        <w:rPr>
          <w:rFonts w:cstheme="minorHAnsi"/>
          <w:color w:val="000000"/>
        </w:rPr>
        <w:t>. The</w:t>
      </w:r>
      <w:r w:rsidR="000D04AB" w:rsidRPr="003F0C6D">
        <w:rPr>
          <w:rFonts w:cstheme="minorHAnsi"/>
          <w:color w:val="000000"/>
        </w:rPr>
        <w:t xml:space="preserve"> </w:t>
      </w:r>
      <w:r w:rsidR="000D04AB" w:rsidRPr="008A7C18">
        <w:rPr>
          <w:rFonts w:cstheme="minorHAnsi"/>
          <w:color w:val="000000" w:themeColor="text1"/>
        </w:rPr>
        <w:t xml:space="preserve">Productivity Commission </w:t>
      </w:r>
      <w:r w:rsidR="000D04AB">
        <w:rPr>
          <w:rFonts w:cstheme="minorHAnsi"/>
          <w:color w:val="000000" w:themeColor="text1"/>
        </w:rPr>
        <w:t>R</w:t>
      </w:r>
      <w:r w:rsidR="000D04AB" w:rsidRPr="008A7C18">
        <w:rPr>
          <w:rFonts w:cstheme="minorHAnsi"/>
          <w:color w:val="000000" w:themeColor="text1"/>
        </w:rPr>
        <w:t>eport</w:t>
      </w:r>
      <w:r w:rsidR="000D04AB">
        <w:rPr>
          <w:rFonts w:cstheme="minorHAnsi"/>
          <w:color w:val="000000" w:themeColor="text1"/>
        </w:rPr>
        <w:t xml:space="preserve"> of 2006 noted that the deferral of proper heritage assessments</w:t>
      </w:r>
      <w:r w:rsidR="00C30149">
        <w:rPr>
          <w:rFonts w:cstheme="minorHAnsi"/>
          <w:color w:val="000000" w:themeColor="text1"/>
        </w:rPr>
        <w:t xml:space="preserve"> </w:t>
      </w:r>
      <w:r w:rsidR="000D04AB">
        <w:rPr>
          <w:rFonts w:cstheme="minorHAnsi"/>
          <w:color w:val="000000" w:themeColor="text1"/>
        </w:rPr>
        <w:t>added to uncertainty and could lead to unnecessary contention.</w:t>
      </w:r>
      <w:r w:rsidR="000D04AB">
        <w:rPr>
          <w:rStyle w:val="FootnoteReference"/>
          <w:rFonts w:cstheme="minorHAnsi"/>
          <w:color w:val="000000" w:themeColor="text1"/>
        </w:rPr>
        <w:footnoteReference w:id="21"/>
      </w:r>
      <w:r w:rsidR="000D04AB" w:rsidRPr="008A7C18">
        <w:rPr>
          <w:rFonts w:cstheme="minorHAnsi"/>
          <w:color w:val="000000" w:themeColor="text1"/>
        </w:rPr>
        <w:t xml:space="preserve">  </w:t>
      </w:r>
      <w:r w:rsidR="000A35EA">
        <w:rPr>
          <w:rFonts w:cstheme="minorHAnsi"/>
          <w:color w:val="000000" w:themeColor="text1"/>
        </w:rPr>
        <w:t>C</w:t>
      </w:r>
      <w:r w:rsidR="000D04AB" w:rsidRPr="002C3335">
        <w:t xml:space="preserve">onfusion and conflict </w:t>
      </w:r>
      <w:r w:rsidR="000D04AB">
        <w:t>waste</w:t>
      </w:r>
      <w:r w:rsidR="000D04AB" w:rsidRPr="002C3335">
        <w:t xml:space="preserve"> resources, make proceedings difficult for </w:t>
      </w:r>
      <w:r w:rsidR="000D04AB">
        <w:t>all parties involved, and in the long term</w:t>
      </w:r>
      <w:r w:rsidR="000D04AB" w:rsidRPr="005A2FFF">
        <w:t xml:space="preserve"> </w:t>
      </w:r>
      <w:r w:rsidR="000D04AB" w:rsidRPr="002C3335">
        <w:t xml:space="preserve">discourage </w:t>
      </w:r>
      <w:r w:rsidR="000D04AB">
        <w:t xml:space="preserve">both </w:t>
      </w:r>
      <w:r w:rsidR="000D04AB" w:rsidRPr="002C3335">
        <w:t xml:space="preserve">community </w:t>
      </w:r>
      <w:r w:rsidR="000D04AB">
        <w:t>support and legitimate commercial interest.</w:t>
      </w:r>
    </w:p>
    <w:p w:rsidR="009D677B" w:rsidRDefault="009D677B">
      <w:r>
        <w:br w:type="page"/>
      </w:r>
    </w:p>
    <w:p w:rsidR="000D04AB" w:rsidRDefault="00156644" w:rsidP="00523CB4">
      <w:pPr>
        <w:spacing w:line="276" w:lineRule="auto"/>
        <w:rPr>
          <w:rFonts w:cstheme="minorHAnsi"/>
          <w:b/>
          <w:color w:val="000000"/>
        </w:rPr>
      </w:pPr>
      <w:r w:rsidRPr="002D0AE7">
        <w:rPr>
          <w:rFonts w:cstheme="minorHAnsi"/>
          <w:b/>
          <w:color w:val="000000"/>
        </w:rPr>
        <w:lastRenderedPageBreak/>
        <w:t>HOW COULD IT BE IMPROVED?</w:t>
      </w:r>
    </w:p>
    <w:p w:rsidR="000D04AB" w:rsidRDefault="000D04AB" w:rsidP="00523CB4">
      <w:pPr>
        <w:spacing w:line="276" w:lineRule="auto"/>
        <w:rPr>
          <w:rFonts w:cstheme="minorHAnsi"/>
        </w:rPr>
      </w:pPr>
      <w:r>
        <w:rPr>
          <w:rFonts w:cstheme="minorHAnsi"/>
        </w:rPr>
        <w:t xml:space="preserve"> Heath McDonald’s study </w:t>
      </w:r>
      <w:r w:rsidRPr="0071072E">
        <w:rPr>
          <w:i/>
        </w:rPr>
        <w:t>Understanding Public Involvement with Australian</w:t>
      </w:r>
      <w:r>
        <w:rPr>
          <w:i/>
        </w:rPr>
        <w:t xml:space="preserve"> Heritage</w:t>
      </w:r>
      <w:r>
        <w:rPr>
          <w:rStyle w:val="FootnoteReference"/>
          <w:rFonts w:cstheme="minorHAnsi"/>
        </w:rPr>
        <w:footnoteReference w:id="22"/>
      </w:r>
      <w:r>
        <w:rPr>
          <w:i/>
        </w:rPr>
        <w:t xml:space="preserve"> </w:t>
      </w:r>
      <w:r w:rsidR="00C30149">
        <w:rPr>
          <w:rFonts w:cstheme="minorHAnsi"/>
        </w:rPr>
        <w:t>argued</w:t>
      </w:r>
      <w:r w:rsidR="00136F83">
        <w:rPr>
          <w:rFonts w:cstheme="minorHAnsi"/>
        </w:rPr>
        <w:t xml:space="preserve"> </w:t>
      </w:r>
      <w:r>
        <w:rPr>
          <w:rFonts w:cstheme="minorHAnsi"/>
        </w:rPr>
        <w:t>that a</w:t>
      </w:r>
      <w:r w:rsidRPr="0027196F">
        <w:rPr>
          <w:rFonts w:cstheme="minorHAnsi"/>
        </w:rPr>
        <w:t xml:space="preserve"> local, personal connection </w:t>
      </w:r>
      <w:r w:rsidR="00136F83">
        <w:rPr>
          <w:rFonts w:cstheme="minorHAnsi"/>
        </w:rPr>
        <w:t>is</w:t>
      </w:r>
      <w:r>
        <w:rPr>
          <w:rFonts w:cstheme="minorHAnsi"/>
        </w:rPr>
        <w:t xml:space="preserve"> the key to concern with heritage.  Interest in family history and genealogy is strong</w:t>
      </w:r>
      <w:r w:rsidR="00A93192">
        <w:rPr>
          <w:rFonts w:cstheme="minorHAnsi"/>
        </w:rPr>
        <w:t xml:space="preserve"> in Australia</w:t>
      </w:r>
      <w:r>
        <w:rPr>
          <w:rFonts w:cstheme="minorHAnsi"/>
        </w:rPr>
        <w:t xml:space="preserve">, and local heritage sites manage to acquire </w:t>
      </w:r>
      <w:r w:rsidR="00156644">
        <w:rPr>
          <w:rFonts w:cstheme="minorHAnsi"/>
        </w:rPr>
        <w:t>‘f</w:t>
      </w:r>
      <w:r>
        <w:rPr>
          <w:rFonts w:cstheme="minorHAnsi"/>
        </w:rPr>
        <w:t>riends</w:t>
      </w:r>
      <w:r w:rsidR="00156644">
        <w:rPr>
          <w:rFonts w:cstheme="minorHAnsi"/>
        </w:rPr>
        <w:t>’</w:t>
      </w:r>
      <w:r>
        <w:rPr>
          <w:rFonts w:cstheme="minorHAnsi"/>
        </w:rPr>
        <w:t xml:space="preserve">, support groups or committees to oversee their welfare. </w:t>
      </w:r>
      <w:r w:rsidR="00136F83">
        <w:rPr>
          <w:rFonts w:cstheme="minorHAnsi"/>
        </w:rPr>
        <w:t xml:space="preserve"> It follows that b</w:t>
      </w:r>
      <w:r>
        <w:rPr>
          <w:rFonts w:cstheme="minorHAnsi"/>
        </w:rPr>
        <w:t>uilding from local and personal concerns towards a</w:t>
      </w:r>
      <w:r w:rsidR="00474354">
        <w:rPr>
          <w:rFonts w:cstheme="minorHAnsi"/>
        </w:rPr>
        <w:t xml:space="preserve"> </w:t>
      </w:r>
      <w:r>
        <w:rPr>
          <w:rFonts w:cstheme="minorHAnsi"/>
        </w:rPr>
        <w:t xml:space="preserve">more inclusive </w:t>
      </w:r>
      <w:r w:rsidRPr="0027196F">
        <w:rPr>
          <w:rFonts w:cstheme="minorHAnsi"/>
        </w:rPr>
        <w:t>awareness</w:t>
      </w:r>
      <w:r>
        <w:rPr>
          <w:rFonts w:cstheme="minorHAnsi"/>
        </w:rPr>
        <w:t xml:space="preserve"> </w:t>
      </w:r>
      <w:r w:rsidR="00136F83">
        <w:rPr>
          <w:rFonts w:cstheme="minorHAnsi"/>
        </w:rPr>
        <w:t xml:space="preserve">is the </w:t>
      </w:r>
      <w:r w:rsidR="001454D3">
        <w:rPr>
          <w:rFonts w:cstheme="minorHAnsi"/>
        </w:rPr>
        <w:t>most promising strategy. T</w:t>
      </w:r>
      <w:r>
        <w:rPr>
          <w:rFonts w:cstheme="minorHAnsi"/>
        </w:rPr>
        <w:t>he understanding which people gain from local research</w:t>
      </w:r>
      <w:r w:rsidRPr="0027196F">
        <w:rPr>
          <w:rFonts w:cstheme="minorHAnsi"/>
        </w:rPr>
        <w:t xml:space="preserve"> </w:t>
      </w:r>
      <w:r w:rsidR="000A35EA">
        <w:rPr>
          <w:rFonts w:cstheme="minorHAnsi"/>
        </w:rPr>
        <w:t xml:space="preserve">and experience </w:t>
      </w:r>
      <w:r w:rsidR="001454D3">
        <w:rPr>
          <w:rFonts w:cstheme="minorHAnsi"/>
        </w:rPr>
        <w:t xml:space="preserve">can </w:t>
      </w:r>
      <w:r>
        <w:rPr>
          <w:rFonts w:cstheme="minorHAnsi"/>
        </w:rPr>
        <w:t xml:space="preserve">enable them to see how their special site or story contributes to the national whole, </w:t>
      </w:r>
      <w:r w:rsidR="001454D3">
        <w:rPr>
          <w:rFonts w:cstheme="minorHAnsi"/>
        </w:rPr>
        <w:t xml:space="preserve">or </w:t>
      </w:r>
      <w:r w:rsidR="000A35EA">
        <w:rPr>
          <w:rFonts w:cstheme="minorHAnsi"/>
        </w:rPr>
        <w:t xml:space="preserve">to </w:t>
      </w:r>
      <w:r w:rsidR="00136F83">
        <w:rPr>
          <w:rFonts w:cstheme="minorHAnsi"/>
        </w:rPr>
        <w:t xml:space="preserve">appreciate </w:t>
      </w:r>
      <w:r>
        <w:rPr>
          <w:rFonts w:cstheme="minorHAnsi"/>
        </w:rPr>
        <w:t>the heritage concerns of communities beyond their own.</w:t>
      </w:r>
    </w:p>
    <w:p w:rsidR="000D04AB" w:rsidRDefault="000D04AB" w:rsidP="00523CB4">
      <w:pPr>
        <w:spacing w:line="276" w:lineRule="auto"/>
        <w:rPr>
          <w:rFonts w:cstheme="minorHAnsi"/>
        </w:rPr>
      </w:pPr>
      <w:r>
        <w:rPr>
          <w:rFonts w:cstheme="minorHAnsi"/>
        </w:rPr>
        <w:t xml:space="preserve">Building from the local can happen in </w:t>
      </w:r>
      <w:r w:rsidR="00136F83">
        <w:rPr>
          <w:rFonts w:cstheme="minorHAnsi"/>
        </w:rPr>
        <w:t>various ways</w:t>
      </w:r>
      <w:r>
        <w:rPr>
          <w:rFonts w:cstheme="minorHAnsi"/>
        </w:rPr>
        <w:t xml:space="preserve">: </w:t>
      </w:r>
      <w:r w:rsidR="00136F83">
        <w:rPr>
          <w:rFonts w:cstheme="minorHAnsi"/>
        </w:rPr>
        <w:t xml:space="preserve">perhaps </w:t>
      </w:r>
      <w:r>
        <w:rPr>
          <w:rFonts w:cstheme="minorHAnsi"/>
        </w:rPr>
        <w:t xml:space="preserve">a multi-heritage program in one place, or a themed heritage program involving a number of </w:t>
      </w:r>
      <w:r w:rsidR="000A35EA">
        <w:rPr>
          <w:rFonts w:cstheme="minorHAnsi"/>
        </w:rPr>
        <w:t xml:space="preserve">different </w:t>
      </w:r>
      <w:r>
        <w:rPr>
          <w:rFonts w:cstheme="minorHAnsi"/>
        </w:rPr>
        <w:t>places.</w:t>
      </w:r>
      <w:r w:rsidR="001454D3">
        <w:rPr>
          <w:rFonts w:cstheme="minorHAnsi"/>
        </w:rPr>
        <w:t xml:space="preserve">  </w:t>
      </w:r>
      <w:r>
        <w:rPr>
          <w:rFonts w:cstheme="minorHAnsi"/>
        </w:rPr>
        <w:t>An example of the first approach can be found on the south coast of NSW:</w:t>
      </w:r>
    </w:p>
    <w:p w:rsidR="000D04AB" w:rsidRDefault="000D04AB" w:rsidP="00987FBC">
      <w:pPr>
        <w:spacing w:line="276" w:lineRule="auto"/>
        <w:rPr>
          <w:rFonts w:cstheme="minorHAnsi"/>
        </w:rPr>
      </w:pPr>
      <w:r w:rsidRPr="00B50D24">
        <w:rPr>
          <w:rFonts w:cstheme="minorHAnsi"/>
          <w:i/>
        </w:rPr>
        <w:t xml:space="preserve">The Sapphire Coast in southern NSW provides a solid example of communities coming together to share their stories. ... After significant community consultation, the people of the Sapphire Coast have developed three central stories that convey their rich heritage to their community and international and domestic tourists – </w:t>
      </w:r>
      <w:r w:rsidRPr="001454D3">
        <w:rPr>
          <w:rFonts w:cstheme="minorHAnsi"/>
        </w:rPr>
        <w:t>Killers of Eden, In the Shadow of the Mountains</w:t>
      </w:r>
      <w:r w:rsidRPr="00B50D24">
        <w:rPr>
          <w:rFonts w:cstheme="minorHAnsi"/>
          <w:i/>
        </w:rPr>
        <w:t xml:space="preserve"> and </w:t>
      </w:r>
      <w:r w:rsidRPr="001454D3">
        <w:rPr>
          <w:rFonts w:cstheme="minorHAnsi"/>
        </w:rPr>
        <w:t>Meeting of the Waters</w:t>
      </w:r>
      <w:r w:rsidRPr="00B50D24">
        <w:rPr>
          <w:rFonts w:cstheme="minorHAnsi"/>
          <w:i/>
        </w:rPr>
        <w:t>. These shared stories have become a cohesive element of the community’s identity, they have refined and contributed to tourism experience and in turn enhanced the economic prosperity of the region</w:t>
      </w:r>
      <w:r>
        <w:rPr>
          <w:rFonts w:cstheme="minorHAnsi"/>
        </w:rPr>
        <w:t>.</w:t>
      </w:r>
      <w:r>
        <w:rPr>
          <w:rStyle w:val="FootnoteReference"/>
          <w:rFonts w:cstheme="minorHAnsi"/>
        </w:rPr>
        <w:footnoteReference w:id="23"/>
      </w:r>
      <w:r>
        <w:rPr>
          <w:rFonts w:cstheme="minorHAnsi"/>
        </w:rPr>
        <w:t xml:space="preserve">  </w:t>
      </w:r>
    </w:p>
    <w:p w:rsidR="000D04AB" w:rsidRDefault="000D04AB" w:rsidP="00987FBC">
      <w:pPr>
        <w:spacing w:line="276" w:lineRule="auto"/>
        <w:rPr>
          <w:rFonts w:cstheme="minorHAnsi"/>
        </w:rPr>
      </w:pPr>
      <w:r>
        <w:rPr>
          <w:rFonts w:cstheme="minorHAnsi"/>
        </w:rPr>
        <w:t xml:space="preserve">Connecting different places in accord with a heritage theme is another promising way of building from the local to a broader understanding. </w:t>
      </w:r>
    </w:p>
    <w:p w:rsidR="000D04AB" w:rsidRDefault="000D04AB" w:rsidP="00987FBC">
      <w:pPr>
        <w:pStyle w:val="NormalWeb"/>
        <w:spacing w:before="0" w:after="200" w:line="276" w:lineRule="auto"/>
        <w:ind w:left="0" w:right="0"/>
        <w:rPr>
          <w:rFonts w:asciiTheme="minorHAnsi" w:hAnsiTheme="minorHAnsi" w:cstheme="minorHAnsi"/>
          <w:color w:val="000000" w:themeColor="text1"/>
          <w:sz w:val="22"/>
          <w:szCs w:val="22"/>
        </w:rPr>
      </w:pPr>
      <w:r w:rsidRPr="00B50D24">
        <w:rPr>
          <w:rFonts w:asciiTheme="minorHAnsi" w:hAnsiTheme="minorHAnsi" w:cstheme="minorHAnsi"/>
          <w:i/>
          <w:color w:val="000000" w:themeColor="text1"/>
          <w:sz w:val="22"/>
          <w:szCs w:val="22"/>
        </w:rPr>
        <w:t xml:space="preserve">Community awareness is raised by networking places according to heritage themes, such as transport to tell a story, for example, the Cobb and Co Heritage Trail from Bathurst to Bourke, or the Great North Road (a convict trail in New South Wales), or the Goldfields Trail in Victoria. </w:t>
      </w:r>
      <w:r w:rsidR="00CE4FFF" w:rsidRPr="00B50D24">
        <w:rPr>
          <w:rFonts w:asciiTheme="minorHAnsi" w:hAnsiTheme="minorHAnsi" w:cstheme="minorHAnsi"/>
          <w:i/>
          <w:color w:val="000000" w:themeColor="text1"/>
          <w:sz w:val="22"/>
          <w:szCs w:val="22"/>
        </w:rPr>
        <w:t xml:space="preserve">The Queensland Heritage Trails network was established to celebrate the centenary of Federation and, with other themed trails, </w:t>
      </w:r>
      <w:r w:rsidR="00CE4FFF">
        <w:rPr>
          <w:rFonts w:asciiTheme="minorHAnsi" w:hAnsiTheme="minorHAnsi" w:cstheme="minorHAnsi"/>
          <w:i/>
          <w:color w:val="000000" w:themeColor="text1"/>
          <w:sz w:val="22"/>
          <w:szCs w:val="22"/>
        </w:rPr>
        <w:t>is</w:t>
      </w:r>
      <w:r w:rsidR="00CE4FFF" w:rsidRPr="00B50D24">
        <w:rPr>
          <w:rFonts w:asciiTheme="minorHAnsi" w:hAnsiTheme="minorHAnsi" w:cstheme="minorHAnsi"/>
          <w:i/>
          <w:color w:val="000000" w:themeColor="text1"/>
          <w:sz w:val="22"/>
          <w:szCs w:val="22"/>
        </w:rPr>
        <w:t xml:space="preserve"> part of the heritage tourism strategies that some agencies have been promoting in conjunction with their State Tourism agencies</w:t>
      </w:r>
      <w:r w:rsidR="00CE4FFF" w:rsidRPr="001F7E06">
        <w:rPr>
          <w:rFonts w:asciiTheme="minorHAnsi" w:hAnsiTheme="minorHAnsi" w:cstheme="minorHAnsi"/>
          <w:color w:val="000000" w:themeColor="text1"/>
          <w:sz w:val="22"/>
          <w:szCs w:val="22"/>
        </w:rPr>
        <w:t>.</w:t>
      </w:r>
      <w:r w:rsidR="00CE4FFF">
        <w:rPr>
          <w:rStyle w:val="FootnoteReference"/>
          <w:rFonts w:asciiTheme="minorHAnsi" w:hAnsiTheme="minorHAnsi" w:cstheme="minorHAnsi"/>
          <w:color w:val="000000" w:themeColor="text1"/>
          <w:sz w:val="22"/>
          <w:szCs w:val="22"/>
        </w:rPr>
        <w:footnoteReference w:id="24"/>
      </w:r>
    </w:p>
    <w:p w:rsidR="000D04AB" w:rsidRDefault="000D04AB" w:rsidP="00987FBC">
      <w:pPr>
        <w:spacing w:line="276" w:lineRule="auto"/>
        <w:rPr>
          <w:rFonts w:cstheme="minorHAnsi"/>
        </w:rPr>
      </w:pPr>
      <w:r>
        <w:rPr>
          <w:rFonts w:cstheme="minorHAnsi"/>
        </w:rPr>
        <w:t>The communities in these examples have</w:t>
      </w:r>
      <w:r w:rsidR="002A2640">
        <w:rPr>
          <w:rFonts w:cstheme="minorHAnsi"/>
        </w:rPr>
        <w:t xml:space="preserve"> been motivated to understand</w:t>
      </w:r>
      <w:r>
        <w:rPr>
          <w:rFonts w:cstheme="minorHAnsi"/>
        </w:rPr>
        <w:t xml:space="preserve"> their own heritage in context, </w:t>
      </w:r>
      <w:r w:rsidR="00136F83">
        <w:rPr>
          <w:rFonts w:cstheme="minorHAnsi"/>
        </w:rPr>
        <w:t xml:space="preserve">a </w:t>
      </w:r>
      <w:r>
        <w:rPr>
          <w:rFonts w:cstheme="minorHAnsi"/>
        </w:rPr>
        <w:t xml:space="preserve">part of the larger region or the larger history. </w:t>
      </w:r>
    </w:p>
    <w:p w:rsidR="000D04AB" w:rsidRDefault="000D04AB" w:rsidP="00987FBC">
      <w:pPr>
        <w:spacing w:line="276" w:lineRule="auto"/>
        <w:rPr>
          <w:rFonts w:cstheme="minorHAnsi"/>
        </w:rPr>
      </w:pPr>
      <w:r>
        <w:rPr>
          <w:rFonts w:cstheme="minorHAnsi"/>
        </w:rPr>
        <w:t xml:space="preserve">Heritage-related publicity should do the same.  Heritage is often in the news, for good reasons as well as bad, and it is important that media releases </w:t>
      </w:r>
      <w:r w:rsidRPr="0027196F">
        <w:rPr>
          <w:rFonts w:cstheme="minorHAnsi"/>
        </w:rPr>
        <w:t>publicis</w:t>
      </w:r>
      <w:r>
        <w:rPr>
          <w:rFonts w:cstheme="minorHAnsi"/>
        </w:rPr>
        <w:t>ing heritage festivals, new heritage listings</w:t>
      </w:r>
      <w:r w:rsidRPr="0027196F">
        <w:rPr>
          <w:rFonts w:cstheme="minorHAnsi"/>
        </w:rPr>
        <w:t xml:space="preserve">, </w:t>
      </w:r>
      <w:r>
        <w:rPr>
          <w:rFonts w:cstheme="minorHAnsi"/>
        </w:rPr>
        <w:t xml:space="preserve">the awarding of heritage </w:t>
      </w:r>
      <w:r w:rsidRPr="0027196F">
        <w:rPr>
          <w:rFonts w:cstheme="minorHAnsi"/>
        </w:rPr>
        <w:t xml:space="preserve">grants </w:t>
      </w:r>
      <w:r>
        <w:rPr>
          <w:rFonts w:cstheme="minorHAnsi"/>
        </w:rPr>
        <w:t xml:space="preserve">or </w:t>
      </w:r>
      <w:r w:rsidRPr="0027196F">
        <w:rPr>
          <w:rFonts w:cstheme="minorHAnsi"/>
        </w:rPr>
        <w:t>new legislation</w:t>
      </w:r>
      <w:r>
        <w:rPr>
          <w:rFonts w:cstheme="minorHAnsi"/>
        </w:rPr>
        <w:t xml:space="preserve"> and regulation should put the news in context</w:t>
      </w:r>
      <w:r w:rsidRPr="0027196F">
        <w:rPr>
          <w:rFonts w:cstheme="minorHAnsi"/>
        </w:rPr>
        <w:t xml:space="preserve">. </w:t>
      </w:r>
      <w:r>
        <w:rPr>
          <w:rFonts w:cstheme="minorHAnsi"/>
        </w:rPr>
        <w:t xml:space="preserve">When a building or site is listed the announcement should </w:t>
      </w:r>
      <w:r w:rsidR="00136F83">
        <w:rPr>
          <w:rFonts w:cstheme="minorHAnsi"/>
        </w:rPr>
        <w:t xml:space="preserve">ideally </w:t>
      </w:r>
      <w:r>
        <w:rPr>
          <w:rFonts w:cstheme="minorHAnsi"/>
        </w:rPr>
        <w:t xml:space="preserve">show how it fits the local/State/national criteria, along with other named examples.  </w:t>
      </w:r>
      <w:r w:rsidR="00136F83">
        <w:rPr>
          <w:rFonts w:cstheme="minorHAnsi"/>
        </w:rPr>
        <w:t>Where</w:t>
      </w:r>
      <w:r>
        <w:rPr>
          <w:rFonts w:cstheme="minorHAnsi"/>
        </w:rPr>
        <w:t xml:space="preserve"> a festival or special event is </w:t>
      </w:r>
      <w:r w:rsidR="00136F83">
        <w:rPr>
          <w:rFonts w:cstheme="minorHAnsi"/>
        </w:rPr>
        <w:t>announced</w:t>
      </w:r>
      <w:r>
        <w:rPr>
          <w:rFonts w:cstheme="minorHAnsi"/>
        </w:rPr>
        <w:t xml:space="preserve">, publicity </w:t>
      </w:r>
      <w:r w:rsidR="00136F83">
        <w:rPr>
          <w:rFonts w:cstheme="minorHAnsi"/>
        </w:rPr>
        <w:t>might</w:t>
      </w:r>
      <w:r>
        <w:rPr>
          <w:rFonts w:cstheme="minorHAnsi"/>
        </w:rPr>
        <w:t xml:space="preserve"> stress the locality’s cultural mix by including the contribution of two or more different communities or special interest groups. Every public statement about heritage is a chance to reinforce its </w:t>
      </w:r>
      <w:r w:rsidR="00136F83">
        <w:rPr>
          <w:rFonts w:cstheme="minorHAnsi"/>
        </w:rPr>
        <w:t>divers</w:t>
      </w:r>
      <w:r w:rsidR="001454D3">
        <w:rPr>
          <w:rFonts w:cstheme="minorHAnsi"/>
        </w:rPr>
        <w:t>ity</w:t>
      </w:r>
      <w:r>
        <w:rPr>
          <w:rFonts w:cstheme="minorHAnsi"/>
        </w:rPr>
        <w:t>, value and breadth.</w:t>
      </w:r>
    </w:p>
    <w:p w:rsidR="000D04AB" w:rsidRPr="00764B9A" w:rsidRDefault="000D04AB" w:rsidP="00987FBC">
      <w:pPr>
        <w:spacing w:line="276" w:lineRule="auto"/>
        <w:outlineLvl w:val="0"/>
        <w:rPr>
          <w:rFonts w:cstheme="minorHAnsi"/>
          <w:bCs/>
          <w:iCs/>
          <w:color w:val="000000" w:themeColor="text1"/>
        </w:rPr>
      </w:pPr>
      <w:r>
        <w:rPr>
          <w:rFonts w:cstheme="minorHAnsi"/>
        </w:rPr>
        <w:lastRenderedPageBreak/>
        <w:t>More u</w:t>
      </w:r>
      <w:r w:rsidRPr="00254F27">
        <w:rPr>
          <w:rFonts w:cstheme="minorHAnsi"/>
        </w:rPr>
        <w:t>niform</w:t>
      </w:r>
      <w:r>
        <w:rPr>
          <w:rFonts w:cstheme="minorHAnsi"/>
        </w:rPr>
        <w:t xml:space="preserve"> and better publicised</w:t>
      </w:r>
      <w:r w:rsidRPr="00254F27">
        <w:rPr>
          <w:rFonts w:cstheme="minorHAnsi"/>
        </w:rPr>
        <w:t xml:space="preserve"> definitions and regulations across C</w:t>
      </w:r>
      <w:r>
        <w:rPr>
          <w:rFonts w:cstheme="minorHAnsi"/>
        </w:rPr>
        <w:t>ommonweal</w:t>
      </w:r>
      <w:r w:rsidRPr="00254F27">
        <w:rPr>
          <w:rFonts w:cstheme="minorHAnsi"/>
        </w:rPr>
        <w:t>th</w:t>
      </w:r>
      <w:r>
        <w:rPr>
          <w:rFonts w:cstheme="minorHAnsi"/>
        </w:rPr>
        <w:t xml:space="preserve">, </w:t>
      </w:r>
      <w:r w:rsidRPr="00254F27">
        <w:rPr>
          <w:rFonts w:cstheme="minorHAnsi"/>
        </w:rPr>
        <w:t>State</w:t>
      </w:r>
      <w:r>
        <w:rPr>
          <w:rFonts w:cstheme="minorHAnsi"/>
        </w:rPr>
        <w:t xml:space="preserve"> and </w:t>
      </w:r>
      <w:r w:rsidRPr="00254F27">
        <w:rPr>
          <w:rFonts w:cstheme="minorHAnsi"/>
        </w:rPr>
        <w:t>local jurisdictions</w:t>
      </w:r>
      <w:r>
        <w:rPr>
          <w:rFonts w:cstheme="minorHAnsi"/>
        </w:rPr>
        <w:t xml:space="preserve"> would </w:t>
      </w:r>
      <w:r w:rsidR="001454D3">
        <w:rPr>
          <w:rFonts w:cstheme="minorHAnsi"/>
        </w:rPr>
        <w:t>also</w:t>
      </w:r>
      <w:r>
        <w:rPr>
          <w:rFonts w:cstheme="minorHAnsi"/>
        </w:rPr>
        <w:t xml:space="preserve"> improve understanding, as would clarification of responsibilities and funding arrangements.   </w:t>
      </w:r>
      <w:r w:rsidRPr="00C45E8D">
        <w:rPr>
          <w:rFonts w:cstheme="minorHAnsi"/>
          <w:i/>
        </w:rPr>
        <w:t xml:space="preserve">The </w:t>
      </w:r>
      <w:r w:rsidRPr="00C45E8D">
        <w:rPr>
          <w:rFonts w:eastAsia="Times New Roman" w:cstheme="minorHAnsi"/>
          <w:bCs/>
          <w:i/>
          <w:color w:val="000000" w:themeColor="text1"/>
          <w:kern w:val="36"/>
          <w:lang w:eastAsia="en-AU"/>
        </w:rPr>
        <w:t xml:space="preserve">Conservation of Australia's Historic Heritage Places </w:t>
      </w:r>
      <w:r w:rsidRPr="00C45E8D">
        <w:rPr>
          <w:rFonts w:eastAsia="Times New Roman" w:cstheme="minorHAnsi"/>
          <w:bCs/>
          <w:i/>
          <w:color w:val="000000" w:themeColor="text1"/>
          <w:lang w:eastAsia="en-AU"/>
        </w:rPr>
        <w:t>Inquiry</w:t>
      </w:r>
      <w:r w:rsidRPr="00754E22">
        <w:rPr>
          <w:rFonts w:eastAsia="Times New Roman" w:cstheme="minorHAnsi"/>
          <w:bCs/>
          <w:color w:val="000000" w:themeColor="text1"/>
          <w:lang w:eastAsia="en-AU"/>
        </w:rPr>
        <w:t xml:space="preserve"> report</w:t>
      </w:r>
      <w:r>
        <w:rPr>
          <w:rFonts w:eastAsia="Times New Roman" w:cstheme="minorHAnsi"/>
          <w:bCs/>
          <w:color w:val="000000" w:themeColor="text1"/>
          <w:lang w:eastAsia="en-AU"/>
        </w:rPr>
        <w:t xml:space="preserve"> by the Productivity Commission</w:t>
      </w:r>
      <w:r w:rsidR="00B50D24">
        <w:rPr>
          <w:rFonts w:eastAsia="Times New Roman" w:cstheme="minorHAnsi"/>
          <w:bCs/>
          <w:color w:val="000000" w:themeColor="text1"/>
          <w:lang w:eastAsia="en-AU"/>
        </w:rPr>
        <w:t xml:space="preserve"> in</w:t>
      </w:r>
      <w:r>
        <w:rPr>
          <w:rFonts w:eastAsia="Times New Roman" w:cstheme="minorHAnsi"/>
          <w:bCs/>
          <w:color w:val="000000" w:themeColor="text1"/>
          <w:lang w:eastAsia="en-AU"/>
        </w:rPr>
        <w:t xml:space="preserve"> 2006 </w:t>
      </w:r>
      <w:r w:rsidR="00764B9A">
        <w:rPr>
          <w:rFonts w:eastAsia="Times New Roman" w:cstheme="minorHAnsi"/>
          <w:bCs/>
          <w:color w:val="000000" w:themeColor="text1"/>
          <w:lang w:eastAsia="en-AU"/>
        </w:rPr>
        <w:t xml:space="preserve">noted that </w:t>
      </w:r>
      <w:r w:rsidR="00764B9A" w:rsidRPr="00764B9A">
        <w:rPr>
          <w:rFonts w:eastAsia="Times New Roman" w:cstheme="minorHAnsi"/>
          <w:bCs/>
          <w:color w:val="000000" w:themeColor="text1"/>
          <w:lang w:eastAsia="en-AU"/>
        </w:rPr>
        <w:t>f</w:t>
      </w:r>
      <w:r w:rsidRPr="00764B9A">
        <w:rPr>
          <w:rFonts w:cstheme="minorHAnsi"/>
          <w:color w:val="000000" w:themeColor="text1"/>
        </w:rPr>
        <w:t>unding information</w:t>
      </w:r>
      <w:r w:rsidR="00764B9A" w:rsidRPr="00764B9A">
        <w:rPr>
          <w:rFonts w:cstheme="minorHAnsi"/>
          <w:color w:val="000000" w:themeColor="text1"/>
        </w:rPr>
        <w:t xml:space="preserve"> was</w:t>
      </w:r>
      <w:r w:rsidRPr="00764B9A">
        <w:rPr>
          <w:rFonts w:cstheme="minorHAnsi"/>
          <w:color w:val="000000" w:themeColor="text1"/>
        </w:rPr>
        <w:t xml:space="preserve"> fragmentary and split between agencies</w:t>
      </w:r>
      <w:r w:rsidR="00764B9A" w:rsidRPr="00764B9A">
        <w:rPr>
          <w:rFonts w:cstheme="minorHAnsi"/>
          <w:color w:val="000000" w:themeColor="text1"/>
        </w:rPr>
        <w:t xml:space="preserve"> or levels of government, making it </w:t>
      </w:r>
      <w:r w:rsidRPr="00764B9A">
        <w:rPr>
          <w:rFonts w:cstheme="minorHAnsi"/>
          <w:color w:val="000000" w:themeColor="text1"/>
        </w:rPr>
        <w:t>difficult to assess the effectiveness of public</w:t>
      </w:r>
      <w:r w:rsidR="00987FBC">
        <w:rPr>
          <w:rFonts w:cstheme="minorHAnsi"/>
          <w:color w:val="000000" w:themeColor="text1"/>
        </w:rPr>
        <w:t xml:space="preserve"> </w:t>
      </w:r>
      <w:r w:rsidRPr="00764B9A">
        <w:rPr>
          <w:rFonts w:cstheme="minorHAnsi"/>
          <w:color w:val="000000" w:themeColor="text1"/>
        </w:rPr>
        <w:t>conservation expenditure.</w:t>
      </w:r>
      <w:r w:rsidRPr="00764B9A">
        <w:rPr>
          <w:rStyle w:val="FootnoteReference"/>
          <w:rFonts w:cstheme="minorHAnsi"/>
          <w:color w:val="000000" w:themeColor="text1"/>
        </w:rPr>
        <w:footnoteReference w:id="25"/>
      </w:r>
      <w:r w:rsidR="00764B9A">
        <w:rPr>
          <w:rFonts w:cstheme="minorHAnsi"/>
          <w:color w:val="000000" w:themeColor="text1"/>
        </w:rPr>
        <w:t xml:space="preserve">  </w:t>
      </w:r>
      <w:r w:rsidRPr="00764B9A">
        <w:rPr>
          <w:rFonts w:cstheme="minorHAnsi"/>
          <w:color w:val="000000" w:themeColor="text1"/>
        </w:rPr>
        <w:t xml:space="preserve">The report recommended </w:t>
      </w:r>
      <w:r w:rsidR="00764B9A" w:rsidRPr="00764B9A">
        <w:rPr>
          <w:rFonts w:cstheme="minorHAnsi"/>
          <w:color w:val="000000" w:themeColor="text1"/>
        </w:rPr>
        <w:t>that Commonwealth,</w:t>
      </w:r>
      <w:r w:rsidRPr="00764B9A">
        <w:rPr>
          <w:rFonts w:cstheme="minorHAnsi"/>
          <w:bCs/>
          <w:iCs/>
          <w:color w:val="000000" w:themeColor="text1"/>
        </w:rPr>
        <w:t xml:space="preserve"> State and Territory governments should </w:t>
      </w:r>
      <w:r w:rsidR="00764B9A" w:rsidRPr="00764B9A">
        <w:rPr>
          <w:rFonts w:cstheme="minorHAnsi"/>
          <w:bCs/>
          <w:iCs/>
          <w:color w:val="000000" w:themeColor="text1"/>
        </w:rPr>
        <w:t xml:space="preserve">issue </w:t>
      </w:r>
      <w:r w:rsidRPr="00764B9A">
        <w:rPr>
          <w:rFonts w:cstheme="minorHAnsi"/>
          <w:bCs/>
          <w:iCs/>
          <w:color w:val="000000" w:themeColor="text1"/>
        </w:rPr>
        <w:t xml:space="preserve">their agencies with heritage asset management guidelines as part of an integrated asset </w:t>
      </w:r>
      <w:r w:rsidR="00CE4FFF" w:rsidRPr="00764B9A">
        <w:rPr>
          <w:rFonts w:cstheme="minorHAnsi"/>
          <w:bCs/>
          <w:iCs/>
          <w:color w:val="000000" w:themeColor="text1"/>
        </w:rPr>
        <w:t>managemen</w:t>
      </w:r>
      <w:r w:rsidR="00CE4FFF">
        <w:rPr>
          <w:rFonts w:cstheme="minorHAnsi"/>
          <w:bCs/>
          <w:iCs/>
          <w:color w:val="000000" w:themeColor="text1"/>
        </w:rPr>
        <w:t>t</w:t>
      </w:r>
      <w:r w:rsidR="00CE4FFF" w:rsidRPr="00764B9A">
        <w:rPr>
          <w:rFonts w:cstheme="minorHAnsi"/>
          <w:bCs/>
          <w:iCs/>
          <w:color w:val="000000" w:themeColor="text1"/>
        </w:rPr>
        <w:t xml:space="preserve"> framework</w:t>
      </w:r>
      <w:r w:rsidRPr="00764B9A">
        <w:rPr>
          <w:rFonts w:cstheme="minorHAnsi"/>
          <w:bCs/>
          <w:iCs/>
          <w:color w:val="000000" w:themeColor="text1"/>
        </w:rPr>
        <w:t>.</w:t>
      </w:r>
      <w:r w:rsidRPr="00764B9A">
        <w:rPr>
          <w:rStyle w:val="FootnoteReference"/>
          <w:rFonts w:cstheme="minorHAnsi"/>
          <w:bCs/>
          <w:iCs/>
          <w:color w:val="000000" w:themeColor="text1"/>
        </w:rPr>
        <w:footnoteReference w:id="26"/>
      </w:r>
    </w:p>
    <w:p w:rsidR="000D04AB" w:rsidRPr="00254F27" w:rsidRDefault="000D04AB" w:rsidP="00987FBC">
      <w:pPr>
        <w:spacing w:line="276" w:lineRule="auto"/>
        <w:rPr>
          <w:rFonts w:cstheme="minorHAnsi"/>
          <w:color w:val="000000"/>
        </w:rPr>
      </w:pPr>
      <w:r w:rsidRPr="00254F27">
        <w:rPr>
          <w:rFonts w:cstheme="minorHAnsi"/>
        </w:rPr>
        <w:t>Transparency of listing processes and criteria</w:t>
      </w:r>
      <w:r w:rsidR="00B50D24">
        <w:rPr>
          <w:rFonts w:cstheme="minorHAnsi"/>
        </w:rPr>
        <w:t>,</w:t>
      </w:r>
      <w:r w:rsidRPr="00254F27">
        <w:rPr>
          <w:rFonts w:cstheme="minorHAnsi"/>
        </w:rPr>
        <w:t xml:space="preserve"> c</w:t>
      </w:r>
      <w:r w:rsidRPr="00254F27">
        <w:rPr>
          <w:rFonts w:cstheme="minorHAnsi"/>
          <w:color w:val="000000"/>
        </w:rPr>
        <w:t>lear statements of significance</w:t>
      </w:r>
      <w:r w:rsidR="00B50D24">
        <w:rPr>
          <w:rFonts w:cstheme="minorHAnsi"/>
          <w:color w:val="000000"/>
        </w:rPr>
        <w:t>,</w:t>
      </w:r>
      <w:r w:rsidRPr="00254F27">
        <w:rPr>
          <w:rFonts w:cstheme="minorHAnsi"/>
          <w:color w:val="000000"/>
        </w:rPr>
        <w:t xml:space="preserve"> more readily available information about heritage places (what is listed and why; what management plans have been adopted or are in preparation; what kinds of use or development are possible)</w:t>
      </w:r>
      <w:r w:rsidR="00B50D24">
        <w:rPr>
          <w:rFonts w:cstheme="minorHAnsi"/>
          <w:color w:val="000000"/>
        </w:rPr>
        <w:t xml:space="preserve"> would be </w:t>
      </w:r>
      <w:r w:rsidR="001454D3">
        <w:rPr>
          <w:rFonts w:cstheme="minorHAnsi"/>
          <w:color w:val="000000"/>
        </w:rPr>
        <w:t>of</w:t>
      </w:r>
      <w:r w:rsidR="00B50D24">
        <w:rPr>
          <w:rFonts w:cstheme="minorHAnsi"/>
          <w:color w:val="000000"/>
        </w:rPr>
        <w:t xml:space="preserve"> benefit</w:t>
      </w:r>
      <w:r w:rsidR="001454D3">
        <w:rPr>
          <w:rFonts w:cstheme="minorHAnsi"/>
          <w:color w:val="000000"/>
        </w:rPr>
        <w:t xml:space="preserve"> to all parties</w:t>
      </w:r>
      <w:r w:rsidR="00B50D24">
        <w:rPr>
          <w:rFonts w:cstheme="minorHAnsi"/>
          <w:color w:val="000000"/>
        </w:rPr>
        <w:t>.</w:t>
      </w:r>
    </w:p>
    <w:p w:rsidR="000D04AB" w:rsidRPr="00254F27" w:rsidRDefault="00B50D24" w:rsidP="00987FBC">
      <w:pPr>
        <w:spacing w:line="276" w:lineRule="auto"/>
        <w:rPr>
          <w:rFonts w:cstheme="minorHAnsi"/>
          <w:color w:val="000000"/>
        </w:rPr>
      </w:pPr>
      <w:r>
        <w:rPr>
          <w:rFonts w:cstheme="minorHAnsi"/>
          <w:color w:val="000000"/>
        </w:rPr>
        <w:t xml:space="preserve">Heritage understanding could also be </w:t>
      </w:r>
      <w:r w:rsidR="001454D3">
        <w:rPr>
          <w:rFonts w:cstheme="minorHAnsi"/>
          <w:color w:val="000000"/>
        </w:rPr>
        <w:t>enhanc</w:t>
      </w:r>
      <w:r>
        <w:rPr>
          <w:rFonts w:cstheme="minorHAnsi"/>
          <w:color w:val="000000"/>
        </w:rPr>
        <w:t xml:space="preserve">ed </w:t>
      </w:r>
      <w:r w:rsidR="001454D3">
        <w:rPr>
          <w:rFonts w:cstheme="minorHAnsi"/>
          <w:color w:val="000000"/>
        </w:rPr>
        <w:t>by</w:t>
      </w:r>
      <w:r>
        <w:rPr>
          <w:rFonts w:cstheme="minorHAnsi"/>
          <w:color w:val="000000"/>
        </w:rPr>
        <w:t xml:space="preserve"> </w:t>
      </w:r>
      <w:r w:rsidR="000D04AB" w:rsidRPr="00254F27">
        <w:rPr>
          <w:rFonts w:cstheme="minorHAnsi"/>
          <w:color w:val="000000"/>
        </w:rPr>
        <w:t xml:space="preserve">public forums, </w:t>
      </w:r>
      <w:r w:rsidR="00136F83">
        <w:rPr>
          <w:rFonts w:cstheme="minorHAnsi"/>
          <w:color w:val="000000"/>
        </w:rPr>
        <w:t>perhaps</w:t>
      </w:r>
      <w:r>
        <w:rPr>
          <w:rFonts w:cstheme="minorHAnsi"/>
          <w:color w:val="000000"/>
        </w:rPr>
        <w:t xml:space="preserve"> using local examples to illustrate the broader picture. The excellent web site</w:t>
      </w:r>
      <w:r w:rsidR="00144E29">
        <w:rPr>
          <w:rFonts w:cstheme="minorHAnsi"/>
          <w:color w:val="000000"/>
        </w:rPr>
        <w:t xml:space="preserve"> “</w:t>
      </w:r>
      <w:r w:rsidR="000D04AB" w:rsidRPr="00254F27">
        <w:rPr>
          <w:rFonts w:cstheme="minorHAnsi"/>
          <w:color w:val="000000"/>
        </w:rPr>
        <w:t>Teaching Heritage NSW</w:t>
      </w:r>
      <w:r w:rsidR="00144E29">
        <w:rPr>
          <w:rFonts w:cstheme="minorHAnsi"/>
          <w:color w:val="000000"/>
        </w:rPr>
        <w:t>”</w:t>
      </w:r>
      <w:r>
        <w:rPr>
          <w:rStyle w:val="FootnoteReference"/>
          <w:rFonts w:cstheme="minorHAnsi"/>
          <w:color w:val="000000"/>
        </w:rPr>
        <w:footnoteReference w:id="27"/>
      </w:r>
      <w:r w:rsidR="000D04AB" w:rsidRPr="00254F27">
        <w:rPr>
          <w:rFonts w:cstheme="minorHAnsi"/>
          <w:color w:val="000000"/>
        </w:rPr>
        <w:t xml:space="preserve"> </w:t>
      </w:r>
      <w:r>
        <w:rPr>
          <w:rFonts w:cstheme="minorHAnsi"/>
          <w:color w:val="000000"/>
        </w:rPr>
        <w:t>stresses the importance of open debate and the benefits of</w:t>
      </w:r>
      <w:r w:rsidR="000D04AB" w:rsidRPr="00254F27">
        <w:rPr>
          <w:rFonts w:cstheme="minorHAnsi"/>
          <w:color w:val="000000"/>
        </w:rPr>
        <w:t xml:space="preserve"> participative decis</w:t>
      </w:r>
      <w:r>
        <w:rPr>
          <w:rFonts w:cstheme="minorHAnsi"/>
          <w:color w:val="000000"/>
        </w:rPr>
        <w:t>ion making.</w:t>
      </w:r>
      <w:r w:rsidR="00987FBC">
        <w:rPr>
          <w:rFonts w:cstheme="minorHAnsi"/>
          <w:color w:val="000000"/>
        </w:rPr>
        <w:t xml:space="preserve"> </w:t>
      </w:r>
      <w:r>
        <w:rPr>
          <w:rFonts w:cstheme="minorHAnsi"/>
          <w:color w:val="000000"/>
        </w:rPr>
        <w:t xml:space="preserve"> Public</w:t>
      </w:r>
      <w:r w:rsidR="000D04AB" w:rsidRPr="00254F27">
        <w:rPr>
          <w:rFonts w:cstheme="minorHAnsi"/>
          <w:color w:val="000000"/>
        </w:rPr>
        <w:t xml:space="preserve"> involvement</w:t>
      </w:r>
      <w:r>
        <w:rPr>
          <w:rFonts w:cstheme="minorHAnsi"/>
          <w:color w:val="000000"/>
        </w:rPr>
        <w:t xml:space="preserve"> </w:t>
      </w:r>
      <w:r w:rsidR="00136F83">
        <w:rPr>
          <w:rFonts w:cstheme="minorHAnsi"/>
          <w:color w:val="000000"/>
        </w:rPr>
        <w:t>is also readily</w:t>
      </w:r>
      <w:r>
        <w:rPr>
          <w:rFonts w:cstheme="minorHAnsi"/>
          <w:color w:val="000000"/>
        </w:rPr>
        <w:t xml:space="preserve"> improved by </w:t>
      </w:r>
      <w:r w:rsidR="000D04AB" w:rsidRPr="00254F27">
        <w:rPr>
          <w:rFonts w:cstheme="minorHAnsi"/>
          <w:color w:val="000000"/>
        </w:rPr>
        <w:t>broaden</w:t>
      </w:r>
      <w:r>
        <w:rPr>
          <w:rFonts w:cstheme="minorHAnsi"/>
          <w:color w:val="000000"/>
        </w:rPr>
        <w:t>ing</w:t>
      </w:r>
      <w:r w:rsidR="000D04AB" w:rsidRPr="00254F27">
        <w:rPr>
          <w:rFonts w:cstheme="minorHAnsi"/>
          <w:color w:val="000000"/>
        </w:rPr>
        <w:t xml:space="preserve"> the membership of consultative bodies.</w:t>
      </w:r>
    </w:p>
    <w:p w:rsidR="000D04AB" w:rsidRPr="00210A8A" w:rsidRDefault="000D04AB" w:rsidP="00987FBC">
      <w:pPr>
        <w:spacing w:line="276" w:lineRule="auto"/>
        <w:rPr>
          <w:rFonts w:cstheme="minorHAnsi"/>
        </w:rPr>
      </w:pPr>
      <w:r>
        <w:rPr>
          <w:rFonts w:cstheme="minorHAnsi"/>
        </w:rPr>
        <w:t xml:space="preserve">What key points should be stressed when heritage is discussed at any level?  Three particular </w:t>
      </w:r>
      <w:r w:rsidRPr="00210A8A">
        <w:rPr>
          <w:rFonts w:cstheme="minorHAnsi"/>
        </w:rPr>
        <w:t>messages</w:t>
      </w:r>
      <w:r>
        <w:rPr>
          <w:rFonts w:cstheme="minorHAnsi"/>
        </w:rPr>
        <w:t xml:space="preserve"> would serve to extend and improve</w:t>
      </w:r>
      <w:r w:rsidRPr="00210A8A">
        <w:rPr>
          <w:rFonts w:cstheme="minorHAnsi"/>
        </w:rPr>
        <w:t xml:space="preserve"> community understanding</w:t>
      </w:r>
      <w:r>
        <w:rPr>
          <w:rFonts w:cstheme="minorHAnsi"/>
        </w:rPr>
        <w:t>.</w:t>
      </w:r>
    </w:p>
    <w:p w:rsidR="000D04AB" w:rsidRPr="000C24EE" w:rsidRDefault="000D04AB" w:rsidP="000C24EE">
      <w:pPr>
        <w:pStyle w:val="ListParagraph"/>
        <w:numPr>
          <w:ilvl w:val="0"/>
          <w:numId w:val="5"/>
        </w:numPr>
        <w:spacing w:line="276" w:lineRule="auto"/>
        <w:ind w:left="425" w:hanging="357"/>
        <w:contextualSpacing w:val="0"/>
        <w:rPr>
          <w:rFonts w:cstheme="minorHAnsi"/>
        </w:rPr>
      </w:pPr>
      <w:r w:rsidRPr="000C24EE">
        <w:rPr>
          <w:rFonts w:cstheme="minorHAnsi"/>
        </w:rPr>
        <w:t>Firstly, that Australian heritage has a breadth and variety in which the local community’s interests possibly represent only a small part. Local buildings</w:t>
      </w:r>
      <w:r w:rsidR="00430414" w:rsidRPr="000C24EE">
        <w:rPr>
          <w:rFonts w:cstheme="minorHAnsi"/>
        </w:rPr>
        <w:t>,</w:t>
      </w:r>
      <w:r w:rsidRPr="000C24EE">
        <w:rPr>
          <w:rFonts w:cstheme="minorHAnsi"/>
        </w:rPr>
        <w:t xml:space="preserve"> landscapes </w:t>
      </w:r>
      <w:r w:rsidR="00430414" w:rsidRPr="000C24EE">
        <w:rPr>
          <w:rFonts w:cstheme="minorHAnsi"/>
        </w:rPr>
        <w:t xml:space="preserve">or traditions </w:t>
      </w:r>
      <w:r w:rsidRPr="000C24EE">
        <w:rPr>
          <w:rFonts w:cstheme="minorHAnsi"/>
        </w:rPr>
        <w:t xml:space="preserve">which </w:t>
      </w:r>
      <w:r w:rsidR="00474354" w:rsidRPr="000C24EE">
        <w:rPr>
          <w:rFonts w:cstheme="minorHAnsi"/>
        </w:rPr>
        <w:t>people</w:t>
      </w:r>
      <w:r w:rsidRPr="000C24EE">
        <w:rPr>
          <w:rFonts w:cstheme="minorHAnsi"/>
        </w:rPr>
        <w:t xml:space="preserve"> cherish </w:t>
      </w:r>
      <w:r w:rsidR="002A2640" w:rsidRPr="000C24EE">
        <w:rPr>
          <w:rFonts w:cstheme="minorHAnsi"/>
        </w:rPr>
        <w:t>should</w:t>
      </w:r>
      <w:r w:rsidRPr="000C24EE">
        <w:rPr>
          <w:rFonts w:cstheme="minorHAnsi"/>
        </w:rPr>
        <w:t xml:space="preserve"> be seen in </w:t>
      </w:r>
      <w:r w:rsidR="002A2640" w:rsidRPr="000C24EE">
        <w:rPr>
          <w:rFonts w:cstheme="minorHAnsi"/>
        </w:rPr>
        <w:t>the wider</w:t>
      </w:r>
      <w:r w:rsidRPr="000C24EE">
        <w:rPr>
          <w:rFonts w:cstheme="minorHAnsi"/>
        </w:rPr>
        <w:t xml:space="preserve"> context </w:t>
      </w:r>
      <w:r w:rsidR="002A2640" w:rsidRPr="000C24EE">
        <w:rPr>
          <w:rFonts w:cstheme="minorHAnsi"/>
        </w:rPr>
        <w:t xml:space="preserve">which </w:t>
      </w:r>
      <w:r w:rsidRPr="000C24EE">
        <w:rPr>
          <w:rFonts w:cstheme="minorHAnsi"/>
        </w:rPr>
        <w:t>incorporat</w:t>
      </w:r>
      <w:r w:rsidR="002A2640" w:rsidRPr="000C24EE">
        <w:rPr>
          <w:rFonts w:cstheme="minorHAnsi"/>
        </w:rPr>
        <w:t>es</w:t>
      </w:r>
      <w:r w:rsidRPr="000C24EE">
        <w:rPr>
          <w:rFonts w:cstheme="minorHAnsi"/>
        </w:rPr>
        <w:t xml:space="preserve"> many historic periods and different cultures. </w:t>
      </w:r>
    </w:p>
    <w:p w:rsidR="000D04AB" w:rsidRPr="000C24EE" w:rsidRDefault="000D04AB" w:rsidP="000C24EE">
      <w:pPr>
        <w:pStyle w:val="ListParagraph"/>
        <w:numPr>
          <w:ilvl w:val="0"/>
          <w:numId w:val="5"/>
        </w:numPr>
        <w:spacing w:line="276" w:lineRule="auto"/>
        <w:ind w:left="425" w:hanging="357"/>
        <w:contextualSpacing w:val="0"/>
        <w:rPr>
          <w:rFonts w:cstheme="minorHAnsi"/>
        </w:rPr>
      </w:pPr>
      <w:r w:rsidRPr="000C24EE">
        <w:rPr>
          <w:rFonts w:cstheme="minorHAnsi"/>
        </w:rPr>
        <w:t xml:space="preserve">Secondly, that the celebration of a </w:t>
      </w:r>
      <w:r w:rsidR="00474354" w:rsidRPr="000C24EE">
        <w:rPr>
          <w:rFonts w:cstheme="minorHAnsi"/>
        </w:rPr>
        <w:t>diverse</w:t>
      </w:r>
      <w:r w:rsidRPr="000C24EE">
        <w:rPr>
          <w:rFonts w:cstheme="minorHAnsi"/>
        </w:rPr>
        <w:t xml:space="preserve"> heritage contributes to national identity and social cohesion. A</w:t>
      </w:r>
      <w:r w:rsidR="002A2640" w:rsidRPr="000C24EE">
        <w:rPr>
          <w:rFonts w:cstheme="minorHAnsi"/>
        </w:rPr>
        <w:t>ccording to</w:t>
      </w:r>
      <w:r w:rsidRPr="000C24EE">
        <w:rPr>
          <w:rFonts w:cstheme="minorHAnsi"/>
        </w:rPr>
        <w:t xml:space="preserve"> the Sustainable Population Strategy: </w:t>
      </w:r>
      <w:r w:rsidRPr="000C24EE">
        <w:rPr>
          <w:rFonts w:cstheme="minorHAnsi"/>
          <w:i/>
        </w:rPr>
        <w:t>Heritage and culture are at the heart of community identity. They define how we as a people view ourselves and our place in the world and how we define and respect each other. The engagement with heritage places, stories and cultural activities enables Australians to feel confident about their national and local identity, better understand the different cultures, races and ethnicities that have shaped communities, and face a changing future with hope and optimism</w:t>
      </w:r>
      <w:r w:rsidRPr="000C24EE">
        <w:rPr>
          <w:rFonts w:cstheme="minorHAnsi"/>
        </w:rPr>
        <w:t>.</w:t>
      </w:r>
      <w:r>
        <w:rPr>
          <w:rStyle w:val="FootnoteReference"/>
          <w:rFonts w:cstheme="minorHAnsi"/>
        </w:rPr>
        <w:footnoteReference w:id="28"/>
      </w:r>
      <w:r w:rsidRPr="000C24EE">
        <w:rPr>
          <w:rFonts w:cstheme="minorHAnsi"/>
        </w:rPr>
        <w:t xml:space="preserve"> </w:t>
      </w:r>
    </w:p>
    <w:p w:rsidR="000D04AB" w:rsidRPr="000C24EE" w:rsidRDefault="000D04AB" w:rsidP="000C24EE">
      <w:pPr>
        <w:pStyle w:val="ListParagraph"/>
        <w:numPr>
          <w:ilvl w:val="0"/>
          <w:numId w:val="5"/>
        </w:numPr>
        <w:spacing w:line="276" w:lineRule="auto"/>
        <w:ind w:left="425" w:hanging="357"/>
        <w:contextualSpacing w:val="0"/>
        <w:rPr>
          <w:rFonts w:cstheme="minorHAnsi"/>
        </w:rPr>
      </w:pPr>
      <w:r w:rsidRPr="000C24EE">
        <w:rPr>
          <w:rFonts w:cstheme="minorHAnsi"/>
        </w:rPr>
        <w:t xml:space="preserve">Thirdly, that heritage preservation </w:t>
      </w:r>
      <w:r w:rsidR="002A2640" w:rsidRPr="000C24EE">
        <w:rPr>
          <w:rFonts w:cstheme="minorHAnsi"/>
        </w:rPr>
        <w:t>involves</w:t>
      </w:r>
      <w:r w:rsidRPr="000C24EE">
        <w:rPr>
          <w:rFonts w:cstheme="minorHAnsi"/>
        </w:rPr>
        <w:t xml:space="preserve"> economic </w:t>
      </w:r>
      <w:r w:rsidR="00CE4FFF" w:rsidRPr="000C24EE">
        <w:rPr>
          <w:rFonts w:cstheme="minorHAnsi"/>
        </w:rPr>
        <w:t>benefit</w:t>
      </w:r>
      <w:r w:rsidRPr="000C24EE">
        <w:rPr>
          <w:rFonts w:cstheme="minorHAnsi"/>
        </w:rPr>
        <w:t xml:space="preserve"> </w:t>
      </w:r>
      <w:r w:rsidR="002A2640" w:rsidRPr="000C24EE">
        <w:rPr>
          <w:rFonts w:cstheme="minorHAnsi"/>
        </w:rPr>
        <w:t>and</w:t>
      </w:r>
      <w:r w:rsidRPr="000C24EE">
        <w:rPr>
          <w:rFonts w:cstheme="minorHAnsi"/>
        </w:rPr>
        <w:t xml:space="preserve"> a corresponding cost if heritage values are lost. Most communities </w:t>
      </w:r>
      <w:r w:rsidR="00430414" w:rsidRPr="000C24EE">
        <w:rPr>
          <w:rFonts w:cstheme="minorHAnsi"/>
        </w:rPr>
        <w:t xml:space="preserve">can point to </w:t>
      </w:r>
      <w:r w:rsidRPr="000C24EE">
        <w:rPr>
          <w:rFonts w:cstheme="minorHAnsi"/>
        </w:rPr>
        <w:t xml:space="preserve">a preserved local structure, streetscape or natural environment which brings visitors to the area and influences </w:t>
      </w:r>
      <w:r w:rsidR="002A2640" w:rsidRPr="000C24EE">
        <w:rPr>
          <w:rFonts w:cstheme="minorHAnsi"/>
        </w:rPr>
        <w:t xml:space="preserve">both </w:t>
      </w:r>
      <w:r w:rsidRPr="000C24EE">
        <w:rPr>
          <w:rFonts w:cstheme="minorHAnsi"/>
        </w:rPr>
        <w:t xml:space="preserve">the time </w:t>
      </w:r>
      <w:r w:rsidR="00E142B5" w:rsidRPr="000C24EE">
        <w:rPr>
          <w:rFonts w:cstheme="minorHAnsi"/>
        </w:rPr>
        <w:t>spent</w:t>
      </w:r>
      <w:r w:rsidRPr="000C24EE">
        <w:rPr>
          <w:rFonts w:cstheme="minorHAnsi"/>
        </w:rPr>
        <w:t xml:space="preserve"> in their locality and its perceived attracti</w:t>
      </w:r>
      <w:r w:rsidR="00430414" w:rsidRPr="000C24EE">
        <w:rPr>
          <w:rFonts w:cstheme="minorHAnsi"/>
        </w:rPr>
        <w:t>veness</w:t>
      </w:r>
      <w:r w:rsidRPr="000C24EE">
        <w:rPr>
          <w:rFonts w:cstheme="minorHAnsi"/>
        </w:rPr>
        <w:t xml:space="preserve">. </w:t>
      </w:r>
      <w:r w:rsidR="0018454B" w:rsidRPr="000C24EE">
        <w:rPr>
          <w:rFonts w:cstheme="minorHAnsi"/>
        </w:rPr>
        <w:t>Less well known is the fact that preserved built heritage contributes to a sustainable environment by avoiding greenhouse gas emissions</w:t>
      </w:r>
      <w:r w:rsidR="0018454B">
        <w:rPr>
          <w:rStyle w:val="FootnoteReference"/>
          <w:rFonts w:cstheme="minorHAnsi"/>
        </w:rPr>
        <w:footnoteReference w:id="29"/>
      </w:r>
      <w:r w:rsidR="0018454B" w:rsidRPr="000C24EE">
        <w:rPr>
          <w:rFonts w:cstheme="minorHAnsi"/>
        </w:rPr>
        <w:t xml:space="preserve">. </w:t>
      </w:r>
      <w:r w:rsidRPr="000C24EE">
        <w:rPr>
          <w:rFonts w:cstheme="minorHAnsi"/>
        </w:rPr>
        <w:t xml:space="preserve">Lost heritage similarly threatens economic loss </w:t>
      </w:r>
      <w:r w:rsidR="002A2640" w:rsidRPr="000C24EE">
        <w:rPr>
          <w:rFonts w:cstheme="minorHAnsi"/>
        </w:rPr>
        <w:t>as well as</w:t>
      </w:r>
      <w:r w:rsidRPr="000C24EE">
        <w:rPr>
          <w:rFonts w:cstheme="minorHAnsi"/>
        </w:rPr>
        <w:t xml:space="preserve"> lost community </w:t>
      </w:r>
      <w:r w:rsidR="00E142B5" w:rsidRPr="000C24EE">
        <w:rPr>
          <w:rFonts w:cstheme="minorHAnsi"/>
        </w:rPr>
        <w:t xml:space="preserve">or cultural </w:t>
      </w:r>
      <w:r w:rsidRPr="000C24EE">
        <w:rPr>
          <w:rFonts w:cstheme="minorHAnsi"/>
        </w:rPr>
        <w:t xml:space="preserve">benefit. </w:t>
      </w:r>
      <w:r w:rsidR="0018454B" w:rsidRPr="000C24EE">
        <w:rPr>
          <w:rFonts w:cstheme="minorHAnsi"/>
        </w:rPr>
        <w:t xml:space="preserve"> </w:t>
      </w:r>
    </w:p>
    <w:p w:rsidR="000D04AB" w:rsidRPr="00280C66" w:rsidRDefault="00E142B5" w:rsidP="00987FBC">
      <w:pPr>
        <w:spacing w:line="276" w:lineRule="auto"/>
        <w:rPr>
          <w:rFonts w:cstheme="minorHAnsi"/>
          <w:color w:val="000000"/>
        </w:rPr>
      </w:pPr>
      <w:r w:rsidRPr="00280C66">
        <w:rPr>
          <w:rFonts w:cstheme="minorHAnsi"/>
          <w:color w:val="000000"/>
        </w:rPr>
        <w:lastRenderedPageBreak/>
        <w:t xml:space="preserve">In addition to overt messages about heritage, understanding might </w:t>
      </w:r>
      <w:r w:rsidR="00474354" w:rsidRPr="00280C66">
        <w:rPr>
          <w:rFonts w:cstheme="minorHAnsi"/>
          <w:color w:val="000000"/>
        </w:rPr>
        <w:t xml:space="preserve">well </w:t>
      </w:r>
      <w:r w:rsidRPr="00280C66">
        <w:rPr>
          <w:rFonts w:cstheme="minorHAnsi"/>
          <w:color w:val="000000"/>
        </w:rPr>
        <w:t xml:space="preserve">be assisted by </w:t>
      </w:r>
      <w:r w:rsidR="002A2640" w:rsidRPr="00280C66">
        <w:rPr>
          <w:rFonts w:cstheme="minorHAnsi"/>
          <w:color w:val="000000"/>
        </w:rPr>
        <w:t xml:space="preserve">a </w:t>
      </w:r>
      <w:r w:rsidR="00430414" w:rsidRPr="00280C66">
        <w:rPr>
          <w:rFonts w:cstheme="minorHAnsi"/>
          <w:color w:val="000000"/>
        </w:rPr>
        <w:t xml:space="preserve">change in resource </w:t>
      </w:r>
      <w:r w:rsidR="002A2640" w:rsidRPr="00280C66">
        <w:rPr>
          <w:rFonts w:cstheme="minorHAnsi"/>
          <w:color w:val="000000"/>
        </w:rPr>
        <w:t>allocation</w:t>
      </w:r>
      <w:r w:rsidRPr="00280C66">
        <w:rPr>
          <w:rFonts w:cstheme="minorHAnsi"/>
          <w:color w:val="000000"/>
        </w:rPr>
        <w:t xml:space="preserve">. </w:t>
      </w:r>
      <w:r w:rsidR="007F688C" w:rsidRPr="00280C66">
        <w:rPr>
          <w:rFonts w:cstheme="minorHAnsi"/>
          <w:color w:val="000000"/>
        </w:rPr>
        <w:t xml:space="preserve">The neglected sector of </w:t>
      </w:r>
      <w:r w:rsidR="000D04AB" w:rsidRPr="00280C66">
        <w:rPr>
          <w:rFonts w:cstheme="minorHAnsi"/>
          <w:color w:val="000000"/>
        </w:rPr>
        <w:t xml:space="preserve">intangible heritage </w:t>
      </w:r>
      <w:r w:rsidR="007F688C" w:rsidRPr="00280C66">
        <w:rPr>
          <w:rFonts w:cstheme="minorHAnsi"/>
          <w:color w:val="000000"/>
        </w:rPr>
        <w:t>has great potential to enrich understanding</w:t>
      </w:r>
      <w:r w:rsidRPr="00280C66">
        <w:rPr>
          <w:rFonts w:cstheme="minorHAnsi"/>
          <w:color w:val="000000"/>
        </w:rPr>
        <w:t>,</w:t>
      </w:r>
      <w:r w:rsidR="007F688C" w:rsidRPr="00280C66">
        <w:rPr>
          <w:rFonts w:cstheme="minorHAnsi"/>
          <w:color w:val="000000"/>
        </w:rPr>
        <w:t xml:space="preserve"> and its </w:t>
      </w:r>
      <w:r w:rsidR="00430414" w:rsidRPr="00280C66">
        <w:rPr>
          <w:rFonts w:cstheme="minorHAnsi"/>
          <w:color w:val="000000"/>
        </w:rPr>
        <w:t>support</w:t>
      </w:r>
      <w:r w:rsidR="007F688C" w:rsidRPr="00280C66">
        <w:rPr>
          <w:rFonts w:cstheme="minorHAnsi"/>
          <w:color w:val="000000"/>
        </w:rPr>
        <w:t xml:space="preserve"> can be cost effective. </w:t>
      </w:r>
      <w:r w:rsidR="002A2640" w:rsidRPr="00280C66">
        <w:rPr>
          <w:rFonts w:cstheme="minorHAnsi"/>
          <w:color w:val="000000"/>
        </w:rPr>
        <w:t>A</w:t>
      </w:r>
      <w:r w:rsidR="000D04AB" w:rsidRPr="00280C66">
        <w:rPr>
          <w:rFonts w:cstheme="minorHAnsi"/>
          <w:color w:val="000000"/>
        </w:rPr>
        <w:t xml:space="preserve"> recent proposal from the President of Museums Australia</w:t>
      </w:r>
      <w:r w:rsidR="000D04AB" w:rsidRPr="00280C66">
        <w:rPr>
          <w:rStyle w:val="FootnoteReference"/>
          <w:rFonts w:cstheme="minorHAnsi"/>
          <w:color w:val="000000"/>
        </w:rPr>
        <w:footnoteReference w:id="30"/>
      </w:r>
      <w:r w:rsidR="00FC4B93" w:rsidRPr="00280C66">
        <w:rPr>
          <w:rFonts w:cstheme="minorHAnsi"/>
          <w:color w:val="000000"/>
        </w:rPr>
        <w:t>, for example,</w:t>
      </w:r>
      <w:r w:rsidR="000D04AB" w:rsidRPr="00280C66">
        <w:rPr>
          <w:rFonts w:cstheme="minorHAnsi"/>
          <w:color w:val="000000"/>
        </w:rPr>
        <w:t xml:space="preserve"> was that museums should collaborate in fostering oral history programs, perhaps of culturally diverse communities, telling the stories of why people came to Australia and what heritage they feel strongly about preserving in their new country. </w:t>
      </w:r>
    </w:p>
    <w:p w:rsidR="00831DEA" w:rsidRDefault="000D04AB" w:rsidP="00987FBC">
      <w:pPr>
        <w:spacing w:line="276" w:lineRule="auto"/>
        <w:rPr>
          <w:rFonts w:cstheme="minorHAnsi"/>
          <w:color w:val="000000"/>
        </w:rPr>
      </w:pPr>
      <w:r>
        <w:rPr>
          <w:rFonts w:cstheme="minorHAnsi"/>
          <w:color w:val="000000"/>
        </w:rPr>
        <w:t>Oral history, storytelling and personal</w:t>
      </w:r>
      <w:r w:rsidR="00474354">
        <w:rPr>
          <w:rFonts w:cstheme="minorHAnsi"/>
          <w:color w:val="000000"/>
        </w:rPr>
        <w:t xml:space="preserve">ised </w:t>
      </w:r>
      <w:r>
        <w:rPr>
          <w:rFonts w:cstheme="minorHAnsi"/>
          <w:color w:val="000000"/>
        </w:rPr>
        <w:t xml:space="preserve">tours are </w:t>
      </w:r>
      <w:r w:rsidR="00E142B5">
        <w:rPr>
          <w:rFonts w:cstheme="minorHAnsi"/>
          <w:color w:val="000000"/>
        </w:rPr>
        <w:t>inexpensive</w:t>
      </w:r>
      <w:r>
        <w:rPr>
          <w:rFonts w:cstheme="minorHAnsi"/>
          <w:color w:val="000000"/>
        </w:rPr>
        <w:t xml:space="preserve"> ways of strengthening awareness of intangible heritage; so too are exhibitions based not on artefacts but on community stories, photographs or statements. </w:t>
      </w:r>
      <w:r w:rsidR="00474354">
        <w:rPr>
          <w:rFonts w:cstheme="minorHAnsi"/>
          <w:color w:val="000000"/>
        </w:rPr>
        <w:t>One</w:t>
      </w:r>
      <w:r>
        <w:rPr>
          <w:rFonts w:cstheme="minorHAnsi"/>
          <w:color w:val="000000"/>
        </w:rPr>
        <w:t xml:space="preserve"> current example is </w:t>
      </w:r>
      <w:proofErr w:type="spellStart"/>
      <w:r w:rsidRPr="00BF0882">
        <w:rPr>
          <w:rFonts w:cstheme="minorHAnsi"/>
          <w:i/>
          <w:color w:val="000000"/>
        </w:rPr>
        <w:t>Marnti</w:t>
      </w:r>
      <w:proofErr w:type="spellEnd"/>
      <w:r w:rsidRPr="00BF0882">
        <w:rPr>
          <w:rFonts w:cstheme="minorHAnsi"/>
          <w:i/>
          <w:color w:val="000000"/>
        </w:rPr>
        <w:t xml:space="preserve"> </w:t>
      </w:r>
      <w:proofErr w:type="spellStart"/>
      <w:r w:rsidRPr="00BF0882">
        <w:rPr>
          <w:rFonts w:cstheme="minorHAnsi"/>
          <w:i/>
          <w:color w:val="000000"/>
        </w:rPr>
        <w:t>Warajan</w:t>
      </w:r>
      <w:r>
        <w:rPr>
          <w:rFonts w:cstheme="minorHAnsi"/>
          <w:i/>
          <w:color w:val="000000"/>
        </w:rPr>
        <w:t>g</w:t>
      </w:r>
      <w:r w:rsidRPr="00BF0882">
        <w:rPr>
          <w:rFonts w:cstheme="minorHAnsi"/>
          <w:i/>
          <w:color w:val="000000"/>
        </w:rPr>
        <w:t>a</w:t>
      </w:r>
      <w:proofErr w:type="spellEnd"/>
      <w:r>
        <w:rPr>
          <w:rStyle w:val="FootnoteReference"/>
          <w:rFonts w:cstheme="minorHAnsi"/>
          <w:i/>
          <w:color w:val="000000"/>
        </w:rPr>
        <w:footnoteReference w:id="31"/>
      </w:r>
      <w:r w:rsidRPr="00BF0882">
        <w:rPr>
          <w:rFonts w:cstheme="minorHAnsi"/>
          <w:color w:val="000000"/>
        </w:rPr>
        <w:t>, about the Aboriginal people of the Pilbara and their experience of grass roots political action</w:t>
      </w:r>
      <w:r>
        <w:rPr>
          <w:rFonts w:cstheme="minorHAnsi"/>
          <w:color w:val="000000"/>
        </w:rPr>
        <w:t>. Another is</w:t>
      </w:r>
      <w:r w:rsidRPr="00BF0882">
        <w:rPr>
          <w:rFonts w:cstheme="minorHAnsi"/>
          <w:color w:val="000000"/>
        </w:rPr>
        <w:t xml:space="preserve"> the National Museum </w:t>
      </w:r>
      <w:r>
        <w:rPr>
          <w:rFonts w:cstheme="minorHAnsi"/>
          <w:color w:val="000000"/>
        </w:rPr>
        <w:t xml:space="preserve">of Australia’s </w:t>
      </w:r>
      <w:r w:rsidRPr="00BF0882">
        <w:rPr>
          <w:rFonts w:cstheme="minorHAnsi"/>
          <w:color w:val="000000"/>
        </w:rPr>
        <w:t xml:space="preserve">on line exhibition </w:t>
      </w:r>
      <w:r w:rsidRPr="00BF0882">
        <w:rPr>
          <w:rFonts w:cstheme="minorHAnsi"/>
          <w:i/>
          <w:color w:val="000000"/>
        </w:rPr>
        <w:t>Bottles from the Basin</w:t>
      </w:r>
      <w:r>
        <w:rPr>
          <w:rStyle w:val="FootnoteReference"/>
          <w:rFonts w:cstheme="minorHAnsi"/>
          <w:i/>
          <w:color w:val="000000"/>
        </w:rPr>
        <w:footnoteReference w:id="32"/>
      </w:r>
      <w:r w:rsidRPr="00BF0882">
        <w:rPr>
          <w:rFonts w:cstheme="minorHAnsi"/>
          <w:color w:val="000000"/>
        </w:rPr>
        <w:t xml:space="preserve">, </w:t>
      </w:r>
      <w:r>
        <w:rPr>
          <w:rFonts w:cstheme="minorHAnsi"/>
          <w:color w:val="000000"/>
        </w:rPr>
        <w:t xml:space="preserve">in which </w:t>
      </w:r>
      <w:r w:rsidRPr="00BF0882">
        <w:rPr>
          <w:rFonts w:cstheme="minorHAnsi"/>
          <w:color w:val="000000"/>
        </w:rPr>
        <w:t xml:space="preserve">communities </w:t>
      </w:r>
      <w:r>
        <w:rPr>
          <w:rFonts w:cstheme="minorHAnsi"/>
          <w:color w:val="000000"/>
        </w:rPr>
        <w:t xml:space="preserve">from throughout </w:t>
      </w:r>
      <w:r w:rsidRPr="00BF0882">
        <w:rPr>
          <w:rFonts w:cstheme="minorHAnsi"/>
          <w:color w:val="000000"/>
        </w:rPr>
        <w:t>the M</w:t>
      </w:r>
      <w:r>
        <w:rPr>
          <w:rFonts w:cstheme="minorHAnsi"/>
          <w:color w:val="000000"/>
        </w:rPr>
        <w:t xml:space="preserve">urray </w:t>
      </w:r>
      <w:r w:rsidRPr="00BF0882">
        <w:rPr>
          <w:rFonts w:cstheme="minorHAnsi"/>
          <w:color w:val="000000"/>
        </w:rPr>
        <w:t>D</w:t>
      </w:r>
      <w:r>
        <w:rPr>
          <w:rFonts w:cstheme="minorHAnsi"/>
          <w:color w:val="000000"/>
        </w:rPr>
        <w:t xml:space="preserve">arling </w:t>
      </w:r>
      <w:r w:rsidRPr="00BF0882">
        <w:rPr>
          <w:rFonts w:cstheme="minorHAnsi"/>
          <w:color w:val="000000"/>
        </w:rPr>
        <w:t>B</w:t>
      </w:r>
      <w:r>
        <w:rPr>
          <w:rFonts w:cstheme="minorHAnsi"/>
          <w:color w:val="000000"/>
        </w:rPr>
        <w:t xml:space="preserve">asin describe </w:t>
      </w:r>
      <w:r w:rsidR="002A2640">
        <w:rPr>
          <w:rFonts w:cstheme="minorHAnsi"/>
          <w:color w:val="000000"/>
        </w:rPr>
        <w:t>how they</w:t>
      </w:r>
      <w:r w:rsidR="00E142B5">
        <w:rPr>
          <w:rFonts w:cstheme="minorHAnsi"/>
          <w:color w:val="000000"/>
        </w:rPr>
        <w:t xml:space="preserve"> monitor and maintain </w:t>
      </w:r>
      <w:r>
        <w:rPr>
          <w:rFonts w:cstheme="minorHAnsi"/>
          <w:color w:val="000000"/>
        </w:rPr>
        <w:t>water quality</w:t>
      </w:r>
      <w:r w:rsidR="002A2640">
        <w:rPr>
          <w:rFonts w:cstheme="minorHAnsi"/>
          <w:color w:val="000000"/>
        </w:rPr>
        <w:t>, and what the local watercourse means to them</w:t>
      </w:r>
      <w:r>
        <w:rPr>
          <w:rFonts w:cstheme="minorHAnsi"/>
          <w:color w:val="000000"/>
        </w:rPr>
        <w:t xml:space="preserve">. </w:t>
      </w:r>
    </w:p>
    <w:p w:rsidR="000D04AB" w:rsidRDefault="000D04AB" w:rsidP="00987FBC">
      <w:pPr>
        <w:spacing w:line="276" w:lineRule="auto"/>
        <w:rPr>
          <w:rFonts w:cstheme="minorHAnsi"/>
          <w:color w:val="000000"/>
        </w:rPr>
      </w:pPr>
      <w:r>
        <w:rPr>
          <w:rFonts w:cstheme="minorHAnsi"/>
          <w:color w:val="000000"/>
        </w:rPr>
        <w:t xml:space="preserve">Well researched and published family history is another attractive path to heritage awareness, and </w:t>
      </w:r>
      <w:r w:rsidR="0030050D">
        <w:rPr>
          <w:rFonts w:cstheme="minorHAnsi"/>
          <w:color w:val="000000"/>
        </w:rPr>
        <w:t xml:space="preserve">family history awards are now offered in several States to encourage their creation. </w:t>
      </w:r>
      <w:r w:rsidR="002A2640">
        <w:rPr>
          <w:rFonts w:cstheme="minorHAnsi"/>
          <w:color w:val="000000"/>
        </w:rPr>
        <w:t xml:space="preserve"> </w:t>
      </w:r>
      <w:r w:rsidRPr="000F7B0E">
        <w:rPr>
          <w:rFonts w:cstheme="minorHAnsi"/>
          <w:color w:val="000000"/>
        </w:rPr>
        <w:t>On line archiving projects</w:t>
      </w:r>
      <w:r>
        <w:rPr>
          <w:rFonts w:cstheme="minorHAnsi"/>
          <w:color w:val="000000"/>
        </w:rPr>
        <w:t xml:space="preserve"> are also flourishing</w:t>
      </w:r>
      <w:r w:rsidR="00C46B0F">
        <w:rPr>
          <w:rStyle w:val="FootnoteReference"/>
          <w:rFonts w:cstheme="minorHAnsi"/>
          <w:color w:val="000000"/>
        </w:rPr>
        <w:footnoteReference w:id="33"/>
      </w:r>
      <w:r w:rsidR="00C46B0F">
        <w:rPr>
          <w:rFonts w:cstheme="minorHAnsi"/>
          <w:color w:val="000000"/>
        </w:rPr>
        <w:t>; c</w:t>
      </w:r>
      <w:r>
        <w:rPr>
          <w:rFonts w:cstheme="minorHAnsi"/>
          <w:color w:val="000000"/>
        </w:rPr>
        <w:t xml:space="preserve">ommunity groups are </w:t>
      </w:r>
      <w:r w:rsidR="00474354">
        <w:rPr>
          <w:rFonts w:cstheme="minorHAnsi"/>
          <w:color w:val="000000"/>
        </w:rPr>
        <w:t xml:space="preserve">now </w:t>
      </w:r>
      <w:r>
        <w:rPr>
          <w:rFonts w:cstheme="minorHAnsi"/>
          <w:color w:val="000000"/>
        </w:rPr>
        <w:t xml:space="preserve">preserving and publishing their records in digital format, making a new wealth of film, photographs, documents and personal stories </w:t>
      </w:r>
      <w:r w:rsidR="00C46B0F">
        <w:rPr>
          <w:rFonts w:cstheme="minorHAnsi"/>
          <w:color w:val="000000"/>
        </w:rPr>
        <w:t xml:space="preserve">widely </w:t>
      </w:r>
      <w:r>
        <w:rPr>
          <w:rFonts w:cstheme="minorHAnsi"/>
          <w:color w:val="000000"/>
        </w:rPr>
        <w:t xml:space="preserve">available </w:t>
      </w:r>
      <w:r w:rsidR="00C46B0F">
        <w:rPr>
          <w:rFonts w:cstheme="minorHAnsi"/>
          <w:color w:val="000000"/>
        </w:rPr>
        <w:t>for the first time</w:t>
      </w:r>
      <w:r>
        <w:rPr>
          <w:rFonts w:cstheme="minorHAnsi"/>
          <w:color w:val="000000"/>
        </w:rPr>
        <w:t xml:space="preserve">. </w:t>
      </w:r>
    </w:p>
    <w:p w:rsidR="000D04AB" w:rsidRDefault="000C24EE" w:rsidP="00987FBC">
      <w:pPr>
        <w:spacing w:line="276" w:lineRule="auto"/>
        <w:rPr>
          <w:rFonts w:cstheme="minorHAnsi"/>
          <w:color w:val="000000"/>
        </w:rPr>
      </w:pPr>
      <w:r>
        <w:rPr>
          <w:rFonts w:cstheme="minorHAnsi"/>
          <w:b/>
          <w:color w:val="000000"/>
        </w:rPr>
        <w:t>C</w:t>
      </w:r>
      <w:r w:rsidRPr="00F802A7">
        <w:rPr>
          <w:rFonts w:cstheme="minorHAnsi"/>
          <w:b/>
          <w:color w:val="000000"/>
        </w:rPr>
        <w:t>AN IMPROVEMENTS IN COMMUNITY UNDERSTANDING BE MEASURED?</w:t>
      </w:r>
      <w:r w:rsidRPr="00F802A7">
        <w:rPr>
          <w:rFonts w:cstheme="minorHAnsi"/>
          <w:color w:val="000000"/>
        </w:rPr>
        <w:t xml:space="preserve"> </w:t>
      </w:r>
    </w:p>
    <w:p w:rsidR="000D04AB" w:rsidRPr="004C6E1C" w:rsidRDefault="000D04AB" w:rsidP="00987FBC">
      <w:pPr>
        <w:pStyle w:val="NormalWeb"/>
        <w:spacing w:before="0" w:after="200" w:line="276" w:lineRule="auto"/>
        <w:ind w:left="0"/>
        <w:rPr>
          <w:rFonts w:asciiTheme="minorHAnsi" w:hAnsiTheme="minorHAnsi" w:cstheme="minorHAnsi"/>
          <w:color w:val="000000" w:themeColor="text1"/>
          <w:sz w:val="22"/>
          <w:szCs w:val="22"/>
        </w:rPr>
      </w:pPr>
      <w:r w:rsidRPr="004C6E1C">
        <w:rPr>
          <w:rFonts w:asciiTheme="minorHAnsi" w:hAnsiTheme="minorHAnsi" w:cstheme="minorHAnsi"/>
          <w:color w:val="000000"/>
          <w:sz w:val="22"/>
          <w:szCs w:val="22"/>
        </w:rPr>
        <w:t>If understanding of heritage continue</w:t>
      </w:r>
      <w:r>
        <w:rPr>
          <w:rFonts w:asciiTheme="minorHAnsi" w:hAnsiTheme="minorHAnsi" w:cstheme="minorHAnsi"/>
          <w:color w:val="000000"/>
          <w:sz w:val="22"/>
          <w:szCs w:val="22"/>
        </w:rPr>
        <w:t>s</w:t>
      </w:r>
      <w:r w:rsidRPr="004C6E1C">
        <w:rPr>
          <w:rFonts w:asciiTheme="minorHAnsi" w:hAnsiTheme="minorHAnsi" w:cstheme="minorHAnsi"/>
          <w:color w:val="000000"/>
          <w:sz w:val="22"/>
          <w:szCs w:val="22"/>
        </w:rPr>
        <w:t xml:space="preserve"> to evolve in the Australian community, it should be measurable with the help of evaluation programs. One important study took place following the </w:t>
      </w:r>
      <w:r>
        <w:rPr>
          <w:rFonts w:asciiTheme="minorHAnsi" w:hAnsiTheme="minorHAnsi" w:cstheme="minorHAnsi"/>
          <w:color w:val="000000"/>
          <w:sz w:val="22"/>
          <w:szCs w:val="22"/>
        </w:rPr>
        <w:t>“Distinctively Australian” program of 2003</w:t>
      </w:r>
      <w:r>
        <w:rPr>
          <w:rFonts w:asciiTheme="minorHAnsi" w:hAnsiTheme="minorHAnsi" w:cstheme="minorHAnsi"/>
          <w:color w:val="000000" w:themeColor="text1"/>
          <w:sz w:val="22"/>
          <w:szCs w:val="22"/>
        </w:rPr>
        <w:t>.</w:t>
      </w:r>
      <w:r w:rsidRPr="004C6E1C">
        <w:rPr>
          <w:rFonts w:asciiTheme="minorHAnsi" w:hAnsiTheme="minorHAnsi" w:cstheme="minorHAnsi"/>
          <w:color w:val="000000" w:themeColor="text1"/>
          <w:sz w:val="22"/>
          <w:szCs w:val="22"/>
        </w:rPr>
        <w:t xml:space="preserve"> </w:t>
      </w:r>
    </w:p>
    <w:p w:rsidR="000D04AB" w:rsidRPr="00831DEA" w:rsidRDefault="000D04AB" w:rsidP="000C24EE">
      <w:pPr>
        <w:pStyle w:val="NormalWeb"/>
        <w:spacing w:before="0" w:after="200" w:line="276" w:lineRule="auto"/>
        <w:ind w:left="0"/>
        <w:rPr>
          <w:rFonts w:asciiTheme="minorHAnsi" w:hAnsiTheme="minorHAnsi" w:cstheme="minorHAnsi"/>
          <w:i/>
          <w:color w:val="000000" w:themeColor="text1"/>
          <w:sz w:val="22"/>
          <w:szCs w:val="22"/>
        </w:rPr>
      </w:pPr>
      <w:r w:rsidRPr="00831DEA">
        <w:rPr>
          <w:rFonts w:asciiTheme="minorHAnsi" w:hAnsiTheme="minorHAnsi" w:cstheme="minorHAnsi"/>
          <w:i/>
          <w:color w:val="000000" w:themeColor="text1"/>
          <w:sz w:val="22"/>
          <w:szCs w:val="22"/>
        </w:rPr>
        <w:t xml:space="preserve">Market research in 2004–05 evaluated the </w:t>
      </w:r>
      <w:r w:rsidRPr="00831DEA">
        <w:rPr>
          <w:rStyle w:val="Emphasis"/>
          <w:rFonts w:asciiTheme="minorHAnsi" w:hAnsiTheme="minorHAnsi" w:cstheme="minorHAnsi"/>
          <w:i w:val="0"/>
          <w:color w:val="000000" w:themeColor="text1"/>
          <w:sz w:val="22"/>
          <w:szCs w:val="22"/>
        </w:rPr>
        <w:t>Distinctively Australian</w:t>
      </w:r>
      <w:r w:rsidRPr="00831DEA">
        <w:rPr>
          <w:rFonts w:asciiTheme="minorHAnsi" w:hAnsiTheme="minorHAnsi" w:cstheme="minorHAnsi"/>
          <w:i/>
          <w:color w:val="000000" w:themeColor="text1"/>
          <w:sz w:val="22"/>
          <w:szCs w:val="22"/>
        </w:rPr>
        <w:t xml:space="preserve"> advertising campaign, which introduced the new national heritage system. Quantitative testing found that 54 per cent of Australians are interested in finding out more about Australian heritage. Interest in natural places, events and stories is highest amongst the general public in comparison with cultural and Indigenous places, events and stories. Women are consistently more likely than men to be interested in all three heritage areas, while older people are more interested than younger people, and 71 per cent of Australians support the new National Heritage List.</w:t>
      </w:r>
    </w:p>
    <w:p w:rsidR="000D04AB" w:rsidRPr="001F7E06" w:rsidRDefault="000D04AB" w:rsidP="000C24EE">
      <w:pPr>
        <w:spacing w:line="276" w:lineRule="auto"/>
        <w:rPr>
          <w:rFonts w:cstheme="minorHAnsi"/>
          <w:color w:val="000000" w:themeColor="text1"/>
        </w:rPr>
      </w:pPr>
      <w:r w:rsidRPr="00831DEA">
        <w:rPr>
          <w:rFonts w:cstheme="minorHAnsi"/>
          <w:i/>
          <w:color w:val="000000" w:themeColor="text1"/>
        </w:rPr>
        <w:t>The research found evidence of a deep interest in discussing, exploring, understanding and ‘creating' heritage in Australia and a desire among participants to ‘feel' connected to something larger. There were strong indications that the ‘stories' and the values communicated by, or associated with places (as well as places themselves) may be a powerful and productive way of exploring these ideas and issues</w:t>
      </w:r>
      <w:r w:rsidRPr="001F7E06">
        <w:rPr>
          <w:rFonts w:cstheme="minorHAnsi"/>
          <w:color w:val="000000" w:themeColor="text1"/>
        </w:rPr>
        <w:t>.</w:t>
      </w:r>
      <w:r>
        <w:rPr>
          <w:rStyle w:val="FootnoteReference"/>
          <w:rFonts w:cstheme="minorHAnsi"/>
          <w:color w:val="000000" w:themeColor="text1"/>
        </w:rPr>
        <w:footnoteReference w:id="34"/>
      </w:r>
    </w:p>
    <w:p w:rsidR="000D04AB" w:rsidRDefault="000D04AB" w:rsidP="00987FBC">
      <w:pPr>
        <w:spacing w:line="276" w:lineRule="auto"/>
        <w:rPr>
          <w:rFonts w:cstheme="minorHAnsi"/>
          <w:color w:val="000000"/>
        </w:rPr>
      </w:pPr>
      <w:r>
        <w:rPr>
          <w:rFonts w:cstheme="minorHAnsi"/>
          <w:color w:val="000000"/>
        </w:rPr>
        <w:lastRenderedPageBreak/>
        <w:t xml:space="preserve">These conclusions are very promising but the study should be repeated, </w:t>
      </w:r>
      <w:r w:rsidR="002A2640">
        <w:rPr>
          <w:rFonts w:cstheme="minorHAnsi"/>
          <w:color w:val="000000"/>
        </w:rPr>
        <w:t>perhaps</w:t>
      </w:r>
      <w:r>
        <w:rPr>
          <w:rFonts w:cstheme="minorHAnsi"/>
          <w:color w:val="000000"/>
        </w:rPr>
        <w:t xml:space="preserve"> following a similar public</w:t>
      </w:r>
      <w:r w:rsidR="002A2640">
        <w:rPr>
          <w:rFonts w:cstheme="minorHAnsi"/>
          <w:color w:val="000000"/>
        </w:rPr>
        <w:t>ity</w:t>
      </w:r>
      <w:r>
        <w:rPr>
          <w:rFonts w:cstheme="minorHAnsi"/>
          <w:color w:val="000000"/>
        </w:rPr>
        <w:t xml:space="preserve"> campaign</w:t>
      </w:r>
      <w:r w:rsidR="002A2640">
        <w:rPr>
          <w:rFonts w:cstheme="minorHAnsi"/>
          <w:color w:val="000000"/>
        </w:rPr>
        <w:t xml:space="preserve"> </w:t>
      </w:r>
      <w:r w:rsidR="00474354">
        <w:rPr>
          <w:rFonts w:cstheme="minorHAnsi"/>
          <w:color w:val="000000"/>
        </w:rPr>
        <w:t>for</w:t>
      </w:r>
      <w:r>
        <w:rPr>
          <w:rFonts w:cstheme="minorHAnsi"/>
          <w:color w:val="000000"/>
        </w:rPr>
        <w:t xml:space="preserve"> a new Australian Heritage Strategy. </w:t>
      </w:r>
    </w:p>
    <w:p w:rsidR="00E91B6B" w:rsidRDefault="00E91B6B" w:rsidP="00987FBC">
      <w:pPr>
        <w:spacing w:line="276" w:lineRule="auto"/>
        <w:rPr>
          <w:iCs/>
        </w:rPr>
      </w:pPr>
      <w:r>
        <w:rPr>
          <w:rFonts w:cstheme="minorHAnsi"/>
          <w:caps/>
          <w:color w:val="000000"/>
        </w:rPr>
        <w:t>a</w:t>
      </w:r>
      <w:r>
        <w:rPr>
          <w:rFonts w:cstheme="minorHAnsi"/>
          <w:color w:val="000000"/>
        </w:rPr>
        <w:t xml:space="preserve">nother study conducted in 2006 for the </w:t>
      </w:r>
      <w:r>
        <w:rPr>
          <w:iCs/>
        </w:rPr>
        <w:t>Heritage Chairs and Officials of Australia and New Zealand</w:t>
      </w:r>
      <w:r>
        <w:rPr>
          <w:rStyle w:val="FootnoteReference"/>
          <w:iCs/>
        </w:rPr>
        <w:footnoteReference w:id="35"/>
      </w:r>
      <w:r>
        <w:rPr>
          <w:iCs/>
        </w:rPr>
        <w:t xml:space="preserve"> showed very positive attitudes about historic heritage. Of the agree/disagree statements, the highest Agree</w:t>
      </w:r>
      <w:r w:rsidR="00474354">
        <w:rPr>
          <w:iCs/>
        </w:rPr>
        <w:t>/</w:t>
      </w:r>
      <w:r>
        <w:rPr>
          <w:iCs/>
        </w:rPr>
        <w:t>Strongly Agree score went to three key statements:</w:t>
      </w:r>
    </w:p>
    <w:p w:rsidR="00E91B6B" w:rsidRPr="00E91B6B" w:rsidRDefault="00E91B6B" w:rsidP="00793610">
      <w:pPr>
        <w:pStyle w:val="ListParagraph"/>
        <w:numPr>
          <w:ilvl w:val="0"/>
          <w:numId w:val="3"/>
        </w:numPr>
        <w:spacing w:line="276" w:lineRule="auto"/>
        <w:ind w:left="426"/>
        <w:rPr>
          <w:iCs/>
        </w:rPr>
      </w:pPr>
      <w:r w:rsidRPr="00E91B6B">
        <w:rPr>
          <w:iCs/>
        </w:rPr>
        <w:t>It is important to educate children about heritage (96.9%)</w:t>
      </w:r>
    </w:p>
    <w:p w:rsidR="00E91B6B" w:rsidRPr="00E91B6B" w:rsidRDefault="00E91B6B" w:rsidP="00793610">
      <w:pPr>
        <w:pStyle w:val="ListParagraph"/>
        <w:numPr>
          <w:ilvl w:val="0"/>
          <w:numId w:val="3"/>
        </w:numPr>
        <w:spacing w:line="276" w:lineRule="auto"/>
        <w:ind w:left="426"/>
        <w:rPr>
          <w:iCs/>
        </w:rPr>
      </w:pPr>
      <w:r w:rsidRPr="00E91B6B">
        <w:rPr>
          <w:iCs/>
        </w:rPr>
        <w:t>It is important to protect heritage places even though I may never visit them (93.4%)</w:t>
      </w:r>
    </w:p>
    <w:p w:rsidR="00E91B6B" w:rsidRPr="00E91B6B" w:rsidRDefault="00E91B6B" w:rsidP="00793610">
      <w:pPr>
        <w:pStyle w:val="ListParagraph"/>
        <w:numPr>
          <w:ilvl w:val="0"/>
          <w:numId w:val="3"/>
        </w:numPr>
        <w:spacing w:line="276" w:lineRule="auto"/>
        <w:ind w:left="426"/>
        <w:rPr>
          <w:rFonts w:cstheme="minorHAnsi"/>
          <w:color w:val="000000"/>
        </w:rPr>
      </w:pPr>
      <w:r w:rsidRPr="00E91B6B">
        <w:rPr>
          <w:iCs/>
        </w:rPr>
        <w:t>Heritage is part of Australia’s identity (92.3%).</w:t>
      </w:r>
      <w:r>
        <w:rPr>
          <w:rStyle w:val="FootnoteReference"/>
          <w:iCs/>
        </w:rPr>
        <w:footnoteReference w:id="36"/>
      </w:r>
    </w:p>
    <w:p w:rsidR="000D04AB" w:rsidRDefault="000D04AB" w:rsidP="00987FBC">
      <w:pPr>
        <w:spacing w:line="276" w:lineRule="auto"/>
        <w:rPr>
          <w:rFonts w:cstheme="minorHAnsi"/>
          <w:color w:val="000000"/>
        </w:rPr>
      </w:pPr>
      <w:r>
        <w:rPr>
          <w:rFonts w:cstheme="minorHAnsi"/>
          <w:color w:val="000000"/>
        </w:rPr>
        <w:t>The real importance of such surveys lie</w:t>
      </w:r>
      <w:r w:rsidR="002A2640">
        <w:rPr>
          <w:rFonts w:cstheme="minorHAnsi"/>
          <w:color w:val="000000"/>
        </w:rPr>
        <w:t>s</w:t>
      </w:r>
      <w:r>
        <w:rPr>
          <w:rFonts w:cstheme="minorHAnsi"/>
          <w:color w:val="000000"/>
        </w:rPr>
        <w:t xml:space="preserve"> in their continuing over time. Changes in understanding may happen very slowly; fluctuations may be attributable to major events, news stories or publicity campaigns of the day, but the longer the study continues, the more </w:t>
      </w:r>
      <w:r w:rsidR="00474354">
        <w:rPr>
          <w:rFonts w:cstheme="minorHAnsi"/>
          <w:color w:val="000000"/>
        </w:rPr>
        <w:t>useful the measure</w:t>
      </w:r>
      <w:r>
        <w:rPr>
          <w:rFonts w:cstheme="minorHAnsi"/>
          <w:color w:val="000000"/>
        </w:rPr>
        <w:t xml:space="preserve"> of </w:t>
      </w:r>
      <w:r w:rsidR="002A2640">
        <w:rPr>
          <w:rFonts w:cstheme="minorHAnsi"/>
          <w:color w:val="000000"/>
        </w:rPr>
        <w:t xml:space="preserve">public </w:t>
      </w:r>
      <w:r>
        <w:rPr>
          <w:rFonts w:cstheme="minorHAnsi"/>
          <w:color w:val="000000"/>
        </w:rPr>
        <w:t xml:space="preserve"> understanding and its evolution.</w:t>
      </w:r>
    </w:p>
    <w:p w:rsidR="000D04AB" w:rsidRDefault="000D04AB" w:rsidP="00987FBC">
      <w:pPr>
        <w:spacing w:line="276" w:lineRule="auto"/>
        <w:rPr>
          <w:rFonts w:cstheme="minorHAnsi"/>
          <w:color w:val="000000"/>
        </w:rPr>
      </w:pPr>
      <w:r>
        <w:rPr>
          <w:rFonts w:cstheme="minorHAnsi"/>
          <w:color w:val="000000"/>
        </w:rPr>
        <w:t>On-line surveys are relatively inexpensive to operate, and have the potential to reach very large sample bases. It would be possible, for example, to ask respondents to rate the importance on a scale of 1 to 10 of different kinds of Australian heritage: buildings, environments, maritime, Indigenous, etc.  Their understanding of the criteria for heritage significance, the procedures involved in heritage preservation or their involvement in different kinds of heritage activity could also be measured. Changes over time would help to demonstrate shifts in public understanding and</w:t>
      </w:r>
      <w:r w:rsidR="002A2640">
        <w:rPr>
          <w:rFonts w:cstheme="minorHAnsi"/>
          <w:color w:val="000000"/>
        </w:rPr>
        <w:t xml:space="preserve"> </w:t>
      </w:r>
      <w:r w:rsidR="00FC4B93">
        <w:rPr>
          <w:rFonts w:cstheme="minorHAnsi"/>
          <w:color w:val="000000"/>
        </w:rPr>
        <w:t>perhaps attribute</w:t>
      </w:r>
      <w:r w:rsidR="002A2640">
        <w:rPr>
          <w:rFonts w:cstheme="minorHAnsi"/>
          <w:color w:val="000000"/>
        </w:rPr>
        <w:t xml:space="preserve"> </w:t>
      </w:r>
      <w:r w:rsidR="0024595B">
        <w:rPr>
          <w:rFonts w:cstheme="minorHAnsi"/>
          <w:color w:val="000000"/>
        </w:rPr>
        <w:t>their cause.</w:t>
      </w:r>
    </w:p>
    <w:p w:rsidR="000D04AB" w:rsidRPr="002D0AE7" w:rsidRDefault="00793610" w:rsidP="00793610">
      <w:pPr>
        <w:spacing w:line="276" w:lineRule="auto"/>
        <w:rPr>
          <w:rFonts w:cstheme="minorHAnsi"/>
          <w:b/>
          <w:color w:val="000000"/>
        </w:rPr>
      </w:pPr>
      <w:r w:rsidRPr="002D0AE7">
        <w:rPr>
          <w:rFonts w:cstheme="minorHAnsi"/>
          <w:b/>
          <w:color w:val="000000"/>
        </w:rPr>
        <w:t>SUMMARY: KEY ISSUES TO BE CONSIDERED IN AN AUSTRALIAN HERITAGE STRATEGY.</w:t>
      </w:r>
    </w:p>
    <w:p w:rsidR="00BE786B" w:rsidRPr="00BE786B" w:rsidRDefault="000D04AB" w:rsidP="00793610">
      <w:pPr>
        <w:spacing w:line="276" w:lineRule="auto"/>
      </w:pPr>
      <w:r>
        <w:t xml:space="preserve">An Australian Heritage Strategy should address the need for uniform definitions and regulations across levels of government and between States and Territories, to avoid the </w:t>
      </w:r>
      <w:r w:rsidR="00F378EA">
        <w:t xml:space="preserve">current </w:t>
      </w:r>
      <w:r>
        <w:t xml:space="preserve">confusion of multiple lists. </w:t>
      </w:r>
      <w:r w:rsidR="00430414">
        <w:t xml:space="preserve">This issue has arisen in numerous previous studies, </w:t>
      </w:r>
      <w:r w:rsidR="00474354">
        <w:t>a typical statement being:</w:t>
      </w:r>
      <w:r w:rsidR="00BE786B">
        <w:t xml:space="preserve"> </w:t>
      </w:r>
      <w:r w:rsidR="00BE786B" w:rsidRPr="00BE786B">
        <w:rPr>
          <w:i/>
        </w:rPr>
        <w:t>Better integration of the new arrangements with state and territory processes across all areas of heritage conservation still remains the most active requirement.</w:t>
      </w:r>
      <w:r w:rsidR="00BE786B">
        <w:rPr>
          <w:rStyle w:val="FootnoteReference"/>
          <w:i/>
        </w:rPr>
        <w:footnoteReference w:id="37"/>
      </w:r>
    </w:p>
    <w:p w:rsidR="00B30063" w:rsidRPr="00B30063" w:rsidRDefault="000D04AB" w:rsidP="00793610">
      <w:pPr>
        <w:spacing w:line="276" w:lineRule="auto"/>
        <w:rPr>
          <w:rFonts w:asciiTheme="majorHAnsi" w:hAnsiTheme="majorHAnsi"/>
          <w:color w:val="9BBB59" w:themeColor="accent3"/>
          <w:sz w:val="28"/>
          <w:szCs w:val="28"/>
        </w:rPr>
      </w:pPr>
      <w:r>
        <w:t>The current legislative separation of natural and cultural heritage and Indigenous and non-Indigenous heritage is also a barrier to understanding</w:t>
      </w:r>
      <w:r w:rsidR="00FC4B93">
        <w:t>, efficiency and effectiveness</w:t>
      </w:r>
      <w:r w:rsidR="00474354">
        <w:t xml:space="preserve">. </w:t>
      </w:r>
      <w:r w:rsidR="00474354" w:rsidRPr="00474354">
        <w:t xml:space="preserve"> </w:t>
      </w:r>
      <w:r w:rsidR="00474354">
        <w:t>A Heritage Strategy should integrate all sectors.</w:t>
      </w:r>
    </w:p>
    <w:p w:rsidR="000D04AB" w:rsidRDefault="000D04AB" w:rsidP="00793610">
      <w:pPr>
        <w:spacing w:line="276" w:lineRule="auto"/>
      </w:pPr>
      <w:r>
        <w:t xml:space="preserve">A new Heritage Strategy should build on the promotional opportunities offered by heritage listings, grants, or new legislation to stress the diversity and value of heritage, and encourage public perception of inclusiveness as </w:t>
      </w:r>
      <w:r w:rsidR="00474354">
        <w:t xml:space="preserve">a </w:t>
      </w:r>
      <w:r>
        <w:t>key factor in heritage decision making.</w:t>
      </w:r>
    </w:p>
    <w:p w:rsidR="000D04AB" w:rsidRDefault="00F378EA" w:rsidP="00793610">
      <w:pPr>
        <w:spacing w:line="276" w:lineRule="auto"/>
      </w:pPr>
      <w:r>
        <w:t>S</w:t>
      </w:r>
      <w:r w:rsidR="000D04AB">
        <w:t>upport of</w:t>
      </w:r>
      <w:r>
        <w:t xml:space="preserve"> heritage</w:t>
      </w:r>
      <w:r w:rsidR="000D04AB">
        <w:t xml:space="preserve"> festivals, </w:t>
      </w:r>
      <w:r>
        <w:t xml:space="preserve">local </w:t>
      </w:r>
      <w:r w:rsidR="000D04AB">
        <w:t xml:space="preserve">histories, oral histories, family histories, storytelling </w:t>
      </w:r>
      <w:r>
        <w:t>and</w:t>
      </w:r>
      <w:r w:rsidR="000D04AB">
        <w:t xml:space="preserve"> tours should be enhanced</w:t>
      </w:r>
      <w:r>
        <w:t xml:space="preserve"> in recognition of the fact that personal or local connection is the key to community interest and a broader understanding of heritage.</w:t>
      </w:r>
    </w:p>
    <w:p w:rsidR="000D04AB" w:rsidRDefault="000D04AB" w:rsidP="00793610">
      <w:pPr>
        <w:spacing w:line="276" w:lineRule="auto"/>
      </w:pPr>
      <w:r>
        <w:lastRenderedPageBreak/>
        <w:t>Internet-based sharing of heritage information, projects and issues is a</w:t>
      </w:r>
      <w:r w:rsidR="00F378EA">
        <w:t xml:space="preserve"> </w:t>
      </w:r>
      <w:r>
        <w:t>cost effective means of increasing public awareness and participation</w:t>
      </w:r>
      <w:r w:rsidR="00430414">
        <w:t xml:space="preserve">, and </w:t>
      </w:r>
      <w:r w:rsidR="00474354">
        <w:t>one</w:t>
      </w:r>
      <w:r w:rsidR="00430414">
        <w:t xml:space="preserve"> increasingly accessible to the community</w:t>
      </w:r>
      <w:r>
        <w:t xml:space="preserve">. Cultural institutions, archives and heritage agencies already put projects online; these should be </w:t>
      </w:r>
      <w:r w:rsidR="00474354">
        <w:t>extended</w:t>
      </w:r>
      <w:r>
        <w:t xml:space="preserve"> and networked.</w:t>
      </w:r>
    </w:p>
    <w:p w:rsidR="000D04AB" w:rsidRDefault="000D04AB" w:rsidP="00793610">
      <w:pPr>
        <w:spacing w:line="276" w:lineRule="auto"/>
      </w:pPr>
      <w:r>
        <w:t>The teaching of heritage concepts and issues remain</w:t>
      </w:r>
      <w:r w:rsidR="00430414">
        <w:t>s</w:t>
      </w:r>
      <w:r>
        <w:t xml:space="preserve"> a priority. Websites such as the excellent NSW model </w:t>
      </w:r>
      <w:r w:rsidR="007F688C">
        <w:t>“</w:t>
      </w:r>
      <w:r w:rsidR="007F688C" w:rsidRPr="001B6F52">
        <w:rPr>
          <w:rFonts w:cstheme="minorHAnsi"/>
        </w:rPr>
        <w:t>Teaching Heritage</w:t>
      </w:r>
      <w:r w:rsidR="007F688C">
        <w:rPr>
          <w:rFonts w:cstheme="minorHAnsi"/>
        </w:rPr>
        <w:t>”</w:t>
      </w:r>
      <w:r w:rsidR="007F688C" w:rsidRPr="001B6F52">
        <w:rPr>
          <w:rFonts w:cstheme="minorHAnsi"/>
        </w:rPr>
        <w:t xml:space="preserve"> </w:t>
      </w:r>
      <w:r w:rsidR="007F688C" w:rsidRPr="007F688C">
        <w:rPr>
          <w:rFonts w:cstheme="minorHAnsi"/>
          <w:color w:val="000000" w:themeColor="text1"/>
        </w:rPr>
        <w:t>(</w:t>
      </w:r>
      <w:hyperlink r:id="rId10" w:history="1">
        <w:r w:rsidR="007F688C" w:rsidRPr="007F688C">
          <w:rPr>
            <w:rStyle w:val="Hyperlink"/>
            <w:rFonts w:cstheme="minorHAnsi"/>
            <w:color w:val="000000" w:themeColor="text1"/>
            <w:u w:val="none"/>
          </w:rPr>
          <w:t>http://www.teachingheritage.nsw.edu.au</w:t>
        </w:r>
      </w:hyperlink>
      <w:r w:rsidR="007F688C" w:rsidRPr="007F688C">
        <w:rPr>
          <w:rFonts w:cstheme="minorHAnsi"/>
          <w:color w:val="000000" w:themeColor="text1"/>
        </w:rPr>
        <w:t>)</w:t>
      </w:r>
      <w:r w:rsidR="007F688C">
        <w:rPr>
          <w:rFonts w:cstheme="minorHAnsi"/>
          <w:color w:val="000000" w:themeColor="text1"/>
        </w:rPr>
        <w:t xml:space="preserve"> could serve as a model for other local or national sites.</w:t>
      </w:r>
    </w:p>
    <w:p w:rsidR="009D677B" w:rsidRDefault="000D04AB" w:rsidP="00793610">
      <w:pPr>
        <w:spacing w:line="276" w:lineRule="auto"/>
      </w:pPr>
      <w:r>
        <w:t xml:space="preserve">A new Australian Heritage Strategy should incorporate an evaluation plan </w:t>
      </w:r>
      <w:r w:rsidR="00F378EA">
        <w:t xml:space="preserve">in order </w:t>
      </w:r>
      <w:r>
        <w:t>to measure community awareness</w:t>
      </w:r>
      <w:r w:rsidR="00474354">
        <w:t>,</w:t>
      </w:r>
      <w:r>
        <w:t xml:space="preserve"> and track changes in understanding of heritage issues over time.</w:t>
      </w:r>
    </w:p>
    <w:p w:rsidR="009D677B" w:rsidRDefault="009D677B">
      <w:r>
        <w:br w:type="page"/>
      </w:r>
    </w:p>
    <w:p w:rsidR="000D04AB" w:rsidRPr="00FA4604" w:rsidRDefault="00793610" w:rsidP="000D04AB">
      <w:pPr>
        <w:rPr>
          <w:rFonts w:cstheme="minorHAnsi"/>
          <w:b/>
        </w:rPr>
      </w:pPr>
      <w:r w:rsidRPr="00FA4604">
        <w:rPr>
          <w:rFonts w:cstheme="minorHAnsi"/>
          <w:b/>
        </w:rPr>
        <w:lastRenderedPageBreak/>
        <w:t>REFERENCES</w:t>
      </w:r>
    </w:p>
    <w:p w:rsidR="000D04AB" w:rsidRPr="00FA4604" w:rsidRDefault="000D04AB" w:rsidP="000D04AB">
      <w:pPr>
        <w:rPr>
          <w:rFonts w:cstheme="minorHAnsi"/>
          <w:b/>
        </w:rPr>
      </w:pPr>
      <w:r w:rsidRPr="00FA4604">
        <w:rPr>
          <w:rFonts w:cstheme="minorHAnsi"/>
          <w:b/>
        </w:rPr>
        <w:t>Publications</w:t>
      </w:r>
    </w:p>
    <w:p w:rsidR="00061879" w:rsidRPr="00FA4604" w:rsidRDefault="00061879" w:rsidP="00061879">
      <w:pPr>
        <w:spacing w:after="0"/>
        <w:rPr>
          <w:rFonts w:cstheme="minorHAnsi"/>
          <w:iCs/>
        </w:rPr>
      </w:pPr>
      <w:r w:rsidRPr="00FA4604">
        <w:rPr>
          <w:rFonts w:cstheme="minorHAnsi"/>
          <w:iCs/>
        </w:rPr>
        <w:t xml:space="preserve">Allen Consulting Group 2005, </w:t>
      </w:r>
      <w:r w:rsidRPr="00FA4604">
        <w:rPr>
          <w:rFonts w:cstheme="minorHAnsi"/>
          <w:i/>
          <w:iCs/>
        </w:rPr>
        <w:t xml:space="preserve">Valuing the Priceless: </w:t>
      </w:r>
      <w:proofErr w:type="gramStart"/>
      <w:r w:rsidRPr="00FA4604">
        <w:rPr>
          <w:rFonts w:cstheme="minorHAnsi"/>
          <w:i/>
          <w:iCs/>
        </w:rPr>
        <w:t>The</w:t>
      </w:r>
      <w:proofErr w:type="gramEnd"/>
      <w:r w:rsidRPr="00FA4604">
        <w:rPr>
          <w:rFonts w:cstheme="minorHAnsi"/>
          <w:i/>
          <w:iCs/>
        </w:rPr>
        <w:t xml:space="preserve"> Value of Historic Heritage in Australia</w:t>
      </w:r>
      <w:r w:rsidRPr="00FA4604">
        <w:rPr>
          <w:rFonts w:cstheme="minorHAnsi"/>
          <w:iCs/>
        </w:rPr>
        <w:t>, Research Report 2, prepared for the Heritage Chairs and Official</w:t>
      </w:r>
      <w:r w:rsidR="00E91B6B" w:rsidRPr="00FA4604">
        <w:rPr>
          <w:rFonts w:cstheme="minorHAnsi"/>
          <w:iCs/>
        </w:rPr>
        <w:t>s</w:t>
      </w:r>
      <w:r w:rsidRPr="00FA4604">
        <w:rPr>
          <w:rFonts w:cstheme="minorHAnsi"/>
          <w:iCs/>
        </w:rPr>
        <w:t xml:space="preserve"> of Australia and New Zealand http://www.allenconsult.com.au/publications/view.php?id=310</w:t>
      </w:r>
    </w:p>
    <w:p w:rsidR="00421553" w:rsidRPr="00FA4604" w:rsidRDefault="00421553" w:rsidP="00270A81">
      <w:pPr>
        <w:spacing w:after="0"/>
        <w:rPr>
          <w:rFonts w:cstheme="minorHAnsi"/>
          <w:iCs/>
        </w:rPr>
      </w:pPr>
    </w:p>
    <w:p w:rsidR="000F1CB3" w:rsidRPr="00FA4604" w:rsidRDefault="000F1CB3" w:rsidP="000F1CB3">
      <w:pPr>
        <w:rPr>
          <w:rFonts w:eastAsia="Times New Roman" w:cstheme="minorHAnsi"/>
          <w:lang w:eastAsia="en-AU"/>
        </w:rPr>
      </w:pPr>
      <w:proofErr w:type="spellStart"/>
      <w:r w:rsidRPr="00FA4604">
        <w:rPr>
          <w:rFonts w:cstheme="minorHAnsi"/>
        </w:rPr>
        <w:t>Aplin</w:t>
      </w:r>
      <w:proofErr w:type="spellEnd"/>
      <w:r w:rsidRPr="00FA4604">
        <w:rPr>
          <w:rFonts w:cstheme="minorHAnsi"/>
        </w:rPr>
        <w:t xml:space="preserve">, GJ 2002, </w:t>
      </w:r>
      <w:r w:rsidRPr="00FA4604">
        <w:rPr>
          <w:rFonts w:eastAsia="Times New Roman" w:cstheme="minorHAnsi"/>
          <w:i/>
          <w:lang w:eastAsia="en-AU"/>
        </w:rPr>
        <w:t>Heritage: identification, conservation and management</w:t>
      </w:r>
      <w:r w:rsidRPr="00FA4604">
        <w:rPr>
          <w:rFonts w:eastAsia="Times New Roman" w:cstheme="minorHAnsi"/>
          <w:lang w:eastAsia="en-AU"/>
        </w:rPr>
        <w:t>, Oxford University Press, South Melbourne</w:t>
      </w:r>
    </w:p>
    <w:p w:rsidR="00270A81" w:rsidRPr="00FA4604" w:rsidRDefault="00270A81" w:rsidP="00270A81">
      <w:pPr>
        <w:spacing w:after="0"/>
        <w:rPr>
          <w:rFonts w:cstheme="minorHAnsi"/>
          <w:bCs/>
        </w:rPr>
      </w:pPr>
      <w:proofErr w:type="spellStart"/>
      <w:r w:rsidRPr="00FA4604">
        <w:rPr>
          <w:rFonts w:cstheme="minorHAnsi"/>
          <w:iCs/>
        </w:rPr>
        <w:t>Beeton</w:t>
      </w:r>
      <w:proofErr w:type="spellEnd"/>
      <w:r w:rsidRPr="00FA4604">
        <w:rPr>
          <w:rFonts w:cstheme="minorHAnsi"/>
          <w:iCs/>
        </w:rPr>
        <w:t xml:space="preserve"> RJS, Buckley Kristal I, Jones Gary J, Morgan Denise, </w:t>
      </w:r>
      <w:proofErr w:type="spellStart"/>
      <w:r w:rsidRPr="00FA4604">
        <w:rPr>
          <w:rFonts w:cstheme="minorHAnsi"/>
          <w:iCs/>
        </w:rPr>
        <w:t>Reichelt</w:t>
      </w:r>
      <w:proofErr w:type="spellEnd"/>
      <w:r w:rsidRPr="00FA4604">
        <w:rPr>
          <w:rFonts w:cstheme="minorHAnsi"/>
          <w:iCs/>
        </w:rPr>
        <w:t xml:space="preserve"> Russell E, </w:t>
      </w:r>
      <w:proofErr w:type="spellStart"/>
      <w:r w:rsidRPr="00FA4604">
        <w:rPr>
          <w:rFonts w:cstheme="minorHAnsi"/>
          <w:iCs/>
        </w:rPr>
        <w:t>Trewin</w:t>
      </w:r>
      <w:proofErr w:type="spellEnd"/>
      <w:r w:rsidRPr="00FA4604">
        <w:rPr>
          <w:rFonts w:cstheme="minorHAnsi"/>
          <w:iCs/>
        </w:rPr>
        <w:t xml:space="preserve"> </w:t>
      </w:r>
      <w:proofErr w:type="gramStart"/>
      <w:r w:rsidRPr="00FA4604">
        <w:rPr>
          <w:rFonts w:cstheme="minorHAnsi"/>
          <w:iCs/>
        </w:rPr>
        <w:t>Dennis</w:t>
      </w:r>
      <w:proofErr w:type="gramEnd"/>
      <w:r w:rsidRPr="00FA4604">
        <w:rPr>
          <w:rFonts w:cstheme="minorHAnsi"/>
          <w:iCs/>
        </w:rPr>
        <w:br/>
        <w:t>(2006 Australian State of the Environment Committee),</w:t>
      </w:r>
      <w:r w:rsidRPr="00FA4604">
        <w:rPr>
          <w:rFonts w:cstheme="minorHAnsi"/>
          <w:b/>
          <w:bCs/>
        </w:rPr>
        <w:t xml:space="preserve"> </w:t>
      </w:r>
      <w:r w:rsidRPr="00FA4604">
        <w:rPr>
          <w:rFonts w:cstheme="minorHAnsi"/>
          <w:bCs/>
          <w:i/>
        </w:rPr>
        <w:t>Australia State of the Environment 2006</w:t>
      </w:r>
      <w:r w:rsidR="00CE4FFF" w:rsidRPr="00FA4604">
        <w:rPr>
          <w:rFonts w:cstheme="minorHAnsi"/>
          <w:bCs/>
          <w:i/>
        </w:rPr>
        <w:t xml:space="preserve">, </w:t>
      </w:r>
      <w:r w:rsidR="00CE4FFF" w:rsidRPr="00FA4604">
        <w:rPr>
          <w:rFonts w:cstheme="minorHAnsi"/>
          <w:i/>
          <w:iCs/>
        </w:rPr>
        <w:t>Independent</w:t>
      </w:r>
      <w:r w:rsidRPr="00FA4604">
        <w:rPr>
          <w:rFonts w:cstheme="minorHAnsi"/>
          <w:bCs/>
        </w:rPr>
        <w:t xml:space="preserve"> report to the Australian Government Minister for the Environment and Heritage</w:t>
      </w:r>
    </w:p>
    <w:p w:rsidR="000D04AB" w:rsidRPr="00FA4604" w:rsidRDefault="000D04AB" w:rsidP="000D04AB">
      <w:pPr>
        <w:rPr>
          <w:rFonts w:cstheme="minorHAnsi"/>
        </w:rPr>
      </w:pPr>
      <w:r w:rsidRPr="00FA4604">
        <w:rPr>
          <w:rFonts w:cstheme="minorHAnsi"/>
        </w:rPr>
        <w:t>http://www.environment.gov.au/soe/2006/publications/commentaries/heritage/community-awareness.html</w:t>
      </w:r>
    </w:p>
    <w:p w:rsidR="000F1CB3" w:rsidRPr="00FA4604" w:rsidRDefault="000F1CB3" w:rsidP="000F1CB3">
      <w:pPr>
        <w:rPr>
          <w:rFonts w:eastAsia="Times New Roman" w:cstheme="minorHAnsi"/>
          <w:lang w:eastAsia="en-AU"/>
        </w:rPr>
      </w:pPr>
      <w:r w:rsidRPr="00FA4604">
        <w:rPr>
          <w:rFonts w:eastAsia="Times New Roman" w:cstheme="minorHAnsi"/>
          <w:lang w:eastAsia="en-AU"/>
        </w:rPr>
        <w:t xml:space="preserve">Davison G &amp; </w:t>
      </w:r>
      <w:proofErr w:type="spellStart"/>
      <w:r w:rsidRPr="00FA4604">
        <w:rPr>
          <w:rFonts w:eastAsia="Times New Roman" w:cstheme="minorHAnsi"/>
          <w:lang w:eastAsia="en-AU"/>
        </w:rPr>
        <w:t>McConville</w:t>
      </w:r>
      <w:proofErr w:type="spellEnd"/>
      <w:r w:rsidRPr="00FA4604">
        <w:rPr>
          <w:rFonts w:eastAsia="Times New Roman" w:cstheme="minorHAnsi"/>
          <w:lang w:eastAsia="en-AU"/>
        </w:rPr>
        <w:t xml:space="preserve"> C (</w:t>
      </w:r>
      <w:proofErr w:type="spellStart"/>
      <w:proofErr w:type="gramStart"/>
      <w:r w:rsidRPr="00FA4604">
        <w:rPr>
          <w:rFonts w:eastAsia="Times New Roman" w:cstheme="minorHAnsi"/>
          <w:lang w:eastAsia="en-AU"/>
        </w:rPr>
        <w:t>eds</w:t>
      </w:r>
      <w:proofErr w:type="spellEnd"/>
      <w:proofErr w:type="gramEnd"/>
      <w:r w:rsidRPr="00FA4604">
        <w:rPr>
          <w:rFonts w:eastAsia="Times New Roman" w:cstheme="minorHAnsi"/>
          <w:lang w:eastAsia="en-AU"/>
        </w:rPr>
        <w:t xml:space="preserve">) 1991, </w:t>
      </w:r>
      <w:r w:rsidRPr="00FA4604">
        <w:rPr>
          <w:rFonts w:eastAsia="Times New Roman" w:cstheme="minorHAnsi"/>
          <w:i/>
          <w:lang w:eastAsia="en-AU"/>
        </w:rPr>
        <w:t>A Heritage handbook,</w:t>
      </w:r>
      <w:r w:rsidRPr="00FA4604">
        <w:rPr>
          <w:rFonts w:eastAsia="Times New Roman" w:cstheme="minorHAnsi"/>
          <w:lang w:eastAsia="en-AU"/>
        </w:rPr>
        <w:t xml:space="preserve"> Allen &amp; </w:t>
      </w:r>
      <w:proofErr w:type="spellStart"/>
      <w:r w:rsidRPr="00FA4604">
        <w:rPr>
          <w:rFonts w:eastAsia="Times New Roman" w:cstheme="minorHAnsi"/>
          <w:lang w:eastAsia="en-AU"/>
        </w:rPr>
        <w:t>Unwin</w:t>
      </w:r>
      <w:proofErr w:type="spellEnd"/>
      <w:r w:rsidRPr="00FA4604">
        <w:rPr>
          <w:rFonts w:eastAsia="Times New Roman" w:cstheme="minorHAnsi"/>
          <w:lang w:eastAsia="en-AU"/>
        </w:rPr>
        <w:t>, North Sydney</w:t>
      </w:r>
    </w:p>
    <w:p w:rsidR="000D04AB" w:rsidRPr="00FA4604" w:rsidRDefault="000D04AB" w:rsidP="000D04AB">
      <w:pPr>
        <w:rPr>
          <w:rFonts w:cstheme="minorHAnsi"/>
          <w:b/>
        </w:rPr>
      </w:pPr>
      <w:r w:rsidRPr="00FA4604">
        <w:rPr>
          <w:rFonts w:eastAsia="Times New Roman" w:cstheme="minorHAnsi"/>
          <w:color w:val="000000" w:themeColor="text1"/>
          <w:lang w:eastAsia="en-AU"/>
        </w:rPr>
        <w:t xml:space="preserve">Department of Sustainability, Environment, Water, Population and Communities </w:t>
      </w:r>
      <w:r w:rsidR="00233EBB" w:rsidRPr="00FA4604">
        <w:rPr>
          <w:rFonts w:eastAsia="Times New Roman" w:cstheme="minorHAnsi"/>
          <w:color w:val="000000" w:themeColor="text1"/>
          <w:lang w:eastAsia="en-AU"/>
        </w:rPr>
        <w:t xml:space="preserve">2010, </w:t>
      </w:r>
      <w:r w:rsidRPr="00FA4604">
        <w:rPr>
          <w:rFonts w:eastAsia="Times New Roman" w:cstheme="minorHAnsi"/>
          <w:color w:val="000000" w:themeColor="text1"/>
          <w:lang w:eastAsia="en-AU"/>
        </w:rPr>
        <w:t xml:space="preserve">Issues Paper </w:t>
      </w:r>
      <w:proofErr w:type="gramStart"/>
      <w:r w:rsidRPr="00FA4604">
        <w:rPr>
          <w:rFonts w:eastAsia="Times New Roman" w:cstheme="minorHAnsi"/>
          <w:i/>
          <w:iCs/>
          <w:color w:val="000000" w:themeColor="text1"/>
          <w:lang w:eastAsia="en-AU"/>
        </w:rPr>
        <w:t>A</w:t>
      </w:r>
      <w:proofErr w:type="gramEnd"/>
      <w:r w:rsidRPr="00FA4604">
        <w:rPr>
          <w:rFonts w:eastAsia="Times New Roman" w:cstheme="minorHAnsi"/>
          <w:i/>
          <w:iCs/>
          <w:color w:val="000000" w:themeColor="text1"/>
          <w:lang w:eastAsia="en-AU"/>
        </w:rPr>
        <w:t xml:space="preserve"> Sustainable Population Strategy for Australi</w:t>
      </w:r>
      <w:r w:rsidR="00831DEA" w:rsidRPr="00FA4604">
        <w:rPr>
          <w:rFonts w:eastAsia="Times New Roman" w:cstheme="minorHAnsi"/>
          <w:i/>
          <w:iCs/>
          <w:color w:val="000000" w:themeColor="text1"/>
          <w:lang w:eastAsia="en-AU"/>
        </w:rPr>
        <w:t>a</w:t>
      </w:r>
      <w:r w:rsidR="00831DEA" w:rsidRPr="00FA4604">
        <w:rPr>
          <w:rFonts w:eastAsia="Times New Roman" w:cstheme="minorHAnsi"/>
          <w:iCs/>
          <w:color w:val="000000" w:themeColor="text1"/>
          <w:lang w:eastAsia="en-AU"/>
        </w:rPr>
        <w:t>,</w:t>
      </w:r>
      <w:r w:rsidRPr="00FA4604">
        <w:rPr>
          <w:rFonts w:eastAsia="Times New Roman" w:cstheme="minorHAnsi"/>
          <w:color w:val="000000" w:themeColor="text1"/>
          <w:lang w:eastAsia="en-AU"/>
        </w:rPr>
        <w:t xml:space="preserve"> December 2010</w:t>
      </w:r>
    </w:p>
    <w:p w:rsidR="000F1CB3" w:rsidRPr="00FA4604" w:rsidRDefault="000F1CB3" w:rsidP="000F1CB3">
      <w:pPr>
        <w:rPr>
          <w:rFonts w:eastAsia="Times New Roman" w:cstheme="minorHAnsi"/>
          <w:lang w:eastAsia="en-AU"/>
        </w:rPr>
      </w:pPr>
      <w:r w:rsidRPr="00FA4604">
        <w:rPr>
          <w:rFonts w:eastAsia="Times New Roman" w:cstheme="minorHAnsi"/>
          <w:lang w:eastAsia="en-AU"/>
        </w:rPr>
        <w:t>Harrison R (</w:t>
      </w:r>
      <w:proofErr w:type="spellStart"/>
      <w:proofErr w:type="gramStart"/>
      <w:r w:rsidRPr="00FA4604">
        <w:rPr>
          <w:rFonts w:eastAsia="Times New Roman" w:cstheme="minorHAnsi"/>
          <w:lang w:eastAsia="en-AU"/>
        </w:rPr>
        <w:t>ed</w:t>
      </w:r>
      <w:proofErr w:type="spellEnd"/>
      <w:proofErr w:type="gramEnd"/>
      <w:r w:rsidRPr="00FA4604">
        <w:rPr>
          <w:rFonts w:eastAsia="Times New Roman" w:cstheme="minorHAnsi"/>
          <w:lang w:eastAsia="en-AU"/>
        </w:rPr>
        <w:t xml:space="preserve">) 2010, </w:t>
      </w:r>
      <w:r w:rsidRPr="00FA4604">
        <w:rPr>
          <w:rFonts w:eastAsia="Times New Roman" w:cstheme="minorHAnsi"/>
          <w:i/>
          <w:lang w:eastAsia="en-AU"/>
        </w:rPr>
        <w:t>Understanding the politics of heritage,</w:t>
      </w:r>
      <w:r w:rsidRPr="00FA4604">
        <w:rPr>
          <w:rFonts w:eastAsia="Times New Roman" w:cstheme="minorHAnsi"/>
          <w:lang w:eastAsia="en-AU"/>
        </w:rPr>
        <w:t xml:space="preserve"> Manchester University Press, Manchester and New York </w:t>
      </w:r>
    </w:p>
    <w:p w:rsidR="001B6FAA" w:rsidRPr="00FA4604" w:rsidRDefault="001B6FAA" w:rsidP="001B6FAA">
      <w:pPr>
        <w:autoSpaceDE w:val="0"/>
        <w:autoSpaceDN w:val="0"/>
        <w:adjustRightInd w:val="0"/>
        <w:spacing w:after="0"/>
        <w:rPr>
          <w:rFonts w:cstheme="minorHAnsi"/>
        </w:rPr>
      </w:pPr>
      <w:r w:rsidRPr="00FA4604">
        <w:rPr>
          <w:rFonts w:cstheme="minorHAnsi"/>
        </w:rPr>
        <w:t>Johnston, C 2006, “An integrated approach to environment and heritage issues”, paper prepared for the 2006 Australia State of the Environment Committee, Department of Environment and Heritage, Canberra</w:t>
      </w:r>
    </w:p>
    <w:p w:rsidR="001B6FAA" w:rsidRPr="00FA4604" w:rsidRDefault="001B6FAA" w:rsidP="001B6FAA">
      <w:pPr>
        <w:autoSpaceDE w:val="0"/>
        <w:autoSpaceDN w:val="0"/>
        <w:adjustRightInd w:val="0"/>
        <w:spacing w:after="0"/>
        <w:rPr>
          <w:rFonts w:cstheme="minorHAnsi"/>
        </w:rPr>
      </w:pPr>
      <w:r w:rsidRPr="00FA4604">
        <w:rPr>
          <w:rFonts w:cstheme="minorHAnsi"/>
        </w:rPr>
        <w:t>http://www.environment.gov.au/soe/2006/publications/integrative/heritage/index.html</w:t>
      </w:r>
    </w:p>
    <w:p w:rsidR="001B6FAA" w:rsidRPr="00FA4604" w:rsidRDefault="001B6FAA" w:rsidP="001B6FAA">
      <w:pPr>
        <w:autoSpaceDE w:val="0"/>
        <w:autoSpaceDN w:val="0"/>
        <w:adjustRightInd w:val="0"/>
        <w:spacing w:after="0"/>
        <w:rPr>
          <w:rFonts w:cstheme="minorHAnsi"/>
        </w:rPr>
      </w:pPr>
      <w:r w:rsidRPr="00FA4604">
        <w:rPr>
          <w:rFonts w:cstheme="minorHAnsi"/>
        </w:rPr>
        <w:br/>
        <w:t>Lennon, J 2006, “Natural and Cultural Heritage”, theme commentary prepared for the</w:t>
      </w:r>
    </w:p>
    <w:p w:rsidR="001B6FAA" w:rsidRPr="00FA4604" w:rsidRDefault="001B6FAA" w:rsidP="001B6FAA">
      <w:pPr>
        <w:autoSpaceDE w:val="0"/>
        <w:autoSpaceDN w:val="0"/>
        <w:adjustRightInd w:val="0"/>
        <w:spacing w:after="0"/>
        <w:rPr>
          <w:rFonts w:cstheme="minorHAnsi"/>
        </w:rPr>
      </w:pPr>
      <w:r w:rsidRPr="00FA4604">
        <w:rPr>
          <w:rFonts w:cstheme="minorHAnsi"/>
        </w:rPr>
        <w:t>Australian State of the Environment Committee 2006, Department of Environment and</w:t>
      </w:r>
    </w:p>
    <w:p w:rsidR="001B6FAA" w:rsidRPr="00FA4604" w:rsidRDefault="001B6FAA" w:rsidP="001B6FAA">
      <w:pPr>
        <w:autoSpaceDE w:val="0"/>
        <w:autoSpaceDN w:val="0"/>
        <w:adjustRightInd w:val="0"/>
        <w:spacing w:after="0"/>
        <w:rPr>
          <w:rFonts w:cstheme="minorHAnsi"/>
        </w:rPr>
      </w:pPr>
      <w:r w:rsidRPr="00FA4604">
        <w:rPr>
          <w:rFonts w:cstheme="minorHAnsi"/>
        </w:rPr>
        <w:t xml:space="preserve">Heritage, Canberra </w:t>
      </w:r>
    </w:p>
    <w:p w:rsidR="001B6FAA" w:rsidRPr="00FA4604" w:rsidRDefault="001B6FAA" w:rsidP="001B6FAA">
      <w:pPr>
        <w:autoSpaceDE w:val="0"/>
        <w:autoSpaceDN w:val="0"/>
        <w:adjustRightInd w:val="0"/>
        <w:spacing w:after="240"/>
        <w:rPr>
          <w:rFonts w:cstheme="minorHAnsi"/>
        </w:rPr>
      </w:pPr>
      <w:r w:rsidRPr="00FA4604">
        <w:rPr>
          <w:rFonts w:cstheme="minorHAnsi"/>
        </w:rPr>
        <w:t>http://www.deh.gov.au/soe/2006/commentaries/heritage/index.html</w:t>
      </w:r>
    </w:p>
    <w:p w:rsidR="001B6FAA" w:rsidRPr="00FA4604" w:rsidRDefault="000D04AB" w:rsidP="001B6FAA">
      <w:pPr>
        <w:spacing w:after="0"/>
        <w:rPr>
          <w:rFonts w:cstheme="minorHAnsi"/>
        </w:rPr>
      </w:pPr>
      <w:r w:rsidRPr="00FA4604">
        <w:rPr>
          <w:rFonts w:cstheme="minorHAnsi"/>
        </w:rPr>
        <w:t>McDonald, Heath</w:t>
      </w:r>
      <w:r w:rsidR="001E12C2" w:rsidRPr="00FA4604">
        <w:rPr>
          <w:rFonts w:cstheme="minorHAnsi"/>
        </w:rPr>
        <w:t xml:space="preserve"> 2006</w:t>
      </w:r>
      <w:r w:rsidRPr="00FA4604">
        <w:rPr>
          <w:rFonts w:cstheme="minorHAnsi"/>
        </w:rPr>
        <w:t xml:space="preserve">, </w:t>
      </w:r>
      <w:r w:rsidRPr="00FA4604">
        <w:rPr>
          <w:rFonts w:cstheme="minorHAnsi"/>
          <w:i/>
        </w:rPr>
        <w:t xml:space="preserve">Understanding Public Involvement with Australian Heritage </w:t>
      </w:r>
      <w:r w:rsidRPr="00FA4604">
        <w:rPr>
          <w:rFonts w:cstheme="minorHAnsi"/>
        </w:rPr>
        <w:t xml:space="preserve">– Final Research </w:t>
      </w:r>
      <w:r w:rsidR="00831DEA" w:rsidRPr="00FA4604">
        <w:rPr>
          <w:rFonts w:cstheme="minorHAnsi"/>
        </w:rPr>
        <w:t>Report, De</w:t>
      </w:r>
      <w:r w:rsidR="001E12C2" w:rsidRPr="00FA4604">
        <w:rPr>
          <w:rFonts w:cstheme="minorHAnsi"/>
        </w:rPr>
        <w:t>akin University</w:t>
      </w:r>
      <w:r w:rsidR="00BA19DB" w:rsidRPr="00FA4604">
        <w:rPr>
          <w:rFonts w:cstheme="minorHAnsi"/>
        </w:rPr>
        <w:t xml:space="preserve">  </w:t>
      </w:r>
      <w:r w:rsidR="00233EBB" w:rsidRPr="00FA4604">
        <w:rPr>
          <w:rFonts w:cstheme="minorHAnsi"/>
        </w:rPr>
        <w:t xml:space="preserve"> </w:t>
      </w:r>
    </w:p>
    <w:p w:rsidR="000D04AB" w:rsidRPr="00FA4604" w:rsidRDefault="00BA19DB" w:rsidP="001B6FAA">
      <w:pPr>
        <w:spacing w:after="240"/>
        <w:rPr>
          <w:rFonts w:cstheme="minorHAnsi"/>
        </w:rPr>
      </w:pPr>
      <w:r w:rsidRPr="00FA4604">
        <w:rPr>
          <w:rFonts w:cstheme="minorHAnsi"/>
        </w:rPr>
        <w:t>http://www.deakin.edu.au/dro/view/DU:30007967</w:t>
      </w:r>
    </w:p>
    <w:p w:rsidR="00750AA4" w:rsidRPr="00FA4604" w:rsidRDefault="000D04AB" w:rsidP="00750AA4">
      <w:pPr>
        <w:spacing w:after="0"/>
        <w:rPr>
          <w:rFonts w:cstheme="minorHAnsi"/>
          <w:color w:val="FF0000"/>
        </w:rPr>
      </w:pPr>
      <w:r w:rsidRPr="00FA4604">
        <w:rPr>
          <w:rFonts w:cstheme="minorHAnsi"/>
        </w:rPr>
        <w:t xml:space="preserve">Productivity Commission 2006, </w:t>
      </w:r>
      <w:r w:rsidRPr="00FA4604">
        <w:rPr>
          <w:rFonts w:cstheme="minorHAnsi"/>
          <w:i/>
          <w:iCs/>
        </w:rPr>
        <w:t>Conservation of Australia’s Historic Heritage Places</w:t>
      </w:r>
      <w:r w:rsidRPr="00FA4604">
        <w:rPr>
          <w:rFonts w:cstheme="minorHAnsi"/>
        </w:rPr>
        <w:t>, Report No. 37, Canberra</w:t>
      </w:r>
      <w:r w:rsidR="00233EBB" w:rsidRPr="00FA4604">
        <w:rPr>
          <w:rFonts w:cstheme="minorHAnsi"/>
        </w:rPr>
        <w:t xml:space="preserve"> </w:t>
      </w:r>
      <w:r w:rsidR="00233EBB" w:rsidRPr="00FA4604">
        <w:rPr>
          <w:rFonts w:cstheme="minorHAnsi"/>
          <w:color w:val="FF0000"/>
        </w:rPr>
        <w:t xml:space="preserve"> </w:t>
      </w:r>
    </w:p>
    <w:p w:rsidR="00750AA4" w:rsidRPr="00FA4604" w:rsidRDefault="00750AA4" w:rsidP="00750AA4">
      <w:pPr>
        <w:rPr>
          <w:rFonts w:cstheme="minorHAnsi"/>
          <w:bCs/>
          <w:color w:val="FF0000"/>
        </w:rPr>
      </w:pPr>
      <w:r w:rsidRPr="00FA4604">
        <w:rPr>
          <w:rFonts w:cstheme="minorHAnsi"/>
          <w:bCs/>
          <w:color w:val="000000" w:themeColor="text1"/>
        </w:rPr>
        <w:t>http://www.environment.gov.au/soe/2001/publications/theme-reports/heritage/heritage04-1.html</w:t>
      </w:r>
    </w:p>
    <w:p w:rsidR="00233EBB" w:rsidRPr="00FA4604" w:rsidRDefault="00233EBB" w:rsidP="001B6FAA">
      <w:pPr>
        <w:spacing w:after="120"/>
        <w:rPr>
          <w:rFonts w:cstheme="minorHAnsi"/>
          <w:b/>
        </w:rPr>
      </w:pPr>
    </w:p>
    <w:p w:rsidR="00793610" w:rsidRPr="00FA4604" w:rsidRDefault="00793610">
      <w:pPr>
        <w:rPr>
          <w:rFonts w:cstheme="minorHAnsi"/>
          <w:b/>
        </w:rPr>
      </w:pPr>
      <w:r w:rsidRPr="00FA4604">
        <w:rPr>
          <w:rFonts w:cstheme="minorHAnsi"/>
          <w:b/>
        </w:rPr>
        <w:br w:type="page"/>
      </w:r>
    </w:p>
    <w:p w:rsidR="000D04AB" w:rsidRPr="00FA4604" w:rsidRDefault="00FA4604" w:rsidP="000D04AB">
      <w:pPr>
        <w:rPr>
          <w:rFonts w:cstheme="minorHAnsi"/>
          <w:b/>
        </w:rPr>
      </w:pPr>
      <w:r w:rsidRPr="00FA4604">
        <w:rPr>
          <w:rFonts w:cstheme="minorHAnsi"/>
          <w:b/>
        </w:rPr>
        <w:lastRenderedPageBreak/>
        <w:t>WEB RESOURCES</w:t>
      </w:r>
    </w:p>
    <w:p w:rsidR="007777EA" w:rsidRPr="00FA4604" w:rsidRDefault="007C4E33" w:rsidP="007777EA">
      <w:pPr>
        <w:spacing w:after="0"/>
        <w:rPr>
          <w:rFonts w:cstheme="minorHAnsi"/>
        </w:rPr>
      </w:pPr>
      <w:r w:rsidRPr="00FA4604">
        <w:rPr>
          <w:rFonts w:cstheme="minorHAnsi"/>
        </w:rPr>
        <w:t>Australian Capital Territory Heritage</w:t>
      </w:r>
      <w:r w:rsidR="00582EE4" w:rsidRPr="00FA4604">
        <w:rPr>
          <w:rFonts w:cstheme="minorHAnsi"/>
        </w:rPr>
        <w:t xml:space="preserve">     </w:t>
      </w:r>
    </w:p>
    <w:p w:rsidR="007C4E33" w:rsidRPr="00FA4604" w:rsidRDefault="007C4E33" w:rsidP="007777EA">
      <w:pPr>
        <w:spacing w:after="0"/>
        <w:rPr>
          <w:rFonts w:cstheme="minorHAnsi"/>
        </w:rPr>
      </w:pPr>
      <w:r w:rsidRPr="00FA4604">
        <w:rPr>
          <w:rFonts w:cstheme="minorHAnsi"/>
        </w:rPr>
        <w:t>http://www.cmd.act.gov.au/heritage</w:t>
      </w:r>
    </w:p>
    <w:p w:rsidR="007777EA" w:rsidRPr="00FA4604" w:rsidRDefault="007777EA" w:rsidP="007777EA">
      <w:pPr>
        <w:spacing w:after="0"/>
        <w:outlineLvl w:val="0"/>
        <w:rPr>
          <w:rFonts w:cstheme="minorHAnsi"/>
          <w:color w:val="000000" w:themeColor="text1"/>
        </w:rPr>
      </w:pPr>
    </w:p>
    <w:p w:rsidR="007777EA" w:rsidRPr="00FA4604" w:rsidRDefault="007C4E33" w:rsidP="007777EA">
      <w:pPr>
        <w:spacing w:after="0"/>
        <w:outlineLvl w:val="0"/>
        <w:rPr>
          <w:rFonts w:cstheme="minorHAnsi"/>
          <w:color w:val="000000" w:themeColor="text1"/>
        </w:rPr>
      </w:pPr>
      <w:r w:rsidRPr="00FA4604">
        <w:rPr>
          <w:rFonts w:cstheme="minorHAnsi"/>
          <w:color w:val="000000" w:themeColor="text1"/>
        </w:rPr>
        <w:t xml:space="preserve">Bush Heritage Australia     </w:t>
      </w:r>
    </w:p>
    <w:p w:rsidR="007C4E33" w:rsidRPr="00FA4604" w:rsidRDefault="00465BD4" w:rsidP="007777EA">
      <w:pPr>
        <w:spacing w:after="0"/>
        <w:outlineLvl w:val="0"/>
        <w:rPr>
          <w:rFonts w:eastAsia="Times New Roman" w:cstheme="minorHAnsi"/>
          <w:bCs/>
          <w:color w:val="000000" w:themeColor="text1"/>
          <w:kern w:val="36"/>
          <w:lang w:eastAsia="en-AU"/>
        </w:rPr>
      </w:pPr>
      <w:hyperlink r:id="rId11" w:history="1">
        <w:r w:rsidR="007C4E33" w:rsidRPr="00FA4604">
          <w:rPr>
            <w:rStyle w:val="Hyperlink"/>
            <w:rFonts w:cstheme="minorHAnsi"/>
            <w:color w:val="000000" w:themeColor="text1"/>
            <w:u w:val="none"/>
          </w:rPr>
          <w:t>http://www.bushheritage.org.au</w:t>
        </w:r>
      </w:hyperlink>
    </w:p>
    <w:p w:rsidR="007777EA" w:rsidRPr="00FA4604" w:rsidRDefault="007777EA" w:rsidP="007777EA">
      <w:pPr>
        <w:spacing w:after="0"/>
        <w:rPr>
          <w:rFonts w:cstheme="minorHAnsi"/>
          <w:bCs/>
        </w:rPr>
      </w:pPr>
    </w:p>
    <w:p w:rsidR="007777EA" w:rsidRPr="00FA4604" w:rsidRDefault="007C4E33" w:rsidP="007777EA">
      <w:pPr>
        <w:spacing w:after="0"/>
        <w:rPr>
          <w:rFonts w:cstheme="minorHAnsi"/>
          <w:bCs/>
        </w:rPr>
      </w:pPr>
      <w:r w:rsidRPr="00FA4604">
        <w:rPr>
          <w:rFonts w:cstheme="minorHAnsi"/>
          <w:bCs/>
        </w:rPr>
        <w:t xml:space="preserve">Heritage Council of Western Australia    </w:t>
      </w:r>
    </w:p>
    <w:p w:rsidR="007C4E33" w:rsidRPr="00FA4604" w:rsidRDefault="007C4E33" w:rsidP="007777EA">
      <w:pPr>
        <w:spacing w:after="0"/>
        <w:rPr>
          <w:rFonts w:cstheme="minorHAnsi"/>
          <w:bCs/>
        </w:rPr>
      </w:pPr>
      <w:r w:rsidRPr="00FA4604">
        <w:rPr>
          <w:rFonts w:cstheme="minorHAnsi"/>
          <w:bCs/>
        </w:rPr>
        <w:t xml:space="preserve"> http://www.heritage.wa.gov.au/</w:t>
      </w:r>
    </w:p>
    <w:p w:rsidR="007777EA" w:rsidRPr="00FA4604" w:rsidRDefault="007777EA" w:rsidP="007777EA">
      <w:pPr>
        <w:spacing w:after="0"/>
        <w:rPr>
          <w:rFonts w:cstheme="minorHAnsi"/>
          <w:bCs/>
          <w:color w:val="000000" w:themeColor="text1"/>
        </w:rPr>
      </w:pPr>
    </w:p>
    <w:p w:rsidR="007777EA" w:rsidRPr="00FA4604" w:rsidRDefault="007C4E33" w:rsidP="007777EA">
      <w:pPr>
        <w:spacing w:after="0"/>
        <w:rPr>
          <w:rFonts w:cstheme="minorHAnsi"/>
          <w:bCs/>
          <w:color w:val="000000" w:themeColor="text1"/>
        </w:rPr>
      </w:pPr>
      <w:r w:rsidRPr="00FA4604">
        <w:rPr>
          <w:rFonts w:cstheme="minorHAnsi"/>
          <w:bCs/>
          <w:color w:val="000000" w:themeColor="text1"/>
        </w:rPr>
        <w:t xml:space="preserve">Heritage Perth Inc.     </w:t>
      </w:r>
    </w:p>
    <w:p w:rsidR="007C4E33" w:rsidRPr="00FA4604" w:rsidRDefault="007C4E33" w:rsidP="007777EA">
      <w:pPr>
        <w:spacing w:after="0"/>
        <w:rPr>
          <w:rFonts w:cstheme="minorHAnsi"/>
          <w:bCs/>
          <w:color w:val="000000" w:themeColor="text1"/>
        </w:rPr>
      </w:pPr>
      <w:r w:rsidRPr="00FA4604">
        <w:rPr>
          <w:rFonts w:cstheme="minorHAnsi"/>
          <w:bCs/>
          <w:color w:val="000000" w:themeColor="text1"/>
        </w:rPr>
        <w:t>http://heritageperth.com.au</w:t>
      </w:r>
    </w:p>
    <w:p w:rsidR="007777EA" w:rsidRPr="00FA4604" w:rsidRDefault="007777EA" w:rsidP="007777EA">
      <w:pPr>
        <w:spacing w:after="0"/>
        <w:rPr>
          <w:rFonts w:cstheme="minorHAnsi"/>
        </w:rPr>
      </w:pPr>
    </w:p>
    <w:p w:rsidR="007777EA" w:rsidRPr="00FA4604" w:rsidRDefault="007C4E33" w:rsidP="007777EA">
      <w:pPr>
        <w:spacing w:after="0"/>
        <w:rPr>
          <w:rFonts w:cstheme="minorHAnsi"/>
        </w:rPr>
      </w:pPr>
      <w:r w:rsidRPr="00FA4604">
        <w:rPr>
          <w:rFonts w:cstheme="minorHAnsi"/>
        </w:rPr>
        <w:t xml:space="preserve">Heritage Tasmania     </w:t>
      </w:r>
    </w:p>
    <w:p w:rsidR="007C4E33" w:rsidRPr="00FA4604" w:rsidRDefault="00465BD4" w:rsidP="007777EA">
      <w:pPr>
        <w:spacing w:after="0"/>
        <w:rPr>
          <w:rFonts w:cstheme="minorHAnsi"/>
        </w:rPr>
      </w:pPr>
      <w:hyperlink r:id="rId12" w:history="1">
        <w:r w:rsidR="007C4E33" w:rsidRPr="00FA4604">
          <w:rPr>
            <w:rStyle w:val="Hyperlink"/>
            <w:rFonts w:cstheme="minorHAnsi"/>
            <w:color w:val="auto"/>
            <w:u w:val="none"/>
          </w:rPr>
          <w:t>http://www.heritage.tas.gov.au</w:t>
        </w:r>
      </w:hyperlink>
    </w:p>
    <w:p w:rsidR="007777EA" w:rsidRPr="00FA4604" w:rsidRDefault="007777EA" w:rsidP="007777EA">
      <w:pPr>
        <w:spacing w:after="0"/>
        <w:rPr>
          <w:rFonts w:cstheme="minorHAnsi"/>
        </w:rPr>
      </w:pPr>
    </w:p>
    <w:p w:rsidR="007777EA" w:rsidRPr="00FA4604" w:rsidRDefault="007C4E33" w:rsidP="007777EA">
      <w:pPr>
        <w:spacing w:after="0"/>
        <w:rPr>
          <w:rFonts w:cstheme="minorHAnsi"/>
        </w:rPr>
      </w:pPr>
      <w:r w:rsidRPr="00FA4604">
        <w:rPr>
          <w:rFonts w:cstheme="minorHAnsi"/>
        </w:rPr>
        <w:t xml:space="preserve">Heritage Victoria     </w:t>
      </w:r>
    </w:p>
    <w:p w:rsidR="007C4E33" w:rsidRPr="00FA4604" w:rsidRDefault="00465BD4" w:rsidP="007777EA">
      <w:pPr>
        <w:spacing w:after="0"/>
        <w:rPr>
          <w:rFonts w:cstheme="minorHAnsi"/>
        </w:rPr>
      </w:pPr>
      <w:hyperlink r:id="rId13" w:history="1">
        <w:r w:rsidR="007C4E33" w:rsidRPr="00FA4604">
          <w:rPr>
            <w:rStyle w:val="Hyperlink"/>
            <w:rFonts w:cstheme="minorHAnsi"/>
            <w:color w:val="auto"/>
            <w:u w:val="none"/>
          </w:rPr>
          <w:t>http://www.dpcd.vic.gov.au/heritage</w:t>
        </w:r>
      </w:hyperlink>
    </w:p>
    <w:p w:rsidR="007777EA" w:rsidRPr="00FA4604" w:rsidRDefault="007777EA" w:rsidP="007777EA">
      <w:pPr>
        <w:spacing w:after="0"/>
        <w:rPr>
          <w:rFonts w:cstheme="minorHAnsi"/>
        </w:rPr>
      </w:pPr>
    </w:p>
    <w:p w:rsidR="007777EA" w:rsidRPr="00FA4604" w:rsidRDefault="007C4E33" w:rsidP="007777EA">
      <w:pPr>
        <w:spacing w:after="0"/>
        <w:rPr>
          <w:rFonts w:cstheme="minorHAnsi"/>
        </w:rPr>
      </w:pPr>
      <w:r w:rsidRPr="00FA4604">
        <w:rPr>
          <w:rFonts w:cstheme="minorHAnsi"/>
        </w:rPr>
        <w:t>Fr</w:t>
      </w:r>
      <w:r w:rsidR="00582EE4" w:rsidRPr="00FA4604">
        <w:rPr>
          <w:rFonts w:cstheme="minorHAnsi"/>
        </w:rPr>
        <w:t>i</w:t>
      </w:r>
      <w:r w:rsidRPr="00FA4604">
        <w:rPr>
          <w:rFonts w:cstheme="minorHAnsi"/>
        </w:rPr>
        <w:t>ends of Cultural Heritage Preserva</w:t>
      </w:r>
      <w:r w:rsidR="00582EE4" w:rsidRPr="00FA4604">
        <w:rPr>
          <w:rFonts w:cstheme="minorHAnsi"/>
        </w:rPr>
        <w:t>t</w:t>
      </w:r>
      <w:r w:rsidRPr="00FA4604">
        <w:rPr>
          <w:rFonts w:cstheme="minorHAnsi"/>
        </w:rPr>
        <w:t xml:space="preserve">ion     </w:t>
      </w:r>
    </w:p>
    <w:p w:rsidR="007C4E33" w:rsidRPr="00FA4604" w:rsidRDefault="007C4E33" w:rsidP="007777EA">
      <w:pPr>
        <w:spacing w:after="0"/>
        <w:rPr>
          <w:rFonts w:cstheme="minorHAnsi"/>
        </w:rPr>
      </w:pPr>
      <w:r w:rsidRPr="00FA4604">
        <w:rPr>
          <w:rFonts w:cstheme="minorHAnsi"/>
        </w:rPr>
        <w:t>http://www.culturalheritage.net.au</w:t>
      </w:r>
    </w:p>
    <w:p w:rsidR="007777EA" w:rsidRPr="00FA4604" w:rsidRDefault="007777EA" w:rsidP="007777EA">
      <w:pPr>
        <w:spacing w:after="0"/>
        <w:outlineLvl w:val="0"/>
        <w:rPr>
          <w:rFonts w:eastAsia="Times New Roman" w:cstheme="minorHAnsi"/>
          <w:bCs/>
          <w:kern w:val="36"/>
          <w:lang w:eastAsia="en-AU"/>
        </w:rPr>
      </w:pPr>
    </w:p>
    <w:p w:rsidR="007777EA" w:rsidRPr="00FA4604" w:rsidRDefault="007C4E33" w:rsidP="007777EA">
      <w:pPr>
        <w:spacing w:after="0"/>
        <w:outlineLvl w:val="0"/>
        <w:rPr>
          <w:rFonts w:eastAsia="Times New Roman" w:cstheme="minorHAnsi"/>
          <w:bCs/>
          <w:kern w:val="36"/>
          <w:lang w:eastAsia="en-AU"/>
        </w:rPr>
      </w:pPr>
      <w:r w:rsidRPr="00FA4604">
        <w:rPr>
          <w:rFonts w:eastAsia="Times New Roman" w:cstheme="minorHAnsi"/>
          <w:bCs/>
          <w:kern w:val="36"/>
          <w:lang w:eastAsia="en-AU"/>
        </w:rPr>
        <w:t xml:space="preserve">Department of </w:t>
      </w:r>
      <w:r w:rsidR="00582EE4" w:rsidRPr="00FA4604">
        <w:rPr>
          <w:rFonts w:eastAsia="Times New Roman" w:cstheme="minorHAnsi"/>
          <w:bCs/>
          <w:kern w:val="36"/>
          <w:lang w:eastAsia="en-AU"/>
        </w:rPr>
        <w:t>S</w:t>
      </w:r>
      <w:r w:rsidRPr="00FA4604">
        <w:rPr>
          <w:rFonts w:eastAsia="Times New Roman" w:cstheme="minorHAnsi"/>
          <w:bCs/>
          <w:kern w:val="36"/>
          <w:lang w:eastAsia="en-AU"/>
        </w:rPr>
        <w:t>us</w:t>
      </w:r>
      <w:r w:rsidR="00582EE4" w:rsidRPr="00FA4604">
        <w:rPr>
          <w:rFonts w:eastAsia="Times New Roman" w:cstheme="minorHAnsi"/>
          <w:bCs/>
          <w:kern w:val="36"/>
          <w:lang w:eastAsia="en-AU"/>
        </w:rPr>
        <w:t>t</w:t>
      </w:r>
      <w:r w:rsidRPr="00FA4604">
        <w:rPr>
          <w:rFonts w:eastAsia="Times New Roman" w:cstheme="minorHAnsi"/>
          <w:bCs/>
          <w:kern w:val="36"/>
          <w:lang w:eastAsia="en-AU"/>
        </w:rPr>
        <w:t>a</w:t>
      </w:r>
      <w:r w:rsidR="00582EE4" w:rsidRPr="00FA4604">
        <w:rPr>
          <w:rFonts w:eastAsia="Times New Roman" w:cstheme="minorHAnsi"/>
          <w:bCs/>
          <w:kern w:val="36"/>
          <w:lang w:eastAsia="en-AU"/>
        </w:rPr>
        <w:t>i</w:t>
      </w:r>
      <w:r w:rsidR="007777EA" w:rsidRPr="00FA4604">
        <w:rPr>
          <w:rFonts w:eastAsia="Times New Roman" w:cstheme="minorHAnsi"/>
          <w:bCs/>
          <w:kern w:val="36"/>
          <w:lang w:eastAsia="en-AU"/>
        </w:rPr>
        <w:t xml:space="preserve">nability, </w:t>
      </w:r>
      <w:r w:rsidR="007777EA" w:rsidRPr="00FA4604">
        <w:rPr>
          <w:rFonts w:eastAsia="Times New Roman" w:cstheme="minorHAnsi"/>
          <w:color w:val="000000" w:themeColor="text1"/>
          <w:lang w:eastAsia="en-AU"/>
        </w:rPr>
        <w:t>Environment, Water, Population and Communities</w:t>
      </w:r>
      <w:r w:rsidR="00233EBB" w:rsidRPr="00FA4604">
        <w:rPr>
          <w:rFonts w:eastAsia="Times New Roman" w:cstheme="minorHAnsi"/>
          <w:color w:val="000000" w:themeColor="text1"/>
          <w:lang w:eastAsia="en-AU"/>
        </w:rPr>
        <w:t>,</w:t>
      </w:r>
      <w:r w:rsidR="007777EA" w:rsidRPr="00FA4604">
        <w:rPr>
          <w:rFonts w:eastAsia="Times New Roman" w:cstheme="minorHAnsi"/>
          <w:bCs/>
          <w:kern w:val="36"/>
          <w:lang w:eastAsia="en-AU"/>
        </w:rPr>
        <w:t xml:space="preserve"> Heritage </w:t>
      </w:r>
      <w:r w:rsidR="001B6FAA" w:rsidRPr="00FA4604">
        <w:rPr>
          <w:rFonts w:eastAsia="Times New Roman" w:cstheme="minorHAnsi"/>
          <w:bCs/>
          <w:kern w:val="36"/>
          <w:lang w:eastAsia="en-AU"/>
        </w:rPr>
        <w:t>D</w:t>
      </w:r>
      <w:r w:rsidR="007777EA" w:rsidRPr="00FA4604">
        <w:rPr>
          <w:rFonts w:eastAsia="Times New Roman" w:cstheme="minorHAnsi"/>
          <w:bCs/>
          <w:kern w:val="36"/>
          <w:lang w:eastAsia="en-AU"/>
        </w:rPr>
        <w:t>ivision</w:t>
      </w:r>
      <w:r w:rsidRPr="00FA4604">
        <w:rPr>
          <w:rFonts w:eastAsia="Times New Roman" w:cstheme="minorHAnsi"/>
          <w:bCs/>
          <w:kern w:val="36"/>
          <w:lang w:eastAsia="en-AU"/>
        </w:rPr>
        <w:t xml:space="preserve">  </w:t>
      </w:r>
    </w:p>
    <w:p w:rsidR="007C4E33" w:rsidRPr="00FA4604" w:rsidRDefault="007C4E33" w:rsidP="007777EA">
      <w:pPr>
        <w:spacing w:after="0"/>
        <w:outlineLvl w:val="0"/>
        <w:rPr>
          <w:rFonts w:eastAsia="Times New Roman" w:cstheme="minorHAnsi"/>
          <w:bCs/>
          <w:kern w:val="36"/>
          <w:lang w:eastAsia="en-AU"/>
        </w:rPr>
      </w:pPr>
      <w:r w:rsidRPr="00FA4604">
        <w:rPr>
          <w:rFonts w:eastAsia="Times New Roman" w:cstheme="minorHAnsi"/>
          <w:bCs/>
          <w:kern w:val="36"/>
          <w:lang w:eastAsia="en-AU"/>
        </w:rPr>
        <w:t xml:space="preserve"> http://www.environment.gov.au/heritage</w:t>
      </w:r>
    </w:p>
    <w:p w:rsidR="007777EA" w:rsidRPr="00FA4604" w:rsidRDefault="007777EA" w:rsidP="007777EA">
      <w:pPr>
        <w:spacing w:after="0"/>
        <w:rPr>
          <w:rFonts w:cstheme="minorHAnsi"/>
        </w:rPr>
      </w:pPr>
    </w:p>
    <w:p w:rsidR="007777EA" w:rsidRPr="00FA4604" w:rsidRDefault="007C4E33" w:rsidP="007777EA">
      <w:pPr>
        <w:spacing w:after="0"/>
        <w:rPr>
          <w:rFonts w:cstheme="minorHAnsi"/>
        </w:rPr>
      </w:pPr>
      <w:r w:rsidRPr="00FA4604">
        <w:rPr>
          <w:rFonts w:cstheme="minorHAnsi"/>
        </w:rPr>
        <w:t xml:space="preserve">Northern Territory Heritage     </w:t>
      </w:r>
    </w:p>
    <w:p w:rsidR="007C4E33" w:rsidRPr="00FA4604" w:rsidRDefault="00465BD4" w:rsidP="007777EA">
      <w:pPr>
        <w:spacing w:after="0"/>
        <w:rPr>
          <w:rFonts w:cstheme="minorHAnsi"/>
        </w:rPr>
      </w:pPr>
      <w:hyperlink r:id="rId14" w:history="1">
        <w:r w:rsidR="007C4E33" w:rsidRPr="00FA4604">
          <w:rPr>
            <w:rStyle w:val="Hyperlink"/>
            <w:rFonts w:cstheme="minorHAnsi"/>
            <w:color w:val="auto"/>
            <w:u w:val="none"/>
          </w:rPr>
          <w:t>http://www.nt.gov.au/nreta/heritage</w:t>
        </w:r>
      </w:hyperlink>
    </w:p>
    <w:p w:rsidR="007777EA" w:rsidRPr="00FA4604" w:rsidRDefault="007777EA" w:rsidP="007777EA">
      <w:pPr>
        <w:spacing w:after="0"/>
        <w:rPr>
          <w:rFonts w:cstheme="minorHAnsi"/>
          <w:bCs/>
        </w:rPr>
      </w:pPr>
    </w:p>
    <w:p w:rsidR="007777EA" w:rsidRPr="00FA4604" w:rsidRDefault="007C4E33" w:rsidP="007777EA">
      <w:pPr>
        <w:spacing w:after="0"/>
        <w:rPr>
          <w:rFonts w:cstheme="minorHAnsi"/>
          <w:bCs/>
        </w:rPr>
      </w:pPr>
      <w:r w:rsidRPr="00FA4604">
        <w:rPr>
          <w:rFonts w:cstheme="minorHAnsi"/>
          <w:bCs/>
        </w:rPr>
        <w:t>N</w:t>
      </w:r>
      <w:r w:rsidR="00582EE4" w:rsidRPr="00FA4604">
        <w:rPr>
          <w:rFonts w:cstheme="minorHAnsi"/>
          <w:bCs/>
        </w:rPr>
        <w:t xml:space="preserve">ew </w:t>
      </w:r>
      <w:r w:rsidRPr="00FA4604">
        <w:rPr>
          <w:rFonts w:cstheme="minorHAnsi"/>
          <w:bCs/>
        </w:rPr>
        <w:t>S</w:t>
      </w:r>
      <w:r w:rsidR="00582EE4" w:rsidRPr="00FA4604">
        <w:rPr>
          <w:rFonts w:cstheme="minorHAnsi"/>
          <w:bCs/>
        </w:rPr>
        <w:t xml:space="preserve">outh </w:t>
      </w:r>
      <w:r w:rsidRPr="00FA4604">
        <w:rPr>
          <w:rFonts w:cstheme="minorHAnsi"/>
          <w:bCs/>
        </w:rPr>
        <w:t>W</w:t>
      </w:r>
      <w:r w:rsidR="00582EE4" w:rsidRPr="00FA4604">
        <w:rPr>
          <w:rFonts w:cstheme="minorHAnsi"/>
          <w:bCs/>
        </w:rPr>
        <w:t>ales</w:t>
      </w:r>
      <w:r w:rsidRPr="00FA4604">
        <w:rPr>
          <w:rFonts w:cstheme="minorHAnsi"/>
          <w:bCs/>
        </w:rPr>
        <w:t xml:space="preserve"> Heritage Branch     </w:t>
      </w:r>
    </w:p>
    <w:p w:rsidR="007C4E33" w:rsidRPr="00FA4604" w:rsidRDefault="007C4E33" w:rsidP="007777EA">
      <w:pPr>
        <w:spacing w:after="0"/>
        <w:rPr>
          <w:rFonts w:cstheme="minorHAnsi"/>
          <w:bCs/>
        </w:rPr>
      </w:pPr>
      <w:r w:rsidRPr="00FA4604">
        <w:rPr>
          <w:rFonts w:cstheme="minorHAnsi"/>
          <w:bCs/>
        </w:rPr>
        <w:t>http://www.heritage.nsw.gov.au</w:t>
      </w:r>
    </w:p>
    <w:p w:rsidR="007777EA" w:rsidRPr="00FA4604" w:rsidRDefault="007777EA" w:rsidP="007777EA">
      <w:pPr>
        <w:spacing w:after="0"/>
        <w:rPr>
          <w:rFonts w:cstheme="minorHAnsi"/>
        </w:rPr>
      </w:pPr>
    </w:p>
    <w:p w:rsidR="007777EA" w:rsidRPr="00FA4604" w:rsidRDefault="007C4E33" w:rsidP="007777EA">
      <w:pPr>
        <w:spacing w:after="0"/>
        <w:rPr>
          <w:rFonts w:cstheme="minorHAnsi"/>
        </w:rPr>
      </w:pPr>
      <w:r w:rsidRPr="00FA4604">
        <w:rPr>
          <w:rFonts w:cstheme="minorHAnsi"/>
        </w:rPr>
        <w:t xml:space="preserve">Queensland Heritage Council     </w:t>
      </w:r>
    </w:p>
    <w:p w:rsidR="007C4E33" w:rsidRPr="00FA4604" w:rsidRDefault="00465BD4" w:rsidP="007777EA">
      <w:pPr>
        <w:spacing w:after="0"/>
        <w:rPr>
          <w:rFonts w:cstheme="minorHAnsi"/>
        </w:rPr>
      </w:pPr>
      <w:hyperlink r:id="rId15" w:history="1">
        <w:r w:rsidR="007C4E33" w:rsidRPr="00FA4604">
          <w:rPr>
            <w:rStyle w:val="Hyperlink"/>
            <w:rFonts w:cstheme="minorHAnsi"/>
            <w:color w:val="auto"/>
            <w:u w:val="none"/>
          </w:rPr>
          <w:t>http://www.qldheritage.org.au</w:t>
        </w:r>
      </w:hyperlink>
    </w:p>
    <w:p w:rsidR="007777EA" w:rsidRPr="00FA4604" w:rsidRDefault="007777EA" w:rsidP="007777EA">
      <w:pPr>
        <w:spacing w:after="0"/>
        <w:outlineLvl w:val="0"/>
        <w:rPr>
          <w:rFonts w:cstheme="minorHAnsi"/>
        </w:rPr>
      </w:pPr>
    </w:p>
    <w:p w:rsidR="007777EA" w:rsidRPr="00FA4604" w:rsidRDefault="007C4E33" w:rsidP="007777EA">
      <w:pPr>
        <w:spacing w:after="0"/>
        <w:outlineLvl w:val="0"/>
        <w:rPr>
          <w:rFonts w:cstheme="minorHAnsi"/>
        </w:rPr>
      </w:pPr>
      <w:r w:rsidRPr="00FA4604">
        <w:rPr>
          <w:rFonts w:cstheme="minorHAnsi"/>
        </w:rPr>
        <w:t xml:space="preserve">South Australian Heritage Council    </w:t>
      </w:r>
    </w:p>
    <w:p w:rsidR="007C4E33" w:rsidRPr="00FA4604" w:rsidRDefault="007C4E33" w:rsidP="007777EA">
      <w:pPr>
        <w:spacing w:after="0"/>
        <w:outlineLvl w:val="0"/>
        <w:rPr>
          <w:rFonts w:cstheme="minorHAnsi"/>
        </w:rPr>
      </w:pPr>
      <w:r w:rsidRPr="00FA4604">
        <w:rPr>
          <w:rFonts w:cstheme="minorHAnsi"/>
        </w:rPr>
        <w:t xml:space="preserve"> http://www.environment.sa.gov.au/Heritage</w:t>
      </w:r>
    </w:p>
    <w:p w:rsidR="007777EA" w:rsidRPr="00FA4604" w:rsidRDefault="007777EA" w:rsidP="007777EA">
      <w:pPr>
        <w:spacing w:after="0"/>
        <w:rPr>
          <w:rFonts w:cstheme="minorHAnsi"/>
        </w:rPr>
      </w:pPr>
    </w:p>
    <w:p w:rsidR="007777EA" w:rsidRPr="00FA4604" w:rsidRDefault="007C4E33" w:rsidP="007777EA">
      <w:pPr>
        <w:spacing w:after="0"/>
        <w:rPr>
          <w:rFonts w:cstheme="minorHAnsi"/>
          <w:color w:val="000000" w:themeColor="text1"/>
        </w:rPr>
      </w:pPr>
      <w:r w:rsidRPr="00FA4604">
        <w:rPr>
          <w:rFonts w:cstheme="minorHAnsi"/>
        </w:rPr>
        <w:t>Teaching Heritage (NSW</w:t>
      </w:r>
      <w:r w:rsidRPr="00FA4604">
        <w:rPr>
          <w:rFonts w:cstheme="minorHAnsi"/>
          <w:color w:val="000000" w:themeColor="text1"/>
        </w:rPr>
        <w:t xml:space="preserve">)     </w:t>
      </w:r>
    </w:p>
    <w:p w:rsidR="007C4E33" w:rsidRPr="00FA4604" w:rsidRDefault="007C4E33" w:rsidP="007777EA">
      <w:pPr>
        <w:spacing w:after="0"/>
        <w:rPr>
          <w:rFonts w:cstheme="minorHAnsi"/>
        </w:rPr>
      </w:pPr>
      <w:r w:rsidRPr="00FA4604">
        <w:rPr>
          <w:rFonts w:cstheme="minorHAnsi"/>
          <w:color w:val="000000" w:themeColor="text1"/>
        </w:rPr>
        <w:t xml:space="preserve"> </w:t>
      </w:r>
      <w:hyperlink r:id="rId16" w:history="1">
        <w:r w:rsidR="00A81FCC" w:rsidRPr="00FA4604">
          <w:rPr>
            <w:rStyle w:val="Hyperlink"/>
            <w:rFonts w:cstheme="minorHAnsi"/>
            <w:color w:val="000000" w:themeColor="text1"/>
            <w:u w:val="none"/>
          </w:rPr>
          <w:t>http://www.teachingheritage.nsw.edu.au</w:t>
        </w:r>
      </w:hyperlink>
    </w:p>
    <w:sectPr w:rsidR="007C4E33" w:rsidRPr="00FA4604" w:rsidSect="00C05517">
      <w:footerReference w:type="default" r:id="rId17"/>
      <w:pgSz w:w="11906" w:h="16838" w:code="9"/>
      <w:pgMar w:top="1440" w:right="1440" w:bottom="1440"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77B" w:rsidRDefault="009D677B" w:rsidP="000D04AB">
      <w:pPr>
        <w:spacing w:after="0"/>
      </w:pPr>
      <w:r>
        <w:separator/>
      </w:r>
    </w:p>
  </w:endnote>
  <w:endnote w:type="continuationSeparator" w:id="0">
    <w:p w:rsidR="009D677B" w:rsidRDefault="009D677B" w:rsidP="000D04A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91360"/>
      <w:docPartObj>
        <w:docPartGallery w:val="Page Numbers (Bottom of Page)"/>
        <w:docPartUnique/>
      </w:docPartObj>
    </w:sdtPr>
    <w:sdtContent>
      <w:p w:rsidR="009D677B" w:rsidRDefault="00465BD4">
        <w:pPr>
          <w:pStyle w:val="Footer"/>
          <w:jc w:val="right"/>
        </w:pPr>
        <w:fldSimple w:instr=" PAGE   \* MERGEFORMAT ">
          <w:r w:rsidR="003D1FC9">
            <w:rPr>
              <w:noProof/>
            </w:rPr>
            <w:t>1</w:t>
          </w:r>
        </w:fldSimple>
      </w:p>
    </w:sdtContent>
  </w:sdt>
  <w:p w:rsidR="009D677B" w:rsidRDefault="009D67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77B" w:rsidRDefault="009D677B" w:rsidP="000D04AB">
      <w:pPr>
        <w:spacing w:after="0"/>
      </w:pPr>
      <w:r>
        <w:separator/>
      </w:r>
    </w:p>
  </w:footnote>
  <w:footnote w:type="continuationSeparator" w:id="0">
    <w:p w:rsidR="009D677B" w:rsidRDefault="009D677B" w:rsidP="000D04AB">
      <w:pPr>
        <w:spacing w:after="0"/>
      </w:pPr>
      <w:r>
        <w:continuationSeparator/>
      </w:r>
    </w:p>
  </w:footnote>
  <w:footnote w:id="1">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proofErr w:type="gramStart"/>
      <w:r w:rsidRPr="00C05517">
        <w:rPr>
          <w:sz w:val="16"/>
          <w:szCs w:val="16"/>
        </w:rPr>
        <w:t xml:space="preserve">McDonald, Heath 2006, </w:t>
      </w:r>
      <w:r w:rsidRPr="00C05517">
        <w:rPr>
          <w:i/>
          <w:sz w:val="16"/>
          <w:szCs w:val="16"/>
        </w:rPr>
        <w:t xml:space="preserve">Understanding Public Involvement with Australian Heritage </w:t>
      </w:r>
      <w:r w:rsidRPr="00C05517">
        <w:rPr>
          <w:sz w:val="16"/>
          <w:szCs w:val="16"/>
        </w:rPr>
        <w:t>– Final Research Report, Deakin University.</w:t>
      </w:r>
      <w:proofErr w:type="gramEnd"/>
    </w:p>
  </w:footnote>
  <w:footnote w:id="2">
    <w:p w:rsidR="009D677B" w:rsidRPr="00C05517" w:rsidRDefault="009D677B" w:rsidP="001E12C2">
      <w:pPr>
        <w:pStyle w:val="FootnoteText"/>
        <w:rPr>
          <w:sz w:val="16"/>
          <w:szCs w:val="16"/>
        </w:rPr>
      </w:pPr>
      <w:r w:rsidRPr="00C05517">
        <w:rPr>
          <w:rStyle w:val="FootnoteReference"/>
          <w:sz w:val="16"/>
          <w:szCs w:val="16"/>
        </w:rPr>
        <w:footnoteRef/>
      </w:r>
      <w:r w:rsidRPr="00C05517">
        <w:rPr>
          <w:sz w:val="16"/>
          <w:szCs w:val="16"/>
        </w:rPr>
        <w:t xml:space="preserve"> For example Johnston, C, “An integrated approach to environment and heritage issues”, paper prepared for the 2006 Australia State of the Environment Committee, Department of Environment and Heritage, Canberra.</w:t>
      </w:r>
    </w:p>
    <w:p w:rsidR="009D677B" w:rsidRDefault="009D677B">
      <w:pPr>
        <w:pStyle w:val="FootnoteText"/>
      </w:pPr>
    </w:p>
  </w:footnote>
  <w:footnote w:id="3">
    <w:p w:rsidR="009D677B" w:rsidRPr="00C05517" w:rsidRDefault="009D677B" w:rsidP="006566CC">
      <w:pPr>
        <w:spacing w:after="0"/>
        <w:rPr>
          <w:rFonts w:cstheme="minorHAnsi"/>
          <w:sz w:val="16"/>
          <w:szCs w:val="16"/>
        </w:rPr>
      </w:pPr>
      <w:r w:rsidRPr="00C05517">
        <w:rPr>
          <w:rStyle w:val="FootnoteReference"/>
          <w:rFonts w:cstheme="minorHAnsi"/>
          <w:sz w:val="16"/>
          <w:szCs w:val="16"/>
        </w:rPr>
        <w:footnoteRef/>
      </w:r>
      <w:r w:rsidRPr="00C05517">
        <w:rPr>
          <w:rFonts w:cstheme="minorHAnsi"/>
          <w:sz w:val="16"/>
          <w:szCs w:val="16"/>
        </w:rPr>
        <w:t xml:space="preserve"> </w:t>
      </w:r>
      <w:proofErr w:type="spellStart"/>
      <w:proofErr w:type="gramStart"/>
      <w:r w:rsidRPr="00C05517">
        <w:rPr>
          <w:rFonts w:cstheme="minorHAnsi"/>
          <w:iCs/>
          <w:sz w:val="16"/>
          <w:szCs w:val="16"/>
        </w:rPr>
        <w:t>Beeton</w:t>
      </w:r>
      <w:proofErr w:type="spellEnd"/>
      <w:r w:rsidRPr="00C05517">
        <w:rPr>
          <w:rFonts w:cstheme="minorHAnsi"/>
          <w:iCs/>
          <w:sz w:val="16"/>
          <w:szCs w:val="16"/>
        </w:rPr>
        <w:t xml:space="preserve"> RJS, Buckley Kristal I, Jones Gary J, Morgan Denise, </w:t>
      </w:r>
      <w:proofErr w:type="spellStart"/>
      <w:r w:rsidRPr="00C05517">
        <w:rPr>
          <w:rFonts w:cstheme="minorHAnsi"/>
          <w:iCs/>
          <w:sz w:val="16"/>
          <w:szCs w:val="16"/>
        </w:rPr>
        <w:t>Reichelt</w:t>
      </w:r>
      <w:proofErr w:type="spellEnd"/>
      <w:r w:rsidRPr="00C05517">
        <w:rPr>
          <w:rFonts w:cstheme="minorHAnsi"/>
          <w:iCs/>
          <w:sz w:val="16"/>
          <w:szCs w:val="16"/>
        </w:rPr>
        <w:t xml:space="preserve"> Russell E, </w:t>
      </w:r>
      <w:proofErr w:type="spellStart"/>
      <w:r w:rsidRPr="00C05517">
        <w:rPr>
          <w:rFonts w:cstheme="minorHAnsi"/>
          <w:iCs/>
          <w:sz w:val="16"/>
          <w:szCs w:val="16"/>
        </w:rPr>
        <w:t>Trewin</w:t>
      </w:r>
      <w:proofErr w:type="spellEnd"/>
      <w:r w:rsidRPr="00C05517">
        <w:rPr>
          <w:rFonts w:cstheme="minorHAnsi"/>
          <w:iCs/>
          <w:sz w:val="16"/>
          <w:szCs w:val="16"/>
        </w:rPr>
        <w:t xml:space="preserve"> Dennis 2006,</w:t>
      </w:r>
      <w:r w:rsidR="00856C48">
        <w:rPr>
          <w:rFonts w:cstheme="minorHAnsi"/>
          <w:iCs/>
          <w:sz w:val="16"/>
          <w:szCs w:val="16"/>
        </w:rPr>
        <w:t xml:space="preserve"> </w:t>
      </w:r>
      <w:r w:rsidRPr="00C05517">
        <w:rPr>
          <w:rFonts w:cstheme="minorHAnsi"/>
          <w:bCs/>
          <w:i/>
          <w:sz w:val="16"/>
          <w:szCs w:val="16"/>
        </w:rPr>
        <w:t xml:space="preserve">Australia State of the Environment 2006, </w:t>
      </w:r>
      <w:r w:rsidRPr="00C05517">
        <w:rPr>
          <w:rFonts w:cstheme="minorHAnsi"/>
          <w:bCs/>
          <w:sz w:val="16"/>
          <w:szCs w:val="16"/>
        </w:rPr>
        <w:t xml:space="preserve">Independent report to the Australian Government Minister for the Environment and </w:t>
      </w:r>
      <w:r w:rsidRPr="00C05517">
        <w:rPr>
          <w:rFonts w:cstheme="minorHAnsi"/>
          <w:bCs/>
          <w:color w:val="000000" w:themeColor="text1"/>
          <w:sz w:val="16"/>
          <w:szCs w:val="16"/>
        </w:rPr>
        <w:t>Heritage, section 9.1.</w:t>
      </w:r>
      <w:proofErr w:type="gramEnd"/>
    </w:p>
  </w:footnote>
  <w:footnote w:id="4">
    <w:p w:rsidR="009D677B" w:rsidRPr="00C05517" w:rsidRDefault="009D677B" w:rsidP="000D04AB">
      <w:pPr>
        <w:pStyle w:val="FootnoteText"/>
        <w:rPr>
          <w:rFonts w:cstheme="minorHAnsi"/>
          <w:sz w:val="16"/>
          <w:szCs w:val="16"/>
        </w:rPr>
      </w:pPr>
      <w:r w:rsidRPr="00C05517">
        <w:rPr>
          <w:rStyle w:val="FootnoteReference"/>
          <w:rFonts w:cstheme="minorHAnsi"/>
          <w:sz w:val="16"/>
          <w:szCs w:val="16"/>
        </w:rPr>
        <w:footnoteRef/>
      </w:r>
      <w:r w:rsidRPr="00C05517">
        <w:rPr>
          <w:rFonts w:cstheme="minorHAnsi"/>
          <w:sz w:val="16"/>
          <w:szCs w:val="16"/>
        </w:rPr>
        <w:t xml:space="preserve"> Reported online at http://www.teachingheritage.nsw.edu.au/section09/</w:t>
      </w:r>
    </w:p>
  </w:footnote>
  <w:footnote w:id="5">
    <w:p w:rsidR="009D677B" w:rsidRPr="00C05517" w:rsidRDefault="009D677B" w:rsidP="000D04AB">
      <w:pPr>
        <w:pStyle w:val="msolistparagraphcxspmiddlecxspmiddle"/>
        <w:spacing w:before="0" w:after="0"/>
        <w:ind w:left="0" w:right="0"/>
        <w:rPr>
          <w:rFonts w:asciiTheme="minorHAnsi" w:hAnsiTheme="minorHAnsi" w:cstheme="minorHAnsi"/>
          <w:sz w:val="16"/>
          <w:szCs w:val="16"/>
        </w:rPr>
      </w:pPr>
      <w:r w:rsidRPr="00C05517">
        <w:rPr>
          <w:rStyle w:val="FootnoteReference"/>
          <w:rFonts w:asciiTheme="minorHAnsi" w:hAnsiTheme="minorHAnsi" w:cstheme="minorHAnsi"/>
          <w:sz w:val="16"/>
          <w:szCs w:val="16"/>
        </w:rPr>
        <w:footnoteRef/>
      </w:r>
      <w:r w:rsidRPr="00C05517">
        <w:rPr>
          <w:rFonts w:asciiTheme="minorHAnsi" w:hAnsiTheme="minorHAnsi" w:cstheme="minorHAnsi"/>
          <w:sz w:val="16"/>
          <w:szCs w:val="16"/>
        </w:rPr>
        <w:t xml:space="preserve"> </w:t>
      </w:r>
      <w:hyperlink r:id="rId1" w:history="1">
        <w:r w:rsidRPr="00C05517">
          <w:rPr>
            <w:rStyle w:val="Hyperlink"/>
            <w:rFonts w:asciiTheme="minorHAnsi" w:hAnsiTheme="minorHAnsi" w:cstheme="minorHAnsi"/>
            <w:color w:val="000000" w:themeColor="text1"/>
            <w:sz w:val="16"/>
            <w:szCs w:val="16"/>
            <w:u w:val="none"/>
          </w:rPr>
          <w:t>http://www.teachingheritage.nsw.edu.au/section09/liston.php</w:t>
        </w:r>
      </w:hyperlink>
    </w:p>
  </w:footnote>
  <w:footnote w:id="6">
    <w:p w:rsidR="009D677B" w:rsidRPr="00C05517" w:rsidRDefault="009D677B" w:rsidP="000D04AB">
      <w:pPr>
        <w:pStyle w:val="msolistparagraphcxspmiddlecxspmiddle"/>
        <w:spacing w:before="0" w:after="0"/>
        <w:ind w:left="0" w:right="0"/>
        <w:rPr>
          <w:rFonts w:asciiTheme="minorHAnsi" w:hAnsiTheme="minorHAnsi" w:cstheme="minorHAnsi"/>
          <w:sz w:val="16"/>
          <w:szCs w:val="16"/>
        </w:rPr>
      </w:pPr>
      <w:r w:rsidRPr="00C05517">
        <w:rPr>
          <w:rStyle w:val="FootnoteReference"/>
          <w:rFonts w:asciiTheme="minorHAnsi" w:hAnsiTheme="minorHAnsi" w:cstheme="minorHAnsi"/>
          <w:sz w:val="16"/>
          <w:szCs w:val="16"/>
        </w:rPr>
        <w:footnoteRef/>
      </w:r>
      <w:r w:rsidRPr="00C05517">
        <w:rPr>
          <w:rFonts w:asciiTheme="minorHAnsi" w:hAnsiTheme="minorHAnsi" w:cstheme="minorHAnsi"/>
          <w:sz w:val="16"/>
          <w:szCs w:val="16"/>
        </w:rPr>
        <w:t xml:space="preserve"> </w:t>
      </w:r>
      <w:hyperlink r:id="rId2" w:history="1">
        <w:r w:rsidRPr="00C05517">
          <w:rPr>
            <w:rStyle w:val="Hyperlink"/>
            <w:rFonts w:asciiTheme="minorHAnsi" w:hAnsiTheme="minorHAnsi" w:cstheme="minorHAnsi"/>
            <w:color w:val="000000" w:themeColor="text1"/>
            <w:sz w:val="16"/>
            <w:szCs w:val="16"/>
            <w:u w:val="none"/>
          </w:rPr>
          <w:t>http://www.teachingheritage.nsw.edu.au/section09/ashton3.php</w:t>
        </w:r>
      </w:hyperlink>
    </w:p>
  </w:footnote>
  <w:footnote w:id="7">
    <w:p w:rsidR="009D677B" w:rsidRDefault="009D677B" w:rsidP="000D04AB">
      <w:pPr>
        <w:spacing w:after="0"/>
      </w:pPr>
      <w:r w:rsidRPr="00C05517">
        <w:rPr>
          <w:rStyle w:val="FootnoteReference"/>
          <w:rFonts w:cstheme="minorHAnsi"/>
          <w:sz w:val="16"/>
          <w:szCs w:val="16"/>
        </w:rPr>
        <w:footnoteRef/>
      </w:r>
      <w:r w:rsidRPr="00C05517">
        <w:rPr>
          <w:rFonts w:cstheme="minorHAnsi"/>
          <w:sz w:val="16"/>
          <w:szCs w:val="16"/>
        </w:rPr>
        <w:t xml:space="preserve"> </w:t>
      </w:r>
      <w:r w:rsidRPr="00C05517">
        <w:rPr>
          <w:rFonts w:cstheme="minorHAnsi"/>
          <w:color w:val="000000" w:themeColor="text1"/>
          <w:sz w:val="16"/>
          <w:szCs w:val="16"/>
        </w:rPr>
        <w:t xml:space="preserve">As reported in </w:t>
      </w:r>
      <w:r w:rsidRPr="00C05517">
        <w:rPr>
          <w:rFonts w:cstheme="minorHAnsi"/>
          <w:i/>
          <w:color w:val="000000" w:themeColor="text1"/>
          <w:sz w:val="16"/>
          <w:szCs w:val="16"/>
        </w:rPr>
        <w:t>The Age</w:t>
      </w:r>
      <w:r w:rsidRPr="00C05517">
        <w:rPr>
          <w:rFonts w:cstheme="minorHAnsi"/>
          <w:color w:val="000000" w:themeColor="text1"/>
          <w:sz w:val="16"/>
          <w:szCs w:val="16"/>
        </w:rPr>
        <w:t xml:space="preserve"> of 8 May 2010, see http://theage.domain.com.au/real-estate-news/pulitzer-winner-joins-efforts-to-save-beach-house-20110321-1c3wc.html</w:t>
      </w:r>
    </w:p>
  </w:footnote>
  <w:footnote w:id="8">
    <w:p w:rsidR="009D677B" w:rsidRPr="00C05517" w:rsidRDefault="009D677B" w:rsidP="000D04AB">
      <w:pPr>
        <w:spacing w:after="0"/>
        <w:rPr>
          <w:sz w:val="16"/>
          <w:szCs w:val="16"/>
        </w:rPr>
      </w:pPr>
      <w:r w:rsidRPr="00C05517">
        <w:rPr>
          <w:rStyle w:val="FootnoteReference"/>
          <w:sz w:val="16"/>
          <w:szCs w:val="16"/>
        </w:rPr>
        <w:footnoteRef/>
      </w:r>
      <w:r w:rsidRPr="00C05517">
        <w:rPr>
          <w:sz w:val="16"/>
          <w:szCs w:val="16"/>
        </w:rPr>
        <w:t xml:space="preserve"> </w:t>
      </w:r>
      <w:r w:rsidRPr="00C05517">
        <w:rPr>
          <w:color w:val="000000" w:themeColor="text1"/>
          <w:sz w:val="16"/>
          <w:szCs w:val="16"/>
        </w:rPr>
        <w:t xml:space="preserve">As reported on the Save Williamstown web site, see </w:t>
      </w:r>
      <w:r w:rsidRPr="00C05517">
        <w:rPr>
          <w:rFonts w:eastAsia="Times New Roman" w:cstheme="minorHAnsi"/>
          <w:bCs/>
          <w:color w:val="000000" w:themeColor="text1"/>
          <w:sz w:val="16"/>
          <w:szCs w:val="16"/>
          <w:lang w:eastAsia="en-AU"/>
        </w:rPr>
        <w:t>http://savewilliamstown.net/Save_Williamstown/NEWS/Entries/2010/5/8_Public_Funeral_for_Local_Democracy.html</w:t>
      </w:r>
    </w:p>
  </w:footnote>
  <w:footnote w:id="9">
    <w:p w:rsidR="009D677B" w:rsidRPr="00651970" w:rsidRDefault="009D677B" w:rsidP="000D04AB">
      <w:pPr>
        <w:pStyle w:val="FootnoteText"/>
        <w:rPr>
          <w:color w:val="000000" w:themeColor="text1"/>
        </w:rPr>
      </w:pPr>
      <w:r w:rsidRPr="00C05517">
        <w:rPr>
          <w:rStyle w:val="FootnoteReference"/>
          <w:color w:val="000000" w:themeColor="text1"/>
          <w:sz w:val="16"/>
          <w:szCs w:val="16"/>
        </w:rPr>
        <w:footnoteRef/>
      </w:r>
      <w:r w:rsidRPr="00C05517">
        <w:rPr>
          <w:color w:val="000000" w:themeColor="text1"/>
          <w:sz w:val="16"/>
          <w:szCs w:val="16"/>
        </w:rPr>
        <w:t xml:space="preserve"> </w:t>
      </w:r>
      <w:hyperlink r:id="rId3" w:history="1">
        <w:r w:rsidRPr="00C05517">
          <w:rPr>
            <w:rStyle w:val="Hyperlink"/>
            <w:bCs/>
            <w:color w:val="000000" w:themeColor="text1"/>
            <w:sz w:val="16"/>
            <w:szCs w:val="16"/>
            <w:u w:val="none"/>
          </w:rPr>
          <w:t>http://www.theage.com.au/victoria/a-victory-for-heritage-in-all-its-brutal-glory-or-protection-for-city-eyesores-20110611-1fyi5.html?from=age_sb</w:t>
        </w:r>
      </w:hyperlink>
    </w:p>
  </w:footnote>
  <w:footnote w:id="10">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Ibid.</w:t>
      </w:r>
    </w:p>
  </w:footnote>
  <w:footnote w:id="11">
    <w:p w:rsidR="009D677B" w:rsidRDefault="009D677B" w:rsidP="000D04AB">
      <w:pPr>
        <w:spacing w:after="0"/>
      </w:pPr>
      <w:r w:rsidRPr="00C05517">
        <w:rPr>
          <w:rStyle w:val="FootnoteReference"/>
          <w:sz w:val="16"/>
          <w:szCs w:val="16"/>
        </w:rPr>
        <w:footnoteRef/>
      </w:r>
      <w:r w:rsidRPr="00C05517">
        <w:rPr>
          <w:sz w:val="16"/>
          <w:szCs w:val="16"/>
        </w:rPr>
        <w:t xml:space="preserve"> </w:t>
      </w:r>
      <w:r w:rsidRPr="00C05517">
        <w:rPr>
          <w:rFonts w:cstheme="minorHAnsi"/>
          <w:sz w:val="16"/>
          <w:szCs w:val="16"/>
        </w:rPr>
        <w:t xml:space="preserve">For an overview of principal Australian heritage legislation to 2006, see Table 4.1 in Productivity Commission 2006, </w:t>
      </w:r>
      <w:r w:rsidRPr="00C05517">
        <w:rPr>
          <w:rFonts w:cstheme="minorHAnsi"/>
          <w:i/>
          <w:iCs/>
          <w:sz w:val="16"/>
          <w:szCs w:val="16"/>
        </w:rPr>
        <w:t>Conservation of Australia’s Historic Heritage Places</w:t>
      </w:r>
      <w:r w:rsidRPr="00C05517">
        <w:rPr>
          <w:rFonts w:cstheme="minorHAnsi"/>
          <w:sz w:val="16"/>
          <w:szCs w:val="16"/>
        </w:rPr>
        <w:t>, Report No. 37, Canberra, pp 56-57.</w:t>
      </w:r>
    </w:p>
  </w:footnote>
  <w:footnote w:id="12">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See http://www.environment.gov.au/heritage/about/heritage-week/2011-events/index.html</w:t>
      </w:r>
    </w:p>
  </w:footnote>
  <w:footnote w:id="13">
    <w:p w:rsidR="009D677B" w:rsidRDefault="009D677B" w:rsidP="000D04AB">
      <w:pPr>
        <w:pStyle w:val="FootnoteText"/>
      </w:pPr>
      <w:r w:rsidRPr="00C05517">
        <w:rPr>
          <w:rStyle w:val="FootnoteReference"/>
          <w:sz w:val="16"/>
          <w:szCs w:val="16"/>
        </w:rPr>
        <w:footnoteRef/>
      </w:r>
      <w:r w:rsidRPr="00C05517">
        <w:rPr>
          <w:sz w:val="16"/>
          <w:szCs w:val="16"/>
        </w:rPr>
        <w:t xml:space="preserve"> http://www.environment.gov.au/heritage/about/heritage-week/intro.html</w:t>
      </w:r>
    </w:p>
  </w:footnote>
  <w:footnote w:id="14">
    <w:p w:rsidR="009D677B" w:rsidRPr="00C05517" w:rsidRDefault="009D677B">
      <w:pPr>
        <w:pStyle w:val="FootnoteText"/>
        <w:rPr>
          <w:sz w:val="16"/>
          <w:szCs w:val="16"/>
        </w:rPr>
      </w:pPr>
      <w:r w:rsidRPr="00C05517">
        <w:rPr>
          <w:rStyle w:val="FootnoteReference"/>
          <w:sz w:val="16"/>
          <w:szCs w:val="16"/>
        </w:rPr>
        <w:footnoteRef/>
      </w:r>
      <w:r w:rsidRPr="00C05517">
        <w:rPr>
          <w:sz w:val="16"/>
          <w:szCs w:val="16"/>
        </w:rPr>
        <w:t xml:space="preserve"> Davison, G &amp; </w:t>
      </w:r>
      <w:proofErr w:type="spellStart"/>
      <w:r w:rsidRPr="00C05517">
        <w:rPr>
          <w:sz w:val="16"/>
          <w:szCs w:val="16"/>
        </w:rPr>
        <w:t>McConville</w:t>
      </w:r>
      <w:proofErr w:type="spellEnd"/>
      <w:r w:rsidRPr="00C05517">
        <w:rPr>
          <w:sz w:val="16"/>
          <w:szCs w:val="16"/>
        </w:rPr>
        <w:t>, C (</w:t>
      </w:r>
      <w:proofErr w:type="spellStart"/>
      <w:proofErr w:type="gramStart"/>
      <w:r w:rsidRPr="00C05517">
        <w:rPr>
          <w:sz w:val="16"/>
          <w:szCs w:val="16"/>
        </w:rPr>
        <w:t>eds</w:t>
      </w:r>
      <w:proofErr w:type="spellEnd"/>
      <w:proofErr w:type="gramEnd"/>
      <w:r w:rsidRPr="00C05517">
        <w:rPr>
          <w:sz w:val="16"/>
          <w:szCs w:val="16"/>
        </w:rPr>
        <w:t xml:space="preserve">) 1991, </w:t>
      </w:r>
      <w:r w:rsidRPr="00C05517">
        <w:rPr>
          <w:i/>
          <w:sz w:val="16"/>
          <w:szCs w:val="16"/>
        </w:rPr>
        <w:t>A Heritage handbook,</w:t>
      </w:r>
      <w:r w:rsidRPr="00C05517">
        <w:rPr>
          <w:sz w:val="16"/>
          <w:szCs w:val="16"/>
        </w:rPr>
        <w:t xml:space="preserve"> Allen &amp; </w:t>
      </w:r>
      <w:proofErr w:type="spellStart"/>
      <w:r w:rsidRPr="00C05517">
        <w:rPr>
          <w:sz w:val="16"/>
          <w:szCs w:val="16"/>
        </w:rPr>
        <w:t>Unwin</w:t>
      </w:r>
      <w:proofErr w:type="spellEnd"/>
      <w:r w:rsidRPr="00C05517">
        <w:rPr>
          <w:sz w:val="16"/>
          <w:szCs w:val="16"/>
        </w:rPr>
        <w:t>, North Sydney, p 10.</w:t>
      </w:r>
    </w:p>
  </w:footnote>
  <w:footnote w:id="15">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See for example the explanatory notes at http://www.environment.gov.au/parks/uluru/visitor-activities/do-not-climb.html</w:t>
      </w:r>
    </w:p>
  </w:footnote>
  <w:footnote w:id="16">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See for example the web site of the Mountain </w:t>
      </w:r>
      <w:proofErr w:type="spellStart"/>
      <w:r w:rsidRPr="00C05517">
        <w:rPr>
          <w:sz w:val="16"/>
          <w:szCs w:val="16"/>
        </w:rPr>
        <w:t>Cattlemens</w:t>
      </w:r>
      <w:proofErr w:type="spellEnd"/>
      <w:r w:rsidRPr="00C05517">
        <w:rPr>
          <w:sz w:val="16"/>
          <w:szCs w:val="16"/>
        </w:rPr>
        <w:t xml:space="preserve"> Association of Victoria, http://www.mcav.com.au/</w:t>
      </w:r>
    </w:p>
  </w:footnote>
  <w:footnote w:id="17">
    <w:p w:rsidR="009D677B" w:rsidRDefault="009D677B" w:rsidP="000F1CB3">
      <w:pPr>
        <w:spacing w:after="0"/>
      </w:pPr>
      <w:r w:rsidRPr="00C05517">
        <w:rPr>
          <w:rStyle w:val="FootnoteReference"/>
          <w:sz w:val="16"/>
          <w:szCs w:val="16"/>
        </w:rPr>
        <w:footnoteRef/>
      </w:r>
      <w:r w:rsidRPr="00C05517">
        <w:rPr>
          <w:sz w:val="16"/>
          <w:szCs w:val="16"/>
        </w:rPr>
        <w:t xml:space="preserve"> </w:t>
      </w:r>
      <w:r w:rsidRPr="00C05517">
        <w:rPr>
          <w:rFonts w:eastAsia="Times New Roman" w:cstheme="minorHAnsi"/>
          <w:sz w:val="16"/>
          <w:szCs w:val="16"/>
          <w:lang w:eastAsia="en-AU"/>
        </w:rPr>
        <w:t xml:space="preserve">See for example Simons, M 2003, </w:t>
      </w:r>
      <w:r w:rsidRPr="00C05517">
        <w:rPr>
          <w:rFonts w:eastAsia="Times New Roman" w:cstheme="minorHAnsi"/>
          <w:i/>
          <w:sz w:val="16"/>
          <w:szCs w:val="16"/>
          <w:lang w:eastAsia="en-AU"/>
        </w:rPr>
        <w:t>The meeting of the waters: the Hindmarsh Island affair</w:t>
      </w:r>
      <w:r w:rsidRPr="00C05517">
        <w:rPr>
          <w:rFonts w:eastAsia="Times New Roman" w:cstheme="minorHAnsi"/>
          <w:sz w:val="16"/>
          <w:szCs w:val="16"/>
          <w:lang w:eastAsia="en-AU"/>
        </w:rPr>
        <w:t xml:space="preserve">, </w:t>
      </w:r>
      <w:proofErr w:type="spellStart"/>
      <w:r w:rsidRPr="00C05517">
        <w:rPr>
          <w:rFonts w:eastAsia="Times New Roman" w:cstheme="minorHAnsi"/>
          <w:sz w:val="16"/>
          <w:szCs w:val="16"/>
          <w:lang w:eastAsia="en-AU"/>
        </w:rPr>
        <w:t>Hodder</w:t>
      </w:r>
      <w:proofErr w:type="spellEnd"/>
      <w:r w:rsidRPr="00C05517">
        <w:rPr>
          <w:rFonts w:eastAsia="Times New Roman" w:cstheme="minorHAnsi"/>
          <w:sz w:val="16"/>
          <w:szCs w:val="16"/>
          <w:lang w:eastAsia="en-AU"/>
        </w:rPr>
        <w:t xml:space="preserve"> Headline, Sydney</w:t>
      </w:r>
    </w:p>
  </w:footnote>
  <w:footnote w:id="18">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r w:rsidRPr="00C05517">
        <w:rPr>
          <w:i/>
          <w:sz w:val="16"/>
          <w:szCs w:val="16"/>
        </w:rPr>
        <w:t>The Canberra Times</w:t>
      </w:r>
      <w:r w:rsidRPr="00C05517">
        <w:rPr>
          <w:sz w:val="16"/>
          <w:szCs w:val="16"/>
        </w:rPr>
        <w:t>, 11 July 2011.</w:t>
      </w:r>
    </w:p>
  </w:footnote>
  <w:footnote w:id="19">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hyperlink r:id="rId4" w:history="1">
        <w:r w:rsidRPr="00C05517">
          <w:rPr>
            <w:rStyle w:val="Hyperlink"/>
            <w:rFonts w:cstheme="minorHAnsi"/>
            <w:color w:val="000000" w:themeColor="text1"/>
            <w:sz w:val="16"/>
            <w:szCs w:val="16"/>
            <w:u w:val="none"/>
          </w:rPr>
          <w:t>http://www.pc.gov.au/projects/inquiry/heritage/docs/finalreport</w:t>
        </w:r>
      </w:hyperlink>
      <w:r w:rsidRPr="00C05517">
        <w:rPr>
          <w:sz w:val="16"/>
          <w:szCs w:val="16"/>
        </w:rPr>
        <w:t>, Overview, pp xxvi-xxvii.</w:t>
      </w:r>
    </w:p>
  </w:footnote>
  <w:footnote w:id="20">
    <w:p w:rsidR="009D677B" w:rsidRPr="00C05517" w:rsidRDefault="009D677B" w:rsidP="008D22A5">
      <w:pPr>
        <w:pStyle w:val="FootnoteText"/>
        <w:rPr>
          <w:sz w:val="16"/>
          <w:szCs w:val="16"/>
        </w:rPr>
      </w:pPr>
      <w:r w:rsidRPr="00C05517">
        <w:rPr>
          <w:rStyle w:val="FootnoteReference"/>
          <w:sz w:val="16"/>
          <w:szCs w:val="16"/>
        </w:rPr>
        <w:footnoteRef/>
      </w:r>
      <w:r w:rsidRPr="00C05517">
        <w:rPr>
          <w:sz w:val="16"/>
          <w:szCs w:val="16"/>
        </w:rPr>
        <w:t xml:space="preserve"> </w:t>
      </w:r>
      <w:proofErr w:type="spellStart"/>
      <w:r w:rsidRPr="00C05517">
        <w:rPr>
          <w:sz w:val="16"/>
          <w:szCs w:val="16"/>
        </w:rPr>
        <w:t>Aplin</w:t>
      </w:r>
      <w:proofErr w:type="spellEnd"/>
      <w:r w:rsidRPr="00C05517">
        <w:rPr>
          <w:sz w:val="16"/>
          <w:szCs w:val="16"/>
        </w:rPr>
        <w:t xml:space="preserve">, GJ 2002, </w:t>
      </w:r>
      <w:r w:rsidRPr="00C05517">
        <w:rPr>
          <w:i/>
          <w:sz w:val="16"/>
          <w:szCs w:val="16"/>
        </w:rPr>
        <w:t>Heritage: identification, conservation and management</w:t>
      </w:r>
      <w:r w:rsidRPr="00C05517">
        <w:rPr>
          <w:sz w:val="16"/>
          <w:szCs w:val="16"/>
        </w:rPr>
        <w:t>, Oxford University Press, South Melbourne, p 27.</w:t>
      </w:r>
    </w:p>
  </w:footnote>
  <w:footnote w:id="21">
    <w:p w:rsidR="009D677B" w:rsidRDefault="009D677B" w:rsidP="000D04AB">
      <w:pPr>
        <w:pStyle w:val="FootnoteText"/>
      </w:pPr>
      <w:r w:rsidRPr="00C05517">
        <w:rPr>
          <w:rStyle w:val="FootnoteReference"/>
          <w:sz w:val="16"/>
          <w:szCs w:val="16"/>
        </w:rPr>
        <w:footnoteRef/>
      </w:r>
      <w:r w:rsidRPr="00C05517">
        <w:rPr>
          <w:sz w:val="16"/>
          <w:szCs w:val="16"/>
        </w:rPr>
        <w:t xml:space="preserve"> </w:t>
      </w:r>
      <w:hyperlink r:id="rId5" w:history="1">
        <w:r w:rsidRPr="00C05517">
          <w:rPr>
            <w:rStyle w:val="Hyperlink"/>
            <w:rFonts w:cstheme="minorHAnsi"/>
            <w:color w:val="000000" w:themeColor="text1"/>
            <w:sz w:val="16"/>
            <w:szCs w:val="16"/>
            <w:u w:val="none"/>
          </w:rPr>
          <w:t>http://www.pc.gov.au/projects/inquiry/heritage/docs/finalreport</w:t>
        </w:r>
      </w:hyperlink>
      <w:r w:rsidRPr="00C05517">
        <w:rPr>
          <w:sz w:val="16"/>
          <w:szCs w:val="16"/>
        </w:rPr>
        <w:t>, Overview, pp xxiii-xxiv.</w:t>
      </w:r>
    </w:p>
  </w:footnote>
  <w:footnote w:id="22">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proofErr w:type="gramStart"/>
      <w:r w:rsidRPr="00C05517">
        <w:rPr>
          <w:sz w:val="16"/>
          <w:szCs w:val="16"/>
        </w:rPr>
        <w:t>Op. cit.</w:t>
      </w:r>
      <w:proofErr w:type="gramEnd"/>
    </w:p>
  </w:footnote>
  <w:footnote w:id="23">
    <w:p w:rsidR="009D677B" w:rsidRPr="00C05517" w:rsidRDefault="009D677B" w:rsidP="000D04AB">
      <w:pPr>
        <w:spacing w:after="0"/>
        <w:rPr>
          <w:color w:val="000000" w:themeColor="text1"/>
          <w:sz w:val="16"/>
          <w:szCs w:val="16"/>
        </w:rPr>
      </w:pPr>
      <w:r w:rsidRPr="00C05517">
        <w:rPr>
          <w:rStyle w:val="FootnoteReference"/>
          <w:sz w:val="16"/>
          <w:szCs w:val="16"/>
        </w:rPr>
        <w:footnoteRef/>
      </w:r>
      <w:r w:rsidRPr="00C05517">
        <w:rPr>
          <w:rFonts w:eastAsia="Times New Roman" w:cstheme="minorHAnsi"/>
          <w:bCs/>
          <w:color w:val="000000" w:themeColor="text1"/>
          <w:sz w:val="16"/>
          <w:szCs w:val="16"/>
          <w:lang w:eastAsia="en-AU"/>
        </w:rPr>
        <w:t xml:space="preserve">Australian Heritage Council submission </w:t>
      </w:r>
      <w:r w:rsidRPr="00C05517">
        <w:rPr>
          <w:rFonts w:eastAsia="Times New Roman" w:cstheme="minorHAnsi"/>
          <w:color w:val="000000" w:themeColor="text1"/>
          <w:sz w:val="16"/>
          <w:szCs w:val="16"/>
          <w:lang w:eastAsia="en-AU"/>
        </w:rPr>
        <w:t xml:space="preserve">to the Department of Sustainability, Environment, Water, Population and Communities, published in the Issues Paper </w:t>
      </w:r>
      <w:r w:rsidRPr="00C05517">
        <w:rPr>
          <w:rFonts w:eastAsia="Times New Roman" w:cstheme="minorHAnsi"/>
          <w:i/>
          <w:iCs/>
          <w:color w:val="000000" w:themeColor="text1"/>
          <w:sz w:val="16"/>
          <w:szCs w:val="16"/>
          <w:lang w:eastAsia="en-AU"/>
        </w:rPr>
        <w:t>A Sustainable Population Strategy for Australia</w:t>
      </w:r>
      <w:r w:rsidRPr="00C05517">
        <w:rPr>
          <w:rFonts w:eastAsia="Times New Roman" w:cstheme="minorHAnsi"/>
          <w:color w:val="000000" w:themeColor="text1"/>
          <w:sz w:val="16"/>
          <w:szCs w:val="16"/>
          <w:lang w:eastAsia="en-AU"/>
        </w:rPr>
        <w:t xml:space="preserve"> in December 2010, pp 4-5. </w:t>
      </w:r>
      <w:hyperlink r:id="rId6" w:history="1">
        <w:r w:rsidRPr="00C05517">
          <w:rPr>
            <w:rStyle w:val="Hyperlink"/>
            <w:rFonts w:cstheme="minorHAnsi"/>
            <w:color w:val="000000" w:themeColor="text1"/>
            <w:sz w:val="16"/>
            <w:szCs w:val="16"/>
            <w:u w:val="none"/>
          </w:rPr>
          <w:t>http://www.environment.gov.au/sustainability/population/consultation/submissions/pubs/0364.pdf</w:t>
        </w:r>
      </w:hyperlink>
    </w:p>
  </w:footnote>
  <w:footnote w:id="24">
    <w:p w:rsidR="009D677B" w:rsidRDefault="009D677B" w:rsidP="000A35EA">
      <w:pPr>
        <w:pStyle w:val="Heading1"/>
        <w:spacing w:before="0" w:beforeAutospacing="0" w:after="0" w:afterAutospacing="0"/>
      </w:pPr>
      <w:r w:rsidRPr="00C05517">
        <w:rPr>
          <w:rStyle w:val="FootnoteReference"/>
          <w:rFonts w:asciiTheme="minorHAnsi" w:hAnsiTheme="minorHAnsi" w:cstheme="minorHAnsi"/>
          <w:sz w:val="16"/>
          <w:szCs w:val="16"/>
        </w:rPr>
        <w:footnoteRef/>
      </w:r>
      <w:r w:rsidRPr="00C05517">
        <w:rPr>
          <w:rFonts w:asciiTheme="minorHAnsi" w:hAnsiTheme="minorHAnsi" w:cstheme="minorHAnsi"/>
          <w:b w:val="0"/>
          <w:color w:val="000000" w:themeColor="text1"/>
          <w:sz w:val="16"/>
          <w:szCs w:val="16"/>
        </w:rPr>
        <w:t>Lennon, J 2006, “Natural and Cultural Heritage”, theme commentary prepared for the Australian State of the Environment Committee 2006, Department of Environment and Heritage, Canberra, p 38.</w:t>
      </w:r>
    </w:p>
  </w:footnote>
  <w:footnote w:id="25">
    <w:p w:rsidR="009D677B" w:rsidRPr="00C05517" w:rsidRDefault="009D677B" w:rsidP="000D04AB">
      <w:pPr>
        <w:spacing w:after="0"/>
        <w:rPr>
          <w:sz w:val="16"/>
          <w:szCs w:val="16"/>
        </w:rPr>
      </w:pPr>
      <w:r w:rsidRPr="00C05517">
        <w:rPr>
          <w:rStyle w:val="FootnoteReference"/>
          <w:sz w:val="16"/>
          <w:szCs w:val="16"/>
        </w:rPr>
        <w:footnoteRef/>
      </w:r>
      <w:r w:rsidRPr="00C05517">
        <w:rPr>
          <w:sz w:val="16"/>
          <w:szCs w:val="16"/>
        </w:rPr>
        <w:t xml:space="preserve"> </w:t>
      </w:r>
      <w:proofErr w:type="gramStart"/>
      <w:r w:rsidRPr="00C05517">
        <w:rPr>
          <w:sz w:val="16"/>
          <w:szCs w:val="16"/>
        </w:rPr>
        <w:t xml:space="preserve">Productivity Commission 2006, </w:t>
      </w:r>
      <w:r w:rsidRPr="00C05517">
        <w:rPr>
          <w:i/>
          <w:iCs/>
          <w:sz w:val="16"/>
          <w:szCs w:val="16"/>
        </w:rPr>
        <w:t>Conservation of Australia’s Historic Heritage Places</w:t>
      </w:r>
      <w:r w:rsidRPr="00C05517">
        <w:rPr>
          <w:sz w:val="16"/>
          <w:szCs w:val="16"/>
        </w:rPr>
        <w:t>, Report No. 37, Canberra, Overview, p xxiv.</w:t>
      </w:r>
      <w:proofErr w:type="gramEnd"/>
    </w:p>
  </w:footnote>
  <w:footnote w:id="26">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proofErr w:type="gramStart"/>
      <w:r w:rsidRPr="00C05517">
        <w:rPr>
          <w:sz w:val="16"/>
          <w:szCs w:val="16"/>
        </w:rPr>
        <w:t>Ibid, p xxxiv, Recommendation 8.1.</w:t>
      </w:r>
      <w:proofErr w:type="gramEnd"/>
    </w:p>
  </w:footnote>
  <w:footnote w:id="27">
    <w:p w:rsidR="009D677B" w:rsidRPr="00C05517" w:rsidRDefault="009D677B">
      <w:pPr>
        <w:pStyle w:val="FootnoteText"/>
        <w:rPr>
          <w:sz w:val="16"/>
          <w:szCs w:val="16"/>
        </w:rPr>
      </w:pPr>
      <w:r w:rsidRPr="00C05517">
        <w:rPr>
          <w:rStyle w:val="FootnoteReference"/>
          <w:sz w:val="16"/>
          <w:szCs w:val="16"/>
        </w:rPr>
        <w:footnoteRef/>
      </w:r>
      <w:r w:rsidRPr="00C05517">
        <w:rPr>
          <w:sz w:val="16"/>
          <w:szCs w:val="16"/>
        </w:rPr>
        <w:t xml:space="preserve"> </w:t>
      </w:r>
      <w:r w:rsidRPr="00C05517">
        <w:rPr>
          <w:rFonts w:cstheme="minorHAnsi"/>
          <w:sz w:val="16"/>
          <w:szCs w:val="16"/>
        </w:rPr>
        <w:t>http://www.teachingheritage.nsw.edu.au</w:t>
      </w:r>
    </w:p>
  </w:footnote>
  <w:footnote w:id="28">
    <w:p w:rsidR="009D677B" w:rsidRPr="00530B99" w:rsidRDefault="009D677B" w:rsidP="000D04AB">
      <w:pPr>
        <w:pStyle w:val="FootnoteText"/>
      </w:pPr>
      <w:r w:rsidRPr="00C05517">
        <w:rPr>
          <w:rStyle w:val="FootnoteReference"/>
          <w:sz w:val="16"/>
          <w:szCs w:val="16"/>
        </w:rPr>
        <w:footnoteRef/>
      </w:r>
      <w:r w:rsidRPr="00C05517">
        <w:rPr>
          <w:sz w:val="16"/>
          <w:szCs w:val="16"/>
        </w:rPr>
        <w:t xml:space="preserve"> </w:t>
      </w:r>
      <w:r w:rsidRPr="00C05517">
        <w:rPr>
          <w:rFonts w:eastAsia="Times New Roman" w:cstheme="minorHAnsi"/>
          <w:color w:val="000000" w:themeColor="text1"/>
          <w:sz w:val="16"/>
          <w:szCs w:val="16"/>
          <w:lang w:eastAsia="en-AU"/>
        </w:rPr>
        <w:t xml:space="preserve">Department of Sustainability, Environment, Water, Population and Communities, Issues Paper </w:t>
      </w:r>
      <w:r w:rsidRPr="00C05517">
        <w:rPr>
          <w:rFonts w:eastAsia="Times New Roman" w:cstheme="minorHAnsi"/>
          <w:i/>
          <w:iCs/>
          <w:color w:val="000000" w:themeColor="text1"/>
          <w:sz w:val="16"/>
          <w:szCs w:val="16"/>
          <w:lang w:eastAsia="en-AU"/>
        </w:rPr>
        <w:t xml:space="preserve">A Sustainable Population Strategy for Australia, </w:t>
      </w:r>
      <w:r w:rsidRPr="00C05517">
        <w:rPr>
          <w:rFonts w:eastAsia="Times New Roman" w:cstheme="minorHAnsi"/>
          <w:iCs/>
          <w:color w:val="000000" w:themeColor="text1"/>
          <w:sz w:val="16"/>
          <w:szCs w:val="16"/>
          <w:lang w:eastAsia="en-AU"/>
        </w:rPr>
        <w:t>Question 1: Issues.</w:t>
      </w:r>
    </w:p>
  </w:footnote>
  <w:footnote w:id="29">
    <w:p w:rsidR="009D677B" w:rsidRPr="00C05517" w:rsidRDefault="009D677B">
      <w:pPr>
        <w:pStyle w:val="FootnoteText"/>
        <w:rPr>
          <w:sz w:val="16"/>
          <w:szCs w:val="16"/>
        </w:rPr>
      </w:pPr>
      <w:r w:rsidRPr="00C05517">
        <w:rPr>
          <w:rStyle w:val="FootnoteReference"/>
          <w:sz w:val="16"/>
          <w:szCs w:val="16"/>
        </w:rPr>
        <w:footnoteRef/>
      </w:r>
      <w:r w:rsidRPr="00C05517">
        <w:rPr>
          <w:sz w:val="16"/>
          <w:szCs w:val="16"/>
        </w:rPr>
        <w:t xml:space="preserve"> http://heritageperth.com.au/your-heritage/environmental-benefits-of-conservation</w:t>
      </w:r>
    </w:p>
  </w:footnote>
  <w:footnote w:id="30">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Museums Australia Magazine Vol 19 (14) May 2011, pp 9-10.</w:t>
      </w:r>
    </w:p>
  </w:footnote>
  <w:footnote w:id="31">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See http://moadoph.gov.au/exhibitions/online/marnti-warajanga/</w:t>
      </w:r>
    </w:p>
  </w:footnote>
  <w:footnote w:id="32">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See http://www.nma.gov.au/exhibitions/community/bottles_from_the_basin/</w:t>
      </w:r>
    </w:p>
  </w:footnote>
  <w:footnote w:id="33">
    <w:p w:rsidR="009D677B" w:rsidRDefault="009D677B">
      <w:pPr>
        <w:pStyle w:val="FootnoteText"/>
      </w:pPr>
      <w:r w:rsidRPr="00C05517">
        <w:rPr>
          <w:rStyle w:val="FootnoteReference"/>
          <w:sz w:val="16"/>
          <w:szCs w:val="16"/>
        </w:rPr>
        <w:footnoteRef/>
      </w:r>
      <w:r w:rsidRPr="00C05517">
        <w:rPr>
          <w:sz w:val="16"/>
          <w:szCs w:val="16"/>
        </w:rPr>
        <w:t xml:space="preserve"> See examples listed in </w:t>
      </w:r>
      <w:r w:rsidRPr="00C05517">
        <w:rPr>
          <w:rFonts w:eastAsia="Times New Roman" w:cstheme="minorHAnsi"/>
          <w:bCs/>
          <w:color w:val="000000" w:themeColor="text1"/>
          <w:sz w:val="16"/>
          <w:szCs w:val="16"/>
          <w:lang w:eastAsia="en-AU"/>
        </w:rPr>
        <w:t xml:space="preserve">Australian Heritage Council submission </w:t>
      </w:r>
      <w:r w:rsidRPr="00C05517">
        <w:rPr>
          <w:rFonts w:eastAsia="Times New Roman" w:cstheme="minorHAnsi"/>
          <w:color w:val="000000" w:themeColor="text1"/>
          <w:sz w:val="16"/>
          <w:szCs w:val="16"/>
          <w:lang w:eastAsia="en-AU"/>
        </w:rPr>
        <w:t xml:space="preserve">to the Department of Sustainability, Environment, Water, Population and Communities, published in the Issues Paper </w:t>
      </w:r>
      <w:r w:rsidRPr="00C05517">
        <w:rPr>
          <w:rFonts w:eastAsia="Times New Roman" w:cstheme="minorHAnsi"/>
          <w:i/>
          <w:iCs/>
          <w:color w:val="000000" w:themeColor="text1"/>
          <w:sz w:val="16"/>
          <w:szCs w:val="16"/>
          <w:lang w:eastAsia="en-AU"/>
        </w:rPr>
        <w:t>A Sustainable Population Strategy for Australia</w:t>
      </w:r>
      <w:r w:rsidRPr="00C05517">
        <w:rPr>
          <w:rFonts w:eastAsia="Times New Roman" w:cstheme="minorHAnsi"/>
          <w:color w:val="000000" w:themeColor="text1"/>
          <w:sz w:val="16"/>
          <w:szCs w:val="16"/>
          <w:lang w:eastAsia="en-AU"/>
        </w:rPr>
        <w:t xml:space="preserve"> in December 2010, p 4.</w:t>
      </w:r>
    </w:p>
  </w:footnote>
  <w:footnote w:id="34">
    <w:p w:rsidR="009D677B" w:rsidRPr="00C05517" w:rsidRDefault="009D677B" w:rsidP="000D04AB">
      <w:pPr>
        <w:pStyle w:val="FootnoteText"/>
        <w:rPr>
          <w:sz w:val="16"/>
          <w:szCs w:val="16"/>
        </w:rPr>
      </w:pPr>
      <w:r w:rsidRPr="00C05517">
        <w:rPr>
          <w:rStyle w:val="FootnoteReference"/>
          <w:sz w:val="16"/>
          <w:szCs w:val="16"/>
        </w:rPr>
        <w:footnoteRef/>
      </w:r>
      <w:r w:rsidRPr="00C05517">
        <w:rPr>
          <w:sz w:val="16"/>
          <w:szCs w:val="16"/>
        </w:rPr>
        <w:t xml:space="preserve"> </w:t>
      </w:r>
      <w:proofErr w:type="gramStart"/>
      <w:r w:rsidRPr="00C05517">
        <w:rPr>
          <w:rFonts w:cstheme="minorHAnsi"/>
          <w:color w:val="000000" w:themeColor="text1"/>
          <w:sz w:val="16"/>
          <w:szCs w:val="16"/>
        </w:rPr>
        <w:t xml:space="preserve">Lennon, J 2006, </w:t>
      </w:r>
      <w:r w:rsidRPr="00C05517">
        <w:rPr>
          <w:rFonts w:cstheme="minorHAnsi"/>
          <w:b/>
          <w:color w:val="000000" w:themeColor="text1"/>
          <w:sz w:val="16"/>
          <w:szCs w:val="16"/>
        </w:rPr>
        <w:t>“</w:t>
      </w:r>
      <w:r w:rsidRPr="00C05517">
        <w:rPr>
          <w:rFonts w:cstheme="minorHAnsi"/>
          <w:color w:val="000000" w:themeColor="text1"/>
          <w:sz w:val="16"/>
          <w:szCs w:val="16"/>
        </w:rPr>
        <w:t>Natural and Cultural Heritage</w:t>
      </w:r>
      <w:r w:rsidRPr="00C05517">
        <w:rPr>
          <w:rFonts w:cstheme="minorHAnsi"/>
          <w:b/>
          <w:color w:val="000000" w:themeColor="text1"/>
          <w:sz w:val="16"/>
          <w:szCs w:val="16"/>
        </w:rPr>
        <w:t>”</w:t>
      </w:r>
      <w:r w:rsidRPr="00C05517">
        <w:rPr>
          <w:rFonts w:cstheme="minorHAnsi"/>
          <w:color w:val="000000" w:themeColor="text1"/>
          <w:sz w:val="16"/>
          <w:szCs w:val="16"/>
        </w:rPr>
        <w:t xml:space="preserve"> theme commentary</w:t>
      </w:r>
      <w:r w:rsidRPr="00C05517">
        <w:rPr>
          <w:rStyle w:val="Emphasis"/>
          <w:rFonts w:cstheme="minorHAnsi"/>
          <w:i w:val="0"/>
          <w:color w:val="000000" w:themeColor="text1"/>
          <w:sz w:val="16"/>
          <w:szCs w:val="16"/>
        </w:rPr>
        <w:t>, op. cit., p 38.</w:t>
      </w:r>
      <w:proofErr w:type="gramEnd"/>
      <w:r w:rsidRPr="00C05517">
        <w:rPr>
          <w:rStyle w:val="Emphasis"/>
          <w:rFonts w:cstheme="minorHAnsi"/>
          <w:i w:val="0"/>
          <w:color w:val="000000" w:themeColor="text1"/>
          <w:sz w:val="16"/>
          <w:szCs w:val="16"/>
        </w:rPr>
        <w:t xml:space="preserve">  Survey results are also listed at http://www.environment.gov.au/soe/2006/publications/drs/indicator/442/index.html</w:t>
      </w:r>
    </w:p>
  </w:footnote>
  <w:footnote w:id="35">
    <w:p w:rsidR="009D677B" w:rsidRPr="00C05517" w:rsidRDefault="009D677B">
      <w:pPr>
        <w:pStyle w:val="FootnoteText"/>
        <w:rPr>
          <w:sz w:val="16"/>
          <w:szCs w:val="16"/>
        </w:rPr>
      </w:pPr>
      <w:r w:rsidRPr="00C05517">
        <w:rPr>
          <w:rStyle w:val="FootnoteReference"/>
          <w:sz w:val="16"/>
          <w:szCs w:val="16"/>
        </w:rPr>
        <w:footnoteRef/>
      </w:r>
      <w:r w:rsidRPr="00C05517">
        <w:rPr>
          <w:sz w:val="16"/>
          <w:szCs w:val="16"/>
        </w:rPr>
        <w:t xml:space="preserve"> </w:t>
      </w:r>
      <w:r w:rsidRPr="00C05517">
        <w:rPr>
          <w:iCs/>
          <w:sz w:val="16"/>
          <w:szCs w:val="16"/>
        </w:rPr>
        <w:t xml:space="preserve">Allen Consulting Group 2005, </w:t>
      </w:r>
      <w:r w:rsidRPr="00C05517">
        <w:rPr>
          <w:i/>
          <w:iCs/>
          <w:sz w:val="16"/>
          <w:szCs w:val="16"/>
        </w:rPr>
        <w:t>Valuing the Priceless: The Value of Historic Heritage in Australia</w:t>
      </w:r>
      <w:r w:rsidRPr="00C05517">
        <w:rPr>
          <w:iCs/>
          <w:sz w:val="16"/>
          <w:szCs w:val="16"/>
        </w:rPr>
        <w:t>, Research Report 2.</w:t>
      </w:r>
    </w:p>
  </w:footnote>
  <w:footnote w:id="36">
    <w:p w:rsidR="009D677B" w:rsidRPr="00C05517" w:rsidRDefault="009D677B">
      <w:pPr>
        <w:pStyle w:val="FootnoteText"/>
        <w:rPr>
          <w:sz w:val="16"/>
          <w:szCs w:val="16"/>
        </w:rPr>
      </w:pPr>
      <w:r w:rsidRPr="00C05517">
        <w:rPr>
          <w:rStyle w:val="FootnoteReference"/>
          <w:sz w:val="16"/>
          <w:szCs w:val="16"/>
        </w:rPr>
        <w:footnoteRef/>
      </w:r>
      <w:r w:rsidRPr="00C05517">
        <w:rPr>
          <w:sz w:val="16"/>
          <w:szCs w:val="16"/>
        </w:rPr>
        <w:t xml:space="preserve"> </w:t>
      </w:r>
      <w:proofErr w:type="gramStart"/>
      <w:r w:rsidRPr="00C05517">
        <w:rPr>
          <w:sz w:val="16"/>
          <w:szCs w:val="16"/>
        </w:rPr>
        <w:t>Ibid, p viii.</w:t>
      </w:r>
      <w:proofErr w:type="gramEnd"/>
    </w:p>
  </w:footnote>
  <w:footnote w:id="37">
    <w:p w:rsidR="009D677B" w:rsidRDefault="009D677B">
      <w:pPr>
        <w:pStyle w:val="FootnoteText"/>
      </w:pPr>
      <w:r w:rsidRPr="00C05517">
        <w:rPr>
          <w:rStyle w:val="FootnoteReference"/>
          <w:sz w:val="16"/>
          <w:szCs w:val="16"/>
        </w:rPr>
        <w:footnoteRef/>
      </w:r>
      <w:r w:rsidRPr="00C05517">
        <w:rPr>
          <w:sz w:val="16"/>
          <w:szCs w:val="16"/>
        </w:rPr>
        <w:t xml:space="preserve"> </w:t>
      </w:r>
      <w:proofErr w:type="gramStart"/>
      <w:r w:rsidRPr="00C05517">
        <w:rPr>
          <w:rFonts w:cstheme="minorHAnsi"/>
          <w:color w:val="000000" w:themeColor="text1"/>
          <w:sz w:val="16"/>
          <w:szCs w:val="16"/>
        </w:rPr>
        <w:t xml:space="preserve">Lennon, J 2006, </w:t>
      </w:r>
      <w:r w:rsidRPr="00C05517">
        <w:rPr>
          <w:rFonts w:cstheme="minorHAnsi"/>
          <w:b/>
          <w:color w:val="000000" w:themeColor="text1"/>
          <w:sz w:val="16"/>
          <w:szCs w:val="16"/>
        </w:rPr>
        <w:t>“</w:t>
      </w:r>
      <w:r w:rsidRPr="00C05517">
        <w:rPr>
          <w:rFonts w:cstheme="minorHAnsi"/>
          <w:color w:val="000000" w:themeColor="text1"/>
          <w:sz w:val="16"/>
          <w:szCs w:val="16"/>
        </w:rPr>
        <w:t>Natural and Cultural Heritage</w:t>
      </w:r>
      <w:r w:rsidRPr="00C05517">
        <w:rPr>
          <w:rFonts w:cstheme="minorHAnsi"/>
          <w:b/>
          <w:color w:val="000000" w:themeColor="text1"/>
          <w:sz w:val="16"/>
          <w:szCs w:val="16"/>
        </w:rPr>
        <w:t>”</w:t>
      </w:r>
      <w:r w:rsidRPr="00C05517">
        <w:rPr>
          <w:rFonts w:cstheme="minorHAnsi"/>
          <w:color w:val="000000" w:themeColor="text1"/>
          <w:sz w:val="16"/>
          <w:szCs w:val="16"/>
        </w:rPr>
        <w:t xml:space="preserve"> theme commentary, op. cit., p 42.</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17BC2"/>
    <w:multiLevelType w:val="hybridMultilevel"/>
    <w:tmpl w:val="444A25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BE0444D"/>
    <w:multiLevelType w:val="hybridMultilevel"/>
    <w:tmpl w:val="E1D68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2939DE"/>
    <w:multiLevelType w:val="hybridMultilevel"/>
    <w:tmpl w:val="87BE25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0A61E3C"/>
    <w:multiLevelType w:val="hybridMultilevel"/>
    <w:tmpl w:val="12049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CB1C3D"/>
    <w:multiLevelType w:val="hybridMultilevel"/>
    <w:tmpl w:val="F15A8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04AB"/>
    <w:rsid w:val="00030F83"/>
    <w:rsid w:val="00036B77"/>
    <w:rsid w:val="0004703A"/>
    <w:rsid w:val="00061879"/>
    <w:rsid w:val="0006667C"/>
    <w:rsid w:val="00092AD3"/>
    <w:rsid w:val="00097645"/>
    <w:rsid w:val="000A0142"/>
    <w:rsid w:val="000A35EA"/>
    <w:rsid w:val="000C24EE"/>
    <w:rsid w:val="000C52BB"/>
    <w:rsid w:val="000D04AB"/>
    <w:rsid w:val="000D4A4A"/>
    <w:rsid w:val="000F1CB3"/>
    <w:rsid w:val="00105DEF"/>
    <w:rsid w:val="00110142"/>
    <w:rsid w:val="00122662"/>
    <w:rsid w:val="00125D25"/>
    <w:rsid w:val="00136F83"/>
    <w:rsid w:val="0013744D"/>
    <w:rsid w:val="00144E29"/>
    <w:rsid w:val="001454D3"/>
    <w:rsid w:val="00156644"/>
    <w:rsid w:val="0018454B"/>
    <w:rsid w:val="00186CD4"/>
    <w:rsid w:val="001A1F7C"/>
    <w:rsid w:val="001B6F52"/>
    <w:rsid w:val="001B6FAA"/>
    <w:rsid w:val="001C438D"/>
    <w:rsid w:val="001C5110"/>
    <w:rsid w:val="001D1C52"/>
    <w:rsid w:val="001E12C2"/>
    <w:rsid w:val="001E7061"/>
    <w:rsid w:val="00216F8C"/>
    <w:rsid w:val="00233EBB"/>
    <w:rsid w:val="0024510B"/>
    <w:rsid w:val="0024595B"/>
    <w:rsid w:val="00253DB2"/>
    <w:rsid w:val="00262AE1"/>
    <w:rsid w:val="00263B8C"/>
    <w:rsid w:val="00270A81"/>
    <w:rsid w:val="00280C66"/>
    <w:rsid w:val="00284154"/>
    <w:rsid w:val="00296E27"/>
    <w:rsid w:val="002A2640"/>
    <w:rsid w:val="002A4BE7"/>
    <w:rsid w:val="002A73BE"/>
    <w:rsid w:val="002B1BE3"/>
    <w:rsid w:val="002C4059"/>
    <w:rsid w:val="002D4ADB"/>
    <w:rsid w:val="002E065F"/>
    <w:rsid w:val="0030050D"/>
    <w:rsid w:val="00313980"/>
    <w:rsid w:val="00384E08"/>
    <w:rsid w:val="00392AE3"/>
    <w:rsid w:val="003D1FC9"/>
    <w:rsid w:val="003E08D2"/>
    <w:rsid w:val="004102EA"/>
    <w:rsid w:val="00421553"/>
    <w:rsid w:val="00430414"/>
    <w:rsid w:val="00465BD4"/>
    <w:rsid w:val="00474354"/>
    <w:rsid w:val="00481149"/>
    <w:rsid w:val="004945B4"/>
    <w:rsid w:val="004B01A6"/>
    <w:rsid w:val="004D1716"/>
    <w:rsid w:val="004D6A70"/>
    <w:rsid w:val="00500D68"/>
    <w:rsid w:val="00520E1F"/>
    <w:rsid w:val="00523CB4"/>
    <w:rsid w:val="0052616A"/>
    <w:rsid w:val="005544F9"/>
    <w:rsid w:val="00582EE4"/>
    <w:rsid w:val="00597FAD"/>
    <w:rsid w:val="005B1A7A"/>
    <w:rsid w:val="005B2783"/>
    <w:rsid w:val="005D6624"/>
    <w:rsid w:val="005E39E5"/>
    <w:rsid w:val="005E715B"/>
    <w:rsid w:val="005E7998"/>
    <w:rsid w:val="0060441E"/>
    <w:rsid w:val="006059F1"/>
    <w:rsid w:val="0061718D"/>
    <w:rsid w:val="0062694E"/>
    <w:rsid w:val="006324DD"/>
    <w:rsid w:val="006331E8"/>
    <w:rsid w:val="00642CC4"/>
    <w:rsid w:val="006431BF"/>
    <w:rsid w:val="0065125A"/>
    <w:rsid w:val="00653EEC"/>
    <w:rsid w:val="006564FF"/>
    <w:rsid w:val="006566CC"/>
    <w:rsid w:val="006859E8"/>
    <w:rsid w:val="006A23A0"/>
    <w:rsid w:val="006B151C"/>
    <w:rsid w:val="006D5D72"/>
    <w:rsid w:val="006F6249"/>
    <w:rsid w:val="007056F3"/>
    <w:rsid w:val="0071719A"/>
    <w:rsid w:val="00726F7E"/>
    <w:rsid w:val="0073168B"/>
    <w:rsid w:val="00731FF0"/>
    <w:rsid w:val="00744DAA"/>
    <w:rsid w:val="00750AA4"/>
    <w:rsid w:val="00764B9A"/>
    <w:rsid w:val="007777EA"/>
    <w:rsid w:val="0078515A"/>
    <w:rsid w:val="00785402"/>
    <w:rsid w:val="00793610"/>
    <w:rsid w:val="0079489F"/>
    <w:rsid w:val="007A4411"/>
    <w:rsid w:val="007A4B44"/>
    <w:rsid w:val="007B62F1"/>
    <w:rsid w:val="007C265B"/>
    <w:rsid w:val="007C4E33"/>
    <w:rsid w:val="007F688C"/>
    <w:rsid w:val="00812EB0"/>
    <w:rsid w:val="00831DEA"/>
    <w:rsid w:val="00856C48"/>
    <w:rsid w:val="008611E8"/>
    <w:rsid w:val="008829C9"/>
    <w:rsid w:val="0089697A"/>
    <w:rsid w:val="008A21A9"/>
    <w:rsid w:val="008A4179"/>
    <w:rsid w:val="008D22A5"/>
    <w:rsid w:val="008F193D"/>
    <w:rsid w:val="0090535E"/>
    <w:rsid w:val="00924E0A"/>
    <w:rsid w:val="00943B56"/>
    <w:rsid w:val="0095521F"/>
    <w:rsid w:val="0096606C"/>
    <w:rsid w:val="00987FBC"/>
    <w:rsid w:val="009B3AF9"/>
    <w:rsid w:val="009D677B"/>
    <w:rsid w:val="00A22B3E"/>
    <w:rsid w:val="00A24C8D"/>
    <w:rsid w:val="00A36FAF"/>
    <w:rsid w:val="00A44A1D"/>
    <w:rsid w:val="00A5697E"/>
    <w:rsid w:val="00A81FCC"/>
    <w:rsid w:val="00A93192"/>
    <w:rsid w:val="00AA5785"/>
    <w:rsid w:val="00B17F7D"/>
    <w:rsid w:val="00B2324A"/>
    <w:rsid w:val="00B2724E"/>
    <w:rsid w:val="00B30063"/>
    <w:rsid w:val="00B50D24"/>
    <w:rsid w:val="00B55E06"/>
    <w:rsid w:val="00BA19DB"/>
    <w:rsid w:val="00BC5270"/>
    <w:rsid w:val="00BE786B"/>
    <w:rsid w:val="00C05517"/>
    <w:rsid w:val="00C13026"/>
    <w:rsid w:val="00C23022"/>
    <w:rsid w:val="00C27240"/>
    <w:rsid w:val="00C30149"/>
    <w:rsid w:val="00C423C9"/>
    <w:rsid w:val="00C46B0F"/>
    <w:rsid w:val="00C51141"/>
    <w:rsid w:val="00C54EF7"/>
    <w:rsid w:val="00C724E1"/>
    <w:rsid w:val="00C762DB"/>
    <w:rsid w:val="00C94730"/>
    <w:rsid w:val="00CB7317"/>
    <w:rsid w:val="00CE4FFF"/>
    <w:rsid w:val="00D03F81"/>
    <w:rsid w:val="00D121D5"/>
    <w:rsid w:val="00D37CB4"/>
    <w:rsid w:val="00D42697"/>
    <w:rsid w:val="00D6695F"/>
    <w:rsid w:val="00D95A60"/>
    <w:rsid w:val="00DD07C3"/>
    <w:rsid w:val="00DF19E3"/>
    <w:rsid w:val="00DF2E37"/>
    <w:rsid w:val="00E10FAD"/>
    <w:rsid w:val="00E13F6B"/>
    <w:rsid w:val="00E142B5"/>
    <w:rsid w:val="00E2400A"/>
    <w:rsid w:val="00E71B08"/>
    <w:rsid w:val="00E75F09"/>
    <w:rsid w:val="00E80ACC"/>
    <w:rsid w:val="00E91B6B"/>
    <w:rsid w:val="00EC5C7D"/>
    <w:rsid w:val="00EC7803"/>
    <w:rsid w:val="00F0533D"/>
    <w:rsid w:val="00F24BD5"/>
    <w:rsid w:val="00F27C0A"/>
    <w:rsid w:val="00F378EA"/>
    <w:rsid w:val="00F8761A"/>
    <w:rsid w:val="00FA4604"/>
    <w:rsid w:val="00FC31D0"/>
    <w:rsid w:val="00FC4039"/>
    <w:rsid w:val="00FC4B93"/>
    <w:rsid w:val="00FD4DEC"/>
    <w:rsid w:val="00FE1CA1"/>
    <w:rsid w:val="00FF12B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4AB"/>
  </w:style>
  <w:style w:type="paragraph" w:styleId="Heading1">
    <w:name w:val="heading 1"/>
    <w:basedOn w:val="Normal"/>
    <w:link w:val="Heading1Char"/>
    <w:uiPriority w:val="9"/>
    <w:qFormat/>
    <w:rsid w:val="000D04AB"/>
    <w:pPr>
      <w:spacing w:before="100" w:beforeAutospacing="1" w:after="100" w:afterAutospacing="1"/>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4AB"/>
    <w:rPr>
      <w:rFonts w:ascii="Times New Roman" w:eastAsia="Times New Roman" w:hAnsi="Times New Roman" w:cs="Times New Roman"/>
      <w:b/>
      <w:bCs/>
      <w:kern w:val="36"/>
      <w:sz w:val="48"/>
      <w:szCs w:val="48"/>
      <w:lang w:eastAsia="en-AU"/>
    </w:rPr>
  </w:style>
  <w:style w:type="paragraph" w:styleId="ListParagraph">
    <w:name w:val="List Paragraph"/>
    <w:basedOn w:val="Normal"/>
    <w:uiPriority w:val="34"/>
    <w:qFormat/>
    <w:rsid w:val="000D04AB"/>
    <w:pPr>
      <w:ind w:left="720"/>
      <w:contextualSpacing/>
    </w:pPr>
  </w:style>
  <w:style w:type="paragraph" w:customStyle="1" w:styleId="msolistparagraphcxspmiddlecxspmiddle">
    <w:name w:val="msolistparagraphcxspmiddlecxspmiddle"/>
    <w:basedOn w:val="Normal"/>
    <w:rsid w:val="000D04AB"/>
    <w:pPr>
      <w:spacing w:before="77" w:after="77"/>
      <w:ind w:left="77" w:right="77"/>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0D04AB"/>
    <w:rPr>
      <w:color w:val="0000FF" w:themeColor="hyperlink"/>
      <w:u w:val="single"/>
    </w:rPr>
  </w:style>
  <w:style w:type="paragraph" w:styleId="FootnoteText">
    <w:name w:val="footnote text"/>
    <w:basedOn w:val="Normal"/>
    <w:link w:val="FootnoteTextChar"/>
    <w:uiPriority w:val="99"/>
    <w:semiHidden/>
    <w:unhideWhenUsed/>
    <w:rsid w:val="000D04AB"/>
    <w:pPr>
      <w:spacing w:after="0"/>
    </w:pPr>
    <w:rPr>
      <w:sz w:val="20"/>
      <w:szCs w:val="20"/>
    </w:rPr>
  </w:style>
  <w:style w:type="character" w:customStyle="1" w:styleId="FootnoteTextChar">
    <w:name w:val="Footnote Text Char"/>
    <w:basedOn w:val="DefaultParagraphFont"/>
    <w:link w:val="FootnoteText"/>
    <w:uiPriority w:val="99"/>
    <w:semiHidden/>
    <w:rsid w:val="000D04AB"/>
    <w:rPr>
      <w:sz w:val="20"/>
      <w:szCs w:val="20"/>
    </w:rPr>
  </w:style>
  <w:style w:type="character" w:styleId="FootnoteReference">
    <w:name w:val="footnote reference"/>
    <w:basedOn w:val="DefaultParagraphFont"/>
    <w:uiPriority w:val="99"/>
    <w:semiHidden/>
    <w:unhideWhenUsed/>
    <w:rsid w:val="000D04AB"/>
    <w:rPr>
      <w:vertAlign w:val="superscript"/>
    </w:rPr>
  </w:style>
  <w:style w:type="paragraph" w:styleId="NormalWeb">
    <w:name w:val="Normal (Web)"/>
    <w:basedOn w:val="Normal"/>
    <w:uiPriority w:val="99"/>
    <w:unhideWhenUsed/>
    <w:rsid w:val="000D04AB"/>
    <w:pPr>
      <w:spacing w:before="150" w:after="150"/>
      <w:ind w:left="150" w:right="150"/>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0D04AB"/>
    <w:rPr>
      <w:i/>
      <w:iCs/>
    </w:rPr>
  </w:style>
  <w:style w:type="character" w:styleId="Strong">
    <w:name w:val="Strong"/>
    <w:basedOn w:val="DefaultParagraphFont"/>
    <w:uiPriority w:val="22"/>
    <w:qFormat/>
    <w:rsid w:val="000D04AB"/>
    <w:rPr>
      <w:b/>
      <w:bCs/>
    </w:rPr>
  </w:style>
  <w:style w:type="paragraph" w:styleId="Footer">
    <w:name w:val="footer"/>
    <w:basedOn w:val="Normal"/>
    <w:link w:val="FooterChar"/>
    <w:uiPriority w:val="99"/>
    <w:unhideWhenUsed/>
    <w:rsid w:val="000D04AB"/>
    <w:pPr>
      <w:tabs>
        <w:tab w:val="center" w:pos="4513"/>
        <w:tab w:val="right" w:pos="9026"/>
      </w:tabs>
      <w:spacing w:after="0"/>
    </w:pPr>
  </w:style>
  <w:style w:type="character" w:customStyle="1" w:styleId="FooterChar">
    <w:name w:val="Footer Char"/>
    <w:basedOn w:val="DefaultParagraphFont"/>
    <w:link w:val="Footer"/>
    <w:uiPriority w:val="99"/>
    <w:rsid w:val="000D04AB"/>
  </w:style>
  <w:style w:type="character" w:customStyle="1" w:styleId="data">
    <w:name w:val="data"/>
    <w:basedOn w:val="DefaultParagraphFont"/>
    <w:rsid w:val="00943B56"/>
  </w:style>
  <w:style w:type="character" w:styleId="HTMLAcronym">
    <w:name w:val="HTML Acronym"/>
    <w:basedOn w:val="DefaultParagraphFont"/>
    <w:uiPriority w:val="99"/>
    <w:semiHidden/>
    <w:unhideWhenUsed/>
    <w:rsid w:val="00943B56"/>
  </w:style>
  <w:style w:type="paragraph" w:styleId="Header">
    <w:name w:val="header"/>
    <w:basedOn w:val="Normal"/>
    <w:link w:val="HeaderChar"/>
    <w:uiPriority w:val="99"/>
    <w:semiHidden/>
    <w:unhideWhenUsed/>
    <w:rsid w:val="00C423C9"/>
    <w:pPr>
      <w:tabs>
        <w:tab w:val="center" w:pos="4513"/>
        <w:tab w:val="right" w:pos="9026"/>
      </w:tabs>
      <w:spacing w:after="0"/>
    </w:pPr>
  </w:style>
  <w:style w:type="character" w:customStyle="1" w:styleId="HeaderChar">
    <w:name w:val="Header Char"/>
    <w:basedOn w:val="DefaultParagraphFont"/>
    <w:link w:val="Header"/>
    <w:uiPriority w:val="99"/>
    <w:semiHidden/>
    <w:rsid w:val="00C423C9"/>
  </w:style>
</w:styles>
</file>

<file path=word/webSettings.xml><?xml version="1.0" encoding="utf-8"?>
<w:webSettings xmlns:r="http://schemas.openxmlformats.org/officeDocument/2006/relationships" xmlns:w="http://schemas.openxmlformats.org/wordprocessingml/2006/main">
  <w:divs>
    <w:div w:id="25914604">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sChild>
        <w:div w:id="67919412">
          <w:marLeft w:val="0"/>
          <w:marRight w:val="0"/>
          <w:marTop w:val="0"/>
          <w:marBottom w:val="0"/>
          <w:divBdr>
            <w:top w:val="none" w:sz="0" w:space="0" w:color="auto"/>
            <w:left w:val="none" w:sz="0" w:space="0" w:color="auto"/>
            <w:bottom w:val="none" w:sz="0" w:space="0" w:color="auto"/>
            <w:right w:val="none" w:sz="0" w:space="0" w:color="auto"/>
          </w:divBdr>
        </w:div>
      </w:divsChild>
    </w:div>
    <w:div w:id="1626959780">
      <w:bodyDiv w:val="1"/>
      <w:marLeft w:val="0"/>
      <w:marRight w:val="0"/>
      <w:marTop w:val="0"/>
      <w:marBottom w:val="0"/>
      <w:divBdr>
        <w:top w:val="none" w:sz="0" w:space="0" w:color="auto"/>
        <w:left w:val="none" w:sz="0" w:space="0" w:color="auto"/>
        <w:bottom w:val="none" w:sz="0" w:space="0" w:color="auto"/>
        <w:right w:val="none" w:sz="0" w:space="0" w:color="auto"/>
      </w:divBdr>
    </w:div>
    <w:div w:id="2087022529">
      <w:bodyDiv w:val="1"/>
      <w:marLeft w:val="0"/>
      <w:marRight w:val="0"/>
      <w:marTop w:val="0"/>
      <w:marBottom w:val="0"/>
      <w:divBdr>
        <w:top w:val="none" w:sz="0" w:space="0" w:color="auto"/>
        <w:left w:val="none" w:sz="0" w:space="0" w:color="auto"/>
        <w:bottom w:val="none" w:sz="0" w:space="0" w:color="auto"/>
        <w:right w:val="none" w:sz="0" w:space="0" w:color="auto"/>
      </w:divBdr>
      <w:divsChild>
        <w:div w:id="643124916">
          <w:marLeft w:val="0"/>
          <w:marRight w:val="0"/>
          <w:marTop w:val="0"/>
          <w:marBottom w:val="0"/>
          <w:divBdr>
            <w:top w:val="none" w:sz="0" w:space="0" w:color="auto"/>
            <w:left w:val="none" w:sz="0" w:space="0" w:color="auto"/>
            <w:bottom w:val="none" w:sz="0" w:space="0" w:color="auto"/>
            <w:right w:val="none" w:sz="0" w:space="0" w:color="auto"/>
          </w:divBdr>
          <w:divsChild>
            <w:div w:id="1319265631">
              <w:marLeft w:val="0"/>
              <w:marRight w:val="0"/>
              <w:marTop w:val="0"/>
              <w:marBottom w:val="0"/>
              <w:divBdr>
                <w:top w:val="none" w:sz="0" w:space="0" w:color="auto"/>
                <w:left w:val="none" w:sz="0" w:space="0" w:color="auto"/>
                <w:bottom w:val="none" w:sz="0" w:space="0" w:color="auto"/>
                <w:right w:val="none" w:sz="0" w:space="0" w:color="auto"/>
              </w:divBdr>
              <w:divsChild>
                <w:div w:id="2085644958">
                  <w:marLeft w:val="0"/>
                  <w:marRight w:val="0"/>
                  <w:marTop w:val="0"/>
                  <w:marBottom w:val="0"/>
                  <w:divBdr>
                    <w:top w:val="none" w:sz="0" w:space="0" w:color="auto"/>
                    <w:left w:val="none" w:sz="0" w:space="0" w:color="auto"/>
                    <w:bottom w:val="none" w:sz="0" w:space="0" w:color="auto"/>
                    <w:right w:val="none" w:sz="0" w:space="0" w:color="auto"/>
                  </w:divBdr>
                  <w:divsChild>
                    <w:div w:id="1874951120">
                      <w:marLeft w:val="0"/>
                      <w:marRight w:val="0"/>
                      <w:marTop w:val="0"/>
                      <w:marBottom w:val="0"/>
                      <w:divBdr>
                        <w:top w:val="none" w:sz="0" w:space="0" w:color="auto"/>
                        <w:left w:val="none" w:sz="0" w:space="0" w:color="auto"/>
                        <w:bottom w:val="none" w:sz="0" w:space="0" w:color="auto"/>
                        <w:right w:val="none" w:sz="0" w:space="0" w:color="auto"/>
                      </w:divBdr>
                      <w:divsChild>
                        <w:div w:id="175874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heritage/about/heritage-week/2011-events/wa/bert-tyler-museum.html" TargetMode="External"/><Relationship Id="rId13" Type="http://schemas.openxmlformats.org/officeDocument/2006/relationships/hyperlink" Target="http://www.dpcd.vic.gov.au/herit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ritage.tas.gov.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eachingheritage.nsw.edu.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hheritage.org.au/about" TargetMode="External"/><Relationship Id="rId5" Type="http://schemas.openxmlformats.org/officeDocument/2006/relationships/webSettings" Target="webSettings.xml"/><Relationship Id="rId15" Type="http://schemas.openxmlformats.org/officeDocument/2006/relationships/hyperlink" Target="http://www.qldheritage.org.au/" TargetMode="External"/><Relationship Id="rId10" Type="http://schemas.openxmlformats.org/officeDocument/2006/relationships/hyperlink" Target="http://www.teachingheritage.nsw.edu.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vironment.gov.au/heritage/about/heritage-week/2011-events/sa/archaeology-mylor.html" TargetMode="External"/><Relationship Id="rId14" Type="http://schemas.openxmlformats.org/officeDocument/2006/relationships/hyperlink" Target="http://www.nt.gov.au/nreta/heritag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age.com.au/victoria/a-victory-for-heritage-in-all-its-brutal-glory-or-protection-for-city-eyesores-20110611-1fyi5.html?from=age_sb" TargetMode="External"/><Relationship Id="rId2" Type="http://schemas.openxmlformats.org/officeDocument/2006/relationships/hyperlink" Target="http://www.teachingheritage.nsw.edu.au/section09/ashton3.php" TargetMode="External"/><Relationship Id="rId1" Type="http://schemas.openxmlformats.org/officeDocument/2006/relationships/hyperlink" Target="http://www.teachingheritage.nsw.edu.au/section09/liston.php" TargetMode="External"/><Relationship Id="rId6" Type="http://schemas.openxmlformats.org/officeDocument/2006/relationships/hyperlink" Target="http://www.environment.gov.au/sustainability/population/consultation/submissions/pubs/0364.pdf" TargetMode="External"/><Relationship Id="rId5" Type="http://schemas.openxmlformats.org/officeDocument/2006/relationships/hyperlink" Target="http://www.pc.gov.au/projects/inquiry/heritage/docs/finalreport" TargetMode="External"/><Relationship Id="rId4" Type="http://schemas.openxmlformats.org/officeDocument/2006/relationships/hyperlink" Target="http://www.pc.gov.au/projects/inquiry/heritage/docs/fin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7EB68-C8E5-4BA1-90FD-1DAB775C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5473</Words>
  <Characters>31197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36597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What is heritage?</dc:title>
  <dc:creator>Susan Tonkin</dc:creator>
  <cp:lastModifiedBy>a11789</cp:lastModifiedBy>
  <cp:revision>21</cp:revision>
  <cp:lastPrinted>2012-01-09T01:38:00Z</cp:lastPrinted>
  <dcterms:created xsi:type="dcterms:W3CDTF">2011-11-02T00:26:00Z</dcterms:created>
  <dcterms:modified xsi:type="dcterms:W3CDTF">2012-02-13T00:04:00Z</dcterms:modified>
</cp:coreProperties>
</file>