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6E0" w:rsidRPr="0032086B" w:rsidRDefault="002F07BB" w:rsidP="00006783">
      <w:pPr>
        <w:spacing w:after="200" w:line="276" w:lineRule="auto"/>
        <w:ind w:right="-1052"/>
        <w:rPr>
          <w:rFonts w:asciiTheme="majorHAnsi" w:hAnsiTheme="majorHAnsi" w:cstheme="majorHAnsi"/>
          <w:b/>
          <w:sz w:val="26"/>
          <w:szCs w:val="26"/>
        </w:rPr>
      </w:pPr>
      <w:r>
        <w:rPr>
          <w:rFonts w:asciiTheme="majorHAnsi" w:hAnsiTheme="majorHAnsi" w:cstheme="majorHAnsi"/>
          <w:b/>
          <w:sz w:val="26"/>
          <w:szCs w:val="26"/>
        </w:rPr>
        <w:t xml:space="preserve">ESSAY: </w:t>
      </w:r>
      <w:r w:rsidR="0077794B" w:rsidRPr="0032086B">
        <w:rPr>
          <w:rFonts w:asciiTheme="majorHAnsi" w:hAnsiTheme="majorHAnsi" w:cstheme="majorHAnsi"/>
          <w:b/>
          <w:sz w:val="26"/>
          <w:szCs w:val="26"/>
        </w:rPr>
        <w:t xml:space="preserve"> </w:t>
      </w:r>
      <w:r w:rsidR="00265278" w:rsidRPr="0032086B">
        <w:rPr>
          <w:rFonts w:asciiTheme="majorHAnsi" w:hAnsiTheme="majorHAnsi" w:cstheme="majorHAnsi"/>
          <w:b/>
          <w:sz w:val="26"/>
          <w:szCs w:val="26"/>
        </w:rPr>
        <w:t xml:space="preserve">WHO </w:t>
      </w:r>
      <w:proofErr w:type="gramStart"/>
      <w:r w:rsidR="00265278" w:rsidRPr="0032086B">
        <w:rPr>
          <w:rFonts w:asciiTheme="majorHAnsi" w:hAnsiTheme="majorHAnsi" w:cstheme="majorHAnsi"/>
          <w:b/>
          <w:sz w:val="26"/>
          <w:szCs w:val="26"/>
        </w:rPr>
        <w:t>ARE</w:t>
      </w:r>
      <w:proofErr w:type="gramEnd"/>
      <w:r w:rsidR="00265278" w:rsidRPr="0032086B">
        <w:rPr>
          <w:rFonts w:asciiTheme="majorHAnsi" w:hAnsiTheme="majorHAnsi" w:cstheme="majorHAnsi"/>
          <w:b/>
          <w:sz w:val="26"/>
          <w:szCs w:val="26"/>
        </w:rPr>
        <w:t xml:space="preserve"> THE PLAYERS IN HERITAGE AND WHAT ROLES DO THEY PLAY?</w:t>
      </w:r>
    </w:p>
    <w:p w:rsidR="000E0360" w:rsidRDefault="0077794B" w:rsidP="000E0360">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10632"/>
        </w:tabs>
        <w:spacing w:line="240" w:lineRule="exact"/>
        <w:ind w:right="113"/>
        <w:rPr>
          <w:rFonts w:asciiTheme="majorHAnsi" w:hAnsiTheme="majorHAnsi" w:cstheme="majorHAnsi"/>
          <w:sz w:val="22"/>
          <w:szCs w:val="22"/>
        </w:rPr>
      </w:pPr>
      <w:r w:rsidRPr="0077794B">
        <w:rPr>
          <w:rFonts w:asciiTheme="majorHAnsi" w:hAnsiTheme="majorHAnsi" w:cstheme="majorHAnsi"/>
          <w:b/>
          <w:sz w:val="22"/>
          <w:szCs w:val="22"/>
        </w:rPr>
        <w:t>Don Garden</w:t>
      </w:r>
      <w:r w:rsidR="006B2761" w:rsidRPr="006B2761">
        <w:rPr>
          <w:rFonts w:asciiTheme="majorHAnsi" w:hAnsiTheme="majorHAnsi" w:cstheme="majorHAnsi"/>
          <w:sz w:val="22"/>
          <w:szCs w:val="22"/>
        </w:rPr>
        <w:t xml:space="preserve"> </w:t>
      </w:r>
    </w:p>
    <w:p w:rsidR="000E0360" w:rsidRDefault="000E0360" w:rsidP="000E0360">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10632"/>
        </w:tabs>
        <w:spacing w:line="240" w:lineRule="exact"/>
        <w:ind w:right="113"/>
        <w:rPr>
          <w:rFonts w:asciiTheme="majorHAnsi" w:hAnsiTheme="majorHAnsi" w:cstheme="majorHAnsi"/>
          <w:sz w:val="22"/>
          <w:szCs w:val="22"/>
        </w:rPr>
      </w:pPr>
    </w:p>
    <w:p w:rsidR="00A118D7" w:rsidRDefault="00A118D7" w:rsidP="00B51BE6">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10632"/>
        </w:tabs>
        <w:ind w:right="113"/>
        <w:rPr>
          <w:rFonts w:ascii="Calibri" w:eastAsia="Times New Roman" w:hAnsi="Calibri" w:cs="Calibri"/>
          <w:i/>
          <w:iCs/>
          <w:sz w:val="22"/>
          <w:szCs w:val="22"/>
        </w:rPr>
      </w:pPr>
      <w:r>
        <w:rPr>
          <w:rFonts w:ascii="Calibri" w:eastAsia="Times New Roman" w:hAnsi="Calibri" w:cs="Calibri"/>
          <w:i/>
          <w:iCs/>
          <w:sz w:val="22"/>
          <w:szCs w:val="22"/>
        </w:rPr>
        <w:t xml:space="preserve">Associate Professor Dr Don Garden is an environmental historian who holds honorary positions at the University of Melbourne where he taught for many years. Dr Garden works as a consultant historian and is President of the Federation of Australian Historical Societies, a Council Member of the Royal Historical Society of Victoria, a member of the Kew (Victoria) Historical Society and a member of the Professional Historians Association. </w:t>
      </w:r>
      <w:r>
        <w:rPr>
          <w:rFonts w:ascii="Calibri" w:eastAsia="Times New Roman" w:hAnsi="Calibri" w:cs="Calibri"/>
          <w:i/>
          <w:iCs/>
          <w:sz w:val="22"/>
          <w:szCs w:val="22"/>
        </w:rPr>
        <w:br/>
        <w:t> </w:t>
      </w:r>
      <w:r>
        <w:rPr>
          <w:rFonts w:ascii="Calibri" w:eastAsia="Times New Roman" w:hAnsi="Calibri" w:cs="Calibri"/>
          <w:i/>
          <w:iCs/>
          <w:sz w:val="22"/>
          <w:szCs w:val="22"/>
        </w:rPr>
        <w:br/>
        <w:t>Dr Garden has been a chief investigator on two projects relating to Australian climate history for the Australian Research Council. He has also published two monographs and a number of papers on environmental history and the effects of drought and El Nino.</w:t>
      </w:r>
    </w:p>
    <w:p w:rsidR="000E0360" w:rsidRDefault="000E0360" w:rsidP="000E0360">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10632"/>
        </w:tabs>
        <w:spacing w:line="240" w:lineRule="exact"/>
        <w:ind w:right="113"/>
        <w:rPr>
          <w:rFonts w:ascii="Calibri" w:eastAsia="Times New Roman" w:hAnsi="Calibri" w:cs="Calibri"/>
          <w:i/>
          <w:iCs/>
          <w:sz w:val="22"/>
          <w:szCs w:val="22"/>
        </w:rPr>
      </w:pPr>
    </w:p>
    <w:p w:rsidR="005907FF" w:rsidRDefault="005907FF" w:rsidP="00006783">
      <w:pPr>
        <w:tabs>
          <w:tab w:val="left" w:pos="6521"/>
        </w:tabs>
        <w:spacing w:after="200" w:line="276" w:lineRule="auto"/>
        <w:ind w:right="-1052"/>
        <w:rPr>
          <w:rFonts w:asciiTheme="majorHAnsi" w:hAnsiTheme="majorHAnsi" w:cstheme="majorHAnsi"/>
          <w:b/>
          <w:sz w:val="22"/>
          <w:szCs w:val="22"/>
        </w:rPr>
      </w:pPr>
    </w:p>
    <w:p w:rsidR="00C604D8" w:rsidRDefault="00035D02" w:rsidP="00006783">
      <w:pPr>
        <w:tabs>
          <w:tab w:val="left" w:pos="6521"/>
        </w:tabs>
        <w:spacing w:after="200" w:line="276" w:lineRule="auto"/>
        <w:ind w:right="-1052"/>
        <w:rPr>
          <w:rFonts w:asciiTheme="majorHAnsi" w:hAnsiTheme="majorHAnsi" w:cstheme="majorHAnsi"/>
          <w:b/>
          <w:sz w:val="22"/>
          <w:szCs w:val="22"/>
        </w:rPr>
      </w:pPr>
      <w:r w:rsidRPr="00035D02">
        <w:rPr>
          <w:rFonts w:asciiTheme="majorHAnsi" w:hAnsiTheme="majorHAnsi" w:cstheme="majorHAnsi"/>
          <w:b/>
          <w:sz w:val="22"/>
          <w:szCs w:val="22"/>
        </w:rPr>
        <w:t>PREAMBLE</w:t>
      </w:r>
    </w:p>
    <w:p w:rsidR="00DF0300" w:rsidRPr="00035D02" w:rsidRDefault="00DF0300" w:rsidP="00035D02">
      <w:pPr>
        <w:tabs>
          <w:tab w:val="left" w:pos="6521"/>
        </w:tabs>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The 2006 </w:t>
      </w:r>
      <w:r w:rsidR="00B96B2F" w:rsidRPr="00035D02">
        <w:rPr>
          <w:rFonts w:asciiTheme="majorHAnsi" w:hAnsiTheme="majorHAnsi" w:cstheme="majorHAnsi"/>
          <w:i/>
          <w:sz w:val="22"/>
          <w:szCs w:val="22"/>
        </w:rPr>
        <w:t xml:space="preserve">Australia, </w:t>
      </w:r>
      <w:r w:rsidRPr="00035D02">
        <w:rPr>
          <w:rFonts w:asciiTheme="majorHAnsi" w:hAnsiTheme="majorHAnsi" w:cstheme="majorHAnsi"/>
          <w:i/>
          <w:sz w:val="22"/>
          <w:szCs w:val="22"/>
        </w:rPr>
        <w:t>State of the Environment Report</w:t>
      </w:r>
      <w:r w:rsidR="00B96B2F" w:rsidRPr="00035D02">
        <w:rPr>
          <w:rFonts w:asciiTheme="majorHAnsi" w:hAnsiTheme="majorHAnsi" w:cstheme="majorHAnsi"/>
          <w:sz w:val="22"/>
          <w:szCs w:val="22"/>
        </w:rPr>
        <w:t xml:space="preserve"> defined Australian</w:t>
      </w:r>
      <w:r w:rsidRPr="00035D02">
        <w:rPr>
          <w:rFonts w:asciiTheme="majorHAnsi" w:hAnsiTheme="majorHAnsi" w:cstheme="majorHAnsi"/>
          <w:sz w:val="22"/>
          <w:szCs w:val="22"/>
        </w:rPr>
        <w:t xml:space="preserve"> heritage as follows:</w:t>
      </w:r>
    </w:p>
    <w:p w:rsidR="00DF0300" w:rsidRPr="004018C6" w:rsidRDefault="00DF0300" w:rsidP="00035D02">
      <w:pPr>
        <w:tabs>
          <w:tab w:val="left" w:pos="6521"/>
        </w:tabs>
        <w:spacing w:after="200" w:line="276" w:lineRule="auto"/>
        <w:rPr>
          <w:rFonts w:asciiTheme="majorHAnsi" w:hAnsiTheme="majorHAnsi" w:cstheme="majorHAnsi"/>
          <w:i/>
          <w:sz w:val="22"/>
          <w:szCs w:val="22"/>
        </w:rPr>
      </w:pPr>
      <w:r w:rsidRPr="004018C6">
        <w:rPr>
          <w:rFonts w:asciiTheme="majorHAnsi" w:hAnsiTheme="majorHAnsi" w:cstheme="majorHAnsi"/>
          <w:i/>
          <w:sz w:val="22"/>
          <w:szCs w:val="22"/>
          <w:lang w:val="en-US"/>
        </w:rPr>
        <w:t>Australia’s heritage—the landscape layered with places and associated objects—tells the story of who we are, our histories and our relationship to the environment. Heritage includes places with natural, Indigenous and historic values. It also includes objects, collections and intangible aspects such as community values, customs, languages, beliefs, traditions and festivals. Heritage forms part of Australia’s cultural identity.</w:t>
      </w:r>
      <w:r w:rsidR="00BD76E8" w:rsidRPr="004018C6">
        <w:rPr>
          <w:rStyle w:val="FootnoteReference"/>
          <w:rFonts w:asciiTheme="majorHAnsi" w:hAnsiTheme="majorHAnsi" w:cstheme="majorHAnsi"/>
          <w:i/>
          <w:sz w:val="22"/>
          <w:szCs w:val="22"/>
          <w:lang w:val="en-US"/>
        </w:rPr>
        <w:footnoteReference w:id="1"/>
      </w:r>
    </w:p>
    <w:p w:rsidR="004018C6" w:rsidRDefault="00642912" w:rsidP="00035D02">
      <w:pPr>
        <w:tabs>
          <w:tab w:val="left" w:pos="6521"/>
        </w:tabs>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Anyone thinking or writing about ‘heritage’ in Australia is immed</w:t>
      </w:r>
      <w:r w:rsidR="00C6118B" w:rsidRPr="00035D02">
        <w:rPr>
          <w:rFonts w:asciiTheme="majorHAnsi" w:hAnsiTheme="majorHAnsi" w:cstheme="majorHAnsi"/>
          <w:sz w:val="22"/>
          <w:szCs w:val="22"/>
        </w:rPr>
        <w:t>iately confronted by the</w:t>
      </w:r>
      <w:r w:rsidRPr="00035D02">
        <w:rPr>
          <w:rFonts w:asciiTheme="majorHAnsi" w:hAnsiTheme="majorHAnsi" w:cstheme="majorHAnsi"/>
          <w:sz w:val="22"/>
          <w:szCs w:val="22"/>
        </w:rPr>
        <w:t xml:space="preserve"> </w:t>
      </w:r>
      <w:r w:rsidR="000E1CA5" w:rsidRPr="00035D02">
        <w:rPr>
          <w:rFonts w:asciiTheme="majorHAnsi" w:hAnsiTheme="majorHAnsi" w:cstheme="majorHAnsi"/>
          <w:sz w:val="22"/>
          <w:szCs w:val="22"/>
        </w:rPr>
        <w:t>challeng</w:t>
      </w:r>
      <w:r w:rsidRPr="00035D02">
        <w:rPr>
          <w:rFonts w:asciiTheme="majorHAnsi" w:hAnsiTheme="majorHAnsi" w:cstheme="majorHAnsi"/>
          <w:sz w:val="22"/>
          <w:szCs w:val="22"/>
        </w:rPr>
        <w:t>e</w:t>
      </w:r>
      <w:r w:rsidR="00FA1D28" w:rsidRPr="00035D02">
        <w:rPr>
          <w:rFonts w:asciiTheme="majorHAnsi" w:hAnsiTheme="majorHAnsi" w:cstheme="majorHAnsi"/>
          <w:sz w:val="22"/>
          <w:szCs w:val="22"/>
        </w:rPr>
        <w:t xml:space="preserve">s of </w:t>
      </w:r>
      <w:r w:rsidR="000E1CA5" w:rsidRPr="00035D02">
        <w:rPr>
          <w:rFonts w:asciiTheme="majorHAnsi" w:hAnsiTheme="majorHAnsi" w:cstheme="majorHAnsi"/>
          <w:sz w:val="22"/>
          <w:szCs w:val="22"/>
        </w:rPr>
        <w:t>what the word means and</w:t>
      </w:r>
      <w:r w:rsidR="00A207E3" w:rsidRPr="00035D02">
        <w:rPr>
          <w:rFonts w:asciiTheme="majorHAnsi" w:hAnsiTheme="majorHAnsi" w:cstheme="majorHAnsi"/>
          <w:sz w:val="22"/>
          <w:szCs w:val="22"/>
        </w:rPr>
        <w:t xml:space="preserve"> </w:t>
      </w:r>
      <w:r w:rsidR="00EC7421" w:rsidRPr="00035D02">
        <w:rPr>
          <w:rFonts w:asciiTheme="majorHAnsi" w:hAnsiTheme="majorHAnsi" w:cstheme="majorHAnsi"/>
          <w:sz w:val="22"/>
          <w:szCs w:val="22"/>
        </w:rPr>
        <w:t xml:space="preserve">the </w:t>
      </w:r>
      <w:r w:rsidR="00A207E3" w:rsidRPr="00035D02">
        <w:rPr>
          <w:rFonts w:asciiTheme="majorHAnsi" w:hAnsiTheme="majorHAnsi" w:cstheme="majorHAnsi"/>
          <w:sz w:val="22"/>
          <w:szCs w:val="22"/>
        </w:rPr>
        <w:t>equal</w:t>
      </w:r>
      <w:r w:rsidR="000E1CA5" w:rsidRPr="00035D02">
        <w:rPr>
          <w:rFonts w:asciiTheme="majorHAnsi" w:hAnsiTheme="majorHAnsi" w:cstheme="majorHAnsi"/>
          <w:sz w:val="22"/>
          <w:szCs w:val="22"/>
        </w:rPr>
        <w:t>ly complex</w:t>
      </w:r>
      <w:r w:rsidR="00A207E3" w:rsidRPr="00035D02">
        <w:rPr>
          <w:rFonts w:asciiTheme="majorHAnsi" w:hAnsiTheme="majorHAnsi" w:cstheme="majorHAnsi"/>
          <w:sz w:val="22"/>
          <w:szCs w:val="22"/>
        </w:rPr>
        <w:t xml:space="preserve"> Australian heritage administrative structure</w:t>
      </w:r>
      <w:r w:rsidR="00DE690D" w:rsidRPr="00035D02">
        <w:rPr>
          <w:rFonts w:asciiTheme="majorHAnsi" w:hAnsiTheme="majorHAnsi" w:cstheme="majorHAnsi"/>
          <w:sz w:val="22"/>
          <w:szCs w:val="22"/>
        </w:rPr>
        <w:t>s</w:t>
      </w:r>
      <w:r w:rsidR="00A207E3" w:rsidRPr="00035D02">
        <w:rPr>
          <w:rFonts w:asciiTheme="majorHAnsi" w:hAnsiTheme="majorHAnsi" w:cstheme="majorHAnsi"/>
          <w:sz w:val="22"/>
          <w:szCs w:val="22"/>
        </w:rPr>
        <w:t>. At the Commonwealth level, since the 1975</w:t>
      </w:r>
      <w:r w:rsidR="00EC7421" w:rsidRPr="00035D02">
        <w:rPr>
          <w:rFonts w:asciiTheme="majorHAnsi" w:hAnsiTheme="majorHAnsi" w:cstheme="majorHAnsi"/>
          <w:sz w:val="22"/>
          <w:szCs w:val="22"/>
        </w:rPr>
        <w:t xml:space="preserve"> </w:t>
      </w:r>
      <w:r w:rsidR="00BF0D2B" w:rsidRPr="00035D02">
        <w:rPr>
          <w:rFonts w:asciiTheme="majorHAnsi" w:hAnsiTheme="majorHAnsi" w:cstheme="majorHAnsi"/>
          <w:sz w:val="22"/>
          <w:szCs w:val="22"/>
        </w:rPr>
        <w:t>Aus</w:t>
      </w:r>
      <w:r w:rsidR="00DE690D" w:rsidRPr="00035D02">
        <w:rPr>
          <w:rFonts w:asciiTheme="majorHAnsi" w:hAnsiTheme="majorHAnsi" w:cstheme="majorHAnsi"/>
          <w:sz w:val="22"/>
          <w:szCs w:val="22"/>
        </w:rPr>
        <w:t>tralian Heritage Commission Act</w:t>
      </w:r>
      <w:r w:rsidR="00BF0D2B" w:rsidRPr="00035D02">
        <w:rPr>
          <w:rFonts w:asciiTheme="majorHAnsi" w:hAnsiTheme="majorHAnsi" w:cstheme="majorHAnsi"/>
          <w:sz w:val="22"/>
          <w:szCs w:val="22"/>
        </w:rPr>
        <w:t xml:space="preserve"> </w:t>
      </w:r>
      <w:r w:rsidR="00EC7421" w:rsidRPr="00035D02">
        <w:rPr>
          <w:rFonts w:asciiTheme="majorHAnsi" w:hAnsiTheme="majorHAnsi" w:cstheme="majorHAnsi"/>
          <w:sz w:val="22"/>
          <w:szCs w:val="22"/>
        </w:rPr>
        <w:t xml:space="preserve">and </w:t>
      </w:r>
      <w:r w:rsidR="00C6118B" w:rsidRPr="00035D02">
        <w:rPr>
          <w:rFonts w:asciiTheme="majorHAnsi" w:hAnsiTheme="majorHAnsi" w:cstheme="majorHAnsi"/>
          <w:sz w:val="22"/>
          <w:szCs w:val="22"/>
        </w:rPr>
        <w:t>perpetuated by</w:t>
      </w:r>
      <w:r w:rsidR="00A207E3" w:rsidRPr="00035D02">
        <w:rPr>
          <w:rFonts w:asciiTheme="majorHAnsi" w:hAnsiTheme="majorHAnsi" w:cstheme="majorHAnsi"/>
          <w:sz w:val="22"/>
          <w:szCs w:val="22"/>
        </w:rPr>
        <w:t xml:space="preserve"> </w:t>
      </w:r>
      <w:r w:rsidRPr="00035D02">
        <w:rPr>
          <w:rFonts w:asciiTheme="majorHAnsi" w:hAnsiTheme="majorHAnsi" w:cstheme="majorHAnsi"/>
          <w:sz w:val="22"/>
          <w:szCs w:val="22"/>
        </w:rPr>
        <w:t xml:space="preserve">the </w:t>
      </w:r>
      <w:r w:rsidR="00BF0D2B" w:rsidRPr="00035D02">
        <w:rPr>
          <w:rFonts w:asciiTheme="majorHAnsi" w:hAnsiTheme="majorHAnsi" w:cstheme="majorHAnsi"/>
          <w:sz w:val="22"/>
          <w:szCs w:val="22"/>
        </w:rPr>
        <w:t xml:space="preserve">1999 Environment Protection and Biodiversity Conservation Act and the </w:t>
      </w:r>
      <w:r w:rsidR="006F503E" w:rsidRPr="00035D02">
        <w:rPr>
          <w:rFonts w:asciiTheme="majorHAnsi" w:hAnsiTheme="majorHAnsi" w:cstheme="majorHAnsi"/>
          <w:sz w:val="22"/>
          <w:szCs w:val="22"/>
        </w:rPr>
        <w:t>2004</w:t>
      </w:r>
      <w:r w:rsidR="00BF0D2B" w:rsidRPr="00035D02">
        <w:rPr>
          <w:rFonts w:asciiTheme="majorHAnsi" w:hAnsiTheme="majorHAnsi" w:cstheme="majorHAnsi"/>
          <w:sz w:val="22"/>
          <w:szCs w:val="22"/>
        </w:rPr>
        <w:t xml:space="preserve"> Heritage (Further Amendment) Act, </w:t>
      </w:r>
      <w:r w:rsidR="00EC7421" w:rsidRPr="00035D02">
        <w:rPr>
          <w:rFonts w:asciiTheme="majorHAnsi" w:hAnsiTheme="majorHAnsi" w:cstheme="majorHAnsi"/>
          <w:sz w:val="22"/>
          <w:szCs w:val="22"/>
        </w:rPr>
        <w:t>I</w:t>
      </w:r>
      <w:r w:rsidR="00D4528A" w:rsidRPr="00035D02">
        <w:rPr>
          <w:rFonts w:asciiTheme="majorHAnsi" w:hAnsiTheme="majorHAnsi" w:cstheme="majorHAnsi"/>
          <w:sz w:val="22"/>
          <w:szCs w:val="22"/>
        </w:rPr>
        <w:t>ndigenous, natural and his</w:t>
      </w:r>
      <w:r w:rsidRPr="00035D02">
        <w:rPr>
          <w:rFonts w:asciiTheme="majorHAnsi" w:hAnsiTheme="majorHAnsi" w:cstheme="majorHAnsi"/>
          <w:sz w:val="22"/>
          <w:szCs w:val="22"/>
        </w:rPr>
        <w:t xml:space="preserve">toric </w:t>
      </w:r>
      <w:r w:rsidR="006D15C8" w:rsidRPr="00035D02">
        <w:rPr>
          <w:rFonts w:asciiTheme="majorHAnsi" w:hAnsiTheme="majorHAnsi" w:cstheme="majorHAnsi"/>
          <w:sz w:val="22"/>
          <w:szCs w:val="22"/>
        </w:rPr>
        <w:t xml:space="preserve">(essentially buildings and </w:t>
      </w:r>
      <w:r w:rsidR="00EC7421" w:rsidRPr="00035D02">
        <w:rPr>
          <w:rFonts w:asciiTheme="majorHAnsi" w:hAnsiTheme="majorHAnsi" w:cstheme="majorHAnsi"/>
          <w:sz w:val="22"/>
          <w:szCs w:val="22"/>
        </w:rPr>
        <w:t>plac</w:t>
      </w:r>
      <w:r w:rsidR="006D15C8" w:rsidRPr="00035D02">
        <w:rPr>
          <w:rFonts w:asciiTheme="majorHAnsi" w:hAnsiTheme="majorHAnsi" w:cstheme="majorHAnsi"/>
          <w:sz w:val="22"/>
          <w:szCs w:val="22"/>
        </w:rPr>
        <w:t xml:space="preserve">es) </w:t>
      </w:r>
      <w:r w:rsidR="00EC7421" w:rsidRPr="00035D02">
        <w:rPr>
          <w:rFonts w:asciiTheme="majorHAnsi" w:hAnsiTheme="majorHAnsi" w:cstheme="majorHAnsi"/>
          <w:sz w:val="22"/>
          <w:szCs w:val="22"/>
        </w:rPr>
        <w:t>heritage</w:t>
      </w:r>
      <w:r w:rsidR="000E1CA5" w:rsidRPr="00035D02">
        <w:rPr>
          <w:rFonts w:asciiTheme="majorHAnsi" w:hAnsiTheme="majorHAnsi" w:cstheme="majorHAnsi"/>
          <w:sz w:val="22"/>
          <w:szCs w:val="22"/>
        </w:rPr>
        <w:t>,</w:t>
      </w:r>
      <w:r w:rsidR="00BF0D2B" w:rsidRPr="00035D02">
        <w:rPr>
          <w:rFonts w:asciiTheme="majorHAnsi" w:hAnsiTheme="majorHAnsi" w:cstheme="majorHAnsi"/>
          <w:sz w:val="22"/>
          <w:szCs w:val="22"/>
        </w:rPr>
        <w:t xml:space="preserve"> have been brought together legislatively and administratively</w:t>
      </w:r>
      <w:r w:rsidR="00EC7421" w:rsidRPr="00035D02">
        <w:rPr>
          <w:rFonts w:asciiTheme="majorHAnsi" w:hAnsiTheme="majorHAnsi" w:cstheme="majorHAnsi"/>
          <w:sz w:val="22"/>
          <w:szCs w:val="22"/>
        </w:rPr>
        <w:t>.</w:t>
      </w:r>
    </w:p>
    <w:p w:rsidR="004018C6" w:rsidRDefault="00EC7421" w:rsidP="00035D02">
      <w:pPr>
        <w:tabs>
          <w:tab w:val="left" w:pos="6521"/>
        </w:tabs>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 There are some advantages</w:t>
      </w:r>
      <w:r w:rsidR="00BF0D2B" w:rsidRPr="00035D02">
        <w:rPr>
          <w:rFonts w:asciiTheme="majorHAnsi" w:hAnsiTheme="majorHAnsi" w:cstheme="majorHAnsi"/>
          <w:sz w:val="22"/>
          <w:szCs w:val="22"/>
        </w:rPr>
        <w:t xml:space="preserve"> in this holistic</w:t>
      </w:r>
      <w:r w:rsidRPr="00035D02">
        <w:rPr>
          <w:rFonts w:asciiTheme="majorHAnsi" w:hAnsiTheme="majorHAnsi" w:cstheme="majorHAnsi"/>
          <w:sz w:val="22"/>
          <w:szCs w:val="22"/>
        </w:rPr>
        <w:t xml:space="preserve"> approach</w:t>
      </w:r>
      <w:r w:rsidR="00BF0D2B" w:rsidRPr="00035D02">
        <w:rPr>
          <w:rFonts w:asciiTheme="majorHAnsi" w:hAnsiTheme="majorHAnsi" w:cstheme="majorHAnsi"/>
          <w:sz w:val="22"/>
          <w:szCs w:val="22"/>
        </w:rPr>
        <w:t>, such as when</w:t>
      </w:r>
      <w:r w:rsidRPr="00035D02">
        <w:rPr>
          <w:rFonts w:asciiTheme="majorHAnsi" w:hAnsiTheme="majorHAnsi" w:cstheme="majorHAnsi"/>
          <w:sz w:val="22"/>
          <w:szCs w:val="22"/>
        </w:rPr>
        <w:t xml:space="preserve"> dealing with places that include more than one type of heritage. However, in some ways t</w:t>
      </w:r>
      <w:r w:rsidR="00D4528A" w:rsidRPr="00035D02">
        <w:rPr>
          <w:rFonts w:asciiTheme="majorHAnsi" w:hAnsiTheme="majorHAnsi" w:cstheme="majorHAnsi"/>
          <w:sz w:val="22"/>
          <w:szCs w:val="22"/>
        </w:rPr>
        <w:t>his</w:t>
      </w:r>
      <w:r w:rsidRPr="00035D02">
        <w:rPr>
          <w:rFonts w:asciiTheme="majorHAnsi" w:hAnsiTheme="majorHAnsi" w:cstheme="majorHAnsi"/>
          <w:sz w:val="22"/>
          <w:szCs w:val="22"/>
        </w:rPr>
        <w:t xml:space="preserve"> is</w:t>
      </w:r>
      <w:r w:rsidR="00D4528A" w:rsidRPr="00035D02">
        <w:rPr>
          <w:rFonts w:asciiTheme="majorHAnsi" w:hAnsiTheme="majorHAnsi" w:cstheme="majorHAnsi"/>
          <w:sz w:val="22"/>
          <w:szCs w:val="22"/>
        </w:rPr>
        <w:t xml:space="preserve"> </w:t>
      </w:r>
      <w:r w:rsidR="000E1CA5" w:rsidRPr="00035D02">
        <w:rPr>
          <w:rFonts w:asciiTheme="majorHAnsi" w:hAnsiTheme="majorHAnsi" w:cstheme="majorHAnsi"/>
          <w:sz w:val="22"/>
          <w:szCs w:val="22"/>
        </w:rPr>
        <w:t xml:space="preserve">a </w:t>
      </w:r>
      <w:r w:rsidR="00D4528A" w:rsidRPr="00035D02">
        <w:rPr>
          <w:rFonts w:asciiTheme="majorHAnsi" w:hAnsiTheme="majorHAnsi" w:cstheme="majorHAnsi"/>
          <w:sz w:val="22"/>
          <w:szCs w:val="22"/>
        </w:rPr>
        <w:t xml:space="preserve">marriage of convenience </w:t>
      </w:r>
      <w:r w:rsidR="00C6118B" w:rsidRPr="00035D02">
        <w:rPr>
          <w:rFonts w:asciiTheme="majorHAnsi" w:hAnsiTheme="majorHAnsi" w:cstheme="majorHAnsi"/>
          <w:sz w:val="22"/>
          <w:szCs w:val="22"/>
        </w:rPr>
        <w:t xml:space="preserve">that </w:t>
      </w:r>
      <w:r w:rsidR="00D4528A" w:rsidRPr="00035D02">
        <w:rPr>
          <w:rFonts w:asciiTheme="majorHAnsi" w:hAnsiTheme="majorHAnsi" w:cstheme="majorHAnsi"/>
          <w:sz w:val="22"/>
          <w:szCs w:val="22"/>
        </w:rPr>
        <w:t xml:space="preserve">makes these (sometimes) ill-suited bedfellows </w:t>
      </w:r>
      <w:r w:rsidR="00642912" w:rsidRPr="00035D02">
        <w:rPr>
          <w:rFonts w:asciiTheme="majorHAnsi" w:hAnsiTheme="majorHAnsi" w:cstheme="majorHAnsi"/>
          <w:sz w:val="22"/>
          <w:szCs w:val="22"/>
        </w:rPr>
        <w:t>administratively complex, potentially competitive for funding and attention</w:t>
      </w:r>
      <w:r w:rsidR="00052129" w:rsidRPr="00035D02">
        <w:rPr>
          <w:rFonts w:asciiTheme="majorHAnsi" w:hAnsiTheme="majorHAnsi" w:cstheme="majorHAnsi"/>
          <w:sz w:val="22"/>
          <w:szCs w:val="22"/>
        </w:rPr>
        <w:t>,</w:t>
      </w:r>
      <w:r w:rsidR="00642912" w:rsidRPr="00035D02">
        <w:rPr>
          <w:rFonts w:asciiTheme="majorHAnsi" w:hAnsiTheme="majorHAnsi" w:cstheme="majorHAnsi"/>
          <w:sz w:val="22"/>
          <w:szCs w:val="22"/>
        </w:rPr>
        <w:t xml:space="preserve"> and </w:t>
      </w:r>
      <w:r w:rsidR="007A3430" w:rsidRPr="00035D02">
        <w:rPr>
          <w:rFonts w:asciiTheme="majorHAnsi" w:hAnsiTheme="majorHAnsi" w:cstheme="majorHAnsi"/>
          <w:sz w:val="22"/>
          <w:szCs w:val="22"/>
        </w:rPr>
        <w:t xml:space="preserve">yet </w:t>
      </w:r>
      <w:r w:rsidR="007653E1" w:rsidRPr="00035D02">
        <w:rPr>
          <w:rFonts w:asciiTheme="majorHAnsi" w:hAnsiTheme="majorHAnsi" w:cstheme="majorHAnsi"/>
          <w:sz w:val="22"/>
          <w:szCs w:val="22"/>
        </w:rPr>
        <w:t xml:space="preserve">they are </w:t>
      </w:r>
      <w:r w:rsidR="007A3430" w:rsidRPr="00035D02">
        <w:rPr>
          <w:rFonts w:asciiTheme="majorHAnsi" w:hAnsiTheme="majorHAnsi" w:cstheme="majorHAnsi"/>
          <w:sz w:val="22"/>
          <w:szCs w:val="22"/>
        </w:rPr>
        <w:t xml:space="preserve">still an incomplete representation </w:t>
      </w:r>
      <w:r w:rsidR="006D15C8" w:rsidRPr="00035D02">
        <w:rPr>
          <w:rFonts w:asciiTheme="majorHAnsi" w:hAnsiTheme="majorHAnsi" w:cstheme="majorHAnsi"/>
          <w:sz w:val="22"/>
          <w:szCs w:val="22"/>
        </w:rPr>
        <w:t>of</w:t>
      </w:r>
      <w:r w:rsidR="007A3430" w:rsidRPr="00035D02">
        <w:rPr>
          <w:rFonts w:asciiTheme="majorHAnsi" w:hAnsiTheme="majorHAnsi" w:cstheme="majorHAnsi"/>
          <w:sz w:val="22"/>
          <w:szCs w:val="22"/>
        </w:rPr>
        <w:t xml:space="preserve"> heritage in the community. </w:t>
      </w:r>
    </w:p>
    <w:p w:rsidR="00B96B2F" w:rsidRPr="00035D02" w:rsidRDefault="007A3430" w:rsidP="00035D02">
      <w:pPr>
        <w:tabs>
          <w:tab w:val="left" w:pos="6521"/>
        </w:tabs>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T</w:t>
      </w:r>
      <w:r w:rsidR="00642912" w:rsidRPr="00035D02">
        <w:rPr>
          <w:rFonts w:asciiTheme="majorHAnsi" w:hAnsiTheme="majorHAnsi" w:cstheme="majorHAnsi"/>
          <w:sz w:val="22"/>
          <w:szCs w:val="22"/>
        </w:rPr>
        <w:t xml:space="preserve">he fourth element of heritage, </w:t>
      </w:r>
      <w:r w:rsidR="00DF0300" w:rsidRPr="00035D02">
        <w:rPr>
          <w:rFonts w:asciiTheme="majorHAnsi" w:hAnsiTheme="majorHAnsi" w:cstheme="majorHAnsi"/>
          <w:sz w:val="22"/>
          <w:szCs w:val="22"/>
        </w:rPr>
        <w:t xml:space="preserve">as </w:t>
      </w:r>
      <w:r w:rsidR="00B10625" w:rsidRPr="00035D02">
        <w:rPr>
          <w:rFonts w:asciiTheme="majorHAnsi" w:hAnsiTheme="majorHAnsi" w:cstheme="majorHAnsi"/>
          <w:sz w:val="22"/>
          <w:szCs w:val="22"/>
        </w:rPr>
        <w:t xml:space="preserve">identified in the </w:t>
      </w:r>
      <w:r w:rsidR="00B10625" w:rsidRPr="00035D02">
        <w:rPr>
          <w:rFonts w:asciiTheme="majorHAnsi" w:hAnsiTheme="majorHAnsi" w:cstheme="majorHAnsi"/>
          <w:i/>
          <w:sz w:val="22"/>
          <w:szCs w:val="22"/>
        </w:rPr>
        <w:t>Australia, State of the Environment Report</w:t>
      </w:r>
      <w:r w:rsidR="00DF0300" w:rsidRPr="00035D02">
        <w:rPr>
          <w:rFonts w:asciiTheme="majorHAnsi" w:hAnsiTheme="majorHAnsi" w:cstheme="majorHAnsi"/>
          <w:sz w:val="22"/>
          <w:szCs w:val="22"/>
        </w:rPr>
        <w:t xml:space="preserve">, is </w:t>
      </w:r>
      <w:r w:rsidR="00634E7D" w:rsidRPr="00035D02">
        <w:rPr>
          <w:rFonts w:asciiTheme="majorHAnsi" w:hAnsiTheme="majorHAnsi" w:cstheme="majorHAnsi"/>
          <w:sz w:val="22"/>
          <w:szCs w:val="22"/>
        </w:rPr>
        <w:t xml:space="preserve">the </w:t>
      </w:r>
      <w:r w:rsidR="001275B1" w:rsidRPr="00035D02">
        <w:rPr>
          <w:rFonts w:asciiTheme="majorHAnsi" w:hAnsiTheme="majorHAnsi" w:cstheme="majorHAnsi"/>
          <w:sz w:val="22"/>
          <w:szCs w:val="22"/>
        </w:rPr>
        <w:t xml:space="preserve">documents, </w:t>
      </w:r>
      <w:r w:rsidR="00634E7D" w:rsidRPr="00035D02">
        <w:rPr>
          <w:rFonts w:asciiTheme="majorHAnsi" w:hAnsiTheme="majorHAnsi" w:cstheme="majorHAnsi"/>
          <w:sz w:val="22"/>
          <w:szCs w:val="22"/>
        </w:rPr>
        <w:t xml:space="preserve">objects, collections and intangibles </w:t>
      </w:r>
      <w:r w:rsidR="00DE690D" w:rsidRPr="00035D02">
        <w:rPr>
          <w:rFonts w:asciiTheme="majorHAnsi" w:hAnsiTheme="majorHAnsi" w:cstheme="majorHAnsi"/>
          <w:sz w:val="22"/>
          <w:szCs w:val="22"/>
        </w:rPr>
        <w:t xml:space="preserve">(the Distributed National Collection) </w:t>
      </w:r>
      <w:r w:rsidR="00634E7D" w:rsidRPr="00035D02">
        <w:rPr>
          <w:rFonts w:asciiTheme="majorHAnsi" w:hAnsiTheme="majorHAnsi" w:cstheme="majorHAnsi"/>
          <w:sz w:val="22"/>
          <w:szCs w:val="22"/>
        </w:rPr>
        <w:t xml:space="preserve">that comprise </w:t>
      </w:r>
      <w:r w:rsidR="00642912" w:rsidRPr="00035D02">
        <w:rPr>
          <w:rFonts w:asciiTheme="majorHAnsi" w:hAnsiTheme="majorHAnsi" w:cstheme="majorHAnsi"/>
          <w:sz w:val="22"/>
          <w:szCs w:val="22"/>
        </w:rPr>
        <w:t xml:space="preserve">cultural </w:t>
      </w:r>
      <w:r w:rsidR="00634E7D" w:rsidRPr="00035D02">
        <w:rPr>
          <w:rFonts w:asciiTheme="majorHAnsi" w:hAnsiTheme="majorHAnsi" w:cstheme="majorHAnsi"/>
          <w:sz w:val="22"/>
          <w:szCs w:val="22"/>
        </w:rPr>
        <w:t>heritage</w:t>
      </w:r>
      <w:r w:rsidR="00BF0D2B" w:rsidRPr="00035D02">
        <w:rPr>
          <w:rFonts w:asciiTheme="majorHAnsi" w:hAnsiTheme="majorHAnsi" w:cstheme="majorHAnsi"/>
          <w:sz w:val="22"/>
          <w:szCs w:val="22"/>
        </w:rPr>
        <w:t>. I</w:t>
      </w:r>
      <w:r w:rsidR="00C6118B" w:rsidRPr="00035D02">
        <w:rPr>
          <w:rFonts w:asciiTheme="majorHAnsi" w:hAnsiTheme="majorHAnsi" w:cstheme="majorHAnsi"/>
          <w:sz w:val="22"/>
          <w:szCs w:val="22"/>
        </w:rPr>
        <w:t>n the Commonwealth,</w:t>
      </w:r>
      <w:r w:rsidR="00AB2F17" w:rsidRPr="00035D02">
        <w:rPr>
          <w:rFonts w:asciiTheme="majorHAnsi" w:hAnsiTheme="majorHAnsi" w:cstheme="majorHAnsi"/>
          <w:sz w:val="22"/>
          <w:szCs w:val="22"/>
        </w:rPr>
        <w:t xml:space="preserve"> </w:t>
      </w:r>
      <w:r w:rsidR="00634E7D" w:rsidRPr="00035D02">
        <w:rPr>
          <w:rFonts w:asciiTheme="majorHAnsi" w:hAnsiTheme="majorHAnsi" w:cstheme="majorHAnsi"/>
          <w:sz w:val="22"/>
          <w:szCs w:val="22"/>
        </w:rPr>
        <w:t>cultural heritage</w:t>
      </w:r>
      <w:r w:rsidR="00EC7421" w:rsidRPr="00035D02">
        <w:rPr>
          <w:rFonts w:asciiTheme="majorHAnsi" w:hAnsiTheme="majorHAnsi" w:cstheme="majorHAnsi"/>
          <w:sz w:val="22"/>
          <w:szCs w:val="22"/>
        </w:rPr>
        <w:t xml:space="preserve"> is</w:t>
      </w:r>
      <w:r w:rsidR="00642912" w:rsidRPr="00035D02">
        <w:rPr>
          <w:rFonts w:asciiTheme="majorHAnsi" w:hAnsiTheme="majorHAnsi" w:cstheme="majorHAnsi"/>
          <w:sz w:val="22"/>
          <w:szCs w:val="22"/>
        </w:rPr>
        <w:t xml:space="preserve"> </w:t>
      </w:r>
      <w:r w:rsidR="00256921" w:rsidRPr="00035D02">
        <w:rPr>
          <w:rFonts w:asciiTheme="majorHAnsi" w:hAnsiTheme="majorHAnsi" w:cstheme="majorHAnsi"/>
          <w:sz w:val="22"/>
          <w:szCs w:val="22"/>
        </w:rPr>
        <w:t xml:space="preserve">legislatively and </w:t>
      </w:r>
      <w:r w:rsidRPr="00035D02">
        <w:rPr>
          <w:rFonts w:asciiTheme="majorHAnsi" w:hAnsiTheme="majorHAnsi" w:cstheme="majorHAnsi"/>
          <w:sz w:val="22"/>
          <w:szCs w:val="22"/>
        </w:rPr>
        <w:t xml:space="preserve">administratively </w:t>
      </w:r>
      <w:r w:rsidR="00634E7D" w:rsidRPr="00035D02">
        <w:rPr>
          <w:rFonts w:asciiTheme="majorHAnsi" w:hAnsiTheme="majorHAnsi" w:cstheme="majorHAnsi"/>
          <w:sz w:val="22"/>
          <w:szCs w:val="22"/>
        </w:rPr>
        <w:t>separated off</w:t>
      </w:r>
      <w:r w:rsidR="00265278" w:rsidRPr="00035D02">
        <w:rPr>
          <w:rFonts w:asciiTheme="majorHAnsi" w:hAnsiTheme="majorHAnsi" w:cstheme="majorHAnsi"/>
          <w:sz w:val="22"/>
          <w:szCs w:val="22"/>
        </w:rPr>
        <w:t xml:space="preserve"> and located with the Arts</w:t>
      </w:r>
      <w:r w:rsidR="00C6118B" w:rsidRPr="00035D02">
        <w:rPr>
          <w:rFonts w:asciiTheme="majorHAnsi" w:hAnsiTheme="majorHAnsi" w:cstheme="majorHAnsi"/>
          <w:sz w:val="22"/>
          <w:szCs w:val="22"/>
        </w:rPr>
        <w:t>. A</w:t>
      </w:r>
      <w:r w:rsidR="00EC7421" w:rsidRPr="00035D02">
        <w:rPr>
          <w:rFonts w:asciiTheme="majorHAnsi" w:hAnsiTheme="majorHAnsi" w:cstheme="majorHAnsi"/>
          <w:sz w:val="22"/>
          <w:szCs w:val="22"/>
        </w:rPr>
        <w:t xml:space="preserve">lthough Arts has at times been </w:t>
      </w:r>
      <w:r w:rsidR="00C6118B" w:rsidRPr="00035D02">
        <w:rPr>
          <w:rFonts w:asciiTheme="majorHAnsi" w:hAnsiTheme="majorHAnsi" w:cstheme="majorHAnsi"/>
          <w:sz w:val="22"/>
          <w:szCs w:val="22"/>
        </w:rPr>
        <w:t>co-</w:t>
      </w:r>
      <w:r w:rsidR="00BF0D2B" w:rsidRPr="00035D02">
        <w:rPr>
          <w:rFonts w:asciiTheme="majorHAnsi" w:hAnsiTheme="majorHAnsi" w:cstheme="majorHAnsi"/>
          <w:sz w:val="22"/>
          <w:szCs w:val="22"/>
        </w:rPr>
        <w:t xml:space="preserve">located </w:t>
      </w:r>
      <w:r w:rsidR="00EC7421" w:rsidRPr="00035D02">
        <w:rPr>
          <w:rFonts w:asciiTheme="majorHAnsi" w:hAnsiTheme="majorHAnsi" w:cstheme="majorHAnsi"/>
          <w:sz w:val="22"/>
          <w:szCs w:val="22"/>
        </w:rPr>
        <w:t>within the same Department</w:t>
      </w:r>
      <w:r w:rsidR="00C6118B" w:rsidRPr="00035D02">
        <w:rPr>
          <w:rFonts w:asciiTheme="majorHAnsi" w:hAnsiTheme="majorHAnsi" w:cstheme="majorHAnsi"/>
          <w:sz w:val="22"/>
          <w:szCs w:val="22"/>
        </w:rPr>
        <w:t>, t</w:t>
      </w:r>
      <w:r w:rsidRPr="00035D02">
        <w:rPr>
          <w:rFonts w:asciiTheme="majorHAnsi" w:hAnsiTheme="majorHAnsi" w:cstheme="majorHAnsi"/>
          <w:sz w:val="22"/>
          <w:szCs w:val="22"/>
        </w:rPr>
        <w:t xml:space="preserve">his </w:t>
      </w:r>
      <w:r w:rsidR="00EC7421" w:rsidRPr="00035D02">
        <w:rPr>
          <w:rFonts w:asciiTheme="majorHAnsi" w:hAnsiTheme="majorHAnsi" w:cstheme="majorHAnsi"/>
          <w:sz w:val="22"/>
          <w:szCs w:val="22"/>
        </w:rPr>
        <w:t>separation has created</w:t>
      </w:r>
      <w:r w:rsidRPr="00035D02">
        <w:rPr>
          <w:rFonts w:asciiTheme="majorHAnsi" w:hAnsiTheme="majorHAnsi" w:cstheme="majorHAnsi"/>
          <w:sz w:val="22"/>
          <w:szCs w:val="22"/>
        </w:rPr>
        <w:t xml:space="preserve"> artificial boundaries that </w:t>
      </w:r>
      <w:r w:rsidR="00634E7D" w:rsidRPr="00035D02">
        <w:rPr>
          <w:rFonts w:asciiTheme="majorHAnsi" w:hAnsiTheme="majorHAnsi" w:cstheme="majorHAnsi"/>
          <w:sz w:val="22"/>
          <w:szCs w:val="22"/>
        </w:rPr>
        <w:t>have proved</w:t>
      </w:r>
      <w:r w:rsidRPr="00035D02">
        <w:rPr>
          <w:rFonts w:asciiTheme="majorHAnsi" w:hAnsiTheme="majorHAnsi" w:cstheme="majorHAnsi"/>
          <w:sz w:val="22"/>
          <w:szCs w:val="22"/>
        </w:rPr>
        <w:t xml:space="preserve"> difficult to permeate</w:t>
      </w:r>
      <w:r w:rsidR="00642912" w:rsidRPr="00035D02">
        <w:rPr>
          <w:rFonts w:asciiTheme="majorHAnsi" w:hAnsiTheme="majorHAnsi" w:cstheme="majorHAnsi"/>
          <w:sz w:val="22"/>
          <w:szCs w:val="22"/>
        </w:rPr>
        <w:t>.</w:t>
      </w:r>
      <w:r w:rsidR="00AE6E32" w:rsidRPr="00035D02">
        <w:rPr>
          <w:rFonts w:asciiTheme="majorHAnsi" w:hAnsiTheme="majorHAnsi" w:cstheme="majorHAnsi"/>
          <w:sz w:val="22"/>
          <w:szCs w:val="22"/>
        </w:rPr>
        <w:t xml:space="preserve"> </w:t>
      </w:r>
      <w:r w:rsidR="00B96B2F" w:rsidRPr="00035D02">
        <w:rPr>
          <w:rFonts w:asciiTheme="majorHAnsi" w:hAnsiTheme="majorHAnsi" w:cstheme="majorHAnsi"/>
          <w:sz w:val="22"/>
          <w:szCs w:val="22"/>
        </w:rPr>
        <w:t>This essay will include reference to aspects of cultural heritage as it is integral to a broad discussion of heritage stakeholders in Australia.</w:t>
      </w:r>
    </w:p>
    <w:p w:rsidR="00AE6E32" w:rsidRPr="00035D02" w:rsidRDefault="00B96B2F" w:rsidP="00035D02">
      <w:pPr>
        <w:tabs>
          <w:tab w:val="left" w:pos="6521"/>
        </w:tabs>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The states have their own</w:t>
      </w:r>
      <w:r w:rsidR="00A207E3" w:rsidRPr="00035D02">
        <w:rPr>
          <w:rFonts w:asciiTheme="majorHAnsi" w:hAnsiTheme="majorHAnsi" w:cstheme="majorHAnsi"/>
          <w:sz w:val="22"/>
          <w:szCs w:val="22"/>
        </w:rPr>
        <w:t xml:space="preserve"> regim</w:t>
      </w:r>
      <w:r w:rsidR="00BF0D2B" w:rsidRPr="00035D02">
        <w:rPr>
          <w:rFonts w:asciiTheme="majorHAnsi" w:hAnsiTheme="majorHAnsi" w:cstheme="majorHAnsi"/>
          <w:sz w:val="22"/>
          <w:szCs w:val="22"/>
        </w:rPr>
        <w:t>e</w:t>
      </w:r>
      <w:r w:rsidR="007653E1" w:rsidRPr="00035D02">
        <w:rPr>
          <w:rFonts w:asciiTheme="majorHAnsi" w:hAnsiTheme="majorHAnsi" w:cstheme="majorHAnsi"/>
          <w:sz w:val="22"/>
          <w:szCs w:val="22"/>
        </w:rPr>
        <w:t xml:space="preserve">s </w:t>
      </w:r>
      <w:r w:rsidRPr="00035D02">
        <w:rPr>
          <w:rFonts w:asciiTheme="majorHAnsi" w:hAnsiTheme="majorHAnsi" w:cstheme="majorHAnsi"/>
          <w:sz w:val="22"/>
          <w:szCs w:val="22"/>
        </w:rPr>
        <w:t xml:space="preserve">and as these </w:t>
      </w:r>
      <w:r w:rsidR="007653E1" w:rsidRPr="00035D02">
        <w:rPr>
          <w:rFonts w:asciiTheme="majorHAnsi" w:hAnsiTheme="majorHAnsi" w:cstheme="majorHAnsi"/>
          <w:sz w:val="22"/>
          <w:szCs w:val="22"/>
        </w:rPr>
        <w:t>do not generally reflect the above</w:t>
      </w:r>
      <w:r w:rsidR="00A207E3" w:rsidRPr="00035D02">
        <w:rPr>
          <w:rFonts w:asciiTheme="majorHAnsi" w:hAnsiTheme="majorHAnsi" w:cstheme="majorHAnsi"/>
          <w:sz w:val="22"/>
          <w:szCs w:val="22"/>
        </w:rPr>
        <w:t xml:space="preserve"> administrative structure</w:t>
      </w:r>
      <w:r w:rsidR="00BF0D2B" w:rsidRPr="00035D02">
        <w:rPr>
          <w:rFonts w:asciiTheme="majorHAnsi" w:hAnsiTheme="majorHAnsi" w:cstheme="majorHAnsi"/>
          <w:sz w:val="22"/>
          <w:szCs w:val="22"/>
        </w:rPr>
        <w:t>s</w:t>
      </w:r>
      <w:r w:rsidR="00A207E3" w:rsidRPr="00035D02">
        <w:rPr>
          <w:rFonts w:asciiTheme="majorHAnsi" w:hAnsiTheme="majorHAnsi" w:cstheme="majorHAnsi"/>
          <w:sz w:val="22"/>
          <w:szCs w:val="22"/>
        </w:rPr>
        <w:t xml:space="preserve">, </w:t>
      </w:r>
      <w:r w:rsidRPr="00035D02">
        <w:rPr>
          <w:rFonts w:asciiTheme="majorHAnsi" w:hAnsiTheme="majorHAnsi" w:cstheme="majorHAnsi"/>
          <w:sz w:val="22"/>
          <w:szCs w:val="22"/>
        </w:rPr>
        <w:t>this</w:t>
      </w:r>
      <w:r w:rsidR="00A207E3" w:rsidRPr="00035D02">
        <w:rPr>
          <w:rFonts w:asciiTheme="majorHAnsi" w:hAnsiTheme="majorHAnsi" w:cstheme="majorHAnsi"/>
          <w:sz w:val="22"/>
          <w:szCs w:val="22"/>
        </w:rPr>
        <w:t xml:space="preserve"> adds to the </w:t>
      </w:r>
      <w:r w:rsidR="00BF0D2B" w:rsidRPr="00035D02">
        <w:rPr>
          <w:rFonts w:asciiTheme="majorHAnsi" w:hAnsiTheme="majorHAnsi" w:cstheme="majorHAnsi"/>
          <w:sz w:val="22"/>
          <w:szCs w:val="22"/>
        </w:rPr>
        <w:t xml:space="preserve">national </w:t>
      </w:r>
      <w:r w:rsidR="00A207E3" w:rsidRPr="00035D02">
        <w:rPr>
          <w:rFonts w:asciiTheme="majorHAnsi" w:hAnsiTheme="majorHAnsi" w:cstheme="majorHAnsi"/>
          <w:sz w:val="22"/>
          <w:szCs w:val="22"/>
        </w:rPr>
        <w:t>complexity.</w:t>
      </w:r>
    </w:p>
    <w:p w:rsidR="00D4528A" w:rsidRPr="00035D02" w:rsidRDefault="00F47976" w:rsidP="004C69E9">
      <w:pPr>
        <w:tabs>
          <w:tab w:val="left" w:pos="6521"/>
        </w:tabs>
        <w:spacing w:after="200" w:line="276" w:lineRule="auto"/>
        <w:rPr>
          <w:rFonts w:asciiTheme="majorHAnsi" w:hAnsiTheme="majorHAnsi" w:cstheme="majorHAnsi"/>
          <w:sz w:val="22"/>
          <w:szCs w:val="22"/>
        </w:rPr>
      </w:pPr>
      <w:r w:rsidRPr="00035D02">
        <w:rPr>
          <w:rFonts w:asciiTheme="majorHAnsi" w:hAnsiTheme="majorHAnsi" w:cstheme="majorHAnsi"/>
          <w:sz w:val="22"/>
          <w:szCs w:val="22"/>
        </w:rPr>
        <w:lastRenderedPageBreak/>
        <w:t>The EPBC Act</w:t>
      </w:r>
      <w:r w:rsidR="00634E7D" w:rsidRPr="00035D02">
        <w:rPr>
          <w:rFonts w:asciiTheme="majorHAnsi" w:hAnsiTheme="majorHAnsi" w:cstheme="majorHAnsi"/>
          <w:sz w:val="22"/>
          <w:szCs w:val="22"/>
        </w:rPr>
        <w:t xml:space="preserve"> </w:t>
      </w:r>
      <w:r w:rsidR="004F60BF" w:rsidRPr="00035D02">
        <w:rPr>
          <w:rFonts w:asciiTheme="majorHAnsi" w:hAnsiTheme="majorHAnsi" w:cstheme="majorHAnsi"/>
          <w:sz w:val="22"/>
          <w:szCs w:val="22"/>
        </w:rPr>
        <w:t>has been</w:t>
      </w:r>
      <w:r w:rsidR="00634E7D" w:rsidRPr="00035D02">
        <w:rPr>
          <w:rFonts w:asciiTheme="majorHAnsi" w:hAnsiTheme="majorHAnsi" w:cstheme="majorHAnsi"/>
          <w:sz w:val="22"/>
          <w:szCs w:val="22"/>
        </w:rPr>
        <w:t xml:space="preserve"> </w:t>
      </w:r>
      <w:r w:rsidR="00AE6E32" w:rsidRPr="00035D02">
        <w:rPr>
          <w:rFonts w:asciiTheme="majorHAnsi" w:hAnsiTheme="majorHAnsi" w:cstheme="majorHAnsi"/>
          <w:sz w:val="22"/>
          <w:szCs w:val="22"/>
        </w:rPr>
        <w:t>reviewed (Hawke Review</w:t>
      </w:r>
      <w:r w:rsidRPr="00035D02">
        <w:rPr>
          <w:rFonts w:asciiTheme="majorHAnsi" w:hAnsiTheme="majorHAnsi" w:cstheme="majorHAnsi"/>
          <w:sz w:val="22"/>
          <w:szCs w:val="22"/>
        </w:rPr>
        <w:t xml:space="preserve"> 2009</w:t>
      </w:r>
      <w:r w:rsidR="00AE6E32" w:rsidRPr="00035D02">
        <w:rPr>
          <w:rFonts w:asciiTheme="majorHAnsi" w:hAnsiTheme="majorHAnsi" w:cstheme="majorHAnsi"/>
          <w:sz w:val="22"/>
          <w:szCs w:val="22"/>
        </w:rPr>
        <w:t xml:space="preserve">) but so </w:t>
      </w:r>
      <w:r w:rsidR="002B342E" w:rsidRPr="00035D02">
        <w:rPr>
          <w:rFonts w:asciiTheme="majorHAnsi" w:hAnsiTheme="majorHAnsi" w:cstheme="majorHAnsi"/>
          <w:sz w:val="22"/>
          <w:szCs w:val="22"/>
        </w:rPr>
        <w:t>far the government has not released its response</w:t>
      </w:r>
      <w:r w:rsidR="00AE6E32" w:rsidRPr="00035D02">
        <w:rPr>
          <w:rFonts w:asciiTheme="majorHAnsi" w:hAnsiTheme="majorHAnsi" w:cstheme="majorHAnsi"/>
          <w:sz w:val="22"/>
          <w:szCs w:val="22"/>
        </w:rPr>
        <w:t xml:space="preserve">. There </w:t>
      </w:r>
      <w:r w:rsidR="00B243BB" w:rsidRPr="00035D02">
        <w:rPr>
          <w:rFonts w:asciiTheme="majorHAnsi" w:hAnsiTheme="majorHAnsi" w:cstheme="majorHAnsi"/>
          <w:sz w:val="22"/>
          <w:szCs w:val="22"/>
        </w:rPr>
        <w:t>remain</w:t>
      </w:r>
      <w:r w:rsidR="00AE6E32" w:rsidRPr="00035D02">
        <w:rPr>
          <w:rFonts w:asciiTheme="majorHAnsi" w:hAnsiTheme="majorHAnsi" w:cstheme="majorHAnsi"/>
          <w:sz w:val="22"/>
          <w:szCs w:val="22"/>
        </w:rPr>
        <w:t xml:space="preserve"> many in the heritage community who are </w:t>
      </w:r>
      <w:r w:rsidR="005E1A76" w:rsidRPr="00035D02">
        <w:rPr>
          <w:rFonts w:asciiTheme="majorHAnsi" w:hAnsiTheme="majorHAnsi" w:cstheme="majorHAnsi"/>
          <w:sz w:val="22"/>
          <w:szCs w:val="22"/>
        </w:rPr>
        <w:t xml:space="preserve">highly </w:t>
      </w:r>
      <w:r w:rsidR="00AE6E32" w:rsidRPr="00035D02">
        <w:rPr>
          <w:rFonts w:asciiTheme="majorHAnsi" w:hAnsiTheme="majorHAnsi" w:cstheme="majorHAnsi"/>
          <w:sz w:val="22"/>
          <w:szCs w:val="22"/>
        </w:rPr>
        <w:t xml:space="preserve">critical of </w:t>
      </w:r>
      <w:r w:rsidR="00AB2F17" w:rsidRPr="00035D02">
        <w:rPr>
          <w:rFonts w:asciiTheme="majorHAnsi" w:hAnsiTheme="majorHAnsi" w:cstheme="majorHAnsi"/>
          <w:sz w:val="22"/>
          <w:szCs w:val="22"/>
        </w:rPr>
        <w:t xml:space="preserve">both </w:t>
      </w:r>
      <w:r w:rsidR="00AE6E32" w:rsidRPr="00035D02">
        <w:rPr>
          <w:rFonts w:asciiTheme="majorHAnsi" w:hAnsiTheme="majorHAnsi" w:cstheme="majorHAnsi"/>
          <w:sz w:val="22"/>
          <w:szCs w:val="22"/>
        </w:rPr>
        <w:t>the EPBC regime and now of the Review for not getting to the nub of the problems.</w:t>
      </w:r>
    </w:p>
    <w:p w:rsidR="004F60BF" w:rsidRPr="004C69E9" w:rsidRDefault="00925262" w:rsidP="004C69E9">
      <w:pPr>
        <w:spacing w:after="200" w:line="276" w:lineRule="auto"/>
        <w:rPr>
          <w:rFonts w:asciiTheme="majorHAnsi" w:hAnsiTheme="majorHAnsi" w:cstheme="majorHAnsi"/>
          <w:sz w:val="22"/>
          <w:szCs w:val="22"/>
        </w:rPr>
      </w:pPr>
      <w:r w:rsidRPr="004C69E9">
        <w:rPr>
          <w:rFonts w:asciiTheme="majorHAnsi" w:hAnsiTheme="majorHAnsi" w:cstheme="majorHAnsi"/>
          <w:sz w:val="22"/>
          <w:szCs w:val="22"/>
        </w:rPr>
        <w:t>The overall theme</w:t>
      </w:r>
      <w:r w:rsidR="004F60BF" w:rsidRPr="004C69E9">
        <w:rPr>
          <w:rFonts w:asciiTheme="majorHAnsi" w:hAnsiTheme="majorHAnsi" w:cstheme="majorHAnsi"/>
          <w:sz w:val="22"/>
          <w:szCs w:val="22"/>
        </w:rPr>
        <w:t>s and conclusions of this</w:t>
      </w:r>
      <w:r w:rsidRPr="004C69E9">
        <w:rPr>
          <w:rFonts w:asciiTheme="majorHAnsi" w:hAnsiTheme="majorHAnsi" w:cstheme="majorHAnsi"/>
          <w:sz w:val="22"/>
          <w:szCs w:val="22"/>
        </w:rPr>
        <w:t xml:space="preserve"> </w:t>
      </w:r>
      <w:r w:rsidR="004F60BF" w:rsidRPr="004C69E9">
        <w:rPr>
          <w:rFonts w:asciiTheme="majorHAnsi" w:hAnsiTheme="majorHAnsi" w:cstheme="majorHAnsi"/>
          <w:sz w:val="22"/>
          <w:szCs w:val="22"/>
        </w:rPr>
        <w:t>essay</w:t>
      </w:r>
      <w:r w:rsidRPr="004C69E9">
        <w:rPr>
          <w:rFonts w:asciiTheme="majorHAnsi" w:hAnsiTheme="majorHAnsi" w:cstheme="majorHAnsi"/>
          <w:sz w:val="22"/>
          <w:szCs w:val="22"/>
        </w:rPr>
        <w:t xml:space="preserve"> are:</w:t>
      </w:r>
    </w:p>
    <w:p w:rsidR="004F60BF" w:rsidRPr="004C69E9" w:rsidRDefault="004F60BF" w:rsidP="004C69E9">
      <w:pPr>
        <w:pStyle w:val="ListParagraph"/>
        <w:numPr>
          <w:ilvl w:val="0"/>
          <w:numId w:val="24"/>
        </w:numPr>
        <w:spacing w:after="200" w:line="276" w:lineRule="auto"/>
        <w:ind w:left="284" w:hanging="284"/>
        <w:rPr>
          <w:rFonts w:asciiTheme="majorHAnsi" w:hAnsiTheme="majorHAnsi" w:cstheme="majorHAnsi"/>
          <w:sz w:val="22"/>
          <w:szCs w:val="22"/>
        </w:rPr>
      </w:pPr>
      <w:r w:rsidRPr="004C69E9">
        <w:rPr>
          <w:rFonts w:asciiTheme="majorHAnsi" w:hAnsiTheme="majorHAnsi" w:cstheme="majorHAnsi"/>
          <w:sz w:val="22"/>
          <w:szCs w:val="22"/>
        </w:rPr>
        <w:t xml:space="preserve">Heritage is highly significant for the nation and community because it values and protects the integrity of the natural and cultural spaces within which we live, and promotes social cohesion through of a sense of history, self, place and identity. </w:t>
      </w:r>
    </w:p>
    <w:p w:rsidR="004F60BF" w:rsidRPr="00035D02" w:rsidRDefault="004F60BF" w:rsidP="004C69E9">
      <w:pPr>
        <w:pStyle w:val="Default"/>
        <w:spacing w:after="200" w:line="276" w:lineRule="auto"/>
        <w:ind w:left="284" w:hanging="284"/>
        <w:rPr>
          <w:rFonts w:asciiTheme="majorHAnsi" w:hAnsiTheme="majorHAnsi" w:cstheme="majorHAnsi"/>
          <w:sz w:val="22"/>
          <w:szCs w:val="22"/>
        </w:rPr>
      </w:pPr>
      <w:r w:rsidRPr="00035D02">
        <w:rPr>
          <w:rFonts w:asciiTheme="majorHAnsi" w:hAnsiTheme="majorHAnsi" w:cstheme="majorHAnsi"/>
          <w:sz w:val="22"/>
          <w:szCs w:val="22"/>
        </w:rPr>
        <w:t>2.</w:t>
      </w:r>
      <w:r w:rsidR="004C69E9">
        <w:rPr>
          <w:rFonts w:asciiTheme="majorHAnsi" w:hAnsiTheme="majorHAnsi" w:cstheme="majorHAnsi"/>
          <w:sz w:val="22"/>
          <w:szCs w:val="22"/>
        </w:rPr>
        <w:tab/>
      </w:r>
      <w:r w:rsidRPr="00035D02">
        <w:rPr>
          <w:rFonts w:asciiTheme="majorHAnsi" w:hAnsiTheme="majorHAnsi" w:cstheme="majorHAnsi"/>
          <w:sz w:val="22"/>
          <w:szCs w:val="22"/>
        </w:rPr>
        <w:t xml:space="preserve"> Heritage contributes significantly to the economy at many levels. For example, a 2008 Commonwealth report on </w:t>
      </w:r>
      <w:r w:rsidRPr="00035D02">
        <w:rPr>
          <w:rFonts w:asciiTheme="majorHAnsi" w:hAnsiTheme="majorHAnsi" w:cstheme="majorHAnsi"/>
          <w:i/>
          <w:sz w:val="22"/>
          <w:szCs w:val="22"/>
        </w:rPr>
        <w:t xml:space="preserve">Economic Activity of Australia’s World Heritage Areas </w:t>
      </w:r>
      <w:r w:rsidRPr="00035D02">
        <w:rPr>
          <w:rFonts w:asciiTheme="majorHAnsi" w:hAnsiTheme="majorHAnsi" w:cstheme="majorHAnsi"/>
          <w:sz w:val="22"/>
          <w:szCs w:val="22"/>
        </w:rPr>
        <w:t>found that the annual contribution of World Heritage to Australian regional economies included: $7,011.4 million in annual direct and indirect regional output or business turnover; $3,135.0 million in annual direct and indirect regional value added; $2,117.3 million in direct and indirect regional household income; and 42,873 direct and indirect regional jobs.</w:t>
      </w:r>
      <w:r w:rsidRPr="00035D02">
        <w:rPr>
          <w:rStyle w:val="FootnoteReference"/>
          <w:rFonts w:asciiTheme="majorHAnsi" w:hAnsiTheme="majorHAnsi" w:cstheme="majorHAnsi"/>
          <w:sz w:val="22"/>
          <w:szCs w:val="22"/>
        </w:rPr>
        <w:footnoteReference w:id="2"/>
      </w:r>
      <w:r w:rsidRPr="00035D02">
        <w:rPr>
          <w:rFonts w:asciiTheme="majorHAnsi" w:hAnsiTheme="majorHAnsi" w:cstheme="majorHAnsi"/>
          <w:sz w:val="22"/>
          <w:szCs w:val="22"/>
        </w:rPr>
        <w:t xml:space="preserve"> </w:t>
      </w:r>
    </w:p>
    <w:p w:rsidR="004F60BF" w:rsidRPr="00035D02" w:rsidRDefault="004F60BF" w:rsidP="004C69E9">
      <w:pPr>
        <w:spacing w:after="200" w:line="276" w:lineRule="auto"/>
        <w:ind w:left="284" w:hanging="284"/>
        <w:rPr>
          <w:rFonts w:asciiTheme="majorHAnsi" w:hAnsiTheme="majorHAnsi" w:cstheme="majorHAnsi"/>
          <w:sz w:val="22"/>
          <w:szCs w:val="22"/>
        </w:rPr>
      </w:pPr>
      <w:r w:rsidRPr="00035D02">
        <w:rPr>
          <w:rFonts w:asciiTheme="majorHAnsi" w:hAnsiTheme="majorHAnsi" w:cstheme="majorHAnsi"/>
          <w:sz w:val="22"/>
          <w:szCs w:val="22"/>
        </w:rPr>
        <w:t xml:space="preserve">3. </w:t>
      </w:r>
      <w:r w:rsidR="004C69E9">
        <w:rPr>
          <w:rFonts w:asciiTheme="majorHAnsi" w:hAnsiTheme="majorHAnsi" w:cstheme="majorHAnsi"/>
          <w:sz w:val="22"/>
          <w:szCs w:val="22"/>
        </w:rPr>
        <w:tab/>
      </w:r>
      <w:r w:rsidR="00925262" w:rsidRPr="00035D02">
        <w:rPr>
          <w:rFonts w:asciiTheme="majorHAnsi" w:hAnsiTheme="majorHAnsi" w:cstheme="majorHAnsi"/>
          <w:sz w:val="22"/>
          <w:szCs w:val="22"/>
        </w:rPr>
        <w:t>While heritage is widely popular in its various</w:t>
      </w:r>
      <w:r w:rsidR="007B2420" w:rsidRPr="00035D02">
        <w:rPr>
          <w:rFonts w:asciiTheme="majorHAnsi" w:hAnsiTheme="majorHAnsi" w:cstheme="majorHAnsi"/>
          <w:sz w:val="22"/>
          <w:szCs w:val="22"/>
        </w:rPr>
        <w:t xml:space="preserve"> forms in th</w:t>
      </w:r>
      <w:r w:rsidR="00E35409" w:rsidRPr="00035D02">
        <w:rPr>
          <w:rFonts w:asciiTheme="majorHAnsi" w:hAnsiTheme="majorHAnsi" w:cstheme="majorHAnsi"/>
          <w:sz w:val="22"/>
          <w:szCs w:val="22"/>
        </w:rPr>
        <w:t xml:space="preserve">e general Australian community </w:t>
      </w:r>
      <w:r w:rsidR="00925262" w:rsidRPr="00035D02">
        <w:rPr>
          <w:rFonts w:asciiTheme="majorHAnsi" w:hAnsiTheme="majorHAnsi" w:cstheme="majorHAnsi"/>
          <w:sz w:val="22"/>
          <w:szCs w:val="22"/>
        </w:rPr>
        <w:t xml:space="preserve">and has a strong </w:t>
      </w:r>
      <w:proofErr w:type="spellStart"/>
      <w:r w:rsidR="00925262" w:rsidRPr="00035D02">
        <w:rPr>
          <w:rFonts w:asciiTheme="majorHAnsi" w:hAnsiTheme="majorHAnsi" w:cstheme="majorHAnsi"/>
          <w:sz w:val="22"/>
          <w:szCs w:val="22"/>
        </w:rPr>
        <w:t>cach</w:t>
      </w:r>
      <w:r w:rsidR="0098275B" w:rsidRPr="00035D02">
        <w:rPr>
          <w:rFonts w:asciiTheme="majorHAnsi" w:hAnsiTheme="majorHAnsi" w:cstheme="majorHAnsi"/>
          <w:sz w:val="22"/>
          <w:szCs w:val="22"/>
        </w:rPr>
        <w:t>é</w:t>
      </w:r>
      <w:proofErr w:type="spellEnd"/>
      <w:r w:rsidR="00BA199C" w:rsidRPr="00035D02">
        <w:rPr>
          <w:rFonts w:asciiTheme="majorHAnsi" w:hAnsiTheme="majorHAnsi" w:cstheme="majorHAnsi"/>
          <w:sz w:val="22"/>
          <w:szCs w:val="22"/>
        </w:rPr>
        <w:t xml:space="preserve"> for some</w:t>
      </w:r>
      <w:r w:rsidR="00925262" w:rsidRPr="00035D02">
        <w:rPr>
          <w:rFonts w:asciiTheme="majorHAnsi" w:hAnsiTheme="majorHAnsi" w:cstheme="majorHAnsi"/>
          <w:sz w:val="22"/>
          <w:szCs w:val="22"/>
        </w:rPr>
        <w:t xml:space="preserve"> people, there are also many who do not value it or </w:t>
      </w:r>
      <w:r w:rsidR="00BA199C" w:rsidRPr="00035D02">
        <w:rPr>
          <w:rFonts w:asciiTheme="majorHAnsi" w:hAnsiTheme="majorHAnsi" w:cstheme="majorHAnsi"/>
          <w:sz w:val="22"/>
          <w:szCs w:val="22"/>
        </w:rPr>
        <w:t xml:space="preserve">who </w:t>
      </w:r>
      <w:r w:rsidR="00925262" w:rsidRPr="00035D02">
        <w:rPr>
          <w:rFonts w:asciiTheme="majorHAnsi" w:hAnsiTheme="majorHAnsi" w:cstheme="majorHAnsi"/>
          <w:sz w:val="22"/>
          <w:szCs w:val="22"/>
        </w:rPr>
        <w:t>see it as an irrelevance or an obstruction.</w:t>
      </w:r>
    </w:p>
    <w:p w:rsidR="004F60BF" w:rsidRPr="00035D02" w:rsidRDefault="004F60BF" w:rsidP="004C69E9">
      <w:pPr>
        <w:spacing w:after="200" w:line="276" w:lineRule="auto"/>
        <w:ind w:left="284" w:hanging="284"/>
        <w:rPr>
          <w:rFonts w:asciiTheme="majorHAnsi" w:hAnsiTheme="majorHAnsi" w:cstheme="majorHAnsi"/>
          <w:sz w:val="22"/>
          <w:szCs w:val="22"/>
        </w:rPr>
      </w:pPr>
      <w:r w:rsidRPr="00035D02">
        <w:rPr>
          <w:rFonts w:asciiTheme="majorHAnsi" w:hAnsiTheme="majorHAnsi" w:cstheme="majorHAnsi"/>
          <w:sz w:val="22"/>
          <w:szCs w:val="22"/>
        </w:rPr>
        <w:t xml:space="preserve">4. </w:t>
      </w:r>
      <w:r w:rsidR="004C69E9">
        <w:rPr>
          <w:rFonts w:asciiTheme="majorHAnsi" w:hAnsiTheme="majorHAnsi" w:cstheme="majorHAnsi"/>
          <w:sz w:val="22"/>
          <w:szCs w:val="22"/>
        </w:rPr>
        <w:tab/>
      </w:r>
      <w:r w:rsidR="00925262" w:rsidRPr="00035D02">
        <w:rPr>
          <w:rFonts w:asciiTheme="majorHAnsi" w:hAnsiTheme="majorHAnsi" w:cstheme="majorHAnsi"/>
          <w:sz w:val="22"/>
          <w:szCs w:val="22"/>
        </w:rPr>
        <w:t xml:space="preserve">A very large </w:t>
      </w:r>
      <w:r w:rsidR="00B10625" w:rsidRPr="00035D02">
        <w:rPr>
          <w:rFonts w:asciiTheme="majorHAnsi" w:hAnsiTheme="majorHAnsi" w:cstheme="majorHAnsi"/>
          <w:sz w:val="22"/>
          <w:szCs w:val="22"/>
        </w:rPr>
        <w:t xml:space="preserve">and valuable voluntary </w:t>
      </w:r>
      <w:r w:rsidR="00925262" w:rsidRPr="00035D02">
        <w:rPr>
          <w:rFonts w:asciiTheme="majorHAnsi" w:hAnsiTheme="majorHAnsi" w:cstheme="majorHAnsi"/>
          <w:sz w:val="22"/>
          <w:szCs w:val="22"/>
        </w:rPr>
        <w:t xml:space="preserve">community effort </w:t>
      </w:r>
      <w:r w:rsidRPr="00035D02">
        <w:rPr>
          <w:rFonts w:asciiTheme="majorHAnsi" w:hAnsiTheme="majorHAnsi" w:cstheme="majorHAnsi"/>
          <w:sz w:val="22"/>
          <w:szCs w:val="22"/>
        </w:rPr>
        <w:t xml:space="preserve">contribution is given to the various facets of </w:t>
      </w:r>
      <w:r w:rsidR="00B10625" w:rsidRPr="00035D02">
        <w:rPr>
          <w:rFonts w:asciiTheme="majorHAnsi" w:hAnsiTheme="majorHAnsi" w:cstheme="majorHAnsi"/>
          <w:sz w:val="22"/>
          <w:szCs w:val="22"/>
        </w:rPr>
        <w:t>Australian heritage</w:t>
      </w:r>
      <w:r w:rsidRPr="00035D02">
        <w:rPr>
          <w:rFonts w:asciiTheme="majorHAnsi" w:hAnsiTheme="majorHAnsi" w:cstheme="majorHAnsi"/>
          <w:sz w:val="22"/>
          <w:szCs w:val="22"/>
        </w:rPr>
        <w:t xml:space="preserve"> through a diversity of</w:t>
      </w:r>
      <w:r w:rsidR="00925262" w:rsidRPr="00035D02">
        <w:rPr>
          <w:rFonts w:asciiTheme="majorHAnsi" w:hAnsiTheme="majorHAnsi" w:cstheme="majorHAnsi"/>
          <w:sz w:val="22"/>
          <w:szCs w:val="22"/>
        </w:rPr>
        <w:t xml:space="preserve"> heritage organisations.</w:t>
      </w:r>
    </w:p>
    <w:p w:rsidR="004F60BF" w:rsidRPr="00035D02" w:rsidRDefault="004F60BF" w:rsidP="004C69E9">
      <w:pPr>
        <w:spacing w:after="200" w:line="276" w:lineRule="auto"/>
        <w:ind w:left="284" w:hanging="284"/>
        <w:rPr>
          <w:rFonts w:asciiTheme="majorHAnsi" w:hAnsiTheme="majorHAnsi" w:cstheme="majorHAnsi"/>
          <w:sz w:val="22"/>
          <w:szCs w:val="22"/>
        </w:rPr>
      </w:pPr>
      <w:r w:rsidRPr="00035D02">
        <w:rPr>
          <w:rFonts w:asciiTheme="majorHAnsi" w:hAnsiTheme="majorHAnsi" w:cstheme="majorHAnsi"/>
          <w:sz w:val="22"/>
          <w:szCs w:val="22"/>
        </w:rPr>
        <w:t xml:space="preserve">5. </w:t>
      </w:r>
      <w:r w:rsidR="004C69E9">
        <w:rPr>
          <w:rFonts w:asciiTheme="majorHAnsi" w:hAnsiTheme="majorHAnsi" w:cstheme="majorHAnsi"/>
          <w:sz w:val="22"/>
          <w:szCs w:val="22"/>
        </w:rPr>
        <w:tab/>
      </w:r>
      <w:r w:rsidR="00925262" w:rsidRPr="00035D02">
        <w:rPr>
          <w:rFonts w:asciiTheme="majorHAnsi" w:hAnsiTheme="majorHAnsi" w:cstheme="majorHAnsi"/>
          <w:sz w:val="22"/>
          <w:szCs w:val="22"/>
        </w:rPr>
        <w:t xml:space="preserve">Heritage professionals also make a considerable contribution both personally and through their professional organisations. </w:t>
      </w:r>
    </w:p>
    <w:p w:rsidR="004F60BF" w:rsidRPr="00035D02" w:rsidRDefault="004F60BF" w:rsidP="004C69E9">
      <w:pPr>
        <w:spacing w:after="200" w:line="276" w:lineRule="auto"/>
        <w:ind w:left="284" w:hanging="284"/>
        <w:rPr>
          <w:rFonts w:asciiTheme="majorHAnsi" w:hAnsiTheme="majorHAnsi" w:cstheme="majorHAnsi"/>
          <w:sz w:val="22"/>
          <w:szCs w:val="22"/>
        </w:rPr>
      </w:pPr>
      <w:r w:rsidRPr="00035D02">
        <w:rPr>
          <w:rFonts w:asciiTheme="majorHAnsi" w:hAnsiTheme="majorHAnsi" w:cstheme="majorHAnsi"/>
          <w:sz w:val="22"/>
          <w:szCs w:val="22"/>
        </w:rPr>
        <w:t>6.</w:t>
      </w:r>
      <w:r w:rsidR="004C69E9">
        <w:rPr>
          <w:rFonts w:asciiTheme="majorHAnsi" w:hAnsiTheme="majorHAnsi" w:cstheme="majorHAnsi"/>
          <w:sz w:val="22"/>
          <w:szCs w:val="22"/>
        </w:rPr>
        <w:tab/>
      </w:r>
      <w:r w:rsidRPr="00035D02">
        <w:rPr>
          <w:rFonts w:asciiTheme="majorHAnsi" w:hAnsiTheme="majorHAnsi" w:cstheme="majorHAnsi"/>
          <w:sz w:val="22"/>
          <w:szCs w:val="22"/>
        </w:rPr>
        <w:t xml:space="preserve"> </w:t>
      </w:r>
      <w:r w:rsidR="00925262" w:rsidRPr="00035D02">
        <w:rPr>
          <w:rFonts w:asciiTheme="majorHAnsi" w:hAnsiTheme="majorHAnsi" w:cstheme="majorHAnsi"/>
          <w:sz w:val="22"/>
          <w:szCs w:val="22"/>
        </w:rPr>
        <w:t xml:space="preserve">It is at the government level that support </w:t>
      </w:r>
      <w:r w:rsidR="007653E1" w:rsidRPr="00035D02">
        <w:rPr>
          <w:rFonts w:asciiTheme="majorHAnsi" w:hAnsiTheme="majorHAnsi" w:cstheme="majorHAnsi"/>
          <w:sz w:val="22"/>
          <w:szCs w:val="22"/>
        </w:rPr>
        <w:t>has not fulfilled community expectations</w:t>
      </w:r>
      <w:r w:rsidR="00925262" w:rsidRPr="00035D02">
        <w:rPr>
          <w:rFonts w:asciiTheme="majorHAnsi" w:hAnsiTheme="majorHAnsi" w:cstheme="majorHAnsi"/>
          <w:sz w:val="22"/>
          <w:szCs w:val="22"/>
        </w:rPr>
        <w:t xml:space="preserve">. The Commonwealth has </w:t>
      </w:r>
      <w:r w:rsidR="00B10625" w:rsidRPr="00035D02">
        <w:rPr>
          <w:rFonts w:asciiTheme="majorHAnsi" w:hAnsiTheme="majorHAnsi" w:cstheme="majorHAnsi"/>
          <w:sz w:val="22"/>
          <w:szCs w:val="22"/>
        </w:rPr>
        <w:t>substantial</w:t>
      </w:r>
      <w:r w:rsidR="00925262" w:rsidRPr="00035D02">
        <w:rPr>
          <w:rFonts w:asciiTheme="majorHAnsi" w:hAnsiTheme="majorHAnsi" w:cstheme="majorHAnsi"/>
          <w:sz w:val="22"/>
          <w:szCs w:val="22"/>
        </w:rPr>
        <w:t xml:space="preserve">ly abdicated its </w:t>
      </w:r>
      <w:r w:rsidR="0098275B" w:rsidRPr="00035D02">
        <w:rPr>
          <w:rFonts w:asciiTheme="majorHAnsi" w:hAnsiTheme="majorHAnsi" w:cstheme="majorHAnsi"/>
          <w:sz w:val="22"/>
          <w:szCs w:val="22"/>
        </w:rPr>
        <w:t xml:space="preserve">former </w:t>
      </w:r>
      <w:r w:rsidR="00B10625" w:rsidRPr="00035D02">
        <w:rPr>
          <w:rFonts w:asciiTheme="majorHAnsi" w:hAnsiTheme="majorHAnsi" w:cstheme="majorHAnsi"/>
          <w:sz w:val="22"/>
          <w:szCs w:val="22"/>
        </w:rPr>
        <w:t xml:space="preserve">central leadership heritage role and </w:t>
      </w:r>
      <w:r w:rsidR="00B243BB" w:rsidRPr="00035D02">
        <w:rPr>
          <w:rFonts w:asciiTheme="majorHAnsi" w:hAnsiTheme="majorHAnsi" w:cstheme="majorHAnsi"/>
          <w:sz w:val="22"/>
          <w:szCs w:val="22"/>
        </w:rPr>
        <w:t>many states</w:t>
      </w:r>
      <w:r w:rsidR="00925262" w:rsidRPr="00035D02">
        <w:rPr>
          <w:rFonts w:asciiTheme="majorHAnsi" w:hAnsiTheme="majorHAnsi" w:cstheme="majorHAnsi"/>
          <w:sz w:val="22"/>
          <w:szCs w:val="22"/>
        </w:rPr>
        <w:t xml:space="preserve"> and local government jurisdictions have not, for both motivat</w:t>
      </w:r>
      <w:r w:rsidR="007B2420" w:rsidRPr="00035D02">
        <w:rPr>
          <w:rFonts w:asciiTheme="majorHAnsi" w:hAnsiTheme="majorHAnsi" w:cstheme="majorHAnsi"/>
          <w:sz w:val="22"/>
          <w:szCs w:val="22"/>
        </w:rPr>
        <w:t xml:space="preserve">ional and resource </w:t>
      </w:r>
      <w:r w:rsidR="00B243BB" w:rsidRPr="00035D02">
        <w:rPr>
          <w:rFonts w:asciiTheme="majorHAnsi" w:hAnsiTheme="majorHAnsi" w:cstheme="majorHAnsi"/>
          <w:sz w:val="22"/>
          <w:szCs w:val="22"/>
        </w:rPr>
        <w:t>reasons</w:t>
      </w:r>
      <w:r w:rsidR="007B2420" w:rsidRPr="00035D02">
        <w:rPr>
          <w:rFonts w:asciiTheme="majorHAnsi" w:hAnsiTheme="majorHAnsi" w:cstheme="majorHAnsi"/>
          <w:sz w:val="22"/>
          <w:szCs w:val="22"/>
        </w:rPr>
        <w:t xml:space="preserve"> </w:t>
      </w:r>
      <w:r w:rsidR="00925262" w:rsidRPr="00035D02">
        <w:rPr>
          <w:rFonts w:asciiTheme="majorHAnsi" w:hAnsiTheme="majorHAnsi" w:cstheme="majorHAnsi"/>
          <w:sz w:val="22"/>
          <w:szCs w:val="22"/>
        </w:rPr>
        <w:t>fil</w:t>
      </w:r>
      <w:r w:rsidR="00CA0553" w:rsidRPr="00035D02">
        <w:rPr>
          <w:rFonts w:asciiTheme="majorHAnsi" w:hAnsiTheme="majorHAnsi" w:cstheme="majorHAnsi"/>
          <w:sz w:val="22"/>
          <w:szCs w:val="22"/>
        </w:rPr>
        <w:t>l</w:t>
      </w:r>
      <w:r w:rsidR="00925262" w:rsidRPr="00035D02">
        <w:rPr>
          <w:rFonts w:asciiTheme="majorHAnsi" w:hAnsiTheme="majorHAnsi" w:cstheme="majorHAnsi"/>
          <w:sz w:val="22"/>
          <w:szCs w:val="22"/>
        </w:rPr>
        <w:t>ed the void</w:t>
      </w:r>
      <w:r w:rsidRPr="00035D02">
        <w:rPr>
          <w:rFonts w:asciiTheme="majorHAnsi" w:hAnsiTheme="majorHAnsi" w:cstheme="majorHAnsi"/>
          <w:sz w:val="22"/>
          <w:szCs w:val="22"/>
        </w:rPr>
        <w:t xml:space="preserve"> or provided satisfactory heritage protection controls or administration</w:t>
      </w:r>
      <w:r w:rsidR="00925262" w:rsidRPr="00035D02">
        <w:rPr>
          <w:rFonts w:asciiTheme="majorHAnsi" w:hAnsiTheme="majorHAnsi" w:cstheme="majorHAnsi"/>
          <w:sz w:val="22"/>
          <w:szCs w:val="22"/>
        </w:rPr>
        <w:t>.</w:t>
      </w:r>
    </w:p>
    <w:p w:rsidR="00925262" w:rsidRPr="00035D02" w:rsidRDefault="004F60BF" w:rsidP="004C69E9">
      <w:pPr>
        <w:spacing w:after="200" w:line="276" w:lineRule="auto"/>
        <w:ind w:left="284" w:hanging="284"/>
        <w:rPr>
          <w:rFonts w:asciiTheme="majorHAnsi" w:hAnsiTheme="majorHAnsi" w:cstheme="majorHAnsi"/>
          <w:sz w:val="22"/>
          <w:szCs w:val="22"/>
        </w:rPr>
      </w:pPr>
      <w:r w:rsidRPr="00035D02">
        <w:rPr>
          <w:rFonts w:asciiTheme="majorHAnsi" w:hAnsiTheme="majorHAnsi" w:cstheme="majorHAnsi"/>
          <w:sz w:val="22"/>
          <w:szCs w:val="22"/>
        </w:rPr>
        <w:t xml:space="preserve">7. </w:t>
      </w:r>
      <w:r w:rsidR="004C69E9">
        <w:rPr>
          <w:rFonts w:asciiTheme="majorHAnsi" w:hAnsiTheme="majorHAnsi" w:cstheme="majorHAnsi"/>
          <w:sz w:val="22"/>
          <w:szCs w:val="22"/>
        </w:rPr>
        <w:tab/>
      </w:r>
      <w:r w:rsidR="00CA0553" w:rsidRPr="00035D02">
        <w:rPr>
          <w:rFonts w:asciiTheme="majorHAnsi" w:hAnsiTheme="majorHAnsi" w:cstheme="majorHAnsi"/>
          <w:sz w:val="22"/>
          <w:szCs w:val="22"/>
        </w:rPr>
        <w:t xml:space="preserve">The Commonwealth needs to take up again some of its leadership </w:t>
      </w:r>
      <w:r w:rsidR="007B2420" w:rsidRPr="00035D02">
        <w:rPr>
          <w:rFonts w:asciiTheme="majorHAnsi" w:hAnsiTheme="majorHAnsi" w:cstheme="majorHAnsi"/>
          <w:sz w:val="22"/>
          <w:szCs w:val="22"/>
        </w:rPr>
        <w:t>role</w:t>
      </w:r>
      <w:r w:rsidR="002B342E" w:rsidRPr="00035D02">
        <w:rPr>
          <w:rFonts w:asciiTheme="majorHAnsi" w:hAnsiTheme="majorHAnsi" w:cstheme="majorHAnsi"/>
          <w:sz w:val="22"/>
          <w:szCs w:val="22"/>
        </w:rPr>
        <w:t>,</w:t>
      </w:r>
      <w:r w:rsidR="007B2420" w:rsidRPr="00035D02">
        <w:rPr>
          <w:rFonts w:asciiTheme="majorHAnsi" w:hAnsiTheme="majorHAnsi" w:cstheme="majorHAnsi"/>
          <w:sz w:val="22"/>
          <w:szCs w:val="22"/>
        </w:rPr>
        <w:t xml:space="preserve"> </w:t>
      </w:r>
      <w:r w:rsidR="00CA0553" w:rsidRPr="00035D02">
        <w:rPr>
          <w:rFonts w:asciiTheme="majorHAnsi" w:hAnsiTheme="majorHAnsi" w:cstheme="majorHAnsi"/>
          <w:sz w:val="22"/>
          <w:szCs w:val="22"/>
        </w:rPr>
        <w:t xml:space="preserve">and all </w:t>
      </w:r>
      <w:r w:rsidR="0098275B" w:rsidRPr="00035D02">
        <w:rPr>
          <w:rFonts w:asciiTheme="majorHAnsi" w:hAnsiTheme="majorHAnsi" w:cstheme="majorHAnsi"/>
          <w:sz w:val="22"/>
          <w:szCs w:val="22"/>
        </w:rPr>
        <w:t xml:space="preserve">government </w:t>
      </w:r>
      <w:r w:rsidR="00CA0553" w:rsidRPr="00035D02">
        <w:rPr>
          <w:rFonts w:asciiTheme="majorHAnsi" w:hAnsiTheme="majorHAnsi" w:cstheme="majorHAnsi"/>
          <w:sz w:val="22"/>
          <w:szCs w:val="22"/>
        </w:rPr>
        <w:t xml:space="preserve">jurisdictions need to do more to </w:t>
      </w:r>
      <w:r w:rsidR="00665A11" w:rsidRPr="00035D02">
        <w:rPr>
          <w:rFonts w:asciiTheme="majorHAnsi" w:hAnsiTheme="majorHAnsi" w:cstheme="majorHAnsi"/>
          <w:sz w:val="22"/>
          <w:szCs w:val="22"/>
        </w:rPr>
        <w:t xml:space="preserve">reduce duplication and </w:t>
      </w:r>
      <w:r w:rsidR="00CA0553" w:rsidRPr="00035D02">
        <w:rPr>
          <w:rFonts w:asciiTheme="majorHAnsi" w:hAnsiTheme="majorHAnsi" w:cstheme="majorHAnsi"/>
          <w:sz w:val="22"/>
          <w:szCs w:val="22"/>
        </w:rPr>
        <w:t xml:space="preserve">establish uniform </w:t>
      </w:r>
      <w:r w:rsidR="00665A11" w:rsidRPr="00035D02">
        <w:rPr>
          <w:rFonts w:asciiTheme="majorHAnsi" w:hAnsiTheme="majorHAnsi" w:cstheme="majorHAnsi"/>
          <w:sz w:val="22"/>
          <w:szCs w:val="22"/>
        </w:rPr>
        <w:t xml:space="preserve">and integrated </w:t>
      </w:r>
      <w:r w:rsidR="00CA0553" w:rsidRPr="00035D02">
        <w:rPr>
          <w:rFonts w:asciiTheme="majorHAnsi" w:hAnsiTheme="majorHAnsi" w:cstheme="majorHAnsi"/>
          <w:sz w:val="22"/>
          <w:szCs w:val="22"/>
        </w:rPr>
        <w:t xml:space="preserve">standards of listing and protection, </w:t>
      </w:r>
      <w:r w:rsidR="00B96B2F" w:rsidRPr="00035D02">
        <w:rPr>
          <w:rFonts w:asciiTheme="majorHAnsi" w:hAnsiTheme="majorHAnsi" w:cstheme="majorHAnsi"/>
          <w:sz w:val="22"/>
          <w:szCs w:val="22"/>
        </w:rPr>
        <w:t xml:space="preserve">to provide incentives </w:t>
      </w:r>
      <w:r w:rsidR="007B2420" w:rsidRPr="00035D02">
        <w:rPr>
          <w:rFonts w:asciiTheme="majorHAnsi" w:hAnsiTheme="majorHAnsi" w:cstheme="majorHAnsi"/>
          <w:sz w:val="22"/>
          <w:szCs w:val="22"/>
        </w:rPr>
        <w:t xml:space="preserve">and to encourage public education </w:t>
      </w:r>
      <w:r w:rsidR="00B10625" w:rsidRPr="00035D02">
        <w:rPr>
          <w:rFonts w:asciiTheme="majorHAnsi" w:hAnsiTheme="majorHAnsi" w:cstheme="majorHAnsi"/>
          <w:sz w:val="22"/>
          <w:szCs w:val="22"/>
        </w:rPr>
        <w:t xml:space="preserve">in </w:t>
      </w:r>
      <w:r w:rsidR="007B2420" w:rsidRPr="00035D02">
        <w:rPr>
          <w:rFonts w:asciiTheme="majorHAnsi" w:hAnsiTheme="majorHAnsi" w:cstheme="majorHAnsi"/>
          <w:sz w:val="22"/>
          <w:szCs w:val="22"/>
        </w:rPr>
        <w:t>and appreciation of heritage.</w:t>
      </w:r>
    </w:p>
    <w:p w:rsidR="00BC51AA" w:rsidRPr="00035D02" w:rsidRDefault="00925262" w:rsidP="00006783">
      <w:pPr>
        <w:spacing w:after="200" w:line="276" w:lineRule="auto"/>
        <w:ind w:right="-1052"/>
        <w:rPr>
          <w:rFonts w:asciiTheme="majorHAnsi" w:hAnsiTheme="majorHAnsi" w:cstheme="majorHAnsi"/>
          <w:b/>
          <w:sz w:val="22"/>
          <w:szCs w:val="22"/>
        </w:rPr>
      </w:pPr>
      <w:r w:rsidRPr="00035D02">
        <w:rPr>
          <w:rFonts w:asciiTheme="majorHAnsi" w:hAnsiTheme="majorHAnsi" w:cstheme="majorHAnsi"/>
          <w:b/>
          <w:sz w:val="22"/>
          <w:szCs w:val="22"/>
        </w:rPr>
        <w:t xml:space="preserve"> </w:t>
      </w:r>
      <w:r w:rsidR="00BC51AA" w:rsidRPr="00035D02">
        <w:rPr>
          <w:rFonts w:asciiTheme="majorHAnsi" w:hAnsiTheme="majorHAnsi" w:cstheme="majorHAnsi"/>
          <w:b/>
          <w:sz w:val="22"/>
          <w:szCs w:val="22"/>
        </w:rPr>
        <w:t>Recommendations</w:t>
      </w:r>
    </w:p>
    <w:p w:rsidR="00AE6459" w:rsidRPr="00035D02" w:rsidRDefault="00933F02" w:rsidP="00490F68">
      <w:pPr>
        <w:pStyle w:val="ListParagraph"/>
        <w:numPr>
          <w:ilvl w:val="0"/>
          <w:numId w:val="8"/>
        </w:numPr>
        <w:spacing w:after="200" w:line="276" w:lineRule="auto"/>
        <w:ind w:left="284" w:hanging="284"/>
        <w:contextualSpacing w:val="0"/>
        <w:rPr>
          <w:rFonts w:asciiTheme="majorHAnsi" w:hAnsiTheme="majorHAnsi" w:cstheme="majorHAnsi"/>
          <w:sz w:val="22"/>
          <w:szCs w:val="22"/>
        </w:rPr>
      </w:pPr>
      <w:r w:rsidRPr="00035D02">
        <w:rPr>
          <w:rFonts w:asciiTheme="majorHAnsi" w:hAnsiTheme="majorHAnsi" w:cstheme="majorHAnsi"/>
          <w:sz w:val="22"/>
          <w:szCs w:val="22"/>
        </w:rPr>
        <w:t xml:space="preserve">The </w:t>
      </w:r>
      <w:r w:rsidR="00BC51AA" w:rsidRPr="00035D02">
        <w:rPr>
          <w:rFonts w:asciiTheme="majorHAnsi" w:hAnsiTheme="majorHAnsi" w:cstheme="majorHAnsi"/>
          <w:sz w:val="22"/>
          <w:szCs w:val="22"/>
        </w:rPr>
        <w:t xml:space="preserve">Commonwealth </w:t>
      </w:r>
      <w:r w:rsidRPr="00035D02">
        <w:rPr>
          <w:rFonts w:asciiTheme="majorHAnsi" w:hAnsiTheme="majorHAnsi" w:cstheme="majorHAnsi"/>
          <w:sz w:val="22"/>
          <w:szCs w:val="22"/>
        </w:rPr>
        <w:t xml:space="preserve">needs to </w:t>
      </w:r>
      <w:r w:rsidR="000546D2" w:rsidRPr="00035D02">
        <w:rPr>
          <w:rFonts w:asciiTheme="majorHAnsi" w:hAnsiTheme="majorHAnsi" w:cstheme="majorHAnsi"/>
          <w:sz w:val="22"/>
          <w:szCs w:val="22"/>
        </w:rPr>
        <w:t>return to</w:t>
      </w:r>
      <w:r w:rsidRPr="00035D02">
        <w:rPr>
          <w:rFonts w:asciiTheme="majorHAnsi" w:hAnsiTheme="majorHAnsi" w:cstheme="majorHAnsi"/>
          <w:sz w:val="22"/>
          <w:szCs w:val="22"/>
        </w:rPr>
        <w:t xml:space="preserve"> a </w:t>
      </w:r>
      <w:r w:rsidR="00BC51AA" w:rsidRPr="00035D02">
        <w:rPr>
          <w:rFonts w:asciiTheme="majorHAnsi" w:hAnsiTheme="majorHAnsi" w:cstheme="majorHAnsi"/>
          <w:sz w:val="22"/>
          <w:szCs w:val="22"/>
        </w:rPr>
        <w:t>leadership</w:t>
      </w:r>
      <w:r w:rsidR="00C457F0" w:rsidRPr="00035D02">
        <w:rPr>
          <w:rFonts w:asciiTheme="majorHAnsi" w:hAnsiTheme="majorHAnsi" w:cstheme="majorHAnsi"/>
          <w:sz w:val="22"/>
          <w:szCs w:val="22"/>
        </w:rPr>
        <w:t xml:space="preserve"> role </w:t>
      </w:r>
      <w:r w:rsidR="000546D2" w:rsidRPr="00035D02">
        <w:rPr>
          <w:rFonts w:asciiTheme="majorHAnsi" w:hAnsiTheme="majorHAnsi" w:cstheme="majorHAnsi"/>
          <w:sz w:val="22"/>
          <w:szCs w:val="22"/>
        </w:rPr>
        <w:t xml:space="preserve">in heritage. This can be done in a number of ways including a more consistent </w:t>
      </w:r>
      <w:r w:rsidR="00E01AE5" w:rsidRPr="00035D02">
        <w:rPr>
          <w:rFonts w:asciiTheme="majorHAnsi" w:hAnsiTheme="majorHAnsi" w:cstheme="majorHAnsi"/>
          <w:sz w:val="22"/>
          <w:szCs w:val="22"/>
        </w:rPr>
        <w:t xml:space="preserve">pursuit of its EPBC responsibilities, reform of the EPBC Act, better support of the Heritage </w:t>
      </w:r>
      <w:r w:rsidR="00490F68">
        <w:rPr>
          <w:rFonts w:asciiTheme="majorHAnsi" w:hAnsiTheme="majorHAnsi" w:cstheme="majorHAnsi"/>
          <w:sz w:val="22"/>
          <w:szCs w:val="22"/>
        </w:rPr>
        <w:t>Branches</w:t>
      </w:r>
      <w:r w:rsidR="00E01AE5" w:rsidRPr="00035D02">
        <w:rPr>
          <w:rFonts w:asciiTheme="majorHAnsi" w:hAnsiTheme="majorHAnsi" w:cstheme="majorHAnsi"/>
          <w:sz w:val="22"/>
          <w:szCs w:val="22"/>
        </w:rPr>
        <w:t xml:space="preserve"> and the Australian Heritage Council</w:t>
      </w:r>
      <w:r w:rsidR="000546D2" w:rsidRPr="00035D02">
        <w:rPr>
          <w:rFonts w:asciiTheme="majorHAnsi" w:hAnsiTheme="majorHAnsi" w:cstheme="majorHAnsi"/>
          <w:sz w:val="22"/>
          <w:szCs w:val="22"/>
        </w:rPr>
        <w:t xml:space="preserve">, </w:t>
      </w:r>
      <w:r w:rsidR="00E01AE5" w:rsidRPr="00035D02">
        <w:rPr>
          <w:rFonts w:asciiTheme="majorHAnsi" w:hAnsiTheme="majorHAnsi" w:cstheme="majorHAnsi"/>
          <w:sz w:val="22"/>
          <w:szCs w:val="22"/>
        </w:rPr>
        <w:t xml:space="preserve">and through </w:t>
      </w:r>
      <w:r w:rsidR="005B1133" w:rsidRPr="00035D02">
        <w:rPr>
          <w:rFonts w:asciiTheme="majorHAnsi" w:hAnsiTheme="majorHAnsi" w:cstheme="majorHAnsi"/>
          <w:sz w:val="22"/>
          <w:szCs w:val="22"/>
        </w:rPr>
        <w:t xml:space="preserve">encouraging research, </w:t>
      </w:r>
      <w:r w:rsidR="00E01AE5" w:rsidRPr="00035D02">
        <w:rPr>
          <w:rFonts w:asciiTheme="majorHAnsi" w:hAnsiTheme="majorHAnsi" w:cstheme="majorHAnsi"/>
          <w:sz w:val="22"/>
          <w:szCs w:val="22"/>
        </w:rPr>
        <w:t>devel</w:t>
      </w:r>
      <w:r w:rsidR="00AE6459" w:rsidRPr="00035D02">
        <w:rPr>
          <w:rFonts w:asciiTheme="majorHAnsi" w:hAnsiTheme="majorHAnsi" w:cstheme="majorHAnsi"/>
          <w:sz w:val="22"/>
          <w:szCs w:val="22"/>
        </w:rPr>
        <w:t xml:space="preserve">oping expertise and providing </w:t>
      </w:r>
      <w:r w:rsidR="00E01AE5" w:rsidRPr="00035D02">
        <w:rPr>
          <w:rFonts w:asciiTheme="majorHAnsi" w:hAnsiTheme="majorHAnsi" w:cstheme="majorHAnsi"/>
          <w:sz w:val="22"/>
          <w:szCs w:val="22"/>
        </w:rPr>
        <w:t>benchmark procedures for listing processes and for the protection of its properties.</w:t>
      </w:r>
      <w:r w:rsidR="00C457F0" w:rsidRPr="00035D02">
        <w:rPr>
          <w:rFonts w:asciiTheme="majorHAnsi" w:hAnsiTheme="majorHAnsi" w:cstheme="majorHAnsi"/>
          <w:sz w:val="22"/>
          <w:szCs w:val="22"/>
        </w:rPr>
        <w:t xml:space="preserve"> </w:t>
      </w:r>
    </w:p>
    <w:p w:rsidR="00BC51AA" w:rsidRPr="00035D02" w:rsidRDefault="00AE6459" w:rsidP="00490F68">
      <w:pPr>
        <w:pStyle w:val="ListParagraph"/>
        <w:numPr>
          <w:ilvl w:val="0"/>
          <w:numId w:val="8"/>
        </w:numPr>
        <w:spacing w:after="200" w:line="276" w:lineRule="auto"/>
        <w:ind w:left="284" w:hanging="284"/>
        <w:contextualSpacing w:val="0"/>
        <w:rPr>
          <w:rFonts w:asciiTheme="majorHAnsi" w:hAnsiTheme="majorHAnsi" w:cstheme="majorHAnsi"/>
          <w:sz w:val="22"/>
          <w:szCs w:val="22"/>
        </w:rPr>
      </w:pPr>
      <w:r w:rsidRPr="00035D02">
        <w:rPr>
          <w:rFonts w:asciiTheme="majorHAnsi" w:hAnsiTheme="majorHAnsi" w:cstheme="majorHAnsi"/>
          <w:sz w:val="22"/>
          <w:szCs w:val="22"/>
        </w:rPr>
        <w:t>T</w:t>
      </w:r>
      <w:r w:rsidR="007F1C0C" w:rsidRPr="00035D02">
        <w:rPr>
          <w:rFonts w:asciiTheme="majorHAnsi" w:hAnsiTheme="majorHAnsi" w:cstheme="majorHAnsi"/>
          <w:sz w:val="22"/>
          <w:szCs w:val="22"/>
        </w:rPr>
        <w:t>o facilitate the above, t</w:t>
      </w:r>
      <w:r w:rsidRPr="00035D02">
        <w:rPr>
          <w:rFonts w:asciiTheme="majorHAnsi" w:hAnsiTheme="majorHAnsi" w:cstheme="majorHAnsi"/>
          <w:sz w:val="22"/>
          <w:szCs w:val="22"/>
        </w:rPr>
        <w:t>he Commonwealth needs to develop a National Heritage Strategy.</w:t>
      </w:r>
    </w:p>
    <w:p w:rsidR="00933F02" w:rsidRPr="00035D02" w:rsidRDefault="00486FF2" w:rsidP="00490F68">
      <w:pPr>
        <w:pStyle w:val="ListParagraph"/>
        <w:numPr>
          <w:ilvl w:val="0"/>
          <w:numId w:val="8"/>
        </w:numPr>
        <w:spacing w:after="200" w:line="276" w:lineRule="auto"/>
        <w:ind w:left="284" w:hanging="284"/>
        <w:contextualSpacing w:val="0"/>
        <w:rPr>
          <w:rFonts w:asciiTheme="majorHAnsi" w:hAnsiTheme="majorHAnsi" w:cstheme="majorHAnsi"/>
          <w:sz w:val="22"/>
          <w:szCs w:val="22"/>
        </w:rPr>
      </w:pPr>
      <w:r w:rsidRPr="00035D02">
        <w:rPr>
          <w:rFonts w:asciiTheme="majorHAnsi" w:hAnsiTheme="majorHAnsi" w:cstheme="majorHAnsi"/>
          <w:sz w:val="22"/>
          <w:szCs w:val="22"/>
        </w:rPr>
        <w:lastRenderedPageBreak/>
        <w:t>There needs to be a greater</w:t>
      </w:r>
      <w:r w:rsidR="005B1133" w:rsidRPr="00035D02">
        <w:rPr>
          <w:rFonts w:asciiTheme="majorHAnsi" w:hAnsiTheme="majorHAnsi" w:cstheme="majorHAnsi"/>
          <w:sz w:val="22"/>
          <w:szCs w:val="22"/>
        </w:rPr>
        <w:t xml:space="preserve"> take-</w:t>
      </w:r>
      <w:r w:rsidR="00933F02" w:rsidRPr="00035D02">
        <w:rPr>
          <w:rFonts w:asciiTheme="majorHAnsi" w:hAnsiTheme="majorHAnsi" w:cstheme="majorHAnsi"/>
          <w:sz w:val="22"/>
          <w:szCs w:val="22"/>
        </w:rPr>
        <w:t xml:space="preserve">up </w:t>
      </w:r>
      <w:r w:rsidR="00C457F0" w:rsidRPr="00035D02">
        <w:rPr>
          <w:rFonts w:asciiTheme="majorHAnsi" w:hAnsiTheme="majorHAnsi" w:cstheme="majorHAnsi"/>
          <w:sz w:val="22"/>
          <w:szCs w:val="22"/>
        </w:rPr>
        <w:t xml:space="preserve">of </w:t>
      </w:r>
      <w:r w:rsidR="00933F02" w:rsidRPr="00035D02">
        <w:rPr>
          <w:rFonts w:asciiTheme="majorHAnsi" w:hAnsiTheme="majorHAnsi" w:cstheme="majorHAnsi"/>
          <w:sz w:val="22"/>
          <w:szCs w:val="22"/>
        </w:rPr>
        <w:t xml:space="preserve">the </w:t>
      </w:r>
      <w:r w:rsidR="00C457F0" w:rsidRPr="00035D02">
        <w:rPr>
          <w:rFonts w:asciiTheme="majorHAnsi" w:hAnsiTheme="majorHAnsi" w:cstheme="majorHAnsi"/>
          <w:sz w:val="22"/>
          <w:szCs w:val="22"/>
        </w:rPr>
        <w:t xml:space="preserve">heritage roles and </w:t>
      </w:r>
      <w:r w:rsidR="00933F02" w:rsidRPr="00035D02">
        <w:rPr>
          <w:rFonts w:asciiTheme="majorHAnsi" w:hAnsiTheme="majorHAnsi" w:cstheme="majorHAnsi"/>
          <w:sz w:val="22"/>
          <w:szCs w:val="22"/>
        </w:rPr>
        <w:t>responsib</w:t>
      </w:r>
      <w:r w:rsidR="004F60BF" w:rsidRPr="00035D02">
        <w:rPr>
          <w:rFonts w:asciiTheme="majorHAnsi" w:hAnsiTheme="majorHAnsi" w:cstheme="majorHAnsi"/>
          <w:sz w:val="22"/>
          <w:szCs w:val="22"/>
        </w:rPr>
        <w:t>ilities that were reallocated after</w:t>
      </w:r>
      <w:r w:rsidR="00933F02" w:rsidRPr="00035D02">
        <w:rPr>
          <w:rFonts w:asciiTheme="majorHAnsi" w:hAnsiTheme="majorHAnsi" w:cstheme="majorHAnsi"/>
          <w:sz w:val="22"/>
          <w:szCs w:val="22"/>
        </w:rPr>
        <w:t xml:space="preserve"> </w:t>
      </w:r>
      <w:r w:rsidRPr="00035D02">
        <w:rPr>
          <w:rFonts w:asciiTheme="majorHAnsi" w:hAnsiTheme="majorHAnsi" w:cstheme="majorHAnsi"/>
          <w:sz w:val="22"/>
          <w:szCs w:val="22"/>
        </w:rPr>
        <w:t xml:space="preserve">the </w:t>
      </w:r>
      <w:r w:rsidR="00933F02" w:rsidRPr="00035D02">
        <w:rPr>
          <w:rFonts w:asciiTheme="majorHAnsi" w:hAnsiTheme="majorHAnsi" w:cstheme="majorHAnsi"/>
          <w:sz w:val="22"/>
          <w:szCs w:val="22"/>
        </w:rPr>
        <w:t>1997 agreement by the Council of Australian Governments</w:t>
      </w:r>
      <w:r w:rsidR="00C457F0" w:rsidRPr="00035D02">
        <w:rPr>
          <w:rFonts w:asciiTheme="majorHAnsi" w:hAnsiTheme="majorHAnsi" w:cstheme="majorHAnsi"/>
          <w:sz w:val="22"/>
          <w:szCs w:val="22"/>
        </w:rPr>
        <w:t>, especially by state and local governments</w:t>
      </w:r>
      <w:r w:rsidR="00933F02" w:rsidRPr="00035D02">
        <w:rPr>
          <w:rFonts w:asciiTheme="majorHAnsi" w:hAnsiTheme="majorHAnsi" w:cstheme="majorHAnsi"/>
          <w:sz w:val="22"/>
          <w:szCs w:val="22"/>
        </w:rPr>
        <w:t xml:space="preserve">. </w:t>
      </w:r>
    </w:p>
    <w:p w:rsidR="00F95105" w:rsidRPr="00035D02" w:rsidRDefault="00933F02" w:rsidP="00490F68">
      <w:pPr>
        <w:pStyle w:val="ListParagraph"/>
        <w:numPr>
          <w:ilvl w:val="0"/>
          <w:numId w:val="8"/>
        </w:numPr>
        <w:spacing w:after="200" w:line="276" w:lineRule="auto"/>
        <w:ind w:left="284" w:hanging="284"/>
        <w:contextualSpacing w:val="0"/>
        <w:rPr>
          <w:rFonts w:asciiTheme="majorHAnsi" w:hAnsiTheme="majorHAnsi" w:cstheme="majorHAnsi"/>
          <w:sz w:val="22"/>
          <w:szCs w:val="22"/>
        </w:rPr>
      </w:pPr>
      <w:r w:rsidRPr="00035D02">
        <w:rPr>
          <w:rFonts w:asciiTheme="majorHAnsi" w:hAnsiTheme="majorHAnsi" w:cstheme="majorHAnsi"/>
          <w:sz w:val="22"/>
          <w:szCs w:val="22"/>
        </w:rPr>
        <w:t>T</w:t>
      </w:r>
      <w:r w:rsidR="00C457F0" w:rsidRPr="00035D02">
        <w:rPr>
          <w:rFonts w:asciiTheme="majorHAnsi" w:hAnsiTheme="majorHAnsi" w:cstheme="majorHAnsi"/>
          <w:sz w:val="22"/>
          <w:szCs w:val="22"/>
        </w:rPr>
        <w:t>o do t</w:t>
      </w:r>
      <w:r w:rsidRPr="00035D02">
        <w:rPr>
          <w:rFonts w:asciiTheme="majorHAnsi" w:hAnsiTheme="majorHAnsi" w:cstheme="majorHAnsi"/>
          <w:sz w:val="22"/>
          <w:szCs w:val="22"/>
        </w:rPr>
        <w:t xml:space="preserve">his </w:t>
      </w:r>
      <w:r w:rsidR="00C457F0" w:rsidRPr="00035D02">
        <w:rPr>
          <w:rFonts w:asciiTheme="majorHAnsi" w:hAnsiTheme="majorHAnsi" w:cstheme="majorHAnsi"/>
          <w:sz w:val="22"/>
          <w:szCs w:val="22"/>
        </w:rPr>
        <w:t>requir</w:t>
      </w:r>
      <w:r w:rsidRPr="00035D02">
        <w:rPr>
          <w:rFonts w:asciiTheme="majorHAnsi" w:hAnsiTheme="majorHAnsi" w:cstheme="majorHAnsi"/>
          <w:sz w:val="22"/>
          <w:szCs w:val="22"/>
        </w:rPr>
        <w:t>es better c</w:t>
      </w:r>
      <w:r w:rsidR="00BC51AA" w:rsidRPr="00035D02">
        <w:rPr>
          <w:rFonts w:asciiTheme="majorHAnsi" w:hAnsiTheme="majorHAnsi" w:cstheme="majorHAnsi"/>
          <w:sz w:val="22"/>
          <w:szCs w:val="22"/>
        </w:rPr>
        <w:t xml:space="preserve">oordination </w:t>
      </w:r>
      <w:r w:rsidRPr="00035D02">
        <w:rPr>
          <w:rFonts w:asciiTheme="majorHAnsi" w:hAnsiTheme="majorHAnsi" w:cstheme="majorHAnsi"/>
          <w:sz w:val="22"/>
          <w:szCs w:val="22"/>
        </w:rPr>
        <w:t xml:space="preserve">and greater consistency </w:t>
      </w:r>
      <w:r w:rsidR="00665A11" w:rsidRPr="00035D02">
        <w:rPr>
          <w:rFonts w:asciiTheme="majorHAnsi" w:hAnsiTheme="majorHAnsi" w:cstheme="majorHAnsi"/>
          <w:sz w:val="22"/>
          <w:szCs w:val="22"/>
        </w:rPr>
        <w:t xml:space="preserve">and less duplication </w:t>
      </w:r>
      <w:r w:rsidRPr="00035D02">
        <w:rPr>
          <w:rFonts w:asciiTheme="majorHAnsi" w:hAnsiTheme="majorHAnsi" w:cstheme="majorHAnsi"/>
          <w:sz w:val="22"/>
          <w:szCs w:val="22"/>
        </w:rPr>
        <w:t xml:space="preserve">between all levels of government, notably including greater uniformity </w:t>
      </w:r>
      <w:r w:rsidR="00665A11" w:rsidRPr="00035D02">
        <w:rPr>
          <w:rFonts w:asciiTheme="majorHAnsi" w:hAnsiTheme="majorHAnsi" w:cstheme="majorHAnsi"/>
          <w:sz w:val="22"/>
          <w:szCs w:val="22"/>
        </w:rPr>
        <w:t xml:space="preserve">and integration </w:t>
      </w:r>
      <w:r w:rsidRPr="00035D02">
        <w:rPr>
          <w:rFonts w:asciiTheme="majorHAnsi" w:hAnsiTheme="majorHAnsi" w:cstheme="majorHAnsi"/>
          <w:sz w:val="22"/>
          <w:szCs w:val="22"/>
        </w:rPr>
        <w:t xml:space="preserve">of state </w:t>
      </w:r>
      <w:r w:rsidR="00C457F0" w:rsidRPr="00035D02">
        <w:rPr>
          <w:rFonts w:asciiTheme="majorHAnsi" w:hAnsiTheme="majorHAnsi" w:cstheme="majorHAnsi"/>
          <w:sz w:val="22"/>
          <w:szCs w:val="22"/>
        </w:rPr>
        <w:t xml:space="preserve">and local government </w:t>
      </w:r>
      <w:r w:rsidRPr="00035D02">
        <w:rPr>
          <w:rFonts w:asciiTheme="majorHAnsi" w:hAnsiTheme="majorHAnsi" w:cstheme="majorHAnsi"/>
          <w:sz w:val="22"/>
          <w:szCs w:val="22"/>
        </w:rPr>
        <w:t xml:space="preserve">heritage regimes, especially in the areas of efficient listing processes and more consistent defence of heritage </w:t>
      </w:r>
      <w:r w:rsidR="005B1133" w:rsidRPr="00035D02">
        <w:rPr>
          <w:rFonts w:asciiTheme="majorHAnsi" w:hAnsiTheme="majorHAnsi" w:cstheme="majorHAnsi"/>
          <w:sz w:val="22"/>
          <w:szCs w:val="22"/>
        </w:rPr>
        <w:t>plac</w:t>
      </w:r>
      <w:r w:rsidRPr="00035D02">
        <w:rPr>
          <w:rFonts w:asciiTheme="majorHAnsi" w:hAnsiTheme="majorHAnsi" w:cstheme="majorHAnsi"/>
          <w:sz w:val="22"/>
          <w:szCs w:val="22"/>
        </w:rPr>
        <w:t>es and values.</w:t>
      </w:r>
      <w:r w:rsidR="00F95105" w:rsidRPr="00035D02">
        <w:rPr>
          <w:rFonts w:asciiTheme="majorHAnsi" w:hAnsiTheme="majorHAnsi" w:cstheme="majorHAnsi"/>
          <w:sz w:val="22"/>
          <w:szCs w:val="22"/>
        </w:rPr>
        <w:t xml:space="preserve"> </w:t>
      </w:r>
    </w:p>
    <w:p w:rsidR="007F1C0C" w:rsidRPr="00035D02" w:rsidRDefault="00C457F0" w:rsidP="00490F68">
      <w:pPr>
        <w:pStyle w:val="ListParagraph"/>
        <w:numPr>
          <w:ilvl w:val="0"/>
          <w:numId w:val="8"/>
        </w:numPr>
        <w:spacing w:after="200" w:line="276" w:lineRule="auto"/>
        <w:ind w:left="284" w:hanging="284"/>
        <w:contextualSpacing w:val="0"/>
        <w:rPr>
          <w:rFonts w:asciiTheme="majorHAnsi" w:hAnsiTheme="majorHAnsi" w:cstheme="majorHAnsi"/>
          <w:sz w:val="22"/>
          <w:szCs w:val="22"/>
        </w:rPr>
      </w:pPr>
      <w:r w:rsidRPr="00035D02">
        <w:rPr>
          <w:rFonts w:asciiTheme="majorHAnsi" w:hAnsiTheme="majorHAnsi" w:cstheme="majorHAnsi"/>
          <w:sz w:val="22"/>
          <w:szCs w:val="22"/>
        </w:rPr>
        <w:t xml:space="preserve">There needs to be either a single </w:t>
      </w:r>
      <w:r w:rsidR="00BC51AA" w:rsidRPr="00035D02">
        <w:rPr>
          <w:rFonts w:asciiTheme="majorHAnsi" w:hAnsiTheme="majorHAnsi" w:cstheme="majorHAnsi"/>
          <w:sz w:val="22"/>
          <w:szCs w:val="22"/>
        </w:rPr>
        <w:t xml:space="preserve">coordinated list of </w:t>
      </w:r>
      <w:r w:rsidR="007F1C0C" w:rsidRPr="00035D02">
        <w:rPr>
          <w:rFonts w:asciiTheme="majorHAnsi" w:hAnsiTheme="majorHAnsi" w:cstheme="majorHAnsi"/>
          <w:sz w:val="22"/>
          <w:szCs w:val="22"/>
        </w:rPr>
        <w:t xml:space="preserve">Australian </w:t>
      </w:r>
      <w:r w:rsidR="00BC51AA" w:rsidRPr="00035D02">
        <w:rPr>
          <w:rFonts w:asciiTheme="majorHAnsi" w:hAnsiTheme="majorHAnsi" w:cstheme="majorHAnsi"/>
          <w:sz w:val="22"/>
          <w:szCs w:val="22"/>
        </w:rPr>
        <w:t xml:space="preserve">heritage </w:t>
      </w:r>
      <w:r w:rsidR="007653E1" w:rsidRPr="00035D02">
        <w:rPr>
          <w:rFonts w:asciiTheme="majorHAnsi" w:hAnsiTheme="majorHAnsi" w:cstheme="majorHAnsi"/>
          <w:sz w:val="22"/>
          <w:szCs w:val="22"/>
        </w:rPr>
        <w:t>plac</w:t>
      </w:r>
      <w:r w:rsidR="00BC51AA" w:rsidRPr="00035D02">
        <w:rPr>
          <w:rFonts w:asciiTheme="majorHAnsi" w:hAnsiTheme="majorHAnsi" w:cstheme="majorHAnsi"/>
          <w:sz w:val="22"/>
          <w:szCs w:val="22"/>
        </w:rPr>
        <w:t>es</w:t>
      </w:r>
      <w:r w:rsidRPr="00035D02">
        <w:rPr>
          <w:rFonts w:asciiTheme="majorHAnsi" w:hAnsiTheme="majorHAnsi" w:cstheme="majorHAnsi"/>
          <w:sz w:val="22"/>
          <w:szCs w:val="22"/>
        </w:rPr>
        <w:t xml:space="preserve"> or a better linking and coordination</w:t>
      </w:r>
      <w:r w:rsidR="000546D2" w:rsidRPr="00035D02">
        <w:rPr>
          <w:rFonts w:asciiTheme="majorHAnsi" w:hAnsiTheme="majorHAnsi" w:cstheme="majorHAnsi"/>
          <w:sz w:val="22"/>
          <w:szCs w:val="22"/>
        </w:rPr>
        <w:t xml:space="preserve"> of existing lists</w:t>
      </w:r>
      <w:r w:rsidRPr="00035D02">
        <w:rPr>
          <w:rFonts w:asciiTheme="majorHAnsi" w:hAnsiTheme="majorHAnsi" w:cstheme="majorHAnsi"/>
          <w:sz w:val="22"/>
          <w:szCs w:val="22"/>
        </w:rPr>
        <w:t>.</w:t>
      </w:r>
    </w:p>
    <w:p w:rsidR="00BC51AA" w:rsidRPr="00035D02" w:rsidRDefault="007F1C0C" w:rsidP="00490F68">
      <w:pPr>
        <w:pStyle w:val="ListParagraph"/>
        <w:numPr>
          <w:ilvl w:val="0"/>
          <w:numId w:val="8"/>
        </w:numPr>
        <w:spacing w:after="200" w:line="276" w:lineRule="auto"/>
        <w:ind w:left="284" w:hanging="284"/>
        <w:contextualSpacing w:val="0"/>
        <w:rPr>
          <w:rFonts w:asciiTheme="majorHAnsi" w:hAnsiTheme="majorHAnsi" w:cstheme="majorHAnsi"/>
          <w:sz w:val="22"/>
          <w:szCs w:val="22"/>
        </w:rPr>
      </w:pPr>
      <w:r w:rsidRPr="00035D02">
        <w:rPr>
          <w:rFonts w:asciiTheme="majorHAnsi" w:hAnsiTheme="majorHAnsi" w:cstheme="majorHAnsi"/>
          <w:sz w:val="22"/>
          <w:szCs w:val="22"/>
        </w:rPr>
        <w:t xml:space="preserve">More assistance </w:t>
      </w:r>
      <w:r w:rsidR="00F95105" w:rsidRPr="00035D02">
        <w:rPr>
          <w:rFonts w:asciiTheme="majorHAnsi" w:hAnsiTheme="majorHAnsi" w:cstheme="majorHAnsi"/>
          <w:sz w:val="22"/>
          <w:szCs w:val="22"/>
        </w:rPr>
        <w:t xml:space="preserve">through incentives </w:t>
      </w:r>
      <w:r w:rsidRPr="00035D02">
        <w:rPr>
          <w:rFonts w:asciiTheme="majorHAnsi" w:hAnsiTheme="majorHAnsi" w:cstheme="majorHAnsi"/>
          <w:sz w:val="22"/>
          <w:szCs w:val="22"/>
        </w:rPr>
        <w:t xml:space="preserve">is required to </w:t>
      </w:r>
      <w:r w:rsidR="00F97EE4" w:rsidRPr="00035D02">
        <w:rPr>
          <w:rFonts w:asciiTheme="majorHAnsi" w:hAnsiTheme="majorHAnsi" w:cstheme="majorHAnsi"/>
          <w:sz w:val="22"/>
          <w:szCs w:val="22"/>
        </w:rPr>
        <w:t>enable preservation</w:t>
      </w:r>
      <w:r w:rsidRPr="00035D02">
        <w:rPr>
          <w:rFonts w:asciiTheme="majorHAnsi" w:hAnsiTheme="majorHAnsi" w:cstheme="majorHAnsi"/>
          <w:sz w:val="22"/>
          <w:szCs w:val="22"/>
        </w:rPr>
        <w:t xml:space="preserve"> and </w:t>
      </w:r>
      <w:r w:rsidR="00F97EE4" w:rsidRPr="00035D02">
        <w:rPr>
          <w:rFonts w:asciiTheme="majorHAnsi" w:hAnsiTheme="majorHAnsi" w:cstheme="majorHAnsi"/>
          <w:sz w:val="22"/>
          <w:szCs w:val="22"/>
        </w:rPr>
        <w:t xml:space="preserve">to facilitate </w:t>
      </w:r>
      <w:r w:rsidR="00486FF2" w:rsidRPr="00035D02">
        <w:rPr>
          <w:rFonts w:asciiTheme="majorHAnsi" w:hAnsiTheme="majorHAnsi" w:cstheme="majorHAnsi"/>
          <w:sz w:val="22"/>
          <w:szCs w:val="22"/>
        </w:rPr>
        <w:t xml:space="preserve">the </w:t>
      </w:r>
      <w:r w:rsidR="00F97EE4" w:rsidRPr="00035D02">
        <w:rPr>
          <w:rFonts w:asciiTheme="majorHAnsi" w:hAnsiTheme="majorHAnsi" w:cstheme="majorHAnsi"/>
          <w:sz w:val="22"/>
          <w:szCs w:val="22"/>
        </w:rPr>
        <w:t>appreciation of</w:t>
      </w:r>
      <w:r w:rsidRPr="00035D02">
        <w:rPr>
          <w:rFonts w:asciiTheme="majorHAnsi" w:hAnsiTheme="majorHAnsi" w:cstheme="majorHAnsi"/>
          <w:sz w:val="22"/>
          <w:szCs w:val="22"/>
        </w:rPr>
        <w:t xml:space="preserve"> private ownership of heritage properties.</w:t>
      </w:r>
    </w:p>
    <w:p w:rsidR="00F95105" w:rsidRPr="00035D02" w:rsidRDefault="00C457F0" w:rsidP="00E42114">
      <w:pPr>
        <w:pStyle w:val="ListParagraph"/>
        <w:numPr>
          <w:ilvl w:val="0"/>
          <w:numId w:val="8"/>
        </w:numPr>
        <w:spacing w:after="200" w:line="276" w:lineRule="auto"/>
        <w:ind w:left="284" w:hanging="284"/>
        <w:contextualSpacing w:val="0"/>
        <w:rPr>
          <w:rFonts w:asciiTheme="majorHAnsi" w:hAnsiTheme="majorHAnsi" w:cstheme="majorHAnsi"/>
          <w:sz w:val="22"/>
          <w:szCs w:val="22"/>
        </w:rPr>
      </w:pPr>
      <w:r w:rsidRPr="00035D02">
        <w:rPr>
          <w:rFonts w:asciiTheme="majorHAnsi" w:hAnsiTheme="majorHAnsi" w:cstheme="majorHAnsi"/>
          <w:sz w:val="22"/>
          <w:szCs w:val="22"/>
        </w:rPr>
        <w:t xml:space="preserve">Greater public appreciation of heritage </w:t>
      </w:r>
      <w:r w:rsidR="000546D2" w:rsidRPr="00035D02">
        <w:rPr>
          <w:rFonts w:asciiTheme="majorHAnsi" w:hAnsiTheme="majorHAnsi" w:cstheme="majorHAnsi"/>
          <w:sz w:val="22"/>
          <w:szCs w:val="22"/>
        </w:rPr>
        <w:t>is essential. To achieve this</w:t>
      </w:r>
      <w:r w:rsidR="007574DC" w:rsidRPr="00035D02">
        <w:rPr>
          <w:rFonts w:asciiTheme="majorHAnsi" w:hAnsiTheme="majorHAnsi" w:cstheme="majorHAnsi"/>
          <w:sz w:val="22"/>
          <w:szCs w:val="22"/>
        </w:rPr>
        <w:t>,</w:t>
      </w:r>
      <w:r w:rsidR="000546D2" w:rsidRPr="00035D02">
        <w:rPr>
          <w:rFonts w:asciiTheme="majorHAnsi" w:hAnsiTheme="majorHAnsi" w:cstheme="majorHAnsi"/>
          <w:sz w:val="22"/>
          <w:szCs w:val="22"/>
        </w:rPr>
        <w:t xml:space="preserve"> governments need to recognise and support the work of the voluntar</w:t>
      </w:r>
      <w:r w:rsidR="00B10625" w:rsidRPr="00035D02">
        <w:rPr>
          <w:rFonts w:asciiTheme="majorHAnsi" w:hAnsiTheme="majorHAnsi" w:cstheme="majorHAnsi"/>
          <w:sz w:val="22"/>
          <w:szCs w:val="22"/>
        </w:rPr>
        <w:t xml:space="preserve">y and professional sectors, </w:t>
      </w:r>
      <w:r w:rsidR="000546D2" w:rsidRPr="00035D02">
        <w:rPr>
          <w:rFonts w:asciiTheme="majorHAnsi" w:hAnsiTheme="majorHAnsi" w:cstheme="majorHAnsi"/>
          <w:sz w:val="22"/>
          <w:szCs w:val="22"/>
        </w:rPr>
        <w:t xml:space="preserve">to promote </w:t>
      </w:r>
      <w:r w:rsidRPr="00035D02">
        <w:rPr>
          <w:rFonts w:asciiTheme="majorHAnsi" w:hAnsiTheme="majorHAnsi" w:cstheme="majorHAnsi"/>
          <w:sz w:val="22"/>
          <w:szCs w:val="22"/>
        </w:rPr>
        <w:t xml:space="preserve">public </w:t>
      </w:r>
      <w:r w:rsidR="000546D2" w:rsidRPr="00035D02">
        <w:rPr>
          <w:rFonts w:asciiTheme="majorHAnsi" w:hAnsiTheme="majorHAnsi" w:cstheme="majorHAnsi"/>
          <w:sz w:val="22"/>
          <w:szCs w:val="22"/>
        </w:rPr>
        <w:t xml:space="preserve">activities </w:t>
      </w:r>
      <w:r w:rsidRPr="00035D02">
        <w:rPr>
          <w:rFonts w:asciiTheme="majorHAnsi" w:hAnsiTheme="majorHAnsi" w:cstheme="majorHAnsi"/>
          <w:sz w:val="22"/>
          <w:szCs w:val="22"/>
        </w:rPr>
        <w:t xml:space="preserve">and </w:t>
      </w:r>
      <w:r w:rsidR="007653E1" w:rsidRPr="00035D02">
        <w:rPr>
          <w:rFonts w:asciiTheme="majorHAnsi" w:hAnsiTheme="majorHAnsi" w:cstheme="majorHAnsi"/>
          <w:sz w:val="22"/>
          <w:szCs w:val="22"/>
        </w:rPr>
        <w:t xml:space="preserve">public and </w:t>
      </w:r>
      <w:r w:rsidRPr="00035D02">
        <w:rPr>
          <w:rFonts w:asciiTheme="majorHAnsi" w:hAnsiTheme="majorHAnsi" w:cstheme="majorHAnsi"/>
          <w:sz w:val="22"/>
          <w:szCs w:val="22"/>
        </w:rPr>
        <w:t xml:space="preserve">school education </w:t>
      </w:r>
      <w:r w:rsidR="008818F0">
        <w:rPr>
          <w:rFonts w:asciiTheme="majorHAnsi" w:hAnsiTheme="majorHAnsi" w:cstheme="majorHAnsi"/>
          <w:sz w:val="22"/>
          <w:szCs w:val="22"/>
        </w:rPr>
        <w:t>programs</w:t>
      </w:r>
      <w:r w:rsidR="00B10625" w:rsidRPr="00035D02">
        <w:rPr>
          <w:rFonts w:asciiTheme="majorHAnsi" w:hAnsiTheme="majorHAnsi" w:cstheme="majorHAnsi"/>
          <w:sz w:val="22"/>
          <w:szCs w:val="22"/>
        </w:rPr>
        <w:t>, and to provide clearer incentives for owners of private heritage properties</w:t>
      </w:r>
      <w:r w:rsidRPr="00035D02">
        <w:rPr>
          <w:rFonts w:asciiTheme="majorHAnsi" w:hAnsiTheme="majorHAnsi" w:cstheme="majorHAnsi"/>
          <w:sz w:val="22"/>
          <w:szCs w:val="22"/>
        </w:rPr>
        <w:t>.</w:t>
      </w:r>
    </w:p>
    <w:p w:rsidR="00F95105" w:rsidRPr="00035D02" w:rsidRDefault="00F95105" w:rsidP="00E42114">
      <w:pPr>
        <w:pStyle w:val="ListParagraph"/>
        <w:numPr>
          <w:ilvl w:val="0"/>
          <w:numId w:val="8"/>
        </w:numPr>
        <w:spacing w:after="200" w:line="276" w:lineRule="auto"/>
        <w:ind w:left="284" w:hanging="284"/>
        <w:contextualSpacing w:val="0"/>
        <w:rPr>
          <w:rFonts w:asciiTheme="majorHAnsi" w:hAnsiTheme="majorHAnsi" w:cstheme="majorHAnsi"/>
          <w:sz w:val="22"/>
          <w:szCs w:val="22"/>
        </w:rPr>
      </w:pPr>
      <w:r w:rsidRPr="00035D02">
        <w:rPr>
          <w:rFonts w:asciiTheme="majorHAnsi" w:hAnsiTheme="majorHAnsi" w:cstheme="majorHAnsi"/>
          <w:sz w:val="22"/>
          <w:szCs w:val="22"/>
        </w:rPr>
        <w:t xml:space="preserve">There needs to be greater recognition of the work of non-government sector, especially of volunteers, to ensure that their efforts are recognised and valued. This might be partly through the provision of financial assistance, but is equally through better public recognition </w:t>
      </w:r>
      <w:r w:rsidR="00CA7951" w:rsidRPr="00035D02">
        <w:rPr>
          <w:rFonts w:asciiTheme="majorHAnsi" w:hAnsiTheme="majorHAnsi" w:cstheme="majorHAnsi"/>
          <w:sz w:val="22"/>
          <w:szCs w:val="22"/>
        </w:rPr>
        <w:t xml:space="preserve">and consultation </w:t>
      </w:r>
      <w:r w:rsidRPr="00035D02">
        <w:rPr>
          <w:rFonts w:asciiTheme="majorHAnsi" w:hAnsiTheme="majorHAnsi" w:cstheme="majorHAnsi"/>
          <w:sz w:val="22"/>
          <w:szCs w:val="22"/>
        </w:rPr>
        <w:t>from all levels of government.</w:t>
      </w:r>
      <w:r w:rsidR="00E42114">
        <w:rPr>
          <w:rFonts w:asciiTheme="majorHAnsi" w:hAnsiTheme="majorHAnsi" w:cstheme="majorHAnsi"/>
          <w:sz w:val="22"/>
          <w:szCs w:val="22"/>
        </w:rPr>
        <w:t xml:space="preserve"> </w:t>
      </w:r>
      <w:r w:rsidR="00CA7951" w:rsidRPr="00035D02">
        <w:rPr>
          <w:rFonts w:asciiTheme="majorHAnsi" w:hAnsiTheme="majorHAnsi" w:cstheme="majorHAnsi"/>
          <w:sz w:val="22"/>
          <w:szCs w:val="22"/>
        </w:rPr>
        <w:t>At all levels, there should be community heritage consultative groups and committees.</w:t>
      </w:r>
    </w:p>
    <w:p w:rsidR="00F95105" w:rsidRPr="00035D02" w:rsidRDefault="00C92CAD" w:rsidP="00E42114">
      <w:pPr>
        <w:pStyle w:val="ListParagraph"/>
        <w:numPr>
          <w:ilvl w:val="0"/>
          <w:numId w:val="8"/>
        </w:numPr>
        <w:spacing w:after="200" w:line="276" w:lineRule="auto"/>
        <w:ind w:left="284" w:hanging="284"/>
        <w:contextualSpacing w:val="0"/>
        <w:rPr>
          <w:rFonts w:asciiTheme="majorHAnsi" w:hAnsiTheme="majorHAnsi" w:cstheme="majorHAnsi"/>
          <w:sz w:val="22"/>
          <w:szCs w:val="22"/>
        </w:rPr>
      </w:pPr>
      <w:r w:rsidRPr="00035D02">
        <w:rPr>
          <w:rFonts w:asciiTheme="majorHAnsi" w:hAnsiTheme="majorHAnsi" w:cstheme="majorHAnsi"/>
          <w:sz w:val="22"/>
          <w:szCs w:val="22"/>
        </w:rPr>
        <w:t>All government jurisdictions need to contribute more through better funding of methodological projects, historical research</w:t>
      </w:r>
      <w:r>
        <w:rPr>
          <w:rFonts w:asciiTheme="majorHAnsi" w:hAnsiTheme="majorHAnsi" w:cstheme="majorHAnsi"/>
          <w:sz w:val="22"/>
          <w:szCs w:val="22"/>
        </w:rPr>
        <w:t xml:space="preserve"> and</w:t>
      </w:r>
      <w:r w:rsidRPr="00035D02">
        <w:rPr>
          <w:rFonts w:asciiTheme="majorHAnsi" w:hAnsiTheme="majorHAnsi" w:cstheme="majorHAnsi"/>
          <w:sz w:val="22"/>
          <w:szCs w:val="22"/>
        </w:rPr>
        <w:t xml:space="preserve"> heritage studies and by facilitating and promoting better heritage practice. </w:t>
      </w:r>
    </w:p>
    <w:p w:rsidR="00BC51AA" w:rsidRPr="00035D02" w:rsidRDefault="00E01AE5" w:rsidP="00E42114">
      <w:pPr>
        <w:pStyle w:val="ListParagraph"/>
        <w:numPr>
          <w:ilvl w:val="0"/>
          <w:numId w:val="8"/>
        </w:numPr>
        <w:spacing w:after="200" w:line="276" w:lineRule="auto"/>
        <w:ind w:left="284" w:hanging="284"/>
        <w:contextualSpacing w:val="0"/>
        <w:rPr>
          <w:rFonts w:asciiTheme="majorHAnsi" w:hAnsiTheme="majorHAnsi" w:cstheme="majorHAnsi"/>
          <w:sz w:val="22"/>
          <w:szCs w:val="22"/>
        </w:rPr>
      </w:pPr>
      <w:r w:rsidRPr="00035D02">
        <w:rPr>
          <w:rFonts w:asciiTheme="majorHAnsi" w:hAnsiTheme="majorHAnsi" w:cstheme="majorHAnsi"/>
          <w:sz w:val="22"/>
          <w:szCs w:val="22"/>
        </w:rPr>
        <w:t xml:space="preserve">Local government needs </w:t>
      </w:r>
      <w:r w:rsidR="00F95105" w:rsidRPr="00035D02">
        <w:rPr>
          <w:rFonts w:asciiTheme="majorHAnsi" w:hAnsiTheme="majorHAnsi" w:cstheme="majorHAnsi"/>
          <w:sz w:val="22"/>
          <w:szCs w:val="22"/>
        </w:rPr>
        <w:t xml:space="preserve">particular </w:t>
      </w:r>
      <w:r w:rsidRPr="00035D02">
        <w:rPr>
          <w:rFonts w:asciiTheme="majorHAnsi" w:hAnsiTheme="majorHAnsi" w:cstheme="majorHAnsi"/>
          <w:sz w:val="22"/>
          <w:szCs w:val="22"/>
        </w:rPr>
        <w:t>assistance from the Commonwealth and states in its heritage roles</w:t>
      </w:r>
      <w:r w:rsidR="00F97EE4" w:rsidRPr="00035D02">
        <w:rPr>
          <w:rFonts w:asciiTheme="majorHAnsi" w:hAnsiTheme="majorHAnsi" w:cstheme="majorHAnsi"/>
          <w:sz w:val="22"/>
          <w:szCs w:val="22"/>
        </w:rPr>
        <w:t xml:space="preserve">, in such matters as the </w:t>
      </w:r>
      <w:r w:rsidR="0042075D" w:rsidRPr="00035D02">
        <w:rPr>
          <w:rFonts w:asciiTheme="majorHAnsi" w:hAnsiTheme="majorHAnsi" w:cstheme="majorHAnsi"/>
          <w:sz w:val="22"/>
          <w:szCs w:val="22"/>
        </w:rPr>
        <w:t xml:space="preserve">provision of expertise, </w:t>
      </w:r>
      <w:r w:rsidRPr="00035D02">
        <w:rPr>
          <w:rFonts w:asciiTheme="majorHAnsi" w:hAnsiTheme="majorHAnsi" w:cstheme="majorHAnsi"/>
          <w:sz w:val="22"/>
          <w:szCs w:val="22"/>
        </w:rPr>
        <w:t>employ</w:t>
      </w:r>
      <w:r w:rsidR="00F97EE4" w:rsidRPr="00035D02">
        <w:rPr>
          <w:rFonts w:asciiTheme="majorHAnsi" w:hAnsiTheme="majorHAnsi" w:cstheme="majorHAnsi"/>
          <w:sz w:val="22"/>
          <w:szCs w:val="22"/>
        </w:rPr>
        <w:t>ment of</w:t>
      </w:r>
      <w:r w:rsidRPr="00035D02">
        <w:rPr>
          <w:rFonts w:asciiTheme="majorHAnsi" w:hAnsiTheme="majorHAnsi" w:cstheme="majorHAnsi"/>
          <w:sz w:val="22"/>
          <w:szCs w:val="22"/>
        </w:rPr>
        <w:t xml:space="preserve"> heritage officers and </w:t>
      </w:r>
      <w:r w:rsidR="00AE6459" w:rsidRPr="00035D02">
        <w:rPr>
          <w:rFonts w:asciiTheme="majorHAnsi" w:hAnsiTheme="majorHAnsi" w:cstheme="majorHAnsi"/>
          <w:sz w:val="22"/>
          <w:szCs w:val="22"/>
        </w:rPr>
        <w:t>to develop</w:t>
      </w:r>
      <w:r w:rsidRPr="00035D02">
        <w:rPr>
          <w:rFonts w:asciiTheme="majorHAnsi" w:hAnsiTheme="majorHAnsi" w:cstheme="majorHAnsi"/>
          <w:sz w:val="22"/>
          <w:szCs w:val="22"/>
        </w:rPr>
        <w:t xml:space="preserve"> appropriate heritage plans</w:t>
      </w:r>
      <w:r w:rsidR="007574DC" w:rsidRPr="00035D02">
        <w:rPr>
          <w:rFonts w:asciiTheme="majorHAnsi" w:hAnsiTheme="majorHAnsi" w:cstheme="majorHAnsi"/>
          <w:sz w:val="22"/>
          <w:szCs w:val="22"/>
        </w:rPr>
        <w:t>, strategies</w:t>
      </w:r>
      <w:r w:rsidRPr="00035D02">
        <w:rPr>
          <w:rFonts w:asciiTheme="majorHAnsi" w:hAnsiTheme="majorHAnsi" w:cstheme="majorHAnsi"/>
          <w:sz w:val="22"/>
          <w:szCs w:val="22"/>
        </w:rPr>
        <w:t xml:space="preserve"> and processes.</w:t>
      </w:r>
    </w:p>
    <w:p w:rsidR="00A911AD" w:rsidRPr="00035D02" w:rsidRDefault="00E42114" w:rsidP="00490F68">
      <w:pPr>
        <w:spacing w:after="200" w:line="276" w:lineRule="auto"/>
        <w:ind w:left="284" w:right="-1052" w:hanging="284"/>
        <w:rPr>
          <w:rFonts w:asciiTheme="majorHAnsi" w:hAnsiTheme="majorHAnsi" w:cstheme="majorHAnsi"/>
          <w:b/>
          <w:sz w:val="22"/>
          <w:szCs w:val="22"/>
        </w:rPr>
      </w:pPr>
      <w:r w:rsidRPr="00035D02">
        <w:rPr>
          <w:rFonts w:asciiTheme="majorHAnsi" w:hAnsiTheme="majorHAnsi" w:cstheme="majorHAnsi"/>
          <w:b/>
          <w:sz w:val="22"/>
          <w:szCs w:val="22"/>
        </w:rPr>
        <w:t>WHO ARE THE PLAYERS IN HERITAGE AND WHAT ROLE DO THEY PLAY?</w:t>
      </w:r>
    </w:p>
    <w:p w:rsidR="00547669" w:rsidRPr="00035D02" w:rsidRDefault="008B2FFC" w:rsidP="00E42114">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The </w:t>
      </w:r>
      <w:r w:rsidR="00265278" w:rsidRPr="00035D02">
        <w:rPr>
          <w:rFonts w:asciiTheme="majorHAnsi" w:hAnsiTheme="majorHAnsi" w:cstheme="majorHAnsi"/>
          <w:sz w:val="22"/>
          <w:szCs w:val="22"/>
        </w:rPr>
        <w:t>‘</w:t>
      </w:r>
      <w:r w:rsidRPr="00035D02">
        <w:rPr>
          <w:rFonts w:asciiTheme="majorHAnsi" w:hAnsiTheme="majorHAnsi" w:cstheme="majorHAnsi"/>
          <w:sz w:val="22"/>
          <w:szCs w:val="22"/>
        </w:rPr>
        <w:t>p</w:t>
      </w:r>
      <w:r w:rsidR="00052129" w:rsidRPr="00035D02">
        <w:rPr>
          <w:rFonts w:asciiTheme="majorHAnsi" w:hAnsiTheme="majorHAnsi" w:cstheme="majorHAnsi"/>
          <w:sz w:val="22"/>
          <w:szCs w:val="22"/>
        </w:rPr>
        <w:t xml:space="preserve">layers in heritage’ </w:t>
      </w:r>
      <w:r w:rsidR="00552ECC" w:rsidRPr="00035D02">
        <w:rPr>
          <w:rFonts w:asciiTheme="majorHAnsi" w:hAnsiTheme="majorHAnsi" w:cstheme="majorHAnsi"/>
          <w:sz w:val="22"/>
          <w:szCs w:val="22"/>
        </w:rPr>
        <w:t xml:space="preserve">in Australia </w:t>
      </w:r>
      <w:r w:rsidR="000E1CA5" w:rsidRPr="00035D02">
        <w:rPr>
          <w:rFonts w:asciiTheme="majorHAnsi" w:hAnsiTheme="majorHAnsi" w:cstheme="majorHAnsi"/>
          <w:sz w:val="22"/>
          <w:szCs w:val="22"/>
        </w:rPr>
        <w:t>can</w:t>
      </w:r>
      <w:r w:rsidR="00CB4AAF" w:rsidRPr="00035D02">
        <w:rPr>
          <w:rFonts w:asciiTheme="majorHAnsi" w:hAnsiTheme="majorHAnsi" w:cstheme="majorHAnsi"/>
          <w:sz w:val="22"/>
          <w:szCs w:val="22"/>
        </w:rPr>
        <w:t xml:space="preserve"> be</w:t>
      </w:r>
      <w:r w:rsidR="00265278" w:rsidRPr="00035D02">
        <w:rPr>
          <w:rFonts w:asciiTheme="majorHAnsi" w:hAnsiTheme="majorHAnsi" w:cstheme="majorHAnsi"/>
          <w:sz w:val="22"/>
          <w:szCs w:val="22"/>
        </w:rPr>
        <w:t xml:space="preserve"> understood </w:t>
      </w:r>
      <w:r w:rsidR="00A9131C" w:rsidRPr="00035D02">
        <w:rPr>
          <w:rFonts w:asciiTheme="majorHAnsi" w:hAnsiTheme="majorHAnsi" w:cstheme="majorHAnsi"/>
          <w:sz w:val="22"/>
          <w:szCs w:val="22"/>
        </w:rPr>
        <w:t xml:space="preserve">on </w:t>
      </w:r>
      <w:r w:rsidR="007E64BE" w:rsidRPr="00035D02">
        <w:rPr>
          <w:rFonts w:asciiTheme="majorHAnsi" w:hAnsiTheme="majorHAnsi" w:cstheme="majorHAnsi"/>
          <w:sz w:val="22"/>
          <w:szCs w:val="22"/>
        </w:rPr>
        <w:t xml:space="preserve">at least </w:t>
      </w:r>
      <w:r w:rsidR="00EE5F7E" w:rsidRPr="00035D02">
        <w:rPr>
          <w:rFonts w:asciiTheme="majorHAnsi" w:hAnsiTheme="majorHAnsi" w:cstheme="majorHAnsi"/>
          <w:sz w:val="22"/>
          <w:szCs w:val="22"/>
        </w:rPr>
        <w:t>nine</w:t>
      </w:r>
      <w:r w:rsidR="00547669" w:rsidRPr="00035D02">
        <w:rPr>
          <w:rFonts w:asciiTheme="majorHAnsi" w:hAnsiTheme="majorHAnsi" w:cstheme="majorHAnsi"/>
          <w:sz w:val="22"/>
          <w:szCs w:val="22"/>
        </w:rPr>
        <w:t xml:space="preserve"> levels.</w:t>
      </w:r>
    </w:p>
    <w:p w:rsidR="00775904" w:rsidRPr="00035D02" w:rsidRDefault="0077794B" w:rsidP="00E42114">
      <w:pPr>
        <w:spacing w:after="200" w:line="276" w:lineRule="auto"/>
        <w:rPr>
          <w:rFonts w:asciiTheme="majorHAnsi" w:hAnsiTheme="majorHAnsi" w:cstheme="majorHAnsi"/>
          <w:sz w:val="22"/>
          <w:szCs w:val="22"/>
        </w:rPr>
      </w:pPr>
      <w:r w:rsidRPr="00035D02">
        <w:rPr>
          <w:rFonts w:asciiTheme="majorHAnsi" w:hAnsiTheme="majorHAnsi" w:cstheme="majorHAnsi"/>
          <w:b/>
          <w:sz w:val="22"/>
          <w:szCs w:val="22"/>
        </w:rPr>
        <w:t>One</w:t>
      </w:r>
      <w:r>
        <w:rPr>
          <w:rFonts w:asciiTheme="majorHAnsi" w:hAnsiTheme="majorHAnsi" w:cstheme="majorHAnsi"/>
          <w:b/>
          <w:sz w:val="22"/>
          <w:szCs w:val="22"/>
        </w:rPr>
        <w:t xml:space="preserve"> – </w:t>
      </w:r>
      <w:r w:rsidRPr="00C92CAD">
        <w:rPr>
          <w:rFonts w:asciiTheme="majorHAnsi" w:hAnsiTheme="majorHAnsi" w:cstheme="majorHAnsi"/>
          <w:sz w:val="22"/>
          <w:szCs w:val="22"/>
        </w:rPr>
        <w:t>Virtually</w:t>
      </w:r>
      <w:r w:rsidR="001816E1" w:rsidRPr="00C92CAD">
        <w:rPr>
          <w:rFonts w:asciiTheme="majorHAnsi" w:hAnsiTheme="majorHAnsi" w:cstheme="majorHAnsi"/>
          <w:sz w:val="22"/>
          <w:szCs w:val="22"/>
        </w:rPr>
        <w:t xml:space="preserve"> e</w:t>
      </w:r>
      <w:r w:rsidR="001816E1" w:rsidRPr="00035D02">
        <w:rPr>
          <w:rFonts w:asciiTheme="majorHAnsi" w:hAnsiTheme="majorHAnsi" w:cstheme="majorHAnsi"/>
          <w:sz w:val="22"/>
          <w:szCs w:val="22"/>
        </w:rPr>
        <w:t xml:space="preserve">veryone is to some extent a player in heritage. </w:t>
      </w:r>
      <w:r w:rsidR="00547669" w:rsidRPr="00035D02">
        <w:rPr>
          <w:rFonts w:asciiTheme="majorHAnsi" w:hAnsiTheme="majorHAnsi" w:cstheme="majorHAnsi"/>
          <w:sz w:val="22"/>
          <w:szCs w:val="22"/>
        </w:rPr>
        <w:t xml:space="preserve">Indeed, </w:t>
      </w:r>
      <w:r w:rsidR="00256921" w:rsidRPr="00035D02">
        <w:rPr>
          <w:rFonts w:asciiTheme="majorHAnsi" w:hAnsiTheme="majorHAnsi" w:cstheme="majorHAnsi"/>
          <w:sz w:val="22"/>
          <w:szCs w:val="22"/>
        </w:rPr>
        <w:t>the word heritage points to the</w:t>
      </w:r>
      <w:r w:rsidR="00547669" w:rsidRPr="00035D02">
        <w:rPr>
          <w:rFonts w:asciiTheme="majorHAnsi" w:hAnsiTheme="majorHAnsi" w:cstheme="majorHAnsi"/>
          <w:sz w:val="22"/>
          <w:szCs w:val="22"/>
        </w:rPr>
        <w:t xml:space="preserve"> shared background </w:t>
      </w:r>
      <w:r w:rsidR="00256921" w:rsidRPr="00035D02">
        <w:rPr>
          <w:rFonts w:asciiTheme="majorHAnsi" w:hAnsiTheme="majorHAnsi" w:cstheme="majorHAnsi"/>
          <w:sz w:val="22"/>
          <w:szCs w:val="22"/>
        </w:rPr>
        <w:t xml:space="preserve">of culture and history that surrounds us </w:t>
      </w:r>
      <w:r w:rsidR="00547669" w:rsidRPr="00035D02">
        <w:rPr>
          <w:rFonts w:asciiTheme="majorHAnsi" w:hAnsiTheme="majorHAnsi" w:cstheme="majorHAnsi"/>
          <w:sz w:val="22"/>
          <w:szCs w:val="22"/>
        </w:rPr>
        <w:t xml:space="preserve">– even those who have migrated recently to Australia are participants in </w:t>
      </w:r>
      <w:r w:rsidR="00076535" w:rsidRPr="00035D02">
        <w:rPr>
          <w:rFonts w:asciiTheme="majorHAnsi" w:hAnsiTheme="majorHAnsi" w:cstheme="majorHAnsi"/>
          <w:sz w:val="22"/>
          <w:szCs w:val="22"/>
        </w:rPr>
        <w:t xml:space="preserve">or beneficiaries of </w:t>
      </w:r>
      <w:r w:rsidR="00547669" w:rsidRPr="00035D02">
        <w:rPr>
          <w:rFonts w:asciiTheme="majorHAnsi" w:hAnsiTheme="majorHAnsi" w:cstheme="majorHAnsi"/>
          <w:sz w:val="22"/>
          <w:szCs w:val="22"/>
        </w:rPr>
        <w:t xml:space="preserve">Australian heritage by virtue of the fact that </w:t>
      </w:r>
      <w:r w:rsidR="00A911AD" w:rsidRPr="00035D02">
        <w:rPr>
          <w:rFonts w:asciiTheme="majorHAnsi" w:hAnsiTheme="majorHAnsi" w:cstheme="majorHAnsi"/>
          <w:sz w:val="22"/>
          <w:szCs w:val="22"/>
        </w:rPr>
        <w:t>we all</w:t>
      </w:r>
      <w:r w:rsidR="00547669" w:rsidRPr="00035D02">
        <w:rPr>
          <w:rFonts w:asciiTheme="majorHAnsi" w:hAnsiTheme="majorHAnsi" w:cstheme="majorHAnsi"/>
          <w:sz w:val="22"/>
          <w:szCs w:val="22"/>
        </w:rPr>
        <w:t xml:space="preserve"> live within its natural</w:t>
      </w:r>
      <w:r w:rsidR="00CE1DB6" w:rsidRPr="00035D02">
        <w:rPr>
          <w:rFonts w:asciiTheme="majorHAnsi" w:hAnsiTheme="majorHAnsi" w:cstheme="majorHAnsi"/>
          <w:sz w:val="22"/>
          <w:szCs w:val="22"/>
        </w:rPr>
        <w:t>, political</w:t>
      </w:r>
      <w:r w:rsidR="00CB4AAF" w:rsidRPr="00035D02">
        <w:rPr>
          <w:rFonts w:asciiTheme="majorHAnsi" w:hAnsiTheme="majorHAnsi" w:cstheme="majorHAnsi"/>
          <w:sz w:val="22"/>
          <w:szCs w:val="22"/>
        </w:rPr>
        <w:t>, built</w:t>
      </w:r>
      <w:r w:rsidR="00547669" w:rsidRPr="00035D02">
        <w:rPr>
          <w:rFonts w:asciiTheme="majorHAnsi" w:hAnsiTheme="majorHAnsi" w:cstheme="majorHAnsi"/>
          <w:sz w:val="22"/>
          <w:szCs w:val="22"/>
        </w:rPr>
        <w:t xml:space="preserve"> and cultural environment.</w:t>
      </w:r>
      <w:r w:rsidR="00A911AD" w:rsidRPr="00035D02">
        <w:rPr>
          <w:rFonts w:asciiTheme="majorHAnsi" w:hAnsiTheme="majorHAnsi" w:cstheme="majorHAnsi"/>
          <w:sz w:val="22"/>
          <w:szCs w:val="22"/>
        </w:rPr>
        <w:t xml:space="preserve"> In this broad sense, heritage permeates every part of our everyday life.</w:t>
      </w:r>
    </w:p>
    <w:p w:rsidR="002D0649" w:rsidRPr="00035D02" w:rsidRDefault="00EF2A28" w:rsidP="00E42114">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That said, not everyone </w:t>
      </w:r>
      <w:r w:rsidR="00F608A1" w:rsidRPr="00035D02">
        <w:rPr>
          <w:rFonts w:asciiTheme="majorHAnsi" w:hAnsiTheme="majorHAnsi" w:cstheme="majorHAnsi"/>
          <w:sz w:val="22"/>
          <w:szCs w:val="22"/>
        </w:rPr>
        <w:t>values or appreci</w:t>
      </w:r>
      <w:r w:rsidR="00042BD8" w:rsidRPr="00035D02">
        <w:rPr>
          <w:rFonts w:asciiTheme="majorHAnsi" w:hAnsiTheme="majorHAnsi" w:cstheme="majorHAnsi"/>
          <w:sz w:val="22"/>
          <w:szCs w:val="22"/>
        </w:rPr>
        <w:t xml:space="preserve">ates heritage. </w:t>
      </w:r>
      <w:r w:rsidR="00761779" w:rsidRPr="00035D02">
        <w:rPr>
          <w:rFonts w:asciiTheme="majorHAnsi" w:hAnsiTheme="majorHAnsi" w:cstheme="majorHAnsi"/>
          <w:sz w:val="22"/>
          <w:szCs w:val="22"/>
        </w:rPr>
        <w:t>A</w:t>
      </w:r>
      <w:r w:rsidR="002D0649" w:rsidRPr="00035D02">
        <w:rPr>
          <w:rFonts w:asciiTheme="majorHAnsi" w:hAnsiTheme="majorHAnsi" w:cstheme="majorHAnsi"/>
          <w:sz w:val="22"/>
          <w:szCs w:val="22"/>
        </w:rPr>
        <w:t>s an essentially new and immigrant country, Australia lacks a long-term non-indigenous culture and Australians tend to have a poorer sense of history and heritage than older countries and cultures. Faced with waves of newcomers, our culture and education system struggle</w:t>
      </w:r>
      <w:r w:rsidR="00761779" w:rsidRPr="00035D02">
        <w:rPr>
          <w:rFonts w:asciiTheme="majorHAnsi" w:hAnsiTheme="majorHAnsi" w:cstheme="majorHAnsi"/>
          <w:sz w:val="22"/>
          <w:szCs w:val="22"/>
        </w:rPr>
        <w:t xml:space="preserve"> to </w:t>
      </w:r>
      <w:r w:rsidR="00BD1A88" w:rsidRPr="00035D02">
        <w:rPr>
          <w:rFonts w:asciiTheme="majorHAnsi" w:hAnsiTheme="majorHAnsi" w:cstheme="majorHAnsi"/>
          <w:sz w:val="22"/>
          <w:szCs w:val="22"/>
        </w:rPr>
        <w:t xml:space="preserve">develop and </w:t>
      </w:r>
      <w:r w:rsidR="00761779" w:rsidRPr="00035D02">
        <w:rPr>
          <w:rFonts w:asciiTheme="majorHAnsi" w:hAnsiTheme="majorHAnsi" w:cstheme="majorHAnsi"/>
          <w:sz w:val="22"/>
          <w:szCs w:val="22"/>
        </w:rPr>
        <w:t>instil</w:t>
      </w:r>
      <w:r w:rsidR="002D0649" w:rsidRPr="00035D02">
        <w:rPr>
          <w:rFonts w:asciiTheme="majorHAnsi" w:hAnsiTheme="majorHAnsi" w:cstheme="majorHAnsi"/>
          <w:sz w:val="22"/>
          <w:szCs w:val="22"/>
        </w:rPr>
        <w:t xml:space="preserve"> a sense of heritage identity. As well, m</w:t>
      </w:r>
      <w:r w:rsidR="00042BD8" w:rsidRPr="00035D02">
        <w:rPr>
          <w:rFonts w:asciiTheme="majorHAnsi" w:hAnsiTheme="majorHAnsi" w:cstheme="majorHAnsi"/>
          <w:sz w:val="22"/>
          <w:szCs w:val="22"/>
        </w:rPr>
        <w:t>any people</w:t>
      </w:r>
      <w:r w:rsidR="00F608A1" w:rsidRPr="00035D02">
        <w:rPr>
          <w:rFonts w:asciiTheme="majorHAnsi" w:hAnsiTheme="majorHAnsi" w:cstheme="majorHAnsi"/>
          <w:sz w:val="22"/>
          <w:szCs w:val="22"/>
        </w:rPr>
        <w:t xml:space="preserve"> regard heritage, or certain aspects of heritage, </w:t>
      </w:r>
      <w:r w:rsidRPr="00035D02">
        <w:rPr>
          <w:rFonts w:asciiTheme="majorHAnsi" w:hAnsiTheme="majorHAnsi" w:cstheme="majorHAnsi"/>
          <w:sz w:val="22"/>
          <w:szCs w:val="22"/>
        </w:rPr>
        <w:t>as an impediment to ‘progress’</w:t>
      </w:r>
      <w:r w:rsidR="00F608A1" w:rsidRPr="00035D02">
        <w:rPr>
          <w:rFonts w:asciiTheme="majorHAnsi" w:hAnsiTheme="majorHAnsi" w:cstheme="majorHAnsi"/>
          <w:sz w:val="22"/>
          <w:szCs w:val="22"/>
        </w:rPr>
        <w:t xml:space="preserve">, </w:t>
      </w:r>
      <w:r w:rsidR="00F608A1" w:rsidRPr="00035D02">
        <w:rPr>
          <w:rFonts w:asciiTheme="majorHAnsi" w:hAnsiTheme="majorHAnsi" w:cstheme="majorHAnsi"/>
          <w:sz w:val="22"/>
          <w:szCs w:val="22"/>
        </w:rPr>
        <w:lastRenderedPageBreak/>
        <w:t>‘development’, individual rights</w:t>
      </w:r>
      <w:r w:rsidRPr="00035D02">
        <w:rPr>
          <w:rFonts w:asciiTheme="majorHAnsi" w:hAnsiTheme="majorHAnsi" w:cstheme="majorHAnsi"/>
          <w:sz w:val="22"/>
          <w:szCs w:val="22"/>
        </w:rPr>
        <w:t xml:space="preserve"> and </w:t>
      </w:r>
      <w:r w:rsidR="00F608A1" w:rsidRPr="00035D02">
        <w:rPr>
          <w:rFonts w:asciiTheme="majorHAnsi" w:hAnsiTheme="majorHAnsi" w:cstheme="majorHAnsi"/>
          <w:sz w:val="22"/>
          <w:szCs w:val="22"/>
        </w:rPr>
        <w:t xml:space="preserve">economic </w:t>
      </w:r>
      <w:r w:rsidRPr="00035D02">
        <w:rPr>
          <w:rFonts w:asciiTheme="majorHAnsi" w:hAnsiTheme="majorHAnsi" w:cstheme="majorHAnsi"/>
          <w:sz w:val="22"/>
          <w:szCs w:val="22"/>
        </w:rPr>
        <w:t>e</w:t>
      </w:r>
      <w:r w:rsidR="003212A1" w:rsidRPr="00035D02">
        <w:rPr>
          <w:rFonts w:asciiTheme="majorHAnsi" w:hAnsiTheme="majorHAnsi" w:cstheme="majorHAnsi"/>
          <w:sz w:val="22"/>
          <w:szCs w:val="22"/>
        </w:rPr>
        <w:t>xpansion. The speed with which I</w:t>
      </w:r>
      <w:r w:rsidRPr="00035D02">
        <w:rPr>
          <w:rFonts w:asciiTheme="majorHAnsi" w:hAnsiTheme="majorHAnsi" w:cstheme="majorHAnsi"/>
          <w:sz w:val="22"/>
          <w:szCs w:val="22"/>
        </w:rPr>
        <w:t xml:space="preserve">ndigenous, natural and historic heritage have been and continue to be destroyed in </w:t>
      </w:r>
      <w:r w:rsidR="00F608A1" w:rsidRPr="00035D02">
        <w:rPr>
          <w:rFonts w:asciiTheme="majorHAnsi" w:hAnsiTheme="majorHAnsi" w:cstheme="majorHAnsi"/>
          <w:sz w:val="22"/>
          <w:szCs w:val="22"/>
        </w:rPr>
        <w:t xml:space="preserve">Australia indicates that </w:t>
      </w:r>
      <w:r w:rsidR="00D82E7D" w:rsidRPr="00035D02">
        <w:rPr>
          <w:rFonts w:asciiTheme="majorHAnsi" w:hAnsiTheme="majorHAnsi" w:cstheme="majorHAnsi"/>
          <w:sz w:val="22"/>
          <w:szCs w:val="22"/>
        </w:rPr>
        <w:t xml:space="preserve">many </w:t>
      </w:r>
      <w:r w:rsidR="00F608A1" w:rsidRPr="00035D02">
        <w:rPr>
          <w:rFonts w:asciiTheme="majorHAnsi" w:hAnsiTheme="majorHAnsi" w:cstheme="majorHAnsi"/>
          <w:sz w:val="22"/>
          <w:szCs w:val="22"/>
        </w:rPr>
        <w:t xml:space="preserve">Australians are in </w:t>
      </w:r>
      <w:r w:rsidR="00D82E7D" w:rsidRPr="00035D02">
        <w:rPr>
          <w:rFonts w:asciiTheme="majorHAnsi" w:hAnsiTheme="majorHAnsi" w:cstheme="majorHAnsi"/>
          <w:sz w:val="22"/>
          <w:szCs w:val="22"/>
        </w:rPr>
        <w:t>some</w:t>
      </w:r>
      <w:r w:rsidR="00F608A1" w:rsidRPr="00035D02">
        <w:rPr>
          <w:rFonts w:asciiTheme="majorHAnsi" w:hAnsiTheme="majorHAnsi" w:cstheme="majorHAnsi"/>
          <w:sz w:val="22"/>
          <w:szCs w:val="22"/>
        </w:rPr>
        <w:t xml:space="preserve"> respects poorly educated in the positive aspects of our heritage</w:t>
      </w:r>
      <w:r w:rsidR="00042BD8" w:rsidRPr="00035D02">
        <w:rPr>
          <w:rFonts w:asciiTheme="majorHAnsi" w:hAnsiTheme="majorHAnsi" w:cstheme="majorHAnsi"/>
          <w:sz w:val="22"/>
          <w:szCs w:val="22"/>
        </w:rPr>
        <w:t>, do not value</w:t>
      </w:r>
      <w:r w:rsidR="00F608A1" w:rsidRPr="00035D02">
        <w:rPr>
          <w:rFonts w:asciiTheme="majorHAnsi" w:hAnsiTheme="majorHAnsi" w:cstheme="majorHAnsi"/>
          <w:sz w:val="22"/>
          <w:szCs w:val="22"/>
        </w:rPr>
        <w:t xml:space="preserve"> </w:t>
      </w:r>
      <w:r w:rsidR="00042BD8" w:rsidRPr="00035D02">
        <w:rPr>
          <w:rFonts w:asciiTheme="majorHAnsi" w:hAnsiTheme="majorHAnsi" w:cstheme="majorHAnsi"/>
          <w:sz w:val="22"/>
          <w:szCs w:val="22"/>
        </w:rPr>
        <w:t xml:space="preserve">it highly </w:t>
      </w:r>
      <w:r w:rsidR="00F608A1" w:rsidRPr="00035D02">
        <w:rPr>
          <w:rFonts w:asciiTheme="majorHAnsi" w:hAnsiTheme="majorHAnsi" w:cstheme="majorHAnsi"/>
          <w:sz w:val="22"/>
          <w:szCs w:val="22"/>
        </w:rPr>
        <w:t>and give it insufficient care and protection.</w:t>
      </w:r>
      <w:r w:rsidR="002D0649" w:rsidRPr="00035D02">
        <w:rPr>
          <w:rFonts w:asciiTheme="majorHAnsi" w:hAnsiTheme="majorHAnsi" w:cstheme="majorHAnsi"/>
          <w:sz w:val="22"/>
          <w:szCs w:val="22"/>
        </w:rPr>
        <w:t xml:space="preserve"> </w:t>
      </w:r>
    </w:p>
    <w:p w:rsidR="00775904" w:rsidRPr="00035D02" w:rsidRDefault="00EE5F7E" w:rsidP="00E42114">
      <w:pPr>
        <w:spacing w:after="200" w:line="276" w:lineRule="auto"/>
        <w:rPr>
          <w:rFonts w:asciiTheme="majorHAnsi" w:hAnsiTheme="majorHAnsi" w:cstheme="majorHAnsi"/>
          <w:sz w:val="22"/>
          <w:szCs w:val="22"/>
        </w:rPr>
      </w:pPr>
      <w:r w:rsidRPr="00035D02">
        <w:rPr>
          <w:rFonts w:asciiTheme="majorHAnsi" w:hAnsiTheme="majorHAnsi" w:cstheme="majorHAnsi"/>
          <w:b/>
          <w:sz w:val="22"/>
          <w:szCs w:val="22"/>
        </w:rPr>
        <w:t>Two</w:t>
      </w:r>
      <w:r w:rsidR="009215B9">
        <w:rPr>
          <w:rFonts w:asciiTheme="majorHAnsi" w:hAnsiTheme="majorHAnsi" w:cstheme="majorHAnsi"/>
          <w:b/>
          <w:sz w:val="22"/>
          <w:szCs w:val="22"/>
        </w:rPr>
        <w:t xml:space="preserve"> – </w:t>
      </w:r>
      <w:r w:rsidRPr="00035D02">
        <w:rPr>
          <w:rFonts w:asciiTheme="majorHAnsi" w:hAnsiTheme="majorHAnsi" w:cstheme="majorHAnsi"/>
          <w:sz w:val="22"/>
          <w:szCs w:val="22"/>
        </w:rPr>
        <w:t>T</w:t>
      </w:r>
      <w:r w:rsidR="00547669" w:rsidRPr="00035D02">
        <w:rPr>
          <w:rFonts w:asciiTheme="majorHAnsi" w:hAnsiTheme="majorHAnsi" w:cstheme="majorHAnsi"/>
          <w:sz w:val="22"/>
          <w:szCs w:val="22"/>
        </w:rPr>
        <w:t xml:space="preserve">here are those who have an </w:t>
      </w:r>
      <w:r w:rsidR="00BE2112" w:rsidRPr="00035D02">
        <w:rPr>
          <w:rFonts w:asciiTheme="majorHAnsi" w:hAnsiTheme="majorHAnsi" w:cstheme="majorHAnsi"/>
          <w:sz w:val="22"/>
          <w:szCs w:val="22"/>
        </w:rPr>
        <w:t>interest</w:t>
      </w:r>
      <w:r w:rsidR="00547669" w:rsidRPr="00035D02">
        <w:rPr>
          <w:rFonts w:asciiTheme="majorHAnsi" w:hAnsiTheme="majorHAnsi" w:cstheme="majorHAnsi"/>
          <w:sz w:val="22"/>
          <w:szCs w:val="22"/>
        </w:rPr>
        <w:t xml:space="preserve"> in </w:t>
      </w:r>
      <w:r w:rsidR="00A911AD" w:rsidRPr="00035D02">
        <w:rPr>
          <w:rFonts w:asciiTheme="majorHAnsi" w:hAnsiTheme="majorHAnsi" w:cstheme="majorHAnsi"/>
          <w:sz w:val="22"/>
          <w:szCs w:val="22"/>
        </w:rPr>
        <w:t xml:space="preserve">more specific aspects of </w:t>
      </w:r>
      <w:r w:rsidR="00547669" w:rsidRPr="00035D02">
        <w:rPr>
          <w:rFonts w:asciiTheme="majorHAnsi" w:hAnsiTheme="majorHAnsi" w:cstheme="majorHAnsi"/>
          <w:sz w:val="22"/>
          <w:szCs w:val="22"/>
        </w:rPr>
        <w:t xml:space="preserve">heritage because it </w:t>
      </w:r>
      <w:r w:rsidR="00BE2112" w:rsidRPr="00035D02">
        <w:rPr>
          <w:rFonts w:asciiTheme="majorHAnsi" w:hAnsiTheme="majorHAnsi" w:cstheme="majorHAnsi"/>
          <w:sz w:val="22"/>
          <w:szCs w:val="22"/>
        </w:rPr>
        <w:t>involves them through</w:t>
      </w:r>
      <w:r w:rsidR="00547669" w:rsidRPr="00035D02">
        <w:rPr>
          <w:rFonts w:asciiTheme="majorHAnsi" w:hAnsiTheme="majorHAnsi" w:cstheme="majorHAnsi"/>
          <w:sz w:val="22"/>
          <w:szCs w:val="22"/>
        </w:rPr>
        <w:t xml:space="preserve"> some </w:t>
      </w:r>
      <w:r w:rsidR="00256921" w:rsidRPr="00035D02">
        <w:rPr>
          <w:rFonts w:asciiTheme="majorHAnsi" w:hAnsiTheme="majorHAnsi" w:cstheme="majorHAnsi"/>
          <w:sz w:val="22"/>
          <w:szCs w:val="22"/>
        </w:rPr>
        <w:t>part</w:t>
      </w:r>
      <w:r w:rsidR="00547669" w:rsidRPr="00035D02">
        <w:rPr>
          <w:rFonts w:asciiTheme="majorHAnsi" w:hAnsiTheme="majorHAnsi" w:cstheme="majorHAnsi"/>
          <w:sz w:val="22"/>
          <w:szCs w:val="22"/>
        </w:rPr>
        <w:t xml:space="preserve"> of their life or sense of identity</w:t>
      </w:r>
      <w:r w:rsidR="00050AD0">
        <w:rPr>
          <w:rFonts w:asciiTheme="majorHAnsi" w:hAnsiTheme="majorHAnsi" w:cstheme="majorHAnsi"/>
          <w:sz w:val="22"/>
          <w:szCs w:val="22"/>
        </w:rPr>
        <w:t xml:space="preserve"> –</w:t>
      </w:r>
      <w:r w:rsidR="00547669" w:rsidRPr="00035D02">
        <w:rPr>
          <w:rFonts w:asciiTheme="majorHAnsi" w:hAnsiTheme="majorHAnsi" w:cstheme="majorHAnsi"/>
          <w:sz w:val="22"/>
          <w:szCs w:val="22"/>
        </w:rPr>
        <w:t xml:space="preserve"> </w:t>
      </w:r>
      <w:r w:rsidR="00042BD8" w:rsidRPr="00035D02">
        <w:rPr>
          <w:rFonts w:asciiTheme="majorHAnsi" w:hAnsiTheme="majorHAnsi" w:cstheme="majorHAnsi"/>
          <w:sz w:val="22"/>
          <w:szCs w:val="22"/>
        </w:rPr>
        <w:t>including</w:t>
      </w:r>
      <w:r w:rsidR="00547669" w:rsidRPr="00035D02">
        <w:rPr>
          <w:rFonts w:asciiTheme="majorHAnsi" w:hAnsiTheme="majorHAnsi" w:cstheme="majorHAnsi"/>
          <w:sz w:val="22"/>
          <w:szCs w:val="22"/>
        </w:rPr>
        <w:t xml:space="preserve"> people </w:t>
      </w:r>
      <w:r w:rsidR="00AA01D8" w:rsidRPr="00035D02">
        <w:rPr>
          <w:rFonts w:asciiTheme="majorHAnsi" w:hAnsiTheme="majorHAnsi" w:cstheme="majorHAnsi"/>
          <w:sz w:val="22"/>
          <w:szCs w:val="22"/>
        </w:rPr>
        <w:t>who visit a heritage</w:t>
      </w:r>
      <w:r w:rsidR="00775904" w:rsidRPr="00035D02">
        <w:rPr>
          <w:rFonts w:asciiTheme="majorHAnsi" w:hAnsiTheme="majorHAnsi" w:cstheme="majorHAnsi"/>
          <w:sz w:val="22"/>
          <w:szCs w:val="22"/>
        </w:rPr>
        <w:t xml:space="preserve"> </w:t>
      </w:r>
      <w:r w:rsidR="006F503E" w:rsidRPr="00035D02">
        <w:rPr>
          <w:rFonts w:asciiTheme="majorHAnsi" w:hAnsiTheme="majorHAnsi" w:cstheme="majorHAnsi"/>
          <w:sz w:val="22"/>
          <w:szCs w:val="22"/>
        </w:rPr>
        <w:t>place</w:t>
      </w:r>
      <w:r w:rsidR="00AA01D8" w:rsidRPr="00035D02">
        <w:rPr>
          <w:rFonts w:asciiTheme="majorHAnsi" w:hAnsiTheme="majorHAnsi" w:cstheme="majorHAnsi"/>
          <w:sz w:val="22"/>
          <w:szCs w:val="22"/>
        </w:rPr>
        <w:t>,</w:t>
      </w:r>
      <w:r w:rsidR="00076535" w:rsidRPr="00035D02">
        <w:rPr>
          <w:rFonts w:asciiTheme="majorHAnsi" w:hAnsiTheme="majorHAnsi" w:cstheme="majorHAnsi"/>
          <w:sz w:val="22"/>
          <w:szCs w:val="22"/>
        </w:rPr>
        <w:t xml:space="preserve"> those </w:t>
      </w:r>
      <w:r w:rsidR="00547669" w:rsidRPr="00035D02">
        <w:rPr>
          <w:rFonts w:asciiTheme="majorHAnsi" w:hAnsiTheme="majorHAnsi" w:cstheme="majorHAnsi"/>
          <w:sz w:val="22"/>
          <w:szCs w:val="22"/>
        </w:rPr>
        <w:t>wh</w:t>
      </w:r>
      <w:r w:rsidR="00AA01D8" w:rsidRPr="00035D02">
        <w:rPr>
          <w:rFonts w:asciiTheme="majorHAnsi" w:hAnsiTheme="majorHAnsi" w:cstheme="majorHAnsi"/>
          <w:sz w:val="22"/>
          <w:szCs w:val="22"/>
        </w:rPr>
        <w:t xml:space="preserve">o purchase </w:t>
      </w:r>
      <w:r w:rsidR="003212A1" w:rsidRPr="00035D02">
        <w:rPr>
          <w:rFonts w:asciiTheme="majorHAnsi" w:hAnsiTheme="majorHAnsi" w:cstheme="majorHAnsi"/>
          <w:sz w:val="22"/>
          <w:szCs w:val="22"/>
        </w:rPr>
        <w:t>I</w:t>
      </w:r>
      <w:r w:rsidR="00AA01D8" w:rsidRPr="00035D02">
        <w:rPr>
          <w:rFonts w:asciiTheme="majorHAnsi" w:hAnsiTheme="majorHAnsi" w:cstheme="majorHAnsi"/>
          <w:sz w:val="22"/>
          <w:szCs w:val="22"/>
        </w:rPr>
        <w:t>ndigenous art,</w:t>
      </w:r>
      <w:r w:rsidR="00547669" w:rsidRPr="00035D02">
        <w:rPr>
          <w:rFonts w:asciiTheme="majorHAnsi" w:hAnsiTheme="majorHAnsi" w:cstheme="majorHAnsi"/>
          <w:sz w:val="22"/>
          <w:szCs w:val="22"/>
        </w:rPr>
        <w:t xml:space="preserve"> bushwalker</w:t>
      </w:r>
      <w:r w:rsidR="00D4528A" w:rsidRPr="00035D02">
        <w:rPr>
          <w:rFonts w:asciiTheme="majorHAnsi" w:hAnsiTheme="majorHAnsi" w:cstheme="majorHAnsi"/>
          <w:sz w:val="22"/>
          <w:szCs w:val="22"/>
        </w:rPr>
        <w:t>s</w:t>
      </w:r>
      <w:r w:rsidR="00547669" w:rsidRPr="00035D02">
        <w:rPr>
          <w:rFonts w:asciiTheme="majorHAnsi" w:hAnsiTheme="majorHAnsi" w:cstheme="majorHAnsi"/>
          <w:sz w:val="22"/>
          <w:szCs w:val="22"/>
        </w:rPr>
        <w:t xml:space="preserve"> e</w:t>
      </w:r>
      <w:r w:rsidR="00D4528A" w:rsidRPr="00035D02">
        <w:rPr>
          <w:rFonts w:asciiTheme="majorHAnsi" w:hAnsiTheme="majorHAnsi" w:cstheme="majorHAnsi"/>
          <w:sz w:val="22"/>
          <w:szCs w:val="22"/>
        </w:rPr>
        <w:t>njoying the</w:t>
      </w:r>
      <w:r w:rsidR="00547669" w:rsidRPr="00035D02">
        <w:rPr>
          <w:rFonts w:asciiTheme="majorHAnsi" w:hAnsiTheme="majorHAnsi" w:cstheme="majorHAnsi"/>
          <w:sz w:val="22"/>
          <w:szCs w:val="22"/>
        </w:rPr>
        <w:t xml:space="preserve"> natural </w:t>
      </w:r>
      <w:r w:rsidR="00AA01D8" w:rsidRPr="00035D02">
        <w:rPr>
          <w:rFonts w:asciiTheme="majorHAnsi" w:hAnsiTheme="majorHAnsi" w:cstheme="majorHAnsi"/>
          <w:sz w:val="22"/>
          <w:szCs w:val="22"/>
        </w:rPr>
        <w:t>environment and</w:t>
      </w:r>
      <w:r w:rsidR="00547669" w:rsidRPr="00035D02">
        <w:rPr>
          <w:rFonts w:asciiTheme="majorHAnsi" w:hAnsiTheme="majorHAnsi" w:cstheme="majorHAnsi"/>
          <w:sz w:val="22"/>
          <w:szCs w:val="22"/>
        </w:rPr>
        <w:t xml:space="preserve"> </w:t>
      </w:r>
      <w:r w:rsidR="00BE2112" w:rsidRPr="00035D02">
        <w:rPr>
          <w:rFonts w:asciiTheme="majorHAnsi" w:hAnsiTheme="majorHAnsi" w:cstheme="majorHAnsi"/>
          <w:sz w:val="22"/>
          <w:szCs w:val="22"/>
        </w:rPr>
        <w:t xml:space="preserve">hobby </w:t>
      </w:r>
      <w:r w:rsidR="00547669" w:rsidRPr="00035D02">
        <w:rPr>
          <w:rFonts w:asciiTheme="majorHAnsi" w:hAnsiTheme="majorHAnsi" w:cstheme="majorHAnsi"/>
          <w:sz w:val="22"/>
          <w:szCs w:val="22"/>
        </w:rPr>
        <w:t>family historian</w:t>
      </w:r>
      <w:r w:rsidR="00D4528A" w:rsidRPr="00035D02">
        <w:rPr>
          <w:rFonts w:asciiTheme="majorHAnsi" w:hAnsiTheme="majorHAnsi" w:cstheme="majorHAnsi"/>
          <w:sz w:val="22"/>
          <w:szCs w:val="22"/>
        </w:rPr>
        <w:t>s</w:t>
      </w:r>
      <w:r w:rsidR="00547669" w:rsidRPr="00035D02">
        <w:rPr>
          <w:rFonts w:asciiTheme="majorHAnsi" w:hAnsiTheme="majorHAnsi" w:cstheme="majorHAnsi"/>
          <w:sz w:val="22"/>
          <w:szCs w:val="22"/>
        </w:rPr>
        <w:t>.</w:t>
      </w:r>
      <w:r w:rsidR="00D4528A" w:rsidRPr="00035D02">
        <w:rPr>
          <w:rFonts w:asciiTheme="majorHAnsi" w:hAnsiTheme="majorHAnsi" w:cstheme="majorHAnsi"/>
          <w:sz w:val="22"/>
          <w:szCs w:val="22"/>
        </w:rPr>
        <w:t xml:space="preserve"> </w:t>
      </w:r>
      <w:r w:rsidR="00775904" w:rsidRPr="00035D02">
        <w:rPr>
          <w:rFonts w:asciiTheme="majorHAnsi" w:hAnsiTheme="majorHAnsi" w:cstheme="majorHAnsi"/>
          <w:sz w:val="22"/>
          <w:szCs w:val="22"/>
        </w:rPr>
        <w:t xml:space="preserve">The 2006 Deakin University survey showed that most Australians are engaged with heritage </w:t>
      </w:r>
      <w:r w:rsidR="00BD1A88" w:rsidRPr="00035D02">
        <w:rPr>
          <w:rFonts w:asciiTheme="majorHAnsi" w:hAnsiTheme="majorHAnsi" w:cstheme="majorHAnsi"/>
          <w:sz w:val="22"/>
          <w:szCs w:val="22"/>
        </w:rPr>
        <w:t>on this level</w:t>
      </w:r>
      <w:r w:rsidR="00775904" w:rsidRPr="00035D02">
        <w:rPr>
          <w:rFonts w:asciiTheme="majorHAnsi" w:hAnsiTheme="majorHAnsi" w:cstheme="majorHAnsi"/>
          <w:sz w:val="22"/>
          <w:szCs w:val="22"/>
        </w:rPr>
        <w:t>:</w:t>
      </w:r>
    </w:p>
    <w:p w:rsidR="00775904" w:rsidRPr="00050AD0" w:rsidRDefault="00775904" w:rsidP="00E42114">
      <w:pPr>
        <w:widowControl w:val="0"/>
        <w:autoSpaceDE w:val="0"/>
        <w:autoSpaceDN w:val="0"/>
        <w:adjustRightInd w:val="0"/>
        <w:spacing w:after="200" w:line="276" w:lineRule="auto"/>
        <w:rPr>
          <w:rFonts w:asciiTheme="majorHAnsi" w:hAnsiTheme="majorHAnsi" w:cstheme="majorHAnsi"/>
          <w:i/>
          <w:sz w:val="22"/>
          <w:szCs w:val="22"/>
          <w:lang w:val="en-US"/>
        </w:rPr>
      </w:pPr>
      <w:r w:rsidRPr="00050AD0">
        <w:rPr>
          <w:rFonts w:asciiTheme="majorHAnsi" w:hAnsiTheme="majorHAnsi" w:cstheme="majorHAnsi"/>
          <w:i/>
          <w:sz w:val="22"/>
          <w:szCs w:val="22"/>
          <w:lang w:val="en-US"/>
        </w:rPr>
        <w:t>Australians are deeply interested in heritage issues, but primarily on a personal level. That is, they are highly motivated to engage in heritage issues they find directly relevant to their own specific interests, culture or history. The participants/respondents viewed heritage as a very individual thing, but noted there are also heritage objects of national and global importance. It would appear that interaction with such national icons can spark personal interest and connection – building involvement that way. Over 90% of the respondents had visited a National Heritage Listing (NHL) site, and over 95% had engaged in at least one heritage-related activity in the past year, confirming a high level of interest in heritage.</w:t>
      </w:r>
      <w:r w:rsidR="00721A58" w:rsidRPr="00050AD0">
        <w:rPr>
          <w:rStyle w:val="FootnoteReference"/>
          <w:rFonts w:asciiTheme="majorHAnsi" w:hAnsiTheme="majorHAnsi" w:cstheme="majorHAnsi"/>
          <w:i/>
          <w:sz w:val="22"/>
          <w:szCs w:val="22"/>
          <w:lang w:val="en-US"/>
        </w:rPr>
        <w:footnoteReference w:id="3"/>
      </w:r>
    </w:p>
    <w:p w:rsidR="00847E7D" w:rsidRPr="00035D02" w:rsidRDefault="0077794B" w:rsidP="00E42114">
      <w:pPr>
        <w:spacing w:after="200" w:line="276" w:lineRule="auto"/>
        <w:rPr>
          <w:rFonts w:asciiTheme="majorHAnsi" w:hAnsiTheme="majorHAnsi" w:cstheme="majorHAnsi"/>
          <w:sz w:val="22"/>
          <w:szCs w:val="22"/>
        </w:rPr>
      </w:pPr>
      <w:r w:rsidRPr="00035D02">
        <w:rPr>
          <w:rFonts w:asciiTheme="majorHAnsi" w:hAnsiTheme="majorHAnsi" w:cstheme="majorHAnsi"/>
          <w:b/>
          <w:sz w:val="22"/>
          <w:szCs w:val="22"/>
        </w:rPr>
        <w:t>Three</w:t>
      </w:r>
      <w:r>
        <w:rPr>
          <w:rFonts w:asciiTheme="majorHAnsi" w:hAnsiTheme="majorHAnsi" w:cstheme="majorHAnsi"/>
          <w:b/>
          <w:sz w:val="22"/>
          <w:szCs w:val="22"/>
        </w:rPr>
        <w:t xml:space="preserve"> – </w:t>
      </w:r>
      <w:r w:rsidRPr="00DE6288">
        <w:rPr>
          <w:rFonts w:asciiTheme="majorHAnsi" w:hAnsiTheme="majorHAnsi" w:cstheme="majorHAnsi"/>
          <w:sz w:val="22"/>
          <w:szCs w:val="22"/>
        </w:rPr>
        <w:t>The</w:t>
      </w:r>
      <w:r w:rsidR="00A9131C" w:rsidRPr="00DE6288">
        <w:rPr>
          <w:rFonts w:asciiTheme="majorHAnsi" w:hAnsiTheme="majorHAnsi" w:cstheme="majorHAnsi"/>
          <w:sz w:val="22"/>
          <w:szCs w:val="22"/>
        </w:rPr>
        <w:t xml:space="preserve"> various</w:t>
      </w:r>
      <w:r w:rsidR="00A9131C" w:rsidRPr="00035D02">
        <w:rPr>
          <w:rFonts w:asciiTheme="majorHAnsi" w:hAnsiTheme="majorHAnsi" w:cstheme="majorHAnsi"/>
          <w:sz w:val="22"/>
          <w:szCs w:val="22"/>
        </w:rPr>
        <w:t xml:space="preserve"> voluntary community </w:t>
      </w:r>
      <w:r w:rsidR="006F503E" w:rsidRPr="00035D02">
        <w:rPr>
          <w:rFonts w:asciiTheme="majorHAnsi" w:hAnsiTheme="majorHAnsi" w:cstheme="majorHAnsi"/>
          <w:sz w:val="22"/>
          <w:szCs w:val="22"/>
        </w:rPr>
        <w:t>organisations</w:t>
      </w:r>
      <w:r w:rsidR="00847E7D" w:rsidRPr="00035D02">
        <w:rPr>
          <w:rFonts w:asciiTheme="majorHAnsi" w:hAnsiTheme="majorHAnsi" w:cstheme="majorHAnsi"/>
          <w:sz w:val="22"/>
          <w:szCs w:val="22"/>
        </w:rPr>
        <w:t xml:space="preserve"> </w:t>
      </w:r>
      <w:r w:rsidR="00B243BB" w:rsidRPr="00035D02">
        <w:rPr>
          <w:rFonts w:asciiTheme="majorHAnsi" w:hAnsiTheme="majorHAnsi" w:cstheme="majorHAnsi"/>
          <w:sz w:val="22"/>
          <w:szCs w:val="22"/>
        </w:rPr>
        <w:t>that</w:t>
      </w:r>
      <w:r w:rsidR="00847E7D" w:rsidRPr="00035D02">
        <w:rPr>
          <w:rFonts w:asciiTheme="majorHAnsi" w:hAnsiTheme="majorHAnsi" w:cstheme="majorHAnsi"/>
          <w:sz w:val="22"/>
          <w:szCs w:val="22"/>
        </w:rPr>
        <w:t xml:space="preserve"> </w:t>
      </w:r>
      <w:r w:rsidR="00BE2112" w:rsidRPr="00035D02">
        <w:rPr>
          <w:rFonts w:asciiTheme="majorHAnsi" w:hAnsiTheme="majorHAnsi" w:cstheme="majorHAnsi"/>
          <w:sz w:val="22"/>
          <w:szCs w:val="22"/>
        </w:rPr>
        <w:t>collectively represent</w:t>
      </w:r>
      <w:r w:rsidR="00847E7D" w:rsidRPr="00035D02">
        <w:rPr>
          <w:rFonts w:asciiTheme="majorHAnsi" w:hAnsiTheme="majorHAnsi" w:cstheme="majorHAnsi"/>
          <w:sz w:val="22"/>
          <w:szCs w:val="22"/>
        </w:rPr>
        <w:t xml:space="preserve"> some hundreds of thousands of members and through both paid and voluntary labour do an immense amount to protect, conserve and exhibit Australia’s heritage</w:t>
      </w:r>
      <w:r w:rsidR="00AB0BC2" w:rsidRPr="00035D02">
        <w:rPr>
          <w:rFonts w:asciiTheme="majorHAnsi" w:hAnsiTheme="majorHAnsi" w:cstheme="majorHAnsi"/>
          <w:sz w:val="22"/>
          <w:szCs w:val="22"/>
        </w:rPr>
        <w:t xml:space="preserve">. </w:t>
      </w:r>
    </w:p>
    <w:p w:rsidR="00523D14" w:rsidRPr="00035D02" w:rsidRDefault="00AB0BC2" w:rsidP="00E90FE5">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In the </w:t>
      </w:r>
      <w:r w:rsidR="0098275B" w:rsidRPr="00035D02">
        <w:rPr>
          <w:rFonts w:asciiTheme="majorHAnsi" w:hAnsiTheme="majorHAnsi" w:cstheme="majorHAnsi"/>
          <w:sz w:val="22"/>
          <w:szCs w:val="22"/>
        </w:rPr>
        <w:t xml:space="preserve">natural environment these range from small local </w:t>
      </w:r>
      <w:proofErr w:type="spellStart"/>
      <w:r w:rsidR="0098275B" w:rsidRPr="00035D02">
        <w:rPr>
          <w:rFonts w:asciiTheme="majorHAnsi" w:hAnsiTheme="majorHAnsi" w:cstheme="majorHAnsi"/>
          <w:sz w:val="22"/>
          <w:szCs w:val="22"/>
        </w:rPr>
        <w:t>L</w:t>
      </w:r>
      <w:r w:rsidRPr="00035D02">
        <w:rPr>
          <w:rFonts w:asciiTheme="majorHAnsi" w:hAnsiTheme="majorHAnsi" w:cstheme="majorHAnsi"/>
          <w:sz w:val="22"/>
          <w:szCs w:val="22"/>
        </w:rPr>
        <w:t>andcare</w:t>
      </w:r>
      <w:proofErr w:type="spellEnd"/>
      <w:r w:rsidRPr="00035D02">
        <w:rPr>
          <w:rFonts w:asciiTheme="majorHAnsi" w:hAnsiTheme="majorHAnsi" w:cstheme="majorHAnsi"/>
          <w:sz w:val="22"/>
          <w:szCs w:val="22"/>
        </w:rPr>
        <w:t xml:space="preserve"> and conservation </w:t>
      </w:r>
      <w:r w:rsidR="001F45C4" w:rsidRPr="00035D02">
        <w:rPr>
          <w:rFonts w:asciiTheme="majorHAnsi" w:hAnsiTheme="majorHAnsi" w:cstheme="majorHAnsi"/>
          <w:sz w:val="22"/>
          <w:szCs w:val="22"/>
        </w:rPr>
        <w:t>organisation</w:t>
      </w:r>
      <w:r w:rsidRPr="00035D02">
        <w:rPr>
          <w:rFonts w:asciiTheme="majorHAnsi" w:hAnsiTheme="majorHAnsi" w:cstheme="majorHAnsi"/>
          <w:sz w:val="22"/>
          <w:szCs w:val="22"/>
        </w:rPr>
        <w:t xml:space="preserve">s (such as the Balcombe Estuary Rehabilitation Group and the Darebin Creek Management Committee) </w:t>
      </w:r>
      <w:r w:rsidR="00C9315F" w:rsidRPr="00035D02">
        <w:rPr>
          <w:rFonts w:asciiTheme="majorHAnsi" w:hAnsiTheme="majorHAnsi" w:cstheme="majorHAnsi"/>
          <w:sz w:val="22"/>
          <w:szCs w:val="22"/>
        </w:rPr>
        <w:t>to state-based bodies such as the Victorian National Parks Association</w:t>
      </w:r>
      <w:r w:rsidR="00622DEB" w:rsidRPr="00035D02">
        <w:rPr>
          <w:rFonts w:asciiTheme="majorHAnsi" w:hAnsiTheme="majorHAnsi" w:cstheme="majorHAnsi"/>
          <w:sz w:val="22"/>
          <w:szCs w:val="22"/>
        </w:rPr>
        <w:t xml:space="preserve"> (about</w:t>
      </w:r>
      <w:r w:rsidR="0048322F" w:rsidRPr="00035D02">
        <w:rPr>
          <w:rFonts w:asciiTheme="majorHAnsi" w:hAnsiTheme="majorHAnsi" w:cstheme="majorHAnsi"/>
          <w:sz w:val="22"/>
          <w:szCs w:val="22"/>
        </w:rPr>
        <w:t xml:space="preserve"> 3</w:t>
      </w:r>
      <w:r w:rsidR="00050AD0">
        <w:rPr>
          <w:rFonts w:asciiTheme="majorHAnsi" w:hAnsiTheme="majorHAnsi" w:cstheme="majorHAnsi"/>
          <w:sz w:val="22"/>
          <w:szCs w:val="22"/>
        </w:rPr>
        <w:t>,</w:t>
      </w:r>
      <w:r w:rsidR="0048322F" w:rsidRPr="00035D02">
        <w:rPr>
          <w:rFonts w:asciiTheme="majorHAnsi" w:hAnsiTheme="majorHAnsi" w:cstheme="majorHAnsi"/>
          <w:sz w:val="22"/>
          <w:szCs w:val="22"/>
        </w:rPr>
        <w:t>000 members</w:t>
      </w:r>
      <w:r w:rsidR="00775904" w:rsidRPr="00035D02">
        <w:rPr>
          <w:rFonts w:asciiTheme="majorHAnsi" w:hAnsiTheme="majorHAnsi" w:cstheme="majorHAnsi"/>
          <w:sz w:val="22"/>
          <w:szCs w:val="22"/>
        </w:rPr>
        <w:t xml:space="preserve"> plus supporters</w:t>
      </w:r>
      <w:r w:rsidR="0048322F" w:rsidRPr="00035D02">
        <w:rPr>
          <w:rFonts w:asciiTheme="majorHAnsi" w:hAnsiTheme="majorHAnsi" w:cstheme="majorHAnsi"/>
          <w:sz w:val="22"/>
          <w:szCs w:val="22"/>
        </w:rPr>
        <w:t>)</w:t>
      </w:r>
      <w:r w:rsidR="00C9315F" w:rsidRPr="00035D02">
        <w:rPr>
          <w:rFonts w:asciiTheme="majorHAnsi" w:hAnsiTheme="majorHAnsi" w:cstheme="majorHAnsi"/>
          <w:sz w:val="22"/>
          <w:szCs w:val="22"/>
        </w:rPr>
        <w:t xml:space="preserve">, and </w:t>
      </w:r>
      <w:r w:rsidRPr="00035D02">
        <w:rPr>
          <w:rFonts w:asciiTheme="majorHAnsi" w:hAnsiTheme="majorHAnsi" w:cstheme="majorHAnsi"/>
          <w:sz w:val="22"/>
          <w:szCs w:val="22"/>
        </w:rPr>
        <w:t xml:space="preserve">to large national bodies such as the Australian Conservation Foundation </w:t>
      </w:r>
      <w:r w:rsidR="0048322F" w:rsidRPr="00035D02">
        <w:rPr>
          <w:rFonts w:asciiTheme="majorHAnsi" w:hAnsiTheme="majorHAnsi" w:cstheme="majorHAnsi"/>
          <w:sz w:val="22"/>
          <w:szCs w:val="22"/>
        </w:rPr>
        <w:t>(</w:t>
      </w:r>
      <w:r w:rsidR="00153C0A" w:rsidRPr="00035D02">
        <w:rPr>
          <w:rFonts w:asciiTheme="majorHAnsi" w:hAnsiTheme="majorHAnsi" w:cstheme="majorHAnsi"/>
          <w:sz w:val="22"/>
          <w:szCs w:val="22"/>
        </w:rPr>
        <w:t>35,000</w:t>
      </w:r>
      <w:r w:rsidR="0048322F" w:rsidRPr="00035D02">
        <w:rPr>
          <w:rFonts w:asciiTheme="majorHAnsi" w:hAnsiTheme="majorHAnsi" w:cstheme="majorHAnsi"/>
          <w:sz w:val="22"/>
          <w:szCs w:val="22"/>
        </w:rPr>
        <w:t xml:space="preserve"> members</w:t>
      </w:r>
      <w:r w:rsidR="00153C0A" w:rsidRPr="00035D02">
        <w:rPr>
          <w:rFonts w:asciiTheme="majorHAnsi" w:hAnsiTheme="majorHAnsi" w:cstheme="majorHAnsi"/>
          <w:sz w:val="22"/>
          <w:szCs w:val="22"/>
        </w:rPr>
        <w:t xml:space="preserve"> and 60,000 active supporters</w:t>
      </w:r>
      <w:r w:rsidR="0048322F" w:rsidRPr="00035D02">
        <w:rPr>
          <w:rFonts w:asciiTheme="majorHAnsi" w:hAnsiTheme="majorHAnsi" w:cstheme="majorHAnsi"/>
          <w:sz w:val="22"/>
          <w:szCs w:val="22"/>
        </w:rPr>
        <w:t xml:space="preserve">) </w:t>
      </w:r>
      <w:r w:rsidRPr="00035D02">
        <w:rPr>
          <w:rFonts w:asciiTheme="majorHAnsi" w:hAnsiTheme="majorHAnsi" w:cstheme="majorHAnsi"/>
          <w:sz w:val="22"/>
          <w:szCs w:val="22"/>
        </w:rPr>
        <w:t>and The Wilderness Society</w:t>
      </w:r>
      <w:r w:rsidR="0048322F" w:rsidRPr="00035D02">
        <w:rPr>
          <w:rFonts w:asciiTheme="majorHAnsi" w:hAnsiTheme="majorHAnsi" w:cstheme="majorHAnsi"/>
          <w:sz w:val="22"/>
          <w:szCs w:val="22"/>
        </w:rPr>
        <w:t xml:space="preserve"> (</w:t>
      </w:r>
      <w:r w:rsidR="00847F33" w:rsidRPr="00035D02">
        <w:rPr>
          <w:rFonts w:asciiTheme="majorHAnsi" w:hAnsiTheme="majorHAnsi" w:cstheme="majorHAnsi"/>
          <w:sz w:val="22"/>
          <w:szCs w:val="22"/>
        </w:rPr>
        <w:t xml:space="preserve">more than 40,000 </w:t>
      </w:r>
      <w:r w:rsidR="0048322F" w:rsidRPr="00035D02">
        <w:rPr>
          <w:rFonts w:asciiTheme="majorHAnsi" w:hAnsiTheme="majorHAnsi" w:cstheme="majorHAnsi"/>
          <w:sz w:val="22"/>
          <w:szCs w:val="22"/>
        </w:rPr>
        <w:t>members)</w:t>
      </w:r>
      <w:r w:rsidRPr="00035D02">
        <w:rPr>
          <w:rFonts w:asciiTheme="majorHAnsi" w:hAnsiTheme="majorHAnsi" w:cstheme="majorHAnsi"/>
          <w:sz w:val="22"/>
          <w:szCs w:val="22"/>
        </w:rPr>
        <w:t xml:space="preserve">. </w:t>
      </w:r>
    </w:p>
    <w:p w:rsidR="00DE6288" w:rsidRDefault="00832E24" w:rsidP="00E90FE5">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H</w:t>
      </w:r>
      <w:r w:rsidR="00AB0BC2" w:rsidRPr="00035D02">
        <w:rPr>
          <w:rFonts w:asciiTheme="majorHAnsi" w:hAnsiTheme="majorHAnsi" w:cstheme="majorHAnsi"/>
          <w:sz w:val="22"/>
          <w:szCs w:val="22"/>
        </w:rPr>
        <w:t xml:space="preserve">istoric and cultural heritage </w:t>
      </w:r>
      <w:r w:rsidRPr="00035D02">
        <w:rPr>
          <w:rFonts w:asciiTheme="majorHAnsi" w:hAnsiTheme="majorHAnsi" w:cstheme="majorHAnsi"/>
          <w:sz w:val="22"/>
          <w:szCs w:val="22"/>
        </w:rPr>
        <w:t>organisations</w:t>
      </w:r>
      <w:r w:rsidR="00AB0BC2" w:rsidRPr="00035D02">
        <w:rPr>
          <w:rFonts w:asciiTheme="majorHAnsi" w:hAnsiTheme="majorHAnsi" w:cstheme="majorHAnsi"/>
          <w:sz w:val="22"/>
          <w:szCs w:val="22"/>
        </w:rPr>
        <w:t xml:space="preserve"> range through local historical societies and museums, special interes</w:t>
      </w:r>
      <w:r w:rsidR="0037354F" w:rsidRPr="00035D02">
        <w:rPr>
          <w:rFonts w:asciiTheme="majorHAnsi" w:hAnsiTheme="majorHAnsi" w:cstheme="majorHAnsi"/>
          <w:sz w:val="22"/>
          <w:szCs w:val="22"/>
        </w:rPr>
        <w:t>t groups (</w:t>
      </w:r>
      <w:r w:rsidR="00B243BB" w:rsidRPr="00035D02">
        <w:rPr>
          <w:rFonts w:asciiTheme="majorHAnsi" w:hAnsiTheme="majorHAnsi" w:cstheme="majorHAnsi"/>
          <w:sz w:val="22"/>
          <w:szCs w:val="22"/>
        </w:rPr>
        <w:t>e.g.</w:t>
      </w:r>
      <w:r w:rsidR="0037354F" w:rsidRPr="00035D02">
        <w:rPr>
          <w:rFonts w:asciiTheme="majorHAnsi" w:hAnsiTheme="majorHAnsi" w:cstheme="majorHAnsi"/>
          <w:sz w:val="22"/>
          <w:szCs w:val="22"/>
        </w:rPr>
        <w:t xml:space="preserve"> family, railway, police, engineering</w:t>
      </w:r>
      <w:r w:rsidR="00400C97" w:rsidRPr="00035D02">
        <w:rPr>
          <w:rFonts w:asciiTheme="majorHAnsi" w:hAnsiTheme="majorHAnsi" w:cstheme="majorHAnsi"/>
          <w:sz w:val="22"/>
          <w:szCs w:val="22"/>
        </w:rPr>
        <w:t>, maritime</w:t>
      </w:r>
      <w:r w:rsidR="0037354F" w:rsidRPr="00035D02">
        <w:rPr>
          <w:rFonts w:asciiTheme="majorHAnsi" w:hAnsiTheme="majorHAnsi" w:cstheme="majorHAnsi"/>
          <w:sz w:val="22"/>
          <w:szCs w:val="22"/>
        </w:rPr>
        <w:t xml:space="preserve"> and </w:t>
      </w:r>
      <w:r w:rsidR="00AB0BC2" w:rsidRPr="00035D02">
        <w:rPr>
          <w:rFonts w:asciiTheme="majorHAnsi" w:hAnsiTheme="majorHAnsi" w:cstheme="majorHAnsi"/>
          <w:sz w:val="22"/>
          <w:szCs w:val="22"/>
        </w:rPr>
        <w:t>military history societies)</w:t>
      </w:r>
      <w:r w:rsidR="00701244" w:rsidRPr="00035D02">
        <w:rPr>
          <w:rFonts w:asciiTheme="majorHAnsi" w:hAnsiTheme="majorHAnsi" w:cstheme="majorHAnsi"/>
          <w:sz w:val="22"/>
          <w:szCs w:val="22"/>
        </w:rPr>
        <w:t>,</w:t>
      </w:r>
      <w:r w:rsidR="00AB0BC2" w:rsidRPr="00035D02">
        <w:rPr>
          <w:rFonts w:asciiTheme="majorHAnsi" w:hAnsiTheme="majorHAnsi" w:cstheme="majorHAnsi"/>
          <w:sz w:val="22"/>
          <w:szCs w:val="22"/>
        </w:rPr>
        <w:t xml:space="preserve"> state bodies (</w:t>
      </w:r>
      <w:r w:rsidR="00B243BB" w:rsidRPr="00035D02">
        <w:rPr>
          <w:rFonts w:asciiTheme="majorHAnsi" w:hAnsiTheme="majorHAnsi" w:cstheme="majorHAnsi"/>
          <w:sz w:val="22"/>
          <w:szCs w:val="22"/>
        </w:rPr>
        <w:t>e.g.</w:t>
      </w:r>
      <w:r w:rsidR="000E1CA5" w:rsidRPr="00035D02">
        <w:rPr>
          <w:rFonts w:asciiTheme="majorHAnsi" w:hAnsiTheme="majorHAnsi" w:cstheme="majorHAnsi"/>
          <w:sz w:val="22"/>
          <w:szCs w:val="22"/>
        </w:rPr>
        <w:t xml:space="preserve"> </w:t>
      </w:r>
      <w:r w:rsidR="00523D14" w:rsidRPr="00035D02">
        <w:rPr>
          <w:rFonts w:asciiTheme="majorHAnsi" w:hAnsiTheme="majorHAnsi" w:cstheme="majorHAnsi"/>
          <w:sz w:val="22"/>
          <w:szCs w:val="22"/>
        </w:rPr>
        <w:t>Royal Western Australian Historical Society</w:t>
      </w:r>
      <w:r w:rsidR="000E1CA5" w:rsidRPr="00035D02">
        <w:rPr>
          <w:rFonts w:asciiTheme="majorHAnsi" w:hAnsiTheme="majorHAnsi" w:cstheme="majorHAnsi"/>
          <w:sz w:val="22"/>
          <w:szCs w:val="22"/>
        </w:rPr>
        <w:t xml:space="preserve"> with</w:t>
      </w:r>
      <w:r w:rsidR="00363813" w:rsidRPr="00035D02">
        <w:rPr>
          <w:rFonts w:asciiTheme="majorHAnsi" w:hAnsiTheme="majorHAnsi" w:cstheme="majorHAnsi"/>
          <w:sz w:val="22"/>
          <w:szCs w:val="22"/>
        </w:rPr>
        <w:t xml:space="preserve"> </w:t>
      </w:r>
      <w:r w:rsidR="00B24190" w:rsidRPr="00035D02">
        <w:rPr>
          <w:rFonts w:asciiTheme="majorHAnsi" w:hAnsiTheme="majorHAnsi" w:cstheme="majorHAnsi"/>
          <w:sz w:val="22"/>
          <w:szCs w:val="22"/>
        </w:rPr>
        <w:t>700 individual</w:t>
      </w:r>
      <w:r w:rsidR="00363813" w:rsidRPr="00035D02">
        <w:rPr>
          <w:rFonts w:asciiTheme="majorHAnsi" w:hAnsiTheme="majorHAnsi" w:cstheme="majorHAnsi"/>
          <w:sz w:val="22"/>
          <w:szCs w:val="22"/>
        </w:rPr>
        <w:t xml:space="preserve"> members</w:t>
      </w:r>
      <w:r w:rsidR="00B24190" w:rsidRPr="00035D02">
        <w:rPr>
          <w:rFonts w:asciiTheme="majorHAnsi" w:hAnsiTheme="majorHAnsi" w:cstheme="majorHAnsi"/>
          <w:sz w:val="22"/>
          <w:szCs w:val="22"/>
        </w:rPr>
        <w:t xml:space="preserve"> plus 77 affiliated societies and their members</w:t>
      </w:r>
      <w:r w:rsidR="000E1CA5" w:rsidRPr="00035D02">
        <w:rPr>
          <w:rFonts w:asciiTheme="majorHAnsi" w:hAnsiTheme="majorHAnsi" w:cstheme="majorHAnsi"/>
          <w:sz w:val="22"/>
          <w:szCs w:val="22"/>
        </w:rPr>
        <w:t>;</w:t>
      </w:r>
      <w:r w:rsidR="00523D14" w:rsidRPr="00035D02">
        <w:rPr>
          <w:rFonts w:asciiTheme="majorHAnsi" w:hAnsiTheme="majorHAnsi" w:cstheme="majorHAnsi"/>
          <w:sz w:val="22"/>
          <w:szCs w:val="22"/>
        </w:rPr>
        <w:t xml:space="preserve"> and the Genealogical Society of Victoria</w:t>
      </w:r>
      <w:r w:rsidR="00E87007" w:rsidRPr="00035D02">
        <w:rPr>
          <w:rFonts w:asciiTheme="majorHAnsi" w:hAnsiTheme="majorHAnsi" w:cstheme="majorHAnsi"/>
          <w:sz w:val="22"/>
          <w:szCs w:val="22"/>
        </w:rPr>
        <w:t xml:space="preserve">, </w:t>
      </w:r>
      <w:r w:rsidR="00AC7C60" w:rsidRPr="00035D02">
        <w:rPr>
          <w:rFonts w:asciiTheme="majorHAnsi" w:hAnsiTheme="majorHAnsi" w:cstheme="majorHAnsi"/>
          <w:sz w:val="22"/>
          <w:szCs w:val="22"/>
        </w:rPr>
        <w:t>6</w:t>
      </w:r>
      <w:r w:rsidR="00050AD0">
        <w:rPr>
          <w:rFonts w:asciiTheme="majorHAnsi" w:hAnsiTheme="majorHAnsi" w:cstheme="majorHAnsi"/>
          <w:sz w:val="22"/>
          <w:szCs w:val="22"/>
        </w:rPr>
        <w:t>,</w:t>
      </w:r>
      <w:r w:rsidR="00AC7C60" w:rsidRPr="00035D02">
        <w:rPr>
          <w:rFonts w:asciiTheme="majorHAnsi" w:hAnsiTheme="majorHAnsi" w:cstheme="majorHAnsi"/>
          <w:sz w:val="22"/>
          <w:szCs w:val="22"/>
        </w:rPr>
        <w:t>0</w:t>
      </w:r>
      <w:r w:rsidR="00E87007" w:rsidRPr="00035D02">
        <w:rPr>
          <w:rFonts w:asciiTheme="majorHAnsi" w:hAnsiTheme="majorHAnsi" w:cstheme="majorHAnsi"/>
          <w:sz w:val="22"/>
          <w:szCs w:val="22"/>
        </w:rPr>
        <w:t>00 members and more than 50 affiliated societies</w:t>
      </w:r>
      <w:r w:rsidR="00523D14" w:rsidRPr="00035D02">
        <w:rPr>
          <w:rFonts w:asciiTheme="majorHAnsi" w:hAnsiTheme="majorHAnsi" w:cstheme="majorHAnsi"/>
          <w:sz w:val="22"/>
          <w:szCs w:val="22"/>
        </w:rPr>
        <w:t>)</w:t>
      </w:r>
      <w:r w:rsidR="00CB4AAF" w:rsidRPr="00035D02">
        <w:rPr>
          <w:rFonts w:asciiTheme="majorHAnsi" w:hAnsiTheme="majorHAnsi" w:cstheme="majorHAnsi"/>
          <w:sz w:val="22"/>
          <w:szCs w:val="22"/>
        </w:rPr>
        <w:t>,</w:t>
      </w:r>
      <w:r w:rsidR="00523D14" w:rsidRPr="00035D02">
        <w:rPr>
          <w:rFonts w:asciiTheme="majorHAnsi" w:hAnsiTheme="majorHAnsi" w:cstheme="majorHAnsi"/>
          <w:sz w:val="22"/>
          <w:szCs w:val="22"/>
        </w:rPr>
        <w:t xml:space="preserve"> to the Federation of Australian Historical Soci</w:t>
      </w:r>
      <w:r w:rsidR="00CB4AAF" w:rsidRPr="00035D02">
        <w:rPr>
          <w:rFonts w:asciiTheme="majorHAnsi" w:hAnsiTheme="majorHAnsi" w:cstheme="majorHAnsi"/>
          <w:sz w:val="22"/>
          <w:szCs w:val="22"/>
        </w:rPr>
        <w:t>eties which</w:t>
      </w:r>
      <w:r w:rsidR="00523D14" w:rsidRPr="00035D02">
        <w:rPr>
          <w:rFonts w:asciiTheme="majorHAnsi" w:hAnsiTheme="majorHAnsi" w:cstheme="majorHAnsi"/>
          <w:sz w:val="22"/>
          <w:szCs w:val="22"/>
        </w:rPr>
        <w:t xml:space="preserve"> direct</w:t>
      </w:r>
      <w:r w:rsidR="00CB4AAF" w:rsidRPr="00035D02">
        <w:rPr>
          <w:rFonts w:asciiTheme="majorHAnsi" w:hAnsiTheme="majorHAnsi" w:cstheme="majorHAnsi"/>
          <w:sz w:val="22"/>
          <w:szCs w:val="22"/>
        </w:rPr>
        <w:t>ly and indirectly represents</w:t>
      </w:r>
      <w:r w:rsidR="00523D14" w:rsidRPr="00035D02">
        <w:rPr>
          <w:rFonts w:asciiTheme="majorHAnsi" w:hAnsiTheme="majorHAnsi" w:cstheme="majorHAnsi"/>
          <w:sz w:val="22"/>
          <w:szCs w:val="22"/>
        </w:rPr>
        <w:t xml:space="preserve"> approximately 1</w:t>
      </w:r>
      <w:r w:rsidR="00050AD0">
        <w:rPr>
          <w:rFonts w:asciiTheme="majorHAnsi" w:hAnsiTheme="majorHAnsi" w:cstheme="majorHAnsi"/>
          <w:sz w:val="22"/>
          <w:szCs w:val="22"/>
        </w:rPr>
        <w:t>,</w:t>
      </w:r>
      <w:r w:rsidR="00523D14" w:rsidRPr="00035D02">
        <w:rPr>
          <w:rFonts w:asciiTheme="majorHAnsi" w:hAnsiTheme="majorHAnsi" w:cstheme="majorHAnsi"/>
          <w:sz w:val="22"/>
          <w:szCs w:val="22"/>
        </w:rPr>
        <w:t xml:space="preserve">000 </w:t>
      </w:r>
      <w:r w:rsidR="00CB4AAF" w:rsidRPr="00035D02">
        <w:rPr>
          <w:rFonts w:asciiTheme="majorHAnsi" w:hAnsiTheme="majorHAnsi" w:cstheme="majorHAnsi"/>
          <w:sz w:val="22"/>
          <w:szCs w:val="22"/>
        </w:rPr>
        <w:t>community history and heritage organisations</w:t>
      </w:r>
      <w:r w:rsidR="00523D14" w:rsidRPr="00035D02">
        <w:rPr>
          <w:rFonts w:asciiTheme="majorHAnsi" w:hAnsiTheme="majorHAnsi" w:cstheme="majorHAnsi"/>
          <w:sz w:val="22"/>
          <w:szCs w:val="22"/>
        </w:rPr>
        <w:t xml:space="preserve"> and their 100,000 members. The National Trust (Australia) foc</w:t>
      </w:r>
      <w:r w:rsidR="008E1AC5" w:rsidRPr="00035D02">
        <w:rPr>
          <w:rFonts w:asciiTheme="majorHAnsi" w:hAnsiTheme="majorHAnsi" w:cstheme="majorHAnsi"/>
          <w:sz w:val="22"/>
          <w:szCs w:val="22"/>
        </w:rPr>
        <w:t>uses essentially on heritage plac</w:t>
      </w:r>
      <w:r w:rsidR="00523D14" w:rsidRPr="00035D02">
        <w:rPr>
          <w:rFonts w:asciiTheme="majorHAnsi" w:hAnsiTheme="majorHAnsi" w:cstheme="majorHAnsi"/>
          <w:sz w:val="22"/>
          <w:szCs w:val="22"/>
        </w:rPr>
        <w:t xml:space="preserve">es and buildings, owns many properties and opens many </w:t>
      </w:r>
      <w:r w:rsidR="008566FC" w:rsidRPr="00035D02">
        <w:rPr>
          <w:rFonts w:asciiTheme="majorHAnsi" w:hAnsiTheme="majorHAnsi" w:cstheme="majorHAnsi"/>
          <w:sz w:val="22"/>
          <w:szCs w:val="22"/>
        </w:rPr>
        <w:t xml:space="preserve">of them </w:t>
      </w:r>
      <w:r w:rsidR="008E1AC5" w:rsidRPr="00035D02">
        <w:rPr>
          <w:rFonts w:asciiTheme="majorHAnsi" w:hAnsiTheme="majorHAnsi" w:cstheme="majorHAnsi"/>
          <w:sz w:val="22"/>
          <w:szCs w:val="22"/>
        </w:rPr>
        <w:t xml:space="preserve">to the public. The </w:t>
      </w:r>
      <w:r w:rsidR="00523D14" w:rsidRPr="00035D02">
        <w:rPr>
          <w:rFonts w:asciiTheme="majorHAnsi" w:hAnsiTheme="majorHAnsi" w:cstheme="majorHAnsi"/>
          <w:sz w:val="22"/>
          <w:szCs w:val="22"/>
        </w:rPr>
        <w:t xml:space="preserve">Trust has about 80,000 members </w:t>
      </w:r>
      <w:r w:rsidR="008E1AC5" w:rsidRPr="00035D02">
        <w:rPr>
          <w:rFonts w:asciiTheme="majorHAnsi" w:hAnsiTheme="majorHAnsi" w:cstheme="majorHAnsi"/>
          <w:sz w:val="22"/>
          <w:szCs w:val="22"/>
        </w:rPr>
        <w:t>who belong to</w:t>
      </w:r>
      <w:r w:rsidR="00523D14" w:rsidRPr="00035D02">
        <w:rPr>
          <w:rFonts w:asciiTheme="majorHAnsi" w:hAnsiTheme="majorHAnsi" w:cstheme="majorHAnsi"/>
          <w:sz w:val="22"/>
          <w:szCs w:val="22"/>
        </w:rPr>
        <w:t xml:space="preserve"> state branches</w:t>
      </w:r>
      <w:r w:rsidR="00847E7D" w:rsidRPr="00035D02">
        <w:rPr>
          <w:rFonts w:asciiTheme="majorHAnsi" w:hAnsiTheme="majorHAnsi" w:cstheme="majorHAnsi"/>
          <w:sz w:val="22"/>
          <w:szCs w:val="22"/>
        </w:rPr>
        <w:t>, and there is</w:t>
      </w:r>
      <w:r w:rsidR="00523D14" w:rsidRPr="00035D02">
        <w:rPr>
          <w:rFonts w:asciiTheme="majorHAnsi" w:hAnsiTheme="majorHAnsi" w:cstheme="majorHAnsi"/>
          <w:sz w:val="22"/>
          <w:szCs w:val="22"/>
        </w:rPr>
        <w:t xml:space="preserve"> an </w:t>
      </w:r>
      <w:r w:rsidR="00847E7D" w:rsidRPr="00035D02">
        <w:rPr>
          <w:rFonts w:asciiTheme="majorHAnsi" w:hAnsiTheme="majorHAnsi" w:cstheme="majorHAnsi"/>
          <w:sz w:val="22"/>
          <w:szCs w:val="22"/>
        </w:rPr>
        <w:t>umbrella national</w:t>
      </w:r>
      <w:r w:rsidR="00523D14" w:rsidRPr="00035D02">
        <w:rPr>
          <w:rFonts w:asciiTheme="majorHAnsi" w:hAnsiTheme="majorHAnsi" w:cstheme="majorHAnsi"/>
          <w:sz w:val="22"/>
          <w:szCs w:val="22"/>
        </w:rPr>
        <w:t xml:space="preserve"> body, the Australian Council of National Trusts.</w:t>
      </w:r>
    </w:p>
    <w:p w:rsidR="003062C2" w:rsidRPr="009215B9" w:rsidRDefault="00DE6288" w:rsidP="00DE6288">
      <w:pPr>
        <w:spacing w:after="200" w:line="276" w:lineRule="auto"/>
        <w:rPr>
          <w:rFonts w:asciiTheme="majorHAnsi" w:hAnsiTheme="majorHAnsi" w:cstheme="majorHAnsi"/>
          <w:sz w:val="22"/>
          <w:szCs w:val="22"/>
        </w:rPr>
      </w:pPr>
      <w:r>
        <w:rPr>
          <w:rFonts w:asciiTheme="majorHAnsi" w:hAnsiTheme="majorHAnsi" w:cstheme="majorHAnsi"/>
          <w:sz w:val="22"/>
          <w:szCs w:val="22"/>
        </w:rPr>
        <w:br w:type="page"/>
      </w:r>
      <w:r w:rsidR="00EE5F7E" w:rsidRPr="009215B9">
        <w:rPr>
          <w:rFonts w:asciiTheme="majorHAnsi" w:hAnsiTheme="majorHAnsi" w:cstheme="majorHAnsi"/>
          <w:b/>
          <w:sz w:val="22"/>
          <w:szCs w:val="22"/>
        </w:rPr>
        <w:lastRenderedPageBreak/>
        <w:t>Four</w:t>
      </w:r>
      <w:r w:rsidR="009215B9" w:rsidRPr="009215B9">
        <w:rPr>
          <w:rFonts w:asciiTheme="majorHAnsi" w:hAnsiTheme="majorHAnsi" w:cstheme="majorHAnsi"/>
          <w:b/>
          <w:sz w:val="22"/>
          <w:szCs w:val="22"/>
        </w:rPr>
        <w:t xml:space="preserve">  – </w:t>
      </w:r>
      <w:r w:rsidR="00EE5F7E" w:rsidRPr="009215B9">
        <w:rPr>
          <w:rFonts w:asciiTheme="majorHAnsi" w:hAnsiTheme="majorHAnsi" w:cstheme="majorHAnsi"/>
          <w:sz w:val="22"/>
          <w:szCs w:val="22"/>
        </w:rPr>
        <w:t>T</w:t>
      </w:r>
      <w:r w:rsidR="00847E7D" w:rsidRPr="009215B9">
        <w:rPr>
          <w:rFonts w:asciiTheme="majorHAnsi" w:hAnsiTheme="majorHAnsi" w:cstheme="majorHAnsi"/>
          <w:sz w:val="22"/>
          <w:szCs w:val="22"/>
        </w:rPr>
        <w:t xml:space="preserve">here are various professional and semi-professional </w:t>
      </w:r>
      <w:r w:rsidR="003062C2" w:rsidRPr="009215B9">
        <w:rPr>
          <w:rFonts w:asciiTheme="majorHAnsi" w:hAnsiTheme="majorHAnsi" w:cstheme="majorHAnsi"/>
          <w:sz w:val="22"/>
          <w:szCs w:val="22"/>
        </w:rPr>
        <w:t xml:space="preserve">individuals and </w:t>
      </w:r>
      <w:r w:rsidR="00847E7D" w:rsidRPr="009215B9">
        <w:rPr>
          <w:rFonts w:asciiTheme="majorHAnsi" w:hAnsiTheme="majorHAnsi" w:cstheme="majorHAnsi"/>
          <w:sz w:val="22"/>
          <w:szCs w:val="22"/>
        </w:rPr>
        <w:t>groups</w:t>
      </w:r>
      <w:r w:rsidR="00363813" w:rsidRPr="009215B9">
        <w:rPr>
          <w:rFonts w:asciiTheme="majorHAnsi" w:hAnsiTheme="majorHAnsi" w:cstheme="majorHAnsi"/>
          <w:sz w:val="22"/>
          <w:szCs w:val="22"/>
        </w:rPr>
        <w:t>, often partly government-funded,</w:t>
      </w:r>
      <w:r w:rsidR="00847E7D" w:rsidRPr="009215B9">
        <w:rPr>
          <w:rFonts w:asciiTheme="majorHAnsi" w:hAnsiTheme="majorHAnsi" w:cstheme="majorHAnsi"/>
          <w:sz w:val="22"/>
          <w:szCs w:val="22"/>
        </w:rPr>
        <w:t xml:space="preserve"> who are involved in</w:t>
      </w:r>
      <w:r w:rsidR="008566FC" w:rsidRPr="009215B9">
        <w:rPr>
          <w:rFonts w:asciiTheme="majorHAnsi" w:hAnsiTheme="majorHAnsi" w:cstheme="majorHAnsi"/>
          <w:sz w:val="22"/>
          <w:szCs w:val="22"/>
        </w:rPr>
        <w:t xml:space="preserve"> </w:t>
      </w:r>
      <w:r w:rsidR="00622DEB" w:rsidRPr="009215B9">
        <w:rPr>
          <w:rFonts w:asciiTheme="majorHAnsi" w:hAnsiTheme="majorHAnsi" w:cstheme="majorHAnsi"/>
          <w:sz w:val="22"/>
          <w:szCs w:val="22"/>
        </w:rPr>
        <w:t xml:space="preserve">aspects of </w:t>
      </w:r>
      <w:r w:rsidR="008566FC" w:rsidRPr="009215B9">
        <w:rPr>
          <w:rFonts w:asciiTheme="majorHAnsi" w:hAnsiTheme="majorHAnsi" w:cstheme="majorHAnsi"/>
          <w:sz w:val="22"/>
          <w:szCs w:val="22"/>
        </w:rPr>
        <w:t>heritage</w:t>
      </w:r>
      <w:r w:rsidR="00847E7D" w:rsidRPr="009215B9">
        <w:rPr>
          <w:rFonts w:asciiTheme="majorHAnsi" w:hAnsiTheme="majorHAnsi" w:cstheme="majorHAnsi"/>
          <w:sz w:val="22"/>
          <w:szCs w:val="22"/>
        </w:rPr>
        <w:t xml:space="preserve"> but who</w:t>
      </w:r>
      <w:r w:rsidR="008566FC" w:rsidRPr="009215B9">
        <w:rPr>
          <w:rFonts w:asciiTheme="majorHAnsi" w:hAnsiTheme="majorHAnsi" w:cstheme="majorHAnsi"/>
          <w:sz w:val="22"/>
          <w:szCs w:val="22"/>
        </w:rPr>
        <w:t>,</w:t>
      </w:r>
      <w:r w:rsidR="00847E7D" w:rsidRPr="009215B9">
        <w:rPr>
          <w:rFonts w:asciiTheme="majorHAnsi" w:hAnsiTheme="majorHAnsi" w:cstheme="majorHAnsi"/>
          <w:sz w:val="22"/>
          <w:szCs w:val="22"/>
        </w:rPr>
        <w:t xml:space="preserve"> as well as promoting their own professional interests often interact with and assist the work of the voluntary heritage bodies. Among these are </w:t>
      </w:r>
      <w:r w:rsidR="007653E1" w:rsidRPr="009215B9">
        <w:rPr>
          <w:rFonts w:asciiTheme="majorHAnsi" w:hAnsiTheme="majorHAnsi" w:cstheme="majorHAnsi"/>
          <w:sz w:val="22"/>
          <w:szCs w:val="22"/>
        </w:rPr>
        <w:t>Tasmanian Aboriginal Historical Services</w:t>
      </w:r>
      <w:r w:rsidR="00904B84" w:rsidRPr="009215B9">
        <w:rPr>
          <w:rFonts w:asciiTheme="majorHAnsi" w:hAnsiTheme="majorHAnsi" w:cstheme="majorHAnsi"/>
          <w:sz w:val="22"/>
          <w:szCs w:val="22"/>
        </w:rPr>
        <w:t>,</w:t>
      </w:r>
      <w:r w:rsidR="008566FC" w:rsidRPr="009215B9">
        <w:rPr>
          <w:rFonts w:asciiTheme="majorHAnsi" w:hAnsiTheme="majorHAnsi" w:cstheme="majorHAnsi"/>
          <w:sz w:val="22"/>
          <w:szCs w:val="22"/>
        </w:rPr>
        <w:t xml:space="preserve"> </w:t>
      </w:r>
      <w:r w:rsidR="00847E7D" w:rsidRPr="009215B9">
        <w:rPr>
          <w:rFonts w:asciiTheme="majorHAnsi" w:hAnsiTheme="majorHAnsi" w:cstheme="majorHAnsi"/>
          <w:sz w:val="22"/>
          <w:szCs w:val="22"/>
        </w:rPr>
        <w:t xml:space="preserve">Australia ICOMOS, </w:t>
      </w:r>
      <w:proofErr w:type="gramStart"/>
      <w:r w:rsidR="008E47DC" w:rsidRPr="009215B9">
        <w:rPr>
          <w:rFonts w:asciiTheme="majorHAnsi" w:hAnsiTheme="majorHAnsi" w:cstheme="majorHAnsi"/>
          <w:sz w:val="22"/>
          <w:szCs w:val="22"/>
        </w:rPr>
        <w:t>archaeological</w:t>
      </w:r>
      <w:proofErr w:type="gramEnd"/>
      <w:r w:rsidR="008E47DC" w:rsidRPr="009215B9">
        <w:rPr>
          <w:rFonts w:asciiTheme="majorHAnsi" w:hAnsiTheme="majorHAnsi" w:cstheme="majorHAnsi"/>
          <w:sz w:val="22"/>
          <w:szCs w:val="22"/>
        </w:rPr>
        <w:t xml:space="preserve"> associations, </w:t>
      </w:r>
      <w:r w:rsidR="00847E7D" w:rsidRPr="009215B9">
        <w:rPr>
          <w:rFonts w:asciiTheme="majorHAnsi" w:hAnsiTheme="majorHAnsi" w:cstheme="majorHAnsi"/>
          <w:sz w:val="22"/>
          <w:szCs w:val="22"/>
        </w:rPr>
        <w:t xml:space="preserve">Museums Australia, </w:t>
      </w:r>
      <w:r w:rsidR="007A44FC" w:rsidRPr="009215B9">
        <w:rPr>
          <w:rFonts w:asciiTheme="majorHAnsi" w:hAnsiTheme="majorHAnsi" w:cstheme="majorHAnsi"/>
          <w:sz w:val="22"/>
          <w:szCs w:val="22"/>
        </w:rPr>
        <w:t xml:space="preserve">the Australian Historical Association, </w:t>
      </w:r>
      <w:r w:rsidR="00847E7D" w:rsidRPr="009215B9">
        <w:rPr>
          <w:rFonts w:asciiTheme="majorHAnsi" w:hAnsiTheme="majorHAnsi" w:cstheme="majorHAnsi"/>
          <w:sz w:val="22"/>
          <w:szCs w:val="22"/>
          <w:lang w:val="en-US"/>
        </w:rPr>
        <w:t xml:space="preserve">the </w:t>
      </w:r>
      <w:r w:rsidR="00BD1A88" w:rsidRPr="009215B9">
        <w:rPr>
          <w:rFonts w:asciiTheme="majorHAnsi" w:hAnsiTheme="majorHAnsi" w:cstheme="majorHAnsi"/>
          <w:iCs/>
          <w:sz w:val="22"/>
          <w:szCs w:val="22"/>
          <w:lang w:val="en-US"/>
        </w:rPr>
        <w:t>Australian Society of Archives</w:t>
      </w:r>
      <w:r w:rsidR="00847E7D" w:rsidRPr="009215B9">
        <w:rPr>
          <w:rFonts w:asciiTheme="majorHAnsi" w:hAnsiTheme="majorHAnsi" w:cstheme="majorHAnsi"/>
          <w:iCs/>
          <w:sz w:val="22"/>
          <w:szCs w:val="22"/>
          <w:lang w:val="en-US"/>
        </w:rPr>
        <w:t xml:space="preserve"> and Blue Shield Australia.</w:t>
      </w:r>
    </w:p>
    <w:p w:rsidR="000E1CA5" w:rsidRPr="00035D02" w:rsidRDefault="0077794B" w:rsidP="006F6DA1">
      <w:pPr>
        <w:pStyle w:val="CommentText"/>
        <w:spacing w:after="200" w:line="276" w:lineRule="auto"/>
        <w:rPr>
          <w:rFonts w:asciiTheme="majorHAnsi" w:hAnsiTheme="majorHAnsi" w:cstheme="majorHAnsi"/>
          <w:sz w:val="22"/>
          <w:szCs w:val="22"/>
        </w:rPr>
      </w:pPr>
      <w:proofErr w:type="gramStart"/>
      <w:r w:rsidRPr="00035D02">
        <w:rPr>
          <w:rFonts w:asciiTheme="majorHAnsi" w:hAnsiTheme="majorHAnsi" w:cstheme="majorHAnsi"/>
          <w:b/>
          <w:sz w:val="22"/>
          <w:szCs w:val="22"/>
        </w:rPr>
        <w:t>Five</w:t>
      </w:r>
      <w:r>
        <w:rPr>
          <w:rFonts w:asciiTheme="majorHAnsi" w:hAnsiTheme="majorHAnsi" w:cstheme="majorHAnsi"/>
          <w:b/>
          <w:sz w:val="22"/>
          <w:szCs w:val="22"/>
        </w:rPr>
        <w:t xml:space="preserve"> </w:t>
      </w:r>
      <w:r w:rsidRPr="00C92CAD">
        <w:rPr>
          <w:rFonts w:asciiTheme="majorHAnsi" w:hAnsiTheme="majorHAnsi" w:cstheme="majorHAnsi"/>
          <w:i/>
          <w:sz w:val="22"/>
          <w:szCs w:val="22"/>
        </w:rPr>
        <w:t>– Property</w:t>
      </w:r>
      <w:r w:rsidR="00D57E59" w:rsidRPr="00C92CAD">
        <w:rPr>
          <w:rFonts w:asciiTheme="majorHAnsi" w:hAnsiTheme="majorHAnsi" w:cstheme="majorHAnsi"/>
          <w:i/>
          <w:sz w:val="22"/>
          <w:szCs w:val="22"/>
        </w:rPr>
        <w:t xml:space="preserve"> owners</w:t>
      </w:r>
      <w:r w:rsidR="003273E2" w:rsidRPr="006F6DA1">
        <w:rPr>
          <w:rFonts w:asciiTheme="majorHAnsi" w:hAnsiTheme="majorHAnsi" w:cstheme="majorHAnsi"/>
          <w:sz w:val="22"/>
          <w:szCs w:val="22"/>
        </w:rPr>
        <w:t>.</w:t>
      </w:r>
      <w:proofErr w:type="gramEnd"/>
      <w:r w:rsidR="003273E2" w:rsidRPr="00035D02">
        <w:rPr>
          <w:rFonts w:asciiTheme="majorHAnsi" w:hAnsiTheme="majorHAnsi" w:cstheme="majorHAnsi"/>
          <w:sz w:val="22"/>
          <w:szCs w:val="22"/>
        </w:rPr>
        <w:t xml:space="preserve"> </w:t>
      </w:r>
      <w:r w:rsidR="00C16934" w:rsidRPr="00035D02">
        <w:rPr>
          <w:rFonts w:asciiTheme="majorHAnsi" w:hAnsiTheme="majorHAnsi" w:cstheme="majorHAnsi"/>
          <w:sz w:val="22"/>
          <w:szCs w:val="22"/>
        </w:rPr>
        <w:t xml:space="preserve">While governments at all three levels </w:t>
      </w:r>
      <w:r w:rsidR="005D05F5" w:rsidRPr="00035D02">
        <w:rPr>
          <w:rFonts w:asciiTheme="majorHAnsi" w:hAnsiTheme="majorHAnsi" w:cstheme="majorHAnsi"/>
          <w:sz w:val="22"/>
          <w:szCs w:val="22"/>
        </w:rPr>
        <w:t>own many heritage properties (se</w:t>
      </w:r>
      <w:r w:rsidR="008E47DC" w:rsidRPr="00035D02">
        <w:rPr>
          <w:rFonts w:asciiTheme="majorHAnsi" w:hAnsiTheme="majorHAnsi" w:cstheme="majorHAnsi"/>
          <w:sz w:val="22"/>
          <w:szCs w:val="22"/>
        </w:rPr>
        <w:t>e discussion below</w:t>
      </w:r>
      <w:r w:rsidR="00175C2F" w:rsidRPr="00035D02">
        <w:rPr>
          <w:rFonts w:asciiTheme="majorHAnsi" w:hAnsiTheme="majorHAnsi" w:cstheme="majorHAnsi"/>
          <w:sz w:val="22"/>
          <w:szCs w:val="22"/>
        </w:rPr>
        <w:t>)</w:t>
      </w:r>
      <w:r w:rsidR="005D05F5" w:rsidRPr="00035D02">
        <w:rPr>
          <w:rFonts w:asciiTheme="majorHAnsi" w:hAnsiTheme="majorHAnsi" w:cstheme="majorHAnsi"/>
          <w:sz w:val="22"/>
          <w:szCs w:val="22"/>
        </w:rPr>
        <w:t xml:space="preserve">, </w:t>
      </w:r>
      <w:r w:rsidR="00175C2F" w:rsidRPr="00035D02">
        <w:rPr>
          <w:rFonts w:asciiTheme="majorHAnsi" w:hAnsiTheme="majorHAnsi" w:cstheme="majorHAnsi"/>
          <w:sz w:val="22"/>
          <w:szCs w:val="22"/>
        </w:rPr>
        <w:t>the vast majority</w:t>
      </w:r>
      <w:r w:rsidR="008556F3" w:rsidRPr="00035D02">
        <w:rPr>
          <w:rFonts w:asciiTheme="majorHAnsi" w:hAnsiTheme="majorHAnsi" w:cstheme="majorHAnsi"/>
          <w:sz w:val="22"/>
          <w:szCs w:val="22"/>
        </w:rPr>
        <w:t xml:space="preserve"> of </w:t>
      </w:r>
      <w:r w:rsidR="00175C2F" w:rsidRPr="00035D02">
        <w:rPr>
          <w:rFonts w:asciiTheme="majorHAnsi" w:hAnsiTheme="majorHAnsi" w:cstheme="majorHAnsi"/>
          <w:sz w:val="22"/>
          <w:szCs w:val="22"/>
        </w:rPr>
        <w:t xml:space="preserve">both </w:t>
      </w:r>
      <w:r w:rsidR="008556F3" w:rsidRPr="00035D02">
        <w:rPr>
          <w:rFonts w:asciiTheme="majorHAnsi" w:hAnsiTheme="majorHAnsi" w:cstheme="majorHAnsi"/>
          <w:sz w:val="22"/>
          <w:szCs w:val="22"/>
        </w:rPr>
        <w:t>natu</w:t>
      </w:r>
      <w:r w:rsidR="00C16934" w:rsidRPr="00035D02">
        <w:rPr>
          <w:rFonts w:asciiTheme="majorHAnsi" w:hAnsiTheme="majorHAnsi" w:cstheme="majorHAnsi"/>
          <w:sz w:val="22"/>
          <w:szCs w:val="22"/>
        </w:rPr>
        <w:t xml:space="preserve">ral </w:t>
      </w:r>
      <w:r w:rsidR="00175C2F" w:rsidRPr="00035D02">
        <w:rPr>
          <w:rFonts w:asciiTheme="majorHAnsi" w:hAnsiTheme="majorHAnsi" w:cstheme="majorHAnsi"/>
          <w:sz w:val="22"/>
          <w:szCs w:val="22"/>
        </w:rPr>
        <w:t xml:space="preserve">and </w:t>
      </w:r>
      <w:r w:rsidR="006F503E" w:rsidRPr="00035D02">
        <w:rPr>
          <w:rFonts w:asciiTheme="majorHAnsi" w:hAnsiTheme="majorHAnsi" w:cstheme="majorHAnsi"/>
          <w:sz w:val="22"/>
          <w:szCs w:val="22"/>
        </w:rPr>
        <w:t>historic</w:t>
      </w:r>
      <w:r w:rsidR="00175C2F" w:rsidRPr="00035D02">
        <w:rPr>
          <w:rFonts w:asciiTheme="majorHAnsi" w:hAnsiTheme="majorHAnsi" w:cstheme="majorHAnsi"/>
          <w:sz w:val="22"/>
          <w:szCs w:val="22"/>
        </w:rPr>
        <w:t xml:space="preserve"> </w:t>
      </w:r>
      <w:r w:rsidR="00C16934" w:rsidRPr="00035D02">
        <w:rPr>
          <w:rFonts w:asciiTheme="majorHAnsi" w:hAnsiTheme="majorHAnsi" w:cstheme="majorHAnsi"/>
          <w:sz w:val="22"/>
          <w:szCs w:val="22"/>
        </w:rPr>
        <w:t xml:space="preserve">heritage </w:t>
      </w:r>
      <w:r w:rsidR="006F503E" w:rsidRPr="00035D02">
        <w:rPr>
          <w:rFonts w:asciiTheme="majorHAnsi" w:hAnsiTheme="majorHAnsi" w:cstheme="majorHAnsi"/>
          <w:sz w:val="22"/>
          <w:szCs w:val="22"/>
        </w:rPr>
        <w:t>plac</w:t>
      </w:r>
      <w:r w:rsidR="00C16934" w:rsidRPr="00035D02">
        <w:rPr>
          <w:rFonts w:asciiTheme="majorHAnsi" w:hAnsiTheme="majorHAnsi" w:cstheme="majorHAnsi"/>
          <w:sz w:val="22"/>
          <w:szCs w:val="22"/>
        </w:rPr>
        <w:t xml:space="preserve">es </w:t>
      </w:r>
      <w:r w:rsidR="00175C2F" w:rsidRPr="00035D02">
        <w:rPr>
          <w:rFonts w:asciiTheme="majorHAnsi" w:hAnsiTheme="majorHAnsi" w:cstheme="majorHAnsi"/>
          <w:sz w:val="22"/>
          <w:szCs w:val="22"/>
        </w:rPr>
        <w:t xml:space="preserve">in Australia </w:t>
      </w:r>
      <w:r w:rsidR="00C16934" w:rsidRPr="00035D02">
        <w:rPr>
          <w:rFonts w:asciiTheme="majorHAnsi" w:hAnsiTheme="majorHAnsi" w:cstheme="majorHAnsi"/>
          <w:sz w:val="22"/>
          <w:szCs w:val="22"/>
        </w:rPr>
        <w:t>are</w:t>
      </w:r>
      <w:r w:rsidR="003273E2" w:rsidRPr="00035D02">
        <w:rPr>
          <w:rFonts w:asciiTheme="majorHAnsi" w:hAnsiTheme="majorHAnsi" w:cstheme="majorHAnsi"/>
          <w:sz w:val="22"/>
          <w:szCs w:val="22"/>
        </w:rPr>
        <w:t xml:space="preserve"> </w:t>
      </w:r>
      <w:r w:rsidR="00175C2F" w:rsidRPr="00035D02">
        <w:rPr>
          <w:rFonts w:asciiTheme="majorHAnsi" w:hAnsiTheme="majorHAnsi" w:cstheme="majorHAnsi"/>
          <w:sz w:val="22"/>
          <w:szCs w:val="22"/>
        </w:rPr>
        <w:t xml:space="preserve">privately </w:t>
      </w:r>
      <w:r w:rsidR="005462AE" w:rsidRPr="00035D02">
        <w:rPr>
          <w:rFonts w:asciiTheme="majorHAnsi" w:hAnsiTheme="majorHAnsi" w:cstheme="majorHAnsi"/>
          <w:sz w:val="22"/>
          <w:szCs w:val="22"/>
        </w:rPr>
        <w:t xml:space="preserve">owned by </w:t>
      </w:r>
      <w:r w:rsidR="006F503E" w:rsidRPr="00035D02">
        <w:rPr>
          <w:rFonts w:asciiTheme="majorHAnsi" w:hAnsiTheme="majorHAnsi" w:cstheme="majorHAnsi"/>
          <w:sz w:val="22"/>
          <w:szCs w:val="22"/>
        </w:rPr>
        <w:t xml:space="preserve">Indigenous communities, </w:t>
      </w:r>
      <w:r w:rsidR="005462AE" w:rsidRPr="00035D02">
        <w:rPr>
          <w:rFonts w:asciiTheme="majorHAnsi" w:hAnsiTheme="majorHAnsi" w:cstheme="majorHAnsi"/>
          <w:sz w:val="22"/>
          <w:szCs w:val="22"/>
        </w:rPr>
        <w:t>i</w:t>
      </w:r>
      <w:r w:rsidR="00904B84" w:rsidRPr="00035D02">
        <w:rPr>
          <w:rFonts w:asciiTheme="majorHAnsi" w:hAnsiTheme="majorHAnsi" w:cstheme="majorHAnsi"/>
          <w:sz w:val="22"/>
          <w:szCs w:val="22"/>
        </w:rPr>
        <w:t>ndividuals</w:t>
      </w:r>
      <w:r w:rsidR="00175C2F" w:rsidRPr="00035D02">
        <w:rPr>
          <w:rFonts w:asciiTheme="majorHAnsi" w:hAnsiTheme="majorHAnsi" w:cstheme="majorHAnsi"/>
          <w:sz w:val="22"/>
          <w:szCs w:val="22"/>
        </w:rPr>
        <w:t xml:space="preserve">, voluntary organisations and businesses. </w:t>
      </w:r>
    </w:p>
    <w:p w:rsidR="00175C2F" w:rsidRPr="00035D02" w:rsidRDefault="00175C2F" w:rsidP="00E90FE5">
      <w:pPr>
        <w:pStyle w:val="CommentText"/>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P</w:t>
      </w:r>
      <w:r w:rsidR="005462AE" w:rsidRPr="00035D02">
        <w:rPr>
          <w:rFonts w:asciiTheme="majorHAnsi" w:hAnsiTheme="majorHAnsi" w:cstheme="majorHAnsi"/>
          <w:sz w:val="22"/>
          <w:szCs w:val="22"/>
        </w:rPr>
        <w:t>rivate</w:t>
      </w:r>
      <w:r w:rsidR="003273E2" w:rsidRPr="00035D02">
        <w:rPr>
          <w:rFonts w:asciiTheme="majorHAnsi" w:hAnsiTheme="majorHAnsi" w:cstheme="majorHAnsi"/>
          <w:sz w:val="22"/>
          <w:szCs w:val="22"/>
        </w:rPr>
        <w:t xml:space="preserve"> and commercial owners of heritage </w:t>
      </w:r>
      <w:r w:rsidR="005462AE" w:rsidRPr="00035D02">
        <w:rPr>
          <w:rFonts w:asciiTheme="majorHAnsi" w:hAnsiTheme="majorHAnsi" w:cstheme="majorHAnsi"/>
          <w:sz w:val="22"/>
          <w:szCs w:val="22"/>
        </w:rPr>
        <w:t>properties are likely to have a</w:t>
      </w:r>
      <w:r w:rsidR="00D57E59" w:rsidRPr="00035D02">
        <w:rPr>
          <w:rFonts w:asciiTheme="majorHAnsi" w:hAnsiTheme="majorHAnsi" w:cstheme="majorHAnsi"/>
          <w:sz w:val="22"/>
          <w:szCs w:val="22"/>
        </w:rPr>
        <w:t xml:space="preserve"> complex </w:t>
      </w:r>
      <w:r w:rsidR="003273E2" w:rsidRPr="00035D02">
        <w:rPr>
          <w:rFonts w:asciiTheme="majorHAnsi" w:hAnsiTheme="majorHAnsi" w:cstheme="majorHAnsi"/>
          <w:sz w:val="22"/>
          <w:szCs w:val="22"/>
        </w:rPr>
        <w:t>and even contradictory relationship with t</w:t>
      </w:r>
      <w:r w:rsidR="00775904" w:rsidRPr="00035D02">
        <w:rPr>
          <w:rFonts w:asciiTheme="majorHAnsi" w:hAnsiTheme="majorHAnsi" w:cstheme="majorHAnsi"/>
          <w:sz w:val="22"/>
          <w:szCs w:val="22"/>
        </w:rPr>
        <w:t>he heritage for which they are responsible.</w:t>
      </w:r>
      <w:r w:rsidR="003273E2" w:rsidRPr="00035D02">
        <w:rPr>
          <w:rFonts w:asciiTheme="majorHAnsi" w:hAnsiTheme="majorHAnsi" w:cstheme="majorHAnsi"/>
          <w:sz w:val="22"/>
          <w:szCs w:val="22"/>
        </w:rPr>
        <w:t xml:space="preserve"> </w:t>
      </w:r>
      <w:r w:rsidR="005462AE" w:rsidRPr="00035D02">
        <w:rPr>
          <w:rFonts w:asciiTheme="majorHAnsi" w:hAnsiTheme="majorHAnsi" w:cstheme="majorHAnsi"/>
          <w:sz w:val="22"/>
          <w:szCs w:val="22"/>
        </w:rPr>
        <w:t>S</w:t>
      </w:r>
      <w:r w:rsidR="00D57E59" w:rsidRPr="00035D02">
        <w:rPr>
          <w:rFonts w:asciiTheme="majorHAnsi" w:hAnsiTheme="majorHAnsi" w:cstheme="majorHAnsi"/>
          <w:sz w:val="22"/>
          <w:szCs w:val="22"/>
        </w:rPr>
        <w:t xml:space="preserve">ome </w:t>
      </w:r>
      <w:r w:rsidRPr="00035D02">
        <w:rPr>
          <w:rFonts w:asciiTheme="majorHAnsi" w:hAnsiTheme="majorHAnsi" w:cstheme="majorHAnsi"/>
          <w:sz w:val="22"/>
          <w:szCs w:val="22"/>
        </w:rPr>
        <w:t xml:space="preserve">individual </w:t>
      </w:r>
      <w:r w:rsidR="0098275B" w:rsidRPr="00035D02">
        <w:rPr>
          <w:rFonts w:asciiTheme="majorHAnsi" w:hAnsiTheme="majorHAnsi" w:cstheme="majorHAnsi"/>
          <w:sz w:val="22"/>
          <w:szCs w:val="22"/>
        </w:rPr>
        <w:t xml:space="preserve">private owners take pride in possessing and carefully nurturing heritage values, and may even purchase such properties because of a desire to own and protect them, investing considerable resources to do so. </w:t>
      </w:r>
      <w:r w:rsidRPr="00035D02">
        <w:rPr>
          <w:rFonts w:asciiTheme="majorHAnsi" w:hAnsiTheme="majorHAnsi" w:cstheme="majorHAnsi"/>
          <w:sz w:val="22"/>
          <w:szCs w:val="22"/>
        </w:rPr>
        <w:t>Natural environment o</w:t>
      </w:r>
      <w:r w:rsidR="0098275B" w:rsidRPr="00035D02">
        <w:rPr>
          <w:rFonts w:asciiTheme="majorHAnsi" w:hAnsiTheme="majorHAnsi" w:cstheme="majorHAnsi"/>
          <w:sz w:val="22"/>
          <w:szCs w:val="22"/>
        </w:rPr>
        <w:t>rganisa</w:t>
      </w:r>
      <w:r w:rsidRPr="00035D02">
        <w:rPr>
          <w:rFonts w:asciiTheme="majorHAnsi" w:hAnsiTheme="majorHAnsi" w:cstheme="majorHAnsi"/>
          <w:sz w:val="22"/>
          <w:szCs w:val="22"/>
        </w:rPr>
        <w:t>tions such as Bush Heritage, The</w:t>
      </w:r>
      <w:r w:rsidR="0098275B" w:rsidRPr="00035D02">
        <w:rPr>
          <w:rFonts w:asciiTheme="majorHAnsi" w:hAnsiTheme="majorHAnsi" w:cstheme="majorHAnsi"/>
          <w:sz w:val="22"/>
          <w:szCs w:val="22"/>
        </w:rPr>
        <w:t xml:space="preserve"> Nature Conservancy </w:t>
      </w:r>
      <w:r w:rsidRPr="00035D02">
        <w:rPr>
          <w:rFonts w:asciiTheme="majorHAnsi" w:hAnsiTheme="majorHAnsi" w:cstheme="majorHAnsi"/>
          <w:sz w:val="22"/>
          <w:szCs w:val="22"/>
        </w:rPr>
        <w:t>Australia,</w:t>
      </w:r>
      <w:r w:rsidR="0098275B" w:rsidRPr="00035D02">
        <w:rPr>
          <w:rFonts w:asciiTheme="majorHAnsi" w:hAnsiTheme="majorHAnsi" w:cstheme="majorHAnsi"/>
          <w:sz w:val="22"/>
          <w:szCs w:val="22"/>
        </w:rPr>
        <w:t xml:space="preserve"> </w:t>
      </w:r>
      <w:proofErr w:type="gramStart"/>
      <w:r w:rsidR="0098275B" w:rsidRPr="00035D02">
        <w:rPr>
          <w:rFonts w:asciiTheme="majorHAnsi" w:hAnsiTheme="majorHAnsi" w:cstheme="majorHAnsi"/>
          <w:sz w:val="22"/>
          <w:szCs w:val="22"/>
        </w:rPr>
        <w:t>Trust</w:t>
      </w:r>
      <w:proofErr w:type="gramEnd"/>
      <w:r w:rsidR="0098275B" w:rsidRPr="00035D02">
        <w:rPr>
          <w:rFonts w:asciiTheme="majorHAnsi" w:hAnsiTheme="majorHAnsi" w:cstheme="majorHAnsi"/>
          <w:sz w:val="22"/>
          <w:szCs w:val="22"/>
        </w:rPr>
        <w:t xml:space="preserve"> for Nature </w:t>
      </w:r>
      <w:r w:rsidRPr="00035D02">
        <w:rPr>
          <w:rFonts w:asciiTheme="majorHAnsi" w:hAnsiTheme="majorHAnsi" w:cstheme="majorHAnsi"/>
          <w:sz w:val="22"/>
          <w:szCs w:val="22"/>
        </w:rPr>
        <w:t xml:space="preserve">and Land for Wildlife </w:t>
      </w:r>
      <w:r w:rsidR="0098275B" w:rsidRPr="00035D02">
        <w:rPr>
          <w:rFonts w:asciiTheme="majorHAnsi" w:hAnsiTheme="majorHAnsi" w:cstheme="majorHAnsi"/>
          <w:sz w:val="22"/>
          <w:szCs w:val="22"/>
        </w:rPr>
        <w:t xml:space="preserve">collect </w:t>
      </w:r>
      <w:r w:rsidRPr="00035D02">
        <w:rPr>
          <w:rFonts w:asciiTheme="majorHAnsi" w:hAnsiTheme="majorHAnsi" w:cstheme="majorHAnsi"/>
          <w:sz w:val="22"/>
          <w:szCs w:val="22"/>
        </w:rPr>
        <w:t>donations</w:t>
      </w:r>
      <w:r w:rsidR="0098275B" w:rsidRPr="00035D02">
        <w:rPr>
          <w:rFonts w:asciiTheme="majorHAnsi" w:hAnsiTheme="majorHAnsi" w:cstheme="majorHAnsi"/>
          <w:sz w:val="22"/>
          <w:szCs w:val="22"/>
        </w:rPr>
        <w:t xml:space="preserve"> </w:t>
      </w:r>
      <w:r w:rsidRPr="00035D02">
        <w:rPr>
          <w:rFonts w:asciiTheme="majorHAnsi" w:hAnsiTheme="majorHAnsi" w:cstheme="majorHAnsi"/>
          <w:sz w:val="22"/>
          <w:szCs w:val="22"/>
        </w:rPr>
        <w:t>to enable them to</w:t>
      </w:r>
      <w:r w:rsidR="0098275B" w:rsidRPr="00035D02">
        <w:rPr>
          <w:rFonts w:asciiTheme="majorHAnsi" w:hAnsiTheme="majorHAnsi" w:cstheme="majorHAnsi"/>
          <w:sz w:val="22"/>
          <w:szCs w:val="22"/>
        </w:rPr>
        <w:t xml:space="preserve"> purchase </w:t>
      </w:r>
      <w:r w:rsidRPr="00035D02">
        <w:rPr>
          <w:rFonts w:asciiTheme="majorHAnsi" w:hAnsiTheme="majorHAnsi" w:cstheme="majorHAnsi"/>
          <w:sz w:val="22"/>
          <w:szCs w:val="22"/>
        </w:rPr>
        <w:t xml:space="preserve">and protect </w:t>
      </w:r>
      <w:r w:rsidR="0098275B" w:rsidRPr="00035D02">
        <w:rPr>
          <w:rFonts w:asciiTheme="majorHAnsi" w:hAnsiTheme="majorHAnsi" w:cstheme="majorHAnsi"/>
          <w:sz w:val="22"/>
          <w:szCs w:val="22"/>
        </w:rPr>
        <w:t>significant sites of natural heritage</w:t>
      </w:r>
      <w:r w:rsidRPr="00035D02">
        <w:rPr>
          <w:rFonts w:asciiTheme="majorHAnsi" w:hAnsiTheme="majorHAnsi" w:cstheme="majorHAnsi"/>
          <w:sz w:val="22"/>
          <w:szCs w:val="22"/>
        </w:rPr>
        <w:t>, and/or to advise private owners in the protection of properties and the establishment of protective covenants</w:t>
      </w:r>
      <w:r w:rsidR="0098275B" w:rsidRPr="00035D02">
        <w:rPr>
          <w:rFonts w:asciiTheme="majorHAnsi" w:hAnsiTheme="majorHAnsi" w:cstheme="majorHAnsi"/>
          <w:sz w:val="22"/>
          <w:szCs w:val="22"/>
        </w:rPr>
        <w:t xml:space="preserve">. </w:t>
      </w:r>
      <w:r w:rsidRPr="00035D02">
        <w:rPr>
          <w:rFonts w:asciiTheme="majorHAnsi" w:hAnsiTheme="majorHAnsi" w:cstheme="majorHAnsi"/>
          <w:sz w:val="22"/>
          <w:szCs w:val="22"/>
        </w:rPr>
        <w:t xml:space="preserve">The National Trust plays similar roles with built heritage </w:t>
      </w:r>
      <w:r w:rsidR="000E1CA5" w:rsidRPr="00035D02">
        <w:rPr>
          <w:rFonts w:asciiTheme="majorHAnsi" w:hAnsiTheme="majorHAnsi" w:cstheme="majorHAnsi"/>
          <w:sz w:val="22"/>
          <w:szCs w:val="22"/>
        </w:rPr>
        <w:t>plac</w:t>
      </w:r>
      <w:r w:rsidRPr="00035D02">
        <w:rPr>
          <w:rFonts w:asciiTheme="majorHAnsi" w:hAnsiTheme="majorHAnsi" w:cstheme="majorHAnsi"/>
          <w:sz w:val="22"/>
          <w:szCs w:val="22"/>
        </w:rPr>
        <w:t>es, and Nat</w:t>
      </w:r>
      <w:r w:rsidR="008E1AC5" w:rsidRPr="00035D02">
        <w:rPr>
          <w:rFonts w:asciiTheme="majorHAnsi" w:hAnsiTheme="majorHAnsi" w:cstheme="majorHAnsi"/>
          <w:sz w:val="22"/>
          <w:szCs w:val="22"/>
        </w:rPr>
        <w:t>ional Trust listing is</w:t>
      </w:r>
      <w:r w:rsidRPr="00035D02">
        <w:rPr>
          <w:rFonts w:asciiTheme="majorHAnsi" w:hAnsiTheme="majorHAnsi" w:cstheme="majorHAnsi"/>
          <w:sz w:val="22"/>
          <w:szCs w:val="22"/>
        </w:rPr>
        <w:t xml:space="preserve"> sought by some proud owners of heritage structures.</w:t>
      </w:r>
    </w:p>
    <w:p w:rsidR="0098275B" w:rsidRPr="00035D02" w:rsidRDefault="00175C2F" w:rsidP="00E90FE5">
      <w:pPr>
        <w:widowControl w:val="0"/>
        <w:tabs>
          <w:tab w:val="left" w:pos="0"/>
          <w:tab w:val="left" w:pos="220"/>
        </w:tabs>
        <w:autoSpaceDE w:val="0"/>
        <w:autoSpaceDN w:val="0"/>
        <w:adjustRightInd w:val="0"/>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By contrast, many business and individual owners view </w:t>
      </w:r>
      <w:r w:rsidR="00775904" w:rsidRPr="00035D02">
        <w:rPr>
          <w:rFonts w:asciiTheme="majorHAnsi" w:hAnsiTheme="majorHAnsi" w:cstheme="majorHAnsi"/>
          <w:sz w:val="22"/>
          <w:szCs w:val="22"/>
        </w:rPr>
        <w:t xml:space="preserve">heritage properties </w:t>
      </w:r>
      <w:r w:rsidRPr="00035D02">
        <w:rPr>
          <w:rFonts w:asciiTheme="majorHAnsi" w:hAnsiTheme="majorHAnsi" w:cstheme="majorHAnsi"/>
          <w:sz w:val="22"/>
          <w:szCs w:val="22"/>
        </w:rPr>
        <w:t xml:space="preserve">and values </w:t>
      </w:r>
      <w:r w:rsidR="00775904" w:rsidRPr="00035D02">
        <w:rPr>
          <w:rFonts w:asciiTheme="majorHAnsi" w:hAnsiTheme="majorHAnsi" w:cstheme="majorHAnsi"/>
          <w:sz w:val="22"/>
          <w:szCs w:val="22"/>
        </w:rPr>
        <w:t xml:space="preserve">as </w:t>
      </w:r>
      <w:r w:rsidR="00D57E59" w:rsidRPr="00035D02">
        <w:rPr>
          <w:rFonts w:asciiTheme="majorHAnsi" w:hAnsiTheme="majorHAnsi" w:cstheme="majorHAnsi"/>
          <w:sz w:val="22"/>
          <w:szCs w:val="22"/>
        </w:rPr>
        <w:t>an expens</w:t>
      </w:r>
      <w:r w:rsidR="00775904" w:rsidRPr="00035D02">
        <w:rPr>
          <w:rFonts w:asciiTheme="majorHAnsi" w:hAnsiTheme="majorHAnsi" w:cstheme="majorHAnsi"/>
          <w:sz w:val="22"/>
          <w:szCs w:val="22"/>
        </w:rPr>
        <w:t>ive liability</w:t>
      </w:r>
      <w:r w:rsidRPr="00035D02">
        <w:rPr>
          <w:rFonts w:asciiTheme="majorHAnsi" w:hAnsiTheme="majorHAnsi" w:cstheme="majorHAnsi"/>
          <w:sz w:val="22"/>
          <w:szCs w:val="22"/>
        </w:rPr>
        <w:t>, an impediment to their freedom to do what they wish with ‘their’ property</w:t>
      </w:r>
      <w:r w:rsidR="00775904" w:rsidRPr="00035D02">
        <w:rPr>
          <w:rFonts w:asciiTheme="majorHAnsi" w:hAnsiTheme="majorHAnsi" w:cstheme="majorHAnsi"/>
          <w:sz w:val="22"/>
          <w:szCs w:val="22"/>
        </w:rPr>
        <w:t xml:space="preserve"> and wish to avoid its responsibilities.</w:t>
      </w:r>
      <w:r w:rsidR="00D57E59" w:rsidRPr="00035D02">
        <w:rPr>
          <w:rFonts w:asciiTheme="majorHAnsi" w:hAnsiTheme="majorHAnsi" w:cstheme="majorHAnsi"/>
          <w:sz w:val="22"/>
          <w:szCs w:val="22"/>
        </w:rPr>
        <w:t xml:space="preserve"> </w:t>
      </w:r>
      <w:r w:rsidRPr="00035D02">
        <w:rPr>
          <w:rFonts w:asciiTheme="majorHAnsi" w:hAnsiTheme="majorHAnsi" w:cstheme="majorHAnsi"/>
          <w:sz w:val="22"/>
          <w:szCs w:val="22"/>
        </w:rPr>
        <w:t>Some pursue legal avenues to gain approval for modifications, but there are myriad stories of natural vegetation being illegally bulldozed and of structures secretly transformed or destroyed.</w:t>
      </w:r>
    </w:p>
    <w:p w:rsidR="00175C2F" w:rsidRPr="00035D02" w:rsidRDefault="0077794B" w:rsidP="00E90FE5">
      <w:pPr>
        <w:pStyle w:val="CommentText"/>
        <w:spacing w:after="200" w:line="276" w:lineRule="auto"/>
        <w:rPr>
          <w:rFonts w:asciiTheme="majorHAnsi" w:hAnsiTheme="majorHAnsi" w:cstheme="majorHAnsi"/>
          <w:sz w:val="22"/>
          <w:szCs w:val="22"/>
        </w:rPr>
      </w:pPr>
      <w:proofErr w:type="gramStart"/>
      <w:r w:rsidRPr="00035D02">
        <w:rPr>
          <w:rFonts w:asciiTheme="majorHAnsi" w:hAnsiTheme="majorHAnsi" w:cstheme="majorHAnsi"/>
          <w:b/>
          <w:sz w:val="22"/>
          <w:szCs w:val="22"/>
        </w:rPr>
        <w:t>Six</w:t>
      </w:r>
      <w:r>
        <w:rPr>
          <w:rFonts w:asciiTheme="majorHAnsi" w:hAnsiTheme="majorHAnsi" w:cstheme="majorHAnsi"/>
          <w:b/>
          <w:sz w:val="22"/>
          <w:szCs w:val="22"/>
        </w:rPr>
        <w:t xml:space="preserve"> – </w:t>
      </w:r>
      <w:r w:rsidRPr="00C92CAD">
        <w:rPr>
          <w:rFonts w:asciiTheme="majorHAnsi" w:hAnsiTheme="majorHAnsi" w:cstheme="majorHAnsi"/>
          <w:i/>
          <w:sz w:val="22"/>
          <w:szCs w:val="22"/>
        </w:rPr>
        <w:t>Developers</w:t>
      </w:r>
      <w:r w:rsidR="00072210" w:rsidRPr="00C92CAD">
        <w:rPr>
          <w:rFonts w:asciiTheme="majorHAnsi" w:hAnsiTheme="majorHAnsi" w:cstheme="majorHAnsi"/>
          <w:i/>
          <w:sz w:val="22"/>
          <w:szCs w:val="22"/>
        </w:rPr>
        <w:t>.</w:t>
      </w:r>
      <w:proofErr w:type="gramEnd"/>
      <w:r w:rsidR="00072210" w:rsidRPr="00035D02">
        <w:rPr>
          <w:rFonts w:asciiTheme="majorHAnsi" w:hAnsiTheme="majorHAnsi" w:cstheme="majorHAnsi"/>
          <w:sz w:val="22"/>
          <w:szCs w:val="22"/>
        </w:rPr>
        <w:t xml:space="preserve"> </w:t>
      </w:r>
      <w:r w:rsidR="00420F7D" w:rsidRPr="00035D02">
        <w:rPr>
          <w:rFonts w:asciiTheme="majorHAnsi" w:hAnsiTheme="majorHAnsi" w:cstheme="majorHAnsi"/>
          <w:sz w:val="22"/>
          <w:szCs w:val="22"/>
        </w:rPr>
        <w:t>Australia</w:t>
      </w:r>
      <w:r w:rsidR="00310777" w:rsidRPr="00035D02">
        <w:rPr>
          <w:rFonts w:asciiTheme="majorHAnsi" w:hAnsiTheme="majorHAnsi" w:cstheme="majorHAnsi"/>
          <w:sz w:val="22"/>
          <w:szCs w:val="22"/>
        </w:rPr>
        <w:t xml:space="preserve"> has one of the fastest rates of population growth of any country, as a result of which</w:t>
      </w:r>
      <w:r w:rsidR="00420F7D" w:rsidRPr="00035D02">
        <w:rPr>
          <w:rFonts w:asciiTheme="majorHAnsi" w:hAnsiTheme="majorHAnsi" w:cstheme="majorHAnsi"/>
          <w:sz w:val="22"/>
          <w:szCs w:val="22"/>
        </w:rPr>
        <w:t xml:space="preserve"> urban growth and increasing industrialisation of urban and rural land </w:t>
      </w:r>
      <w:r w:rsidR="00310777" w:rsidRPr="00035D02">
        <w:rPr>
          <w:rFonts w:asciiTheme="majorHAnsi" w:hAnsiTheme="majorHAnsi" w:cstheme="majorHAnsi"/>
          <w:sz w:val="22"/>
          <w:szCs w:val="22"/>
        </w:rPr>
        <w:t xml:space="preserve">are resulting in major impacts upon heritage </w:t>
      </w:r>
      <w:r w:rsidR="006460AB" w:rsidRPr="00035D02">
        <w:rPr>
          <w:rFonts w:asciiTheme="majorHAnsi" w:hAnsiTheme="majorHAnsi" w:cstheme="majorHAnsi"/>
          <w:sz w:val="22"/>
          <w:szCs w:val="22"/>
        </w:rPr>
        <w:t>plac</w:t>
      </w:r>
      <w:r w:rsidR="00310777" w:rsidRPr="00035D02">
        <w:rPr>
          <w:rFonts w:asciiTheme="majorHAnsi" w:hAnsiTheme="majorHAnsi" w:cstheme="majorHAnsi"/>
          <w:sz w:val="22"/>
          <w:szCs w:val="22"/>
        </w:rPr>
        <w:t xml:space="preserve">es. As a group, </w:t>
      </w:r>
      <w:r w:rsidR="003B23D5" w:rsidRPr="00035D02">
        <w:rPr>
          <w:rFonts w:asciiTheme="majorHAnsi" w:hAnsiTheme="majorHAnsi" w:cstheme="majorHAnsi"/>
          <w:sz w:val="22"/>
          <w:szCs w:val="22"/>
        </w:rPr>
        <w:t>developers</w:t>
      </w:r>
      <w:r w:rsidR="00072210" w:rsidRPr="00035D02">
        <w:rPr>
          <w:rFonts w:asciiTheme="majorHAnsi" w:hAnsiTheme="majorHAnsi" w:cstheme="majorHAnsi"/>
          <w:sz w:val="22"/>
          <w:szCs w:val="22"/>
        </w:rPr>
        <w:t xml:space="preserve"> </w:t>
      </w:r>
      <w:r w:rsidR="00310777" w:rsidRPr="00035D02">
        <w:rPr>
          <w:rFonts w:asciiTheme="majorHAnsi" w:hAnsiTheme="majorHAnsi" w:cstheme="majorHAnsi"/>
          <w:sz w:val="22"/>
          <w:szCs w:val="22"/>
        </w:rPr>
        <w:t xml:space="preserve">responsible for </w:t>
      </w:r>
      <w:r w:rsidR="00F930F1" w:rsidRPr="00035D02">
        <w:rPr>
          <w:rFonts w:asciiTheme="majorHAnsi" w:hAnsiTheme="majorHAnsi" w:cstheme="majorHAnsi"/>
          <w:sz w:val="22"/>
          <w:szCs w:val="22"/>
        </w:rPr>
        <w:t xml:space="preserve">land </w:t>
      </w:r>
      <w:r w:rsidR="00310777" w:rsidRPr="00035D02">
        <w:rPr>
          <w:rFonts w:asciiTheme="majorHAnsi" w:hAnsiTheme="majorHAnsi" w:cstheme="majorHAnsi"/>
          <w:sz w:val="22"/>
          <w:szCs w:val="22"/>
        </w:rPr>
        <w:t xml:space="preserve">clearances and </w:t>
      </w:r>
      <w:r w:rsidR="00F930F1" w:rsidRPr="00035D02">
        <w:rPr>
          <w:rFonts w:asciiTheme="majorHAnsi" w:hAnsiTheme="majorHAnsi" w:cstheme="majorHAnsi"/>
          <w:sz w:val="22"/>
          <w:szCs w:val="22"/>
        </w:rPr>
        <w:t xml:space="preserve">urban spread and </w:t>
      </w:r>
      <w:r w:rsidR="00310777" w:rsidRPr="00035D02">
        <w:rPr>
          <w:rFonts w:asciiTheme="majorHAnsi" w:hAnsiTheme="majorHAnsi" w:cstheme="majorHAnsi"/>
          <w:sz w:val="22"/>
          <w:szCs w:val="22"/>
        </w:rPr>
        <w:t xml:space="preserve">regeneration </w:t>
      </w:r>
      <w:r w:rsidR="00072210" w:rsidRPr="00035D02">
        <w:rPr>
          <w:rFonts w:asciiTheme="majorHAnsi" w:hAnsiTheme="majorHAnsi" w:cstheme="majorHAnsi"/>
          <w:sz w:val="22"/>
          <w:szCs w:val="22"/>
        </w:rPr>
        <w:t xml:space="preserve">are </w:t>
      </w:r>
      <w:r w:rsidR="00310777" w:rsidRPr="00035D02">
        <w:rPr>
          <w:rFonts w:asciiTheme="majorHAnsi" w:hAnsiTheme="majorHAnsi" w:cstheme="majorHAnsi"/>
          <w:sz w:val="22"/>
          <w:szCs w:val="22"/>
        </w:rPr>
        <w:t xml:space="preserve">arguably </w:t>
      </w:r>
      <w:r w:rsidR="00D57E59" w:rsidRPr="00035D02">
        <w:rPr>
          <w:rFonts w:asciiTheme="majorHAnsi" w:hAnsiTheme="majorHAnsi" w:cstheme="majorHAnsi"/>
          <w:sz w:val="22"/>
          <w:szCs w:val="22"/>
        </w:rPr>
        <w:t xml:space="preserve">most opposed to </w:t>
      </w:r>
      <w:r w:rsidR="00072210" w:rsidRPr="00035D02">
        <w:rPr>
          <w:rFonts w:asciiTheme="majorHAnsi" w:hAnsiTheme="majorHAnsi" w:cstheme="majorHAnsi"/>
          <w:sz w:val="22"/>
          <w:szCs w:val="22"/>
        </w:rPr>
        <w:t xml:space="preserve">and frustrated by </w:t>
      </w:r>
      <w:r w:rsidR="00D57E59" w:rsidRPr="00035D02">
        <w:rPr>
          <w:rFonts w:asciiTheme="majorHAnsi" w:hAnsiTheme="majorHAnsi" w:cstheme="majorHAnsi"/>
          <w:sz w:val="22"/>
          <w:szCs w:val="22"/>
        </w:rPr>
        <w:t xml:space="preserve">heritage </w:t>
      </w:r>
      <w:r w:rsidR="00072210" w:rsidRPr="00035D02">
        <w:rPr>
          <w:rFonts w:asciiTheme="majorHAnsi" w:hAnsiTheme="majorHAnsi" w:cstheme="majorHAnsi"/>
          <w:sz w:val="22"/>
          <w:szCs w:val="22"/>
        </w:rPr>
        <w:t>sites</w:t>
      </w:r>
      <w:r w:rsidR="00310777" w:rsidRPr="00035D02">
        <w:rPr>
          <w:rFonts w:asciiTheme="majorHAnsi" w:hAnsiTheme="majorHAnsi" w:cstheme="majorHAnsi"/>
          <w:sz w:val="22"/>
          <w:szCs w:val="22"/>
        </w:rPr>
        <w:t>. E</w:t>
      </w:r>
      <w:r w:rsidR="00420F7D" w:rsidRPr="00035D02">
        <w:rPr>
          <w:rFonts w:asciiTheme="majorHAnsi" w:hAnsiTheme="majorHAnsi" w:cstheme="majorHAnsi"/>
          <w:sz w:val="22"/>
          <w:szCs w:val="22"/>
        </w:rPr>
        <w:t>xisting listings, approva</w:t>
      </w:r>
      <w:r w:rsidR="00310777" w:rsidRPr="00035D02">
        <w:rPr>
          <w:rFonts w:asciiTheme="majorHAnsi" w:hAnsiTheme="majorHAnsi" w:cstheme="majorHAnsi"/>
          <w:sz w:val="22"/>
          <w:szCs w:val="22"/>
        </w:rPr>
        <w:t>l processes and the potential for</w:t>
      </w:r>
      <w:r w:rsidR="00420F7D" w:rsidRPr="00035D02">
        <w:rPr>
          <w:rFonts w:asciiTheme="majorHAnsi" w:hAnsiTheme="majorHAnsi" w:cstheme="majorHAnsi"/>
          <w:sz w:val="22"/>
          <w:szCs w:val="22"/>
        </w:rPr>
        <w:t xml:space="preserve"> community resistance can slow developments and add to their costs</w:t>
      </w:r>
      <w:r w:rsidR="00D57E59" w:rsidRPr="00035D02">
        <w:rPr>
          <w:rFonts w:asciiTheme="majorHAnsi" w:hAnsiTheme="majorHAnsi" w:cstheme="majorHAnsi"/>
          <w:sz w:val="22"/>
          <w:szCs w:val="22"/>
        </w:rPr>
        <w:t>.</w:t>
      </w:r>
      <w:r w:rsidR="00BE2267" w:rsidRPr="00035D02">
        <w:rPr>
          <w:rFonts w:asciiTheme="majorHAnsi" w:hAnsiTheme="majorHAnsi" w:cstheme="majorHAnsi"/>
          <w:sz w:val="22"/>
          <w:szCs w:val="22"/>
        </w:rPr>
        <w:t xml:space="preserve"> </w:t>
      </w:r>
    </w:p>
    <w:p w:rsidR="00A9131C" w:rsidRPr="00035D02" w:rsidRDefault="006460AB" w:rsidP="00E90FE5">
      <w:pPr>
        <w:pStyle w:val="CommentText"/>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While </w:t>
      </w:r>
      <w:r w:rsidR="00175C2F" w:rsidRPr="00035D02">
        <w:rPr>
          <w:rFonts w:asciiTheme="majorHAnsi" w:hAnsiTheme="majorHAnsi" w:cstheme="majorHAnsi"/>
          <w:sz w:val="22"/>
          <w:szCs w:val="22"/>
        </w:rPr>
        <w:t>some developers are willing to contribut</w:t>
      </w:r>
      <w:r w:rsidRPr="00035D02">
        <w:rPr>
          <w:rFonts w:asciiTheme="majorHAnsi" w:hAnsiTheme="majorHAnsi" w:cstheme="majorHAnsi"/>
          <w:sz w:val="22"/>
          <w:szCs w:val="22"/>
        </w:rPr>
        <w:t>e to conservation objectives, they</w:t>
      </w:r>
      <w:r w:rsidR="00175C2F" w:rsidRPr="00035D02">
        <w:rPr>
          <w:rFonts w:asciiTheme="majorHAnsi" w:hAnsiTheme="majorHAnsi" w:cstheme="majorHAnsi"/>
          <w:sz w:val="22"/>
          <w:szCs w:val="22"/>
        </w:rPr>
        <w:t xml:space="preserve"> are frequently frustrated by the delays, inconsistent application of discretion</w:t>
      </w:r>
      <w:r w:rsidRPr="00035D02">
        <w:rPr>
          <w:rFonts w:asciiTheme="majorHAnsi" w:hAnsiTheme="majorHAnsi" w:cstheme="majorHAnsi"/>
          <w:sz w:val="22"/>
          <w:szCs w:val="22"/>
        </w:rPr>
        <w:t>ary powers and administrative</w:t>
      </w:r>
      <w:r w:rsidR="00175C2F" w:rsidRPr="00035D02">
        <w:rPr>
          <w:rFonts w:asciiTheme="majorHAnsi" w:hAnsiTheme="majorHAnsi" w:cstheme="majorHAnsi"/>
          <w:sz w:val="22"/>
          <w:szCs w:val="22"/>
        </w:rPr>
        <w:t xml:space="preserve"> regulation, particularly by state and local government authorities.</w:t>
      </w:r>
    </w:p>
    <w:p w:rsidR="002F602E" w:rsidRPr="00035D02" w:rsidRDefault="00EE5F7E" w:rsidP="00E90FE5">
      <w:pPr>
        <w:spacing w:after="200" w:line="276" w:lineRule="auto"/>
        <w:rPr>
          <w:rFonts w:asciiTheme="majorHAnsi" w:hAnsiTheme="majorHAnsi" w:cstheme="majorHAnsi"/>
          <w:sz w:val="22"/>
          <w:szCs w:val="22"/>
        </w:rPr>
      </w:pPr>
      <w:r w:rsidRPr="00035D02">
        <w:rPr>
          <w:rFonts w:asciiTheme="majorHAnsi" w:hAnsiTheme="majorHAnsi" w:cstheme="majorHAnsi"/>
          <w:b/>
          <w:sz w:val="22"/>
          <w:szCs w:val="22"/>
        </w:rPr>
        <w:t>Seven</w:t>
      </w:r>
      <w:r w:rsidR="00D57E59" w:rsidRPr="00035D02">
        <w:rPr>
          <w:rFonts w:asciiTheme="majorHAnsi" w:hAnsiTheme="majorHAnsi" w:cstheme="majorHAnsi"/>
          <w:b/>
          <w:sz w:val="22"/>
          <w:szCs w:val="22"/>
        </w:rPr>
        <w:t>,</w:t>
      </w:r>
      <w:r w:rsidRPr="00035D02">
        <w:rPr>
          <w:rFonts w:asciiTheme="majorHAnsi" w:hAnsiTheme="majorHAnsi" w:cstheme="majorHAnsi"/>
          <w:b/>
          <w:sz w:val="22"/>
          <w:szCs w:val="22"/>
        </w:rPr>
        <w:t xml:space="preserve"> Eigh</w:t>
      </w:r>
      <w:r w:rsidR="006464D7" w:rsidRPr="00035D02">
        <w:rPr>
          <w:rFonts w:asciiTheme="majorHAnsi" w:hAnsiTheme="majorHAnsi" w:cstheme="majorHAnsi"/>
          <w:b/>
          <w:sz w:val="22"/>
          <w:szCs w:val="22"/>
        </w:rPr>
        <w:t>t</w:t>
      </w:r>
      <w:r w:rsidRPr="00035D02">
        <w:rPr>
          <w:rFonts w:asciiTheme="majorHAnsi" w:hAnsiTheme="majorHAnsi" w:cstheme="majorHAnsi"/>
          <w:b/>
          <w:sz w:val="22"/>
          <w:szCs w:val="22"/>
        </w:rPr>
        <w:t xml:space="preserve"> and </w:t>
      </w:r>
      <w:r w:rsidR="0077794B" w:rsidRPr="00035D02">
        <w:rPr>
          <w:rFonts w:asciiTheme="majorHAnsi" w:hAnsiTheme="majorHAnsi" w:cstheme="majorHAnsi"/>
          <w:b/>
          <w:sz w:val="22"/>
          <w:szCs w:val="22"/>
        </w:rPr>
        <w:t>Nine</w:t>
      </w:r>
      <w:r w:rsidR="0077794B">
        <w:rPr>
          <w:rFonts w:asciiTheme="majorHAnsi" w:hAnsiTheme="majorHAnsi" w:cstheme="majorHAnsi"/>
          <w:b/>
          <w:sz w:val="22"/>
          <w:szCs w:val="22"/>
        </w:rPr>
        <w:t xml:space="preserve"> – </w:t>
      </w:r>
      <w:r w:rsidR="0077794B" w:rsidRPr="00C92CAD">
        <w:rPr>
          <w:rFonts w:asciiTheme="majorHAnsi" w:hAnsiTheme="majorHAnsi" w:cstheme="majorHAnsi"/>
          <w:sz w:val="22"/>
          <w:szCs w:val="22"/>
        </w:rPr>
        <w:t>The</w:t>
      </w:r>
      <w:r w:rsidR="00E23842" w:rsidRPr="00035D02">
        <w:rPr>
          <w:rFonts w:asciiTheme="majorHAnsi" w:hAnsiTheme="majorHAnsi" w:cstheme="majorHAnsi"/>
          <w:sz w:val="22"/>
          <w:szCs w:val="22"/>
        </w:rPr>
        <w:t xml:space="preserve"> three levels of government</w:t>
      </w:r>
      <w:r w:rsidR="002F602E" w:rsidRPr="00035D02">
        <w:rPr>
          <w:rFonts w:asciiTheme="majorHAnsi" w:hAnsiTheme="majorHAnsi" w:cstheme="majorHAnsi"/>
          <w:sz w:val="22"/>
          <w:szCs w:val="22"/>
        </w:rPr>
        <w:t xml:space="preserve"> are the principal policy makers and regulating authoriti</w:t>
      </w:r>
      <w:r w:rsidR="00F930F1" w:rsidRPr="00035D02">
        <w:rPr>
          <w:rFonts w:asciiTheme="majorHAnsi" w:hAnsiTheme="majorHAnsi" w:cstheme="majorHAnsi"/>
          <w:sz w:val="22"/>
          <w:szCs w:val="22"/>
        </w:rPr>
        <w:t>es, while at the same time they are</w:t>
      </w:r>
      <w:r w:rsidR="002F602E" w:rsidRPr="00035D02">
        <w:rPr>
          <w:rFonts w:asciiTheme="majorHAnsi" w:hAnsiTheme="majorHAnsi" w:cstheme="majorHAnsi"/>
          <w:sz w:val="22"/>
          <w:szCs w:val="22"/>
        </w:rPr>
        <w:t xml:space="preserve"> among the largest owner</w:t>
      </w:r>
      <w:r w:rsidR="006460AB" w:rsidRPr="00035D02">
        <w:rPr>
          <w:rFonts w:asciiTheme="majorHAnsi" w:hAnsiTheme="majorHAnsi" w:cstheme="majorHAnsi"/>
          <w:sz w:val="22"/>
          <w:szCs w:val="22"/>
        </w:rPr>
        <w:t>s of heritage properties and plac</w:t>
      </w:r>
      <w:r w:rsidR="002F602E" w:rsidRPr="00035D02">
        <w:rPr>
          <w:rFonts w:asciiTheme="majorHAnsi" w:hAnsiTheme="majorHAnsi" w:cstheme="majorHAnsi"/>
          <w:sz w:val="22"/>
          <w:szCs w:val="22"/>
        </w:rPr>
        <w:t>es.</w:t>
      </w:r>
      <w:r w:rsidR="00913C28" w:rsidRPr="00035D02">
        <w:rPr>
          <w:rFonts w:asciiTheme="majorHAnsi" w:hAnsiTheme="majorHAnsi" w:cstheme="majorHAnsi"/>
          <w:sz w:val="22"/>
          <w:szCs w:val="22"/>
        </w:rPr>
        <w:t xml:space="preserve"> Historically there has been some rivalry between jurisdictions, most not</w:t>
      </w:r>
      <w:r w:rsidR="00351668" w:rsidRPr="00035D02">
        <w:rPr>
          <w:rFonts w:asciiTheme="majorHAnsi" w:hAnsiTheme="majorHAnsi" w:cstheme="majorHAnsi"/>
          <w:sz w:val="22"/>
          <w:szCs w:val="22"/>
        </w:rPr>
        <w:t>ably state resentment at what has been</w:t>
      </w:r>
      <w:r w:rsidR="00913C28" w:rsidRPr="00035D02">
        <w:rPr>
          <w:rFonts w:asciiTheme="majorHAnsi" w:hAnsiTheme="majorHAnsi" w:cstheme="majorHAnsi"/>
          <w:sz w:val="22"/>
          <w:szCs w:val="22"/>
        </w:rPr>
        <w:t xml:space="preserve"> seen as Commonwealth interference in state matters</w:t>
      </w:r>
      <w:r w:rsidR="00BC2508" w:rsidRPr="00035D02">
        <w:rPr>
          <w:rFonts w:asciiTheme="majorHAnsi" w:hAnsiTheme="majorHAnsi" w:cstheme="majorHAnsi"/>
          <w:sz w:val="22"/>
          <w:szCs w:val="22"/>
        </w:rPr>
        <w:t xml:space="preserve"> (such as the recent issue of cattle grazing in Victoria’s Alpine National Park)</w:t>
      </w:r>
      <w:r w:rsidR="00913C28" w:rsidRPr="00035D02">
        <w:rPr>
          <w:rFonts w:asciiTheme="majorHAnsi" w:hAnsiTheme="majorHAnsi" w:cstheme="majorHAnsi"/>
          <w:sz w:val="22"/>
          <w:szCs w:val="22"/>
        </w:rPr>
        <w:t>.</w:t>
      </w:r>
      <w:r w:rsidR="008E1AC5" w:rsidRPr="00035D02">
        <w:rPr>
          <w:rFonts w:asciiTheme="majorHAnsi" w:hAnsiTheme="majorHAnsi" w:cstheme="majorHAnsi"/>
          <w:sz w:val="22"/>
          <w:szCs w:val="22"/>
        </w:rPr>
        <w:t xml:space="preserve"> The resulting poor coordination and cooper</w:t>
      </w:r>
      <w:r w:rsidR="007F1EF6" w:rsidRPr="00035D02">
        <w:rPr>
          <w:rFonts w:asciiTheme="majorHAnsi" w:hAnsiTheme="majorHAnsi" w:cstheme="majorHAnsi"/>
          <w:sz w:val="22"/>
          <w:szCs w:val="22"/>
        </w:rPr>
        <w:t>ation between jurisdictions has</w:t>
      </w:r>
      <w:r w:rsidR="008E1AC5" w:rsidRPr="00035D02">
        <w:rPr>
          <w:rFonts w:asciiTheme="majorHAnsi" w:hAnsiTheme="majorHAnsi" w:cstheme="majorHAnsi"/>
          <w:sz w:val="22"/>
          <w:szCs w:val="22"/>
        </w:rPr>
        <w:t xml:space="preserve"> been one of the principal barriers to good heritage protection and practice.</w:t>
      </w:r>
    </w:p>
    <w:p w:rsidR="002F602E" w:rsidRPr="00035D02" w:rsidRDefault="002F602E" w:rsidP="00E90FE5">
      <w:pPr>
        <w:widowControl w:val="0"/>
        <w:tabs>
          <w:tab w:val="left" w:pos="0"/>
          <w:tab w:val="left" w:pos="220"/>
        </w:tabs>
        <w:autoSpaceDE w:val="0"/>
        <w:autoSpaceDN w:val="0"/>
        <w:adjustRightInd w:val="0"/>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Commonwealth and state governments have various departments that are responsible for heritage </w:t>
      </w:r>
      <w:r w:rsidRPr="00035D02">
        <w:rPr>
          <w:rFonts w:asciiTheme="majorHAnsi" w:hAnsiTheme="majorHAnsi" w:cstheme="majorHAnsi"/>
          <w:sz w:val="22"/>
          <w:szCs w:val="22"/>
        </w:rPr>
        <w:lastRenderedPageBreak/>
        <w:t>within their jurisdictions</w:t>
      </w:r>
      <w:r w:rsidR="00E10AF1" w:rsidRPr="00035D02">
        <w:rPr>
          <w:rFonts w:asciiTheme="majorHAnsi" w:hAnsiTheme="majorHAnsi" w:cstheme="majorHAnsi"/>
          <w:sz w:val="22"/>
          <w:szCs w:val="22"/>
        </w:rPr>
        <w:t xml:space="preserve">, but there is </w:t>
      </w:r>
      <w:r w:rsidR="001A6C3C" w:rsidRPr="00035D02">
        <w:rPr>
          <w:rFonts w:asciiTheme="majorHAnsi" w:hAnsiTheme="majorHAnsi" w:cstheme="majorHAnsi"/>
          <w:sz w:val="22"/>
          <w:szCs w:val="22"/>
        </w:rPr>
        <w:t>little</w:t>
      </w:r>
      <w:r w:rsidR="00E10AF1" w:rsidRPr="00035D02">
        <w:rPr>
          <w:rFonts w:asciiTheme="majorHAnsi" w:hAnsiTheme="majorHAnsi" w:cstheme="majorHAnsi"/>
          <w:sz w:val="22"/>
          <w:szCs w:val="22"/>
        </w:rPr>
        <w:t xml:space="preserve"> c</w:t>
      </w:r>
      <w:r w:rsidR="001A6C3C" w:rsidRPr="00035D02">
        <w:rPr>
          <w:rFonts w:asciiTheme="majorHAnsi" w:hAnsiTheme="majorHAnsi" w:cstheme="majorHAnsi"/>
          <w:sz w:val="22"/>
          <w:szCs w:val="22"/>
        </w:rPr>
        <w:t>oordination in the way they are structured and in the regimes they administer</w:t>
      </w:r>
      <w:r w:rsidRPr="00035D02">
        <w:rPr>
          <w:rFonts w:asciiTheme="majorHAnsi" w:hAnsiTheme="majorHAnsi" w:cstheme="majorHAnsi"/>
          <w:sz w:val="22"/>
          <w:szCs w:val="22"/>
        </w:rPr>
        <w:t xml:space="preserve">. </w:t>
      </w:r>
      <w:r w:rsidR="00E10AF1" w:rsidRPr="00035D02">
        <w:rPr>
          <w:rFonts w:asciiTheme="majorHAnsi" w:hAnsiTheme="majorHAnsi" w:cstheme="majorHAnsi"/>
          <w:sz w:val="22"/>
          <w:szCs w:val="22"/>
        </w:rPr>
        <w:t>Governments</w:t>
      </w:r>
      <w:r w:rsidRPr="00035D02">
        <w:rPr>
          <w:rFonts w:asciiTheme="majorHAnsi" w:hAnsiTheme="majorHAnsi" w:cstheme="majorHAnsi"/>
          <w:sz w:val="22"/>
          <w:szCs w:val="22"/>
        </w:rPr>
        <w:t xml:space="preserve"> also operate through numerous semi-independent government bodies and authorities which have a specialised interest </w:t>
      </w:r>
      <w:r w:rsidR="00E10AF1" w:rsidRPr="00035D02">
        <w:rPr>
          <w:rFonts w:asciiTheme="majorHAnsi" w:hAnsiTheme="majorHAnsi" w:cstheme="majorHAnsi"/>
          <w:sz w:val="22"/>
          <w:szCs w:val="22"/>
        </w:rPr>
        <w:t xml:space="preserve">in aspects of heritage. </w:t>
      </w:r>
      <w:r w:rsidRPr="00035D02">
        <w:rPr>
          <w:rFonts w:asciiTheme="majorHAnsi" w:hAnsiTheme="majorHAnsi" w:cstheme="majorHAnsi"/>
          <w:sz w:val="22"/>
          <w:szCs w:val="22"/>
          <w:lang w:val="en-US"/>
        </w:rPr>
        <w:t>Environmentally there are various state environment protection authorities and national p</w:t>
      </w:r>
      <w:r w:rsidR="00ED0CAC" w:rsidRPr="00035D02">
        <w:rPr>
          <w:rFonts w:asciiTheme="majorHAnsi" w:hAnsiTheme="majorHAnsi" w:cstheme="majorHAnsi"/>
          <w:sz w:val="22"/>
          <w:szCs w:val="22"/>
          <w:lang w:val="en-US"/>
        </w:rPr>
        <w:t>ark authorities, while</w:t>
      </w:r>
      <w:r w:rsidR="008E47DC" w:rsidRPr="00035D02">
        <w:rPr>
          <w:rFonts w:asciiTheme="majorHAnsi" w:hAnsiTheme="majorHAnsi" w:cstheme="majorHAnsi"/>
          <w:sz w:val="22"/>
          <w:szCs w:val="22"/>
          <w:lang w:val="en-US"/>
        </w:rPr>
        <w:t xml:space="preserve"> Heritage C</w:t>
      </w:r>
      <w:r w:rsidRPr="00035D02">
        <w:rPr>
          <w:rFonts w:asciiTheme="majorHAnsi" w:hAnsiTheme="majorHAnsi" w:cstheme="majorHAnsi"/>
          <w:sz w:val="22"/>
          <w:szCs w:val="22"/>
          <w:lang w:val="en-US"/>
        </w:rPr>
        <w:t xml:space="preserve">ouncils </w:t>
      </w:r>
      <w:r w:rsidR="008E47DC" w:rsidRPr="00035D02">
        <w:rPr>
          <w:rFonts w:asciiTheme="majorHAnsi" w:hAnsiTheme="majorHAnsi" w:cstheme="majorHAnsi"/>
          <w:sz w:val="22"/>
          <w:szCs w:val="22"/>
          <w:lang w:val="en-US"/>
        </w:rPr>
        <w:t>and T</w:t>
      </w:r>
      <w:r w:rsidR="00ED0CAC" w:rsidRPr="00035D02">
        <w:rPr>
          <w:rFonts w:asciiTheme="majorHAnsi" w:hAnsiTheme="majorHAnsi" w:cstheme="majorHAnsi"/>
          <w:sz w:val="22"/>
          <w:szCs w:val="22"/>
          <w:lang w:val="en-US"/>
        </w:rPr>
        <w:t xml:space="preserve">rusts </w:t>
      </w:r>
      <w:r w:rsidR="00F63B67" w:rsidRPr="00035D02">
        <w:rPr>
          <w:rFonts w:asciiTheme="majorHAnsi" w:hAnsiTheme="majorHAnsi" w:cstheme="majorHAnsi"/>
          <w:sz w:val="22"/>
          <w:szCs w:val="22"/>
          <w:lang w:val="en-US"/>
        </w:rPr>
        <w:t>are responsible primarily for</w:t>
      </w:r>
      <w:r w:rsidR="00E10AF1" w:rsidRPr="00035D02">
        <w:rPr>
          <w:rFonts w:asciiTheme="majorHAnsi" w:hAnsiTheme="majorHAnsi" w:cstheme="majorHAnsi"/>
          <w:sz w:val="22"/>
          <w:szCs w:val="22"/>
          <w:lang w:val="en-US"/>
        </w:rPr>
        <w:t xml:space="preserve"> historic</w:t>
      </w:r>
      <w:r w:rsidRPr="00035D02">
        <w:rPr>
          <w:rFonts w:asciiTheme="majorHAnsi" w:hAnsiTheme="majorHAnsi" w:cstheme="majorHAnsi"/>
          <w:sz w:val="22"/>
          <w:szCs w:val="22"/>
          <w:lang w:val="en-US"/>
        </w:rPr>
        <w:t xml:space="preserve"> heritage</w:t>
      </w:r>
      <w:r w:rsidR="00F63B67" w:rsidRPr="00035D02">
        <w:rPr>
          <w:rFonts w:asciiTheme="majorHAnsi" w:hAnsiTheme="majorHAnsi" w:cstheme="majorHAnsi"/>
          <w:sz w:val="22"/>
          <w:szCs w:val="22"/>
          <w:lang w:val="en-US"/>
        </w:rPr>
        <w:t xml:space="preserve">, although </w:t>
      </w:r>
      <w:r w:rsidR="00E10AF1" w:rsidRPr="00035D02">
        <w:rPr>
          <w:rFonts w:asciiTheme="majorHAnsi" w:hAnsiTheme="majorHAnsi" w:cstheme="majorHAnsi"/>
          <w:sz w:val="22"/>
          <w:szCs w:val="22"/>
          <w:lang w:val="en-US"/>
        </w:rPr>
        <w:t xml:space="preserve">Indigenous and natural heritage </w:t>
      </w:r>
      <w:r w:rsidR="00F63B67" w:rsidRPr="00035D02">
        <w:rPr>
          <w:rFonts w:asciiTheme="majorHAnsi" w:hAnsiTheme="majorHAnsi" w:cstheme="majorHAnsi"/>
          <w:sz w:val="22"/>
          <w:szCs w:val="22"/>
          <w:lang w:val="en-US"/>
        </w:rPr>
        <w:t xml:space="preserve">also apply </w:t>
      </w:r>
      <w:r w:rsidR="00E10AF1" w:rsidRPr="00035D02">
        <w:rPr>
          <w:rFonts w:asciiTheme="majorHAnsi" w:hAnsiTheme="majorHAnsi" w:cstheme="majorHAnsi"/>
          <w:sz w:val="22"/>
          <w:szCs w:val="22"/>
          <w:lang w:val="en-US"/>
        </w:rPr>
        <w:t>in some jurisdictions</w:t>
      </w:r>
      <w:r w:rsidRPr="00035D02">
        <w:rPr>
          <w:rFonts w:asciiTheme="majorHAnsi" w:hAnsiTheme="majorHAnsi" w:cstheme="majorHAnsi"/>
          <w:sz w:val="22"/>
          <w:szCs w:val="22"/>
          <w:lang w:val="en-US"/>
        </w:rPr>
        <w:t>.</w:t>
      </w:r>
      <w:r w:rsidR="00E10AF1" w:rsidRPr="00035D02">
        <w:rPr>
          <w:rFonts w:asciiTheme="majorHAnsi" w:hAnsiTheme="majorHAnsi" w:cstheme="majorHAnsi"/>
          <w:sz w:val="22"/>
          <w:szCs w:val="22"/>
          <w:lang w:val="en-US"/>
        </w:rPr>
        <w:t xml:space="preserve"> </w:t>
      </w:r>
      <w:r w:rsidR="00811434" w:rsidRPr="00035D02">
        <w:rPr>
          <w:rFonts w:asciiTheme="majorHAnsi" w:hAnsiTheme="majorHAnsi" w:cstheme="majorHAnsi"/>
          <w:sz w:val="22"/>
          <w:szCs w:val="22"/>
        </w:rPr>
        <w:t xml:space="preserve">Examples of </w:t>
      </w:r>
      <w:r w:rsidR="00E10AF1" w:rsidRPr="00035D02">
        <w:rPr>
          <w:rFonts w:asciiTheme="majorHAnsi" w:hAnsiTheme="majorHAnsi" w:cstheme="majorHAnsi"/>
          <w:sz w:val="22"/>
          <w:szCs w:val="22"/>
        </w:rPr>
        <w:t xml:space="preserve">Indigenous </w:t>
      </w:r>
      <w:r w:rsidR="00811434" w:rsidRPr="00035D02">
        <w:rPr>
          <w:rFonts w:asciiTheme="majorHAnsi" w:hAnsiTheme="majorHAnsi" w:cstheme="majorHAnsi"/>
          <w:sz w:val="22"/>
          <w:szCs w:val="22"/>
        </w:rPr>
        <w:t xml:space="preserve">organisations </w:t>
      </w:r>
      <w:r w:rsidR="00E10AF1" w:rsidRPr="00035D02">
        <w:rPr>
          <w:rFonts w:asciiTheme="majorHAnsi" w:hAnsiTheme="majorHAnsi" w:cstheme="majorHAnsi"/>
          <w:sz w:val="22"/>
          <w:szCs w:val="22"/>
        </w:rPr>
        <w:t xml:space="preserve">include the </w:t>
      </w:r>
      <w:r w:rsidR="00E10AF1" w:rsidRPr="00035D02">
        <w:rPr>
          <w:rFonts w:asciiTheme="majorHAnsi" w:hAnsiTheme="majorHAnsi" w:cstheme="majorHAnsi"/>
          <w:sz w:val="22"/>
          <w:szCs w:val="22"/>
          <w:lang w:val="en-US"/>
        </w:rPr>
        <w:t>Koori Heritage Trust in Victoria and the Queensland Indigenous Arts Marketing and Export Agency.</w:t>
      </w:r>
    </w:p>
    <w:p w:rsidR="00481593" w:rsidRPr="00035D02" w:rsidRDefault="008E47DC" w:rsidP="00E90FE5">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Most of Australia’s land mass is governed by local government authorities and as a result most </w:t>
      </w:r>
      <w:r w:rsidR="00ED0CAC" w:rsidRPr="00035D02">
        <w:rPr>
          <w:rFonts w:asciiTheme="majorHAnsi" w:hAnsiTheme="majorHAnsi" w:cstheme="majorHAnsi"/>
          <w:sz w:val="22"/>
          <w:szCs w:val="22"/>
        </w:rPr>
        <w:t xml:space="preserve">have heritage sites within their boundaries and responsibilities, </w:t>
      </w:r>
      <w:r w:rsidR="00175C2F" w:rsidRPr="00035D02">
        <w:rPr>
          <w:rFonts w:asciiTheme="majorHAnsi" w:hAnsiTheme="majorHAnsi" w:cstheme="majorHAnsi"/>
          <w:sz w:val="22"/>
          <w:szCs w:val="22"/>
        </w:rPr>
        <w:t xml:space="preserve">yet </w:t>
      </w:r>
      <w:r w:rsidR="00811434" w:rsidRPr="00035D02">
        <w:rPr>
          <w:rFonts w:asciiTheme="majorHAnsi" w:hAnsiTheme="majorHAnsi" w:cstheme="majorHAnsi"/>
          <w:sz w:val="22"/>
          <w:szCs w:val="22"/>
        </w:rPr>
        <w:t>local governments are the</w:t>
      </w:r>
      <w:r w:rsidR="00ED0CAC" w:rsidRPr="00035D02">
        <w:rPr>
          <w:rFonts w:asciiTheme="majorHAnsi" w:hAnsiTheme="majorHAnsi" w:cstheme="majorHAnsi"/>
          <w:sz w:val="22"/>
          <w:szCs w:val="22"/>
        </w:rPr>
        <w:t xml:space="preserve"> </w:t>
      </w:r>
      <w:r w:rsidR="00E10AF1" w:rsidRPr="00035D02">
        <w:rPr>
          <w:rFonts w:asciiTheme="majorHAnsi" w:hAnsiTheme="majorHAnsi" w:cstheme="majorHAnsi"/>
          <w:sz w:val="22"/>
          <w:szCs w:val="22"/>
        </w:rPr>
        <w:t>most inconsistent in their identification of heritage</w:t>
      </w:r>
      <w:r w:rsidR="00752846" w:rsidRPr="00035D02">
        <w:rPr>
          <w:rFonts w:asciiTheme="majorHAnsi" w:hAnsiTheme="majorHAnsi" w:cstheme="majorHAnsi"/>
          <w:sz w:val="22"/>
          <w:szCs w:val="22"/>
        </w:rPr>
        <w:t>, most patchy in their controls</w:t>
      </w:r>
      <w:r w:rsidR="00E10AF1" w:rsidRPr="00035D02">
        <w:rPr>
          <w:rFonts w:asciiTheme="majorHAnsi" w:hAnsiTheme="majorHAnsi" w:cstheme="majorHAnsi"/>
          <w:sz w:val="22"/>
          <w:szCs w:val="22"/>
        </w:rPr>
        <w:t xml:space="preserve"> </w:t>
      </w:r>
      <w:r w:rsidR="00ED0CAC" w:rsidRPr="00035D02">
        <w:rPr>
          <w:rFonts w:asciiTheme="majorHAnsi" w:hAnsiTheme="majorHAnsi" w:cstheme="majorHAnsi"/>
          <w:sz w:val="22"/>
          <w:szCs w:val="22"/>
        </w:rPr>
        <w:t>and most powerless in their enforcement</w:t>
      </w:r>
      <w:r w:rsidR="00E10AF1" w:rsidRPr="00035D02">
        <w:rPr>
          <w:rFonts w:asciiTheme="majorHAnsi" w:hAnsiTheme="majorHAnsi" w:cstheme="majorHAnsi"/>
          <w:sz w:val="22"/>
          <w:szCs w:val="22"/>
        </w:rPr>
        <w:t>, largely because of the poor regimes established under state legislation</w:t>
      </w:r>
      <w:r w:rsidR="00811434" w:rsidRPr="00035D02">
        <w:rPr>
          <w:rFonts w:asciiTheme="majorHAnsi" w:hAnsiTheme="majorHAnsi" w:cstheme="majorHAnsi"/>
          <w:sz w:val="22"/>
          <w:szCs w:val="22"/>
        </w:rPr>
        <w:t>. Plac</w:t>
      </w:r>
      <w:r w:rsidR="00ED0CAC" w:rsidRPr="00035D02">
        <w:rPr>
          <w:rFonts w:asciiTheme="majorHAnsi" w:hAnsiTheme="majorHAnsi" w:cstheme="majorHAnsi"/>
          <w:sz w:val="22"/>
          <w:szCs w:val="22"/>
        </w:rPr>
        <w:t xml:space="preserve">es that are considered to be of national or state significance, or are owned by </w:t>
      </w:r>
      <w:r w:rsidRPr="00035D02">
        <w:rPr>
          <w:rFonts w:asciiTheme="majorHAnsi" w:hAnsiTheme="majorHAnsi" w:cstheme="majorHAnsi"/>
          <w:sz w:val="22"/>
          <w:szCs w:val="22"/>
        </w:rPr>
        <w:t>the Commonwealth</w:t>
      </w:r>
      <w:r w:rsidR="00ED0CAC" w:rsidRPr="00035D02">
        <w:rPr>
          <w:rFonts w:asciiTheme="majorHAnsi" w:hAnsiTheme="majorHAnsi" w:cstheme="majorHAnsi"/>
          <w:sz w:val="22"/>
          <w:szCs w:val="22"/>
        </w:rPr>
        <w:t xml:space="preserve">, are </w:t>
      </w:r>
      <w:r w:rsidRPr="00035D02">
        <w:rPr>
          <w:rFonts w:asciiTheme="majorHAnsi" w:hAnsiTheme="majorHAnsi" w:cstheme="majorHAnsi"/>
          <w:sz w:val="22"/>
          <w:szCs w:val="22"/>
        </w:rPr>
        <w:t xml:space="preserve">generally </w:t>
      </w:r>
      <w:r w:rsidR="00ED0CAC" w:rsidRPr="00035D02">
        <w:rPr>
          <w:rFonts w:asciiTheme="majorHAnsi" w:hAnsiTheme="majorHAnsi" w:cstheme="majorHAnsi"/>
          <w:sz w:val="22"/>
          <w:szCs w:val="22"/>
        </w:rPr>
        <w:t xml:space="preserve">not within their </w:t>
      </w:r>
      <w:r w:rsidR="00CE3822" w:rsidRPr="00035D02">
        <w:rPr>
          <w:rFonts w:asciiTheme="majorHAnsi" w:hAnsiTheme="majorHAnsi" w:cstheme="majorHAnsi"/>
          <w:sz w:val="22"/>
          <w:szCs w:val="22"/>
        </w:rPr>
        <w:t xml:space="preserve">full </w:t>
      </w:r>
      <w:r w:rsidR="00ED0CAC" w:rsidRPr="00035D02">
        <w:rPr>
          <w:rFonts w:asciiTheme="majorHAnsi" w:hAnsiTheme="majorHAnsi" w:cstheme="majorHAnsi"/>
          <w:sz w:val="22"/>
          <w:szCs w:val="22"/>
        </w:rPr>
        <w:t xml:space="preserve">jurisdiction. Some </w:t>
      </w:r>
      <w:proofErr w:type="gramStart"/>
      <w:r w:rsidR="00ED0CAC" w:rsidRPr="00035D02">
        <w:rPr>
          <w:rFonts w:asciiTheme="majorHAnsi" w:hAnsiTheme="majorHAnsi" w:cstheme="majorHAnsi"/>
          <w:sz w:val="22"/>
          <w:szCs w:val="22"/>
        </w:rPr>
        <w:t>councils</w:t>
      </w:r>
      <w:proofErr w:type="gramEnd"/>
      <w:r w:rsidR="00ED0CAC" w:rsidRPr="00035D02">
        <w:rPr>
          <w:rFonts w:asciiTheme="majorHAnsi" w:hAnsiTheme="majorHAnsi" w:cstheme="majorHAnsi"/>
          <w:sz w:val="22"/>
          <w:szCs w:val="22"/>
        </w:rPr>
        <w:t xml:space="preserve"> employ heritage officials and endeavour to establish and enforce heritage protection regimes, </w:t>
      </w:r>
      <w:r w:rsidR="00C1279E" w:rsidRPr="00035D02">
        <w:rPr>
          <w:rFonts w:asciiTheme="majorHAnsi" w:hAnsiTheme="majorHAnsi" w:cstheme="majorHAnsi"/>
          <w:sz w:val="22"/>
          <w:szCs w:val="22"/>
        </w:rPr>
        <w:t xml:space="preserve">but </w:t>
      </w:r>
      <w:r w:rsidR="00ED0CAC" w:rsidRPr="00035D02">
        <w:rPr>
          <w:rFonts w:asciiTheme="majorHAnsi" w:hAnsiTheme="majorHAnsi" w:cstheme="majorHAnsi"/>
          <w:sz w:val="22"/>
          <w:szCs w:val="22"/>
        </w:rPr>
        <w:t>many do very little. Even when local government plays an active role in heritage, it is often over-ruled by state ministers ‘calling in’ projects, or state tribunals over-riding them in the interests of developers.</w:t>
      </w:r>
    </w:p>
    <w:p w:rsidR="008E47DC" w:rsidRPr="00035D02" w:rsidRDefault="00481593" w:rsidP="000400E2">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In what might be see</w:t>
      </w:r>
      <w:r w:rsidR="008E1AC5" w:rsidRPr="00035D02">
        <w:rPr>
          <w:rFonts w:asciiTheme="majorHAnsi" w:hAnsiTheme="majorHAnsi" w:cstheme="majorHAnsi"/>
          <w:sz w:val="22"/>
          <w:szCs w:val="22"/>
        </w:rPr>
        <w:t xml:space="preserve">n as an unfortunate step in </w:t>
      </w:r>
      <w:r w:rsidRPr="00035D02">
        <w:rPr>
          <w:rFonts w:asciiTheme="majorHAnsi" w:hAnsiTheme="majorHAnsi" w:cstheme="majorHAnsi"/>
          <w:sz w:val="22"/>
          <w:szCs w:val="22"/>
        </w:rPr>
        <w:t xml:space="preserve">inter-government cooperation in heritage, under the 2011 rearrangement of </w:t>
      </w:r>
      <w:r w:rsidR="00C13F07" w:rsidRPr="00035D02">
        <w:rPr>
          <w:rFonts w:asciiTheme="majorHAnsi" w:hAnsiTheme="majorHAnsi" w:cstheme="majorHAnsi"/>
          <w:sz w:val="22"/>
          <w:szCs w:val="22"/>
        </w:rPr>
        <w:t>ministerial committees</w:t>
      </w:r>
      <w:r w:rsidRPr="00035D02">
        <w:rPr>
          <w:rFonts w:asciiTheme="majorHAnsi" w:hAnsiTheme="majorHAnsi" w:cstheme="majorHAnsi"/>
          <w:sz w:val="22"/>
          <w:szCs w:val="22"/>
        </w:rPr>
        <w:t xml:space="preserve">, the </w:t>
      </w:r>
      <w:r w:rsidR="004F51ED" w:rsidRPr="00035D02">
        <w:rPr>
          <w:rFonts w:asciiTheme="majorHAnsi" w:hAnsiTheme="majorHAnsi" w:cstheme="majorHAnsi"/>
          <w:sz w:val="22"/>
          <w:szCs w:val="22"/>
        </w:rPr>
        <w:t xml:space="preserve">committee for </w:t>
      </w:r>
      <w:r w:rsidRPr="00035D02">
        <w:rPr>
          <w:rFonts w:asciiTheme="majorHAnsi" w:hAnsiTheme="majorHAnsi" w:cstheme="majorHAnsi"/>
          <w:sz w:val="22"/>
          <w:szCs w:val="22"/>
        </w:rPr>
        <w:t xml:space="preserve">Environment </w:t>
      </w:r>
      <w:r w:rsidR="002F05AB" w:rsidRPr="00035D02">
        <w:rPr>
          <w:rFonts w:asciiTheme="majorHAnsi" w:hAnsiTheme="majorHAnsi" w:cstheme="majorHAnsi"/>
          <w:sz w:val="22"/>
          <w:szCs w:val="22"/>
        </w:rPr>
        <w:t>Protection and H</w:t>
      </w:r>
      <w:r w:rsidRPr="00035D02">
        <w:rPr>
          <w:rFonts w:asciiTheme="majorHAnsi" w:hAnsiTheme="majorHAnsi" w:cstheme="majorHAnsi"/>
          <w:sz w:val="22"/>
          <w:szCs w:val="22"/>
        </w:rPr>
        <w:t xml:space="preserve">eritage </w:t>
      </w:r>
      <w:r w:rsidR="00811434" w:rsidRPr="00035D02">
        <w:rPr>
          <w:rFonts w:asciiTheme="majorHAnsi" w:hAnsiTheme="majorHAnsi" w:cstheme="majorHAnsi"/>
          <w:sz w:val="22"/>
          <w:szCs w:val="22"/>
        </w:rPr>
        <w:t xml:space="preserve">and </w:t>
      </w:r>
      <w:r w:rsidR="00C13F07" w:rsidRPr="00035D02">
        <w:rPr>
          <w:rFonts w:asciiTheme="majorHAnsi" w:hAnsiTheme="majorHAnsi" w:cstheme="majorHAnsi"/>
          <w:sz w:val="22"/>
          <w:szCs w:val="22"/>
        </w:rPr>
        <w:t>its</w:t>
      </w:r>
      <w:r w:rsidR="008E47DC" w:rsidRPr="00035D02">
        <w:rPr>
          <w:rFonts w:asciiTheme="majorHAnsi" w:hAnsiTheme="majorHAnsi" w:cstheme="majorHAnsi"/>
          <w:sz w:val="22"/>
          <w:szCs w:val="22"/>
        </w:rPr>
        <w:t xml:space="preserve"> Standing Committee of Officials</w:t>
      </w:r>
      <w:r w:rsidR="00811434" w:rsidRPr="00035D02">
        <w:rPr>
          <w:rFonts w:asciiTheme="majorHAnsi" w:hAnsiTheme="majorHAnsi" w:cstheme="majorHAnsi"/>
          <w:sz w:val="22"/>
          <w:szCs w:val="22"/>
        </w:rPr>
        <w:t xml:space="preserve"> were</w:t>
      </w:r>
      <w:r w:rsidR="00C13F07" w:rsidRPr="00035D02">
        <w:rPr>
          <w:rFonts w:asciiTheme="majorHAnsi" w:hAnsiTheme="majorHAnsi" w:cstheme="majorHAnsi"/>
          <w:sz w:val="22"/>
          <w:szCs w:val="22"/>
        </w:rPr>
        <w:t xml:space="preserve"> abolished and replaced by a the Ministerial Standing Committee on Environment and Water</w:t>
      </w:r>
      <w:r w:rsidR="00C363C3" w:rsidRPr="00035D02">
        <w:rPr>
          <w:rFonts w:asciiTheme="majorHAnsi" w:hAnsiTheme="majorHAnsi" w:cstheme="majorHAnsi"/>
          <w:sz w:val="22"/>
          <w:szCs w:val="22"/>
        </w:rPr>
        <w:t xml:space="preserve"> which has only </w:t>
      </w:r>
      <w:r w:rsidR="004F51ED" w:rsidRPr="00035D02">
        <w:rPr>
          <w:rFonts w:asciiTheme="majorHAnsi" w:hAnsiTheme="majorHAnsi" w:cstheme="majorHAnsi"/>
          <w:sz w:val="22"/>
          <w:szCs w:val="22"/>
        </w:rPr>
        <w:t>marginal interest in</w:t>
      </w:r>
      <w:r w:rsidR="00C363C3" w:rsidRPr="00035D02">
        <w:rPr>
          <w:rFonts w:asciiTheme="majorHAnsi" w:hAnsiTheme="majorHAnsi" w:cstheme="majorHAnsi"/>
          <w:sz w:val="22"/>
          <w:szCs w:val="22"/>
        </w:rPr>
        <w:t xml:space="preserve"> heritage</w:t>
      </w:r>
      <w:r w:rsidR="008E47DC" w:rsidRPr="00035D02">
        <w:rPr>
          <w:rFonts w:asciiTheme="majorHAnsi" w:hAnsiTheme="majorHAnsi" w:cstheme="majorHAnsi"/>
          <w:sz w:val="22"/>
          <w:szCs w:val="22"/>
        </w:rPr>
        <w:t xml:space="preserve">. </w:t>
      </w:r>
      <w:r w:rsidR="00811434" w:rsidRPr="00035D02">
        <w:rPr>
          <w:rFonts w:asciiTheme="majorHAnsi" w:hAnsiTheme="majorHAnsi" w:cstheme="majorHAnsi"/>
          <w:sz w:val="22"/>
          <w:szCs w:val="22"/>
        </w:rPr>
        <w:t xml:space="preserve">The </w:t>
      </w:r>
      <w:r w:rsidR="004F51ED" w:rsidRPr="00035D02">
        <w:rPr>
          <w:rFonts w:asciiTheme="majorHAnsi" w:hAnsiTheme="majorHAnsi" w:cstheme="majorHAnsi"/>
          <w:sz w:val="22"/>
          <w:szCs w:val="22"/>
        </w:rPr>
        <w:t>absence of any clear machinery for future</w:t>
      </w:r>
      <w:r w:rsidR="00811434" w:rsidRPr="00035D02">
        <w:rPr>
          <w:rFonts w:asciiTheme="majorHAnsi" w:hAnsiTheme="majorHAnsi" w:cstheme="majorHAnsi"/>
          <w:sz w:val="22"/>
          <w:szCs w:val="22"/>
        </w:rPr>
        <w:t xml:space="preserve"> heritage cooperation at Ministerial level, and even between chairs and officials, is </w:t>
      </w:r>
      <w:r w:rsidR="004F51ED" w:rsidRPr="00035D02">
        <w:rPr>
          <w:rFonts w:asciiTheme="majorHAnsi" w:hAnsiTheme="majorHAnsi" w:cstheme="majorHAnsi"/>
          <w:sz w:val="22"/>
          <w:szCs w:val="22"/>
        </w:rPr>
        <w:t>troubling</w:t>
      </w:r>
      <w:r w:rsidR="00811434" w:rsidRPr="00035D02">
        <w:rPr>
          <w:rFonts w:asciiTheme="majorHAnsi" w:hAnsiTheme="majorHAnsi" w:cstheme="majorHAnsi"/>
          <w:sz w:val="22"/>
          <w:szCs w:val="22"/>
        </w:rPr>
        <w:t>.</w:t>
      </w:r>
    </w:p>
    <w:p w:rsidR="0053679B" w:rsidRPr="00035D02" w:rsidRDefault="000A5801" w:rsidP="000400E2">
      <w:pPr>
        <w:spacing w:after="200" w:line="276" w:lineRule="auto"/>
        <w:rPr>
          <w:rFonts w:asciiTheme="majorHAnsi" w:hAnsiTheme="majorHAnsi" w:cstheme="majorHAnsi"/>
          <w:sz w:val="22"/>
          <w:szCs w:val="22"/>
          <w:lang w:val="en-US"/>
        </w:rPr>
      </w:pPr>
      <w:r w:rsidRPr="00035D02">
        <w:rPr>
          <w:rFonts w:asciiTheme="majorHAnsi" w:hAnsiTheme="majorHAnsi" w:cstheme="majorHAnsi"/>
          <w:sz w:val="22"/>
          <w:szCs w:val="22"/>
          <w:lang w:val="en-US"/>
        </w:rPr>
        <w:t>(See the final section for a more detailed discussion of government roles.)</w:t>
      </w:r>
    </w:p>
    <w:p w:rsidR="0053679B" w:rsidRPr="00035D02" w:rsidRDefault="000400E2" w:rsidP="000400E2">
      <w:pPr>
        <w:spacing w:after="200" w:line="276" w:lineRule="auto"/>
        <w:rPr>
          <w:rFonts w:asciiTheme="majorHAnsi" w:hAnsiTheme="majorHAnsi" w:cstheme="majorHAnsi"/>
          <w:b/>
          <w:sz w:val="22"/>
          <w:szCs w:val="22"/>
        </w:rPr>
      </w:pPr>
      <w:r w:rsidRPr="00035D02">
        <w:rPr>
          <w:rFonts w:asciiTheme="majorHAnsi" w:hAnsiTheme="majorHAnsi" w:cstheme="majorHAnsi"/>
          <w:b/>
          <w:sz w:val="22"/>
          <w:szCs w:val="22"/>
        </w:rPr>
        <w:t>WHERE DO THE NON-GOVERNMENT INTEREST GROUPS, PROFESSIONAL ADVISERS AND PROPERTY OWNERS AND DEVELOPERS SIT?</w:t>
      </w:r>
    </w:p>
    <w:p w:rsidR="00701244" w:rsidRPr="00035D02" w:rsidRDefault="00701244" w:rsidP="000400E2">
      <w:pPr>
        <w:spacing w:after="200" w:line="276" w:lineRule="auto"/>
        <w:rPr>
          <w:rFonts w:asciiTheme="majorHAnsi" w:hAnsiTheme="majorHAnsi" w:cstheme="majorHAnsi"/>
          <w:b/>
          <w:sz w:val="22"/>
          <w:szCs w:val="22"/>
        </w:rPr>
      </w:pPr>
      <w:r w:rsidRPr="00035D02">
        <w:rPr>
          <w:rFonts w:asciiTheme="majorHAnsi" w:hAnsiTheme="majorHAnsi" w:cstheme="majorHAnsi"/>
          <w:b/>
          <w:sz w:val="22"/>
          <w:szCs w:val="22"/>
        </w:rPr>
        <w:t>Non-government interest groups</w:t>
      </w:r>
    </w:p>
    <w:p w:rsidR="00701244" w:rsidRPr="00035D02" w:rsidRDefault="00071D10" w:rsidP="000400E2">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Non</w:t>
      </w:r>
      <w:r w:rsidR="00622DEB" w:rsidRPr="00035D02">
        <w:rPr>
          <w:rFonts w:asciiTheme="majorHAnsi" w:hAnsiTheme="majorHAnsi" w:cstheme="majorHAnsi"/>
          <w:sz w:val="22"/>
          <w:szCs w:val="22"/>
        </w:rPr>
        <w:t xml:space="preserve">–government interest groups and heritage organisations </w:t>
      </w:r>
      <w:r w:rsidR="00CE3822" w:rsidRPr="00035D02">
        <w:rPr>
          <w:rFonts w:asciiTheme="majorHAnsi" w:hAnsiTheme="majorHAnsi" w:cstheme="majorHAnsi"/>
          <w:sz w:val="22"/>
          <w:szCs w:val="22"/>
        </w:rPr>
        <w:t xml:space="preserve">such as those referred to above </w:t>
      </w:r>
      <w:r w:rsidR="00622DEB" w:rsidRPr="00035D02">
        <w:rPr>
          <w:rFonts w:asciiTheme="majorHAnsi" w:hAnsiTheme="majorHAnsi" w:cstheme="majorHAnsi"/>
          <w:sz w:val="22"/>
          <w:szCs w:val="22"/>
        </w:rPr>
        <w:t>make an immense contribution to heritage in a diversity of ways</w:t>
      </w:r>
      <w:r w:rsidR="000400E2">
        <w:rPr>
          <w:rFonts w:asciiTheme="majorHAnsi" w:hAnsiTheme="majorHAnsi" w:cstheme="majorHAnsi"/>
          <w:sz w:val="22"/>
          <w:szCs w:val="22"/>
        </w:rPr>
        <w:t xml:space="preserve"> –</w:t>
      </w:r>
      <w:r w:rsidR="00622DEB" w:rsidRPr="00035D02">
        <w:rPr>
          <w:rFonts w:asciiTheme="majorHAnsi" w:hAnsiTheme="majorHAnsi" w:cstheme="majorHAnsi"/>
          <w:sz w:val="22"/>
          <w:szCs w:val="22"/>
        </w:rPr>
        <w:t xml:space="preserve"> research, general public and school education, </w:t>
      </w:r>
      <w:r w:rsidR="00C363C3" w:rsidRPr="00035D02">
        <w:rPr>
          <w:rFonts w:asciiTheme="majorHAnsi" w:hAnsiTheme="majorHAnsi" w:cstheme="majorHAnsi"/>
          <w:sz w:val="22"/>
          <w:szCs w:val="22"/>
        </w:rPr>
        <w:t>conser</w:t>
      </w:r>
      <w:r w:rsidR="00622DEB" w:rsidRPr="00035D02">
        <w:rPr>
          <w:rFonts w:asciiTheme="majorHAnsi" w:hAnsiTheme="majorHAnsi" w:cstheme="majorHAnsi"/>
          <w:sz w:val="22"/>
          <w:szCs w:val="22"/>
        </w:rPr>
        <w:t>vation</w:t>
      </w:r>
      <w:r w:rsidR="00CE3822" w:rsidRPr="00035D02">
        <w:rPr>
          <w:rFonts w:asciiTheme="majorHAnsi" w:hAnsiTheme="majorHAnsi" w:cstheme="majorHAnsi"/>
          <w:sz w:val="22"/>
          <w:szCs w:val="22"/>
        </w:rPr>
        <w:t xml:space="preserve"> and renovation</w:t>
      </w:r>
      <w:r w:rsidR="00622DEB" w:rsidRPr="00035D02">
        <w:rPr>
          <w:rFonts w:asciiTheme="majorHAnsi" w:hAnsiTheme="majorHAnsi" w:cstheme="majorHAnsi"/>
          <w:sz w:val="22"/>
          <w:szCs w:val="22"/>
        </w:rPr>
        <w:t>, exhibition, heritage tourism, etc. They are the</w:t>
      </w:r>
      <w:r w:rsidR="00701244" w:rsidRPr="00035D02">
        <w:rPr>
          <w:rFonts w:asciiTheme="majorHAnsi" w:hAnsiTheme="majorHAnsi" w:cstheme="majorHAnsi"/>
          <w:sz w:val="22"/>
          <w:szCs w:val="22"/>
        </w:rPr>
        <w:t xml:space="preserve"> </w:t>
      </w:r>
      <w:r w:rsidR="00EC17CD" w:rsidRPr="00035D02">
        <w:rPr>
          <w:rFonts w:asciiTheme="majorHAnsi" w:hAnsiTheme="majorHAnsi" w:cstheme="majorHAnsi"/>
          <w:sz w:val="22"/>
          <w:szCs w:val="22"/>
        </w:rPr>
        <w:t xml:space="preserve">owners and/or </w:t>
      </w:r>
      <w:r w:rsidR="00701244" w:rsidRPr="00035D02">
        <w:rPr>
          <w:rFonts w:asciiTheme="majorHAnsi" w:hAnsiTheme="majorHAnsi" w:cstheme="majorHAnsi"/>
          <w:sz w:val="22"/>
          <w:szCs w:val="22"/>
        </w:rPr>
        <w:t xml:space="preserve">custodians of many </w:t>
      </w:r>
      <w:r w:rsidR="008566FC" w:rsidRPr="00035D02">
        <w:rPr>
          <w:rFonts w:asciiTheme="majorHAnsi" w:hAnsiTheme="majorHAnsi" w:cstheme="majorHAnsi"/>
          <w:sz w:val="22"/>
          <w:szCs w:val="22"/>
        </w:rPr>
        <w:t xml:space="preserve">natural and </w:t>
      </w:r>
      <w:r w:rsidR="00C363C3" w:rsidRPr="00035D02">
        <w:rPr>
          <w:rFonts w:asciiTheme="majorHAnsi" w:hAnsiTheme="majorHAnsi" w:cstheme="majorHAnsi"/>
          <w:sz w:val="22"/>
          <w:szCs w:val="22"/>
        </w:rPr>
        <w:t>historic heritage plac</w:t>
      </w:r>
      <w:r w:rsidR="008566FC" w:rsidRPr="00035D02">
        <w:rPr>
          <w:rFonts w:asciiTheme="majorHAnsi" w:hAnsiTheme="majorHAnsi" w:cstheme="majorHAnsi"/>
          <w:sz w:val="22"/>
          <w:szCs w:val="22"/>
        </w:rPr>
        <w:t>es</w:t>
      </w:r>
      <w:r w:rsidR="00622DEB" w:rsidRPr="00035D02">
        <w:rPr>
          <w:rFonts w:asciiTheme="majorHAnsi" w:hAnsiTheme="majorHAnsi" w:cstheme="majorHAnsi"/>
          <w:sz w:val="22"/>
          <w:szCs w:val="22"/>
        </w:rPr>
        <w:t xml:space="preserve"> and</w:t>
      </w:r>
      <w:r w:rsidR="00EC17CD" w:rsidRPr="00035D02">
        <w:rPr>
          <w:rFonts w:asciiTheme="majorHAnsi" w:hAnsiTheme="majorHAnsi" w:cstheme="majorHAnsi"/>
          <w:sz w:val="22"/>
          <w:szCs w:val="22"/>
        </w:rPr>
        <w:t xml:space="preserve"> also possess </w:t>
      </w:r>
      <w:r w:rsidR="00701244" w:rsidRPr="00035D02">
        <w:rPr>
          <w:rFonts w:asciiTheme="majorHAnsi" w:hAnsiTheme="majorHAnsi" w:cstheme="majorHAnsi"/>
          <w:sz w:val="22"/>
          <w:szCs w:val="22"/>
        </w:rPr>
        <w:t>millions of objects, docume</w:t>
      </w:r>
      <w:r w:rsidR="00EC17CD" w:rsidRPr="00035D02">
        <w:rPr>
          <w:rFonts w:asciiTheme="majorHAnsi" w:hAnsiTheme="majorHAnsi" w:cstheme="majorHAnsi"/>
          <w:sz w:val="22"/>
          <w:szCs w:val="22"/>
        </w:rPr>
        <w:t>nts, images and other items which</w:t>
      </w:r>
      <w:r w:rsidR="005124A4" w:rsidRPr="00035D02">
        <w:rPr>
          <w:rFonts w:asciiTheme="majorHAnsi" w:hAnsiTheme="majorHAnsi" w:cstheme="majorHAnsi"/>
          <w:sz w:val="22"/>
          <w:szCs w:val="22"/>
        </w:rPr>
        <w:t xml:space="preserve"> form a major part of the ‘Distributed National C</w:t>
      </w:r>
      <w:r w:rsidR="00701244" w:rsidRPr="00035D02">
        <w:rPr>
          <w:rFonts w:asciiTheme="majorHAnsi" w:hAnsiTheme="majorHAnsi" w:cstheme="majorHAnsi"/>
          <w:sz w:val="22"/>
          <w:szCs w:val="22"/>
        </w:rPr>
        <w:t xml:space="preserve">ollection’. Through these </w:t>
      </w:r>
      <w:r w:rsidR="00C363C3" w:rsidRPr="00035D02">
        <w:rPr>
          <w:rFonts w:asciiTheme="majorHAnsi" w:hAnsiTheme="majorHAnsi" w:cstheme="majorHAnsi"/>
          <w:sz w:val="22"/>
          <w:szCs w:val="22"/>
        </w:rPr>
        <w:t>places</w:t>
      </w:r>
      <w:r w:rsidR="00622DEB" w:rsidRPr="00035D02">
        <w:rPr>
          <w:rFonts w:asciiTheme="majorHAnsi" w:hAnsiTheme="majorHAnsi" w:cstheme="majorHAnsi"/>
          <w:sz w:val="22"/>
          <w:szCs w:val="22"/>
        </w:rPr>
        <w:t>, collections and</w:t>
      </w:r>
      <w:r w:rsidR="00EC17CD" w:rsidRPr="00035D02">
        <w:rPr>
          <w:rFonts w:asciiTheme="majorHAnsi" w:hAnsiTheme="majorHAnsi" w:cstheme="majorHAnsi"/>
          <w:sz w:val="22"/>
          <w:szCs w:val="22"/>
        </w:rPr>
        <w:t xml:space="preserve"> </w:t>
      </w:r>
      <w:r w:rsidR="00701244" w:rsidRPr="00035D02">
        <w:rPr>
          <w:rFonts w:asciiTheme="majorHAnsi" w:hAnsiTheme="majorHAnsi" w:cstheme="majorHAnsi"/>
          <w:sz w:val="22"/>
          <w:szCs w:val="22"/>
        </w:rPr>
        <w:t xml:space="preserve">volunteer labour they </w:t>
      </w:r>
      <w:r w:rsidR="000400E2">
        <w:rPr>
          <w:rFonts w:asciiTheme="majorHAnsi" w:hAnsiTheme="majorHAnsi" w:cstheme="majorHAnsi"/>
          <w:sz w:val="22"/>
          <w:szCs w:val="22"/>
        </w:rPr>
        <w:t>m</w:t>
      </w:r>
      <w:r w:rsidR="00701244" w:rsidRPr="00035D02">
        <w:rPr>
          <w:rFonts w:asciiTheme="majorHAnsi" w:hAnsiTheme="majorHAnsi" w:cstheme="majorHAnsi"/>
          <w:sz w:val="22"/>
          <w:szCs w:val="22"/>
        </w:rPr>
        <w:t xml:space="preserve">ake an immense contribution to </w:t>
      </w:r>
      <w:r w:rsidR="00622DEB" w:rsidRPr="00035D02">
        <w:rPr>
          <w:rFonts w:asciiTheme="majorHAnsi" w:hAnsiTheme="majorHAnsi" w:cstheme="majorHAnsi"/>
          <w:sz w:val="22"/>
          <w:szCs w:val="22"/>
        </w:rPr>
        <w:t>heritage</w:t>
      </w:r>
      <w:r w:rsidR="00701244" w:rsidRPr="00035D02">
        <w:rPr>
          <w:rFonts w:asciiTheme="majorHAnsi" w:hAnsiTheme="majorHAnsi" w:cstheme="majorHAnsi"/>
          <w:sz w:val="22"/>
          <w:szCs w:val="22"/>
        </w:rPr>
        <w:t xml:space="preserve"> in a wide range of fields.</w:t>
      </w:r>
    </w:p>
    <w:p w:rsidR="00EC5CC2" w:rsidRPr="00035D02" w:rsidRDefault="00701244" w:rsidP="000400E2">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Community </w:t>
      </w:r>
      <w:r w:rsidR="00A156AB" w:rsidRPr="00035D02">
        <w:rPr>
          <w:rFonts w:asciiTheme="majorHAnsi" w:hAnsiTheme="majorHAnsi" w:cstheme="majorHAnsi"/>
          <w:sz w:val="22"/>
          <w:szCs w:val="22"/>
        </w:rPr>
        <w:t>organisations are made up principally of volunteers and rely heavily upon volunteer labour for their work</w:t>
      </w:r>
      <w:r w:rsidRPr="00035D02">
        <w:rPr>
          <w:rFonts w:asciiTheme="majorHAnsi" w:hAnsiTheme="majorHAnsi" w:cstheme="majorHAnsi"/>
          <w:sz w:val="22"/>
          <w:szCs w:val="22"/>
        </w:rPr>
        <w:t xml:space="preserve">. </w:t>
      </w:r>
      <w:r w:rsidR="00EC5CC2" w:rsidRPr="00035D02">
        <w:rPr>
          <w:rFonts w:asciiTheme="majorHAnsi" w:hAnsiTheme="majorHAnsi" w:cstheme="majorHAnsi"/>
          <w:sz w:val="22"/>
          <w:szCs w:val="22"/>
        </w:rPr>
        <w:t>Volunteers have a mixture of motivations, including an altruistic interest in the work in which they volunteer (</w:t>
      </w:r>
      <w:r w:rsidR="00B243BB" w:rsidRPr="00035D02">
        <w:rPr>
          <w:rFonts w:asciiTheme="majorHAnsi" w:hAnsiTheme="majorHAnsi" w:cstheme="majorHAnsi"/>
          <w:sz w:val="22"/>
          <w:szCs w:val="22"/>
        </w:rPr>
        <w:t>e.g.</w:t>
      </w:r>
      <w:r w:rsidR="00EC5CC2" w:rsidRPr="00035D02">
        <w:rPr>
          <w:rFonts w:asciiTheme="majorHAnsi" w:hAnsiTheme="majorHAnsi" w:cstheme="majorHAnsi"/>
          <w:sz w:val="22"/>
          <w:szCs w:val="22"/>
        </w:rPr>
        <w:t xml:space="preserve"> environmental care or preservation of an aspect of cultural heritage or community building) and personal return (inc</w:t>
      </w:r>
      <w:r w:rsidR="00E764C9" w:rsidRPr="00035D02">
        <w:rPr>
          <w:rFonts w:asciiTheme="majorHAnsi" w:hAnsiTheme="majorHAnsi" w:cstheme="majorHAnsi"/>
          <w:sz w:val="22"/>
          <w:szCs w:val="22"/>
        </w:rPr>
        <w:t>luding fellowship</w:t>
      </w:r>
      <w:r w:rsidR="00EC5CC2" w:rsidRPr="00035D02">
        <w:rPr>
          <w:rFonts w:asciiTheme="majorHAnsi" w:hAnsiTheme="majorHAnsi" w:cstheme="majorHAnsi"/>
          <w:sz w:val="22"/>
          <w:szCs w:val="22"/>
        </w:rPr>
        <w:t xml:space="preserve"> and sense of group </w:t>
      </w:r>
      <w:r w:rsidR="0058016F" w:rsidRPr="00035D02">
        <w:rPr>
          <w:rFonts w:asciiTheme="majorHAnsi" w:hAnsiTheme="majorHAnsi" w:cstheme="majorHAnsi"/>
          <w:sz w:val="22"/>
          <w:szCs w:val="22"/>
        </w:rPr>
        <w:t xml:space="preserve">and community </w:t>
      </w:r>
      <w:r w:rsidR="00EC5CC2" w:rsidRPr="00035D02">
        <w:rPr>
          <w:rFonts w:asciiTheme="majorHAnsi" w:hAnsiTheme="majorHAnsi" w:cstheme="majorHAnsi"/>
          <w:sz w:val="22"/>
          <w:szCs w:val="22"/>
        </w:rPr>
        <w:t>identity).</w:t>
      </w:r>
    </w:p>
    <w:p w:rsidR="00E764C9" w:rsidRPr="00035D02" w:rsidRDefault="00E764C9" w:rsidP="000400E2">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lastRenderedPageBreak/>
        <w:t>Volunteerism is</w:t>
      </w:r>
      <w:r w:rsidR="00EC5CC2" w:rsidRPr="00035D02">
        <w:rPr>
          <w:rFonts w:asciiTheme="majorHAnsi" w:hAnsiTheme="majorHAnsi" w:cstheme="majorHAnsi"/>
          <w:sz w:val="22"/>
          <w:szCs w:val="22"/>
        </w:rPr>
        <w:t xml:space="preserve"> </w:t>
      </w:r>
      <w:r w:rsidR="00701244" w:rsidRPr="00035D02">
        <w:rPr>
          <w:rFonts w:asciiTheme="majorHAnsi" w:hAnsiTheme="majorHAnsi" w:cstheme="majorHAnsi"/>
          <w:sz w:val="22"/>
          <w:szCs w:val="22"/>
        </w:rPr>
        <w:t>recognised for its wider social benefits throug</w:t>
      </w:r>
      <w:r w:rsidR="00EC5CC2" w:rsidRPr="00035D02">
        <w:rPr>
          <w:rFonts w:asciiTheme="majorHAnsi" w:hAnsiTheme="majorHAnsi" w:cstheme="majorHAnsi"/>
          <w:sz w:val="22"/>
          <w:szCs w:val="22"/>
        </w:rPr>
        <w:t>h its contribution to</w:t>
      </w:r>
      <w:r w:rsidR="00701244" w:rsidRPr="00035D02">
        <w:rPr>
          <w:rFonts w:asciiTheme="majorHAnsi" w:hAnsiTheme="majorHAnsi" w:cstheme="majorHAnsi"/>
          <w:sz w:val="22"/>
          <w:szCs w:val="22"/>
        </w:rPr>
        <w:t xml:space="preserve"> community strengthening and individual wellbeing. Many community organisations operate in small and rural communities where such valu</w:t>
      </w:r>
      <w:r w:rsidR="0058016F" w:rsidRPr="00035D02">
        <w:rPr>
          <w:rFonts w:asciiTheme="majorHAnsi" w:hAnsiTheme="majorHAnsi" w:cstheme="majorHAnsi"/>
          <w:sz w:val="22"/>
          <w:szCs w:val="22"/>
        </w:rPr>
        <w:t>es are particularly important. In a 2003 research paper t</w:t>
      </w:r>
      <w:r w:rsidR="00701244" w:rsidRPr="00035D02">
        <w:rPr>
          <w:rFonts w:asciiTheme="majorHAnsi" w:hAnsiTheme="majorHAnsi" w:cstheme="majorHAnsi"/>
          <w:sz w:val="22"/>
          <w:szCs w:val="22"/>
        </w:rPr>
        <w:t xml:space="preserve">he Productivity Commission noted the value of volunteerism in building </w:t>
      </w:r>
      <w:r w:rsidR="00EC5CC2" w:rsidRPr="00035D02">
        <w:rPr>
          <w:rFonts w:asciiTheme="majorHAnsi" w:hAnsiTheme="majorHAnsi" w:cstheme="majorHAnsi"/>
          <w:sz w:val="22"/>
          <w:szCs w:val="22"/>
        </w:rPr>
        <w:t>‘</w:t>
      </w:r>
      <w:r w:rsidR="00701244" w:rsidRPr="00035D02">
        <w:rPr>
          <w:rFonts w:asciiTheme="majorHAnsi" w:hAnsiTheme="majorHAnsi" w:cstheme="majorHAnsi"/>
          <w:sz w:val="22"/>
          <w:szCs w:val="22"/>
        </w:rPr>
        <w:t>social capital</w:t>
      </w:r>
      <w:r w:rsidR="00EC5CC2" w:rsidRPr="00035D02">
        <w:rPr>
          <w:rFonts w:asciiTheme="majorHAnsi" w:hAnsiTheme="majorHAnsi" w:cstheme="majorHAnsi"/>
          <w:sz w:val="22"/>
          <w:szCs w:val="22"/>
        </w:rPr>
        <w:t>’</w:t>
      </w:r>
      <w:r w:rsidR="00701244" w:rsidRPr="00035D02">
        <w:rPr>
          <w:rFonts w:asciiTheme="majorHAnsi" w:hAnsiTheme="majorHAnsi" w:cstheme="majorHAnsi"/>
          <w:sz w:val="22"/>
          <w:szCs w:val="22"/>
        </w:rPr>
        <w:t>.</w:t>
      </w:r>
      <w:r w:rsidR="006222CC" w:rsidRPr="00035D02">
        <w:rPr>
          <w:rFonts w:asciiTheme="majorHAnsi" w:hAnsiTheme="majorHAnsi" w:cstheme="majorHAnsi"/>
          <w:sz w:val="22"/>
          <w:szCs w:val="22"/>
        </w:rPr>
        <w:t xml:space="preserve"> While not specifically addressing voluntary heritage organisations, it discussed the contribution of volunteers in a range of social forms, their contribution to the</w:t>
      </w:r>
      <w:r w:rsidR="001A22DC" w:rsidRPr="00035D02">
        <w:rPr>
          <w:rFonts w:asciiTheme="majorHAnsi" w:hAnsiTheme="majorHAnsi" w:cstheme="majorHAnsi"/>
          <w:sz w:val="22"/>
          <w:szCs w:val="22"/>
        </w:rPr>
        <w:t>ir communities</w:t>
      </w:r>
      <w:r w:rsidR="006222CC" w:rsidRPr="00035D02">
        <w:rPr>
          <w:rFonts w:asciiTheme="majorHAnsi" w:hAnsiTheme="majorHAnsi" w:cstheme="majorHAnsi"/>
          <w:sz w:val="22"/>
          <w:szCs w:val="22"/>
        </w:rPr>
        <w:t xml:space="preserve"> and the </w:t>
      </w:r>
      <w:r w:rsidR="003A6296" w:rsidRPr="00035D02">
        <w:rPr>
          <w:rFonts w:asciiTheme="majorHAnsi" w:hAnsiTheme="majorHAnsi" w:cstheme="majorHAnsi"/>
          <w:sz w:val="22"/>
          <w:szCs w:val="22"/>
        </w:rPr>
        <w:t xml:space="preserve">need for recognition of the </w:t>
      </w:r>
      <w:r w:rsidR="006222CC" w:rsidRPr="00035D02">
        <w:rPr>
          <w:rFonts w:asciiTheme="majorHAnsi" w:hAnsiTheme="majorHAnsi" w:cstheme="majorHAnsi"/>
          <w:sz w:val="22"/>
          <w:szCs w:val="22"/>
        </w:rPr>
        <w:t>assistance they g</w:t>
      </w:r>
      <w:r w:rsidR="003A6296" w:rsidRPr="00035D02">
        <w:rPr>
          <w:rFonts w:asciiTheme="majorHAnsi" w:hAnsiTheme="majorHAnsi" w:cstheme="majorHAnsi"/>
          <w:sz w:val="22"/>
          <w:szCs w:val="22"/>
        </w:rPr>
        <w:t>i</w:t>
      </w:r>
      <w:r w:rsidR="006222CC" w:rsidRPr="00035D02">
        <w:rPr>
          <w:rFonts w:asciiTheme="majorHAnsi" w:hAnsiTheme="majorHAnsi" w:cstheme="majorHAnsi"/>
          <w:sz w:val="22"/>
          <w:szCs w:val="22"/>
        </w:rPr>
        <w:t>ve to governments</w:t>
      </w:r>
      <w:r w:rsidR="00834528" w:rsidRPr="00035D02">
        <w:rPr>
          <w:rFonts w:asciiTheme="majorHAnsi" w:hAnsiTheme="majorHAnsi" w:cstheme="majorHAnsi"/>
          <w:sz w:val="22"/>
          <w:szCs w:val="22"/>
        </w:rPr>
        <w:t>. The paper suggested that ‘</w:t>
      </w:r>
      <w:r w:rsidR="006222CC" w:rsidRPr="00035D02">
        <w:rPr>
          <w:rFonts w:asciiTheme="majorHAnsi" w:hAnsiTheme="majorHAnsi" w:cstheme="majorHAnsi"/>
          <w:sz w:val="22"/>
          <w:szCs w:val="22"/>
          <w:lang w:val="en-US"/>
        </w:rPr>
        <w:t>it may be more cost-effective (and, indeed, better for social capital formation) for the government to help support voluntary corps instead of providing the service itself</w:t>
      </w:r>
      <w:r w:rsidR="00834528" w:rsidRPr="00035D02">
        <w:rPr>
          <w:rFonts w:asciiTheme="majorHAnsi" w:hAnsiTheme="majorHAnsi" w:cstheme="majorHAnsi"/>
          <w:sz w:val="22"/>
          <w:szCs w:val="22"/>
          <w:lang w:val="en-US"/>
        </w:rPr>
        <w:t>’</w:t>
      </w:r>
      <w:r w:rsidR="006222CC" w:rsidRPr="00035D02">
        <w:rPr>
          <w:rFonts w:asciiTheme="majorHAnsi" w:hAnsiTheme="majorHAnsi" w:cstheme="majorHAnsi"/>
          <w:sz w:val="22"/>
          <w:szCs w:val="22"/>
          <w:lang w:val="en-US"/>
        </w:rPr>
        <w:t>.</w:t>
      </w:r>
      <w:r w:rsidR="00701244" w:rsidRPr="00035D02">
        <w:rPr>
          <w:rStyle w:val="FootnoteReference"/>
          <w:rFonts w:asciiTheme="majorHAnsi" w:hAnsiTheme="majorHAnsi" w:cstheme="majorHAnsi"/>
          <w:sz w:val="22"/>
          <w:szCs w:val="22"/>
        </w:rPr>
        <w:footnoteReference w:id="4"/>
      </w:r>
      <w:r w:rsidR="006222CC" w:rsidRPr="00035D02">
        <w:rPr>
          <w:rFonts w:asciiTheme="majorHAnsi" w:hAnsiTheme="majorHAnsi" w:cstheme="majorHAnsi"/>
          <w:sz w:val="22"/>
          <w:szCs w:val="22"/>
        </w:rPr>
        <w:t xml:space="preserve"> </w:t>
      </w:r>
      <w:r w:rsidR="00834528" w:rsidRPr="00035D02">
        <w:rPr>
          <w:rFonts w:asciiTheme="majorHAnsi" w:hAnsiTheme="majorHAnsi" w:cstheme="majorHAnsi"/>
          <w:sz w:val="22"/>
          <w:szCs w:val="22"/>
        </w:rPr>
        <w:t xml:space="preserve"> </w:t>
      </w:r>
      <w:r w:rsidRPr="00035D02">
        <w:rPr>
          <w:rFonts w:asciiTheme="majorHAnsi" w:hAnsiTheme="majorHAnsi" w:cstheme="majorHAnsi"/>
          <w:sz w:val="22"/>
          <w:szCs w:val="22"/>
        </w:rPr>
        <w:t xml:space="preserve">This suggestion does not appear to have been widely recognised. </w:t>
      </w:r>
    </w:p>
    <w:p w:rsidR="003A6296" w:rsidRPr="00035D02" w:rsidRDefault="00701244" w:rsidP="000400E2">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It is difficult to estimate the financial contribution to the Australian economy that is made by </w:t>
      </w:r>
      <w:r w:rsidR="00B74B81" w:rsidRPr="00035D02">
        <w:rPr>
          <w:rFonts w:asciiTheme="majorHAnsi" w:hAnsiTheme="majorHAnsi" w:cstheme="majorHAnsi"/>
          <w:sz w:val="22"/>
          <w:szCs w:val="22"/>
        </w:rPr>
        <w:t>voluntary heritage</w:t>
      </w:r>
      <w:r w:rsidRPr="00035D02">
        <w:rPr>
          <w:rFonts w:asciiTheme="majorHAnsi" w:hAnsiTheme="majorHAnsi" w:cstheme="majorHAnsi"/>
          <w:sz w:val="22"/>
          <w:szCs w:val="22"/>
        </w:rPr>
        <w:t xml:space="preserve"> organisations</w:t>
      </w:r>
      <w:r w:rsidR="00B74B81" w:rsidRPr="00035D02">
        <w:rPr>
          <w:rFonts w:asciiTheme="majorHAnsi" w:hAnsiTheme="majorHAnsi" w:cstheme="majorHAnsi"/>
          <w:sz w:val="22"/>
          <w:szCs w:val="22"/>
        </w:rPr>
        <w:t xml:space="preserve">. However, a basic </w:t>
      </w:r>
      <w:r w:rsidR="009F35C7" w:rsidRPr="00035D02">
        <w:rPr>
          <w:rFonts w:asciiTheme="majorHAnsi" w:hAnsiTheme="majorHAnsi" w:cstheme="majorHAnsi"/>
          <w:sz w:val="22"/>
          <w:szCs w:val="22"/>
        </w:rPr>
        <w:t>calculation by</w:t>
      </w:r>
      <w:r w:rsidR="00B74B81" w:rsidRPr="00035D02">
        <w:rPr>
          <w:rFonts w:asciiTheme="majorHAnsi" w:hAnsiTheme="majorHAnsi" w:cstheme="majorHAnsi"/>
          <w:sz w:val="22"/>
          <w:szCs w:val="22"/>
        </w:rPr>
        <w:t xml:space="preserve"> FAHS and ACNT in 2010 indicated that </w:t>
      </w:r>
      <w:r w:rsidR="001273F9" w:rsidRPr="00035D02">
        <w:rPr>
          <w:rFonts w:asciiTheme="majorHAnsi" w:hAnsiTheme="majorHAnsi" w:cstheme="majorHAnsi"/>
          <w:sz w:val="22"/>
          <w:szCs w:val="22"/>
        </w:rPr>
        <w:t>the built assets that their societies</w:t>
      </w:r>
      <w:r w:rsidRPr="00035D02">
        <w:rPr>
          <w:rFonts w:asciiTheme="majorHAnsi" w:hAnsiTheme="majorHAnsi" w:cstheme="majorHAnsi"/>
          <w:sz w:val="22"/>
          <w:szCs w:val="22"/>
        </w:rPr>
        <w:t xml:space="preserve"> own and occupy are worth perhaps $300</w:t>
      </w:r>
      <w:r w:rsidR="00521357">
        <w:rPr>
          <w:rFonts w:asciiTheme="majorHAnsi" w:hAnsiTheme="majorHAnsi" w:cstheme="majorHAnsi"/>
          <w:sz w:val="22"/>
          <w:szCs w:val="22"/>
        </w:rPr>
        <w:t xml:space="preserve"> </w:t>
      </w:r>
      <w:r w:rsidRPr="00035D02">
        <w:rPr>
          <w:rFonts w:asciiTheme="majorHAnsi" w:hAnsiTheme="majorHAnsi" w:cstheme="majorHAnsi"/>
          <w:sz w:val="22"/>
          <w:szCs w:val="22"/>
        </w:rPr>
        <w:t>million, their movable cultural heritage assets (potentially about 3 million in number) are worth perhaps $130</w:t>
      </w:r>
      <w:r w:rsidR="00D417BC" w:rsidRPr="00035D02">
        <w:rPr>
          <w:rFonts w:asciiTheme="majorHAnsi" w:hAnsiTheme="majorHAnsi" w:cstheme="majorHAnsi"/>
          <w:sz w:val="22"/>
          <w:szCs w:val="22"/>
        </w:rPr>
        <w:t xml:space="preserve"> </w:t>
      </w:r>
      <w:r w:rsidRPr="00035D02">
        <w:rPr>
          <w:rFonts w:asciiTheme="majorHAnsi" w:hAnsiTheme="majorHAnsi" w:cstheme="majorHAnsi"/>
          <w:sz w:val="22"/>
          <w:szCs w:val="22"/>
        </w:rPr>
        <w:t xml:space="preserve">million and their volunteer labour contributes an estimated </w:t>
      </w:r>
      <w:r w:rsidR="00A8147E" w:rsidRPr="00035D02">
        <w:rPr>
          <w:rFonts w:asciiTheme="majorHAnsi" w:hAnsiTheme="majorHAnsi" w:cstheme="majorHAnsi"/>
          <w:sz w:val="22"/>
          <w:szCs w:val="22"/>
        </w:rPr>
        <w:t>$36.6</w:t>
      </w:r>
      <w:r w:rsidRPr="00035D02">
        <w:rPr>
          <w:rFonts w:asciiTheme="majorHAnsi" w:hAnsiTheme="majorHAnsi" w:cstheme="majorHAnsi"/>
          <w:sz w:val="22"/>
          <w:szCs w:val="22"/>
        </w:rPr>
        <w:t xml:space="preserve"> million</w:t>
      </w:r>
      <w:r w:rsidR="00B74B81" w:rsidRPr="00035D02">
        <w:rPr>
          <w:rFonts w:asciiTheme="majorHAnsi" w:hAnsiTheme="majorHAnsi" w:cstheme="majorHAnsi"/>
          <w:sz w:val="22"/>
          <w:szCs w:val="22"/>
        </w:rPr>
        <w:t xml:space="preserve"> per annum</w:t>
      </w:r>
      <w:r w:rsidRPr="00035D02">
        <w:rPr>
          <w:rFonts w:asciiTheme="majorHAnsi" w:hAnsiTheme="majorHAnsi" w:cstheme="majorHAnsi"/>
          <w:sz w:val="22"/>
          <w:szCs w:val="22"/>
        </w:rPr>
        <w:t>.</w:t>
      </w:r>
      <w:r w:rsidR="00E764C9" w:rsidRPr="00035D02">
        <w:rPr>
          <w:rFonts w:asciiTheme="majorHAnsi" w:hAnsiTheme="majorHAnsi" w:cstheme="majorHAnsi"/>
          <w:sz w:val="22"/>
          <w:szCs w:val="22"/>
        </w:rPr>
        <w:t xml:space="preserve"> </w:t>
      </w:r>
      <w:r w:rsidR="009F35C7" w:rsidRPr="00035D02">
        <w:rPr>
          <w:rFonts w:asciiTheme="majorHAnsi" w:hAnsiTheme="majorHAnsi" w:cstheme="majorHAnsi"/>
          <w:sz w:val="22"/>
          <w:szCs w:val="22"/>
        </w:rPr>
        <w:t>T</w:t>
      </w:r>
      <w:r w:rsidR="00E764C9" w:rsidRPr="00035D02">
        <w:rPr>
          <w:rFonts w:asciiTheme="majorHAnsi" w:hAnsiTheme="majorHAnsi" w:cstheme="majorHAnsi"/>
          <w:sz w:val="22"/>
          <w:szCs w:val="22"/>
        </w:rPr>
        <w:t>he contribution of voluntary organisations to heritage tourism amounts to many millions</w:t>
      </w:r>
      <w:r w:rsidRPr="00035D02">
        <w:rPr>
          <w:rFonts w:asciiTheme="majorHAnsi" w:hAnsiTheme="majorHAnsi" w:cstheme="majorHAnsi"/>
          <w:sz w:val="22"/>
          <w:szCs w:val="22"/>
        </w:rPr>
        <w:t>.</w:t>
      </w:r>
      <w:r w:rsidRPr="00035D02">
        <w:rPr>
          <w:rStyle w:val="FootnoteReference"/>
          <w:rFonts w:asciiTheme="majorHAnsi" w:hAnsiTheme="majorHAnsi" w:cstheme="majorHAnsi"/>
          <w:sz w:val="22"/>
          <w:szCs w:val="22"/>
        </w:rPr>
        <w:footnoteReference w:id="5"/>
      </w:r>
      <w:r w:rsidR="003A6296" w:rsidRPr="00035D02">
        <w:rPr>
          <w:rFonts w:asciiTheme="majorHAnsi" w:hAnsiTheme="majorHAnsi" w:cstheme="majorHAnsi"/>
          <w:sz w:val="22"/>
          <w:szCs w:val="22"/>
        </w:rPr>
        <w:t xml:space="preserve"> </w:t>
      </w:r>
    </w:p>
    <w:p w:rsidR="00701244" w:rsidRPr="00035D02" w:rsidRDefault="00434B1B" w:rsidP="000400E2">
      <w:pPr>
        <w:widowControl w:val="0"/>
        <w:autoSpaceDE w:val="0"/>
        <w:autoSpaceDN w:val="0"/>
        <w:adjustRightInd w:val="0"/>
        <w:spacing w:after="200" w:line="276" w:lineRule="auto"/>
        <w:rPr>
          <w:rFonts w:asciiTheme="majorHAnsi" w:hAnsiTheme="majorHAnsi" w:cstheme="majorHAnsi"/>
          <w:sz w:val="22"/>
          <w:szCs w:val="22"/>
          <w:lang w:val="en-US"/>
        </w:rPr>
      </w:pPr>
      <w:r w:rsidRPr="00035D02">
        <w:rPr>
          <w:rFonts w:asciiTheme="majorHAnsi" w:hAnsiTheme="majorHAnsi" w:cstheme="majorHAnsi"/>
          <w:sz w:val="22"/>
          <w:szCs w:val="22"/>
        </w:rPr>
        <w:t>In th</w:t>
      </w:r>
      <w:r w:rsidR="000E51DB" w:rsidRPr="00035D02">
        <w:rPr>
          <w:rFonts w:asciiTheme="majorHAnsi" w:hAnsiTheme="majorHAnsi" w:cstheme="majorHAnsi"/>
          <w:sz w:val="22"/>
          <w:szCs w:val="22"/>
        </w:rPr>
        <w:t xml:space="preserve">e </w:t>
      </w:r>
      <w:r w:rsidR="0027619A" w:rsidRPr="00035D02">
        <w:rPr>
          <w:rFonts w:asciiTheme="majorHAnsi" w:hAnsiTheme="majorHAnsi" w:cstheme="majorHAnsi"/>
          <w:sz w:val="22"/>
          <w:szCs w:val="22"/>
        </w:rPr>
        <w:t xml:space="preserve">natural </w:t>
      </w:r>
      <w:r w:rsidR="00C363C3" w:rsidRPr="00035D02">
        <w:rPr>
          <w:rFonts w:asciiTheme="majorHAnsi" w:hAnsiTheme="majorHAnsi" w:cstheme="majorHAnsi"/>
          <w:sz w:val="22"/>
          <w:szCs w:val="22"/>
        </w:rPr>
        <w:t>environment</w:t>
      </w:r>
      <w:r w:rsidR="0027619A" w:rsidRPr="00035D02">
        <w:rPr>
          <w:rFonts w:asciiTheme="majorHAnsi" w:hAnsiTheme="majorHAnsi" w:cstheme="majorHAnsi"/>
          <w:sz w:val="22"/>
          <w:szCs w:val="22"/>
        </w:rPr>
        <w:t xml:space="preserve"> </w:t>
      </w:r>
      <w:r w:rsidRPr="00035D02">
        <w:rPr>
          <w:rFonts w:asciiTheme="majorHAnsi" w:hAnsiTheme="majorHAnsi" w:cstheme="majorHAnsi"/>
          <w:sz w:val="22"/>
          <w:szCs w:val="22"/>
        </w:rPr>
        <w:t>sector</w:t>
      </w:r>
      <w:r w:rsidR="000E51DB" w:rsidRPr="00035D02">
        <w:rPr>
          <w:rFonts w:asciiTheme="majorHAnsi" w:hAnsiTheme="majorHAnsi" w:cstheme="majorHAnsi"/>
          <w:sz w:val="22"/>
          <w:szCs w:val="22"/>
        </w:rPr>
        <w:t xml:space="preserve">, as well as the </w:t>
      </w:r>
      <w:r w:rsidR="00CF11D4" w:rsidRPr="00035D02">
        <w:rPr>
          <w:rFonts w:asciiTheme="majorHAnsi" w:hAnsiTheme="majorHAnsi" w:cstheme="majorHAnsi"/>
          <w:sz w:val="22"/>
          <w:szCs w:val="22"/>
        </w:rPr>
        <w:t>organisations referred to above</w:t>
      </w:r>
      <w:r w:rsidR="006909B1" w:rsidRPr="00035D02">
        <w:rPr>
          <w:rFonts w:asciiTheme="majorHAnsi" w:hAnsiTheme="majorHAnsi" w:cstheme="majorHAnsi"/>
          <w:sz w:val="22"/>
          <w:szCs w:val="22"/>
        </w:rPr>
        <w:t>,</w:t>
      </w:r>
      <w:r w:rsidRPr="00035D02">
        <w:rPr>
          <w:rFonts w:asciiTheme="majorHAnsi" w:hAnsiTheme="majorHAnsi" w:cstheme="majorHAnsi"/>
          <w:sz w:val="22"/>
          <w:szCs w:val="22"/>
        </w:rPr>
        <w:t xml:space="preserve"> </w:t>
      </w:r>
      <w:proofErr w:type="spellStart"/>
      <w:r w:rsidRPr="00035D02">
        <w:rPr>
          <w:rFonts w:asciiTheme="majorHAnsi" w:hAnsiTheme="majorHAnsi" w:cstheme="majorHAnsi"/>
          <w:sz w:val="22"/>
          <w:szCs w:val="22"/>
        </w:rPr>
        <w:t>Landcare</w:t>
      </w:r>
      <w:proofErr w:type="spellEnd"/>
      <w:r w:rsidRPr="00035D02">
        <w:rPr>
          <w:rFonts w:asciiTheme="majorHAnsi" w:hAnsiTheme="majorHAnsi" w:cstheme="majorHAnsi"/>
          <w:sz w:val="22"/>
          <w:szCs w:val="22"/>
        </w:rPr>
        <w:t xml:space="preserve"> </w:t>
      </w:r>
      <w:r w:rsidR="000E51DB" w:rsidRPr="00035D02">
        <w:rPr>
          <w:rFonts w:asciiTheme="majorHAnsi" w:hAnsiTheme="majorHAnsi" w:cstheme="majorHAnsi"/>
          <w:sz w:val="22"/>
          <w:szCs w:val="22"/>
        </w:rPr>
        <w:t xml:space="preserve">Australia </w:t>
      </w:r>
      <w:r w:rsidRPr="00035D02">
        <w:rPr>
          <w:rFonts w:asciiTheme="majorHAnsi" w:hAnsiTheme="majorHAnsi" w:cstheme="majorHAnsi"/>
          <w:sz w:val="22"/>
          <w:szCs w:val="22"/>
        </w:rPr>
        <w:t xml:space="preserve">is a major </w:t>
      </w:r>
      <w:r w:rsidR="001A22DC" w:rsidRPr="00035D02">
        <w:rPr>
          <w:rFonts w:asciiTheme="majorHAnsi" w:hAnsiTheme="majorHAnsi" w:cstheme="majorHAnsi"/>
          <w:sz w:val="22"/>
          <w:szCs w:val="22"/>
        </w:rPr>
        <w:t xml:space="preserve">voluntary organisation </w:t>
      </w:r>
      <w:r w:rsidR="000E51DB" w:rsidRPr="00035D02">
        <w:rPr>
          <w:rFonts w:asciiTheme="majorHAnsi" w:hAnsiTheme="majorHAnsi" w:cstheme="majorHAnsi"/>
          <w:sz w:val="22"/>
          <w:szCs w:val="22"/>
        </w:rPr>
        <w:t xml:space="preserve">with </w:t>
      </w:r>
      <w:r w:rsidR="000E51DB" w:rsidRPr="00035D02">
        <w:rPr>
          <w:rFonts w:asciiTheme="majorHAnsi" w:hAnsiTheme="majorHAnsi" w:cstheme="majorHAnsi"/>
          <w:sz w:val="22"/>
          <w:szCs w:val="22"/>
          <w:lang w:val="en-US"/>
        </w:rPr>
        <w:t>4</w:t>
      </w:r>
      <w:r w:rsidR="00521357">
        <w:rPr>
          <w:rFonts w:asciiTheme="majorHAnsi" w:hAnsiTheme="majorHAnsi" w:cstheme="majorHAnsi"/>
          <w:sz w:val="22"/>
          <w:szCs w:val="22"/>
          <w:lang w:val="en-US"/>
        </w:rPr>
        <w:t>,</w:t>
      </w:r>
      <w:r w:rsidR="000E51DB" w:rsidRPr="00035D02">
        <w:rPr>
          <w:rFonts w:asciiTheme="majorHAnsi" w:hAnsiTheme="majorHAnsi" w:cstheme="majorHAnsi"/>
          <w:sz w:val="22"/>
          <w:szCs w:val="22"/>
          <w:lang w:val="en-US"/>
        </w:rPr>
        <w:t xml:space="preserve">000 community </w:t>
      </w:r>
      <w:proofErr w:type="spellStart"/>
      <w:r w:rsidR="000E51DB" w:rsidRPr="00035D02">
        <w:rPr>
          <w:rFonts w:asciiTheme="majorHAnsi" w:hAnsiTheme="majorHAnsi" w:cstheme="majorHAnsi"/>
          <w:sz w:val="22"/>
          <w:szCs w:val="22"/>
          <w:lang w:val="en-US"/>
        </w:rPr>
        <w:t>Landcare</w:t>
      </w:r>
      <w:proofErr w:type="spellEnd"/>
      <w:r w:rsidR="000E51DB" w:rsidRPr="00035D02">
        <w:rPr>
          <w:rFonts w:asciiTheme="majorHAnsi" w:hAnsiTheme="majorHAnsi" w:cstheme="majorHAnsi"/>
          <w:sz w:val="22"/>
          <w:szCs w:val="22"/>
          <w:lang w:val="en-US"/>
        </w:rPr>
        <w:t xml:space="preserve"> groups and 2</w:t>
      </w:r>
      <w:r w:rsidR="00521357">
        <w:rPr>
          <w:rFonts w:asciiTheme="majorHAnsi" w:hAnsiTheme="majorHAnsi" w:cstheme="majorHAnsi"/>
          <w:sz w:val="22"/>
          <w:szCs w:val="22"/>
          <w:lang w:val="en-US"/>
        </w:rPr>
        <w:t>,</w:t>
      </w:r>
      <w:r w:rsidR="000E51DB" w:rsidRPr="00035D02">
        <w:rPr>
          <w:rFonts w:asciiTheme="majorHAnsi" w:hAnsiTheme="majorHAnsi" w:cstheme="majorHAnsi"/>
          <w:sz w:val="22"/>
          <w:szCs w:val="22"/>
          <w:lang w:val="en-US"/>
        </w:rPr>
        <w:t>000</w:t>
      </w:r>
      <w:r w:rsidR="00521357">
        <w:rPr>
          <w:rFonts w:asciiTheme="majorHAnsi" w:hAnsiTheme="majorHAnsi" w:cstheme="majorHAnsi"/>
          <w:sz w:val="22"/>
          <w:szCs w:val="22"/>
          <w:lang w:val="en-US"/>
        </w:rPr>
        <w:t xml:space="preserve"> </w:t>
      </w:r>
      <w:proofErr w:type="spellStart"/>
      <w:r w:rsidR="000E51DB" w:rsidRPr="00035D02">
        <w:rPr>
          <w:rFonts w:asciiTheme="majorHAnsi" w:hAnsiTheme="majorHAnsi" w:cstheme="majorHAnsi"/>
          <w:sz w:val="22"/>
          <w:szCs w:val="22"/>
          <w:lang w:val="en-US"/>
        </w:rPr>
        <w:t>Coastcare</w:t>
      </w:r>
      <w:proofErr w:type="spellEnd"/>
      <w:r w:rsidR="000E51DB" w:rsidRPr="00035D02">
        <w:rPr>
          <w:rFonts w:asciiTheme="majorHAnsi" w:hAnsiTheme="majorHAnsi" w:cstheme="majorHAnsi"/>
          <w:sz w:val="22"/>
          <w:szCs w:val="22"/>
          <w:lang w:val="en-US"/>
        </w:rPr>
        <w:t xml:space="preserve"> groups</w:t>
      </w:r>
      <w:r w:rsidR="00811434" w:rsidRPr="00035D02">
        <w:rPr>
          <w:rFonts w:asciiTheme="majorHAnsi" w:hAnsiTheme="majorHAnsi" w:cstheme="majorHAnsi"/>
          <w:sz w:val="22"/>
          <w:szCs w:val="22"/>
        </w:rPr>
        <w:t xml:space="preserve"> whose</w:t>
      </w:r>
      <w:r w:rsidR="00CF11D4" w:rsidRPr="00035D02">
        <w:rPr>
          <w:rFonts w:asciiTheme="majorHAnsi" w:hAnsiTheme="majorHAnsi" w:cstheme="majorHAnsi"/>
          <w:sz w:val="22"/>
          <w:szCs w:val="22"/>
        </w:rPr>
        <w:t xml:space="preserve"> volunte</w:t>
      </w:r>
      <w:r w:rsidR="00811434" w:rsidRPr="00035D02">
        <w:rPr>
          <w:rFonts w:asciiTheme="majorHAnsi" w:hAnsiTheme="majorHAnsi" w:cstheme="majorHAnsi"/>
          <w:sz w:val="22"/>
          <w:szCs w:val="22"/>
        </w:rPr>
        <w:t>ers include</w:t>
      </w:r>
      <w:r w:rsidR="000E51DB" w:rsidRPr="00035D02">
        <w:rPr>
          <w:rFonts w:asciiTheme="majorHAnsi" w:hAnsiTheme="majorHAnsi" w:cstheme="majorHAnsi"/>
          <w:sz w:val="22"/>
          <w:szCs w:val="22"/>
        </w:rPr>
        <w:t xml:space="preserve"> many farmers and other primary producers. </w:t>
      </w:r>
      <w:r w:rsidR="003A6296" w:rsidRPr="00035D02">
        <w:rPr>
          <w:rFonts w:asciiTheme="majorHAnsi" w:hAnsiTheme="majorHAnsi" w:cstheme="majorHAnsi"/>
          <w:sz w:val="22"/>
          <w:szCs w:val="22"/>
        </w:rPr>
        <w:t>Since</w:t>
      </w:r>
      <w:r w:rsidR="00CF11D4" w:rsidRPr="00035D02">
        <w:rPr>
          <w:rFonts w:asciiTheme="majorHAnsi" w:hAnsiTheme="majorHAnsi" w:cstheme="majorHAnsi"/>
          <w:sz w:val="22"/>
          <w:szCs w:val="22"/>
        </w:rPr>
        <w:t xml:space="preserve"> the 1980s</w:t>
      </w:r>
      <w:r w:rsidR="00521357">
        <w:rPr>
          <w:rFonts w:asciiTheme="majorHAnsi" w:hAnsiTheme="majorHAnsi" w:cstheme="majorHAnsi"/>
          <w:sz w:val="22"/>
          <w:szCs w:val="22"/>
        </w:rPr>
        <w:t xml:space="preserve"> </w:t>
      </w:r>
      <w:r w:rsidR="00CF11D4" w:rsidRPr="00035D02">
        <w:rPr>
          <w:rFonts w:asciiTheme="majorHAnsi" w:hAnsiTheme="majorHAnsi" w:cstheme="majorHAnsi"/>
          <w:sz w:val="22"/>
          <w:szCs w:val="22"/>
        </w:rPr>
        <w:t>its members have</w:t>
      </w:r>
      <w:r w:rsidR="000E51DB" w:rsidRPr="00035D02">
        <w:rPr>
          <w:rFonts w:asciiTheme="majorHAnsi" w:hAnsiTheme="majorHAnsi" w:cstheme="majorHAnsi"/>
          <w:sz w:val="22"/>
          <w:szCs w:val="22"/>
        </w:rPr>
        <w:t xml:space="preserve"> made </w:t>
      </w:r>
      <w:r w:rsidR="000E51DB" w:rsidRPr="00035D02">
        <w:rPr>
          <w:rFonts w:asciiTheme="majorHAnsi" w:hAnsiTheme="majorHAnsi" w:cstheme="majorHAnsi"/>
          <w:sz w:val="22"/>
          <w:szCs w:val="22"/>
          <w:lang w:val="en-US"/>
        </w:rPr>
        <w:t>significant contributions</w:t>
      </w:r>
      <w:r w:rsidR="00CF11D4" w:rsidRPr="00035D02">
        <w:rPr>
          <w:rFonts w:asciiTheme="majorHAnsi" w:hAnsiTheme="majorHAnsi" w:cstheme="majorHAnsi"/>
          <w:sz w:val="22"/>
          <w:szCs w:val="22"/>
          <w:lang w:val="en-US"/>
        </w:rPr>
        <w:t xml:space="preserve"> through:</w:t>
      </w:r>
      <w:r w:rsidR="000E51DB" w:rsidRPr="00035D02">
        <w:rPr>
          <w:rFonts w:asciiTheme="majorHAnsi" w:hAnsiTheme="majorHAnsi" w:cstheme="majorHAnsi"/>
          <w:sz w:val="22"/>
          <w:szCs w:val="22"/>
          <w:lang w:val="en-US"/>
        </w:rPr>
        <w:t xml:space="preserve"> combating soil salinity and erosion </w:t>
      </w:r>
      <w:r w:rsidR="00CF11D4" w:rsidRPr="00035D02">
        <w:rPr>
          <w:rFonts w:asciiTheme="majorHAnsi" w:hAnsiTheme="majorHAnsi" w:cstheme="majorHAnsi"/>
          <w:sz w:val="22"/>
          <w:szCs w:val="22"/>
          <w:lang w:val="en-US"/>
        </w:rPr>
        <w:t xml:space="preserve">with </w:t>
      </w:r>
      <w:r w:rsidR="000E51DB" w:rsidRPr="00035D02">
        <w:rPr>
          <w:rFonts w:asciiTheme="majorHAnsi" w:hAnsiTheme="majorHAnsi" w:cstheme="majorHAnsi"/>
          <w:sz w:val="22"/>
          <w:szCs w:val="22"/>
          <w:lang w:val="en-US"/>
        </w:rPr>
        <w:t>sound land management practices and sustainable productivity; conserving, rehabi</w:t>
      </w:r>
      <w:r w:rsidR="00CF11D4" w:rsidRPr="00035D02">
        <w:rPr>
          <w:rFonts w:asciiTheme="majorHAnsi" w:hAnsiTheme="majorHAnsi" w:cstheme="majorHAnsi"/>
          <w:sz w:val="22"/>
          <w:szCs w:val="22"/>
          <w:lang w:val="en-US"/>
        </w:rPr>
        <w:t>litating and better managing</w:t>
      </w:r>
      <w:r w:rsidR="000E51DB" w:rsidRPr="00035D02">
        <w:rPr>
          <w:rFonts w:asciiTheme="majorHAnsi" w:hAnsiTheme="majorHAnsi" w:cstheme="majorHAnsi"/>
          <w:sz w:val="22"/>
          <w:szCs w:val="22"/>
          <w:lang w:val="en-US"/>
        </w:rPr>
        <w:t xml:space="preserve"> river systems; improving local coastal and marine environments; planting annually many millions of native trees, shrubs and grasses for a range of benefits, including better soils, water and air quality; restoring </w:t>
      </w:r>
      <w:r w:rsidR="00B243BB" w:rsidRPr="00035D02">
        <w:rPr>
          <w:rFonts w:asciiTheme="majorHAnsi" w:hAnsiTheme="majorHAnsi" w:cstheme="majorHAnsi"/>
          <w:sz w:val="22"/>
          <w:szCs w:val="22"/>
          <w:lang w:val="en-US"/>
        </w:rPr>
        <w:t>bush land</w:t>
      </w:r>
      <w:r w:rsidR="000E51DB" w:rsidRPr="00035D02">
        <w:rPr>
          <w:rFonts w:asciiTheme="majorHAnsi" w:hAnsiTheme="majorHAnsi" w:cstheme="majorHAnsi"/>
          <w:sz w:val="22"/>
          <w:szCs w:val="22"/>
          <w:lang w:val="en-US"/>
        </w:rPr>
        <w:t xml:space="preserve"> and conserving sensitive areas in public and on private land; and r</w:t>
      </w:r>
      <w:r w:rsidR="000E51DB" w:rsidRPr="00035D02">
        <w:rPr>
          <w:rFonts w:asciiTheme="majorHAnsi" w:hAnsiTheme="majorHAnsi" w:cstheme="majorHAnsi"/>
          <w:bCs/>
          <w:sz w:val="22"/>
          <w:szCs w:val="22"/>
          <w:lang w:val="en-US"/>
        </w:rPr>
        <w:t>estoring wildlife habitats</w:t>
      </w:r>
      <w:r w:rsidR="00A07176">
        <w:rPr>
          <w:rFonts w:asciiTheme="majorHAnsi" w:hAnsiTheme="majorHAnsi" w:cstheme="majorHAnsi"/>
          <w:bCs/>
          <w:sz w:val="22"/>
          <w:szCs w:val="22"/>
          <w:lang w:val="en-US"/>
        </w:rPr>
        <w:t xml:space="preserve"> </w:t>
      </w:r>
      <w:r w:rsidR="00CF11D4" w:rsidRPr="00035D02">
        <w:rPr>
          <w:rFonts w:asciiTheme="majorHAnsi" w:hAnsiTheme="majorHAnsi" w:cstheme="majorHAnsi"/>
          <w:sz w:val="22"/>
          <w:szCs w:val="22"/>
          <w:lang w:val="en-US"/>
        </w:rPr>
        <w:t>and providing</w:t>
      </w:r>
      <w:r w:rsidR="000E51DB" w:rsidRPr="00035D02">
        <w:rPr>
          <w:rFonts w:asciiTheme="majorHAnsi" w:hAnsiTheme="majorHAnsi" w:cstheme="majorHAnsi"/>
          <w:sz w:val="22"/>
          <w:szCs w:val="22"/>
          <w:lang w:val="en-US"/>
        </w:rPr>
        <w:t xml:space="preserve"> protection for thousands of native species, including threatened and endangered flora and fauna.</w:t>
      </w:r>
    </w:p>
    <w:p w:rsidR="008E3F9F" w:rsidRPr="00035D02" w:rsidRDefault="00701244" w:rsidP="000400E2">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The National Trust has an outstanding record of saving valuable historic properties and natural features. Many of our treasured places would have disappeared but for the actions of the organisation and its members. Through its classification work, which provides recognition of heritage value, the National Trust identifies and records places of significance. These classified places include buildings, public art, industrial sites, townscapes, cemeteries, landscapes, heritage gardens trees and urban bushlands. It is estimated that </w:t>
      </w:r>
      <w:r w:rsidR="00B74B81" w:rsidRPr="00035D02">
        <w:rPr>
          <w:rFonts w:asciiTheme="majorHAnsi" w:hAnsiTheme="majorHAnsi" w:cstheme="majorHAnsi"/>
          <w:sz w:val="22"/>
          <w:szCs w:val="22"/>
        </w:rPr>
        <w:t xml:space="preserve">National Trust </w:t>
      </w:r>
      <w:r w:rsidRPr="00035D02">
        <w:rPr>
          <w:rFonts w:asciiTheme="majorHAnsi" w:hAnsiTheme="majorHAnsi" w:cstheme="majorHAnsi"/>
          <w:sz w:val="22"/>
          <w:szCs w:val="22"/>
        </w:rPr>
        <w:t>volunteers contribute more than 264,000</w:t>
      </w:r>
      <w:r w:rsidR="00521357">
        <w:rPr>
          <w:rFonts w:asciiTheme="majorHAnsi" w:hAnsiTheme="majorHAnsi" w:cstheme="majorHAnsi"/>
          <w:sz w:val="22"/>
          <w:szCs w:val="22"/>
        </w:rPr>
        <w:t xml:space="preserve"> </w:t>
      </w:r>
      <w:r w:rsidRPr="00035D02">
        <w:rPr>
          <w:rFonts w:asciiTheme="majorHAnsi" w:hAnsiTheme="majorHAnsi" w:cstheme="majorHAnsi"/>
          <w:sz w:val="22"/>
          <w:szCs w:val="22"/>
        </w:rPr>
        <w:t xml:space="preserve">hours of work to the National Trust per annum – </w:t>
      </w:r>
      <w:r w:rsidR="00B74B81" w:rsidRPr="00035D02">
        <w:rPr>
          <w:rFonts w:asciiTheme="majorHAnsi" w:hAnsiTheme="majorHAnsi" w:cstheme="majorHAnsi"/>
          <w:snapToGrid w:val="0"/>
          <w:color w:val="000000"/>
          <w:sz w:val="22"/>
          <w:szCs w:val="22"/>
        </w:rPr>
        <w:t>valued conservatively at $25</w:t>
      </w:r>
      <w:r w:rsidRPr="00035D02">
        <w:rPr>
          <w:rFonts w:asciiTheme="majorHAnsi" w:hAnsiTheme="majorHAnsi" w:cstheme="majorHAnsi"/>
          <w:snapToGrid w:val="0"/>
          <w:color w:val="000000"/>
          <w:sz w:val="22"/>
          <w:szCs w:val="22"/>
        </w:rPr>
        <w:t xml:space="preserve"> per hour, this gives a total contribution of </w:t>
      </w:r>
      <w:r w:rsidR="00B74B81" w:rsidRPr="00035D02">
        <w:rPr>
          <w:rFonts w:asciiTheme="majorHAnsi" w:hAnsiTheme="majorHAnsi" w:cstheme="majorHAnsi"/>
          <w:snapToGrid w:val="0"/>
          <w:color w:val="000000"/>
          <w:sz w:val="22"/>
          <w:szCs w:val="22"/>
        </w:rPr>
        <w:t>about $6.6</w:t>
      </w:r>
      <w:r w:rsidRPr="00035D02">
        <w:rPr>
          <w:rFonts w:asciiTheme="majorHAnsi" w:hAnsiTheme="majorHAnsi" w:cstheme="majorHAnsi"/>
          <w:snapToGrid w:val="0"/>
          <w:color w:val="000000"/>
          <w:sz w:val="22"/>
          <w:szCs w:val="22"/>
        </w:rPr>
        <w:t xml:space="preserve"> million to Australia’s cultural heritage.</w:t>
      </w:r>
    </w:p>
    <w:p w:rsidR="00A108DB" w:rsidRPr="00035D02" w:rsidRDefault="00B74B81" w:rsidP="000400E2">
      <w:pPr>
        <w:spacing w:after="200" w:line="276" w:lineRule="auto"/>
        <w:rPr>
          <w:rFonts w:asciiTheme="majorHAnsi" w:hAnsiTheme="majorHAnsi" w:cstheme="majorHAnsi"/>
          <w:snapToGrid w:val="0"/>
          <w:color w:val="000000"/>
          <w:sz w:val="22"/>
          <w:szCs w:val="22"/>
        </w:rPr>
      </w:pPr>
      <w:r w:rsidRPr="00035D02">
        <w:rPr>
          <w:rFonts w:asciiTheme="majorHAnsi" w:hAnsiTheme="majorHAnsi" w:cstheme="majorHAnsi"/>
          <w:sz w:val="22"/>
          <w:szCs w:val="22"/>
        </w:rPr>
        <w:t xml:space="preserve">The </w:t>
      </w:r>
      <w:r w:rsidR="00701244" w:rsidRPr="00035D02">
        <w:rPr>
          <w:rFonts w:asciiTheme="majorHAnsi" w:hAnsiTheme="majorHAnsi" w:cstheme="majorHAnsi"/>
          <w:sz w:val="22"/>
          <w:szCs w:val="22"/>
        </w:rPr>
        <w:t>Federation of Australian Historical Societies Inc</w:t>
      </w:r>
      <w:r w:rsidR="00521357">
        <w:rPr>
          <w:rFonts w:asciiTheme="majorHAnsi" w:hAnsiTheme="majorHAnsi" w:cstheme="majorHAnsi"/>
          <w:sz w:val="22"/>
          <w:szCs w:val="22"/>
        </w:rPr>
        <w:t>.</w:t>
      </w:r>
      <w:r w:rsidRPr="00035D02">
        <w:rPr>
          <w:rFonts w:asciiTheme="majorHAnsi" w:hAnsiTheme="majorHAnsi" w:cstheme="majorHAnsi"/>
          <w:sz w:val="22"/>
          <w:szCs w:val="22"/>
        </w:rPr>
        <w:t xml:space="preserve"> </w:t>
      </w:r>
      <w:r w:rsidRPr="00035D02">
        <w:rPr>
          <w:rFonts w:asciiTheme="majorHAnsi" w:hAnsiTheme="majorHAnsi" w:cstheme="majorHAnsi"/>
          <w:snapToGrid w:val="0"/>
          <w:color w:val="000000"/>
          <w:sz w:val="22"/>
          <w:szCs w:val="22"/>
        </w:rPr>
        <w:t>represents</w:t>
      </w:r>
      <w:r w:rsidR="00701244" w:rsidRPr="00035D02">
        <w:rPr>
          <w:rFonts w:asciiTheme="majorHAnsi" w:hAnsiTheme="majorHAnsi" w:cstheme="majorHAnsi"/>
          <w:snapToGrid w:val="0"/>
          <w:color w:val="000000"/>
          <w:sz w:val="22"/>
          <w:szCs w:val="22"/>
        </w:rPr>
        <w:t xml:space="preserve"> an estimated</w:t>
      </w:r>
      <w:r w:rsidR="00D417BC" w:rsidRPr="00035D02">
        <w:rPr>
          <w:rFonts w:asciiTheme="majorHAnsi" w:hAnsiTheme="majorHAnsi" w:cstheme="majorHAnsi"/>
          <w:snapToGrid w:val="0"/>
          <w:color w:val="000000"/>
          <w:sz w:val="22"/>
          <w:szCs w:val="22"/>
        </w:rPr>
        <w:t xml:space="preserve"> 100,000 members. </w:t>
      </w:r>
      <w:r w:rsidR="00701244" w:rsidRPr="00035D02">
        <w:rPr>
          <w:rFonts w:asciiTheme="majorHAnsi" w:hAnsiTheme="majorHAnsi" w:cstheme="majorHAnsi"/>
          <w:snapToGrid w:val="0"/>
          <w:color w:val="000000"/>
          <w:sz w:val="22"/>
          <w:szCs w:val="22"/>
        </w:rPr>
        <w:t xml:space="preserve">The vast majority of historical and heritage societies own or occupy premises, and a high proportion of these are heritage buildings. The vast majority of historical societies </w:t>
      </w:r>
      <w:r w:rsidR="00074D0C" w:rsidRPr="00035D02">
        <w:rPr>
          <w:rFonts w:asciiTheme="majorHAnsi" w:hAnsiTheme="majorHAnsi" w:cstheme="majorHAnsi"/>
          <w:snapToGrid w:val="0"/>
          <w:color w:val="000000"/>
          <w:sz w:val="22"/>
          <w:szCs w:val="22"/>
        </w:rPr>
        <w:t xml:space="preserve">also </w:t>
      </w:r>
      <w:r w:rsidR="00701244" w:rsidRPr="00035D02">
        <w:rPr>
          <w:rFonts w:asciiTheme="majorHAnsi" w:hAnsiTheme="majorHAnsi" w:cstheme="majorHAnsi"/>
          <w:snapToGrid w:val="0"/>
          <w:color w:val="000000"/>
          <w:sz w:val="22"/>
          <w:szCs w:val="22"/>
        </w:rPr>
        <w:t>have movable cultural heritage collections (documents, imag</w:t>
      </w:r>
      <w:r w:rsidR="00074D0C" w:rsidRPr="00035D02">
        <w:rPr>
          <w:rFonts w:asciiTheme="majorHAnsi" w:hAnsiTheme="majorHAnsi" w:cstheme="majorHAnsi"/>
          <w:snapToGrid w:val="0"/>
          <w:color w:val="000000"/>
          <w:sz w:val="22"/>
          <w:szCs w:val="22"/>
        </w:rPr>
        <w:t>es, artefacts and</w:t>
      </w:r>
      <w:r w:rsidR="00701244" w:rsidRPr="00035D02">
        <w:rPr>
          <w:rFonts w:asciiTheme="majorHAnsi" w:hAnsiTheme="majorHAnsi" w:cstheme="majorHAnsi"/>
          <w:snapToGrid w:val="0"/>
          <w:color w:val="000000"/>
          <w:sz w:val="22"/>
          <w:szCs w:val="22"/>
        </w:rPr>
        <w:t xml:space="preserve"> ephemera</w:t>
      </w:r>
      <w:r w:rsidR="00074D0C" w:rsidRPr="00035D02">
        <w:rPr>
          <w:rFonts w:asciiTheme="majorHAnsi" w:hAnsiTheme="majorHAnsi" w:cstheme="majorHAnsi"/>
          <w:snapToGrid w:val="0"/>
          <w:color w:val="000000"/>
          <w:sz w:val="22"/>
          <w:szCs w:val="22"/>
        </w:rPr>
        <w:t>)</w:t>
      </w:r>
      <w:r w:rsidR="00701244" w:rsidRPr="00035D02">
        <w:rPr>
          <w:rFonts w:asciiTheme="majorHAnsi" w:hAnsiTheme="majorHAnsi" w:cstheme="majorHAnsi"/>
          <w:snapToGrid w:val="0"/>
          <w:color w:val="000000"/>
          <w:sz w:val="22"/>
          <w:szCs w:val="22"/>
        </w:rPr>
        <w:t xml:space="preserve">, and </w:t>
      </w:r>
      <w:r w:rsidR="00074D0C" w:rsidRPr="00035D02">
        <w:rPr>
          <w:rFonts w:asciiTheme="majorHAnsi" w:hAnsiTheme="majorHAnsi" w:cstheme="majorHAnsi"/>
          <w:snapToGrid w:val="0"/>
          <w:color w:val="000000"/>
          <w:sz w:val="22"/>
          <w:szCs w:val="22"/>
        </w:rPr>
        <w:t>more than</w:t>
      </w:r>
      <w:r w:rsidR="00701244" w:rsidRPr="00035D02">
        <w:rPr>
          <w:rFonts w:asciiTheme="majorHAnsi" w:hAnsiTheme="majorHAnsi" w:cstheme="majorHAnsi"/>
          <w:snapToGrid w:val="0"/>
          <w:color w:val="000000"/>
          <w:sz w:val="22"/>
          <w:szCs w:val="22"/>
        </w:rPr>
        <w:t xml:space="preserve"> half have exhibitions that are open at times to the public and are frequented by heritage tourists.</w:t>
      </w:r>
      <w:r w:rsidR="00A108DB" w:rsidRPr="00035D02">
        <w:rPr>
          <w:rFonts w:asciiTheme="majorHAnsi" w:hAnsiTheme="majorHAnsi" w:cstheme="majorHAnsi"/>
          <w:snapToGrid w:val="0"/>
          <w:color w:val="000000"/>
          <w:sz w:val="22"/>
          <w:szCs w:val="22"/>
        </w:rPr>
        <w:t xml:space="preserve"> Assuming that the estimated 100,000 members each contributes (very conservatively) an average of one hour </w:t>
      </w:r>
      <w:r w:rsidR="00A108DB" w:rsidRPr="00035D02">
        <w:rPr>
          <w:rFonts w:asciiTheme="majorHAnsi" w:hAnsiTheme="majorHAnsi" w:cstheme="majorHAnsi"/>
          <w:snapToGrid w:val="0"/>
          <w:color w:val="000000"/>
          <w:sz w:val="22"/>
          <w:szCs w:val="22"/>
        </w:rPr>
        <w:lastRenderedPageBreak/>
        <w:t xml:space="preserve">of their time per month, valued conservatively at $25 per hour, this gives a total of about $30 million per annum. </w:t>
      </w:r>
    </w:p>
    <w:p w:rsidR="008844A6" w:rsidRPr="00035D02" w:rsidRDefault="00101C86" w:rsidP="000400E2">
      <w:pPr>
        <w:spacing w:after="200" w:line="276" w:lineRule="auto"/>
        <w:rPr>
          <w:rFonts w:asciiTheme="majorHAnsi" w:hAnsiTheme="majorHAnsi" w:cstheme="majorHAnsi"/>
          <w:snapToGrid w:val="0"/>
          <w:color w:val="000000"/>
          <w:sz w:val="22"/>
          <w:szCs w:val="22"/>
        </w:rPr>
      </w:pPr>
      <w:r w:rsidRPr="00035D02">
        <w:rPr>
          <w:rFonts w:asciiTheme="majorHAnsi" w:hAnsiTheme="majorHAnsi" w:cstheme="majorHAnsi"/>
          <w:snapToGrid w:val="0"/>
          <w:color w:val="000000"/>
          <w:sz w:val="22"/>
          <w:szCs w:val="22"/>
        </w:rPr>
        <w:t>T</w:t>
      </w:r>
      <w:r w:rsidR="00A108DB" w:rsidRPr="00035D02">
        <w:rPr>
          <w:rFonts w:asciiTheme="majorHAnsi" w:hAnsiTheme="majorHAnsi" w:cstheme="majorHAnsi"/>
          <w:snapToGrid w:val="0"/>
          <w:color w:val="000000"/>
          <w:sz w:val="22"/>
          <w:szCs w:val="22"/>
        </w:rPr>
        <w:t>he following are</w:t>
      </w:r>
      <w:r w:rsidRPr="00035D02">
        <w:rPr>
          <w:rFonts w:asciiTheme="majorHAnsi" w:hAnsiTheme="majorHAnsi" w:cstheme="majorHAnsi"/>
          <w:snapToGrid w:val="0"/>
          <w:color w:val="000000"/>
          <w:sz w:val="22"/>
          <w:szCs w:val="22"/>
        </w:rPr>
        <w:t xml:space="preserve"> examples of </w:t>
      </w:r>
      <w:r w:rsidR="00B658CF" w:rsidRPr="00035D02">
        <w:rPr>
          <w:rFonts w:asciiTheme="majorHAnsi" w:hAnsiTheme="majorHAnsi" w:cstheme="majorHAnsi"/>
          <w:snapToGrid w:val="0"/>
          <w:color w:val="000000"/>
          <w:sz w:val="22"/>
          <w:szCs w:val="22"/>
        </w:rPr>
        <w:t>major contributions by voluntary community organisations to</w:t>
      </w:r>
      <w:r w:rsidR="008844A6" w:rsidRPr="00035D02">
        <w:rPr>
          <w:rFonts w:asciiTheme="majorHAnsi" w:hAnsiTheme="majorHAnsi" w:cstheme="majorHAnsi"/>
          <w:snapToGrid w:val="0"/>
          <w:color w:val="000000"/>
          <w:sz w:val="22"/>
          <w:szCs w:val="22"/>
        </w:rPr>
        <w:t xml:space="preserve"> </w:t>
      </w:r>
      <w:r w:rsidR="009F35C7" w:rsidRPr="00035D02">
        <w:rPr>
          <w:rFonts w:asciiTheme="majorHAnsi" w:hAnsiTheme="majorHAnsi" w:cstheme="majorHAnsi"/>
          <w:snapToGrid w:val="0"/>
          <w:color w:val="000000"/>
          <w:sz w:val="22"/>
          <w:szCs w:val="22"/>
        </w:rPr>
        <w:t xml:space="preserve">Australian heritage. </w:t>
      </w:r>
    </w:p>
    <w:p w:rsidR="00101C86" w:rsidRPr="00035D02" w:rsidRDefault="009F35C7" w:rsidP="006C7A64">
      <w:pPr>
        <w:widowControl w:val="0"/>
        <w:autoSpaceDE w:val="0"/>
        <w:autoSpaceDN w:val="0"/>
        <w:adjustRightInd w:val="0"/>
        <w:spacing w:after="200" w:line="276" w:lineRule="auto"/>
        <w:rPr>
          <w:rFonts w:asciiTheme="majorHAnsi" w:hAnsiTheme="majorHAnsi" w:cstheme="majorHAnsi"/>
          <w:snapToGrid w:val="0"/>
          <w:color w:val="000000"/>
          <w:sz w:val="22"/>
          <w:szCs w:val="22"/>
        </w:rPr>
      </w:pPr>
      <w:r w:rsidRPr="00035D02">
        <w:rPr>
          <w:rFonts w:asciiTheme="majorHAnsi" w:hAnsiTheme="majorHAnsi" w:cstheme="majorHAnsi"/>
          <w:sz w:val="22"/>
          <w:szCs w:val="22"/>
          <w:lang w:val="en-US"/>
        </w:rPr>
        <w:t xml:space="preserve">Conservation Volunteers </w:t>
      </w:r>
      <w:r w:rsidR="00B13266" w:rsidRPr="00035D02">
        <w:rPr>
          <w:rFonts w:asciiTheme="majorHAnsi" w:hAnsiTheme="majorHAnsi" w:cstheme="majorHAnsi"/>
          <w:sz w:val="22"/>
          <w:szCs w:val="22"/>
          <w:lang w:val="en-US"/>
        </w:rPr>
        <w:t>Australia has teams of volunteers who each year collectively p</w:t>
      </w:r>
      <w:r w:rsidRPr="00035D02">
        <w:rPr>
          <w:rFonts w:asciiTheme="majorHAnsi" w:hAnsiTheme="majorHAnsi" w:cstheme="majorHAnsi"/>
          <w:sz w:val="22"/>
          <w:szCs w:val="22"/>
          <w:lang w:val="en-US"/>
        </w:rPr>
        <w:t>lant more than 1 million trees f</w:t>
      </w:r>
      <w:r w:rsidR="00B13266" w:rsidRPr="00035D02">
        <w:rPr>
          <w:rFonts w:asciiTheme="majorHAnsi" w:hAnsiTheme="majorHAnsi" w:cstheme="majorHAnsi"/>
          <w:sz w:val="22"/>
          <w:szCs w:val="22"/>
          <w:lang w:val="en-US"/>
        </w:rPr>
        <w:t>or habitat and land restoration; c</w:t>
      </w:r>
      <w:r w:rsidRPr="00035D02">
        <w:rPr>
          <w:rFonts w:asciiTheme="majorHAnsi" w:hAnsiTheme="majorHAnsi" w:cstheme="majorHAnsi"/>
          <w:sz w:val="22"/>
          <w:szCs w:val="22"/>
          <w:lang w:val="en-US"/>
        </w:rPr>
        <w:t xml:space="preserve">ollect over 1,000 tons of native seed for </w:t>
      </w:r>
      <w:proofErr w:type="spellStart"/>
      <w:r w:rsidRPr="00035D02">
        <w:rPr>
          <w:rFonts w:asciiTheme="majorHAnsi" w:hAnsiTheme="majorHAnsi" w:cstheme="majorHAnsi"/>
          <w:sz w:val="22"/>
          <w:szCs w:val="22"/>
          <w:lang w:val="en-US"/>
        </w:rPr>
        <w:t>revegetation</w:t>
      </w:r>
      <w:proofErr w:type="spellEnd"/>
      <w:r w:rsidRPr="00035D02">
        <w:rPr>
          <w:rFonts w:asciiTheme="majorHAnsi" w:hAnsiTheme="majorHAnsi" w:cstheme="majorHAnsi"/>
          <w:sz w:val="22"/>
          <w:szCs w:val="22"/>
          <w:lang w:val="en-US"/>
        </w:rPr>
        <w:t xml:space="preserve"> and reforestation projects</w:t>
      </w:r>
      <w:r w:rsidR="00B13266" w:rsidRPr="00035D02">
        <w:rPr>
          <w:rFonts w:asciiTheme="majorHAnsi" w:hAnsiTheme="majorHAnsi" w:cstheme="majorHAnsi"/>
          <w:sz w:val="22"/>
          <w:szCs w:val="22"/>
          <w:lang w:val="en-US"/>
        </w:rPr>
        <w:t>; b</w:t>
      </w:r>
      <w:r w:rsidRPr="00035D02">
        <w:rPr>
          <w:rFonts w:asciiTheme="majorHAnsi" w:hAnsiTheme="majorHAnsi" w:cstheme="majorHAnsi"/>
          <w:sz w:val="22"/>
          <w:szCs w:val="22"/>
          <w:lang w:val="en-US"/>
        </w:rPr>
        <w:t xml:space="preserve">uild and restore over 300 </w:t>
      </w:r>
      <w:proofErr w:type="spellStart"/>
      <w:r w:rsidRPr="00035D02">
        <w:rPr>
          <w:rFonts w:asciiTheme="majorHAnsi" w:hAnsiTheme="majorHAnsi" w:cstheme="majorHAnsi"/>
          <w:sz w:val="22"/>
          <w:szCs w:val="22"/>
          <w:lang w:val="en-US"/>
        </w:rPr>
        <w:t>kilometres</w:t>
      </w:r>
      <w:proofErr w:type="spellEnd"/>
      <w:r w:rsidRPr="00035D02">
        <w:rPr>
          <w:rFonts w:asciiTheme="majorHAnsi" w:hAnsiTheme="majorHAnsi" w:cstheme="majorHAnsi"/>
          <w:sz w:val="22"/>
          <w:szCs w:val="22"/>
          <w:lang w:val="en-US"/>
        </w:rPr>
        <w:t xml:space="preserve"> o</w:t>
      </w:r>
      <w:r w:rsidR="00B13266" w:rsidRPr="00035D02">
        <w:rPr>
          <w:rFonts w:asciiTheme="majorHAnsi" w:hAnsiTheme="majorHAnsi" w:cstheme="majorHAnsi"/>
          <w:sz w:val="22"/>
          <w:szCs w:val="22"/>
          <w:lang w:val="en-US"/>
        </w:rPr>
        <w:t>f walking tracks and boardwalks; i</w:t>
      </w:r>
      <w:r w:rsidRPr="00035D02">
        <w:rPr>
          <w:rFonts w:asciiTheme="majorHAnsi" w:hAnsiTheme="majorHAnsi" w:cstheme="majorHAnsi"/>
          <w:sz w:val="22"/>
          <w:szCs w:val="22"/>
          <w:lang w:val="en-US"/>
        </w:rPr>
        <w:t xml:space="preserve">nstall more than 80 </w:t>
      </w:r>
      <w:proofErr w:type="spellStart"/>
      <w:r w:rsidRPr="00035D02">
        <w:rPr>
          <w:rFonts w:asciiTheme="majorHAnsi" w:hAnsiTheme="majorHAnsi" w:cstheme="majorHAnsi"/>
          <w:sz w:val="22"/>
          <w:szCs w:val="22"/>
          <w:lang w:val="en-US"/>
        </w:rPr>
        <w:t>kilometres</w:t>
      </w:r>
      <w:proofErr w:type="spellEnd"/>
      <w:r w:rsidRPr="00035D02">
        <w:rPr>
          <w:rFonts w:asciiTheme="majorHAnsi" w:hAnsiTheme="majorHAnsi" w:cstheme="majorHAnsi"/>
          <w:sz w:val="22"/>
          <w:szCs w:val="22"/>
          <w:lang w:val="en-US"/>
        </w:rPr>
        <w:t xml:space="preserve"> of conservation fenc</w:t>
      </w:r>
      <w:r w:rsidR="00B13266" w:rsidRPr="00035D02">
        <w:rPr>
          <w:rFonts w:asciiTheme="majorHAnsi" w:hAnsiTheme="majorHAnsi" w:cstheme="majorHAnsi"/>
          <w:sz w:val="22"/>
          <w:szCs w:val="22"/>
          <w:lang w:val="en-US"/>
        </w:rPr>
        <w:t>ing to protect vulnerable areas; and c</w:t>
      </w:r>
      <w:r w:rsidRPr="00035D02">
        <w:rPr>
          <w:rFonts w:asciiTheme="majorHAnsi" w:hAnsiTheme="majorHAnsi" w:cstheme="majorHAnsi"/>
          <w:sz w:val="22"/>
          <w:szCs w:val="22"/>
          <w:lang w:val="en-US"/>
        </w:rPr>
        <w:t>omplete 500 wildlife surveys to assist with threatened species management.</w:t>
      </w:r>
    </w:p>
    <w:p w:rsidR="00101C86" w:rsidRPr="00035D02" w:rsidRDefault="00101C86" w:rsidP="006C7A64">
      <w:pPr>
        <w:spacing w:after="200" w:line="276" w:lineRule="auto"/>
        <w:rPr>
          <w:rFonts w:asciiTheme="majorHAnsi" w:hAnsiTheme="majorHAnsi" w:cstheme="majorHAnsi"/>
          <w:snapToGrid w:val="0"/>
          <w:color w:val="000000"/>
          <w:sz w:val="22"/>
          <w:szCs w:val="22"/>
        </w:rPr>
      </w:pPr>
      <w:r w:rsidRPr="00035D02">
        <w:rPr>
          <w:rFonts w:asciiTheme="majorHAnsi" w:hAnsiTheme="majorHAnsi" w:cstheme="majorHAnsi"/>
          <w:snapToGrid w:val="0"/>
          <w:color w:val="000000"/>
          <w:sz w:val="22"/>
          <w:szCs w:val="22"/>
        </w:rPr>
        <w:t>The Albany Historical Society, WA, opens five sites to visitors in the town and in 2009-10 some 75,000 people passed through the</w:t>
      </w:r>
      <w:r w:rsidR="0041170F" w:rsidRPr="00035D02">
        <w:rPr>
          <w:rFonts w:asciiTheme="majorHAnsi" w:hAnsiTheme="majorHAnsi" w:cstheme="majorHAnsi"/>
          <w:snapToGrid w:val="0"/>
          <w:color w:val="000000"/>
          <w:sz w:val="22"/>
          <w:szCs w:val="22"/>
        </w:rPr>
        <w:t>ir</w:t>
      </w:r>
      <w:r w:rsidRPr="00035D02">
        <w:rPr>
          <w:rFonts w:asciiTheme="majorHAnsi" w:hAnsiTheme="majorHAnsi" w:cstheme="majorHAnsi"/>
          <w:snapToGrid w:val="0"/>
          <w:color w:val="000000"/>
          <w:sz w:val="22"/>
          <w:szCs w:val="22"/>
        </w:rPr>
        <w:t xml:space="preserve"> doors. This </w:t>
      </w:r>
      <w:r w:rsidR="0041170F" w:rsidRPr="00035D02">
        <w:rPr>
          <w:rFonts w:asciiTheme="majorHAnsi" w:hAnsiTheme="majorHAnsi" w:cstheme="majorHAnsi"/>
          <w:snapToGrid w:val="0"/>
          <w:color w:val="000000"/>
          <w:sz w:val="22"/>
          <w:szCs w:val="22"/>
        </w:rPr>
        <w:t xml:space="preserve">operation </w:t>
      </w:r>
      <w:r w:rsidRPr="00035D02">
        <w:rPr>
          <w:rFonts w:asciiTheme="majorHAnsi" w:hAnsiTheme="majorHAnsi" w:cstheme="majorHAnsi"/>
          <w:snapToGrid w:val="0"/>
          <w:color w:val="000000"/>
          <w:sz w:val="22"/>
          <w:szCs w:val="22"/>
        </w:rPr>
        <w:t>is undertaken almost entirely by volunteer labour, and makes a significant contribution to heritage tourism and to the economy of the town.</w:t>
      </w:r>
    </w:p>
    <w:p w:rsidR="00101C86" w:rsidRPr="00035D02" w:rsidRDefault="00101C86" w:rsidP="006C7A64">
      <w:pPr>
        <w:spacing w:after="200" w:line="276" w:lineRule="auto"/>
        <w:rPr>
          <w:rFonts w:asciiTheme="majorHAnsi" w:hAnsiTheme="majorHAnsi" w:cstheme="majorHAnsi"/>
          <w:snapToGrid w:val="0"/>
          <w:color w:val="000000"/>
          <w:sz w:val="22"/>
          <w:szCs w:val="22"/>
        </w:rPr>
      </w:pPr>
      <w:r w:rsidRPr="00035D02">
        <w:rPr>
          <w:rFonts w:asciiTheme="majorHAnsi" w:hAnsiTheme="majorHAnsi" w:cstheme="majorHAnsi"/>
          <w:snapToGrid w:val="0"/>
          <w:color w:val="000000"/>
          <w:sz w:val="22"/>
          <w:szCs w:val="22"/>
        </w:rPr>
        <w:t>The Kew Historical Society, Victoria, coordinated a campaign that raised $500,000 towards saving</w:t>
      </w:r>
      <w:r w:rsidR="00B658CF" w:rsidRPr="00035D02">
        <w:rPr>
          <w:rFonts w:asciiTheme="majorHAnsi" w:hAnsiTheme="majorHAnsi" w:cstheme="majorHAnsi"/>
          <w:snapToGrid w:val="0"/>
          <w:color w:val="000000"/>
          <w:sz w:val="22"/>
          <w:szCs w:val="22"/>
        </w:rPr>
        <w:t xml:space="preserve"> and preserving the local court</w:t>
      </w:r>
      <w:r w:rsidRPr="00035D02">
        <w:rPr>
          <w:rFonts w:asciiTheme="majorHAnsi" w:hAnsiTheme="majorHAnsi" w:cstheme="majorHAnsi"/>
          <w:snapToGrid w:val="0"/>
          <w:color w:val="000000"/>
          <w:sz w:val="22"/>
          <w:szCs w:val="22"/>
        </w:rPr>
        <w:t xml:space="preserve">house and police station when it was vacated by the government. The complex has now reopened as a community arts and heritage centre. </w:t>
      </w:r>
    </w:p>
    <w:p w:rsidR="00101C86" w:rsidRPr="00035D02" w:rsidRDefault="00101C86" w:rsidP="006C7A64">
      <w:pPr>
        <w:spacing w:after="200" w:line="276" w:lineRule="auto"/>
        <w:rPr>
          <w:rFonts w:asciiTheme="majorHAnsi" w:hAnsiTheme="majorHAnsi" w:cstheme="majorHAnsi"/>
          <w:snapToGrid w:val="0"/>
          <w:color w:val="000000"/>
          <w:sz w:val="22"/>
          <w:szCs w:val="22"/>
        </w:rPr>
      </w:pPr>
      <w:r w:rsidRPr="00035D02">
        <w:rPr>
          <w:rFonts w:asciiTheme="majorHAnsi" w:hAnsiTheme="majorHAnsi" w:cstheme="majorHAnsi"/>
          <w:snapToGrid w:val="0"/>
          <w:color w:val="000000"/>
          <w:sz w:val="22"/>
          <w:szCs w:val="22"/>
        </w:rPr>
        <w:t xml:space="preserve">The Nepean Historical Society, Victoria, has skilled members who run a committee that </w:t>
      </w:r>
      <w:r w:rsidR="00B658CF" w:rsidRPr="00035D02">
        <w:rPr>
          <w:rFonts w:asciiTheme="majorHAnsi" w:hAnsiTheme="majorHAnsi" w:cstheme="majorHAnsi"/>
          <w:snapToGrid w:val="0"/>
          <w:color w:val="000000"/>
          <w:sz w:val="22"/>
          <w:szCs w:val="22"/>
        </w:rPr>
        <w:t>scrutinis</w:t>
      </w:r>
      <w:r w:rsidRPr="00035D02">
        <w:rPr>
          <w:rFonts w:asciiTheme="majorHAnsi" w:hAnsiTheme="majorHAnsi" w:cstheme="majorHAnsi"/>
          <w:snapToGrid w:val="0"/>
          <w:color w:val="000000"/>
          <w:sz w:val="22"/>
          <w:szCs w:val="22"/>
        </w:rPr>
        <w:t>es development applications that go before the local Council</w:t>
      </w:r>
      <w:r w:rsidR="00B658CF" w:rsidRPr="00035D02">
        <w:rPr>
          <w:rFonts w:asciiTheme="majorHAnsi" w:hAnsiTheme="majorHAnsi" w:cstheme="majorHAnsi"/>
          <w:snapToGrid w:val="0"/>
          <w:color w:val="000000"/>
          <w:sz w:val="22"/>
          <w:szCs w:val="22"/>
        </w:rPr>
        <w:t>. The committee</w:t>
      </w:r>
      <w:r w:rsidRPr="00035D02">
        <w:rPr>
          <w:rFonts w:asciiTheme="majorHAnsi" w:hAnsiTheme="majorHAnsi" w:cstheme="majorHAnsi"/>
          <w:snapToGrid w:val="0"/>
          <w:color w:val="000000"/>
          <w:sz w:val="22"/>
          <w:szCs w:val="22"/>
        </w:rPr>
        <w:t xml:space="preserve"> has had some significant influence in curbing inappropriate development on the Mornington Peninsula.</w:t>
      </w:r>
    </w:p>
    <w:p w:rsidR="001E6FA8" w:rsidRPr="00035D02" w:rsidRDefault="001E6FA8" w:rsidP="006C7A64">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Community heritage societies and museums make a significant contribution to education in general and will be further called upon to facilitate the principles in the new National Curriculum.</w:t>
      </w:r>
    </w:p>
    <w:p w:rsidR="00701244" w:rsidRPr="00035D02" w:rsidRDefault="001F1570" w:rsidP="006C7A64">
      <w:pPr>
        <w:pStyle w:val="CommentText"/>
        <w:spacing w:after="200" w:line="276" w:lineRule="auto"/>
        <w:rPr>
          <w:rFonts w:asciiTheme="majorHAnsi" w:hAnsiTheme="majorHAnsi" w:cstheme="majorHAnsi"/>
          <w:sz w:val="22"/>
          <w:szCs w:val="22"/>
        </w:rPr>
      </w:pPr>
      <w:r w:rsidRPr="00035D02">
        <w:rPr>
          <w:rFonts w:asciiTheme="majorHAnsi" w:hAnsiTheme="majorHAnsi" w:cstheme="majorHAnsi"/>
          <w:snapToGrid w:val="0"/>
          <w:color w:val="000000"/>
          <w:sz w:val="22"/>
          <w:szCs w:val="22"/>
        </w:rPr>
        <w:t>Most of</w:t>
      </w:r>
      <w:r w:rsidR="000B122E" w:rsidRPr="00035D02">
        <w:rPr>
          <w:rFonts w:asciiTheme="majorHAnsi" w:hAnsiTheme="majorHAnsi" w:cstheme="majorHAnsi"/>
          <w:snapToGrid w:val="0"/>
          <w:color w:val="000000"/>
          <w:sz w:val="22"/>
          <w:szCs w:val="22"/>
        </w:rPr>
        <w:t xml:space="preserve"> this</w:t>
      </w:r>
      <w:r w:rsidRPr="00035D02">
        <w:rPr>
          <w:rFonts w:asciiTheme="majorHAnsi" w:hAnsiTheme="majorHAnsi" w:cstheme="majorHAnsi"/>
          <w:snapToGrid w:val="0"/>
          <w:color w:val="000000"/>
          <w:sz w:val="22"/>
          <w:szCs w:val="22"/>
        </w:rPr>
        <w:t xml:space="preserve"> voluntary heritage work is undertaken with</w:t>
      </w:r>
      <w:r w:rsidR="00701244" w:rsidRPr="00035D02">
        <w:rPr>
          <w:rFonts w:asciiTheme="majorHAnsi" w:hAnsiTheme="majorHAnsi" w:cstheme="majorHAnsi"/>
          <w:snapToGrid w:val="0"/>
          <w:color w:val="000000"/>
          <w:sz w:val="22"/>
          <w:szCs w:val="22"/>
        </w:rPr>
        <w:t xml:space="preserve"> minimal external support. </w:t>
      </w:r>
      <w:r w:rsidR="00A108DB" w:rsidRPr="00035D02">
        <w:rPr>
          <w:rFonts w:asciiTheme="majorHAnsi" w:hAnsiTheme="majorHAnsi" w:cstheme="majorHAnsi"/>
          <w:snapToGrid w:val="0"/>
          <w:color w:val="000000"/>
          <w:sz w:val="22"/>
          <w:szCs w:val="22"/>
        </w:rPr>
        <w:t xml:space="preserve">While </w:t>
      </w:r>
      <w:r w:rsidR="007951B1" w:rsidRPr="00035D02">
        <w:rPr>
          <w:rFonts w:asciiTheme="majorHAnsi" w:hAnsiTheme="majorHAnsi" w:cstheme="majorHAnsi"/>
          <w:snapToGrid w:val="0"/>
          <w:color w:val="000000"/>
          <w:sz w:val="22"/>
          <w:szCs w:val="22"/>
        </w:rPr>
        <w:t>conservation</w:t>
      </w:r>
      <w:r w:rsidR="00A108DB" w:rsidRPr="00035D02">
        <w:rPr>
          <w:rFonts w:asciiTheme="majorHAnsi" w:hAnsiTheme="majorHAnsi" w:cstheme="majorHAnsi"/>
          <w:snapToGrid w:val="0"/>
          <w:color w:val="000000"/>
          <w:sz w:val="22"/>
          <w:szCs w:val="22"/>
        </w:rPr>
        <w:t xml:space="preserve"> groups attract a wide range of ages, a</w:t>
      </w:r>
      <w:r w:rsidR="008844A6" w:rsidRPr="00035D02">
        <w:rPr>
          <w:rFonts w:asciiTheme="majorHAnsi" w:hAnsiTheme="majorHAnsi" w:cstheme="majorHAnsi"/>
          <w:snapToGrid w:val="0"/>
          <w:color w:val="000000"/>
          <w:sz w:val="22"/>
          <w:szCs w:val="22"/>
        </w:rPr>
        <w:t xml:space="preserve"> significant proportion of historical and </w:t>
      </w:r>
      <w:r w:rsidR="00A108DB" w:rsidRPr="00035D02">
        <w:rPr>
          <w:rFonts w:asciiTheme="majorHAnsi" w:hAnsiTheme="majorHAnsi" w:cstheme="majorHAnsi"/>
          <w:snapToGrid w:val="0"/>
          <w:color w:val="000000"/>
          <w:sz w:val="22"/>
          <w:szCs w:val="22"/>
        </w:rPr>
        <w:t>cultural heritage volunteers</w:t>
      </w:r>
      <w:r w:rsidR="00701244" w:rsidRPr="00035D02">
        <w:rPr>
          <w:rFonts w:asciiTheme="majorHAnsi" w:hAnsiTheme="majorHAnsi" w:cstheme="majorHAnsi"/>
          <w:snapToGrid w:val="0"/>
          <w:color w:val="000000"/>
          <w:sz w:val="22"/>
          <w:szCs w:val="22"/>
        </w:rPr>
        <w:t xml:space="preserve"> are aged over 50, </w:t>
      </w:r>
      <w:r w:rsidR="00A108DB" w:rsidRPr="00035D02">
        <w:rPr>
          <w:rFonts w:asciiTheme="majorHAnsi" w:hAnsiTheme="majorHAnsi" w:cstheme="majorHAnsi"/>
          <w:snapToGrid w:val="0"/>
          <w:color w:val="000000"/>
          <w:sz w:val="22"/>
          <w:szCs w:val="22"/>
        </w:rPr>
        <w:t>many of whom</w:t>
      </w:r>
      <w:r w:rsidR="0027619A" w:rsidRPr="00035D02">
        <w:rPr>
          <w:rFonts w:asciiTheme="majorHAnsi" w:hAnsiTheme="majorHAnsi" w:cstheme="majorHAnsi"/>
          <w:snapToGrid w:val="0"/>
          <w:color w:val="000000"/>
          <w:sz w:val="22"/>
          <w:szCs w:val="22"/>
        </w:rPr>
        <w:t xml:space="preserve"> are</w:t>
      </w:r>
      <w:r w:rsidR="00701244" w:rsidRPr="00035D02">
        <w:rPr>
          <w:rFonts w:asciiTheme="majorHAnsi" w:hAnsiTheme="majorHAnsi" w:cstheme="majorHAnsi"/>
          <w:snapToGrid w:val="0"/>
          <w:color w:val="000000"/>
          <w:sz w:val="22"/>
          <w:szCs w:val="22"/>
        </w:rPr>
        <w:t xml:space="preserve"> retirees or pensioners with limited income</w:t>
      </w:r>
      <w:r w:rsidR="0027619A" w:rsidRPr="00035D02">
        <w:rPr>
          <w:rFonts w:asciiTheme="majorHAnsi" w:hAnsiTheme="majorHAnsi" w:cstheme="majorHAnsi"/>
          <w:snapToGrid w:val="0"/>
          <w:color w:val="000000"/>
          <w:sz w:val="22"/>
          <w:szCs w:val="22"/>
        </w:rPr>
        <w:t>s</w:t>
      </w:r>
      <w:r w:rsidR="00701244" w:rsidRPr="00035D02">
        <w:rPr>
          <w:rFonts w:asciiTheme="majorHAnsi" w:hAnsiTheme="majorHAnsi" w:cstheme="majorHAnsi"/>
          <w:snapToGrid w:val="0"/>
          <w:color w:val="000000"/>
          <w:sz w:val="22"/>
          <w:szCs w:val="22"/>
        </w:rPr>
        <w:t xml:space="preserve">. While the </w:t>
      </w:r>
      <w:r w:rsidR="00881A44" w:rsidRPr="00035D02">
        <w:rPr>
          <w:rFonts w:asciiTheme="majorHAnsi" w:hAnsiTheme="majorHAnsi" w:cstheme="majorHAnsi"/>
          <w:snapToGrid w:val="0"/>
          <w:color w:val="000000"/>
          <w:sz w:val="22"/>
          <w:szCs w:val="22"/>
        </w:rPr>
        <w:t xml:space="preserve">voluntary </w:t>
      </w:r>
      <w:r w:rsidR="00701244" w:rsidRPr="00035D02">
        <w:rPr>
          <w:rFonts w:asciiTheme="majorHAnsi" w:hAnsiTheme="majorHAnsi" w:cstheme="majorHAnsi"/>
          <w:snapToGrid w:val="0"/>
          <w:color w:val="000000"/>
          <w:sz w:val="22"/>
          <w:szCs w:val="22"/>
        </w:rPr>
        <w:t xml:space="preserve">heritage </w:t>
      </w:r>
      <w:r w:rsidR="003A6296" w:rsidRPr="00035D02">
        <w:rPr>
          <w:rFonts w:asciiTheme="majorHAnsi" w:hAnsiTheme="majorHAnsi" w:cstheme="majorHAnsi"/>
          <w:snapToGrid w:val="0"/>
          <w:color w:val="000000"/>
          <w:sz w:val="22"/>
          <w:szCs w:val="22"/>
        </w:rPr>
        <w:t>sector</w:t>
      </w:r>
      <w:r w:rsidR="00701244" w:rsidRPr="00035D02">
        <w:rPr>
          <w:rFonts w:asciiTheme="majorHAnsi" w:hAnsiTheme="majorHAnsi" w:cstheme="majorHAnsi"/>
          <w:snapToGrid w:val="0"/>
          <w:color w:val="000000"/>
          <w:sz w:val="22"/>
          <w:szCs w:val="22"/>
        </w:rPr>
        <w:t xml:space="preserve"> is dollar poor, it is rich in voluntary labour and historical expertise. Members contribute hundreds of thousands of hours to the research, preservation and communication of local, state and national history. </w:t>
      </w:r>
      <w:r w:rsidR="00701244" w:rsidRPr="00035D02">
        <w:rPr>
          <w:rFonts w:asciiTheme="majorHAnsi" w:hAnsiTheme="majorHAnsi" w:cstheme="majorHAnsi"/>
          <w:sz w:val="22"/>
          <w:szCs w:val="22"/>
        </w:rPr>
        <w:t xml:space="preserve">Many of these people take advantage of the few relevant training programs provided through state government agencies/universities </w:t>
      </w:r>
      <w:r w:rsidR="001273F9" w:rsidRPr="00035D02">
        <w:rPr>
          <w:rFonts w:asciiTheme="majorHAnsi" w:hAnsiTheme="majorHAnsi" w:cstheme="majorHAnsi"/>
          <w:sz w:val="22"/>
          <w:szCs w:val="22"/>
        </w:rPr>
        <w:t>but</w:t>
      </w:r>
      <w:r w:rsidR="00701244" w:rsidRPr="00035D02">
        <w:rPr>
          <w:rFonts w:asciiTheme="majorHAnsi" w:hAnsiTheme="majorHAnsi" w:cstheme="majorHAnsi"/>
          <w:sz w:val="22"/>
          <w:szCs w:val="22"/>
        </w:rPr>
        <w:t xml:space="preserve"> ther</w:t>
      </w:r>
      <w:r w:rsidR="001273F9" w:rsidRPr="00035D02">
        <w:rPr>
          <w:rFonts w:asciiTheme="majorHAnsi" w:hAnsiTheme="majorHAnsi" w:cstheme="majorHAnsi"/>
          <w:sz w:val="22"/>
          <w:szCs w:val="22"/>
        </w:rPr>
        <w:t xml:space="preserve">e is </w:t>
      </w:r>
      <w:r w:rsidR="00701244" w:rsidRPr="00035D02">
        <w:rPr>
          <w:rFonts w:asciiTheme="majorHAnsi" w:hAnsiTheme="majorHAnsi" w:cstheme="majorHAnsi"/>
          <w:sz w:val="22"/>
          <w:szCs w:val="22"/>
        </w:rPr>
        <w:t>a very large need for training and skill development.</w:t>
      </w:r>
      <w:r w:rsidR="00EC5CC2" w:rsidRPr="00035D02">
        <w:rPr>
          <w:rFonts w:asciiTheme="majorHAnsi" w:hAnsiTheme="majorHAnsi" w:cstheme="majorHAnsi"/>
          <w:sz w:val="22"/>
          <w:szCs w:val="22"/>
        </w:rPr>
        <w:t xml:space="preserve"> </w:t>
      </w:r>
    </w:p>
    <w:p w:rsidR="003A6296" w:rsidRPr="00035D02" w:rsidRDefault="00701244" w:rsidP="006C7A64">
      <w:pPr>
        <w:spacing w:after="200" w:line="276" w:lineRule="auto"/>
        <w:rPr>
          <w:rFonts w:asciiTheme="majorHAnsi" w:hAnsiTheme="majorHAnsi" w:cstheme="majorHAnsi"/>
          <w:snapToGrid w:val="0"/>
          <w:color w:val="000000"/>
          <w:sz w:val="22"/>
          <w:szCs w:val="22"/>
        </w:rPr>
      </w:pPr>
      <w:r w:rsidRPr="00035D02">
        <w:rPr>
          <w:rFonts w:asciiTheme="majorHAnsi" w:hAnsiTheme="majorHAnsi" w:cstheme="majorHAnsi"/>
          <w:snapToGrid w:val="0"/>
          <w:color w:val="000000"/>
          <w:sz w:val="22"/>
          <w:szCs w:val="22"/>
        </w:rPr>
        <w:t xml:space="preserve">Without </w:t>
      </w:r>
      <w:r w:rsidR="00BC5A6C" w:rsidRPr="00035D02">
        <w:rPr>
          <w:rFonts w:asciiTheme="majorHAnsi" w:hAnsiTheme="majorHAnsi" w:cstheme="majorHAnsi"/>
          <w:snapToGrid w:val="0"/>
          <w:color w:val="000000"/>
          <w:sz w:val="22"/>
          <w:szCs w:val="22"/>
        </w:rPr>
        <w:t>volunteerism</w:t>
      </w:r>
      <w:r w:rsidRPr="00035D02">
        <w:rPr>
          <w:rFonts w:asciiTheme="majorHAnsi" w:hAnsiTheme="majorHAnsi" w:cstheme="majorHAnsi"/>
          <w:snapToGrid w:val="0"/>
          <w:color w:val="000000"/>
          <w:sz w:val="22"/>
          <w:szCs w:val="22"/>
        </w:rPr>
        <w:t xml:space="preserve">, national heritage in Australia would be very much poorer. </w:t>
      </w:r>
      <w:r w:rsidR="003A6296" w:rsidRPr="00035D02">
        <w:rPr>
          <w:rFonts w:asciiTheme="majorHAnsi" w:hAnsiTheme="majorHAnsi" w:cstheme="majorHAnsi"/>
          <w:snapToGrid w:val="0"/>
          <w:color w:val="000000"/>
          <w:sz w:val="22"/>
          <w:szCs w:val="22"/>
        </w:rPr>
        <w:t>Governments need to do more to recognise and encourage this work</w:t>
      </w:r>
      <w:r w:rsidR="002061DE" w:rsidRPr="00035D02">
        <w:rPr>
          <w:rFonts w:asciiTheme="majorHAnsi" w:hAnsiTheme="majorHAnsi" w:cstheme="majorHAnsi"/>
          <w:snapToGrid w:val="0"/>
          <w:color w:val="000000"/>
          <w:sz w:val="22"/>
          <w:szCs w:val="22"/>
        </w:rPr>
        <w:t xml:space="preserve"> and to assist with training</w:t>
      </w:r>
      <w:r w:rsidR="003A6296" w:rsidRPr="00035D02">
        <w:rPr>
          <w:rFonts w:asciiTheme="majorHAnsi" w:hAnsiTheme="majorHAnsi" w:cstheme="majorHAnsi"/>
          <w:snapToGrid w:val="0"/>
          <w:color w:val="000000"/>
          <w:sz w:val="22"/>
          <w:szCs w:val="22"/>
        </w:rPr>
        <w:t>.</w:t>
      </w:r>
    </w:p>
    <w:p w:rsidR="003A6296" w:rsidRPr="00035D02" w:rsidRDefault="001273F9" w:rsidP="006C7A64">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I note that</w:t>
      </w:r>
      <w:r w:rsidR="003A6296" w:rsidRPr="00035D02">
        <w:rPr>
          <w:rFonts w:asciiTheme="majorHAnsi" w:hAnsiTheme="majorHAnsi" w:cstheme="majorHAnsi"/>
          <w:sz w:val="22"/>
          <w:szCs w:val="22"/>
        </w:rPr>
        <w:t xml:space="preserve"> the report commissioned by the Heritage Chairs and Officials in 2005, </w:t>
      </w:r>
      <w:proofErr w:type="gramStart"/>
      <w:r w:rsidR="003A6296" w:rsidRPr="00035D02">
        <w:rPr>
          <w:rFonts w:asciiTheme="majorHAnsi" w:hAnsiTheme="majorHAnsi" w:cstheme="majorHAnsi"/>
          <w:i/>
          <w:sz w:val="22"/>
          <w:szCs w:val="22"/>
        </w:rPr>
        <w:t>Valuing</w:t>
      </w:r>
      <w:proofErr w:type="gramEnd"/>
      <w:r w:rsidR="003A6296" w:rsidRPr="00035D02">
        <w:rPr>
          <w:rFonts w:asciiTheme="majorHAnsi" w:hAnsiTheme="majorHAnsi" w:cstheme="majorHAnsi"/>
          <w:i/>
          <w:sz w:val="22"/>
          <w:szCs w:val="22"/>
        </w:rPr>
        <w:t xml:space="preserve"> the Priceless: the value of historic heritage in Australia</w:t>
      </w:r>
      <w:r w:rsidR="003A6296" w:rsidRPr="00035D02">
        <w:rPr>
          <w:rFonts w:asciiTheme="majorHAnsi" w:hAnsiTheme="majorHAnsi" w:cstheme="majorHAnsi"/>
          <w:sz w:val="22"/>
          <w:szCs w:val="22"/>
        </w:rPr>
        <w:t>, ignored the contribution of volunteers.</w:t>
      </w:r>
      <w:r w:rsidR="00C336AE" w:rsidRPr="00035D02">
        <w:rPr>
          <w:rStyle w:val="FootnoteReference"/>
          <w:rFonts w:asciiTheme="majorHAnsi" w:hAnsiTheme="majorHAnsi" w:cstheme="majorHAnsi"/>
          <w:sz w:val="22"/>
          <w:szCs w:val="22"/>
        </w:rPr>
        <w:footnoteReference w:id="6"/>
      </w:r>
    </w:p>
    <w:p w:rsidR="00A8147E" w:rsidRPr="00035D02" w:rsidRDefault="006F6DA1" w:rsidP="006C7A64">
      <w:pPr>
        <w:spacing w:after="200" w:line="276" w:lineRule="auto"/>
        <w:rPr>
          <w:rFonts w:asciiTheme="majorHAnsi" w:hAnsiTheme="majorHAnsi" w:cstheme="majorHAnsi"/>
          <w:b/>
          <w:snapToGrid w:val="0"/>
          <w:color w:val="000000"/>
          <w:sz w:val="22"/>
          <w:szCs w:val="22"/>
        </w:rPr>
      </w:pPr>
      <w:r w:rsidRPr="00035D02">
        <w:rPr>
          <w:rFonts w:asciiTheme="majorHAnsi" w:hAnsiTheme="majorHAnsi" w:cstheme="majorHAnsi"/>
          <w:b/>
          <w:snapToGrid w:val="0"/>
          <w:color w:val="000000"/>
          <w:sz w:val="22"/>
          <w:szCs w:val="22"/>
        </w:rPr>
        <w:t>Professional Advisers</w:t>
      </w:r>
    </w:p>
    <w:p w:rsidR="00842577" w:rsidRPr="00A07176" w:rsidRDefault="00EF2A28" w:rsidP="006C7A64">
      <w:pPr>
        <w:spacing w:after="200" w:line="276" w:lineRule="auto"/>
        <w:rPr>
          <w:rFonts w:asciiTheme="majorHAnsi" w:hAnsiTheme="majorHAnsi" w:cstheme="majorHAnsi"/>
          <w:color w:val="000000" w:themeColor="text1"/>
          <w:sz w:val="22"/>
          <w:szCs w:val="22"/>
          <w:lang w:val="en-US"/>
        </w:rPr>
      </w:pPr>
      <w:r w:rsidRPr="00A07176">
        <w:rPr>
          <w:rFonts w:asciiTheme="majorHAnsi" w:hAnsiTheme="majorHAnsi" w:cstheme="majorHAnsi"/>
          <w:snapToGrid w:val="0"/>
          <w:color w:val="000000" w:themeColor="text1"/>
          <w:sz w:val="22"/>
          <w:szCs w:val="22"/>
        </w:rPr>
        <w:t>A substantial range of p</w:t>
      </w:r>
      <w:r w:rsidR="00881A44" w:rsidRPr="00A07176">
        <w:rPr>
          <w:rFonts w:asciiTheme="majorHAnsi" w:hAnsiTheme="majorHAnsi" w:cstheme="majorHAnsi"/>
          <w:snapToGrid w:val="0"/>
          <w:color w:val="000000" w:themeColor="text1"/>
          <w:sz w:val="22"/>
          <w:szCs w:val="22"/>
        </w:rPr>
        <w:t xml:space="preserve">rofessional advisers </w:t>
      </w:r>
      <w:r w:rsidR="0027619A" w:rsidRPr="00A07176">
        <w:rPr>
          <w:rFonts w:asciiTheme="majorHAnsi" w:hAnsiTheme="majorHAnsi" w:cstheme="majorHAnsi"/>
          <w:snapToGrid w:val="0"/>
          <w:color w:val="000000" w:themeColor="text1"/>
          <w:sz w:val="22"/>
          <w:szCs w:val="22"/>
        </w:rPr>
        <w:t>are</w:t>
      </w:r>
      <w:r w:rsidRPr="00A07176">
        <w:rPr>
          <w:rFonts w:asciiTheme="majorHAnsi" w:hAnsiTheme="majorHAnsi" w:cstheme="majorHAnsi"/>
          <w:snapToGrid w:val="0"/>
          <w:color w:val="000000" w:themeColor="text1"/>
          <w:sz w:val="22"/>
          <w:szCs w:val="22"/>
        </w:rPr>
        <w:t xml:space="preserve"> associated with </w:t>
      </w:r>
      <w:r w:rsidR="0095211C" w:rsidRPr="00A07176">
        <w:rPr>
          <w:rFonts w:asciiTheme="majorHAnsi" w:hAnsiTheme="majorHAnsi" w:cstheme="majorHAnsi"/>
          <w:snapToGrid w:val="0"/>
          <w:color w:val="000000" w:themeColor="text1"/>
          <w:sz w:val="22"/>
          <w:szCs w:val="22"/>
        </w:rPr>
        <w:t>the identification, listing, con</w:t>
      </w:r>
      <w:r w:rsidRPr="00A07176">
        <w:rPr>
          <w:rFonts w:asciiTheme="majorHAnsi" w:hAnsiTheme="majorHAnsi" w:cstheme="majorHAnsi"/>
          <w:snapToGrid w:val="0"/>
          <w:color w:val="000000" w:themeColor="text1"/>
          <w:sz w:val="22"/>
          <w:szCs w:val="22"/>
        </w:rPr>
        <w:t xml:space="preserve">servation and presentation/exhibition of heritage, including </w:t>
      </w:r>
      <w:r w:rsidR="000D50DB" w:rsidRPr="00A07176">
        <w:rPr>
          <w:rFonts w:asciiTheme="majorHAnsi" w:hAnsiTheme="majorHAnsi" w:cstheme="majorHAnsi"/>
          <w:snapToGrid w:val="0"/>
          <w:color w:val="000000" w:themeColor="text1"/>
          <w:sz w:val="22"/>
          <w:szCs w:val="22"/>
        </w:rPr>
        <w:t xml:space="preserve">horticulturalists, biologists, engineers, ecologists, </w:t>
      </w:r>
      <w:r w:rsidRPr="00A07176">
        <w:rPr>
          <w:rFonts w:asciiTheme="majorHAnsi" w:hAnsiTheme="majorHAnsi" w:cstheme="majorHAnsi"/>
          <w:snapToGrid w:val="0"/>
          <w:color w:val="000000" w:themeColor="text1"/>
          <w:sz w:val="22"/>
          <w:szCs w:val="22"/>
        </w:rPr>
        <w:t>archaeologists, anthropologists, botanists, zoologists, arch</w:t>
      </w:r>
      <w:r w:rsidR="007A44FC" w:rsidRPr="00A07176">
        <w:rPr>
          <w:rFonts w:asciiTheme="majorHAnsi" w:hAnsiTheme="majorHAnsi" w:cstheme="majorHAnsi"/>
          <w:snapToGrid w:val="0"/>
          <w:color w:val="000000" w:themeColor="text1"/>
          <w:sz w:val="22"/>
          <w:szCs w:val="22"/>
        </w:rPr>
        <w:t xml:space="preserve">itects, landscape </w:t>
      </w:r>
      <w:r w:rsidR="007A44FC" w:rsidRPr="00A07176">
        <w:rPr>
          <w:rFonts w:asciiTheme="majorHAnsi" w:hAnsiTheme="majorHAnsi" w:cstheme="majorHAnsi"/>
          <w:snapToGrid w:val="0"/>
          <w:color w:val="000000" w:themeColor="text1"/>
          <w:sz w:val="22"/>
          <w:szCs w:val="22"/>
        </w:rPr>
        <w:lastRenderedPageBreak/>
        <w:t>architects,</w:t>
      </w:r>
      <w:r w:rsidRPr="00A07176">
        <w:rPr>
          <w:rFonts w:asciiTheme="majorHAnsi" w:hAnsiTheme="majorHAnsi" w:cstheme="majorHAnsi"/>
          <w:snapToGrid w:val="0"/>
          <w:color w:val="000000" w:themeColor="text1"/>
          <w:sz w:val="22"/>
          <w:szCs w:val="22"/>
        </w:rPr>
        <w:t xml:space="preserve"> historians</w:t>
      </w:r>
      <w:r w:rsidR="007A44FC" w:rsidRPr="00A07176">
        <w:rPr>
          <w:rFonts w:asciiTheme="majorHAnsi" w:hAnsiTheme="majorHAnsi" w:cstheme="majorHAnsi"/>
          <w:snapToGrid w:val="0"/>
          <w:color w:val="000000" w:themeColor="text1"/>
          <w:sz w:val="22"/>
          <w:szCs w:val="22"/>
        </w:rPr>
        <w:t xml:space="preserve"> and museum curators</w:t>
      </w:r>
      <w:r w:rsidR="000D50DB" w:rsidRPr="00A07176">
        <w:rPr>
          <w:rFonts w:asciiTheme="majorHAnsi" w:hAnsiTheme="majorHAnsi" w:cstheme="majorHAnsi"/>
          <w:snapToGrid w:val="0"/>
          <w:color w:val="000000" w:themeColor="text1"/>
          <w:sz w:val="22"/>
          <w:szCs w:val="22"/>
        </w:rPr>
        <w:t>. They play</w:t>
      </w:r>
      <w:r w:rsidRPr="00A07176">
        <w:rPr>
          <w:rFonts w:asciiTheme="majorHAnsi" w:hAnsiTheme="majorHAnsi" w:cstheme="majorHAnsi"/>
          <w:snapToGrid w:val="0"/>
          <w:color w:val="000000" w:themeColor="text1"/>
          <w:sz w:val="22"/>
          <w:szCs w:val="22"/>
        </w:rPr>
        <w:t xml:space="preserve"> critical role</w:t>
      </w:r>
      <w:r w:rsidR="000D50DB" w:rsidRPr="00A07176">
        <w:rPr>
          <w:rFonts w:asciiTheme="majorHAnsi" w:hAnsiTheme="majorHAnsi" w:cstheme="majorHAnsi"/>
          <w:snapToGrid w:val="0"/>
          <w:color w:val="000000" w:themeColor="text1"/>
          <w:sz w:val="22"/>
          <w:szCs w:val="22"/>
        </w:rPr>
        <w:t>s</w:t>
      </w:r>
      <w:r w:rsidRPr="00A07176">
        <w:rPr>
          <w:rFonts w:asciiTheme="majorHAnsi" w:hAnsiTheme="majorHAnsi" w:cstheme="majorHAnsi"/>
          <w:snapToGrid w:val="0"/>
          <w:color w:val="000000" w:themeColor="text1"/>
          <w:sz w:val="22"/>
          <w:szCs w:val="22"/>
        </w:rPr>
        <w:t xml:space="preserve"> </w:t>
      </w:r>
      <w:r w:rsidR="002F3024" w:rsidRPr="00A07176">
        <w:rPr>
          <w:rFonts w:asciiTheme="majorHAnsi" w:hAnsiTheme="majorHAnsi" w:cstheme="majorHAnsi"/>
          <w:snapToGrid w:val="0"/>
          <w:color w:val="000000" w:themeColor="text1"/>
          <w:sz w:val="22"/>
          <w:szCs w:val="22"/>
        </w:rPr>
        <w:t xml:space="preserve">both </w:t>
      </w:r>
      <w:r w:rsidRPr="00A07176">
        <w:rPr>
          <w:rFonts w:asciiTheme="majorHAnsi" w:hAnsiTheme="majorHAnsi" w:cstheme="majorHAnsi"/>
          <w:snapToGrid w:val="0"/>
          <w:color w:val="000000" w:themeColor="text1"/>
          <w:sz w:val="22"/>
          <w:szCs w:val="22"/>
        </w:rPr>
        <w:t>a</w:t>
      </w:r>
      <w:r w:rsidR="006D1C05" w:rsidRPr="00A07176">
        <w:rPr>
          <w:rFonts w:asciiTheme="majorHAnsi" w:hAnsiTheme="majorHAnsi" w:cstheme="majorHAnsi"/>
          <w:snapToGrid w:val="0"/>
          <w:color w:val="000000" w:themeColor="text1"/>
          <w:sz w:val="22"/>
          <w:szCs w:val="22"/>
        </w:rPr>
        <w:t xml:space="preserve">s </w:t>
      </w:r>
      <w:r w:rsidRPr="00A07176">
        <w:rPr>
          <w:rFonts w:asciiTheme="majorHAnsi" w:hAnsiTheme="majorHAnsi" w:cstheme="majorHAnsi"/>
          <w:snapToGrid w:val="0"/>
          <w:color w:val="000000" w:themeColor="text1"/>
          <w:sz w:val="22"/>
          <w:szCs w:val="22"/>
        </w:rPr>
        <w:t xml:space="preserve">private </w:t>
      </w:r>
      <w:r w:rsidR="006D1C05" w:rsidRPr="00A07176">
        <w:rPr>
          <w:rFonts w:asciiTheme="majorHAnsi" w:hAnsiTheme="majorHAnsi" w:cstheme="majorHAnsi"/>
          <w:snapToGrid w:val="0"/>
          <w:color w:val="000000" w:themeColor="text1"/>
          <w:sz w:val="22"/>
          <w:szCs w:val="22"/>
        </w:rPr>
        <w:t xml:space="preserve">consultants and </w:t>
      </w:r>
      <w:r w:rsidR="002F3024" w:rsidRPr="00A07176">
        <w:rPr>
          <w:rFonts w:asciiTheme="majorHAnsi" w:hAnsiTheme="majorHAnsi" w:cstheme="majorHAnsi"/>
          <w:snapToGrid w:val="0"/>
          <w:color w:val="000000" w:themeColor="text1"/>
          <w:sz w:val="22"/>
          <w:szCs w:val="22"/>
        </w:rPr>
        <w:t>through their</w:t>
      </w:r>
      <w:r w:rsidRPr="00A07176">
        <w:rPr>
          <w:rFonts w:asciiTheme="majorHAnsi" w:hAnsiTheme="majorHAnsi" w:cstheme="majorHAnsi"/>
          <w:snapToGrid w:val="0"/>
          <w:color w:val="000000" w:themeColor="text1"/>
          <w:sz w:val="22"/>
          <w:szCs w:val="22"/>
        </w:rPr>
        <w:t xml:space="preserve"> p</w:t>
      </w:r>
      <w:r w:rsidR="002F3024" w:rsidRPr="00A07176">
        <w:rPr>
          <w:rFonts w:asciiTheme="majorHAnsi" w:hAnsiTheme="majorHAnsi" w:cstheme="majorHAnsi"/>
          <w:snapToGrid w:val="0"/>
          <w:color w:val="000000" w:themeColor="text1"/>
          <w:sz w:val="22"/>
          <w:szCs w:val="22"/>
        </w:rPr>
        <w:t>rofessional organisations in</w:t>
      </w:r>
      <w:r w:rsidRPr="00A07176">
        <w:rPr>
          <w:rFonts w:asciiTheme="majorHAnsi" w:hAnsiTheme="majorHAnsi" w:cstheme="majorHAnsi"/>
          <w:snapToGrid w:val="0"/>
          <w:color w:val="000000" w:themeColor="text1"/>
          <w:sz w:val="22"/>
          <w:szCs w:val="22"/>
        </w:rPr>
        <w:t xml:space="preserve"> </w:t>
      </w:r>
      <w:r w:rsidR="0082682D" w:rsidRPr="00A07176">
        <w:rPr>
          <w:rFonts w:asciiTheme="majorHAnsi" w:hAnsiTheme="majorHAnsi" w:cstheme="majorHAnsi"/>
          <w:snapToGrid w:val="0"/>
          <w:color w:val="000000" w:themeColor="text1"/>
          <w:sz w:val="22"/>
          <w:szCs w:val="22"/>
        </w:rPr>
        <w:t xml:space="preserve">the preparation of assessment reports and in </w:t>
      </w:r>
      <w:r w:rsidRPr="00A07176">
        <w:rPr>
          <w:rFonts w:asciiTheme="majorHAnsi" w:hAnsiTheme="majorHAnsi" w:cstheme="majorHAnsi"/>
          <w:snapToGrid w:val="0"/>
          <w:color w:val="000000" w:themeColor="text1"/>
          <w:sz w:val="22"/>
          <w:szCs w:val="22"/>
        </w:rPr>
        <w:t>advising government, industry and managers of heritage sites and collections.</w:t>
      </w:r>
      <w:r w:rsidR="002F3024" w:rsidRPr="00A07176">
        <w:rPr>
          <w:rFonts w:asciiTheme="majorHAnsi" w:hAnsiTheme="majorHAnsi" w:cstheme="majorHAnsi"/>
          <w:snapToGrid w:val="0"/>
          <w:color w:val="000000" w:themeColor="text1"/>
          <w:sz w:val="22"/>
          <w:szCs w:val="22"/>
        </w:rPr>
        <w:t xml:space="preserve"> They also appear as experts before </w:t>
      </w:r>
      <w:r w:rsidR="0082682D" w:rsidRPr="00A07176">
        <w:rPr>
          <w:rFonts w:asciiTheme="majorHAnsi" w:hAnsiTheme="majorHAnsi" w:cstheme="majorHAnsi"/>
          <w:snapToGrid w:val="0"/>
          <w:color w:val="000000" w:themeColor="text1"/>
          <w:sz w:val="22"/>
          <w:szCs w:val="22"/>
        </w:rPr>
        <w:t>various administrative tribunals.</w:t>
      </w:r>
      <w:r w:rsidR="001273F9" w:rsidRPr="00A07176">
        <w:rPr>
          <w:rFonts w:asciiTheme="majorHAnsi" w:hAnsiTheme="majorHAnsi" w:cstheme="majorHAnsi"/>
          <w:snapToGrid w:val="0"/>
          <w:color w:val="000000" w:themeColor="text1"/>
          <w:sz w:val="22"/>
          <w:szCs w:val="22"/>
        </w:rPr>
        <w:t xml:space="preserve"> </w:t>
      </w:r>
      <w:r w:rsidR="00842577" w:rsidRPr="00A07176">
        <w:rPr>
          <w:rFonts w:asciiTheme="majorHAnsi" w:hAnsiTheme="majorHAnsi" w:cstheme="majorHAnsi"/>
          <w:color w:val="000000" w:themeColor="text1"/>
          <w:sz w:val="22"/>
          <w:szCs w:val="22"/>
          <w:lang w:val="en-US"/>
        </w:rPr>
        <w:t>Australia ICOMOS is a particularly important organization with over 500 members including a wide range of professionals such as planners, historians, educators, curators, anthropologists, archaeologists, architects, interpretation specialists, conservators and engineers.</w:t>
      </w:r>
    </w:p>
    <w:p w:rsidR="0053679B" w:rsidRPr="00A07176" w:rsidRDefault="0082682D" w:rsidP="006C7A64">
      <w:pPr>
        <w:spacing w:after="200" w:line="276" w:lineRule="auto"/>
        <w:rPr>
          <w:rFonts w:asciiTheme="majorHAnsi" w:hAnsiTheme="majorHAnsi" w:cstheme="majorHAnsi"/>
          <w:color w:val="000000" w:themeColor="text1"/>
          <w:sz w:val="22"/>
          <w:szCs w:val="22"/>
        </w:rPr>
      </w:pPr>
      <w:r w:rsidRPr="00A07176">
        <w:rPr>
          <w:rFonts w:asciiTheme="majorHAnsi" w:hAnsiTheme="majorHAnsi" w:cstheme="majorHAnsi"/>
          <w:snapToGrid w:val="0"/>
          <w:color w:val="000000" w:themeColor="text1"/>
          <w:sz w:val="22"/>
          <w:szCs w:val="22"/>
        </w:rPr>
        <w:t xml:space="preserve">While some consultants are available as ‘guns for hire’ rather than independent assessors, as a group these professional advisers tend to have more direct personal and financial links with and dependence upon </w:t>
      </w:r>
      <w:r w:rsidR="000D50DB" w:rsidRPr="00A07176">
        <w:rPr>
          <w:rFonts w:asciiTheme="majorHAnsi" w:hAnsiTheme="majorHAnsi" w:cstheme="majorHAnsi"/>
          <w:snapToGrid w:val="0"/>
          <w:color w:val="000000" w:themeColor="text1"/>
          <w:sz w:val="22"/>
          <w:szCs w:val="22"/>
        </w:rPr>
        <w:t xml:space="preserve">government </w:t>
      </w:r>
      <w:r w:rsidRPr="00A07176">
        <w:rPr>
          <w:rFonts w:asciiTheme="majorHAnsi" w:hAnsiTheme="majorHAnsi" w:cstheme="majorHAnsi"/>
          <w:snapToGrid w:val="0"/>
          <w:color w:val="000000" w:themeColor="text1"/>
          <w:sz w:val="22"/>
          <w:szCs w:val="22"/>
        </w:rPr>
        <w:t xml:space="preserve">heritage </w:t>
      </w:r>
      <w:r w:rsidR="000D50DB" w:rsidRPr="00A07176">
        <w:rPr>
          <w:rFonts w:asciiTheme="majorHAnsi" w:hAnsiTheme="majorHAnsi" w:cstheme="majorHAnsi"/>
          <w:snapToGrid w:val="0"/>
          <w:color w:val="000000" w:themeColor="text1"/>
          <w:sz w:val="22"/>
          <w:szCs w:val="22"/>
        </w:rPr>
        <w:t xml:space="preserve">regulatory </w:t>
      </w:r>
      <w:r w:rsidRPr="00A07176">
        <w:rPr>
          <w:rFonts w:asciiTheme="majorHAnsi" w:hAnsiTheme="majorHAnsi" w:cstheme="majorHAnsi"/>
          <w:snapToGrid w:val="0"/>
          <w:color w:val="000000" w:themeColor="text1"/>
          <w:sz w:val="22"/>
          <w:szCs w:val="22"/>
        </w:rPr>
        <w:t>regimes.</w:t>
      </w:r>
    </w:p>
    <w:p w:rsidR="00A8147E" w:rsidRPr="00035D02" w:rsidRDefault="006F6DA1" w:rsidP="006C7A64">
      <w:pPr>
        <w:spacing w:after="200" w:line="276" w:lineRule="auto"/>
        <w:rPr>
          <w:rFonts w:asciiTheme="majorHAnsi" w:hAnsiTheme="majorHAnsi" w:cstheme="majorHAnsi"/>
          <w:b/>
          <w:sz w:val="22"/>
          <w:szCs w:val="22"/>
        </w:rPr>
      </w:pPr>
      <w:r w:rsidRPr="00035D02">
        <w:rPr>
          <w:rFonts w:asciiTheme="majorHAnsi" w:hAnsiTheme="majorHAnsi" w:cstheme="majorHAnsi"/>
          <w:b/>
          <w:sz w:val="22"/>
          <w:szCs w:val="22"/>
        </w:rPr>
        <w:t xml:space="preserve">Property Owners </w:t>
      </w:r>
    </w:p>
    <w:p w:rsidR="00FB6AA2" w:rsidRPr="00035D02" w:rsidRDefault="008E3F9F" w:rsidP="006C7A64">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Heritage p</w:t>
      </w:r>
      <w:r w:rsidR="00B94475" w:rsidRPr="00035D02">
        <w:rPr>
          <w:rFonts w:asciiTheme="majorHAnsi" w:hAnsiTheme="majorHAnsi" w:cstheme="majorHAnsi"/>
          <w:sz w:val="22"/>
          <w:szCs w:val="22"/>
        </w:rPr>
        <w:t xml:space="preserve">roperty owners </w:t>
      </w:r>
      <w:r w:rsidRPr="00035D02">
        <w:rPr>
          <w:rFonts w:asciiTheme="majorHAnsi" w:hAnsiTheme="majorHAnsi" w:cstheme="majorHAnsi"/>
          <w:sz w:val="22"/>
          <w:szCs w:val="22"/>
        </w:rPr>
        <w:t xml:space="preserve">are perhaps the </w:t>
      </w:r>
      <w:r w:rsidR="00DB2C56" w:rsidRPr="00035D02">
        <w:rPr>
          <w:rFonts w:asciiTheme="majorHAnsi" w:hAnsiTheme="majorHAnsi" w:cstheme="majorHAnsi"/>
          <w:sz w:val="22"/>
          <w:szCs w:val="22"/>
        </w:rPr>
        <w:t>section</w:t>
      </w:r>
      <w:r w:rsidR="00EF2A28" w:rsidRPr="00035D02">
        <w:rPr>
          <w:rFonts w:asciiTheme="majorHAnsi" w:hAnsiTheme="majorHAnsi" w:cstheme="majorHAnsi"/>
          <w:sz w:val="22"/>
          <w:szCs w:val="22"/>
        </w:rPr>
        <w:t xml:space="preserve"> of the community</w:t>
      </w:r>
      <w:r w:rsidRPr="00035D02">
        <w:rPr>
          <w:rFonts w:asciiTheme="majorHAnsi" w:hAnsiTheme="majorHAnsi" w:cstheme="majorHAnsi"/>
          <w:sz w:val="22"/>
          <w:szCs w:val="22"/>
        </w:rPr>
        <w:t xml:space="preserve"> </w:t>
      </w:r>
      <w:r w:rsidR="00DB2C56" w:rsidRPr="00035D02">
        <w:rPr>
          <w:rFonts w:asciiTheme="majorHAnsi" w:hAnsiTheme="majorHAnsi" w:cstheme="majorHAnsi"/>
          <w:sz w:val="22"/>
          <w:szCs w:val="22"/>
        </w:rPr>
        <w:t xml:space="preserve">whose situation is most complex and among whom there is a </w:t>
      </w:r>
      <w:r w:rsidR="00BD7BF5" w:rsidRPr="00035D02">
        <w:rPr>
          <w:rFonts w:asciiTheme="majorHAnsi" w:hAnsiTheme="majorHAnsi" w:cstheme="majorHAnsi"/>
          <w:sz w:val="22"/>
          <w:szCs w:val="22"/>
        </w:rPr>
        <w:t xml:space="preserve">great </w:t>
      </w:r>
      <w:r w:rsidR="00DB2C56" w:rsidRPr="00035D02">
        <w:rPr>
          <w:rFonts w:asciiTheme="majorHAnsi" w:hAnsiTheme="majorHAnsi" w:cstheme="majorHAnsi"/>
          <w:sz w:val="22"/>
          <w:szCs w:val="22"/>
        </w:rPr>
        <w:t>diversity of attitudes</w:t>
      </w:r>
      <w:r w:rsidRPr="00035D02">
        <w:rPr>
          <w:rFonts w:asciiTheme="majorHAnsi" w:hAnsiTheme="majorHAnsi" w:cstheme="majorHAnsi"/>
          <w:sz w:val="22"/>
          <w:szCs w:val="22"/>
        </w:rPr>
        <w:t xml:space="preserve">. They range from those who love and preserve their heritage properties to those who see </w:t>
      </w:r>
      <w:r w:rsidR="00DB2C56" w:rsidRPr="00035D02">
        <w:rPr>
          <w:rFonts w:asciiTheme="majorHAnsi" w:hAnsiTheme="majorHAnsi" w:cstheme="majorHAnsi"/>
          <w:sz w:val="22"/>
          <w:szCs w:val="22"/>
        </w:rPr>
        <w:t>such property</w:t>
      </w:r>
      <w:r w:rsidRPr="00035D02">
        <w:rPr>
          <w:rFonts w:asciiTheme="majorHAnsi" w:hAnsiTheme="majorHAnsi" w:cstheme="majorHAnsi"/>
          <w:sz w:val="22"/>
          <w:szCs w:val="22"/>
        </w:rPr>
        <w:t xml:space="preserve"> as a liability which they would like to use a bulldozer to be rid of. </w:t>
      </w:r>
    </w:p>
    <w:p w:rsidR="00BD7BF5" w:rsidRPr="00035D02" w:rsidRDefault="00DB2C56" w:rsidP="006C7A64">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As a group they have a c</w:t>
      </w:r>
      <w:r w:rsidR="00A8147E" w:rsidRPr="00035D02">
        <w:rPr>
          <w:rFonts w:asciiTheme="majorHAnsi" w:hAnsiTheme="majorHAnsi" w:cstheme="majorHAnsi"/>
          <w:sz w:val="22"/>
          <w:szCs w:val="22"/>
        </w:rPr>
        <w:t xml:space="preserve">lear </w:t>
      </w:r>
      <w:r w:rsidRPr="00035D02">
        <w:rPr>
          <w:rFonts w:asciiTheme="majorHAnsi" w:hAnsiTheme="majorHAnsi" w:cstheme="majorHAnsi"/>
          <w:sz w:val="22"/>
          <w:szCs w:val="22"/>
        </w:rPr>
        <w:t>and significant interest that needs greater consideration. It is one of the challenges for the three levels of government to cater</w:t>
      </w:r>
      <w:r w:rsidR="00A8147E" w:rsidRPr="00035D02">
        <w:rPr>
          <w:rFonts w:asciiTheme="majorHAnsi" w:hAnsiTheme="majorHAnsi" w:cstheme="majorHAnsi"/>
          <w:sz w:val="22"/>
          <w:szCs w:val="22"/>
        </w:rPr>
        <w:t xml:space="preserve"> for </w:t>
      </w:r>
      <w:r w:rsidR="00D213AB" w:rsidRPr="00035D02">
        <w:rPr>
          <w:rFonts w:asciiTheme="majorHAnsi" w:hAnsiTheme="majorHAnsi" w:cstheme="majorHAnsi"/>
          <w:sz w:val="22"/>
          <w:szCs w:val="22"/>
        </w:rPr>
        <w:t xml:space="preserve">and educate </w:t>
      </w:r>
      <w:r w:rsidR="00E611B1" w:rsidRPr="00035D02">
        <w:rPr>
          <w:rFonts w:asciiTheme="majorHAnsi" w:hAnsiTheme="majorHAnsi" w:cstheme="majorHAnsi"/>
          <w:sz w:val="22"/>
          <w:szCs w:val="22"/>
        </w:rPr>
        <w:t>private owners</w:t>
      </w:r>
      <w:r w:rsidRPr="00035D02">
        <w:rPr>
          <w:rFonts w:asciiTheme="majorHAnsi" w:hAnsiTheme="majorHAnsi" w:cstheme="majorHAnsi"/>
          <w:sz w:val="22"/>
          <w:szCs w:val="22"/>
        </w:rPr>
        <w:t xml:space="preserve"> </w:t>
      </w:r>
      <w:r w:rsidR="00A8147E" w:rsidRPr="00035D02">
        <w:rPr>
          <w:rFonts w:asciiTheme="majorHAnsi" w:hAnsiTheme="majorHAnsi" w:cstheme="majorHAnsi"/>
          <w:sz w:val="22"/>
          <w:szCs w:val="22"/>
        </w:rPr>
        <w:t xml:space="preserve">through </w:t>
      </w:r>
      <w:r w:rsidR="00E5293F">
        <w:rPr>
          <w:rFonts w:asciiTheme="majorHAnsi" w:hAnsiTheme="majorHAnsi" w:cstheme="majorHAnsi"/>
          <w:sz w:val="22"/>
          <w:szCs w:val="22"/>
        </w:rPr>
        <w:t>e</w:t>
      </w:r>
      <w:r w:rsidRPr="00035D02">
        <w:rPr>
          <w:rFonts w:asciiTheme="majorHAnsi" w:hAnsiTheme="majorHAnsi" w:cstheme="majorHAnsi"/>
          <w:sz w:val="22"/>
          <w:szCs w:val="22"/>
        </w:rPr>
        <w:t xml:space="preserve">ncouraging wider community appreciation of heritage </w:t>
      </w:r>
      <w:r w:rsidR="00046DE7" w:rsidRPr="00035D02">
        <w:rPr>
          <w:rFonts w:asciiTheme="majorHAnsi" w:hAnsiTheme="majorHAnsi" w:cstheme="majorHAnsi"/>
          <w:sz w:val="22"/>
          <w:szCs w:val="22"/>
        </w:rPr>
        <w:t>and</w:t>
      </w:r>
      <w:r w:rsidRPr="00035D02">
        <w:rPr>
          <w:rFonts w:asciiTheme="majorHAnsi" w:hAnsiTheme="majorHAnsi" w:cstheme="majorHAnsi"/>
          <w:sz w:val="22"/>
          <w:szCs w:val="22"/>
        </w:rPr>
        <w:t xml:space="preserve"> a sense of </w:t>
      </w:r>
      <w:r w:rsidR="00A8147E" w:rsidRPr="00035D02">
        <w:rPr>
          <w:rFonts w:asciiTheme="majorHAnsi" w:hAnsiTheme="majorHAnsi" w:cstheme="majorHAnsi"/>
          <w:sz w:val="22"/>
          <w:szCs w:val="22"/>
        </w:rPr>
        <w:t xml:space="preserve">enhanced </w:t>
      </w:r>
      <w:r w:rsidR="001E46D3" w:rsidRPr="00035D02">
        <w:rPr>
          <w:rFonts w:asciiTheme="majorHAnsi" w:hAnsiTheme="majorHAnsi" w:cstheme="majorHAnsi"/>
          <w:sz w:val="22"/>
          <w:szCs w:val="22"/>
        </w:rPr>
        <w:t xml:space="preserve">community </w:t>
      </w:r>
      <w:r w:rsidR="00A8147E" w:rsidRPr="00035D02">
        <w:rPr>
          <w:rFonts w:asciiTheme="majorHAnsi" w:hAnsiTheme="majorHAnsi" w:cstheme="majorHAnsi"/>
          <w:sz w:val="22"/>
          <w:szCs w:val="22"/>
        </w:rPr>
        <w:t xml:space="preserve">value </w:t>
      </w:r>
      <w:r w:rsidR="00E611B1" w:rsidRPr="00035D02">
        <w:rPr>
          <w:rFonts w:asciiTheme="majorHAnsi" w:hAnsiTheme="majorHAnsi" w:cstheme="majorHAnsi"/>
          <w:sz w:val="22"/>
          <w:szCs w:val="22"/>
        </w:rPr>
        <w:t>in possession of</w:t>
      </w:r>
      <w:r w:rsidRPr="00035D02">
        <w:rPr>
          <w:rFonts w:asciiTheme="majorHAnsi" w:hAnsiTheme="majorHAnsi" w:cstheme="majorHAnsi"/>
          <w:sz w:val="22"/>
          <w:szCs w:val="22"/>
        </w:rPr>
        <w:t xml:space="preserve"> heritage. That would</w:t>
      </w:r>
      <w:r w:rsidR="00A8147E" w:rsidRPr="00035D02">
        <w:rPr>
          <w:rFonts w:asciiTheme="majorHAnsi" w:hAnsiTheme="majorHAnsi" w:cstheme="majorHAnsi"/>
          <w:sz w:val="22"/>
          <w:szCs w:val="22"/>
        </w:rPr>
        <w:t xml:space="preserve"> give owners </w:t>
      </w:r>
      <w:r w:rsidR="001E46D3" w:rsidRPr="00035D02">
        <w:rPr>
          <w:rFonts w:asciiTheme="majorHAnsi" w:hAnsiTheme="majorHAnsi" w:cstheme="majorHAnsi"/>
          <w:sz w:val="22"/>
          <w:szCs w:val="22"/>
        </w:rPr>
        <w:t>a greater</w:t>
      </w:r>
      <w:r w:rsidR="00A8147E" w:rsidRPr="00035D02">
        <w:rPr>
          <w:rFonts w:asciiTheme="majorHAnsi" w:hAnsiTheme="majorHAnsi" w:cstheme="majorHAnsi"/>
          <w:sz w:val="22"/>
          <w:szCs w:val="22"/>
        </w:rPr>
        <w:t xml:space="preserve"> sense of pride</w:t>
      </w:r>
      <w:r w:rsidR="00D213AB" w:rsidRPr="00035D02">
        <w:rPr>
          <w:rFonts w:asciiTheme="majorHAnsi" w:hAnsiTheme="majorHAnsi" w:cstheme="majorHAnsi"/>
          <w:sz w:val="22"/>
          <w:szCs w:val="22"/>
        </w:rPr>
        <w:t xml:space="preserve"> and interest in preservation</w:t>
      </w:r>
      <w:r w:rsidR="00BD7BF5" w:rsidRPr="00035D02">
        <w:rPr>
          <w:rFonts w:asciiTheme="majorHAnsi" w:hAnsiTheme="majorHAnsi" w:cstheme="majorHAnsi"/>
          <w:sz w:val="22"/>
          <w:szCs w:val="22"/>
        </w:rPr>
        <w:t>.</w:t>
      </w:r>
    </w:p>
    <w:p w:rsidR="00253302" w:rsidRPr="00035D02" w:rsidRDefault="00982C55" w:rsidP="006C7A64">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There has been much debate as to whether it would be better to offer incentives or direct financial as</w:t>
      </w:r>
      <w:r w:rsidR="00253302" w:rsidRPr="00035D02">
        <w:rPr>
          <w:rFonts w:asciiTheme="majorHAnsi" w:hAnsiTheme="majorHAnsi" w:cstheme="majorHAnsi"/>
          <w:sz w:val="22"/>
          <w:szCs w:val="22"/>
        </w:rPr>
        <w:t>sistance to property owners. Many schemes have been suggested</w:t>
      </w:r>
      <w:r w:rsidR="001E46D3" w:rsidRPr="00035D02">
        <w:rPr>
          <w:rFonts w:asciiTheme="majorHAnsi" w:hAnsiTheme="majorHAnsi" w:cstheme="majorHAnsi"/>
          <w:sz w:val="22"/>
          <w:szCs w:val="22"/>
        </w:rPr>
        <w:t xml:space="preserve"> and t</w:t>
      </w:r>
      <w:r w:rsidR="00253302" w:rsidRPr="00035D02">
        <w:rPr>
          <w:rFonts w:asciiTheme="majorHAnsi" w:hAnsiTheme="majorHAnsi" w:cstheme="majorHAnsi"/>
          <w:sz w:val="22"/>
          <w:szCs w:val="22"/>
        </w:rPr>
        <w:t>he 2006 Productivity Commission</w:t>
      </w:r>
      <w:r w:rsidR="001E46D3" w:rsidRPr="00035D02">
        <w:rPr>
          <w:rFonts w:asciiTheme="majorHAnsi" w:hAnsiTheme="majorHAnsi" w:cstheme="majorHAnsi"/>
          <w:sz w:val="22"/>
          <w:szCs w:val="22"/>
        </w:rPr>
        <w:t xml:space="preserve"> r</w:t>
      </w:r>
      <w:r w:rsidR="001673A8" w:rsidRPr="00035D02">
        <w:rPr>
          <w:rFonts w:asciiTheme="majorHAnsi" w:hAnsiTheme="majorHAnsi" w:cstheme="majorHAnsi"/>
          <w:sz w:val="22"/>
          <w:szCs w:val="22"/>
        </w:rPr>
        <w:t xml:space="preserve">eport on </w:t>
      </w:r>
      <w:r w:rsidR="00253302" w:rsidRPr="00035D02">
        <w:rPr>
          <w:rFonts w:asciiTheme="majorHAnsi" w:hAnsiTheme="majorHAnsi" w:cstheme="majorHAnsi"/>
          <w:sz w:val="22"/>
          <w:szCs w:val="22"/>
        </w:rPr>
        <w:t>Heritage canvassed the options, including d</w:t>
      </w:r>
      <w:r w:rsidR="000117BD" w:rsidRPr="00035D02">
        <w:rPr>
          <w:rFonts w:asciiTheme="majorHAnsi" w:hAnsiTheme="majorHAnsi" w:cstheme="majorHAnsi"/>
          <w:sz w:val="22"/>
          <w:szCs w:val="22"/>
        </w:rPr>
        <w:t>irect financial assistance and/or taxa</w:t>
      </w:r>
      <w:r w:rsidR="007951B1" w:rsidRPr="00035D02">
        <w:rPr>
          <w:rFonts w:asciiTheme="majorHAnsi" w:hAnsiTheme="majorHAnsi" w:cstheme="majorHAnsi"/>
          <w:sz w:val="22"/>
          <w:szCs w:val="22"/>
        </w:rPr>
        <w:t>tion deducti</w:t>
      </w:r>
      <w:r w:rsidRPr="00035D02">
        <w:rPr>
          <w:rFonts w:asciiTheme="majorHAnsi" w:hAnsiTheme="majorHAnsi" w:cstheme="majorHAnsi"/>
          <w:sz w:val="22"/>
          <w:szCs w:val="22"/>
        </w:rPr>
        <w:t>bility</w:t>
      </w:r>
      <w:r w:rsidR="000117BD" w:rsidRPr="00035D02">
        <w:rPr>
          <w:rFonts w:asciiTheme="majorHAnsi" w:hAnsiTheme="majorHAnsi" w:cstheme="majorHAnsi"/>
          <w:sz w:val="22"/>
          <w:szCs w:val="22"/>
        </w:rPr>
        <w:t xml:space="preserve"> to provide the incentive and capacity </w:t>
      </w:r>
      <w:r w:rsidR="00DB526A" w:rsidRPr="00035D02">
        <w:rPr>
          <w:rFonts w:asciiTheme="majorHAnsi" w:hAnsiTheme="majorHAnsi" w:cstheme="majorHAnsi"/>
          <w:sz w:val="22"/>
          <w:szCs w:val="22"/>
        </w:rPr>
        <w:t xml:space="preserve">for private owners </w:t>
      </w:r>
      <w:r w:rsidR="000117BD" w:rsidRPr="00035D02">
        <w:rPr>
          <w:rFonts w:asciiTheme="majorHAnsi" w:hAnsiTheme="majorHAnsi" w:cstheme="majorHAnsi"/>
          <w:sz w:val="22"/>
          <w:szCs w:val="22"/>
        </w:rPr>
        <w:t xml:space="preserve">to protect and preserve heritage properties. </w:t>
      </w:r>
      <w:r w:rsidR="00DB526A" w:rsidRPr="00035D02">
        <w:rPr>
          <w:rFonts w:asciiTheme="majorHAnsi" w:hAnsiTheme="majorHAnsi" w:cstheme="majorHAnsi"/>
          <w:sz w:val="22"/>
          <w:szCs w:val="22"/>
        </w:rPr>
        <w:t>Such schemes</w:t>
      </w:r>
      <w:r w:rsidR="000117BD" w:rsidRPr="00035D02">
        <w:rPr>
          <w:rFonts w:asciiTheme="majorHAnsi" w:hAnsiTheme="majorHAnsi" w:cstheme="majorHAnsi"/>
          <w:sz w:val="22"/>
          <w:szCs w:val="22"/>
        </w:rPr>
        <w:t xml:space="preserve"> can be</w:t>
      </w:r>
      <w:r w:rsidR="00AA59FB" w:rsidRPr="00035D02">
        <w:rPr>
          <w:rFonts w:asciiTheme="majorHAnsi" w:hAnsiTheme="majorHAnsi" w:cstheme="majorHAnsi"/>
          <w:sz w:val="22"/>
          <w:szCs w:val="22"/>
        </w:rPr>
        <w:t xml:space="preserve"> difficu</w:t>
      </w:r>
      <w:r w:rsidR="000117BD" w:rsidRPr="00035D02">
        <w:rPr>
          <w:rFonts w:asciiTheme="majorHAnsi" w:hAnsiTheme="majorHAnsi" w:cstheme="majorHAnsi"/>
          <w:sz w:val="22"/>
          <w:szCs w:val="22"/>
        </w:rPr>
        <w:t xml:space="preserve">lt and expensive to administer, and </w:t>
      </w:r>
      <w:r w:rsidR="00DB526A" w:rsidRPr="00035D02">
        <w:rPr>
          <w:rFonts w:asciiTheme="majorHAnsi" w:hAnsiTheme="majorHAnsi" w:cstheme="majorHAnsi"/>
          <w:sz w:val="22"/>
          <w:szCs w:val="22"/>
        </w:rPr>
        <w:t>historically questions have been</w:t>
      </w:r>
      <w:r w:rsidR="000117BD" w:rsidRPr="00035D02">
        <w:rPr>
          <w:rFonts w:asciiTheme="majorHAnsi" w:hAnsiTheme="majorHAnsi" w:cstheme="majorHAnsi"/>
          <w:sz w:val="22"/>
          <w:szCs w:val="22"/>
        </w:rPr>
        <w:t xml:space="preserve"> raised about </w:t>
      </w:r>
      <w:r w:rsidR="00DB526A" w:rsidRPr="00035D02">
        <w:rPr>
          <w:rFonts w:asciiTheme="majorHAnsi" w:hAnsiTheme="majorHAnsi" w:cstheme="majorHAnsi"/>
          <w:sz w:val="22"/>
          <w:szCs w:val="22"/>
        </w:rPr>
        <w:t>social equity in the distribution of assistance (</w:t>
      </w:r>
      <w:r w:rsidR="00B243BB" w:rsidRPr="00035D02">
        <w:rPr>
          <w:rFonts w:asciiTheme="majorHAnsi" w:hAnsiTheme="majorHAnsi" w:cstheme="majorHAnsi"/>
          <w:sz w:val="22"/>
          <w:szCs w:val="22"/>
        </w:rPr>
        <w:t>e.g.</w:t>
      </w:r>
      <w:r w:rsidR="00DB526A" w:rsidRPr="00035D02">
        <w:rPr>
          <w:rFonts w:asciiTheme="majorHAnsi" w:hAnsiTheme="majorHAnsi" w:cstheme="majorHAnsi"/>
          <w:sz w:val="22"/>
          <w:szCs w:val="22"/>
        </w:rPr>
        <w:t xml:space="preserve"> assisting wealthy property owners to renovate th</w:t>
      </w:r>
      <w:r w:rsidR="00253302" w:rsidRPr="00035D02">
        <w:rPr>
          <w:rFonts w:asciiTheme="majorHAnsi" w:hAnsiTheme="majorHAnsi" w:cstheme="majorHAnsi"/>
          <w:sz w:val="22"/>
          <w:szCs w:val="22"/>
        </w:rPr>
        <w:t>eir large homes).</w:t>
      </w:r>
    </w:p>
    <w:p w:rsidR="00A8147E" w:rsidRPr="00035D02" w:rsidRDefault="00253302" w:rsidP="006C7A64">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Despite these challenges, </w:t>
      </w:r>
      <w:r w:rsidR="00DB526A" w:rsidRPr="00035D02">
        <w:rPr>
          <w:rFonts w:asciiTheme="majorHAnsi" w:hAnsiTheme="majorHAnsi" w:cstheme="majorHAnsi"/>
          <w:sz w:val="22"/>
          <w:szCs w:val="22"/>
        </w:rPr>
        <w:t>governments have a responsibility to develop schemes of assistance</w:t>
      </w:r>
      <w:r w:rsidRPr="00035D02">
        <w:rPr>
          <w:rFonts w:asciiTheme="majorHAnsi" w:hAnsiTheme="majorHAnsi" w:cstheme="majorHAnsi"/>
          <w:sz w:val="22"/>
          <w:szCs w:val="22"/>
        </w:rPr>
        <w:t xml:space="preserve"> and incentives for private property owners</w:t>
      </w:r>
      <w:r w:rsidR="00DB526A" w:rsidRPr="00035D02">
        <w:rPr>
          <w:rFonts w:asciiTheme="majorHAnsi" w:hAnsiTheme="majorHAnsi" w:cstheme="majorHAnsi"/>
          <w:sz w:val="22"/>
          <w:szCs w:val="22"/>
        </w:rPr>
        <w:t>.</w:t>
      </w:r>
      <w:r w:rsidR="00982C55" w:rsidRPr="00035D02">
        <w:rPr>
          <w:rFonts w:asciiTheme="majorHAnsi" w:hAnsiTheme="majorHAnsi" w:cstheme="majorHAnsi"/>
          <w:sz w:val="22"/>
          <w:szCs w:val="22"/>
        </w:rPr>
        <w:t xml:space="preserve"> </w:t>
      </w:r>
    </w:p>
    <w:p w:rsidR="00FB6AA2" w:rsidRPr="00035D02" w:rsidRDefault="006F6DA1" w:rsidP="006C7A64">
      <w:pPr>
        <w:spacing w:after="200" w:line="276" w:lineRule="auto"/>
        <w:rPr>
          <w:rFonts w:asciiTheme="majorHAnsi" w:hAnsiTheme="majorHAnsi" w:cstheme="majorHAnsi"/>
          <w:b/>
          <w:sz w:val="22"/>
          <w:szCs w:val="22"/>
        </w:rPr>
      </w:pPr>
      <w:r w:rsidRPr="00035D02">
        <w:rPr>
          <w:rFonts w:asciiTheme="majorHAnsi" w:hAnsiTheme="majorHAnsi" w:cstheme="majorHAnsi"/>
          <w:b/>
          <w:sz w:val="22"/>
          <w:szCs w:val="22"/>
        </w:rPr>
        <w:t>Developers</w:t>
      </w:r>
    </w:p>
    <w:p w:rsidR="007A166E" w:rsidRPr="00035D02" w:rsidRDefault="00E611B1" w:rsidP="006C7A64">
      <w:pPr>
        <w:widowControl w:val="0"/>
        <w:tabs>
          <w:tab w:val="left" w:pos="0"/>
          <w:tab w:val="left" w:pos="220"/>
        </w:tabs>
        <w:autoSpaceDE w:val="0"/>
        <w:autoSpaceDN w:val="0"/>
        <w:adjustRightInd w:val="0"/>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The needs of developers are equally complex and difficult to deal with.</w:t>
      </w:r>
      <w:r w:rsidR="008C3386" w:rsidRPr="00035D02">
        <w:rPr>
          <w:rFonts w:asciiTheme="majorHAnsi" w:hAnsiTheme="majorHAnsi" w:cstheme="majorHAnsi"/>
          <w:sz w:val="22"/>
          <w:szCs w:val="22"/>
        </w:rPr>
        <w:t xml:space="preserve"> As described above, as a group they are </w:t>
      </w:r>
      <w:r w:rsidR="000D50DB" w:rsidRPr="00035D02">
        <w:rPr>
          <w:rFonts w:asciiTheme="majorHAnsi" w:hAnsiTheme="majorHAnsi" w:cstheme="majorHAnsi"/>
          <w:sz w:val="22"/>
          <w:szCs w:val="22"/>
        </w:rPr>
        <w:t xml:space="preserve">often </w:t>
      </w:r>
      <w:r w:rsidR="008C3386" w:rsidRPr="00035D02">
        <w:rPr>
          <w:rFonts w:asciiTheme="majorHAnsi" w:hAnsiTheme="majorHAnsi" w:cstheme="majorHAnsi"/>
          <w:sz w:val="22"/>
          <w:szCs w:val="22"/>
        </w:rPr>
        <w:t xml:space="preserve">frustrated by heritage controls and community resistance that slow developments and add to their costs. That is because in </w:t>
      </w:r>
      <w:r w:rsidRPr="00035D02">
        <w:rPr>
          <w:rFonts w:asciiTheme="majorHAnsi" w:hAnsiTheme="majorHAnsi" w:cstheme="majorHAnsi"/>
          <w:sz w:val="22"/>
          <w:szCs w:val="22"/>
        </w:rPr>
        <w:t>most cases they are</w:t>
      </w:r>
      <w:r w:rsidR="0091791D" w:rsidRPr="00035D02">
        <w:rPr>
          <w:rFonts w:asciiTheme="majorHAnsi" w:hAnsiTheme="majorHAnsi" w:cstheme="majorHAnsi"/>
          <w:sz w:val="22"/>
          <w:szCs w:val="22"/>
        </w:rPr>
        <w:t xml:space="preserve"> primarily concerned with fast and financially s</w:t>
      </w:r>
      <w:r w:rsidR="008C3386" w:rsidRPr="00035D02">
        <w:rPr>
          <w:rFonts w:asciiTheme="majorHAnsi" w:hAnsiTheme="majorHAnsi" w:cstheme="majorHAnsi"/>
          <w:sz w:val="22"/>
          <w:szCs w:val="22"/>
        </w:rPr>
        <w:t>uccessful developments, and</w:t>
      </w:r>
      <w:r w:rsidR="0091791D" w:rsidRPr="00035D02">
        <w:rPr>
          <w:rFonts w:asciiTheme="majorHAnsi" w:hAnsiTheme="majorHAnsi" w:cstheme="majorHAnsi"/>
          <w:sz w:val="22"/>
          <w:szCs w:val="22"/>
        </w:rPr>
        <w:t xml:space="preserve"> heritage </w:t>
      </w:r>
      <w:r w:rsidR="0087708B" w:rsidRPr="00035D02">
        <w:rPr>
          <w:rFonts w:asciiTheme="majorHAnsi" w:hAnsiTheme="majorHAnsi" w:cstheme="majorHAnsi"/>
          <w:sz w:val="22"/>
          <w:szCs w:val="22"/>
        </w:rPr>
        <w:t>values often</w:t>
      </w:r>
      <w:r w:rsidR="0091791D" w:rsidRPr="00035D02">
        <w:rPr>
          <w:rFonts w:asciiTheme="majorHAnsi" w:hAnsiTheme="majorHAnsi" w:cstheme="majorHAnsi"/>
          <w:sz w:val="22"/>
          <w:szCs w:val="22"/>
        </w:rPr>
        <w:t xml:space="preserve"> act as a delay and impediment.</w:t>
      </w:r>
      <w:r w:rsidR="008C3386" w:rsidRPr="00035D02">
        <w:rPr>
          <w:rFonts w:asciiTheme="majorHAnsi" w:hAnsiTheme="majorHAnsi" w:cstheme="majorHAnsi"/>
          <w:sz w:val="22"/>
          <w:szCs w:val="22"/>
        </w:rPr>
        <w:t xml:space="preserve"> Heritage is </w:t>
      </w:r>
      <w:r w:rsidR="000D50DB" w:rsidRPr="00035D02">
        <w:rPr>
          <w:rFonts w:asciiTheme="majorHAnsi" w:hAnsiTheme="majorHAnsi" w:cstheme="majorHAnsi"/>
          <w:sz w:val="22"/>
          <w:szCs w:val="22"/>
        </w:rPr>
        <w:t>not generally seen to add value</w:t>
      </w:r>
      <w:r w:rsidR="0087708B" w:rsidRPr="00035D02">
        <w:rPr>
          <w:rFonts w:asciiTheme="majorHAnsi" w:hAnsiTheme="majorHAnsi" w:cstheme="majorHAnsi"/>
          <w:sz w:val="22"/>
          <w:szCs w:val="22"/>
        </w:rPr>
        <w:t>. However, in a minority of cases</w:t>
      </w:r>
      <w:r w:rsidR="000D50DB" w:rsidRPr="00035D02">
        <w:rPr>
          <w:rFonts w:asciiTheme="majorHAnsi" w:hAnsiTheme="majorHAnsi" w:cstheme="majorHAnsi"/>
          <w:sz w:val="22"/>
          <w:szCs w:val="22"/>
        </w:rPr>
        <w:t xml:space="preserve"> an overt heritage appeal </w:t>
      </w:r>
      <w:r w:rsidR="0087708B" w:rsidRPr="00035D02">
        <w:rPr>
          <w:rFonts w:asciiTheme="majorHAnsi" w:hAnsiTheme="majorHAnsi" w:cstheme="majorHAnsi"/>
          <w:sz w:val="22"/>
          <w:szCs w:val="22"/>
        </w:rPr>
        <w:t xml:space="preserve">might </w:t>
      </w:r>
      <w:r w:rsidR="000D50DB" w:rsidRPr="00035D02">
        <w:rPr>
          <w:rFonts w:asciiTheme="majorHAnsi" w:hAnsiTheme="majorHAnsi" w:cstheme="majorHAnsi"/>
          <w:sz w:val="22"/>
          <w:szCs w:val="22"/>
        </w:rPr>
        <w:t>enha</w:t>
      </w:r>
      <w:r w:rsidR="0087708B" w:rsidRPr="00035D02">
        <w:rPr>
          <w:rFonts w:asciiTheme="majorHAnsi" w:hAnsiTheme="majorHAnsi" w:cstheme="majorHAnsi"/>
          <w:sz w:val="22"/>
          <w:szCs w:val="22"/>
        </w:rPr>
        <w:t>nce a site or can be exploited, and</w:t>
      </w:r>
      <w:r w:rsidR="0091791D" w:rsidRPr="00035D02">
        <w:rPr>
          <w:rFonts w:asciiTheme="majorHAnsi" w:hAnsiTheme="majorHAnsi" w:cstheme="majorHAnsi"/>
          <w:sz w:val="22"/>
          <w:szCs w:val="22"/>
        </w:rPr>
        <w:t xml:space="preserve"> heritage </w:t>
      </w:r>
      <w:r w:rsidR="0087708B" w:rsidRPr="00035D02">
        <w:rPr>
          <w:rFonts w:asciiTheme="majorHAnsi" w:hAnsiTheme="majorHAnsi" w:cstheme="majorHAnsi"/>
          <w:sz w:val="22"/>
          <w:szCs w:val="22"/>
        </w:rPr>
        <w:t>values are used to enhance</w:t>
      </w:r>
      <w:r w:rsidR="0091791D" w:rsidRPr="00035D02">
        <w:rPr>
          <w:rFonts w:asciiTheme="majorHAnsi" w:hAnsiTheme="majorHAnsi" w:cstheme="majorHAnsi"/>
          <w:sz w:val="22"/>
          <w:szCs w:val="22"/>
        </w:rPr>
        <w:t xml:space="preserve"> attractiveness and </w:t>
      </w:r>
      <w:r w:rsidR="0087708B" w:rsidRPr="00035D02">
        <w:rPr>
          <w:rFonts w:asciiTheme="majorHAnsi" w:hAnsiTheme="majorHAnsi" w:cstheme="majorHAnsi"/>
          <w:sz w:val="22"/>
          <w:szCs w:val="22"/>
        </w:rPr>
        <w:t>are</w:t>
      </w:r>
      <w:r w:rsidR="0091791D" w:rsidRPr="00035D02">
        <w:rPr>
          <w:rFonts w:asciiTheme="majorHAnsi" w:hAnsiTheme="majorHAnsi" w:cstheme="majorHAnsi"/>
          <w:sz w:val="22"/>
          <w:szCs w:val="22"/>
        </w:rPr>
        <w:t xml:space="preserve"> incorporated or even accentuated in the development.</w:t>
      </w:r>
    </w:p>
    <w:p w:rsidR="006176CC" w:rsidRPr="00035D02" w:rsidRDefault="007A166E" w:rsidP="006C7A64">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In the interests of both the wider community and developers</w:t>
      </w:r>
      <w:r w:rsidR="003637AF" w:rsidRPr="00035D02">
        <w:rPr>
          <w:rFonts w:asciiTheme="majorHAnsi" w:hAnsiTheme="majorHAnsi" w:cstheme="majorHAnsi"/>
          <w:sz w:val="22"/>
          <w:szCs w:val="22"/>
        </w:rPr>
        <w:t>,</w:t>
      </w:r>
      <w:r w:rsidRPr="00035D02">
        <w:rPr>
          <w:rFonts w:asciiTheme="majorHAnsi" w:hAnsiTheme="majorHAnsi" w:cstheme="majorHAnsi"/>
          <w:sz w:val="22"/>
          <w:szCs w:val="22"/>
        </w:rPr>
        <w:t xml:space="preserve"> the situation can be improved by a clearer sense (and education to achieve this reality) that the community values and wishes </w:t>
      </w:r>
      <w:r w:rsidR="0095211C" w:rsidRPr="00035D02">
        <w:rPr>
          <w:rFonts w:asciiTheme="majorHAnsi" w:hAnsiTheme="majorHAnsi" w:cstheme="majorHAnsi"/>
          <w:sz w:val="22"/>
          <w:szCs w:val="22"/>
        </w:rPr>
        <w:t>to con</w:t>
      </w:r>
      <w:r w:rsidRPr="00035D02">
        <w:rPr>
          <w:rFonts w:asciiTheme="majorHAnsi" w:hAnsiTheme="majorHAnsi" w:cstheme="majorHAnsi"/>
          <w:sz w:val="22"/>
          <w:szCs w:val="22"/>
        </w:rPr>
        <w:t>serve</w:t>
      </w:r>
      <w:r w:rsidR="003637AF" w:rsidRPr="00035D02">
        <w:rPr>
          <w:rFonts w:asciiTheme="majorHAnsi" w:hAnsiTheme="majorHAnsi" w:cstheme="majorHAnsi"/>
          <w:sz w:val="22"/>
          <w:szCs w:val="22"/>
        </w:rPr>
        <w:t xml:space="preserve"> heritage sites.  F</w:t>
      </w:r>
      <w:r w:rsidRPr="00035D02">
        <w:rPr>
          <w:rFonts w:asciiTheme="majorHAnsi" w:hAnsiTheme="majorHAnsi" w:cstheme="majorHAnsi"/>
          <w:sz w:val="22"/>
          <w:szCs w:val="22"/>
        </w:rPr>
        <w:t xml:space="preserve">or developers </w:t>
      </w:r>
      <w:r w:rsidR="003637AF" w:rsidRPr="00035D02">
        <w:rPr>
          <w:rFonts w:asciiTheme="majorHAnsi" w:hAnsiTheme="majorHAnsi" w:cstheme="majorHAnsi"/>
          <w:sz w:val="22"/>
          <w:szCs w:val="22"/>
        </w:rPr>
        <w:t>there need</w:t>
      </w:r>
      <w:r w:rsidR="008818F0">
        <w:rPr>
          <w:rFonts w:asciiTheme="majorHAnsi" w:hAnsiTheme="majorHAnsi" w:cstheme="majorHAnsi"/>
          <w:sz w:val="22"/>
          <w:szCs w:val="22"/>
        </w:rPr>
        <w:t>s to</w:t>
      </w:r>
      <w:r w:rsidR="003637AF" w:rsidRPr="00035D02">
        <w:rPr>
          <w:rFonts w:asciiTheme="majorHAnsi" w:hAnsiTheme="majorHAnsi" w:cstheme="majorHAnsi"/>
          <w:sz w:val="22"/>
          <w:szCs w:val="22"/>
        </w:rPr>
        <w:t xml:space="preserve"> be </w:t>
      </w:r>
      <w:r w:rsidRPr="00035D02">
        <w:rPr>
          <w:rFonts w:asciiTheme="majorHAnsi" w:hAnsiTheme="majorHAnsi" w:cstheme="majorHAnsi"/>
          <w:sz w:val="22"/>
          <w:szCs w:val="22"/>
        </w:rPr>
        <w:t>clearer de</w:t>
      </w:r>
      <w:r w:rsidR="006176CC" w:rsidRPr="00035D02">
        <w:rPr>
          <w:rFonts w:asciiTheme="majorHAnsi" w:hAnsiTheme="majorHAnsi" w:cstheme="majorHAnsi"/>
          <w:sz w:val="22"/>
          <w:szCs w:val="22"/>
        </w:rPr>
        <w:t>velopment processes</w:t>
      </w:r>
      <w:r w:rsidRPr="00035D02">
        <w:rPr>
          <w:rFonts w:asciiTheme="majorHAnsi" w:hAnsiTheme="majorHAnsi" w:cstheme="majorHAnsi"/>
          <w:sz w:val="22"/>
          <w:szCs w:val="22"/>
        </w:rPr>
        <w:t xml:space="preserve"> with</w:t>
      </w:r>
      <w:r w:rsidR="0091791D" w:rsidRPr="00035D02">
        <w:rPr>
          <w:rFonts w:asciiTheme="majorHAnsi" w:hAnsiTheme="majorHAnsi" w:cstheme="majorHAnsi"/>
          <w:sz w:val="22"/>
          <w:szCs w:val="22"/>
        </w:rPr>
        <w:t xml:space="preserve"> </w:t>
      </w:r>
      <w:r w:rsidR="0091791D" w:rsidRPr="00035D02">
        <w:rPr>
          <w:rFonts w:asciiTheme="majorHAnsi" w:hAnsiTheme="majorHAnsi" w:cstheme="majorHAnsi"/>
          <w:sz w:val="22"/>
          <w:szCs w:val="22"/>
        </w:rPr>
        <w:lastRenderedPageBreak/>
        <w:t>ti</w:t>
      </w:r>
      <w:r w:rsidR="003637AF" w:rsidRPr="00035D02">
        <w:rPr>
          <w:rFonts w:asciiTheme="majorHAnsi" w:hAnsiTheme="majorHAnsi" w:cstheme="majorHAnsi"/>
          <w:sz w:val="22"/>
          <w:szCs w:val="22"/>
        </w:rPr>
        <w:t>ghter timeframes for approvals, but structured within</w:t>
      </w:r>
      <w:r w:rsidR="0091791D" w:rsidRPr="00035D02">
        <w:rPr>
          <w:rFonts w:asciiTheme="majorHAnsi" w:hAnsiTheme="majorHAnsi" w:cstheme="majorHAnsi"/>
          <w:sz w:val="22"/>
          <w:szCs w:val="22"/>
        </w:rPr>
        <w:t xml:space="preserve"> greater certainty and </w:t>
      </w:r>
      <w:r w:rsidR="006176CC" w:rsidRPr="00035D02">
        <w:rPr>
          <w:rFonts w:asciiTheme="majorHAnsi" w:hAnsiTheme="majorHAnsi" w:cstheme="majorHAnsi"/>
          <w:sz w:val="22"/>
          <w:szCs w:val="22"/>
        </w:rPr>
        <w:t>clear</w:t>
      </w:r>
      <w:r w:rsidRPr="00035D02">
        <w:rPr>
          <w:rFonts w:asciiTheme="majorHAnsi" w:hAnsiTheme="majorHAnsi" w:cstheme="majorHAnsi"/>
          <w:sz w:val="22"/>
          <w:szCs w:val="22"/>
        </w:rPr>
        <w:t>er</w:t>
      </w:r>
      <w:r w:rsidR="006176CC" w:rsidRPr="00035D02">
        <w:rPr>
          <w:rFonts w:asciiTheme="majorHAnsi" w:hAnsiTheme="majorHAnsi" w:cstheme="majorHAnsi"/>
          <w:sz w:val="22"/>
          <w:szCs w:val="22"/>
        </w:rPr>
        <w:t xml:space="preserve"> guidelines</w:t>
      </w:r>
      <w:r w:rsidR="0095211C" w:rsidRPr="00035D02">
        <w:rPr>
          <w:rFonts w:asciiTheme="majorHAnsi" w:hAnsiTheme="majorHAnsi" w:cstheme="majorHAnsi"/>
          <w:sz w:val="22"/>
          <w:szCs w:val="22"/>
        </w:rPr>
        <w:t xml:space="preserve"> about the con</w:t>
      </w:r>
      <w:r w:rsidR="0091791D" w:rsidRPr="00035D02">
        <w:rPr>
          <w:rFonts w:asciiTheme="majorHAnsi" w:hAnsiTheme="majorHAnsi" w:cstheme="majorHAnsi"/>
          <w:sz w:val="22"/>
          <w:szCs w:val="22"/>
        </w:rPr>
        <w:t>servation, protection and positive returns from heritage values</w:t>
      </w:r>
      <w:r w:rsidR="006176CC" w:rsidRPr="00035D02">
        <w:rPr>
          <w:rFonts w:asciiTheme="majorHAnsi" w:hAnsiTheme="majorHAnsi" w:cstheme="majorHAnsi"/>
          <w:sz w:val="22"/>
          <w:szCs w:val="22"/>
        </w:rPr>
        <w:t>.</w:t>
      </w:r>
    </w:p>
    <w:p w:rsidR="0053679B" w:rsidRPr="00035D02" w:rsidRDefault="00E5293F" w:rsidP="006C7A64">
      <w:pPr>
        <w:spacing w:after="200" w:line="276" w:lineRule="auto"/>
        <w:rPr>
          <w:rFonts w:asciiTheme="majorHAnsi" w:hAnsiTheme="majorHAnsi" w:cstheme="majorHAnsi"/>
          <w:b/>
          <w:sz w:val="22"/>
          <w:szCs w:val="22"/>
        </w:rPr>
      </w:pPr>
      <w:r w:rsidRPr="00035D02">
        <w:rPr>
          <w:rFonts w:asciiTheme="majorHAnsi" w:hAnsiTheme="majorHAnsi" w:cstheme="majorHAnsi"/>
          <w:b/>
          <w:sz w:val="22"/>
          <w:szCs w:val="22"/>
        </w:rPr>
        <w:t>WHAT ARE THE APPROPRIATE ROLES FOR THESE GROUPS?</w:t>
      </w:r>
    </w:p>
    <w:p w:rsidR="001C57C5" w:rsidRPr="00035D02" w:rsidRDefault="001C57C5" w:rsidP="006C7A64">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In essence each of these groups is already playing its own appropriate role, and expressing its own interests and self-interest.</w:t>
      </w:r>
      <w:r w:rsidR="006D211B" w:rsidRPr="00035D02">
        <w:rPr>
          <w:rFonts w:asciiTheme="majorHAnsi" w:hAnsiTheme="majorHAnsi" w:cstheme="majorHAnsi"/>
          <w:sz w:val="22"/>
          <w:szCs w:val="22"/>
        </w:rPr>
        <w:t xml:space="preserve"> </w:t>
      </w:r>
      <w:r w:rsidR="002A02F6" w:rsidRPr="00035D02">
        <w:rPr>
          <w:rFonts w:asciiTheme="majorHAnsi" w:hAnsiTheme="majorHAnsi" w:cstheme="majorHAnsi"/>
          <w:sz w:val="22"/>
          <w:szCs w:val="22"/>
        </w:rPr>
        <w:t>T</w:t>
      </w:r>
      <w:r w:rsidR="00F37D16" w:rsidRPr="00035D02">
        <w:rPr>
          <w:rFonts w:asciiTheme="majorHAnsi" w:hAnsiTheme="majorHAnsi" w:cstheme="majorHAnsi"/>
          <w:sz w:val="22"/>
          <w:szCs w:val="22"/>
        </w:rPr>
        <w:t xml:space="preserve">hey could each do with </w:t>
      </w:r>
      <w:r w:rsidR="002A02F6" w:rsidRPr="00035D02">
        <w:rPr>
          <w:rFonts w:asciiTheme="majorHAnsi" w:hAnsiTheme="majorHAnsi" w:cstheme="majorHAnsi"/>
          <w:sz w:val="22"/>
          <w:szCs w:val="22"/>
        </w:rPr>
        <w:t xml:space="preserve">greater </w:t>
      </w:r>
      <w:r w:rsidR="00F37D16" w:rsidRPr="00035D02">
        <w:rPr>
          <w:rFonts w:asciiTheme="majorHAnsi" w:hAnsiTheme="majorHAnsi" w:cstheme="majorHAnsi"/>
          <w:sz w:val="22"/>
          <w:szCs w:val="22"/>
        </w:rPr>
        <w:t>assistance</w:t>
      </w:r>
      <w:r w:rsidR="002A02F6" w:rsidRPr="00035D02">
        <w:rPr>
          <w:rFonts w:asciiTheme="majorHAnsi" w:hAnsiTheme="majorHAnsi" w:cstheme="majorHAnsi"/>
          <w:sz w:val="22"/>
          <w:szCs w:val="22"/>
        </w:rPr>
        <w:t>, encouragement and</w:t>
      </w:r>
      <w:r w:rsidR="00F37D16" w:rsidRPr="00035D02">
        <w:rPr>
          <w:rFonts w:asciiTheme="majorHAnsi" w:hAnsiTheme="majorHAnsi" w:cstheme="majorHAnsi"/>
          <w:sz w:val="22"/>
          <w:szCs w:val="22"/>
        </w:rPr>
        <w:t xml:space="preserve"> clarity</w:t>
      </w:r>
      <w:r w:rsidR="00BC5A6C" w:rsidRPr="00035D02">
        <w:rPr>
          <w:rFonts w:asciiTheme="majorHAnsi" w:hAnsiTheme="majorHAnsi" w:cstheme="majorHAnsi"/>
          <w:sz w:val="22"/>
          <w:szCs w:val="22"/>
        </w:rPr>
        <w:t xml:space="preserve"> from government</w:t>
      </w:r>
      <w:r w:rsidR="00F37D16" w:rsidRPr="00035D02">
        <w:rPr>
          <w:rFonts w:asciiTheme="majorHAnsi" w:hAnsiTheme="majorHAnsi" w:cstheme="majorHAnsi"/>
          <w:sz w:val="22"/>
          <w:szCs w:val="22"/>
        </w:rPr>
        <w:t>, and would benefit from a stronger sense of heritage appreciation in the community.</w:t>
      </w:r>
    </w:p>
    <w:p w:rsidR="007971AE" w:rsidRPr="00035D02" w:rsidRDefault="005347CA" w:rsidP="006C7A64">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T</w:t>
      </w:r>
      <w:r w:rsidR="007971AE" w:rsidRPr="00035D02">
        <w:rPr>
          <w:rFonts w:asciiTheme="majorHAnsi" w:hAnsiTheme="majorHAnsi" w:cstheme="majorHAnsi"/>
          <w:sz w:val="22"/>
          <w:szCs w:val="22"/>
        </w:rPr>
        <w:t xml:space="preserve">he non-government heritage community is doing nearly as much as can be expected of it within its human and financial resources, while it is governments that are not shouldering their share. It is not being suggested that governments should be expected to do everything for heritage. Indeed, </w:t>
      </w:r>
      <w:r w:rsidR="00886216" w:rsidRPr="00035D02">
        <w:rPr>
          <w:rFonts w:asciiTheme="majorHAnsi" w:hAnsiTheme="majorHAnsi" w:cstheme="majorHAnsi"/>
          <w:sz w:val="22"/>
          <w:szCs w:val="22"/>
        </w:rPr>
        <w:t>as outlined above, there is</w:t>
      </w:r>
      <w:r w:rsidR="007971AE" w:rsidRPr="00035D02">
        <w:rPr>
          <w:rFonts w:asciiTheme="majorHAnsi" w:hAnsiTheme="majorHAnsi" w:cstheme="majorHAnsi"/>
          <w:sz w:val="22"/>
          <w:szCs w:val="22"/>
        </w:rPr>
        <w:t xml:space="preserve"> a large and valuable contribution being made by a diversity of individuals and organisations</w:t>
      </w:r>
      <w:r w:rsidR="00886216" w:rsidRPr="00035D02">
        <w:rPr>
          <w:rFonts w:asciiTheme="majorHAnsi" w:hAnsiTheme="majorHAnsi" w:cstheme="majorHAnsi"/>
          <w:sz w:val="22"/>
          <w:szCs w:val="22"/>
        </w:rPr>
        <w:t xml:space="preserve"> within the community</w:t>
      </w:r>
      <w:r w:rsidRPr="00035D02">
        <w:rPr>
          <w:rFonts w:asciiTheme="majorHAnsi" w:hAnsiTheme="majorHAnsi" w:cstheme="majorHAnsi"/>
          <w:sz w:val="22"/>
          <w:szCs w:val="22"/>
        </w:rPr>
        <w:t>. Such</w:t>
      </w:r>
      <w:r w:rsidR="007971AE" w:rsidRPr="00035D02">
        <w:rPr>
          <w:rFonts w:asciiTheme="majorHAnsi" w:hAnsiTheme="majorHAnsi" w:cstheme="majorHAnsi"/>
          <w:sz w:val="22"/>
          <w:szCs w:val="22"/>
        </w:rPr>
        <w:t xml:space="preserve"> community involvement should be further encouraged and recognised as a way of reducing reliance on government. </w:t>
      </w:r>
    </w:p>
    <w:p w:rsidR="008D42F4" w:rsidRPr="00035D02" w:rsidRDefault="008D42F4" w:rsidP="006C7A64">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Voluntary groups essentially need resourcing and training to build expertise and to undertake necessary advocacy and other work </w:t>
      </w:r>
      <w:r w:rsidR="008818F0">
        <w:rPr>
          <w:rFonts w:asciiTheme="majorHAnsi" w:hAnsiTheme="majorHAnsi" w:cstheme="majorHAnsi"/>
          <w:sz w:val="22"/>
          <w:szCs w:val="22"/>
        </w:rPr>
        <w:t>–</w:t>
      </w:r>
      <w:r w:rsidRPr="00035D02">
        <w:rPr>
          <w:rFonts w:asciiTheme="majorHAnsi" w:hAnsiTheme="majorHAnsi" w:cstheme="majorHAnsi"/>
          <w:sz w:val="22"/>
          <w:szCs w:val="22"/>
        </w:rPr>
        <w:t xml:space="preserve"> and to be given a sense that their work is recognised and valued. </w:t>
      </w:r>
    </w:p>
    <w:p w:rsidR="0053679B" w:rsidRPr="00035D02" w:rsidRDefault="008818F0" w:rsidP="008818F0">
      <w:pPr>
        <w:spacing w:after="200" w:line="276" w:lineRule="auto"/>
        <w:rPr>
          <w:rFonts w:asciiTheme="majorHAnsi" w:hAnsiTheme="majorHAnsi" w:cstheme="majorHAnsi"/>
          <w:b/>
          <w:sz w:val="22"/>
          <w:szCs w:val="22"/>
        </w:rPr>
      </w:pPr>
      <w:r w:rsidRPr="00035D02">
        <w:rPr>
          <w:rFonts w:asciiTheme="majorHAnsi" w:hAnsiTheme="majorHAnsi" w:cstheme="majorHAnsi"/>
          <w:b/>
          <w:sz w:val="22"/>
          <w:szCs w:val="22"/>
        </w:rPr>
        <w:t>WHAT IS AN APPROPRIATE ROLE FOR GOVERNMENTS (COMMONWEALTH, STATE AND LOCAL)?</w:t>
      </w:r>
    </w:p>
    <w:p w:rsidR="002A02F6" w:rsidRPr="00035D02" w:rsidRDefault="002A02F6" w:rsidP="008818F0">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All three tiers of government have responsibilities as heritage and development legislators and regulators, listing authorities, major property owners, education authorities and resource and service providers.</w:t>
      </w:r>
    </w:p>
    <w:p w:rsidR="003A505A" w:rsidRPr="00035D02" w:rsidRDefault="003A505A" w:rsidP="008818F0">
      <w:pPr>
        <w:spacing w:after="200" w:line="276" w:lineRule="auto"/>
        <w:rPr>
          <w:rFonts w:asciiTheme="majorHAnsi" w:hAnsiTheme="majorHAnsi" w:cstheme="majorHAnsi"/>
          <w:b/>
          <w:sz w:val="22"/>
          <w:szCs w:val="22"/>
        </w:rPr>
      </w:pPr>
      <w:r w:rsidRPr="00035D02">
        <w:rPr>
          <w:rFonts w:asciiTheme="majorHAnsi" w:hAnsiTheme="majorHAnsi" w:cstheme="majorHAnsi"/>
          <w:b/>
          <w:sz w:val="22"/>
          <w:szCs w:val="22"/>
        </w:rPr>
        <w:t>The Commonwealth</w:t>
      </w:r>
    </w:p>
    <w:p w:rsidR="00D1550A" w:rsidRPr="00035D02" w:rsidRDefault="00D1550A" w:rsidP="008818F0">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The responsible department for </w:t>
      </w:r>
      <w:r w:rsidR="007A013F" w:rsidRPr="00035D02">
        <w:rPr>
          <w:rFonts w:asciiTheme="majorHAnsi" w:hAnsiTheme="majorHAnsi" w:cstheme="majorHAnsi"/>
          <w:sz w:val="22"/>
          <w:szCs w:val="22"/>
        </w:rPr>
        <w:t>I</w:t>
      </w:r>
      <w:r w:rsidRPr="00035D02">
        <w:rPr>
          <w:rFonts w:asciiTheme="majorHAnsi" w:hAnsiTheme="majorHAnsi" w:cstheme="majorHAnsi"/>
          <w:sz w:val="22"/>
          <w:szCs w:val="22"/>
        </w:rPr>
        <w:t xml:space="preserve">ndigenous, natural and historic heritage is currently known as the Department of Sustainability, Environment, Water, Population and Communities – </w:t>
      </w:r>
      <w:r w:rsidR="00DE7488" w:rsidRPr="00035D02">
        <w:rPr>
          <w:rFonts w:asciiTheme="majorHAnsi" w:hAnsiTheme="majorHAnsi" w:cstheme="majorHAnsi"/>
          <w:sz w:val="22"/>
          <w:szCs w:val="22"/>
        </w:rPr>
        <w:t>it is notable and disappointing that</w:t>
      </w:r>
      <w:r w:rsidRPr="00035D02">
        <w:rPr>
          <w:rFonts w:asciiTheme="majorHAnsi" w:hAnsiTheme="majorHAnsi" w:cstheme="majorHAnsi"/>
          <w:sz w:val="22"/>
          <w:szCs w:val="22"/>
        </w:rPr>
        <w:t xml:space="preserve">, unlike its predecessors’ names, ‘heritage’ </w:t>
      </w:r>
      <w:r w:rsidR="00C56FC1" w:rsidRPr="00035D02">
        <w:rPr>
          <w:rFonts w:asciiTheme="majorHAnsi" w:hAnsiTheme="majorHAnsi" w:cstheme="majorHAnsi"/>
          <w:sz w:val="22"/>
          <w:szCs w:val="22"/>
        </w:rPr>
        <w:t xml:space="preserve">does not appear in the title. </w:t>
      </w:r>
      <w:r w:rsidR="008818F0">
        <w:rPr>
          <w:rFonts w:asciiTheme="majorHAnsi" w:hAnsiTheme="majorHAnsi" w:cstheme="majorHAnsi"/>
          <w:sz w:val="22"/>
          <w:szCs w:val="22"/>
        </w:rPr>
        <w:t>D</w:t>
      </w:r>
      <w:r w:rsidR="00C56FC1" w:rsidRPr="00035D02">
        <w:rPr>
          <w:rFonts w:asciiTheme="majorHAnsi" w:hAnsiTheme="majorHAnsi" w:cstheme="majorHAnsi"/>
          <w:sz w:val="22"/>
          <w:szCs w:val="22"/>
        </w:rPr>
        <w:t>SEWPAC</w:t>
      </w:r>
      <w:r w:rsidRPr="00035D02">
        <w:rPr>
          <w:rFonts w:asciiTheme="majorHAnsi" w:hAnsiTheme="majorHAnsi" w:cstheme="majorHAnsi"/>
          <w:sz w:val="22"/>
          <w:szCs w:val="22"/>
        </w:rPr>
        <w:t xml:space="preserve"> undertakes a wide range of assessment, listing and protection programs relating to the three forms of heritage at the international and national level. Through the Grants for Voluntary Environment and Heritage Organisations and other programs, it has also supported </w:t>
      </w:r>
      <w:r w:rsidR="007A013F" w:rsidRPr="00035D02">
        <w:rPr>
          <w:rFonts w:asciiTheme="majorHAnsi" w:hAnsiTheme="majorHAnsi" w:cstheme="majorHAnsi"/>
          <w:sz w:val="22"/>
          <w:szCs w:val="22"/>
        </w:rPr>
        <w:t xml:space="preserve">community and professional organisations and other </w:t>
      </w:r>
      <w:r w:rsidRPr="00035D02">
        <w:rPr>
          <w:rFonts w:asciiTheme="majorHAnsi" w:hAnsiTheme="majorHAnsi" w:cstheme="majorHAnsi"/>
          <w:sz w:val="22"/>
          <w:szCs w:val="22"/>
        </w:rPr>
        <w:t>heritage activity across the community.</w:t>
      </w:r>
    </w:p>
    <w:p w:rsidR="00D1550A" w:rsidRPr="00035D02" w:rsidRDefault="005C12E7" w:rsidP="008818F0">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The Commonwealth’s role has undertaken a major tran</w:t>
      </w:r>
      <w:r w:rsidR="00886216" w:rsidRPr="00035D02">
        <w:rPr>
          <w:rFonts w:asciiTheme="majorHAnsi" w:hAnsiTheme="majorHAnsi" w:cstheme="majorHAnsi"/>
          <w:sz w:val="22"/>
          <w:szCs w:val="22"/>
        </w:rPr>
        <w:t xml:space="preserve">sformation in the last fourteen years </w:t>
      </w:r>
      <w:r w:rsidR="00192A27" w:rsidRPr="00035D02">
        <w:rPr>
          <w:rFonts w:asciiTheme="majorHAnsi" w:hAnsiTheme="majorHAnsi" w:cstheme="majorHAnsi"/>
          <w:sz w:val="22"/>
          <w:szCs w:val="22"/>
        </w:rPr>
        <w:t>as i</w:t>
      </w:r>
      <w:r w:rsidRPr="00035D02">
        <w:rPr>
          <w:rFonts w:asciiTheme="majorHAnsi" w:hAnsiTheme="majorHAnsi" w:cstheme="majorHAnsi"/>
          <w:sz w:val="22"/>
          <w:szCs w:val="22"/>
        </w:rPr>
        <w:t>t has essentially stepped back from or abdicated</w:t>
      </w:r>
      <w:r w:rsidR="00D1550A" w:rsidRPr="00035D02">
        <w:rPr>
          <w:rFonts w:asciiTheme="majorHAnsi" w:hAnsiTheme="majorHAnsi" w:cstheme="majorHAnsi"/>
          <w:sz w:val="22"/>
          <w:szCs w:val="22"/>
        </w:rPr>
        <w:t xml:space="preserve"> the key role it</w:t>
      </w:r>
      <w:r w:rsidRPr="00035D02">
        <w:rPr>
          <w:rFonts w:asciiTheme="majorHAnsi" w:hAnsiTheme="majorHAnsi" w:cstheme="majorHAnsi"/>
          <w:sz w:val="22"/>
          <w:szCs w:val="22"/>
        </w:rPr>
        <w:t xml:space="preserve"> played </w:t>
      </w:r>
      <w:r w:rsidR="002B2C01" w:rsidRPr="00035D02">
        <w:rPr>
          <w:rFonts w:asciiTheme="majorHAnsi" w:hAnsiTheme="majorHAnsi" w:cstheme="majorHAnsi"/>
          <w:sz w:val="22"/>
          <w:szCs w:val="22"/>
        </w:rPr>
        <w:t>after</w:t>
      </w:r>
      <w:r w:rsidRPr="00035D02">
        <w:rPr>
          <w:rFonts w:asciiTheme="majorHAnsi" w:hAnsiTheme="majorHAnsi" w:cstheme="majorHAnsi"/>
          <w:sz w:val="22"/>
          <w:szCs w:val="22"/>
        </w:rPr>
        <w:t xml:space="preserve"> the Whitlam government established the </w:t>
      </w:r>
      <w:r w:rsidR="00452E83" w:rsidRPr="00035D02">
        <w:rPr>
          <w:rFonts w:asciiTheme="majorHAnsi" w:hAnsiTheme="majorHAnsi" w:cstheme="majorHAnsi"/>
          <w:sz w:val="22"/>
          <w:szCs w:val="22"/>
        </w:rPr>
        <w:t xml:space="preserve">Commonwealth regime in 1975, </w:t>
      </w:r>
      <w:r w:rsidR="00192A27" w:rsidRPr="00035D02">
        <w:rPr>
          <w:rFonts w:asciiTheme="majorHAnsi" w:hAnsiTheme="majorHAnsi" w:cstheme="majorHAnsi"/>
          <w:sz w:val="22"/>
          <w:szCs w:val="22"/>
        </w:rPr>
        <w:t xml:space="preserve">which was </w:t>
      </w:r>
      <w:r w:rsidR="00452E83" w:rsidRPr="00035D02">
        <w:rPr>
          <w:rFonts w:asciiTheme="majorHAnsi" w:hAnsiTheme="majorHAnsi" w:cstheme="majorHAnsi"/>
          <w:sz w:val="22"/>
          <w:szCs w:val="22"/>
        </w:rPr>
        <w:t xml:space="preserve">built substantially around the </w:t>
      </w:r>
      <w:r w:rsidRPr="00035D02">
        <w:rPr>
          <w:rFonts w:asciiTheme="majorHAnsi" w:hAnsiTheme="majorHAnsi" w:cstheme="majorHAnsi"/>
          <w:sz w:val="22"/>
          <w:szCs w:val="22"/>
        </w:rPr>
        <w:t>Australian Heritage Commission and the Registe</w:t>
      </w:r>
      <w:r w:rsidR="00452E83" w:rsidRPr="00035D02">
        <w:rPr>
          <w:rFonts w:asciiTheme="majorHAnsi" w:hAnsiTheme="majorHAnsi" w:cstheme="majorHAnsi"/>
          <w:sz w:val="22"/>
          <w:szCs w:val="22"/>
        </w:rPr>
        <w:t>r of the National Estate</w:t>
      </w:r>
      <w:r w:rsidRPr="00035D02">
        <w:rPr>
          <w:rFonts w:asciiTheme="majorHAnsi" w:hAnsiTheme="majorHAnsi" w:cstheme="majorHAnsi"/>
          <w:sz w:val="22"/>
          <w:szCs w:val="22"/>
        </w:rPr>
        <w:t xml:space="preserve">. </w:t>
      </w:r>
    </w:p>
    <w:p w:rsidR="00472714" w:rsidRPr="00035D02" w:rsidRDefault="00472714" w:rsidP="008818F0">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While it had its limitations, t</w:t>
      </w:r>
      <w:r w:rsidR="00452E83" w:rsidRPr="00035D02">
        <w:rPr>
          <w:rFonts w:asciiTheme="majorHAnsi" w:hAnsiTheme="majorHAnsi" w:cstheme="majorHAnsi"/>
          <w:sz w:val="22"/>
          <w:szCs w:val="22"/>
        </w:rPr>
        <w:t>he Commission</w:t>
      </w:r>
      <w:r w:rsidRPr="00035D02">
        <w:rPr>
          <w:rFonts w:asciiTheme="majorHAnsi" w:hAnsiTheme="majorHAnsi" w:cstheme="majorHAnsi"/>
          <w:sz w:val="22"/>
          <w:szCs w:val="22"/>
        </w:rPr>
        <w:t xml:space="preserve"> was a re</w:t>
      </w:r>
      <w:r w:rsidR="001C4646" w:rsidRPr="00035D02">
        <w:rPr>
          <w:rFonts w:asciiTheme="majorHAnsi" w:hAnsiTheme="majorHAnsi" w:cstheme="majorHAnsi"/>
          <w:sz w:val="22"/>
          <w:szCs w:val="22"/>
        </w:rPr>
        <w:t>latively well-staffed</w:t>
      </w:r>
      <w:r w:rsidRPr="00035D02">
        <w:rPr>
          <w:rFonts w:asciiTheme="majorHAnsi" w:hAnsiTheme="majorHAnsi" w:cstheme="majorHAnsi"/>
          <w:sz w:val="22"/>
          <w:szCs w:val="22"/>
        </w:rPr>
        <w:t xml:space="preserve"> body that </w:t>
      </w:r>
      <w:r w:rsidR="00572A72" w:rsidRPr="00035D02">
        <w:rPr>
          <w:rFonts w:asciiTheme="majorHAnsi" w:hAnsiTheme="majorHAnsi" w:cstheme="majorHAnsi"/>
          <w:sz w:val="22"/>
          <w:szCs w:val="22"/>
        </w:rPr>
        <w:t xml:space="preserve">built expertise and </w:t>
      </w:r>
      <w:r w:rsidRPr="00035D02">
        <w:rPr>
          <w:rFonts w:asciiTheme="majorHAnsi" w:hAnsiTheme="majorHAnsi" w:cstheme="majorHAnsi"/>
          <w:sz w:val="22"/>
          <w:szCs w:val="22"/>
        </w:rPr>
        <w:t xml:space="preserve">was able to provide </w:t>
      </w:r>
      <w:r w:rsidR="00572A72" w:rsidRPr="00035D02">
        <w:rPr>
          <w:rFonts w:asciiTheme="majorHAnsi" w:hAnsiTheme="majorHAnsi" w:cstheme="majorHAnsi"/>
          <w:sz w:val="22"/>
          <w:szCs w:val="22"/>
        </w:rPr>
        <w:t>a sense of strategy and</w:t>
      </w:r>
      <w:r w:rsidRPr="00035D02">
        <w:rPr>
          <w:rFonts w:asciiTheme="majorHAnsi" w:hAnsiTheme="majorHAnsi" w:cstheme="majorHAnsi"/>
          <w:sz w:val="22"/>
          <w:szCs w:val="22"/>
        </w:rPr>
        <w:t xml:space="preserve"> leadership in the development of heritage consciousness, education and practice. The Register of the National Estate was highly significant as it promoted public knowledge and appreciation of heritage (listing carried status) and it set a </w:t>
      </w:r>
      <w:r w:rsidR="00192A27" w:rsidRPr="00035D02">
        <w:rPr>
          <w:rFonts w:asciiTheme="majorHAnsi" w:hAnsiTheme="majorHAnsi" w:cstheme="majorHAnsi"/>
          <w:sz w:val="22"/>
          <w:szCs w:val="22"/>
        </w:rPr>
        <w:t xml:space="preserve">listing </w:t>
      </w:r>
      <w:r w:rsidRPr="00035D02">
        <w:rPr>
          <w:rFonts w:asciiTheme="majorHAnsi" w:hAnsiTheme="majorHAnsi" w:cstheme="majorHAnsi"/>
          <w:sz w:val="22"/>
          <w:szCs w:val="22"/>
        </w:rPr>
        <w:t>benchmark against which state regimes could be tested. The Commission also represented Australia in world forums and played a major role in achieving World Heritage status for a number of sites.</w:t>
      </w:r>
    </w:p>
    <w:p w:rsidR="00735EAD" w:rsidRPr="00035D02" w:rsidRDefault="00192A27" w:rsidP="008818F0">
      <w:pPr>
        <w:pStyle w:val="CommentText"/>
        <w:spacing w:after="200" w:line="276" w:lineRule="auto"/>
        <w:rPr>
          <w:rFonts w:asciiTheme="majorHAnsi" w:hAnsiTheme="majorHAnsi" w:cstheme="majorHAnsi"/>
          <w:sz w:val="22"/>
          <w:szCs w:val="22"/>
          <w:lang w:val="en-US"/>
        </w:rPr>
      </w:pPr>
      <w:r w:rsidRPr="00035D02">
        <w:rPr>
          <w:rFonts w:asciiTheme="majorHAnsi" w:hAnsiTheme="majorHAnsi" w:cstheme="majorHAnsi"/>
          <w:sz w:val="22"/>
          <w:szCs w:val="22"/>
        </w:rPr>
        <w:lastRenderedPageBreak/>
        <w:t>I</w:t>
      </w:r>
      <w:r w:rsidR="004050EB" w:rsidRPr="00035D02">
        <w:rPr>
          <w:rFonts w:asciiTheme="majorHAnsi" w:hAnsiTheme="majorHAnsi" w:cstheme="majorHAnsi"/>
          <w:sz w:val="22"/>
          <w:szCs w:val="22"/>
        </w:rPr>
        <w:t>t was agreed in 199</w:t>
      </w:r>
      <w:r w:rsidR="00933F02" w:rsidRPr="00035D02">
        <w:rPr>
          <w:rFonts w:asciiTheme="majorHAnsi" w:hAnsiTheme="majorHAnsi" w:cstheme="majorHAnsi"/>
          <w:sz w:val="22"/>
          <w:szCs w:val="22"/>
        </w:rPr>
        <w:t>7 by the Council of Australian G</w:t>
      </w:r>
      <w:r w:rsidR="004050EB" w:rsidRPr="00035D02">
        <w:rPr>
          <w:rFonts w:asciiTheme="majorHAnsi" w:hAnsiTheme="majorHAnsi" w:cstheme="majorHAnsi"/>
          <w:sz w:val="22"/>
          <w:szCs w:val="22"/>
        </w:rPr>
        <w:t>overnments that the three levels of government should each take responsibility for their own level of heritag</w:t>
      </w:r>
      <w:r w:rsidR="00A80FCD" w:rsidRPr="00035D02">
        <w:rPr>
          <w:rFonts w:asciiTheme="majorHAnsi" w:hAnsiTheme="majorHAnsi" w:cstheme="majorHAnsi"/>
          <w:sz w:val="22"/>
          <w:szCs w:val="22"/>
        </w:rPr>
        <w:t>e. F</w:t>
      </w:r>
      <w:r w:rsidR="000A5801" w:rsidRPr="00035D02">
        <w:rPr>
          <w:rFonts w:asciiTheme="majorHAnsi" w:hAnsiTheme="majorHAnsi" w:cstheme="majorHAnsi"/>
          <w:sz w:val="22"/>
          <w:szCs w:val="22"/>
        </w:rPr>
        <w:t>or the Commonwealth this was</w:t>
      </w:r>
      <w:r w:rsidR="00452E83" w:rsidRPr="00035D02">
        <w:rPr>
          <w:rFonts w:asciiTheme="majorHAnsi" w:hAnsiTheme="majorHAnsi" w:cstheme="majorHAnsi"/>
          <w:sz w:val="22"/>
          <w:szCs w:val="22"/>
        </w:rPr>
        <w:t xml:space="preserve"> e</w:t>
      </w:r>
      <w:r w:rsidR="004050EB" w:rsidRPr="00035D02">
        <w:rPr>
          <w:rFonts w:asciiTheme="majorHAnsi" w:hAnsiTheme="majorHAnsi" w:cstheme="majorHAnsi"/>
          <w:sz w:val="22"/>
          <w:szCs w:val="22"/>
        </w:rPr>
        <w:t xml:space="preserve">nacted in the </w:t>
      </w:r>
      <w:r w:rsidR="002365B6" w:rsidRPr="00035D02">
        <w:rPr>
          <w:rFonts w:asciiTheme="majorHAnsi" w:hAnsiTheme="majorHAnsi" w:cstheme="majorHAnsi"/>
          <w:i/>
          <w:iCs/>
          <w:sz w:val="22"/>
          <w:szCs w:val="22"/>
          <w:lang w:val="en-US"/>
        </w:rPr>
        <w:t>Environment Protection and Biodiversity Conservation Act 1999</w:t>
      </w:r>
      <w:r w:rsidR="002365B6" w:rsidRPr="00035D02">
        <w:rPr>
          <w:rFonts w:asciiTheme="majorHAnsi" w:hAnsiTheme="majorHAnsi" w:cstheme="majorHAnsi"/>
          <w:sz w:val="22"/>
          <w:szCs w:val="22"/>
          <w:lang w:val="en-US"/>
        </w:rPr>
        <w:t xml:space="preserve"> (EPBC Act) and </w:t>
      </w:r>
      <w:r w:rsidR="00124478" w:rsidRPr="00035D02">
        <w:rPr>
          <w:rFonts w:asciiTheme="majorHAnsi" w:hAnsiTheme="majorHAnsi" w:cstheme="majorHAnsi"/>
          <w:sz w:val="22"/>
          <w:szCs w:val="22"/>
          <w:lang w:val="en-US"/>
        </w:rPr>
        <w:t xml:space="preserve">2003 legislation that replaced the Australian Heritage </w:t>
      </w:r>
      <w:r w:rsidR="00324D92" w:rsidRPr="00035D02">
        <w:rPr>
          <w:rFonts w:asciiTheme="majorHAnsi" w:hAnsiTheme="majorHAnsi" w:cstheme="majorHAnsi"/>
          <w:sz w:val="22"/>
          <w:szCs w:val="22"/>
          <w:lang w:val="en-US"/>
        </w:rPr>
        <w:t>Commission with the Australian H</w:t>
      </w:r>
      <w:r w:rsidR="00124478" w:rsidRPr="00035D02">
        <w:rPr>
          <w:rFonts w:asciiTheme="majorHAnsi" w:hAnsiTheme="majorHAnsi" w:cstheme="majorHAnsi"/>
          <w:sz w:val="22"/>
          <w:szCs w:val="22"/>
          <w:lang w:val="en-US"/>
        </w:rPr>
        <w:t>eritage Council</w:t>
      </w:r>
      <w:r w:rsidR="00735EAD" w:rsidRPr="00035D02">
        <w:rPr>
          <w:rFonts w:asciiTheme="majorHAnsi" w:hAnsiTheme="majorHAnsi" w:cstheme="majorHAnsi"/>
          <w:i/>
          <w:iCs/>
          <w:sz w:val="22"/>
          <w:szCs w:val="22"/>
          <w:lang w:val="en-US"/>
        </w:rPr>
        <w:t>.</w:t>
      </w:r>
      <w:r w:rsidRPr="00035D02">
        <w:rPr>
          <w:rFonts w:asciiTheme="majorHAnsi" w:hAnsiTheme="majorHAnsi" w:cstheme="majorHAnsi"/>
          <w:iCs/>
          <w:sz w:val="22"/>
          <w:szCs w:val="22"/>
          <w:lang w:val="en-US"/>
        </w:rPr>
        <w:t xml:space="preserve"> The Commonwealth’s </w:t>
      </w:r>
      <w:r w:rsidR="00735EAD" w:rsidRPr="00035D02">
        <w:rPr>
          <w:rFonts w:asciiTheme="majorHAnsi" w:hAnsiTheme="majorHAnsi" w:cstheme="majorHAnsi"/>
          <w:iCs/>
          <w:sz w:val="22"/>
          <w:szCs w:val="22"/>
          <w:lang w:val="en-US"/>
        </w:rPr>
        <w:t xml:space="preserve">role was redefined to concentrate on </w:t>
      </w:r>
      <w:r w:rsidR="000F2875" w:rsidRPr="00035D02">
        <w:rPr>
          <w:rFonts w:asciiTheme="majorHAnsi" w:hAnsiTheme="majorHAnsi" w:cstheme="majorHAnsi"/>
          <w:iCs/>
          <w:sz w:val="22"/>
          <w:szCs w:val="22"/>
          <w:lang w:val="en-US"/>
        </w:rPr>
        <w:t xml:space="preserve">the listing and </w:t>
      </w:r>
      <w:r w:rsidR="000F2875" w:rsidRPr="00035D02">
        <w:rPr>
          <w:rFonts w:asciiTheme="majorHAnsi" w:hAnsiTheme="majorHAnsi" w:cstheme="majorHAnsi"/>
          <w:sz w:val="22"/>
          <w:szCs w:val="22"/>
          <w:lang w:val="en-US"/>
        </w:rPr>
        <w:t>protection of</w:t>
      </w:r>
      <w:r w:rsidR="00735EAD" w:rsidRPr="00035D02">
        <w:rPr>
          <w:rFonts w:asciiTheme="majorHAnsi" w:hAnsiTheme="majorHAnsi" w:cstheme="majorHAnsi"/>
          <w:sz w:val="22"/>
          <w:szCs w:val="22"/>
          <w:lang w:val="en-US"/>
        </w:rPr>
        <w:t xml:space="preserve"> places of world and national heritage significance, </w:t>
      </w:r>
      <w:r w:rsidR="00071F2D" w:rsidRPr="00035D02">
        <w:rPr>
          <w:rFonts w:asciiTheme="majorHAnsi" w:hAnsiTheme="majorHAnsi" w:cstheme="majorHAnsi"/>
          <w:sz w:val="22"/>
          <w:szCs w:val="22"/>
          <w:lang w:val="en-US"/>
        </w:rPr>
        <w:t xml:space="preserve">and Commonwealth-owned </w:t>
      </w:r>
      <w:r w:rsidR="00735EAD" w:rsidRPr="00035D02">
        <w:rPr>
          <w:rFonts w:asciiTheme="majorHAnsi" w:hAnsiTheme="majorHAnsi" w:cstheme="majorHAnsi"/>
          <w:sz w:val="22"/>
          <w:szCs w:val="22"/>
          <w:lang w:val="en-US"/>
        </w:rPr>
        <w:t>properties</w:t>
      </w:r>
      <w:r w:rsidR="007951B1" w:rsidRPr="00035D02">
        <w:rPr>
          <w:rFonts w:asciiTheme="majorHAnsi" w:hAnsiTheme="majorHAnsi" w:cstheme="majorHAnsi"/>
          <w:sz w:val="22"/>
          <w:szCs w:val="22"/>
          <w:lang w:val="en-US"/>
        </w:rPr>
        <w:t>,</w:t>
      </w:r>
      <w:r w:rsidR="007A013F" w:rsidRPr="00035D02">
        <w:rPr>
          <w:rFonts w:asciiTheme="majorHAnsi" w:hAnsiTheme="majorHAnsi" w:cstheme="majorHAnsi"/>
          <w:sz w:val="22"/>
          <w:szCs w:val="22"/>
          <w:lang w:val="en-US"/>
        </w:rPr>
        <w:t xml:space="preserve"> leaving the states and territories responsibl</w:t>
      </w:r>
      <w:r w:rsidR="00391817">
        <w:rPr>
          <w:rFonts w:asciiTheme="majorHAnsi" w:hAnsiTheme="majorHAnsi" w:cstheme="majorHAnsi"/>
          <w:sz w:val="22"/>
          <w:szCs w:val="22"/>
          <w:lang w:val="en-US"/>
        </w:rPr>
        <w:t>e</w:t>
      </w:r>
      <w:r w:rsidR="007A013F" w:rsidRPr="00035D02">
        <w:rPr>
          <w:rFonts w:asciiTheme="majorHAnsi" w:hAnsiTheme="majorHAnsi" w:cstheme="majorHAnsi"/>
          <w:sz w:val="22"/>
          <w:szCs w:val="22"/>
          <w:lang w:val="en-US"/>
        </w:rPr>
        <w:t xml:space="preserve"> for places of state significance</w:t>
      </w:r>
      <w:r w:rsidR="000F2875" w:rsidRPr="00035D02">
        <w:rPr>
          <w:rFonts w:asciiTheme="majorHAnsi" w:hAnsiTheme="majorHAnsi" w:cstheme="majorHAnsi"/>
          <w:sz w:val="22"/>
          <w:szCs w:val="22"/>
          <w:lang w:val="en-US"/>
        </w:rPr>
        <w:t>.</w:t>
      </w:r>
      <w:r w:rsidR="00735EAD" w:rsidRPr="00035D02">
        <w:rPr>
          <w:rFonts w:asciiTheme="majorHAnsi" w:hAnsiTheme="majorHAnsi" w:cstheme="majorHAnsi"/>
          <w:sz w:val="22"/>
          <w:szCs w:val="22"/>
          <w:lang w:val="en-US"/>
        </w:rPr>
        <w:t xml:space="preserve"> </w:t>
      </w:r>
      <w:r w:rsidR="00071F2D" w:rsidRPr="00035D02">
        <w:rPr>
          <w:rFonts w:asciiTheme="majorHAnsi" w:hAnsiTheme="majorHAnsi" w:cstheme="majorHAnsi"/>
          <w:sz w:val="22"/>
          <w:szCs w:val="22"/>
          <w:lang w:val="en-US"/>
        </w:rPr>
        <w:t>Thus</w:t>
      </w:r>
      <w:r w:rsidR="004050EB" w:rsidRPr="00035D02">
        <w:rPr>
          <w:rFonts w:asciiTheme="majorHAnsi" w:hAnsiTheme="majorHAnsi" w:cstheme="majorHAnsi"/>
          <w:sz w:val="22"/>
          <w:szCs w:val="22"/>
          <w:lang w:val="en-US"/>
        </w:rPr>
        <w:t xml:space="preserve"> the Commonwealth </w:t>
      </w:r>
      <w:r w:rsidR="00071F2D" w:rsidRPr="00035D02">
        <w:rPr>
          <w:rFonts w:asciiTheme="majorHAnsi" w:hAnsiTheme="majorHAnsi" w:cstheme="majorHAnsi"/>
          <w:sz w:val="22"/>
          <w:szCs w:val="22"/>
          <w:lang w:val="en-US"/>
        </w:rPr>
        <w:t>became</w:t>
      </w:r>
      <w:r w:rsidR="004050EB" w:rsidRPr="00035D02">
        <w:rPr>
          <w:rFonts w:asciiTheme="majorHAnsi" w:hAnsiTheme="majorHAnsi" w:cstheme="majorHAnsi"/>
          <w:sz w:val="22"/>
          <w:szCs w:val="22"/>
          <w:lang w:val="en-US"/>
        </w:rPr>
        <w:t xml:space="preserve"> a </w:t>
      </w:r>
      <w:r w:rsidR="00A80FCD" w:rsidRPr="00035D02">
        <w:rPr>
          <w:rFonts w:asciiTheme="majorHAnsi" w:hAnsiTheme="majorHAnsi" w:cstheme="majorHAnsi"/>
          <w:sz w:val="22"/>
          <w:szCs w:val="22"/>
          <w:lang w:val="en-US"/>
        </w:rPr>
        <w:t>more minor</w:t>
      </w:r>
      <w:r w:rsidR="00AB04F4" w:rsidRPr="00035D02">
        <w:rPr>
          <w:rFonts w:asciiTheme="majorHAnsi" w:hAnsiTheme="majorHAnsi" w:cstheme="majorHAnsi"/>
          <w:sz w:val="22"/>
          <w:szCs w:val="22"/>
          <w:lang w:val="en-US"/>
        </w:rPr>
        <w:t xml:space="preserve"> play</w:t>
      </w:r>
      <w:r w:rsidR="00A80FCD" w:rsidRPr="00035D02">
        <w:rPr>
          <w:rFonts w:asciiTheme="majorHAnsi" w:hAnsiTheme="majorHAnsi" w:cstheme="majorHAnsi"/>
          <w:sz w:val="22"/>
          <w:szCs w:val="22"/>
          <w:lang w:val="en-US"/>
        </w:rPr>
        <w:t>er</w:t>
      </w:r>
      <w:r w:rsidR="007A013F" w:rsidRPr="00035D02">
        <w:rPr>
          <w:rFonts w:asciiTheme="majorHAnsi" w:hAnsiTheme="majorHAnsi" w:cstheme="majorHAnsi"/>
          <w:sz w:val="22"/>
          <w:szCs w:val="22"/>
          <w:lang w:val="en-US"/>
        </w:rPr>
        <w:t xml:space="preserve"> in the heritage hierarchy</w:t>
      </w:r>
      <w:r w:rsidR="00124478" w:rsidRPr="00035D02">
        <w:rPr>
          <w:rFonts w:asciiTheme="majorHAnsi" w:hAnsiTheme="majorHAnsi" w:cstheme="majorHAnsi"/>
          <w:sz w:val="22"/>
          <w:szCs w:val="22"/>
          <w:lang w:val="en-US"/>
        </w:rPr>
        <w:t xml:space="preserve">, but </w:t>
      </w:r>
      <w:r w:rsidR="000F2875" w:rsidRPr="00035D02">
        <w:rPr>
          <w:rFonts w:asciiTheme="majorHAnsi" w:hAnsiTheme="majorHAnsi" w:cstheme="majorHAnsi"/>
          <w:sz w:val="22"/>
          <w:szCs w:val="22"/>
          <w:lang w:val="en-US"/>
        </w:rPr>
        <w:t>with what has proved to be</w:t>
      </w:r>
      <w:r w:rsidR="00297331" w:rsidRPr="00035D02">
        <w:rPr>
          <w:rFonts w:asciiTheme="majorHAnsi" w:hAnsiTheme="majorHAnsi" w:cstheme="majorHAnsi"/>
          <w:sz w:val="22"/>
          <w:szCs w:val="22"/>
          <w:lang w:val="en-US"/>
        </w:rPr>
        <w:t xml:space="preserve"> </w:t>
      </w:r>
      <w:r w:rsidR="00124478" w:rsidRPr="00035D02">
        <w:rPr>
          <w:rFonts w:asciiTheme="majorHAnsi" w:hAnsiTheme="majorHAnsi" w:cstheme="majorHAnsi"/>
          <w:sz w:val="22"/>
          <w:szCs w:val="22"/>
          <w:lang w:val="en-US"/>
        </w:rPr>
        <w:t>a much more complex</w:t>
      </w:r>
      <w:r w:rsidR="00324D92" w:rsidRPr="00035D02">
        <w:rPr>
          <w:rFonts w:asciiTheme="majorHAnsi" w:hAnsiTheme="majorHAnsi" w:cstheme="majorHAnsi"/>
          <w:sz w:val="22"/>
          <w:szCs w:val="22"/>
          <w:lang w:val="en-US"/>
        </w:rPr>
        <w:t>, slow and cumbersome</w:t>
      </w:r>
      <w:r w:rsidR="00124478" w:rsidRPr="00035D02">
        <w:rPr>
          <w:rFonts w:asciiTheme="majorHAnsi" w:hAnsiTheme="majorHAnsi" w:cstheme="majorHAnsi"/>
          <w:sz w:val="22"/>
          <w:szCs w:val="22"/>
          <w:lang w:val="en-US"/>
        </w:rPr>
        <w:t xml:space="preserve"> listing process</w:t>
      </w:r>
      <w:r w:rsidRPr="00035D02">
        <w:rPr>
          <w:rFonts w:asciiTheme="majorHAnsi" w:hAnsiTheme="majorHAnsi" w:cstheme="majorHAnsi"/>
          <w:sz w:val="22"/>
          <w:szCs w:val="22"/>
          <w:lang w:val="en-US"/>
        </w:rPr>
        <w:t xml:space="preserve">. </w:t>
      </w:r>
      <w:r w:rsidR="00A80FCD" w:rsidRPr="00035D02">
        <w:rPr>
          <w:rFonts w:asciiTheme="majorHAnsi" w:hAnsiTheme="majorHAnsi" w:cstheme="majorHAnsi"/>
          <w:sz w:val="22"/>
          <w:szCs w:val="22"/>
          <w:lang w:val="en-US"/>
        </w:rPr>
        <w:t>The new</w:t>
      </w:r>
      <w:r w:rsidR="007951B1" w:rsidRPr="00035D02">
        <w:rPr>
          <w:rFonts w:asciiTheme="majorHAnsi" w:hAnsiTheme="majorHAnsi" w:cstheme="majorHAnsi"/>
          <w:sz w:val="22"/>
          <w:szCs w:val="22"/>
          <w:lang w:val="en-US"/>
        </w:rPr>
        <w:t xml:space="preserve"> arrangement </w:t>
      </w:r>
      <w:r w:rsidR="00071F2D" w:rsidRPr="00035D02">
        <w:rPr>
          <w:rFonts w:asciiTheme="majorHAnsi" w:hAnsiTheme="majorHAnsi" w:cstheme="majorHAnsi"/>
          <w:sz w:val="22"/>
          <w:szCs w:val="22"/>
          <w:lang w:val="en-US"/>
        </w:rPr>
        <w:t>placed greater emphasis on</w:t>
      </w:r>
      <w:r w:rsidR="007951B1" w:rsidRPr="00035D02">
        <w:rPr>
          <w:rFonts w:asciiTheme="majorHAnsi" w:hAnsiTheme="majorHAnsi" w:cstheme="majorHAnsi"/>
          <w:sz w:val="22"/>
          <w:szCs w:val="22"/>
          <w:lang w:val="en-US"/>
        </w:rPr>
        <w:t xml:space="preserve"> the potentially vexed question of differenti</w:t>
      </w:r>
      <w:r w:rsidR="00A80FCD" w:rsidRPr="00035D02">
        <w:rPr>
          <w:rFonts w:asciiTheme="majorHAnsi" w:hAnsiTheme="majorHAnsi" w:cstheme="majorHAnsi"/>
          <w:sz w:val="22"/>
          <w:szCs w:val="22"/>
          <w:lang w:val="en-US"/>
        </w:rPr>
        <w:t>ating and defining what is</w:t>
      </w:r>
      <w:r w:rsidR="007951B1" w:rsidRPr="00035D02">
        <w:rPr>
          <w:rFonts w:asciiTheme="majorHAnsi" w:hAnsiTheme="majorHAnsi" w:cstheme="majorHAnsi"/>
          <w:sz w:val="22"/>
          <w:szCs w:val="22"/>
          <w:lang w:val="en-US"/>
        </w:rPr>
        <w:t xml:space="preserve"> recognized as having national, state and local significance.</w:t>
      </w:r>
      <w:r w:rsidR="00886216" w:rsidRPr="00035D02">
        <w:rPr>
          <w:rStyle w:val="FootnoteReference"/>
          <w:rFonts w:asciiTheme="majorHAnsi" w:hAnsiTheme="majorHAnsi" w:cstheme="majorHAnsi"/>
          <w:sz w:val="22"/>
          <w:szCs w:val="22"/>
          <w:lang w:val="en-US"/>
        </w:rPr>
        <w:footnoteReference w:id="7"/>
      </w:r>
    </w:p>
    <w:p w:rsidR="00735EAD" w:rsidRPr="00035D02" w:rsidRDefault="007951B1" w:rsidP="008818F0">
      <w:pPr>
        <w:spacing w:after="200" w:line="276" w:lineRule="auto"/>
        <w:rPr>
          <w:rFonts w:asciiTheme="majorHAnsi" w:hAnsiTheme="majorHAnsi" w:cstheme="majorHAnsi"/>
          <w:i/>
          <w:iCs/>
          <w:sz w:val="22"/>
          <w:szCs w:val="22"/>
          <w:lang w:val="en-US"/>
        </w:rPr>
      </w:pPr>
      <w:r w:rsidRPr="00035D02">
        <w:rPr>
          <w:rFonts w:asciiTheme="majorHAnsi" w:hAnsiTheme="majorHAnsi" w:cstheme="majorHAnsi"/>
          <w:sz w:val="22"/>
          <w:szCs w:val="22"/>
          <w:lang w:val="en-US"/>
        </w:rPr>
        <w:t>T</w:t>
      </w:r>
      <w:r w:rsidR="00192A27" w:rsidRPr="00035D02">
        <w:rPr>
          <w:rFonts w:asciiTheme="majorHAnsi" w:hAnsiTheme="majorHAnsi" w:cstheme="majorHAnsi"/>
          <w:sz w:val="22"/>
          <w:szCs w:val="22"/>
          <w:lang w:val="en-US"/>
        </w:rPr>
        <w:t xml:space="preserve">he </w:t>
      </w:r>
      <w:r w:rsidR="00735EAD" w:rsidRPr="00035D02">
        <w:rPr>
          <w:rFonts w:asciiTheme="majorHAnsi" w:hAnsiTheme="majorHAnsi" w:cstheme="majorHAnsi"/>
          <w:sz w:val="22"/>
          <w:szCs w:val="22"/>
          <w:lang w:val="en-US"/>
        </w:rPr>
        <w:t xml:space="preserve">Australian Heritage </w:t>
      </w:r>
      <w:r w:rsidR="00324D92" w:rsidRPr="00035D02">
        <w:rPr>
          <w:rFonts w:asciiTheme="majorHAnsi" w:hAnsiTheme="majorHAnsi" w:cstheme="majorHAnsi"/>
          <w:sz w:val="22"/>
          <w:szCs w:val="22"/>
          <w:lang w:val="en-US"/>
        </w:rPr>
        <w:t>Council</w:t>
      </w:r>
      <w:r w:rsidR="00192A27" w:rsidRPr="00035D02">
        <w:rPr>
          <w:rFonts w:asciiTheme="majorHAnsi" w:hAnsiTheme="majorHAnsi" w:cstheme="majorHAnsi"/>
          <w:sz w:val="22"/>
          <w:szCs w:val="22"/>
          <w:lang w:val="en-US"/>
        </w:rPr>
        <w:t xml:space="preserve"> </w:t>
      </w:r>
      <w:r w:rsidR="00297331" w:rsidRPr="00035D02">
        <w:rPr>
          <w:rFonts w:asciiTheme="majorHAnsi" w:hAnsiTheme="majorHAnsi" w:cstheme="majorHAnsi"/>
          <w:sz w:val="22"/>
          <w:szCs w:val="22"/>
          <w:lang w:val="en-US"/>
        </w:rPr>
        <w:t>i</w:t>
      </w:r>
      <w:r w:rsidR="00124478" w:rsidRPr="00035D02">
        <w:rPr>
          <w:rFonts w:asciiTheme="majorHAnsi" w:hAnsiTheme="majorHAnsi" w:cstheme="majorHAnsi"/>
          <w:sz w:val="22"/>
          <w:szCs w:val="22"/>
          <w:lang w:val="en-US"/>
        </w:rPr>
        <w:t>s a less significant body</w:t>
      </w:r>
      <w:r w:rsidR="00324D92" w:rsidRPr="00035D02">
        <w:rPr>
          <w:rFonts w:asciiTheme="majorHAnsi" w:hAnsiTheme="majorHAnsi" w:cstheme="majorHAnsi"/>
          <w:sz w:val="22"/>
          <w:szCs w:val="22"/>
          <w:lang w:val="en-US"/>
        </w:rPr>
        <w:t xml:space="preserve"> than its predecessor</w:t>
      </w:r>
      <w:r w:rsidR="00A80FCD" w:rsidRPr="00035D02">
        <w:rPr>
          <w:rFonts w:asciiTheme="majorHAnsi" w:hAnsiTheme="majorHAnsi" w:cstheme="majorHAnsi"/>
          <w:sz w:val="22"/>
          <w:szCs w:val="22"/>
          <w:lang w:val="en-US"/>
        </w:rPr>
        <w:t>. I</w:t>
      </w:r>
      <w:r w:rsidR="00124478" w:rsidRPr="00035D02">
        <w:rPr>
          <w:rFonts w:asciiTheme="majorHAnsi" w:hAnsiTheme="majorHAnsi" w:cstheme="majorHAnsi"/>
          <w:sz w:val="22"/>
          <w:szCs w:val="22"/>
          <w:lang w:val="en-US"/>
        </w:rPr>
        <w:t xml:space="preserve">ts </w:t>
      </w:r>
      <w:r w:rsidR="00297331" w:rsidRPr="00035D02">
        <w:rPr>
          <w:rFonts w:asciiTheme="majorHAnsi" w:hAnsiTheme="majorHAnsi" w:cstheme="majorHAnsi"/>
          <w:sz w:val="22"/>
          <w:szCs w:val="22"/>
          <w:lang w:val="en-US"/>
        </w:rPr>
        <w:t xml:space="preserve">enacting legislation </w:t>
      </w:r>
      <w:r w:rsidR="00A80FCD" w:rsidRPr="00035D02">
        <w:rPr>
          <w:rFonts w:asciiTheme="majorHAnsi" w:hAnsiTheme="majorHAnsi" w:cstheme="majorHAnsi"/>
          <w:sz w:val="22"/>
          <w:szCs w:val="22"/>
          <w:lang w:val="en-US"/>
        </w:rPr>
        <w:t>provides</w:t>
      </w:r>
      <w:r w:rsidR="00192A27" w:rsidRPr="00035D02">
        <w:rPr>
          <w:rFonts w:asciiTheme="majorHAnsi" w:hAnsiTheme="majorHAnsi" w:cstheme="majorHAnsi"/>
          <w:sz w:val="22"/>
          <w:szCs w:val="22"/>
          <w:lang w:val="en-US"/>
        </w:rPr>
        <w:t xml:space="preserve"> </w:t>
      </w:r>
      <w:r w:rsidR="00735EAD" w:rsidRPr="00035D02">
        <w:rPr>
          <w:rFonts w:asciiTheme="majorHAnsi" w:hAnsiTheme="majorHAnsi" w:cstheme="majorHAnsi"/>
          <w:sz w:val="22"/>
          <w:szCs w:val="22"/>
          <w:lang w:val="en-US"/>
        </w:rPr>
        <w:t xml:space="preserve">some </w:t>
      </w:r>
      <w:r w:rsidR="00192A27" w:rsidRPr="00035D02">
        <w:rPr>
          <w:rFonts w:asciiTheme="majorHAnsi" w:hAnsiTheme="majorHAnsi" w:cstheme="majorHAnsi"/>
          <w:sz w:val="22"/>
          <w:szCs w:val="22"/>
          <w:lang w:val="en-US"/>
        </w:rPr>
        <w:t xml:space="preserve">potential </w:t>
      </w:r>
      <w:r w:rsidR="00A80FCD" w:rsidRPr="00035D02">
        <w:rPr>
          <w:rFonts w:asciiTheme="majorHAnsi" w:hAnsiTheme="majorHAnsi" w:cstheme="majorHAnsi"/>
          <w:sz w:val="22"/>
          <w:szCs w:val="22"/>
          <w:lang w:val="en-US"/>
        </w:rPr>
        <w:t xml:space="preserve">for the Council </w:t>
      </w:r>
      <w:r w:rsidR="00735EAD" w:rsidRPr="00035D02">
        <w:rPr>
          <w:rFonts w:asciiTheme="majorHAnsi" w:hAnsiTheme="majorHAnsi" w:cstheme="majorHAnsi"/>
          <w:sz w:val="22"/>
          <w:szCs w:val="22"/>
          <w:lang w:val="en-US"/>
        </w:rPr>
        <w:t xml:space="preserve">to be proactive </w:t>
      </w:r>
      <w:r w:rsidR="00124478" w:rsidRPr="00035D02">
        <w:rPr>
          <w:rFonts w:asciiTheme="majorHAnsi" w:hAnsiTheme="majorHAnsi" w:cstheme="majorHAnsi"/>
          <w:sz w:val="22"/>
          <w:szCs w:val="22"/>
          <w:lang w:val="en-US"/>
        </w:rPr>
        <w:t xml:space="preserve">and a major presence </w:t>
      </w:r>
      <w:r w:rsidR="00735EAD" w:rsidRPr="00035D02">
        <w:rPr>
          <w:rFonts w:asciiTheme="majorHAnsi" w:hAnsiTheme="majorHAnsi" w:cstheme="majorHAnsi"/>
          <w:sz w:val="22"/>
          <w:szCs w:val="22"/>
          <w:lang w:val="en-US"/>
        </w:rPr>
        <w:t>in heritage matters</w:t>
      </w:r>
      <w:r w:rsidR="00A80FCD" w:rsidRPr="00035D02">
        <w:rPr>
          <w:rFonts w:asciiTheme="majorHAnsi" w:hAnsiTheme="majorHAnsi" w:cstheme="majorHAnsi"/>
          <w:sz w:val="22"/>
          <w:szCs w:val="22"/>
          <w:lang w:val="en-US"/>
        </w:rPr>
        <w:t>, but</w:t>
      </w:r>
      <w:r w:rsidR="00124478" w:rsidRPr="00035D02">
        <w:rPr>
          <w:rFonts w:asciiTheme="majorHAnsi" w:hAnsiTheme="majorHAnsi" w:cstheme="majorHAnsi"/>
          <w:sz w:val="22"/>
          <w:szCs w:val="22"/>
          <w:lang w:val="en-US"/>
        </w:rPr>
        <w:t xml:space="preserve"> it has not exercised its full potential</w:t>
      </w:r>
      <w:r w:rsidR="00192A27" w:rsidRPr="00035D02">
        <w:rPr>
          <w:rFonts w:asciiTheme="majorHAnsi" w:hAnsiTheme="majorHAnsi" w:cstheme="majorHAnsi"/>
          <w:sz w:val="22"/>
          <w:szCs w:val="22"/>
          <w:lang w:val="en-US"/>
        </w:rPr>
        <w:t>. T</w:t>
      </w:r>
      <w:r w:rsidR="00735EAD" w:rsidRPr="00035D02">
        <w:rPr>
          <w:rFonts w:asciiTheme="majorHAnsi" w:hAnsiTheme="majorHAnsi" w:cstheme="majorHAnsi"/>
          <w:sz w:val="22"/>
          <w:szCs w:val="22"/>
          <w:lang w:val="en-US"/>
        </w:rPr>
        <w:t xml:space="preserve">his has partly been because </w:t>
      </w:r>
      <w:r w:rsidR="007A013F" w:rsidRPr="00035D02">
        <w:rPr>
          <w:rFonts w:asciiTheme="majorHAnsi" w:hAnsiTheme="majorHAnsi" w:cstheme="majorHAnsi"/>
          <w:sz w:val="22"/>
          <w:szCs w:val="22"/>
          <w:lang w:val="en-US"/>
        </w:rPr>
        <w:t>the Council is no longer independent from</w:t>
      </w:r>
      <w:r w:rsidR="002B6B11" w:rsidRPr="00035D02">
        <w:rPr>
          <w:rFonts w:asciiTheme="majorHAnsi" w:hAnsiTheme="majorHAnsi" w:cstheme="majorHAnsi"/>
          <w:sz w:val="22"/>
          <w:szCs w:val="22"/>
          <w:lang w:val="en-US"/>
        </w:rPr>
        <w:t xml:space="preserve"> either its Minister or the </w:t>
      </w:r>
      <w:r w:rsidR="00B243BB" w:rsidRPr="00035D02">
        <w:rPr>
          <w:rFonts w:asciiTheme="majorHAnsi" w:hAnsiTheme="majorHAnsi" w:cstheme="majorHAnsi"/>
          <w:sz w:val="22"/>
          <w:szCs w:val="22"/>
          <w:lang w:val="en-US"/>
        </w:rPr>
        <w:t>Department;</w:t>
      </w:r>
      <w:r w:rsidR="007A013F" w:rsidRPr="00035D02">
        <w:rPr>
          <w:rFonts w:asciiTheme="majorHAnsi" w:hAnsiTheme="majorHAnsi" w:cstheme="majorHAnsi"/>
          <w:sz w:val="22"/>
          <w:szCs w:val="22"/>
          <w:lang w:val="en-US"/>
        </w:rPr>
        <w:t xml:space="preserve"> </w:t>
      </w:r>
      <w:r w:rsidR="00735EAD" w:rsidRPr="00035D02">
        <w:rPr>
          <w:rFonts w:asciiTheme="majorHAnsi" w:hAnsiTheme="majorHAnsi" w:cstheme="majorHAnsi"/>
          <w:sz w:val="22"/>
          <w:szCs w:val="22"/>
          <w:lang w:val="en-US"/>
        </w:rPr>
        <w:t>it h</w:t>
      </w:r>
      <w:r w:rsidR="00192A27" w:rsidRPr="00035D02">
        <w:rPr>
          <w:rFonts w:asciiTheme="majorHAnsi" w:hAnsiTheme="majorHAnsi" w:cstheme="majorHAnsi"/>
          <w:sz w:val="22"/>
          <w:szCs w:val="22"/>
          <w:lang w:val="en-US"/>
        </w:rPr>
        <w:t xml:space="preserve">as not </w:t>
      </w:r>
      <w:r w:rsidR="00735EAD" w:rsidRPr="00035D02">
        <w:rPr>
          <w:rFonts w:asciiTheme="majorHAnsi" w:hAnsiTheme="majorHAnsi" w:cstheme="majorHAnsi"/>
          <w:sz w:val="22"/>
          <w:szCs w:val="22"/>
          <w:lang w:val="en-US"/>
        </w:rPr>
        <w:t xml:space="preserve">been </w:t>
      </w:r>
      <w:r w:rsidR="007A013F" w:rsidRPr="00035D02">
        <w:rPr>
          <w:rFonts w:asciiTheme="majorHAnsi" w:hAnsiTheme="majorHAnsi" w:cstheme="majorHAnsi"/>
          <w:sz w:val="22"/>
          <w:szCs w:val="22"/>
          <w:lang w:val="en-US"/>
        </w:rPr>
        <w:t xml:space="preserve">separately or </w:t>
      </w:r>
      <w:r w:rsidR="001C4646" w:rsidRPr="00035D02">
        <w:rPr>
          <w:rFonts w:asciiTheme="majorHAnsi" w:hAnsiTheme="majorHAnsi" w:cstheme="majorHAnsi"/>
          <w:sz w:val="22"/>
          <w:szCs w:val="22"/>
          <w:lang w:val="en-US"/>
        </w:rPr>
        <w:t>well</w:t>
      </w:r>
      <w:r w:rsidR="00192A27" w:rsidRPr="00035D02">
        <w:rPr>
          <w:rFonts w:asciiTheme="majorHAnsi" w:hAnsiTheme="majorHAnsi" w:cstheme="majorHAnsi"/>
          <w:sz w:val="22"/>
          <w:szCs w:val="22"/>
          <w:lang w:val="en-US"/>
        </w:rPr>
        <w:t xml:space="preserve"> funded and </w:t>
      </w:r>
      <w:r w:rsidR="00735EAD" w:rsidRPr="00035D02">
        <w:rPr>
          <w:rFonts w:asciiTheme="majorHAnsi" w:hAnsiTheme="majorHAnsi" w:cstheme="majorHAnsi"/>
          <w:sz w:val="22"/>
          <w:szCs w:val="22"/>
          <w:lang w:val="en-US"/>
        </w:rPr>
        <w:t xml:space="preserve">has </w:t>
      </w:r>
      <w:r w:rsidR="00192A27" w:rsidRPr="00035D02">
        <w:rPr>
          <w:rFonts w:asciiTheme="majorHAnsi" w:hAnsiTheme="majorHAnsi" w:cstheme="majorHAnsi"/>
          <w:sz w:val="22"/>
          <w:szCs w:val="22"/>
          <w:lang w:val="en-US"/>
        </w:rPr>
        <w:t xml:space="preserve">had little </w:t>
      </w:r>
      <w:r w:rsidR="002B6B11" w:rsidRPr="00035D02">
        <w:rPr>
          <w:rFonts w:asciiTheme="majorHAnsi" w:hAnsiTheme="majorHAnsi" w:cstheme="majorHAnsi"/>
          <w:sz w:val="22"/>
          <w:szCs w:val="22"/>
          <w:lang w:val="en-US"/>
        </w:rPr>
        <w:t xml:space="preserve">dedicated </w:t>
      </w:r>
      <w:r w:rsidR="00192A27" w:rsidRPr="00035D02">
        <w:rPr>
          <w:rFonts w:asciiTheme="majorHAnsi" w:hAnsiTheme="majorHAnsi" w:cstheme="majorHAnsi"/>
          <w:sz w:val="22"/>
          <w:szCs w:val="22"/>
          <w:lang w:val="en-US"/>
        </w:rPr>
        <w:t>staff assistance. Its principal activity has been in selecting and recomm</w:t>
      </w:r>
      <w:r w:rsidR="001C4646" w:rsidRPr="00035D02">
        <w:rPr>
          <w:rFonts w:asciiTheme="majorHAnsi" w:hAnsiTheme="majorHAnsi" w:cstheme="majorHAnsi"/>
          <w:sz w:val="22"/>
          <w:szCs w:val="22"/>
          <w:lang w:val="en-US"/>
        </w:rPr>
        <w:t>ending the listing of n</w:t>
      </w:r>
      <w:r w:rsidR="00735EAD" w:rsidRPr="00035D02">
        <w:rPr>
          <w:rFonts w:asciiTheme="majorHAnsi" w:hAnsiTheme="majorHAnsi" w:cstheme="majorHAnsi"/>
          <w:sz w:val="22"/>
          <w:szCs w:val="22"/>
          <w:lang w:val="en-US"/>
        </w:rPr>
        <w:t>ational h</w:t>
      </w:r>
      <w:r w:rsidR="00192A27" w:rsidRPr="00035D02">
        <w:rPr>
          <w:rFonts w:asciiTheme="majorHAnsi" w:hAnsiTheme="majorHAnsi" w:cstheme="majorHAnsi"/>
          <w:sz w:val="22"/>
          <w:szCs w:val="22"/>
          <w:lang w:val="en-US"/>
        </w:rPr>
        <w:t xml:space="preserve">eritage </w:t>
      </w:r>
      <w:r w:rsidR="002B6B11" w:rsidRPr="00035D02">
        <w:rPr>
          <w:rFonts w:asciiTheme="majorHAnsi" w:hAnsiTheme="majorHAnsi" w:cstheme="majorHAnsi"/>
          <w:sz w:val="22"/>
          <w:szCs w:val="22"/>
          <w:lang w:val="en-US"/>
        </w:rPr>
        <w:t>plac</w:t>
      </w:r>
      <w:r w:rsidRPr="00035D02">
        <w:rPr>
          <w:rFonts w:asciiTheme="majorHAnsi" w:hAnsiTheme="majorHAnsi" w:cstheme="majorHAnsi"/>
          <w:sz w:val="22"/>
          <w:szCs w:val="22"/>
          <w:lang w:val="en-US"/>
        </w:rPr>
        <w:t>es</w:t>
      </w:r>
      <w:r w:rsidR="00192A27" w:rsidRPr="00035D02">
        <w:rPr>
          <w:rFonts w:asciiTheme="majorHAnsi" w:hAnsiTheme="majorHAnsi" w:cstheme="majorHAnsi"/>
          <w:sz w:val="22"/>
          <w:szCs w:val="22"/>
          <w:lang w:val="en-US"/>
        </w:rPr>
        <w:t xml:space="preserve"> </w:t>
      </w:r>
      <w:r w:rsidR="00E663D0" w:rsidRPr="00035D02">
        <w:rPr>
          <w:rFonts w:asciiTheme="majorHAnsi" w:hAnsiTheme="majorHAnsi" w:cstheme="majorHAnsi"/>
          <w:sz w:val="22"/>
          <w:szCs w:val="22"/>
          <w:lang w:val="en-US"/>
        </w:rPr>
        <w:t>for the N</w:t>
      </w:r>
      <w:r w:rsidR="00735EAD" w:rsidRPr="00035D02">
        <w:rPr>
          <w:rFonts w:asciiTheme="majorHAnsi" w:hAnsiTheme="majorHAnsi" w:cstheme="majorHAnsi"/>
          <w:sz w:val="22"/>
          <w:szCs w:val="22"/>
          <w:lang w:val="en-US"/>
        </w:rPr>
        <w:t xml:space="preserve">ational Heritage List, </w:t>
      </w:r>
      <w:r w:rsidR="00192A27" w:rsidRPr="00035D02">
        <w:rPr>
          <w:rFonts w:asciiTheme="majorHAnsi" w:hAnsiTheme="majorHAnsi" w:cstheme="majorHAnsi"/>
          <w:sz w:val="22"/>
          <w:szCs w:val="22"/>
          <w:lang w:val="en-US"/>
        </w:rPr>
        <w:t>using a narrow definition of</w:t>
      </w:r>
      <w:r w:rsidR="004050EB" w:rsidRPr="00035D02">
        <w:rPr>
          <w:rFonts w:asciiTheme="majorHAnsi" w:hAnsiTheme="majorHAnsi" w:cstheme="majorHAnsi"/>
          <w:sz w:val="22"/>
          <w:szCs w:val="22"/>
          <w:lang w:val="en-US"/>
        </w:rPr>
        <w:t xml:space="preserve"> sites of ‘national significance’.</w:t>
      </w:r>
    </w:p>
    <w:p w:rsidR="006C5F4D" w:rsidRPr="00035D02" w:rsidRDefault="00182551" w:rsidP="008818F0">
      <w:pPr>
        <w:spacing w:after="200" w:line="276" w:lineRule="auto"/>
        <w:rPr>
          <w:rFonts w:asciiTheme="majorHAnsi" w:hAnsiTheme="majorHAnsi" w:cstheme="majorHAnsi"/>
          <w:sz w:val="22"/>
          <w:szCs w:val="22"/>
        </w:rPr>
      </w:pPr>
      <w:r w:rsidRPr="00035D02">
        <w:rPr>
          <w:rFonts w:asciiTheme="majorHAnsi" w:hAnsiTheme="majorHAnsi" w:cstheme="majorHAnsi"/>
          <w:sz w:val="22"/>
          <w:szCs w:val="22"/>
          <w:lang w:val="en-US"/>
        </w:rPr>
        <w:t>T</w:t>
      </w:r>
      <w:r w:rsidR="002365B6" w:rsidRPr="00035D02">
        <w:rPr>
          <w:rFonts w:asciiTheme="majorHAnsi" w:hAnsiTheme="majorHAnsi" w:cstheme="majorHAnsi"/>
          <w:sz w:val="22"/>
          <w:szCs w:val="22"/>
          <w:lang w:val="en-US"/>
        </w:rPr>
        <w:t xml:space="preserve">he Register of the National Estate (RNE) was </w:t>
      </w:r>
      <w:r w:rsidR="008E10D9" w:rsidRPr="00035D02">
        <w:rPr>
          <w:rFonts w:asciiTheme="majorHAnsi" w:hAnsiTheme="majorHAnsi" w:cstheme="majorHAnsi"/>
          <w:sz w:val="22"/>
          <w:szCs w:val="22"/>
          <w:lang w:val="en-US"/>
        </w:rPr>
        <w:t xml:space="preserve">wound down after 2003 and </w:t>
      </w:r>
      <w:r w:rsidR="002365B6" w:rsidRPr="00035D02">
        <w:rPr>
          <w:rFonts w:asciiTheme="majorHAnsi" w:hAnsiTheme="majorHAnsi" w:cstheme="majorHAnsi"/>
          <w:sz w:val="22"/>
          <w:szCs w:val="22"/>
          <w:lang w:val="en-US"/>
        </w:rPr>
        <w:t>frozen on 19 February 2007 so that no new places could be add</w:t>
      </w:r>
      <w:r w:rsidR="001C4646" w:rsidRPr="00035D02">
        <w:rPr>
          <w:rFonts w:asciiTheme="majorHAnsi" w:hAnsiTheme="majorHAnsi" w:cstheme="majorHAnsi"/>
          <w:sz w:val="22"/>
          <w:szCs w:val="22"/>
          <w:lang w:val="en-US"/>
        </w:rPr>
        <w:t>ed, or removed, and</w:t>
      </w:r>
      <w:r w:rsidR="002365B6" w:rsidRPr="00035D02">
        <w:rPr>
          <w:rFonts w:asciiTheme="majorHAnsi" w:hAnsiTheme="majorHAnsi" w:cstheme="majorHAnsi"/>
          <w:sz w:val="22"/>
          <w:szCs w:val="22"/>
          <w:lang w:val="en-US"/>
        </w:rPr>
        <w:t xml:space="preserve"> from 2012 it is due to </w:t>
      </w:r>
      <w:r w:rsidR="001C4646" w:rsidRPr="00035D02">
        <w:rPr>
          <w:rFonts w:asciiTheme="majorHAnsi" w:hAnsiTheme="majorHAnsi" w:cstheme="majorHAnsi"/>
          <w:sz w:val="22"/>
          <w:szCs w:val="22"/>
          <w:lang w:val="en-US"/>
        </w:rPr>
        <w:t>become an inert archive</w:t>
      </w:r>
      <w:r w:rsidR="002365B6" w:rsidRPr="00035D02">
        <w:rPr>
          <w:rFonts w:asciiTheme="majorHAnsi" w:hAnsiTheme="majorHAnsi" w:cstheme="majorHAnsi"/>
          <w:sz w:val="22"/>
          <w:szCs w:val="22"/>
          <w:lang w:val="en-US"/>
        </w:rPr>
        <w:t>.</w:t>
      </w:r>
      <w:r w:rsidR="00395F77" w:rsidRPr="00035D02">
        <w:rPr>
          <w:rFonts w:asciiTheme="majorHAnsi" w:hAnsiTheme="majorHAnsi" w:cstheme="majorHAnsi"/>
          <w:sz w:val="22"/>
          <w:szCs w:val="22"/>
          <w:lang w:val="en-US"/>
        </w:rPr>
        <w:t xml:space="preserve"> </w:t>
      </w:r>
      <w:r w:rsidR="00A80FCD" w:rsidRPr="00035D02">
        <w:rPr>
          <w:rFonts w:asciiTheme="majorHAnsi" w:hAnsiTheme="majorHAnsi" w:cstheme="majorHAnsi"/>
          <w:sz w:val="22"/>
          <w:szCs w:val="22"/>
          <w:lang w:val="en-US"/>
        </w:rPr>
        <w:t>It was intended that</w:t>
      </w:r>
      <w:r w:rsidRPr="00035D02">
        <w:rPr>
          <w:rFonts w:asciiTheme="majorHAnsi" w:hAnsiTheme="majorHAnsi" w:cstheme="majorHAnsi"/>
          <w:sz w:val="22"/>
          <w:szCs w:val="22"/>
          <w:lang w:val="en-US"/>
        </w:rPr>
        <w:t xml:space="preserve"> State and Territory regimes </w:t>
      </w:r>
      <w:r w:rsidR="006C5F4D" w:rsidRPr="00035D02">
        <w:rPr>
          <w:rFonts w:asciiTheme="majorHAnsi" w:hAnsiTheme="majorHAnsi" w:cstheme="majorHAnsi"/>
          <w:sz w:val="22"/>
          <w:szCs w:val="22"/>
          <w:lang w:val="en-US"/>
        </w:rPr>
        <w:t xml:space="preserve">and local governments </w:t>
      </w:r>
      <w:r w:rsidRPr="00035D02">
        <w:rPr>
          <w:rFonts w:asciiTheme="majorHAnsi" w:hAnsiTheme="majorHAnsi" w:cstheme="majorHAnsi"/>
          <w:sz w:val="22"/>
          <w:szCs w:val="22"/>
          <w:lang w:val="en-US"/>
        </w:rPr>
        <w:t xml:space="preserve">would incorporate the RNE listings into their own lists, but this has still not happened in </w:t>
      </w:r>
      <w:r w:rsidR="006C5F4D" w:rsidRPr="00035D02">
        <w:rPr>
          <w:rFonts w:asciiTheme="majorHAnsi" w:hAnsiTheme="majorHAnsi" w:cstheme="majorHAnsi"/>
          <w:sz w:val="22"/>
          <w:szCs w:val="22"/>
          <w:lang w:val="en-US"/>
        </w:rPr>
        <w:t>many cases</w:t>
      </w:r>
      <w:r w:rsidRPr="00035D02">
        <w:rPr>
          <w:rFonts w:asciiTheme="majorHAnsi" w:hAnsiTheme="majorHAnsi" w:cstheme="majorHAnsi"/>
          <w:sz w:val="22"/>
          <w:szCs w:val="22"/>
          <w:lang w:val="en-US"/>
        </w:rPr>
        <w:t xml:space="preserve"> </w:t>
      </w:r>
      <w:r w:rsidR="002B6B11" w:rsidRPr="00035D02">
        <w:rPr>
          <w:rFonts w:asciiTheme="majorHAnsi" w:hAnsiTheme="majorHAnsi" w:cstheme="majorHAnsi"/>
          <w:sz w:val="22"/>
          <w:szCs w:val="22"/>
        </w:rPr>
        <w:t>and there are properties i</w:t>
      </w:r>
      <w:r w:rsidR="006C5F4D" w:rsidRPr="00035D02">
        <w:rPr>
          <w:rFonts w:asciiTheme="majorHAnsi" w:hAnsiTheme="majorHAnsi" w:cstheme="majorHAnsi"/>
          <w:sz w:val="22"/>
          <w:szCs w:val="22"/>
        </w:rPr>
        <w:t>n the RNE that do not appear on any of the national, State/Territory or local government lists.</w:t>
      </w:r>
      <w:r w:rsidR="00A80FCD" w:rsidRPr="00035D02">
        <w:rPr>
          <w:rFonts w:asciiTheme="majorHAnsi" w:hAnsiTheme="majorHAnsi" w:cstheme="majorHAnsi"/>
          <w:sz w:val="22"/>
          <w:szCs w:val="22"/>
        </w:rPr>
        <w:t xml:space="preserve"> There is a</w:t>
      </w:r>
      <w:r w:rsidR="000F2875" w:rsidRPr="00035D02">
        <w:rPr>
          <w:rFonts w:asciiTheme="majorHAnsi" w:hAnsiTheme="majorHAnsi" w:cstheme="majorHAnsi"/>
          <w:sz w:val="22"/>
          <w:szCs w:val="22"/>
        </w:rPr>
        <w:t xml:space="preserve"> multiplicity of </w:t>
      </w:r>
      <w:r w:rsidR="002156E4" w:rsidRPr="00035D02">
        <w:rPr>
          <w:rFonts w:asciiTheme="majorHAnsi" w:hAnsiTheme="majorHAnsi" w:cstheme="majorHAnsi"/>
          <w:sz w:val="22"/>
          <w:szCs w:val="22"/>
        </w:rPr>
        <w:t xml:space="preserve">uncoordinated </w:t>
      </w:r>
      <w:r w:rsidR="000F2875" w:rsidRPr="00035D02">
        <w:rPr>
          <w:rFonts w:asciiTheme="majorHAnsi" w:hAnsiTheme="majorHAnsi" w:cstheme="majorHAnsi"/>
          <w:sz w:val="22"/>
          <w:szCs w:val="22"/>
        </w:rPr>
        <w:t>lists</w:t>
      </w:r>
      <w:r w:rsidR="00A80FCD" w:rsidRPr="00035D02">
        <w:rPr>
          <w:rFonts w:asciiTheme="majorHAnsi" w:hAnsiTheme="majorHAnsi" w:cstheme="majorHAnsi"/>
          <w:sz w:val="22"/>
          <w:szCs w:val="22"/>
        </w:rPr>
        <w:t xml:space="preserve"> that do not provide a coherent manifest of Australian heritage places</w:t>
      </w:r>
      <w:r w:rsidR="002156E4" w:rsidRPr="00035D02">
        <w:rPr>
          <w:rFonts w:asciiTheme="majorHAnsi" w:hAnsiTheme="majorHAnsi" w:cstheme="majorHAnsi"/>
          <w:sz w:val="22"/>
          <w:szCs w:val="22"/>
        </w:rPr>
        <w:t>.</w:t>
      </w:r>
    </w:p>
    <w:p w:rsidR="00182FBF" w:rsidRPr="00035D02" w:rsidRDefault="002B6B11" w:rsidP="008818F0">
      <w:pPr>
        <w:spacing w:after="200" w:line="276" w:lineRule="auto"/>
        <w:rPr>
          <w:rFonts w:asciiTheme="majorHAnsi" w:hAnsiTheme="majorHAnsi" w:cstheme="majorHAnsi"/>
          <w:sz w:val="22"/>
          <w:szCs w:val="22"/>
          <w:lang w:val="en-US"/>
        </w:rPr>
      </w:pPr>
      <w:r w:rsidRPr="00035D02">
        <w:rPr>
          <w:rFonts w:asciiTheme="majorHAnsi" w:hAnsiTheme="majorHAnsi" w:cstheme="majorHAnsi"/>
          <w:sz w:val="22"/>
          <w:szCs w:val="22"/>
          <w:lang w:val="en-US"/>
        </w:rPr>
        <w:t>Besides World Heritage plac</w:t>
      </w:r>
      <w:r w:rsidR="000F2875" w:rsidRPr="00035D02">
        <w:rPr>
          <w:rFonts w:asciiTheme="majorHAnsi" w:hAnsiTheme="majorHAnsi" w:cstheme="majorHAnsi"/>
          <w:sz w:val="22"/>
          <w:szCs w:val="22"/>
          <w:lang w:val="en-US"/>
        </w:rPr>
        <w:t>es, t</w:t>
      </w:r>
      <w:r w:rsidR="00395F77" w:rsidRPr="00035D02">
        <w:rPr>
          <w:rFonts w:asciiTheme="majorHAnsi" w:hAnsiTheme="majorHAnsi" w:cstheme="majorHAnsi"/>
          <w:sz w:val="22"/>
          <w:szCs w:val="22"/>
          <w:lang w:val="en-US"/>
        </w:rPr>
        <w:t xml:space="preserve">he Commonwealth </w:t>
      </w:r>
      <w:r w:rsidR="00182551" w:rsidRPr="00035D02">
        <w:rPr>
          <w:rFonts w:asciiTheme="majorHAnsi" w:hAnsiTheme="majorHAnsi" w:cstheme="majorHAnsi"/>
          <w:sz w:val="22"/>
          <w:szCs w:val="22"/>
          <w:lang w:val="en-US"/>
        </w:rPr>
        <w:t xml:space="preserve">now </w:t>
      </w:r>
      <w:r w:rsidR="00395F77" w:rsidRPr="00035D02">
        <w:rPr>
          <w:rFonts w:asciiTheme="majorHAnsi" w:hAnsiTheme="majorHAnsi" w:cstheme="majorHAnsi"/>
          <w:sz w:val="22"/>
          <w:szCs w:val="22"/>
          <w:lang w:val="en-US"/>
        </w:rPr>
        <w:t xml:space="preserve">has responsibility for two ongoing heritage lists, the </w:t>
      </w:r>
      <w:r w:rsidR="00395F77" w:rsidRPr="00035D02">
        <w:rPr>
          <w:rFonts w:asciiTheme="majorHAnsi" w:hAnsiTheme="majorHAnsi" w:cstheme="majorHAnsi"/>
          <w:sz w:val="22"/>
          <w:szCs w:val="22"/>
        </w:rPr>
        <w:t xml:space="preserve">Commonwealth List of heritage properties owned </w:t>
      </w:r>
      <w:r w:rsidRPr="00035D02">
        <w:rPr>
          <w:rFonts w:asciiTheme="majorHAnsi" w:hAnsiTheme="majorHAnsi" w:cstheme="majorHAnsi"/>
          <w:sz w:val="22"/>
          <w:szCs w:val="22"/>
        </w:rPr>
        <w:t xml:space="preserve">or controlled </w:t>
      </w:r>
      <w:r w:rsidR="00395F77" w:rsidRPr="00035D02">
        <w:rPr>
          <w:rFonts w:asciiTheme="majorHAnsi" w:hAnsiTheme="majorHAnsi" w:cstheme="majorHAnsi"/>
          <w:sz w:val="22"/>
          <w:szCs w:val="22"/>
        </w:rPr>
        <w:t>by t</w:t>
      </w:r>
      <w:r w:rsidR="00CE5854" w:rsidRPr="00035D02">
        <w:rPr>
          <w:rFonts w:asciiTheme="majorHAnsi" w:hAnsiTheme="majorHAnsi" w:cstheme="majorHAnsi"/>
          <w:sz w:val="22"/>
          <w:szCs w:val="22"/>
        </w:rPr>
        <w:t>he Commonwealth Government</w:t>
      </w:r>
      <w:r w:rsidR="002D7F84" w:rsidRPr="00035D02">
        <w:rPr>
          <w:rFonts w:asciiTheme="majorHAnsi" w:hAnsiTheme="majorHAnsi" w:cstheme="majorHAnsi"/>
          <w:sz w:val="22"/>
          <w:szCs w:val="22"/>
        </w:rPr>
        <w:t>;</w:t>
      </w:r>
      <w:r w:rsidR="00CE5854" w:rsidRPr="00035D02">
        <w:rPr>
          <w:rFonts w:asciiTheme="majorHAnsi" w:hAnsiTheme="majorHAnsi" w:cstheme="majorHAnsi"/>
          <w:sz w:val="22"/>
          <w:szCs w:val="22"/>
        </w:rPr>
        <w:t xml:space="preserve"> </w:t>
      </w:r>
      <w:r w:rsidR="00395F77" w:rsidRPr="00035D02">
        <w:rPr>
          <w:rFonts w:asciiTheme="majorHAnsi" w:hAnsiTheme="majorHAnsi" w:cstheme="majorHAnsi"/>
          <w:sz w:val="22"/>
          <w:szCs w:val="22"/>
        </w:rPr>
        <w:t xml:space="preserve">and the National List of nationally-significant places (which has now reached nearly 100 but </w:t>
      </w:r>
      <w:r w:rsidR="00CE5854" w:rsidRPr="00035D02">
        <w:rPr>
          <w:rFonts w:asciiTheme="majorHAnsi" w:hAnsiTheme="majorHAnsi" w:cstheme="majorHAnsi"/>
          <w:sz w:val="22"/>
          <w:szCs w:val="22"/>
        </w:rPr>
        <w:t>it is not clear that it has been successful i</w:t>
      </w:r>
      <w:r w:rsidR="00395F77" w:rsidRPr="00035D02">
        <w:rPr>
          <w:rFonts w:asciiTheme="majorHAnsi" w:hAnsiTheme="majorHAnsi" w:cstheme="majorHAnsi"/>
          <w:sz w:val="22"/>
          <w:szCs w:val="22"/>
        </w:rPr>
        <w:t>n capturing the public’s imagination</w:t>
      </w:r>
      <w:r w:rsidR="00CE5854" w:rsidRPr="00035D02">
        <w:rPr>
          <w:rFonts w:asciiTheme="majorHAnsi" w:hAnsiTheme="majorHAnsi" w:cstheme="majorHAnsi"/>
          <w:sz w:val="22"/>
          <w:szCs w:val="22"/>
        </w:rPr>
        <w:t>).</w:t>
      </w:r>
      <w:r w:rsidR="0039540F" w:rsidRPr="00035D02">
        <w:rPr>
          <w:rFonts w:asciiTheme="majorHAnsi" w:hAnsiTheme="majorHAnsi" w:cstheme="majorHAnsi"/>
          <w:sz w:val="22"/>
          <w:szCs w:val="22"/>
        </w:rPr>
        <w:t xml:space="preserve"> </w:t>
      </w:r>
      <w:r w:rsidR="00A80FCD" w:rsidRPr="00035D02">
        <w:rPr>
          <w:rFonts w:asciiTheme="majorHAnsi" w:hAnsiTheme="majorHAnsi" w:cstheme="majorHAnsi"/>
          <w:sz w:val="22"/>
          <w:szCs w:val="22"/>
        </w:rPr>
        <w:t xml:space="preserve">Protection and conservation of properties on the Commonwealth List has been unsatisfactory. Even though the 1996 Schofield Report </w:t>
      </w:r>
      <w:r w:rsidR="00841210" w:rsidRPr="00035D02">
        <w:rPr>
          <w:rFonts w:asciiTheme="majorHAnsi" w:hAnsiTheme="majorHAnsi" w:cstheme="majorHAnsi"/>
          <w:sz w:val="22"/>
          <w:szCs w:val="22"/>
        </w:rPr>
        <w:t xml:space="preserve">and the 2006 Productivity Commission report on historic heritage </w:t>
      </w:r>
      <w:r w:rsidR="00A80FCD" w:rsidRPr="00035D02">
        <w:rPr>
          <w:rFonts w:asciiTheme="majorHAnsi" w:hAnsiTheme="majorHAnsi" w:cstheme="majorHAnsi"/>
          <w:sz w:val="22"/>
          <w:szCs w:val="22"/>
        </w:rPr>
        <w:t>made sig</w:t>
      </w:r>
      <w:r w:rsidR="006C166E" w:rsidRPr="00035D02">
        <w:rPr>
          <w:rFonts w:asciiTheme="majorHAnsi" w:hAnsiTheme="majorHAnsi" w:cstheme="majorHAnsi"/>
          <w:sz w:val="22"/>
          <w:szCs w:val="22"/>
        </w:rPr>
        <w:t>nificant recommendations on the</w:t>
      </w:r>
      <w:r w:rsidR="00A80FCD" w:rsidRPr="00035D02">
        <w:rPr>
          <w:rFonts w:asciiTheme="majorHAnsi" w:hAnsiTheme="majorHAnsi" w:cstheme="majorHAnsi"/>
          <w:sz w:val="22"/>
          <w:szCs w:val="22"/>
        </w:rPr>
        <w:t xml:space="preserve"> </w:t>
      </w:r>
      <w:r w:rsidR="006C166E" w:rsidRPr="00035D02">
        <w:rPr>
          <w:rFonts w:asciiTheme="majorHAnsi" w:hAnsiTheme="majorHAnsi" w:cstheme="majorHAnsi"/>
          <w:sz w:val="22"/>
          <w:szCs w:val="22"/>
        </w:rPr>
        <w:t xml:space="preserve">protection of heritage properties both owned by the Commonwealth and after they are sold, </w:t>
      </w:r>
      <w:r w:rsidR="00A80FCD" w:rsidRPr="00035D02">
        <w:rPr>
          <w:rFonts w:asciiTheme="majorHAnsi" w:hAnsiTheme="majorHAnsi" w:cstheme="majorHAnsi"/>
          <w:sz w:val="22"/>
          <w:szCs w:val="22"/>
        </w:rPr>
        <w:t xml:space="preserve">Commonwealth agencies are widely felt not to have fulfilled expectations and the Commonwealth has not lived up to its responsibilities. In the ACT in recent </w:t>
      </w:r>
      <w:r w:rsidR="00182FBF" w:rsidRPr="00035D02">
        <w:rPr>
          <w:rFonts w:asciiTheme="majorHAnsi" w:hAnsiTheme="majorHAnsi" w:cstheme="majorHAnsi"/>
          <w:sz w:val="22"/>
          <w:szCs w:val="22"/>
        </w:rPr>
        <w:t>years</w:t>
      </w:r>
      <w:r w:rsidR="00A80FCD" w:rsidRPr="00035D02">
        <w:rPr>
          <w:rFonts w:asciiTheme="majorHAnsi" w:hAnsiTheme="majorHAnsi" w:cstheme="majorHAnsi"/>
          <w:sz w:val="22"/>
          <w:szCs w:val="22"/>
        </w:rPr>
        <w:t xml:space="preserve">, as an example, </w:t>
      </w:r>
      <w:r w:rsidR="00182FBF" w:rsidRPr="00035D02">
        <w:rPr>
          <w:rFonts w:asciiTheme="majorHAnsi" w:hAnsiTheme="majorHAnsi" w:cstheme="majorHAnsi"/>
          <w:sz w:val="22"/>
          <w:szCs w:val="22"/>
        </w:rPr>
        <w:t xml:space="preserve">there has been controversy over: </w:t>
      </w:r>
      <w:r w:rsidR="00182FBF" w:rsidRPr="00035D02">
        <w:rPr>
          <w:rFonts w:asciiTheme="majorHAnsi" w:hAnsiTheme="majorHAnsi" w:cstheme="majorHAnsi"/>
          <w:sz w:val="22"/>
          <w:szCs w:val="22"/>
          <w:lang w:val="en-US"/>
        </w:rPr>
        <w:t xml:space="preserve">proposed new war memorials intruding on the Parliament House Vista; development adjacent to Old Canberra House at the Australian National University; a threat to the </w:t>
      </w:r>
      <w:proofErr w:type="spellStart"/>
      <w:r w:rsidR="00182FBF" w:rsidRPr="00035D02">
        <w:rPr>
          <w:rFonts w:asciiTheme="majorHAnsi" w:hAnsiTheme="majorHAnsi" w:cstheme="majorHAnsi"/>
          <w:sz w:val="22"/>
          <w:szCs w:val="22"/>
          <w:lang w:val="en-US"/>
        </w:rPr>
        <w:t>Belconnen</w:t>
      </w:r>
      <w:proofErr w:type="spellEnd"/>
      <w:r w:rsidR="00182FBF" w:rsidRPr="00035D02">
        <w:rPr>
          <w:rFonts w:asciiTheme="majorHAnsi" w:hAnsiTheme="majorHAnsi" w:cstheme="majorHAnsi"/>
          <w:sz w:val="22"/>
          <w:szCs w:val="22"/>
          <w:lang w:val="en-US"/>
        </w:rPr>
        <w:t xml:space="preserve"> Naval Transmission Station; and a recent proposal to demolish two historic structures/insectaries at CSIRO Black Mountain.</w:t>
      </w:r>
      <w:r w:rsidR="00790D77" w:rsidRPr="00035D02">
        <w:rPr>
          <w:rFonts w:asciiTheme="majorHAnsi" w:hAnsiTheme="majorHAnsi" w:cstheme="majorHAnsi"/>
          <w:sz w:val="22"/>
          <w:szCs w:val="22"/>
          <w:lang w:val="en-US"/>
        </w:rPr>
        <w:t xml:space="preserve"> Across Australia a number of former post offices have been sold off and subsequently demolished or modified without appropriate heritage evaluation.</w:t>
      </w:r>
    </w:p>
    <w:p w:rsidR="003D17B0" w:rsidRPr="00035D02" w:rsidRDefault="00182FBF" w:rsidP="008818F0">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lastRenderedPageBreak/>
        <w:t>A 2011</w:t>
      </w:r>
      <w:r w:rsidR="004D6CFC">
        <w:rPr>
          <w:rFonts w:asciiTheme="majorHAnsi" w:hAnsiTheme="majorHAnsi" w:cstheme="majorHAnsi"/>
          <w:sz w:val="22"/>
          <w:szCs w:val="22"/>
        </w:rPr>
        <w:t xml:space="preserve"> </w:t>
      </w:r>
      <w:r w:rsidRPr="00035D02">
        <w:rPr>
          <w:rFonts w:asciiTheme="majorHAnsi" w:hAnsiTheme="majorHAnsi" w:cstheme="majorHAnsi"/>
          <w:sz w:val="22"/>
          <w:szCs w:val="22"/>
        </w:rPr>
        <w:t>l</w:t>
      </w:r>
      <w:r w:rsidR="00E202C1" w:rsidRPr="00035D02">
        <w:rPr>
          <w:rFonts w:asciiTheme="majorHAnsi" w:hAnsiTheme="majorHAnsi" w:cstheme="majorHAnsi"/>
          <w:sz w:val="22"/>
          <w:szCs w:val="22"/>
        </w:rPr>
        <w:t xml:space="preserve">apse of </w:t>
      </w:r>
      <w:r w:rsidRPr="00035D02">
        <w:rPr>
          <w:rFonts w:asciiTheme="majorHAnsi" w:hAnsiTheme="majorHAnsi" w:cstheme="majorHAnsi"/>
          <w:sz w:val="22"/>
          <w:szCs w:val="22"/>
        </w:rPr>
        <w:t xml:space="preserve">funding for </w:t>
      </w:r>
      <w:r w:rsidR="00E202C1" w:rsidRPr="00035D02">
        <w:rPr>
          <w:rFonts w:asciiTheme="majorHAnsi" w:hAnsiTheme="majorHAnsi" w:cstheme="majorHAnsi"/>
          <w:sz w:val="22"/>
          <w:szCs w:val="22"/>
        </w:rPr>
        <w:t xml:space="preserve">several </w:t>
      </w:r>
      <w:r w:rsidR="008818F0">
        <w:rPr>
          <w:rFonts w:asciiTheme="majorHAnsi" w:hAnsiTheme="majorHAnsi" w:cstheme="majorHAnsi"/>
          <w:sz w:val="22"/>
          <w:szCs w:val="22"/>
        </w:rPr>
        <w:t>programs</w:t>
      </w:r>
      <w:r w:rsidR="00E202C1" w:rsidRPr="00035D02">
        <w:rPr>
          <w:rFonts w:asciiTheme="majorHAnsi" w:hAnsiTheme="majorHAnsi" w:cstheme="majorHAnsi"/>
          <w:sz w:val="22"/>
          <w:szCs w:val="22"/>
        </w:rPr>
        <w:t xml:space="preserve"> </w:t>
      </w:r>
      <w:r w:rsidRPr="00035D02">
        <w:rPr>
          <w:rFonts w:asciiTheme="majorHAnsi" w:hAnsiTheme="majorHAnsi" w:cstheme="majorHAnsi"/>
          <w:sz w:val="22"/>
          <w:szCs w:val="22"/>
        </w:rPr>
        <w:t>has</w:t>
      </w:r>
      <w:r w:rsidR="00E202C1" w:rsidRPr="00035D02">
        <w:rPr>
          <w:rFonts w:asciiTheme="majorHAnsi" w:hAnsiTheme="majorHAnsi" w:cstheme="majorHAnsi"/>
          <w:sz w:val="22"/>
          <w:szCs w:val="22"/>
        </w:rPr>
        <w:t xml:space="preserve"> further </w:t>
      </w:r>
      <w:r w:rsidRPr="00035D02">
        <w:rPr>
          <w:rFonts w:asciiTheme="majorHAnsi" w:hAnsiTheme="majorHAnsi" w:cstheme="majorHAnsi"/>
          <w:sz w:val="22"/>
          <w:szCs w:val="22"/>
        </w:rPr>
        <w:t>impacted on</w:t>
      </w:r>
      <w:r w:rsidR="00E202C1" w:rsidRPr="00035D02">
        <w:rPr>
          <w:rFonts w:asciiTheme="majorHAnsi" w:hAnsiTheme="majorHAnsi" w:cstheme="majorHAnsi"/>
          <w:sz w:val="22"/>
          <w:szCs w:val="22"/>
        </w:rPr>
        <w:t xml:space="preserve"> </w:t>
      </w:r>
      <w:r w:rsidR="0077794B">
        <w:rPr>
          <w:rFonts w:asciiTheme="majorHAnsi" w:hAnsiTheme="majorHAnsi" w:cstheme="majorHAnsi"/>
          <w:sz w:val="22"/>
          <w:szCs w:val="22"/>
        </w:rPr>
        <w:t>D</w:t>
      </w:r>
      <w:r w:rsidR="0077794B" w:rsidRPr="00035D02">
        <w:rPr>
          <w:rFonts w:asciiTheme="majorHAnsi" w:hAnsiTheme="majorHAnsi" w:cstheme="majorHAnsi"/>
          <w:sz w:val="22"/>
          <w:szCs w:val="22"/>
        </w:rPr>
        <w:t>SEWPAC;</w:t>
      </w:r>
      <w:r w:rsidRPr="00035D02">
        <w:rPr>
          <w:rFonts w:asciiTheme="majorHAnsi" w:hAnsiTheme="majorHAnsi" w:cstheme="majorHAnsi"/>
          <w:sz w:val="22"/>
          <w:szCs w:val="22"/>
        </w:rPr>
        <w:t xml:space="preserve"> particularly </w:t>
      </w:r>
      <w:r w:rsidR="0039540F" w:rsidRPr="00035D02">
        <w:rPr>
          <w:rFonts w:asciiTheme="majorHAnsi" w:hAnsiTheme="majorHAnsi" w:cstheme="majorHAnsi"/>
          <w:sz w:val="22"/>
          <w:szCs w:val="22"/>
        </w:rPr>
        <w:t>the H</w:t>
      </w:r>
      <w:r w:rsidR="00735EAD" w:rsidRPr="00035D02">
        <w:rPr>
          <w:rFonts w:asciiTheme="majorHAnsi" w:hAnsiTheme="majorHAnsi" w:cstheme="majorHAnsi"/>
          <w:sz w:val="22"/>
          <w:szCs w:val="22"/>
        </w:rPr>
        <w:t xml:space="preserve">eritage </w:t>
      </w:r>
      <w:r w:rsidR="004D6CFC">
        <w:rPr>
          <w:rFonts w:asciiTheme="majorHAnsi" w:hAnsiTheme="majorHAnsi" w:cstheme="majorHAnsi"/>
          <w:sz w:val="22"/>
          <w:szCs w:val="22"/>
        </w:rPr>
        <w:t xml:space="preserve">Branches </w:t>
      </w:r>
      <w:r w:rsidRPr="00035D02">
        <w:rPr>
          <w:rFonts w:asciiTheme="majorHAnsi" w:hAnsiTheme="majorHAnsi" w:cstheme="majorHAnsi"/>
          <w:sz w:val="22"/>
          <w:szCs w:val="22"/>
        </w:rPr>
        <w:t>which ha</w:t>
      </w:r>
      <w:r w:rsidR="004D6CFC">
        <w:rPr>
          <w:rFonts w:asciiTheme="majorHAnsi" w:hAnsiTheme="majorHAnsi" w:cstheme="majorHAnsi"/>
          <w:sz w:val="22"/>
          <w:szCs w:val="22"/>
        </w:rPr>
        <w:t>ve</w:t>
      </w:r>
      <w:r w:rsidRPr="00035D02">
        <w:rPr>
          <w:rFonts w:asciiTheme="majorHAnsi" w:hAnsiTheme="majorHAnsi" w:cstheme="majorHAnsi"/>
          <w:sz w:val="22"/>
          <w:szCs w:val="22"/>
        </w:rPr>
        <w:t xml:space="preserve"> lost about 30%</w:t>
      </w:r>
      <w:r w:rsidR="005D20E5" w:rsidRPr="00035D02">
        <w:rPr>
          <w:rFonts w:asciiTheme="majorHAnsi" w:hAnsiTheme="majorHAnsi" w:cstheme="majorHAnsi"/>
          <w:sz w:val="22"/>
          <w:szCs w:val="22"/>
        </w:rPr>
        <w:t xml:space="preserve"> of </w:t>
      </w:r>
      <w:r w:rsidR="004D6CFC">
        <w:rPr>
          <w:rFonts w:asciiTheme="majorHAnsi" w:hAnsiTheme="majorHAnsi" w:cstheme="majorHAnsi"/>
          <w:sz w:val="22"/>
          <w:szCs w:val="22"/>
        </w:rPr>
        <w:t>s</w:t>
      </w:r>
      <w:r w:rsidR="0084105E" w:rsidRPr="00035D02">
        <w:rPr>
          <w:rFonts w:asciiTheme="majorHAnsi" w:hAnsiTheme="majorHAnsi" w:cstheme="majorHAnsi"/>
          <w:sz w:val="22"/>
          <w:szCs w:val="22"/>
        </w:rPr>
        <w:t>taff and</w:t>
      </w:r>
      <w:r w:rsidRPr="00035D02">
        <w:rPr>
          <w:rFonts w:asciiTheme="majorHAnsi" w:hAnsiTheme="majorHAnsi" w:cstheme="majorHAnsi"/>
          <w:sz w:val="22"/>
          <w:szCs w:val="22"/>
        </w:rPr>
        <w:t xml:space="preserve"> </w:t>
      </w:r>
      <w:r w:rsidR="008818F0">
        <w:rPr>
          <w:rFonts w:asciiTheme="majorHAnsi" w:hAnsiTheme="majorHAnsi" w:cstheme="majorHAnsi"/>
          <w:sz w:val="22"/>
          <w:szCs w:val="22"/>
        </w:rPr>
        <w:t>programs</w:t>
      </w:r>
      <w:r w:rsidRPr="00035D02">
        <w:rPr>
          <w:rFonts w:asciiTheme="majorHAnsi" w:hAnsiTheme="majorHAnsi" w:cstheme="majorHAnsi"/>
          <w:sz w:val="22"/>
          <w:szCs w:val="22"/>
        </w:rPr>
        <w:t xml:space="preserve"> have had to be curtailed.</w:t>
      </w:r>
    </w:p>
    <w:p w:rsidR="005D20E5" w:rsidRPr="00035D02" w:rsidRDefault="0084105E" w:rsidP="008818F0">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As the former National Cultural Heritage Forum and its successor Heritage Minister’s Working Group have been discontinued, t</w:t>
      </w:r>
      <w:r w:rsidR="003D17B0" w:rsidRPr="00035D02">
        <w:rPr>
          <w:rFonts w:asciiTheme="majorHAnsi" w:hAnsiTheme="majorHAnsi" w:cstheme="majorHAnsi"/>
          <w:sz w:val="22"/>
          <w:szCs w:val="22"/>
        </w:rPr>
        <w:t>here is currently no Ministerial consultative committee with community and professional groups.</w:t>
      </w:r>
    </w:p>
    <w:p w:rsidR="005D20E5" w:rsidRPr="00035D02" w:rsidRDefault="005D20E5" w:rsidP="008818F0">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It should als</w:t>
      </w:r>
      <w:r w:rsidR="0084105E" w:rsidRPr="00035D02">
        <w:rPr>
          <w:rFonts w:asciiTheme="majorHAnsi" w:hAnsiTheme="majorHAnsi" w:cstheme="majorHAnsi"/>
          <w:sz w:val="22"/>
          <w:szCs w:val="22"/>
        </w:rPr>
        <w:t xml:space="preserve">o be noted that in the </w:t>
      </w:r>
      <w:r w:rsidRPr="00035D02">
        <w:rPr>
          <w:rFonts w:asciiTheme="majorHAnsi" w:hAnsiTheme="majorHAnsi" w:cstheme="majorHAnsi"/>
          <w:sz w:val="22"/>
          <w:szCs w:val="22"/>
        </w:rPr>
        <w:t xml:space="preserve">cultural heritage sphere the last two years have seen the demise of the Collections Council of Australia and the Collections Australia Network, further signs of the </w:t>
      </w:r>
      <w:r w:rsidR="0084105E" w:rsidRPr="00035D02">
        <w:rPr>
          <w:rFonts w:asciiTheme="majorHAnsi" w:hAnsiTheme="majorHAnsi" w:cstheme="majorHAnsi"/>
          <w:sz w:val="22"/>
          <w:szCs w:val="22"/>
        </w:rPr>
        <w:t xml:space="preserve">Commonwealth’s </w:t>
      </w:r>
      <w:r w:rsidRPr="00035D02">
        <w:rPr>
          <w:rFonts w:asciiTheme="majorHAnsi" w:hAnsiTheme="majorHAnsi" w:cstheme="majorHAnsi"/>
          <w:sz w:val="22"/>
          <w:szCs w:val="22"/>
        </w:rPr>
        <w:t>abdication of cultural heritage responsibilities.</w:t>
      </w:r>
    </w:p>
    <w:p w:rsidR="00CC04C0" w:rsidRPr="00035D02" w:rsidRDefault="00572A72" w:rsidP="008818F0">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Overall</w:t>
      </w:r>
      <w:r w:rsidR="00756723" w:rsidRPr="00035D02">
        <w:rPr>
          <w:rFonts w:asciiTheme="majorHAnsi" w:hAnsiTheme="majorHAnsi" w:cstheme="majorHAnsi"/>
          <w:sz w:val="22"/>
          <w:szCs w:val="22"/>
        </w:rPr>
        <w:t>,</w:t>
      </w:r>
      <w:r w:rsidRPr="00035D02">
        <w:rPr>
          <w:rFonts w:asciiTheme="majorHAnsi" w:hAnsiTheme="majorHAnsi" w:cstheme="majorHAnsi"/>
          <w:sz w:val="22"/>
          <w:szCs w:val="22"/>
        </w:rPr>
        <w:t xml:space="preserve"> these changes in recent years can be seen as </w:t>
      </w:r>
      <w:r w:rsidR="005D20E5" w:rsidRPr="00035D02">
        <w:rPr>
          <w:rFonts w:asciiTheme="majorHAnsi" w:hAnsiTheme="majorHAnsi" w:cstheme="majorHAnsi"/>
          <w:sz w:val="22"/>
          <w:szCs w:val="22"/>
        </w:rPr>
        <w:t>indicating a decline in</w:t>
      </w:r>
      <w:r w:rsidR="008E10D9" w:rsidRPr="00035D02">
        <w:rPr>
          <w:rFonts w:asciiTheme="majorHAnsi" w:hAnsiTheme="majorHAnsi" w:cstheme="majorHAnsi"/>
          <w:sz w:val="22"/>
          <w:szCs w:val="22"/>
        </w:rPr>
        <w:t xml:space="preserve"> the Commonwealth’s</w:t>
      </w:r>
      <w:r w:rsidRPr="00035D02">
        <w:rPr>
          <w:rFonts w:asciiTheme="majorHAnsi" w:hAnsiTheme="majorHAnsi" w:cstheme="majorHAnsi"/>
          <w:sz w:val="22"/>
          <w:szCs w:val="22"/>
        </w:rPr>
        <w:t xml:space="preserve"> </w:t>
      </w:r>
      <w:r w:rsidR="00182FBF" w:rsidRPr="00035D02">
        <w:rPr>
          <w:rFonts w:asciiTheme="majorHAnsi" w:hAnsiTheme="majorHAnsi" w:cstheme="majorHAnsi"/>
          <w:sz w:val="22"/>
          <w:szCs w:val="22"/>
        </w:rPr>
        <w:t xml:space="preserve">commitment to </w:t>
      </w:r>
      <w:r w:rsidRPr="00035D02">
        <w:rPr>
          <w:rFonts w:asciiTheme="majorHAnsi" w:hAnsiTheme="majorHAnsi" w:cstheme="majorHAnsi"/>
          <w:sz w:val="22"/>
          <w:szCs w:val="22"/>
        </w:rPr>
        <w:t xml:space="preserve">effective </w:t>
      </w:r>
      <w:r w:rsidR="00C831BD" w:rsidRPr="00035D02">
        <w:rPr>
          <w:rFonts w:asciiTheme="majorHAnsi" w:hAnsiTheme="majorHAnsi" w:cstheme="majorHAnsi"/>
          <w:sz w:val="22"/>
          <w:szCs w:val="22"/>
        </w:rPr>
        <w:t xml:space="preserve">intellectual and pragmatic </w:t>
      </w:r>
      <w:r w:rsidR="00756723" w:rsidRPr="00035D02">
        <w:rPr>
          <w:rFonts w:asciiTheme="majorHAnsi" w:hAnsiTheme="majorHAnsi" w:cstheme="majorHAnsi"/>
          <w:sz w:val="22"/>
          <w:szCs w:val="22"/>
        </w:rPr>
        <w:t>leadership, protection, expertise, research and engagement of the wider community in heritage.</w:t>
      </w:r>
      <w:r w:rsidR="0050531E" w:rsidRPr="00035D02">
        <w:rPr>
          <w:rFonts w:asciiTheme="majorHAnsi" w:hAnsiTheme="majorHAnsi" w:cstheme="majorHAnsi"/>
          <w:sz w:val="22"/>
          <w:szCs w:val="22"/>
        </w:rPr>
        <w:t xml:space="preserve"> </w:t>
      </w:r>
    </w:p>
    <w:p w:rsidR="00182FBF" w:rsidRPr="00035D02" w:rsidRDefault="00B138A3" w:rsidP="009635D5">
      <w:pPr>
        <w:spacing w:after="180" w:line="276" w:lineRule="auto"/>
        <w:rPr>
          <w:rFonts w:asciiTheme="majorHAnsi" w:hAnsiTheme="majorHAnsi" w:cstheme="majorHAnsi"/>
          <w:sz w:val="22"/>
          <w:szCs w:val="22"/>
        </w:rPr>
      </w:pPr>
      <w:r w:rsidRPr="00035D02">
        <w:rPr>
          <w:rFonts w:asciiTheme="majorHAnsi" w:hAnsiTheme="majorHAnsi" w:cstheme="majorHAnsi"/>
          <w:sz w:val="22"/>
          <w:szCs w:val="22"/>
        </w:rPr>
        <w:t>On the positive side</w:t>
      </w:r>
      <w:r w:rsidR="00AF74B0" w:rsidRPr="00035D02">
        <w:rPr>
          <w:rFonts w:asciiTheme="majorHAnsi" w:hAnsiTheme="majorHAnsi" w:cstheme="majorHAnsi"/>
          <w:sz w:val="22"/>
          <w:szCs w:val="22"/>
        </w:rPr>
        <w:t>, the 2009 $60 million Jobs Fund injection into heritage was invaluable, even though it unders</w:t>
      </w:r>
      <w:r w:rsidR="002D7F84" w:rsidRPr="00035D02">
        <w:rPr>
          <w:rFonts w:asciiTheme="majorHAnsi" w:hAnsiTheme="majorHAnsi" w:cstheme="majorHAnsi"/>
          <w:sz w:val="22"/>
          <w:szCs w:val="22"/>
        </w:rPr>
        <w:t xml:space="preserve">cored how much more is required. A </w:t>
      </w:r>
      <w:r w:rsidRPr="00035D02">
        <w:rPr>
          <w:rFonts w:asciiTheme="majorHAnsi" w:hAnsiTheme="majorHAnsi" w:cstheme="majorHAnsi"/>
          <w:sz w:val="22"/>
          <w:szCs w:val="22"/>
        </w:rPr>
        <w:t>new initia</w:t>
      </w:r>
      <w:r w:rsidR="002D7F84" w:rsidRPr="00035D02">
        <w:rPr>
          <w:rFonts w:asciiTheme="majorHAnsi" w:hAnsiTheme="majorHAnsi" w:cstheme="majorHAnsi"/>
          <w:sz w:val="22"/>
          <w:szCs w:val="22"/>
        </w:rPr>
        <w:t>tive in Commonwealth leadership was the introduction</w:t>
      </w:r>
      <w:r w:rsidRPr="00035D02">
        <w:rPr>
          <w:rFonts w:asciiTheme="majorHAnsi" w:hAnsiTheme="majorHAnsi" w:cstheme="majorHAnsi"/>
          <w:sz w:val="22"/>
          <w:szCs w:val="22"/>
        </w:rPr>
        <w:t xml:space="preserve"> in 2010 </w:t>
      </w:r>
      <w:r w:rsidR="002D7F84" w:rsidRPr="00035D02">
        <w:rPr>
          <w:rFonts w:asciiTheme="majorHAnsi" w:hAnsiTheme="majorHAnsi" w:cstheme="majorHAnsi"/>
          <w:sz w:val="22"/>
          <w:szCs w:val="22"/>
        </w:rPr>
        <w:t xml:space="preserve">of </w:t>
      </w:r>
      <w:r w:rsidRPr="00035D02">
        <w:rPr>
          <w:rFonts w:asciiTheme="majorHAnsi" w:hAnsiTheme="majorHAnsi" w:cstheme="majorHAnsi"/>
          <w:sz w:val="22"/>
          <w:szCs w:val="22"/>
        </w:rPr>
        <w:t>a National Heritage W</w:t>
      </w:r>
      <w:r w:rsidR="00316A96" w:rsidRPr="00035D02">
        <w:rPr>
          <w:rFonts w:asciiTheme="majorHAnsi" w:hAnsiTheme="majorHAnsi" w:cstheme="majorHAnsi"/>
          <w:sz w:val="22"/>
          <w:szCs w:val="22"/>
        </w:rPr>
        <w:t>eek</w:t>
      </w:r>
      <w:r w:rsidR="002D7F84" w:rsidRPr="00035D02">
        <w:rPr>
          <w:rFonts w:asciiTheme="majorHAnsi" w:hAnsiTheme="majorHAnsi" w:cstheme="majorHAnsi"/>
          <w:sz w:val="22"/>
          <w:szCs w:val="22"/>
        </w:rPr>
        <w:t xml:space="preserve"> </w:t>
      </w:r>
      <w:r w:rsidR="004D6CFC">
        <w:rPr>
          <w:rFonts w:asciiTheme="majorHAnsi" w:hAnsiTheme="majorHAnsi" w:cstheme="majorHAnsi"/>
          <w:sz w:val="22"/>
          <w:szCs w:val="22"/>
        </w:rPr>
        <w:t>–</w:t>
      </w:r>
      <w:r w:rsidR="002D7F84" w:rsidRPr="00035D02">
        <w:rPr>
          <w:rFonts w:asciiTheme="majorHAnsi" w:hAnsiTheme="majorHAnsi" w:cstheme="majorHAnsi"/>
          <w:sz w:val="22"/>
          <w:szCs w:val="22"/>
        </w:rPr>
        <w:t xml:space="preserve"> i</w:t>
      </w:r>
      <w:r w:rsidRPr="00035D02">
        <w:rPr>
          <w:rFonts w:asciiTheme="majorHAnsi" w:hAnsiTheme="majorHAnsi" w:cstheme="majorHAnsi"/>
          <w:sz w:val="22"/>
          <w:szCs w:val="22"/>
        </w:rPr>
        <w:t>t has potential to become a major participant event and to stimulate wider community interest in and knowledge of heritage.</w:t>
      </w:r>
      <w:r w:rsidR="002D7F84" w:rsidRPr="00035D02">
        <w:rPr>
          <w:rFonts w:asciiTheme="majorHAnsi" w:hAnsiTheme="majorHAnsi" w:cstheme="majorHAnsi"/>
          <w:sz w:val="22"/>
          <w:szCs w:val="22"/>
        </w:rPr>
        <w:t xml:space="preserve"> The 2011 budget announced $4 million per an</w:t>
      </w:r>
      <w:r w:rsidR="00316A96" w:rsidRPr="00035D02">
        <w:rPr>
          <w:rFonts w:asciiTheme="majorHAnsi" w:hAnsiTheme="majorHAnsi" w:cstheme="majorHAnsi"/>
          <w:sz w:val="22"/>
          <w:szCs w:val="22"/>
        </w:rPr>
        <w:t>num for two years in Community H</w:t>
      </w:r>
      <w:r w:rsidR="002D7F84" w:rsidRPr="00035D02">
        <w:rPr>
          <w:rFonts w:asciiTheme="majorHAnsi" w:hAnsiTheme="majorHAnsi" w:cstheme="majorHAnsi"/>
          <w:sz w:val="22"/>
          <w:szCs w:val="22"/>
        </w:rPr>
        <w:t>eritage Grants.</w:t>
      </w:r>
    </w:p>
    <w:p w:rsidR="00E663D0" w:rsidRPr="00035D02" w:rsidRDefault="00756723" w:rsidP="008818F0">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It is </w:t>
      </w:r>
      <w:r w:rsidR="009E0BBE" w:rsidRPr="00035D02">
        <w:rPr>
          <w:rFonts w:asciiTheme="majorHAnsi" w:hAnsiTheme="majorHAnsi" w:cstheme="majorHAnsi"/>
          <w:sz w:val="22"/>
          <w:szCs w:val="22"/>
        </w:rPr>
        <w:t>recommend</w:t>
      </w:r>
      <w:r w:rsidR="00790D77" w:rsidRPr="00035D02">
        <w:rPr>
          <w:rFonts w:asciiTheme="majorHAnsi" w:hAnsiTheme="majorHAnsi" w:cstheme="majorHAnsi"/>
          <w:sz w:val="22"/>
          <w:szCs w:val="22"/>
        </w:rPr>
        <w:t>ed that the Commonwealth return to</w:t>
      </w:r>
      <w:r w:rsidRPr="00035D02">
        <w:rPr>
          <w:rFonts w:asciiTheme="majorHAnsi" w:hAnsiTheme="majorHAnsi" w:cstheme="majorHAnsi"/>
          <w:sz w:val="22"/>
          <w:szCs w:val="22"/>
        </w:rPr>
        <w:t xml:space="preserve"> proactive leadership in Australian heritage</w:t>
      </w:r>
      <w:r w:rsidR="00A60FCF" w:rsidRPr="00035D02">
        <w:rPr>
          <w:rFonts w:asciiTheme="majorHAnsi" w:hAnsiTheme="majorHAnsi" w:cstheme="majorHAnsi"/>
          <w:sz w:val="22"/>
          <w:szCs w:val="22"/>
        </w:rPr>
        <w:t>. While i</w:t>
      </w:r>
      <w:r w:rsidRPr="00035D02">
        <w:rPr>
          <w:rFonts w:asciiTheme="majorHAnsi" w:hAnsiTheme="majorHAnsi" w:cstheme="majorHAnsi"/>
          <w:sz w:val="22"/>
          <w:szCs w:val="22"/>
        </w:rPr>
        <w:t xml:space="preserve">t appears unlikely that the Commonwealth or states will </w:t>
      </w:r>
      <w:r w:rsidR="00A60FCF" w:rsidRPr="00035D02">
        <w:rPr>
          <w:rFonts w:asciiTheme="majorHAnsi" w:hAnsiTheme="majorHAnsi" w:cstheme="majorHAnsi"/>
          <w:sz w:val="22"/>
          <w:szCs w:val="22"/>
        </w:rPr>
        <w:t>agree</w:t>
      </w:r>
      <w:r w:rsidRPr="00035D02">
        <w:rPr>
          <w:rFonts w:asciiTheme="majorHAnsi" w:hAnsiTheme="majorHAnsi" w:cstheme="majorHAnsi"/>
          <w:sz w:val="22"/>
          <w:szCs w:val="22"/>
        </w:rPr>
        <w:t xml:space="preserve"> to ‘turn the clock back’ to</w:t>
      </w:r>
      <w:r w:rsidR="00A60FCF" w:rsidRPr="00035D02">
        <w:rPr>
          <w:rFonts w:asciiTheme="majorHAnsi" w:hAnsiTheme="majorHAnsi" w:cstheme="majorHAnsi"/>
          <w:sz w:val="22"/>
          <w:szCs w:val="22"/>
        </w:rPr>
        <w:t xml:space="preserve"> the </w:t>
      </w:r>
      <w:r w:rsidR="000813FC" w:rsidRPr="00035D02">
        <w:rPr>
          <w:rFonts w:asciiTheme="majorHAnsi" w:hAnsiTheme="majorHAnsi" w:cstheme="majorHAnsi"/>
          <w:sz w:val="22"/>
          <w:szCs w:val="22"/>
        </w:rPr>
        <w:t>pre-1997</w:t>
      </w:r>
      <w:r w:rsidR="00A60FCF" w:rsidRPr="00035D02">
        <w:rPr>
          <w:rFonts w:asciiTheme="majorHAnsi" w:hAnsiTheme="majorHAnsi" w:cstheme="majorHAnsi"/>
          <w:sz w:val="22"/>
          <w:szCs w:val="22"/>
        </w:rPr>
        <w:t xml:space="preserve"> arrangements,</w:t>
      </w:r>
      <w:r w:rsidRPr="00035D02">
        <w:rPr>
          <w:rFonts w:asciiTheme="majorHAnsi" w:hAnsiTheme="majorHAnsi" w:cstheme="majorHAnsi"/>
          <w:sz w:val="22"/>
          <w:szCs w:val="22"/>
        </w:rPr>
        <w:t xml:space="preserve"> </w:t>
      </w:r>
      <w:r w:rsidR="00A60FCF" w:rsidRPr="00035D02">
        <w:rPr>
          <w:rFonts w:asciiTheme="majorHAnsi" w:hAnsiTheme="majorHAnsi" w:cstheme="majorHAnsi"/>
          <w:sz w:val="22"/>
          <w:szCs w:val="22"/>
        </w:rPr>
        <w:t>a great deal would</w:t>
      </w:r>
      <w:r w:rsidRPr="00035D02">
        <w:rPr>
          <w:rFonts w:asciiTheme="majorHAnsi" w:hAnsiTheme="majorHAnsi" w:cstheme="majorHAnsi"/>
          <w:sz w:val="22"/>
          <w:szCs w:val="22"/>
        </w:rPr>
        <w:t xml:space="preserve"> be done by the Commonwealth </w:t>
      </w:r>
      <w:r w:rsidR="00A60FCF" w:rsidRPr="00035D02">
        <w:rPr>
          <w:rFonts w:asciiTheme="majorHAnsi" w:hAnsiTheme="majorHAnsi" w:cstheme="majorHAnsi"/>
          <w:sz w:val="22"/>
          <w:szCs w:val="22"/>
        </w:rPr>
        <w:t xml:space="preserve">if it </w:t>
      </w:r>
      <w:r w:rsidRPr="00035D02">
        <w:rPr>
          <w:rFonts w:asciiTheme="majorHAnsi" w:hAnsiTheme="majorHAnsi" w:cstheme="majorHAnsi"/>
          <w:sz w:val="22"/>
          <w:szCs w:val="22"/>
        </w:rPr>
        <w:t>appropriately resou</w:t>
      </w:r>
      <w:r w:rsidR="00A60FCF" w:rsidRPr="00035D02">
        <w:rPr>
          <w:rFonts w:asciiTheme="majorHAnsi" w:hAnsiTheme="majorHAnsi" w:cstheme="majorHAnsi"/>
          <w:sz w:val="22"/>
          <w:szCs w:val="22"/>
        </w:rPr>
        <w:t>rced</w:t>
      </w:r>
      <w:r w:rsidRPr="00035D02">
        <w:rPr>
          <w:rFonts w:asciiTheme="majorHAnsi" w:hAnsiTheme="majorHAnsi" w:cstheme="majorHAnsi"/>
          <w:sz w:val="22"/>
          <w:szCs w:val="22"/>
        </w:rPr>
        <w:t xml:space="preserve"> </w:t>
      </w:r>
      <w:r w:rsidR="004D6CFC">
        <w:rPr>
          <w:rFonts w:asciiTheme="majorHAnsi" w:hAnsiTheme="majorHAnsi" w:cstheme="majorHAnsi"/>
          <w:sz w:val="22"/>
          <w:szCs w:val="22"/>
        </w:rPr>
        <w:t>D</w:t>
      </w:r>
      <w:r w:rsidR="00B57EC0" w:rsidRPr="00035D02">
        <w:rPr>
          <w:rFonts w:asciiTheme="majorHAnsi" w:hAnsiTheme="majorHAnsi" w:cstheme="majorHAnsi"/>
          <w:sz w:val="22"/>
          <w:szCs w:val="22"/>
        </w:rPr>
        <w:t>SEWPAC</w:t>
      </w:r>
      <w:r w:rsidRPr="00035D02">
        <w:rPr>
          <w:rFonts w:asciiTheme="majorHAnsi" w:hAnsiTheme="majorHAnsi" w:cstheme="majorHAnsi"/>
          <w:sz w:val="22"/>
          <w:szCs w:val="22"/>
        </w:rPr>
        <w:t xml:space="preserve"> and the A</w:t>
      </w:r>
      <w:r w:rsidR="00563057">
        <w:rPr>
          <w:rFonts w:asciiTheme="majorHAnsi" w:hAnsiTheme="majorHAnsi" w:cstheme="majorHAnsi"/>
          <w:sz w:val="22"/>
          <w:szCs w:val="22"/>
        </w:rPr>
        <w:t>ustralian Heritage Council</w:t>
      </w:r>
      <w:r w:rsidRPr="00035D02">
        <w:rPr>
          <w:rFonts w:asciiTheme="majorHAnsi" w:hAnsiTheme="majorHAnsi" w:cstheme="majorHAnsi"/>
          <w:sz w:val="22"/>
          <w:szCs w:val="22"/>
        </w:rPr>
        <w:t xml:space="preserve">. </w:t>
      </w:r>
      <w:r w:rsidR="00A60FCF" w:rsidRPr="00035D02">
        <w:rPr>
          <w:rFonts w:asciiTheme="majorHAnsi" w:hAnsiTheme="majorHAnsi" w:cstheme="majorHAnsi"/>
          <w:sz w:val="22"/>
          <w:szCs w:val="22"/>
        </w:rPr>
        <w:t>That is</w:t>
      </w:r>
      <w:r w:rsidRPr="00035D02">
        <w:rPr>
          <w:rFonts w:asciiTheme="majorHAnsi" w:hAnsiTheme="majorHAnsi" w:cstheme="majorHAnsi"/>
          <w:sz w:val="22"/>
          <w:szCs w:val="22"/>
        </w:rPr>
        <w:t xml:space="preserve"> necessary not only to rebuild expertise and to establish benchmark practices, but also to provide education and incentives to enhance </w:t>
      </w:r>
      <w:r w:rsidR="00AA2E98" w:rsidRPr="00035D02">
        <w:rPr>
          <w:rFonts w:asciiTheme="majorHAnsi" w:hAnsiTheme="majorHAnsi" w:cstheme="majorHAnsi"/>
          <w:sz w:val="22"/>
          <w:szCs w:val="22"/>
        </w:rPr>
        <w:t>nation-wide</w:t>
      </w:r>
      <w:r w:rsidRPr="00035D02">
        <w:rPr>
          <w:rFonts w:asciiTheme="majorHAnsi" w:hAnsiTheme="majorHAnsi" w:cstheme="majorHAnsi"/>
          <w:sz w:val="22"/>
          <w:szCs w:val="22"/>
        </w:rPr>
        <w:t xml:space="preserve"> appreciation and understanding of her</w:t>
      </w:r>
      <w:r w:rsidR="002D7F84" w:rsidRPr="00035D02">
        <w:rPr>
          <w:rFonts w:asciiTheme="majorHAnsi" w:hAnsiTheme="majorHAnsi" w:cstheme="majorHAnsi"/>
          <w:sz w:val="22"/>
          <w:szCs w:val="22"/>
        </w:rPr>
        <w:t>itage, to provide</w:t>
      </w:r>
      <w:r w:rsidRPr="00035D02">
        <w:rPr>
          <w:rFonts w:asciiTheme="majorHAnsi" w:hAnsiTheme="majorHAnsi" w:cstheme="majorHAnsi"/>
          <w:sz w:val="22"/>
          <w:szCs w:val="22"/>
        </w:rPr>
        <w:t xml:space="preserve"> opportunities and to encourage and enable better practices.</w:t>
      </w:r>
    </w:p>
    <w:p w:rsidR="00FC1B2D" w:rsidRPr="00035D02" w:rsidRDefault="00E663D0" w:rsidP="009635D5">
      <w:pPr>
        <w:spacing w:after="180" w:line="276" w:lineRule="auto"/>
        <w:rPr>
          <w:rFonts w:asciiTheme="majorHAnsi" w:hAnsiTheme="majorHAnsi" w:cstheme="majorHAnsi"/>
          <w:i/>
          <w:sz w:val="22"/>
          <w:szCs w:val="22"/>
        </w:rPr>
      </w:pPr>
      <w:r w:rsidRPr="00035D02">
        <w:rPr>
          <w:rFonts w:asciiTheme="majorHAnsi" w:hAnsiTheme="majorHAnsi" w:cstheme="majorHAnsi"/>
          <w:sz w:val="22"/>
          <w:szCs w:val="22"/>
        </w:rPr>
        <w:t xml:space="preserve">It has been suggested </w:t>
      </w:r>
      <w:r w:rsidR="00E9249D" w:rsidRPr="00035D02">
        <w:rPr>
          <w:rFonts w:asciiTheme="majorHAnsi" w:hAnsiTheme="majorHAnsi" w:cstheme="majorHAnsi"/>
          <w:sz w:val="22"/>
          <w:szCs w:val="22"/>
        </w:rPr>
        <w:t xml:space="preserve">by the Australian Heritage Council </w:t>
      </w:r>
      <w:r w:rsidRPr="00035D02">
        <w:rPr>
          <w:rFonts w:asciiTheme="majorHAnsi" w:hAnsiTheme="majorHAnsi" w:cstheme="majorHAnsi"/>
          <w:sz w:val="22"/>
          <w:szCs w:val="22"/>
        </w:rPr>
        <w:t xml:space="preserve">that one avenue to achieve this is </w:t>
      </w:r>
      <w:r w:rsidR="009E0BBE" w:rsidRPr="00035D02">
        <w:rPr>
          <w:rFonts w:asciiTheme="majorHAnsi" w:hAnsiTheme="majorHAnsi" w:cstheme="majorHAnsi"/>
          <w:sz w:val="22"/>
          <w:szCs w:val="22"/>
        </w:rPr>
        <w:t xml:space="preserve">through inter-sector partnerships </w:t>
      </w:r>
      <w:r w:rsidR="000813FC" w:rsidRPr="00035D02">
        <w:rPr>
          <w:rFonts w:asciiTheme="majorHAnsi" w:hAnsiTheme="majorHAnsi" w:cstheme="majorHAnsi"/>
          <w:sz w:val="22"/>
          <w:szCs w:val="22"/>
        </w:rPr>
        <w:t>providing matching funding</w:t>
      </w:r>
      <w:r w:rsidR="00FC1B2D" w:rsidRPr="00035D02">
        <w:rPr>
          <w:rFonts w:asciiTheme="majorHAnsi" w:hAnsiTheme="majorHAnsi" w:cstheme="majorHAnsi"/>
          <w:sz w:val="22"/>
          <w:szCs w:val="22"/>
        </w:rPr>
        <w:t xml:space="preserve"> for a range of new agreements and programs</w:t>
      </w:r>
      <w:r w:rsidR="009E0BBE" w:rsidRPr="00035D02">
        <w:rPr>
          <w:rFonts w:asciiTheme="majorHAnsi" w:hAnsiTheme="majorHAnsi" w:cstheme="majorHAnsi"/>
          <w:sz w:val="22"/>
          <w:szCs w:val="22"/>
        </w:rPr>
        <w:t>, including</w:t>
      </w:r>
      <w:r w:rsidR="009E0BBE" w:rsidRPr="00035D02">
        <w:rPr>
          <w:rFonts w:asciiTheme="majorHAnsi" w:hAnsiTheme="majorHAnsi" w:cstheme="majorHAnsi"/>
          <w:i/>
          <w:sz w:val="22"/>
          <w:szCs w:val="22"/>
        </w:rPr>
        <w:t xml:space="preserve">: </w:t>
      </w:r>
    </w:p>
    <w:p w:rsidR="00FC1B2D" w:rsidRPr="00035D02" w:rsidRDefault="00FC1B2D" w:rsidP="009635D5">
      <w:pPr>
        <w:widowControl w:val="0"/>
        <w:numPr>
          <w:ilvl w:val="0"/>
          <w:numId w:val="5"/>
        </w:numPr>
        <w:tabs>
          <w:tab w:val="clear" w:pos="1290"/>
          <w:tab w:val="left" w:pos="-2127"/>
        </w:tabs>
        <w:autoSpaceDE w:val="0"/>
        <w:autoSpaceDN w:val="0"/>
        <w:adjustRightInd w:val="0"/>
        <w:spacing w:after="180" w:line="276" w:lineRule="auto"/>
        <w:ind w:left="284" w:hanging="284"/>
        <w:rPr>
          <w:rFonts w:asciiTheme="majorHAnsi" w:hAnsiTheme="majorHAnsi" w:cstheme="majorHAnsi"/>
          <w:sz w:val="22"/>
          <w:szCs w:val="22"/>
        </w:rPr>
      </w:pPr>
      <w:r w:rsidRPr="00035D02">
        <w:rPr>
          <w:rFonts w:asciiTheme="majorHAnsi" w:hAnsiTheme="majorHAnsi" w:cstheme="majorHAnsi"/>
          <w:sz w:val="22"/>
          <w:szCs w:val="22"/>
        </w:rPr>
        <w:t>First, agreements and programs should provide for capacity building and infrastructure development on the ground. Needed capacities relate especially to significance assessment procedures so that transparent, objective and coordinated procedures can gradually be standardised across jurisdictions.</w:t>
      </w:r>
    </w:p>
    <w:p w:rsidR="00FC1B2D" w:rsidRPr="00035D02" w:rsidRDefault="00FC1B2D" w:rsidP="009635D5">
      <w:pPr>
        <w:widowControl w:val="0"/>
        <w:numPr>
          <w:ilvl w:val="0"/>
          <w:numId w:val="5"/>
        </w:numPr>
        <w:tabs>
          <w:tab w:val="clear" w:pos="1290"/>
          <w:tab w:val="left" w:pos="-2127"/>
        </w:tabs>
        <w:autoSpaceDE w:val="0"/>
        <w:autoSpaceDN w:val="0"/>
        <w:adjustRightInd w:val="0"/>
        <w:spacing w:after="180" w:line="276" w:lineRule="auto"/>
        <w:ind w:left="284" w:hanging="284"/>
        <w:rPr>
          <w:rFonts w:asciiTheme="majorHAnsi" w:hAnsiTheme="majorHAnsi" w:cstheme="majorHAnsi"/>
          <w:sz w:val="22"/>
          <w:szCs w:val="22"/>
        </w:rPr>
      </w:pPr>
      <w:r w:rsidRPr="00035D02">
        <w:rPr>
          <w:rFonts w:asciiTheme="majorHAnsi" w:hAnsiTheme="majorHAnsi" w:cstheme="majorHAnsi"/>
          <w:sz w:val="22"/>
          <w:szCs w:val="22"/>
        </w:rPr>
        <w:t xml:space="preserve"> Second, funding programs need particularly to address the issue of providing adequate resources to deal with the just compensation problem whenever it comes finally to an agreed resolution in particular cases. </w:t>
      </w:r>
    </w:p>
    <w:p w:rsidR="00FC1B2D" w:rsidRPr="00035D02" w:rsidRDefault="00FC1B2D" w:rsidP="009635D5">
      <w:pPr>
        <w:widowControl w:val="0"/>
        <w:numPr>
          <w:ilvl w:val="0"/>
          <w:numId w:val="5"/>
        </w:numPr>
        <w:tabs>
          <w:tab w:val="clear" w:pos="1290"/>
          <w:tab w:val="left" w:pos="-2127"/>
        </w:tabs>
        <w:autoSpaceDE w:val="0"/>
        <w:autoSpaceDN w:val="0"/>
        <w:adjustRightInd w:val="0"/>
        <w:spacing w:after="180" w:line="276" w:lineRule="auto"/>
        <w:ind w:left="284" w:hanging="284"/>
        <w:rPr>
          <w:rFonts w:asciiTheme="majorHAnsi" w:hAnsiTheme="majorHAnsi" w:cstheme="majorHAnsi"/>
          <w:sz w:val="22"/>
          <w:szCs w:val="22"/>
        </w:rPr>
      </w:pPr>
      <w:r w:rsidRPr="00035D02">
        <w:rPr>
          <w:rFonts w:asciiTheme="majorHAnsi" w:hAnsiTheme="majorHAnsi" w:cstheme="majorHAnsi"/>
          <w:sz w:val="22"/>
          <w:szCs w:val="22"/>
        </w:rPr>
        <w:t xml:space="preserve"> Third, programs should be developed aimed at improving public awareness and appreciation of the built heritage.  Information, education, training and skills development programs can be expected to enhance appreciation of heritage values and strengthen social capital.  In due course these benefits are likely to be realised in the market place, since demand for heritage properties and owners’ capacities to care for them could be expected to grow with improved community understanding of heritage values. </w:t>
      </w:r>
    </w:p>
    <w:p w:rsidR="00FC1B2D" w:rsidRPr="00035D02" w:rsidRDefault="00FC1B2D" w:rsidP="009635D5">
      <w:pPr>
        <w:widowControl w:val="0"/>
        <w:numPr>
          <w:ilvl w:val="0"/>
          <w:numId w:val="5"/>
        </w:numPr>
        <w:tabs>
          <w:tab w:val="clear" w:pos="1290"/>
          <w:tab w:val="left" w:pos="-2127"/>
        </w:tabs>
        <w:autoSpaceDE w:val="0"/>
        <w:autoSpaceDN w:val="0"/>
        <w:adjustRightInd w:val="0"/>
        <w:spacing w:after="180" w:line="276" w:lineRule="auto"/>
        <w:ind w:left="284" w:hanging="284"/>
        <w:rPr>
          <w:rFonts w:asciiTheme="majorHAnsi" w:hAnsiTheme="majorHAnsi" w:cstheme="majorHAnsi"/>
          <w:sz w:val="22"/>
          <w:szCs w:val="22"/>
        </w:rPr>
      </w:pPr>
      <w:r w:rsidRPr="00035D02">
        <w:rPr>
          <w:rFonts w:asciiTheme="majorHAnsi" w:hAnsiTheme="majorHAnsi" w:cstheme="majorHAnsi"/>
          <w:sz w:val="22"/>
          <w:szCs w:val="22"/>
        </w:rPr>
        <w:lastRenderedPageBreak/>
        <w:t xml:space="preserve"> Finally, the Commonwealth can exercise an important leadership role through exemplary management of its own built heritage assets.  Federal Government departments and instrumentalities are custodians of some of the nation’s most significant heritage buildings, and the Australian Government can lead by example in adopting best-practice methods in the conservation of these buildings and in their presentation and interpretation to the public.  In this respect, the demonstration effect to other tiers of governm</w:t>
      </w:r>
      <w:r w:rsidR="009635D5">
        <w:rPr>
          <w:rFonts w:asciiTheme="majorHAnsi" w:hAnsiTheme="majorHAnsi" w:cstheme="majorHAnsi"/>
          <w:sz w:val="22"/>
          <w:szCs w:val="22"/>
        </w:rPr>
        <w:t>ent is likely to be particularly</w:t>
      </w:r>
      <w:r w:rsidRPr="00035D02">
        <w:rPr>
          <w:rFonts w:asciiTheme="majorHAnsi" w:hAnsiTheme="majorHAnsi" w:cstheme="majorHAnsi"/>
          <w:sz w:val="22"/>
          <w:szCs w:val="22"/>
        </w:rPr>
        <w:t xml:space="preserve"> effective.</w:t>
      </w:r>
      <w:r w:rsidR="009E0BBE" w:rsidRPr="00035D02">
        <w:rPr>
          <w:rStyle w:val="FootnoteReference"/>
          <w:rFonts w:asciiTheme="majorHAnsi" w:hAnsiTheme="majorHAnsi" w:cstheme="majorHAnsi"/>
          <w:sz w:val="22"/>
          <w:szCs w:val="22"/>
        </w:rPr>
        <w:footnoteReference w:id="8"/>
      </w:r>
    </w:p>
    <w:p w:rsidR="00721F12" w:rsidRPr="00035D02" w:rsidRDefault="00182FBF" w:rsidP="00D66E83">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T</w:t>
      </w:r>
      <w:r w:rsidR="006C5F4D" w:rsidRPr="00035D02">
        <w:rPr>
          <w:rFonts w:asciiTheme="majorHAnsi" w:hAnsiTheme="majorHAnsi" w:cstheme="majorHAnsi"/>
          <w:sz w:val="22"/>
          <w:szCs w:val="22"/>
        </w:rPr>
        <w:t xml:space="preserve">he </w:t>
      </w:r>
      <w:r w:rsidR="00186C55" w:rsidRPr="00035D02">
        <w:rPr>
          <w:rFonts w:asciiTheme="majorHAnsi" w:hAnsiTheme="majorHAnsi" w:cstheme="majorHAnsi"/>
          <w:sz w:val="22"/>
          <w:szCs w:val="22"/>
        </w:rPr>
        <w:t xml:space="preserve">RNE should be </w:t>
      </w:r>
      <w:r w:rsidR="006C5F4D" w:rsidRPr="00035D02">
        <w:rPr>
          <w:rFonts w:asciiTheme="majorHAnsi" w:hAnsiTheme="majorHAnsi" w:cstheme="majorHAnsi"/>
          <w:sz w:val="22"/>
          <w:szCs w:val="22"/>
        </w:rPr>
        <w:t xml:space="preserve">resuscitated, at least to </w:t>
      </w:r>
      <w:r w:rsidR="00186C55" w:rsidRPr="00035D02">
        <w:rPr>
          <w:rFonts w:asciiTheme="majorHAnsi" w:hAnsiTheme="majorHAnsi" w:cstheme="majorHAnsi"/>
          <w:sz w:val="22"/>
          <w:szCs w:val="22"/>
        </w:rPr>
        <w:t>become a consolidated database of all properties that appear on any Commonwealth, State/Terr</w:t>
      </w:r>
      <w:r w:rsidR="006C5F4D" w:rsidRPr="00035D02">
        <w:rPr>
          <w:rFonts w:asciiTheme="majorHAnsi" w:hAnsiTheme="majorHAnsi" w:cstheme="majorHAnsi"/>
          <w:sz w:val="22"/>
          <w:szCs w:val="22"/>
        </w:rPr>
        <w:t>itory or local government list.</w:t>
      </w:r>
      <w:r w:rsidR="00186C55" w:rsidRPr="00035D02">
        <w:rPr>
          <w:rFonts w:asciiTheme="majorHAnsi" w:hAnsiTheme="majorHAnsi" w:cstheme="majorHAnsi"/>
          <w:sz w:val="22"/>
          <w:szCs w:val="22"/>
        </w:rPr>
        <w:t xml:space="preserve"> </w:t>
      </w:r>
    </w:p>
    <w:p w:rsidR="006C5F4D" w:rsidRPr="00035D02" w:rsidRDefault="00754954" w:rsidP="00D66E83">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Appropriate resourcing will be required for the Commonwealth to take on these responsibilities. </w:t>
      </w:r>
    </w:p>
    <w:p w:rsidR="00C27462" w:rsidRPr="00035D02" w:rsidRDefault="006F6DA1" w:rsidP="00D66E83">
      <w:pPr>
        <w:spacing w:after="200" w:line="276" w:lineRule="auto"/>
        <w:rPr>
          <w:rFonts w:asciiTheme="majorHAnsi" w:hAnsiTheme="majorHAnsi" w:cstheme="majorHAnsi"/>
          <w:b/>
          <w:sz w:val="22"/>
          <w:szCs w:val="22"/>
        </w:rPr>
      </w:pPr>
      <w:r w:rsidRPr="00035D02">
        <w:rPr>
          <w:rFonts w:asciiTheme="majorHAnsi" w:hAnsiTheme="majorHAnsi" w:cstheme="majorHAnsi"/>
          <w:b/>
          <w:sz w:val="22"/>
          <w:szCs w:val="22"/>
        </w:rPr>
        <w:t>State Regimes</w:t>
      </w:r>
    </w:p>
    <w:p w:rsidR="00A61010" w:rsidRPr="00035D02" w:rsidRDefault="00124478" w:rsidP="00D66E83">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There is g</w:t>
      </w:r>
      <w:r w:rsidR="001C4646" w:rsidRPr="00035D02">
        <w:rPr>
          <w:rFonts w:asciiTheme="majorHAnsi" w:hAnsiTheme="majorHAnsi" w:cstheme="majorHAnsi"/>
          <w:sz w:val="22"/>
          <w:szCs w:val="22"/>
        </w:rPr>
        <w:t xml:space="preserve">reat diversity in the strength and purpose of </w:t>
      </w:r>
      <w:r w:rsidR="00A357F2" w:rsidRPr="00035D02">
        <w:rPr>
          <w:rFonts w:asciiTheme="majorHAnsi" w:hAnsiTheme="majorHAnsi" w:cstheme="majorHAnsi"/>
          <w:sz w:val="22"/>
          <w:szCs w:val="22"/>
        </w:rPr>
        <w:t>state and territory environmental and historic heritage protection legislation,</w:t>
      </w:r>
      <w:r w:rsidR="001C4646" w:rsidRPr="00035D02">
        <w:rPr>
          <w:rFonts w:asciiTheme="majorHAnsi" w:hAnsiTheme="majorHAnsi" w:cstheme="majorHAnsi"/>
          <w:sz w:val="22"/>
          <w:szCs w:val="22"/>
        </w:rPr>
        <w:t xml:space="preserve"> and </w:t>
      </w:r>
      <w:r w:rsidR="00A357F2" w:rsidRPr="00035D02">
        <w:rPr>
          <w:rFonts w:asciiTheme="majorHAnsi" w:hAnsiTheme="majorHAnsi" w:cstheme="majorHAnsi"/>
          <w:sz w:val="22"/>
          <w:szCs w:val="22"/>
        </w:rPr>
        <w:t xml:space="preserve">in </w:t>
      </w:r>
      <w:r w:rsidR="001C4646" w:rsidRPr="00035D02">
        <w:rPr>
          <w:rFonts w:asciiTheme="majorHAnsi" w:hAnsiTheme="majorHAnsi" w:cstheme="majorHAnsi"/>
          <w:sz w:val="22"/>
          <w:szCs w:val="22"/>
        </w:rPr>
        <w:t xml:space="preserve">the degree of enthusiasm with which </w:t>
      </w:r>
      <w:r w:rsidR="00790D77" w:rsidRPr="00035D02">
        <w:rPr>
          <w:rFonts w:asciiTheme="majorHAnsi" w:hAnsiTheme="majorHAnsi" w:cstheme="majorHAnsi"/>
          <w:sz w:val="22"/>
          <w:szCs w:val="22"/>
        </w:rPr>
        <w:t>states</w:t>
      </w:r>
      <w:r w:rsidR="001C4646" w:rsidRPr="00035D02">
        <w:rPr>
          <w:rFonts w:asciiTheme="majorHAnsi" w:hAnsiTheme="majorHAnsi" w:cstheme="majorHAnsi"/>
          <w:sz w:val="22"/>
          <w:szCs w:val="22"/>
        </w:rPr>
        <w:t xml:space="preserve"> pursue heritage protection.</w:t>
      </w:r>
      <w:r w:rsidRPr="00035D02">
        <w:rPr>
          <w:rFonts w:asciiTheme="majorHAnsi" w:hAnsiTheme="majorHAnsi" w:cstheme="majorHAnsi"/>
          <w:sz w:val="22"/>
          <w:szCs w:val="22"/>
        </w:rPr>
        <w:t xml:space="preserve"> State Heritage Acts </w:t>
      </w:r>
      <w:r w:rsidR="00FE4EB9" w:rsidRPr="00035D02">
        <w:rPr>
          <w:rFonts w:asciiTheme="majorHAnsi" w:hAnsiTheme="majorHAnsi" w:cstheme="majorHAnsi"/>
          <w:sz w:val="22"/>
          <w:szCs w:val="22"/>
        </w:rPr>
        <w:t xml:space="preserve">and environmental protection legislation </w:t>
      </w:r>
      <w:r w:rsidRPr="00035D02">
        <w:rPr>
          <w:rFonts w:asciiTheme="majorHAnsi" w:hAnsiTheme="majorHAnsi" w:cstheme="majorHAnsi"/>
          <w:sz w:val="22"/>
          <w:szCs w:val="22"/>
        </w:rPr>
        <w:t xml:space="preserve">are </w:t>
      </w:r>
      <w:r w:rsidR="00FE4EB9" w:rsidRPr="00035D02">
        <w:rPr>
          <w:rFonts w:asciiTheme="majorHAnsi" w:hAnsiTheme="majorHAnsi" w:cstheme="majorHAnsi"/>
          <w:sz w:val="22"/>
          <w:szCs w:val="22"/>
        </w:rPr>
        <w:t>divers</w:t>
      </w:r>
      <w:r w:rsidR="008E10D9" w:rsidRPr="00035D02">
        <w:rPr>
          <w:rFonts w:asciiTheme="majorHAnsi" w:hAnsiTheme="majorHAnsi" w:cstheme="majorHAnsi"/>
          <w:sz w:val="22"/>
          <w:szCs w:val="22"/>
        </w:rPr>
        <w:t>e</w:t>
      </w:r>
      <w:r w:rsidR="00FE4EB9" w:rsidRPr="00035D02">
        <w:rPr>
          <w:rFonts w:asciiTheme="majorHAnsi" w:hAnsiTheme="majorHAnsi" w:cstheme="majorHAnsi"/>
          <w:sz w:val="22"/>
          <w:szCs w:val="22"/>
        </w:rPr>
        <w:t xml:space="preserve"> and </w:t>
      </w:r>
      <w:r w:rsidRPr="00035D02">
        <w:rPr>
          <w:rFonts w:asciiTheme="majorHAnsi" w:hAnsiTheme="majorHAnsi" w:cstheme="majorHAnsi"/>
          <w:sz w:val="22"/>
          <w:szCs w:val="22"/>
        </w:rPr>
        <w:t>not universal</w:t>
      </w:r>
      <w:r w:rsidR="00FE4EB9" w:rsidRPr="00035D02">
        <w:rPr>
          <w:rFonts w:asciiTheme="majorHAnsi" w:hAnsiTheme="majorHAnsi" w:cstheme="majorHAnsi"/>
          <w:sz w:val="22"/>
          <w:szCs w:val="22"/>
        </w:rPr>
        <w:t xml:space="preserve"> in their protection extent or mechanisms</w:t>
      </w:r>
      <w:r w:rsidRPr="00035D02">
        <w:rPr>
          <w:rFonts w:asciiTheme="majorHAnsi" w:hAnsiTheme="majorHAnsi" w:cstheme="majorHAnsi"/>
          <w:sz w:val="22"/>
          <w:szCs w:val="22"/>
        </w:rPr>
        <w:t xml:space="preserve">, and vary greatly in their range and effectiveness. The </w:t>
      </w:r>
      <w:r w:rsidR="00790D77" w:rsidRPr="00035D02">
        <w:rPr>
          <w:rFonts w:asciiTheme="majorHAnsi" w:hAnsiTheme="majorHAnsi" w:cstheme="majorHAnsi"/>
          <w:sz w:val="22"/>
          <w:szCs w:val="22"/>
        </w:rPr>
        <w:t xml:space="preserve">rearrangement of responsibilities and </w:t>
      </w:r>
      <w:r w:rsidR="00D66E83">
        <w:rPr>
          <w:rFonts w:asciiTheme="majorHAnsi" w:hAnsiTheme="majorHAnsi" w:cstheme="majorHAnsi"/>
          <w:sz w:val="22"/>
          <w:szCs w:val="22"/>
        </w:rPr>
        <w:t xml:space="preserve">the </w:t>
      </w:r>
      <w:r w:rsidR="00790D77" w:rsidRPr="00035D02">
        <w:rPr>
          <w:rFonts w:asciiTheme="majorHAnsi" w:hAnsiTheme="majorHAnsi" w:cstheme="majorHAnsi"/>
          <w:sz w:val="22"/>
          <w:szCs w:val="22"/>
        </w:rPr>
        <w:t>EPBC Act have</w:t>
      </w:r>
      <w:r w:rsidRPr="00035D02">
        <w:rPr>
          <w:rFonts w:asciiTheme="majorHAnsi" w:hAnsiTheme="majorHAnsi" w:cstheme="majorHAnsi"/>
          <w:sz w:val="22"/>
          <w:szCs w:val="22"/>
        </w:rPr>
        <w:t xml:space="preserve"> not produced a higher and uniform standard of </w:t>
      </w:r>
      <w:r w:rsidR="008E10D9" w:rsidRPr="00035D02">
        <w:rPr>
          <w:rFonts w:asciiTheme="majorHAnsi" w:hAnsiTheme="majorHAnsi" w:cstheme="majorHAnsi"/>
          <w:sz w:val="22"/>
          <w:szCs w:val="22"/>
        </w:rPr>
        <w:t xml:space="preserve">state-based </w:t>
      </w:r>
      <w:r w:rsidR="00790D77" w:rsidRPr="00035D02">
        <w:rPr>
          <w:rFonts w:asciiTheme="majorHAnsi" w:hAnsiTheme="majorHAnsi" w:cstheme="majorHAnsi"/>
          <w:sz w:val="22"/>
          <w:szCs w:val="22"/>
        </w:rPr>
        <w:t>protection but</w:t>
      </w:r>
      <w:r w:rsidRPr="00035D02">
        <w:rPr>
          <w:rFonts w:asciiTheme="majorHAnsi" w:hAnsiTheme="majorHAnsi" w:cstheme="majorHAnsi"/>
          <w:sz w:val="22"/>
          <w:szCs w:val="22"/>
        </w:rPr>
        <w:t xml:space="preserve"> a watering down</w:t>
      </w:r>
      <w:r w:rsidR="0023289A" w:rsidRPr="00035D02">
        <w:rPr>
          <w:rFonts w:asciiTheme="majorHAnsi" w:hAnsiTheme="majorHAnsi" w:cstheme="majorHAnsi"/>
          <w:sz w:val="22"/>
          <w:szCs w:val="22"/>
        </w:rPr>
        <w:t xml:space="preserve"> </w:t>
      </w:r>
      <w:r w:rsidR="000813FC" w:rsidRPr="00035D02">
        <w:rPr>
          <w:rFonts w:asciiTheme="majorHAnsi" w:hAnsiTheme="majorHAnsi" w:cstheme="majorHAnsi"/>
          <w:sz w:val="22"/>
          <w:szCs w:val="22"/>
        </w:rPr>
        <w:t>of protection,</w:t>
      </w:r>
      <w:r w:rsidR="0023289A" w:rsidRPr="00035D02">
        <w:rPr>
          <w:rFonts w:asciiTheme="majorHAnsi" w:hAnsiTheme="majorHAnsi" w:cstheme="majorHAnsi"/>
          <w:sz w:val="22"/>
          <w:szCs w:val="22"/>
        </w:rPr>
        <w:t xml:space="preserve"> an undermining of the intent of the 1997 agreement</w:t>
      </w:r>
      <w:r w:rsidR="000813FC" w:rsidRPr="00035D02">
        <w:rPr>
          <w:rFonts w:asciiTheme="majorHAnsi" w:hAnsiTheme="majorHAnsi" w:cstheme="majorHAnsi"/>
          <w:sz w:val="22"/>
          <w:szCs w:val="22"/>
        </w:rPr>
        <w:t xml:space="preserve"> and a great</w:t>
      </w:r>
      <w:r w:rsidR="008E10D9" w:rsidRPr="00035D02">
        <w:rPr>
          <w:rFonts w:asciiTheme="majorHAnsi" w:hAnsiTheme="majorHAnsi" w:cstheme="majorHAnsi"/>
          <w:sz w:val="22"/>
          <w:szCs w:val="22"/>
        </w:rPr>
        <w:t>er</w:t>
      </w:r>
      <w:r w:rsidR="000813FC" w:rsidRPr="00035D02">
        <w:rPr>
          <w:rFonts w:asciiTheme="majorHAnsi" w:hAnsiTheme="majorHAnsi" w:cstheme="majorHAnsi"/>
          <w:sz w:val="22"/>
          <w:szCs w:val="22"/>
        </w:rPr>
        <w:t xml:space="preserve"> diversity of uncoordinated regimes</w:t>
      </w:r>
      <w:r w:rsidRPr="00035D02">
        <w:rPr>
          <w:rFonts w:asciiTheme="majorHAnsi" w:hAnsiTheme="majorHAnsi" w:cstheme="majorHAnsi"/>
          <w:sz w:val="22"/>
          <w:szCs w:val="22"/>
        </w:rPr>
        <w:t>.</w:t>
      </w:r>
      <w:r w:rsidR="00790D77" w:rsidRPr="00035D02">
        <w:rPr>
          <w:rFonts w:asciiTheme="majorHAnsi" w:hAnsiTheme="majorHAnsi" w:cstheme="majorHAnsi"/>
          <w:sz w:val="22"/>
          <w:szCs w:val="22"/>
        </w:rPr>
        <w:t xml:space="preserve"> There has not been an</w:t>
      </w:r>
      <w:r w:rsidR="0042075D" w:rsidRPr="00035D02">
        <w:rPr>
          <w:rFonts w:asciiTheme="majorHAnsi" w:hAnsiTheme="majorHAnsi" w:cstheme="majorHAnsi"/>
          <w:sz w:val="22"/>
          <w:szCs w:val="22"/>
        </w:rPr>
        <w:t xml:space="preserve"> </w:t>
      </w:r>
      <w:r w:rsidR="008E10D9" w:rsidRPr="00035D02">
        <w:rPr>
          <w:rFonts w:asciiTheme="majorHAnsi" w:hAnsiTheme="majorHAnsi" w:cstheme="majorHAnsi"/>
          <w:sz w:val="22"/>
          <w:szCs w:val="22"/>
        </w:rPr>
        <w:t>equivalent take-up of responsibilities by all of the states in terms of protective legislation, improved listing procedures and transfer of properties from the RNE. Across the nation,</w:t>
      </w:r>
      <w:r w:rsidR="00C27462" w:rsidRPr="00035D02">
        <w:rPr>
          <w:rFonts w:asciiTheme="majorHAnsi" w:hAnsiTheme="majorHAnsi" w:cstheme="majorHAnsi"/>
          <w:sz w:val="22"/>
          <w:szCs w:val="22"/>
        </w:rPr>
        <w:t xml:space="preserve"> the nu</w:t>
      </w:r>
      <w:r w:rsidR="00904B84" w:rsidRPr="00035D02">
        <w:rPr>
          <w:rFonts w:asciiTheme="majorHAnsi" w:hAnsiTheme="majorHAnsi" w:cstheme="majorHAnsi"/>
          <w:sz w:val="22"/>
          <w:szCs w:val="22"/>
        </w:rPr>
        <w:t>mber of heritage sites that has</w:t>
      </w:r>
      <w:r w:rsidR="00C27462" w:rsidRPr="00035D02">
        <w:rPr>
          <w:rFonts w:asciiTheme="majorHAnsi" w:hAnsiTheme="majorHAnsi" w:cstheme="majorHAnsi"/>
          <w:sz w:val="22"/>
          <w:szCs w:val="22"/>
        </w:rPr>
        <w:t xml:space="preserve"> been lost</w:t>
      </w:r>
      <w:r w:rsidR="002A6B81" w:rsidRPr="00035D02">
        <w:rPr>
          <w:rFonts w:asciiTheme="majorHAnsi" w:hAnsiTheme="majorHAnsi" w:cstheme="majorHAnsi"/>
          <w:sz w:val="22"/>
          <w:szCs w:val="22"/>
        </w:rPr>
        <w:t xml:space="preserve"> or compromised</w:t>
      </w:r>
      <w:r w:rsidRPr="00035D02">
        <w:rPr>
          <w:rFonts w:asciiTheme="majorHAnsi" w:hAnsiTheme="majorHAnsi" w:cstheme="majorHAnsi"/>
          <w:sz w:val="22"/>
          <w:szCs w:val="22"/>
        </w:rPr>
        <w:t xml:space="preserve"> in the last decade</w:t>
      </w:r>
      <w:r w:rsidR="008E10D9" w:rsidRPr="00035D02">
        <w:rPr>
          <w:rFonts w:asciiTheme="majorHAnsi" w:hAnsiTheme="majorHAnsi" w:cstheme="majorHAnsi"/>
          <w:sz w:val="22"/>
          <w:szCs w:val="22"/>
        </w:rPr>
        <w:t xml:space="preserve"> is clear evidence </w:t>
      </w:r>
      <w:r w:rsidRPr="00035D02">
        <w:rPr>
          <w:rFonts w:asciiTheme="majorHAnsi" w:hAnsiTheme="majorHAnsi" w:cstheme="majorHAnsi"/>
          <w:sz w:val="22"/>
          <w:szCs w:val="22"/>
        </w:rPr>
        <w:t>that the states as a group</w:t>
      </w:r>
      <w:r w:rsidR="00C27462" w:rsidRPr="00035D02">
        <w:rPr>
          <w:rFonts w:asciiTheme="majorHAnsi" w:hAnsiTheme="majorHAnsi" w:cstheme="majorHAnsi"/>
          <w:sz w:val="22"/>
          <w:szCs w:val="22"/>
        </w:rPr>
        <w:t xml:space="preserve"> are </w:t>
      </w:r>
      <w:r w:rsidR="00904B84" w:rsidRPr="00035D02">
        <w:rPr>
          <w:rFonts w:asciiTheme="majorHAnsi" w:hAnsiTheme="majorHAnsi" w:cstheme="majorHAnsi"/>
          <w:b/>
          <w:sz w:val="22"/>
          <w:szCs w:val="22"/>
        </w:rPr>
        <w:t>not</w:t>
      </w:r>
      <w:r w:rsidR="00904B84" w:rsidRPr="00035D02">
        <w:rPr>
          <w:rFonts w:asciiTheme="majorHAnsi" w:hAnsiTheme="majorHAnsi" w:cstheme="majorHAnsi"/>
          <w:sz w:val="22"/>
          <w:szCs w:val="22"/>
        </w:rPr>
        <w:t xml:space="preserve"> </w:t>
      </w:r>
      <w:r w:rsidR="00C27462" w:rsidRPr="00035D02">
        <w:rPr>
          <w:rFonts w:asciiTheme="majorHAnsi" w:hAnsiTheme="majorHAnsi" w:cstheme="majorHAnsi"/>
          <w:sz w:val="22"/>
          <w:szCs w:val="22"/>
        </w:rPr>
        <w:t>doing a good job.</w:t>
      </w:r>
    </w:p>
    <w:p w:rsidR="008636C7" w:rsidRPr="00035D02" w:rsidRDefault="00A61010" w:rsidP="00D66E83">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There is also evidence in some states that governments frequently undermine or sabotage the efforts of local government to protect heritage. Ministers who ‘call in’ and/or override local government planning decisions, state tribunals that appear to favour developers in planning disputes, and inadequate funding and other support for heritage within their jurisdictions all indicate an irregular and unsatisfactory heritage culture at the state level.</w:t>
      </w:r>
    </w:p>
    <w:p w:rsidR="007E64BE" w:rsidRPr="00035D02" w:rsidRDefault="00682188" w:rsidP="006E6ACC">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In terms of cultural heritage the states do not always fulfil their responsibilities, either. For example, w</w:t>
      </w:r>
      <w:r w:rsidR="008636C7" w:rsidRPr="00035D02">
        <w:rPr>
          <w:rFonts w:asciiTheme="majorHAnsi" w:hAnsiTheme="majorHAnsi" w:cstheme="majorHAnsi"/>
          <w:sz w:val="22"/>
          <w:szCs w:val="22"/>
        </w:rPr>
        <w:t>hile each state jurisdiction has an archives authority responsible for state and local government records</w:t>
      </w:r>
      <w:r w:rsidR="00012B8F" w:rsidRPr="00035D02">
        <w:rPr>
          <w:rFonts w:asciiTheme="majorHAnsi" w:hAnsiTheme="majorHAnsi" w:cstheme="majorHAnsi"/>
          <w:sz w:val="22"/>
          <w:szCs w:val="22"/>
        </w:rPr>
        <w:t>,</w:t>
      </w:r>
      <w:r w:rsidR="008636C7" w:rsidRPr="00035D02">
        <w:rPr>
          <w:rFonts w:asciiTheme="majorHAnsi" w:hAnsiTheme="majorHAnsi" w:cstheme="majorHAnsi"/>
          <w:sz w:val="22"/>
          <w:szCs w:val="22"/>
        </w:rPr>
        <w:t xml:space="preserve"> there is widespread anecdotal evidence that the authorities are inadequately funded and frequently fail (not necessarily because of any fault of their own) to collect and preserve the records of state agencies, privatised state agencies and local government authorities. This involves a serious loss of cultural heritage.</w:t>
      </w:r>
    </w:p>
    <w:p w:rsidR="008E10D9" w:rsidRPr="00035D02" w:rsidRDefault="00B57EC0" w:rsidP="006E6ACC">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S</w:t>
      </w:r>
      <w:r w:rsidR="008E10D9" w:rsidRPr="00035D02">
        <w:rPr>
          <w:rFonts w:asciiTheme="majorHAnsi" w:hAnsiTheme="majorHAnsi" w:cstheme="majorHAnsi"/>
          <w:sz w:val="22"/>
          <w:szCs w:val="22"/>
        </w:rPr>
        <w:t>tate and territory regimes need strengthening by:</w:t>
      </w:r>
    </w:p>
    <w:p w:rsidR="008E10D9" w:rsidRPr="0032086B" w:rsidRDefault="008E10D9" w:rsidP="0032086B">
      <w:pPr>
        <w:pStyle w:val="ListParagraph"/>
        <w:numPr>
          <w:ilvl w:val="0"/>
          <w:numId w:val="26"/>
        </w:numPr>
        <w:spacing w:after="200" w:line="276" w:lineRule="auto"/>
        <w:ind w:left="284" w:hanging="284"/>
        <w:rPr>
          <w:rFonts w:asciiTheme="majorHAnsi" w:hAnsiTheme="majorHAnsi" w:cstheme="majorHAnsi"/>
          <w:sz w:val="22"/>
          <w:szCs w:val="22"/>
        </w:rPr>
      </w:pPr>
      <w:r w:rsidRPr="0032086B">
        <w:rPr>
          <w:rFonts w:asciiTheme="majorHAnsi" w:hAnsiTheme="majorHAnsi" w:cstheme="majorHAnsi"/>
          <w:sz w:val="22"/>
          <w:szCs w:val="22"/>
        </w:rPr>
        <w:t>A more uniform and coordinat</w:t>
      </w:r>
      <w:r w:rsidR="00A61010" w:rsidRPr="0032086B">
        <w:rPr>
          <w:rFonts w:asciiTheme="majorHAnsi" w:hAnsiTheme="majorHAnsi" w:cstheme="majorHAnsi"/>
          <w:sz w:val="22"/>
          <w:szCs w:val="22"/>
        </w:rPr>
        <w:t>ed nation-wide listing process across</w:t>
      </w:r>
      <w:r w:rsidRPr="0032086B">
        <w:rPr>
          <w:rFonts w:asciiTheme="majorHAnsi" w:hAnsiTheme="majorHAnsi" w:cstheme="majorHAnsi"/>
          <w:sz w:val="22"/>
          <w:szCs w:val="22"/>
        </w:rPr>
        <w:t xml:space="preserve"> </w:t>
      </w:r>
      <w:r w:rsidR="00A61010" w:rsidRPr="0032086B">
        <w:rPr>
          <w:rFonts w:asciiTheme="majorHAnsi" w:hAnsiTheme="majorHAnsi" w:cstheme="majorHAnsi"/>
          <w:sz w:val="22"/>
          <w:szCs w:val="22"/>
        </w:rPr>
        <w:t xml:space="preserve">state </w:t>
      </w:r>
      <w:r w:rsidRPr="0032086B">
        <w:rPr>
          <w:rFonts w:asciiTheme="majorHAnsi" w:hAnsiTheme="majorHAnsi" w:cstheme="majorHAnsi"/>
          <w:sz w:val="22"/>
          <w:szCs w:val="22"/>
        </w:rPr>
        <w:t>constituencies.</w:t>
      </w:r>
    </w:p>
    <w:p w:rsidR="008E10D9" w:rsidRPr="0032086B" w:rsidRDefault="008E10D9" w:rsidP="0032086B">
      <w:pPr>
        <w:pStyle w:val="ListParagraph"/>
        <w:numPr>
          <w:ilvl w:val="0"/>
          <w:numId w:val="26"/>
        </w:numPr>
        <w:spacing w:after="200" w:line="276" w:lineRule="auto"/>
        <w:ind w:left="284" w:hanging="284"/>
        <w:rPr>
          <w:rFonts w:asciiTheme="majorHAnsi" w:hAnsiTheme="majorHAnsi" w:cstheme="majorHAnsi"/>
          <w:sz w:val="22"/>
          <w:szCs w:val="22"/>
        </w:rPr>
      </w:pPr>
      <w:r w:rsidRPr="0032086B">
        <w:rPr>
          <w:rFonts w:asciiTheme="majorHAnsi" w:hAnsiTheme="majorHAnsi" w:cstheme="majorHAnsi"/>
          <w:sz w:val="22"/>
          <w:szCs w:val="22"/>
        </w:rPr>
        <w:t>Clear and more uniform</w:t>
      </w:r>
      <w:r w:rsidR="00A61010" w:rsidRPr="0032086B">
        <w:rPr>
          <w:rFonts w:asciiTheme="majorHAnsi" w:hAnsiTheme="majorHAnsi" w:cstheme="majorHAnsi"/>
          <w:sz w:val="22"/>
          <w:szCs w:val="22"/>
        </w:rPr>
        <w:t xml:space="preserve"> nation-wide</w:t>
      </w:r>
      <w:r w:rsidRPr="0032086B">
        <w:rPr>
          <w:rFonts w:asciiTheme="majorHAnsi" w:hAnsiTheme="majorHAnsi" w:cstheme="majorHAnsi"/>
          <w:sz w:val="22"/>
          <w:szCs w:val="22"/>
        </w:rPr>
        <w:t xml:space="preserve"> legislative protection</w:t>
      </w:r>
    </w:p>
    <w:p w:rsidR="0042075D" w:rsidRPr="0032086B" w:rsidRDefault="008E10D9" w:rsidP="0032086B">
      <w:pPr>
        <w:pStyle w:val="ListParagraph"/>
        <w:numPr>
          <w:ilvl w:val="0"/>
          <w:numId w:val="26"/>
        </w:numPr>
        <w:spacing w:after="200" w:line="276" w:lineRule="auto"/>
        <w:ind w:left="284" w:hanging="284"/>
        <w:rPr>
          <w:rFonts w:asciiTheme="majorHAnsi" w:hAnsiTheme="majorHAnsi" w:cstheme="majorHAnsi"/>
          <w:sz w:val="22"/>
          <w:szCs w:val="22"/>
        </w:rPr>
      </w:pPr>
      <w:r w:rsidRPr="0032086B">
        <w:rPr>
          <w:rFonts w:asciiTheme="majorHAnsi" w:hAnsiTheme="majorHAnsi" w:cstheme="majorHAnsi"/>
          <w:sz w:val="22"/>
          <w:szCs w:val="22"/>
        </w:rPr>
        <w:lastRenderedPageBreak/>
        <w:t>The promotion of heritage education and awareness in both the wider community and school curricula</w:t>
      </w:r>
    </w:p>
    <w:p w:rsidR="008E10D9" w:rsidRPr="0032086B" w:rsidRDefault="0042075D" w:rsidP="0032086B">
      <w:pPr>
        <w:pStyle w:val="ListParagraph"/>
        <w:numPr>
          <w:ilvl w:val="0"/>
          <w:numId w:val="26"/>
        </w:numPr>
        <w:spacing w:after="200" w:line="276" w:lineRule="auto"/>
        <w:ind w:left="284" w:hanging="284"/>
        <w:rPr>
          <w:rFonts w:asciiTheme="majorHAnsi" w:hAnsiTheme="majorHAnsi" w:cstheme="majorHAnsi"/>
          <w:sz w:val="22"/>
          <w:szCs w:val="22"/>
        </w:rPr>
      </w:pPr>
      <w:r w:rsidRPr="0032086B">
        <w:rPr>
          <w:rFonts w:asciiTheme="majorHAnsi" w:hAnsiTheme="majorHAnsi" w:cstheme="majorHAnsi"/>
          <w:sz w:val="22"/>
          <w:szCs w:val="22"/>
        </w:rPr>
        <w:t xml:space="preserve">A higher level of </w:t>
      </w:r>
      <w:r w:rsidR="00B243BB" w:rsidRPr="0032086B">
        <w:rPr>
          <w:rFonts w:asciiTheme="majorHAnsi" w:hAnsiTheme="majorHAnsi" w:cstheme="majorHAnsi"/>
          <w:sz w:val="22"/>
          <w:szCs w:val="22"/>
        </w:rPr>
        <w:t>consultation</w:t>
      </w:r>
      <w:r w:rsidRPr="0032086B">
        <w:rPr>
          <w:rFonts w:asciiTheme="majorHAnsi" w:hAnsiTheme="majorHAnsi" w:cstheme="majorHAnsi"/>
          <w:sz w:val="22"/>
          <w:szCs w:val="22"/>
        </w:rPr>
        <w:t xml:space="preserve"> with and encouragement of community heritage groups, including Ministerial consultative committees.</w:t>
      </w:r>
    </w:p>
    <w:p w:rsidR="0042075D" w:rsidRPr="0032086B" w:rsidRDefault="008E10D9" w:rsidP="0032086B">
      <w:pPr>
        <w:pStyle w:val="ListParagraph"/>
        <w:numPr>
          <w:ilvl w:val="0"/>
          <w:numId w:val="26"/>
        </w:numPr>
        <w:spacing w:after="200" w:line="276" w:lineRule="auto"/>
        <w:ind w:left="284" w:hanging="284"/>
        <w:rPr>
          <w:rFonts w:asciiTheme="majorHAnsi" w:hAnsiTheme="majorHAnsi" w:cstheme="majorHAnsi"/>
          <w:sz w:val="22"/>
          <w:szCs w:val="22"/>
        </w:rPr>
      </w:pPr>
      <w:r w:rsidRPr="0032086B">
        <w:rPr>
          <w:rFonts w:asciiTheme="majorHAnsi" w:hAnsiTheme="majorHAnsi" w:cstheme="majorHAnsi"/>
          <w:sz w:val="22"/>
          <w:szCs w:val="22"/>
        </w:rPr>
        <w:t xml:space="preserve">The provision of clear </w:t>
      </w:r>
      <w:r w:rsidR="00F120C3" w:rsidRPr="0032086B">
        <w:rPr>
          <w:rFonts w:asciiTheme="majorHAnsi" w:hAnsiTheme="majorHAnsi" w:cstheme="majorHAnsi"/>
          <w:sz w:val="22"/>
          <w:szCs w:val="22"/>
        </w:rPr>
        <w:t xml:space="preserve">and more uniform </w:t>
      </w:r>
      <w:r w:rsidRPr="0032086B">
        <w:rPr>
          <w:rFonts w:asciiTheme="majorHAnsi" w:hAnsiTheme="majorHAnsi" w:cstheme="majorHAnsi"/>
          <w:sz w:val="22"/>
          <w:szCs w:val="22"/>
        </w:rPr>
        <w:t xml:space="preserve">legislative guidelines, policy support, </w:t>
      </w:r>
      <w:r w:rsidR="0042075D" w:rsidRPr="0032086B">
        <w:rPr>
          <w:rFonts w:asciiTheme="majorHAnsi" w:hAnsiTheme="majorHAnsi" w:cstheme="majorHAnsi"/>
          <w:sz w:val="22"/>
          <w:szCs w:val="22"/>
        </w:rPr>
        <w:t xml:space="preserve">provision of </w:t>
      </w:r>
      <w:r w:rsidRPr="0032086B">
        <w:rPr>
          <w:rFonts w:asciiTheme="majorHAnsi" w:hAnsiTheme="majorHAnsi" w:cstheme="majorHAnsi"/>
          <w:sz w:val="22"/>
          <w:szCs w:val="22"/>
        </w:rPr>
        <w:t>expertise and assistance to local governments</w:t>
      </w:r>
      <w:r w:rsidR="0042075D" w:rsidRPr="0032086B">
        <w:rPr>
          <w:rFonts w:asciiTheme="majorHAnsi" w:hAnsiTheme="majorHAnsi" w:cstheme="majorHAnsi"/>
          <w:sz w:val="22"/>
          <w:szCs w:val="22"/>
        </w:rPr>
        <w:t>,</w:t>
      </w:r>
      <w:r w:rsidRPr="0032086B">
        <w:rPr>
          <w:rFonts w:asciiTheme="majorHAnsi" w:hAnsiTheme="majorHAnsi" w:cstheme="majorHAnsi"/>
          <w:sz w:val="22"/>
          <w:szCs w:val="22"/>
        </w:rPr>
        <w:t xml:space="preserve"> so that</w:t>
      </w:r>
      <w:r w:rsidR="00A61010" w:rsidRPr="0032086B">
        <w:rPr>
          <w:rFonts w:asciiTheme="majorHAnsi" w:hAnsiTheme="majorHAnsi" w:cstheme="majorHAnsi"/>
          <w:sz w:val="22"/>
          <w:szCs w:val="22"/>
        </w:rPr>
        <w:t xml:space="preserve"> they can better undertake</w:t>
      </w:r>
      <w:r w:rsidRPr="0032086B">
        <w:rPr>
          <w:rFonts w:asciiTheme="majorHAnsi" w:hAnsiTheme="majorHAnsi" w:cstheme="majorHAnsi"/>
          <w:sz w:val="22"/>
          <w:szCs w:val="22"/>
        </w:rPr>
        <w:t xml:space="preserve"> heritage responsibilities</w:t>
      </w:r>
      <w:r w:rsidR="00A61010" w:rsidRPr="0032086B">
        <w:rPr>
          <w:rFonts w:asciiTheme="majorHAnsi" w:hAnsiTheme="majorHAnsi" w:cstheme="majorHAnsi"/>
          <w:sz w:val="22"/>
          <w:szCs w:val="22"/>
        </w:rPr>
        <w:t xml:space="preserve"> within their regions.</w:t>
      </w:r>
    </w:p>
    <w:p w:rsidR="00DE5387" w:rsidRPr="00035D02" w:rsidRDefault="00DE5387" w:rsidP="006E6ACC">
      <w:pPr>
        <w:spacing w:after="200" w:line="276" w:lineRule="auto"/>
        <w:rPr>
          <w:rFonts w:asciiTheme="majorHAnsi" w:hAnsiTheme="majorHAnsi" w:cstheme="majorHAnsi"/>
          <w:b/>
          <w:sz w:val="22"/>
          <w:szCs w:val="22"/>
        </w:rPr>
      </w:pPr>
      <w:r w:rsidRPr="00035D02">
        <w:rPr>
          <w:rFonts w:asciiTheme="majorHAnsi" w:hAnsiTheme="majorHAnsi" w:cstheme="majorHAnsi"/>
          <w:b/>
          <w:sz w:val="22"/>
          <w:szCs w:val="22"/>
        </w:rPr>
        <w:t>Local Government</w:t>
      </w:r>
    </w:p>
    <w:p w:rsidR="00165EE6" w:rsidRPr="00A07176" w:rsidRDefault="00A61010" w:rsidP="006E6ACC">
      <w:pPr>
        <w:widowControl w:val="0"/>
        <w:autoSpaceDE w:val="0"/>
        <w:autoSpaceDN w:val="0"/>
        <w:adjustRightInd w:val="0"/>
        <w:spacing w:after="200" w:line="276" w:lineRule="auto"/>
        <w:rPr>
          <w:rFonts w:asciiTheme="majorHAnsi" w:hAnsiTheme="majorHAnsi" w:cstheme="majorHAnsi"/>
          <w:bCs/>
          <w:color w:val="000000" w:themeColor="text1"/>
          <w:sz w:val="22"/>
          <w:szCs w:val="22"/>
          <w:lang w:val="en-US"/>
        </w:rPr>
      </w:pPr>
      <w:r w:rsidRPr="00A07176">
        <w:rPr>
          <w:rFonts w:asciiTheme="majorHAnsi" w:hAnsiTheme="majorHAnsi" w:cstheme="majorHAnsi"/>
          <w:color w:val="000000" w:themeColor="text1"/>
          <w:sz w:val="22"/>
          <w:szCs w:val="22"/>
        </w:rPr>
        <w:t>There is</w:t>
      </w:r>
      <w:r w:rsidR="00DE5387" w:rsidRPr="00A07176">
        <w:rPr>
          <w:rFonts w:asciiTheme="majorHAnsi" w:hAnsiTheme="majorHAnsi" w:cstheme="majorHAnsi"/>
          <w:color w:val="000000" w:themeColor="text1"/>
          <w:sz w:val="22"/>
          <w:szCs w:val="22"/>
        </w:rPr>
        <w:t xml:space="preserve"> great diversity</w:t>
      </w:r>
      <w:r w:rsidRPr="00A07176">
        <w:rPr>
          <w:rFonts w:asciiTheme="majorHAnsi" w:hAnsiTheme="majorHAnsi" w:cstheme="majorHAnsi"/>
          <w:color w:val="000000" w:themeColor="text1"/>
          <w:sz w:val="22"/>
          <w:szCs w:val="22"/>
        </w:rPr>
        <w:t xml:space="preserve"> across the nation in the extent to which local government</w:t>
      </w:r>
      <w:r w:rsidR="00326945" w:rsidRPr="00A07176">
        <w:rPr>
          <w:rFonts w:asciiTheme="majorHAnsi" w:hAnsiTheme="majorHAnsi" w:cstheme="majorHAnsi"/>
          <w:color w:val="000000" w:themeColor="text1"/>
          <w:sz w:val="22"/>
          <w:szCs w:val="22"/>
        </w:rPr>
        <w:t>s apparently value and seek</w:t>
      </w:r>
      <w:r w:rsidRPr="00A07176">
        <w:rPr>
          <w:rFonts w:asciiTheme="majorHAnsi" w:hAnsiTheme="majorHAnsi" w:cstheme="majorHAnsi"/>
          <w:color w:val="000000" w:themeColor="text1"/>
          <w:sz w:val="22"/>
          <w:szCs w:val="22"/>
        </w:rPr>
        <w:t xml:space="preserve"> to preserve</w:t>
      </w:r>
      <w:r w:rsidR="00326945" w:rsidRPr="00A07176">
        <w:rPr>
          <w:rFonts w:asciiTheme="majorHAnsi" w:hAnsiTheme="majorHAnsi" w:cstheme="majorHAnsi"/>
          <w:color w:val="000000" w:themeColor="text1"/>
          <w:sz w:val="22"/>
          <w:szCs w:val="22"/>
        </w:rPr>
        <w:t xml:space="preserve"> and protect heritage within their</w:t>
      </w:r>
      <w:r w:rsidRPr="00A07176">
        <w:rPr>
          <w:rFonts w:asciiTheme="majorHAnsi" w:hAnsiTheme="majorHAnsi" w:cstheme="majorHAnsi"/>
          <w:color w:val="000000" w:themeColor="text1"/>
          <w:sz w:val="22"/>
          <w:szCs w:val="22"/>
        </w:rPr>
        <w:t xml:space="preserve"> jurisdiction. In 2006 the Productivity Commission </w:t>
      </w:r>
      <w:r w:rsidR="00A77C8E" w:rsidRPr="00A07176">
        <w:rPr>
          <w:rFonts w:asciiTheme="majorHAnsi" w:hAnsiTheme="majorHAnsi" w:cstheme="majorHAnsi"/>
          <w:color w:val="000000" w:themeColor="text1"/>
          <w:sz w:val="22"/>
          <w:szCs w:val="22"/>
        </w:rPr>
        <w:t xml:space="preserve">report on </w:t>
      </w:r>
      <w:r w:rsidR="00A77C8E" w:rsidRPr="00A07176">
        <w:rPr>
          <w:rFonts w:asciiTheme="majorHAnsi" w:hAnsiTheme="majorHAnsi" w:cstheme="majorHAnsi"/>
          <w:bCs/>
          <w:i/>
          <w:color w:val="000000" w:themeColor="text1"/>
          <w:sz w:val="22"/>
          <w:szCs w:val="22"/>
          <w:lang w:val="en-US"/>
        </w:rPr>
        <w:t>Conservation of Australia's Historic Heritage Places</w:t>
      </w:r>
      <w:r w:rsidR="00A77C8E" w:rsidRPr="00A07176">
        <w:rPr>
          <w:rFonts w:asciiTheme="majorHAnsi" w:hAnsiTheme="majorHAnsi" w:cstheme="majorHAnsi"/>
          <w:bCs/>
          <w:color w:val="000000" w:themeColor="text1"/>
          <w:sz w:val="22"/>
          <w:szCs w:val="22"/>
          <w:lang w:val="en-US"/>
        </w:rPr>
        <w:t xml:space="preserve"> </w:t>
      </w:r>
      <w:r w:rsidRPr="00A07176">
        <w:rPr>
          <w:rFonts w:asciiTheme="majorHAnsi" w:hAnsiTheme="majorHAnsi" w:cstheme="majorHAnsi"/>
          <w:color w:val="000000" w:themeColor="text1"/>
          <w:sz w:val="22"/>
          <w:szCs w:val="22"/>
        </w:rPr>
        <w:t xml:space="preserve">noted </w:t>
      </w:r>
      <w:r w:rsidR="006E6ACC" w:rsidRPr="00A07176">
        <w:rPr>
          <w:rFonts w:asciiTheme="majorHAnsi" w:hAnsiTheme="majorHAnsi" w:cstheme="majorHAnsi"/>
          <w:color w:val="000000" w:themeColor="text1"/>
          <w:sz w:val="22"/>
          <w:szCs w:val="22"/>
        </w:rPr>
        <w:t xml:space="preserve">that </w:t>
      </w:r>
      <w:r w:rsidR="0052079E" w:rsidRPr="00A07176">
        <w:rPr>
          <w:rFonts w:asciiTheme="majorHAnsi" w:hAnsiTheme="majorHAnsi" w:cstheme="majorHAnsi"/>
          <w:color w:val="000000" w:themeColor="text1"/>
          <w:sz w:val="22"/>
          <w:szCs w:val="22"/>
          <w:lang w:val="en-US"/>
        </w:rPr>
        <w:t xml:space="preserve">a survey of local councils in 2005 found </w:t>
      </w:r>
      <w:r w:rsidR="006E6ACC" w:rsidRPr="00A07176">
        <w:rPr>
          <w:rFonts w:asciiTheme="majorHAnsi" w:hAnsiTheme="majorHAnsi" w:cstheme="majorHAnsi"/>
          <w:color w:val="000000" w:themeColor="text1"/>
          <w:sz w:val="22"/>
          <w:szCs w:val="22"/>
          <w:lang w:val="en-US"/>
        </w:rPr>
        <w:t xml:space="preserve">that </w:t>
      </w:r>
      <w:r w:rsidR="0052079E" w:rsidRPr="00A07176">
        <w:rPr>
          <w:rFonts w:asciiTheme="majorHAnsi" w:hAnsiTheme="majorHAnsi" w:cstheme="majorHAnsi"/>
          <w:color w:val="000000" w:themeColor="text1"/>
          <w:sz w:val="22"/>
          <w:szCs w:val="22"/>
          <w:lang w:val="en-US"/>
        </w:rPr>
        <w:t xml:space="preserve">their statutory lists </w:t>
      </w:r>
      <w:r w:rsidRPr="00A07176">
        <w:rPr>
          <w:rFonts w:asciiTheme="majorHAnsi" w:hAnsiTheme="majorHAnsi" w:cstheme="majorHAnsi"/>
          <w:color w:val="000000" w:themeColor="text1"/>
          <w:sz w:val="22"/>
          <w:szCs w:val="22"/>
          <w:lang w:val="en-US"/>
        </w:rPr>
        <w:t>collectively cover more than 76,</w:t>
      </w:r>
      <w:r w:rsidR="0052079E" w:rsidRPr="00A07176">
        <w:rPr>
          <w:rFonts w:asciiTheme="majorHAnsi" w:hAnsiTheme="majorHAnsi" w:cstheme="majorHAnsi"/>
          <w:color w:val="000000" w:themeColor="text1"/>
          <w:sz w:val="22"/>
          <w:szCs w:val="22"/>
          <w:lang w:val="en-US"/>
        </w:rPr>
        <w:t>000 individual historic places and</w:t>
      </w:r>
      <w:r w:rsidRPr="00A07176">
        <w:rPr>
          <w:rFonts w:asciiTheme="majorHAnsi" w:hAnsiTheme="majorHAnsi" w:cstheme="majorHAnsi"/>
          <w:color w:val="000000" w:themeColor="text1"/>
          <w:sz w:val="22"/>
          <w:szCs w:val="22"/>
          <w:lang w:val="en-US"/>
        </w:rPr>
        <w:t xml:space="preserve"> 1</w:t>
      </w:r>
      <w:r w:rsidR="006E6ACC" w:rsidRPr="00A07176">
        <w:rPr>
          <w:rFonts w:asciiTheme="majorHAnsi" w:hAnsiTheme="majorHAnsi" w:cstheme="majorHAnsi"/>
          <w:color w:val="000000" w:themeColor="text1"/>
          <w:sz w:val="22"/>
          <w:szCs w:val="22"/>
          <w:lang w:val="en-US"/>
        </w:rPr>
        <w:t>,</w:t>
      </w:r>
      <w:r w:rsidRPr="00A07176">
        <w:rPr>
          <w:rFonts w:asciiTheme="majorHAnsi" w:hAnsiTheme="majorHAnsi" w:cstheme="majorHAnsi"/>
          <w:color w:val="000000" w:themeColor="text1"/>
          <w:sz w:val="22"/>
          <w:szCs w:val="22"/>
          <w:lang w:val="en-US"/>
        </w:rPr>
        <w:t>770 historic heritage areas. However, n</w:t>
      </w:r>
      <w:r w:rsidR="005F5768" w:rsidRPr="00A07176">
        <w:rPr>
          <w:rFonts w:asciiTheme="majorHAnsi" w:hAnsiTheme="majorHAnsi" w:cstheme="majorHAnsi"/>
          <w:color w:val="000000" w:themeColor="text1"/>
          <w:sz w:val="22"/>
          <w:szCs w:val="22"/>
          <w:lang w:val="en-US"/>
        </w:rPr>
        <w:t>ot all local councils had</w:t>
      </w:r>
      <w:r w:rsidR="0052079E" w:rsidRPr="00A07176">
        <w:rPr>
          <w:rFonts w:asciiTheme="majorHAnsi" w:hAnsiTheme="majorHAnsi" w:cstheme="majorHAnsi"/>
          <w:color w:val="000000" w:themeColor="text1"/>
          <w:sz w:val="22"/>
          <w:szCs w:val="22"/>
          <w:lang w:val="en-US"/>
        </w:rPr>
        <w:t xml:space="preserve"> a statutory list of historic heritage places</w:t>
      </w:r>
      <w:r w:rsidRPr="00A07176">
        <w:rPr>
          <w:rFonts w:asciiTheme="majorHAnsi" w:hAnsiTheme="majorHAnsi" w:cstheme="majorHAnsi"/>
          <w:color w:val="000000" w:themeColor="text1"/>
          <w:sz w:val="22"/>
          <w:szCs w:val="22"/>
          <w:lang w:val="en-US"/>
        </w:rPr>
        <w:t xml:space="preserve">, and while </w:t>
      </w:r>
      <w:r w:rsidR="0052079E" w:rsidRPr="00A07176">
        <w:rPr>
          <w:rFonts w:asciiTheme="majorHAnsi" w:hAnsiTheme="majorHAnsi" w:cstheme="majorHAnsi"/>
          <w:color w:val="000000" w:themeColor="text1"/>
          <w:sz w:val="22"/>
          <w:szCs w:val="22"/>
          <w:lang w:val="en-US"/>
        </w:rPr>
        <w:t>more than 90 per cent of responding councils in New South Wales and Victoria ha</w:t>
      </w:r>
      <w:r w:rsidRPr="00A07176">
        <w:rPr>
          <w:rFonts w:asciiTheme="majorHAnsi" w:hAnsiTheme="majorHAnsi" w:cstheme="majorHAnsi"/>
          <w:color w:val="000000" w:themeColor="text1"/>
          <w:sz w:val="22"/>
          <w:szCs w:val="22"/>
          <w:lang w:val="en-US"/>
        </w:rPr>
        <w:t>d a statutory heritage list,</w:t>
      </w:r>
      <w:r w:rsidR="0052079E" w:rsidRPr="00A07176">
        <w:rPr>
          <w:rFonts w:asciiTheme="majorHAnsi" w:hAnsiTheme="majorHAnsi" w:cstheme="majorHAnsi"/>
          <w:color w:val="000000" w:themeColor="text1"/>
          <w:sz w:val="22"/>
          <w:szCs w:val="22"/>
          <w:lang w:val="en-US"/>
        </w:rPr>
        <w:t xml:space="preserve"> in Queensland fewer than half of the responding councils had </w:t>
      </w:r>
      <w:r w:rsidRPr="00A07176">
        <w:rPr>
          <w:rFonts w:asciiTheme="majorHAnsi" w:hAnsiTheme="majorHAnsi" w:cstheme="majorHAnsi"/>
          <w:color w:val="000000" w:themeColor="text1"/>
          <w:sz w:val="22"/>
          <w:szCs w:val="22"/>
          <w:lang w:val="en-US"/>
        </w:rPr>
        <w:t>such a list.</w:t>
      </w:r>
      <w:r w:rsidRPr="00A07176">
        <w:rPr>
          <w:rStyle w:val="FootnoteReference"/>
          <w:rFonts w:asciiTheme="majorHAnsi" w:hAnsiTheme="majorHAnsi" w:cstheme="majorHAnsi"/>
          <w:color w:val="000000" w:themeColor="text1"/>
          <w:sz w:val="22"/>
          <w:szCs w:val="22"/>
          <w:lang w:val="en-US"/>
        </w:rPr>
        <w:footnoteReference w:id="9"/>
      </w:r>
      <w:r w:rsidRPr="00A07176">
        <w:rPr>
          <w:rFonts w:asciiTheme="majorHAnsi" w:hAnsiTheme="majorHAnsi" w:cstheme="majorHAnsi"/>
          <w:color w:val="000000" w:themeColor="text1"/>
          <w:sz w:val="22"/>
          <w:szCs w:val="22"/>
          <w:lang w:val="en-US"/>
        </w:rPr>
        <w:t xml:space="preserve"> </w:t>
      </w:r>
    </w:p>
    <w:p w:rsidR="00D5031F" w:rsidRPr="00A07176" w:rsidRDefault="00F120C3" w:rsidP="006E6ACC">
      <w:pPr>
        <w:spacing w:after="200" w:line="276" w:lineRule="auto"/>
        <w:rPr>
          <w:rFonts w:asciiTheme="majorHAnsi" w:hAnsiTheme="majorHAnsi" w:cstheme="majorHAnsi"/>
          <w:color w:val="000000" w:themeColor="text1"/>
          <w:sz w:val="22"/>
          <w:szCs w:val="22"/>
        </w:rPr>
      </w:pPr>
      <w:r w:rsidRPr="00A07176">
        <w:rPr>
          <w:rFonts w:asciiTheme="majorHAnsi" w:hAnsiTheme="majorHAnsi" w:cstheme="majorHAnsi"/>
          <w:color w:val="000000" w:themeColor="text1"/>
          <w:sz w:val="22"/>
          <w:szCs w:val="22"/>
        </w:rPr>
        <w:t>It is argua</w:t>
      </w:r>
      <w:r w:rsidR="00D5031F" w:rsidRPr="00A07176">
        <w:rPr>
          <w:rFonts w:asciiTheme="majorHAnsi" w:hAnsiTheme="majorHAnsi" w:cstheme="majorHAnsi"/>
          <w:color w:val="000000" w:themeColor="text1"/>
          <w:sz w:val="22"/>
          <w:szCs w:val="22"/>
        </w:rPr>
        <w:t xml:space="preserve">ble that because local government and its councillors are closer to their communities and electors, they are more likely to reflect community interest and involvement in heritage. Where there is an active </w:t>
      </w:r>
      <w:proofErr w:type="spellStart"/>
      <w:r w:rsidR="00D5031F" w:rsidRPr="00A07176">
        <w:rPr>
          <w:rFonts w:asciiTheme="majorHAnsi" w:hAnsiTheme="majorHAnsi" w:cstheme="majorHAnsi"/>
          <w:color w:val="000000" w:themeColor="text1"/>
          <w:sz w:val="22"/>
          <w:szCs w:val="22"/>
        </w:rPr>
        <w:t>Landcare</w:t>
      </w:r>
      <w:proofErr w:type="spellEnd"/>
      <w:r w:rsidR="00D5031F" w:rsidRPr="00A07176">
        <w:rPr>
          <w:rFonts w:asciiTheme="majorHAnsi" w:hAnsiTheme="majorHAnsi" w:cstheme="majorHAnsi"/>
          <w:color w:val="000000" w:themeColor="text1"/>
          <w:sz w:val="22"/>
          <w:szCs w:val="22"/>
        </w:rPr>
        <w:t xml:space="preserve"> group or historical society, an inner urban population occupying heritage building or a local economy that is built partly upon heritage tourism, the Council is more likely to be heritage-conscious and protective.</w:t>
      </w:r>
    </w:p>
    <w:p w:rsidR="006C166E" w:rsidRPr="00A07176" w:rsidRDefault="000E32C0" w:rsidP="006E6ACC">
      <w:pPr>
        <w:spacing w:after="200" w:line="276" w:lineRule="auto"/>
        <w:rPr>
          <w:rFonts w:asciiTheme="majorHAnsi" w:hAnsiTheme="majorHAnsi" w:cstheme="majorHAnsi"/>
          <w:color w:val="000000" w:themeColor="text1"/>
          <w:sz w:val="22"/>
          <w:szCs w:val="22"/>
        </w:rPr>
      </w:pPr>
      <w:r w:rsidRPr="00A07176">
        <w:rPr>
          <w:rFonts w:asciiTheme="majorHAnsi" w:hAnsiTheme="majorHAnsi" w:cstheme="majorHAnsi"/>
          <w:color w:val="000000" w:themeColor="text1"/>
          <w:sz w:val="22"/>
          <w:szCs w:val="22"/>
        </w:rPr>
        <w:t xml:space="preserve">While all councils employ planners, many do not employ heritage officers or employ them only for a couple of days per week. Most </w:t>
      </w:r>
      <w:proofErr w:type="gramStart"/>
      <w:r w:rsidRPr="00A07176">
        <w:rPr>
          <w:rFonts w:asciiTheme="majorHAnsi" w:hAnsiTheme="majorHAnsi" w:cstheme="majorHAnsi"/>
          <w:color w:val="000000" w:themeColor="text1"/>
          <w:sz w:val="22"/>
          <w:szCs w:val="22"/>
        </w:rPr>
        <w:t>councils</w:t>
      </w:r>
      <w:proofErr w:type="gramEnd"/>
      <w:r w:rsidRPr="00A07176">
        <w:rPr>
          <w:rFonts w:asciiTheme="majorHAnsi" w:hAnsiTheme="majorHAnsi" w:cstheme="majorHAnsi"/>
          <w:color w:val="000000" w:themeColor="text1"/>
          <w:sz w:val="22"/>
          <w:szCs w:val="22"/>
        </w:rPr>
        <w:t xml:space="preserve"> have some form of heritage studies, plans and overlays, but they vary considerably in their thoroughness and in the extent to which they are enforced. Not all councils have professional archivists and record managers.</w:t>
      </w:r>
      <w:r w:rsidR="006C166E" w:rsidRPr="00A07176">
        <w:rPr>
          <w:rFonts w:asciiTheme="majorHAnsi" w:hAnsiTheme="majorHAnsi" w:cstheme="majorHAnsi"/>
          <w:color w:val="000000" w:themeColor="text1"/>
          <w:sz w:val="22"/>
          <w:szCs w:val="22"/>
        </w:rPr>
        <w:t xml:space="preserve"> C</w:t>
      </w:r>
      <w:r w:rsidR="00165EE6" w:rsidRPr="00A07176">
        <w:rPr>
          <w:rFonts w:asciiTheme="majorHAnsi" w:hAnsiTheme="majorHAnsi" w:cstheme="majorHAnsi"/>
          <w:color w:val="000000" w:themeColor="text1"/>
          <w:sz w:val="22"/>
          <w:szCs w:val="22"/>
        </w:rPr>
        <w:t xml:space="preserve">ouncils also have a reputation for their close network connections with builders and developers and a tendency to favour development. </w:t>
      </w:r>
      <w:r w:rsidRPr="00A07176">
        <w:rPr>
          <w:rFonts w:asciiTheme="majorHAnsi" w:hAnsiTheme="majorHAnsi" w:cstheme="majorHAnsi"/>
          <w:color w:val="000000" w:themeColor="text1"/>
          <w:sz w:val="22"/>
          <w:szCs w:val="22"/>
        </w:rPr>
        <w:t>The media frequently repor</w:t>
      </w:r>
      <w:r w:rsidR="00E202C1" w:rsidRPr="00A07176">
        <w:rPr>
          <w:rFonts w:asciiTheme="majorHAnsi" w:hAnsiTheme="majorHAnsi" w:cstheme="majorHAnsi"/>
          <w:color w:val="000000" w:themeColor="text1"/>
          <w:sz w:val="22"/>
          <w:szCs w:val="22"/>
        </w:rPr>
        <w:t xml:space="preserve">ts </w:t>
      </w:r>
      <w:r w:rsidRPr="00A07176">
        <w:rPr>
          <w:rFonts w:asciiTheme="majorHAnsi" w:hAnsiTheme="majorHAnsi" w:cstheme="majorHAnsi"/>
          <w:color w:val="000000" w:themeColor="text1"/>
          <w:sz w:val="22"/>
          <w:szCs w:val="22"/>
        </w:rPr>
        <w:t>cases in which the recommendations</w:t>
      </w:r>
      <w:r w:rsidR="00E202C1" w:rsidRPr="00A07176">
        <w:rPr>
          <w:rFonts w:asciiTheme="majorHAnsi" w:hAnsiTheme="majorHAnsi" w:cstheme="majorHAnsi"/>
          <w:color w:val="000000" w:themeColor="text1"/>
          <w:sz w:val="22"/>
          <w:szCs w:val="22"/>
        </w:rPr>
        <w:t xml:space="preserve"> </w:t>
      </w:r>
      <w:r w:rsidR="005F5768" w:rsidRPr="00A07176">
        <w:rPr>
          <w:rFonts w:asciiTheme="majorHAnsi" w:hAnsiTheme="majorHAnsi" w:cstheme="majorHAnsi"/>
          <w:color w:val="000000" w:themeColor="text1"/>
          <w:sz w:val="22"/>
          <w:szCs w:val="22"/>
        </w:rPr>
        <w:t xml:space="preserve">of </w:t>
      </w:r>
      <w:r w:rsidR="00E202C1" w:rsidRPr="00A07176">
        <w:rPr>
          <w:rFonts w:asciiTheme="majorHAnsi" w:hAnsiTheme="majorHAnsi" w:cstheme="majorHAnsi"/>
          <w:color w:val="000000" w:themeColor="text1"/>
          <w:sz w:val="22"/>
          <w:szCs w:val="22"/>
        </w:rPr>
        <w:t>herit</w:t>
      </w:r>
      <w:r w:rsidRPr="00A07176">
        <w:rPr>
          <w:rFonts w:asciiTheme="majorHAnsi" w:hAnsiTheme="majorHAnsi" w:cstheme="majorHAnsi"/>
          <w:color w:val="000000" w:themeColor="text1"/>
          <w:sz w:val="22"/>
          <w:szCs w:val="22"/>
        </w:rPr>
        <w:t>age</w:t>
      </w:r>
      <w:r w:rsidR="00E202C1" w:rsidRPr="00A07176">
        <w:rPr>
          <w:rFonts w:asciiTheme="majorHAnsi" w:hAnsiTheme="majorHAnsi" w:cstheme="majorHAnsi"/>
          <w:color w:val="000000" w:themeColor="text1"/>
          <w:sz w:val="22"/>
          <w:szCs w:val="22"/>
        </w:rPr>
        <w:t xml:space="preserve"> studies </w:t>
      </w:r>
      <w:r w:rsidRPr="00A07176">
        <w:rPr>
          <w:rFonts w:asciiTheme="majorHAnsi" w:hAnsiTheme="majorHAnsi" w:cstheme="majorHAnsi"/>
          <w:color w:val="000000" w:themeColor="text1"/>
          <w:sz w:val="22"/>
          <w:szCs w:val="22"/>
        </w:rPr>
        <w:t>are overturned or i</w:t>
      </w:r>
      <w:r w:rsidR="00E202C1" w:rsidRPr="00A07176">
        <w:rPr>
          <w:rFonts w:asciiTheme="majorHAnsi" w:hAnsiTheme="majorHAnsi" w:cstheme="majorHAnsi"/>
          <w:color w:val="000000" w:themeColor="text1"/>
          <w:sz w:val="22"/>
          <w:szCs w:val="22"/>
        </w:rPr>
        <w:t>gnored.</w:t>
      </w:r>
      <w:r w:rsidRPr="00A07176">
        <w:rPr>
          <w:rFonts w:asciiTheme="majorHAnsi" w:hAnsiTheme="majorHAnsi" w:cstheme="majorHAnsi"/>
          <w:color w:val="000000" w:themeColor="text1"/>
          <w:sz w:val="22"/>
          <w:szCs w:val="22"/>
        </w:rPr>
        <w:t xml:space="preserve"> </w:t>
      </w:r>
    </w:p>
    <w:p w:rsidR="00286022" w:rsidRPr="00035D02" w:rsidRDefault="006C166E" w:rsidP="006E6ACC">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It is recommended that in order to enhance heritage awareness and regimes, a</w:t>
      </w:r>
      <w:r w:rsidR="00012B8F" w:rsidRPr="00035D02">
        <w:rPr>
          <w:rFonts w:asciiTheme="majorHAnsi" w:hAnsiTheme="majorHAnsi" w:cstheme="majorHAnsi"/>
          <w:sz w:val="22"/>
          <w:szCs w:val="22"/>
        </w:rPr>
        <w:t xml:space="preserve">ll councils should employ professional, full-time </w:t>
      </w:r>
      <w:r w:rsidR="008C4964" w:rsidRPr="00035D02">
        <w:rPr>
          <w:rFonts w:asciiTheme="majorHAnsi" w:hAnsiTheme="majorHAnsi" w:cstheme="majorHAnsi"/>
          <w:sz w:val="22"/>
          <w:szCs w:val="22"/>
        </w:rPr>
        <w:t xml:space="preserve">heritage officers, </w:t>
      </w:r>
      <w:r w:rsidR="00012B8F" w:rsidRPr="00035D02">
        <w:rPr>
          <w:rFonts w:asciiTheme="majorHAnsi" w:hAnsiTheme="majorHAnsi" w:cstheme="majorHAnsi"/>
          <w:sz w:val="22"/>
          <w:szCs w:val="22"/>
        </w:rPr>
        <w:t>and develop and enforce comprehensive heritage plans and overlays.  T</w:t>
      </w:r>
      <w:r w:rsidR="001E6FA8" w:rsidRPr="00035D02">
        <w:rPr>
          <w:rFonts w:asciiTheme="majorHAnsi" w:hAnsiTheme="majorHAnsi" w:cstheme="majorHAnsi"/>
          <w:sz w:val="22"/>
          <w:szCs w:val="22"/>
        </w:rPr>
        <w:t>o do this they will</w:t>
      </w:r>
      <w:r w:rsidR="00012B8F" w:rsidRPr="00035D02">
        <w:rPr>
          <w:rFonts w:asciiTheme="majorHAnsi" w:hAnsiTheme="majorHAnsi" w:cstheme="majorHAnsi"/>
          <w:sz w:val="22"/>
          <w:szCs w:val="22"/>
        </w:rPr>
        <w:t xml:space="preserve"> need leadership and a</w:t>
      </w:r>
      <w:r w:rsidR="008C4964" w:rsidRPr="00035D02">
        <w:rPr>
          <w:rFonts w:asciiTheme="majorHAnsi" w:hAnsiTheme="majorHAnsi" w:cstheme="majorHAnsi"/>
          <w:sz w:val="22"/>
          <w:szCs w:val="22"/>
        </w:rPr>
        <w:t>ssistance from Commonwealth and state</w:t>
      </w:r>
      <w:r w:rsidR="00012B8F" w:rsidRPr="00035D02">
        <w:rPr>
          <w:rFonts w:asciiTheme="majorHAnsi" w:hAnsiTheme="majorHAnsi" w:cstheme="majorHAnsi"/>
          <w:sz w:val="22"/>
          <w:szCs w:val="22"/>
        </w:rPr>
        <w:t xml:space="preserve"> governments</w:t>
      </w:r>
      <w:r w:rsidR="001E6FA8" w:rsidRPr="00035D02">
        <w:rPr>
          <w:rFonts w:asciiTheme="majorHAnsi" w:hAnsiTheme="majorHAnsi" w:cstheme="majorHAnsi"/>
          <w:sz w:val="22"/>
          <w:szCs w:val="22"/>
        </w:rPr>
        <w:t xml:space="preserve">. The Commonwealth and states should </w:t>
      </w:r>
      <w:r w:rsidR="00012B8F" w:rsidRPr="00035D02">
        <w:rPr>
          <w:rFonts w:asciiTheme="majorHAnsi" w:hAnsiTheme="majorHAnsi" w:cstheme="majorHAnsi"/>
          <w:sz w:val="22"/>
          <w:szCs w:val="22"/>
        </w:rPr>
        <w:t xml:space="preserve">also be proactive in developing </w:t>
      </w:r>
      <w:r w:rsidR="00F120C3" w:rsidRPr="00035D02">
        <w:rPr>
          <w:rFonts w:asciiTheme="majorHAnsi" w:hAnsiTheme="majorHAnsi" w:cstheme="majorHAnsi"/>
          <w:sz w:val="22"/>
          <w:szCs w:val="22"/>
        </w:rPr>
        <w:t xml:space="preserve">uniform </w:t>
      </w:r>
      <w:r w:rsidR="00665A11" w:rsidRPr="00035D02">
        <w:rPr>
          <w:rFonts w:asciiTheme="majorHAnsi" w:hAnsiTheme="majorHAnsi" w:cstheme="majorHAnsi"/>
          <w:sz w:val="22"/>
          <w:szCs w:val="22"/>
        </w:rPr>
        <w:t xml:space="preserve">and integrated </w:t>
      </w:r>
      <w:r w:rsidR="00012B8F" w:rsidRPr="00035D02">
        <w:rPr>
          <w:rFonts w:asciiTheme="majorHAnsi" w:hAnsiTheme="majorHAnsi" w:cstheme="majorHAnsi"/>
          <w:sz w:val="22"/>
          <w:szCs w:val="22"/>
        </w:rPr>
        <w:t>nati</w:t>
      </w:r>
      <w:r w:rsidR="008C4964" w:rsidRPr="00035D02">
        <w:rPr>
          <w:rFonts w:asciiTheme="majorHAnsi" w:hAnsiTheme="majorHAnsi" w:cstheme="majorHAnsi"/>
          <w:sz w:val="22"/>
          <w:szCs w:val="22"/>
        </w:rPr>
        <w:t xml:space="preserve">on-wide </w:t>
      </w:r>
      <w:r w:rsidR="00012B8F" w:rsidRPr="00035D02">
        <w:rPr>
          <w:rFonts w:asciiTheme="majorHAnsi" w:hAnsiTheme="majorHAnsi" w:cstheme="majorHAnsi"/>
          <w:sz w:val="22"/>
          <w:szCs w:val="22"/>
        </w:rPr>
        <w:t xml:space="preserve">heritage </w:t>
      </w:r>
      <w:r w:rsidR="008C4964" w:rsidRPr="00035D02">
        <w:rPr>
          <w:rFonts w:asciiTheme="majorHAnsi" w:hAnsiTheme="majorHAnsi" w:cstheme="majorHAnsi"/>
          <w:sz w:val="22"/>
          <w:szCs w:val="22"/>
        </w:rPr>
        <w:t>criteria</w:t>
      </w:r>
      <w:r w:rsidR="00012B8F" w:rsidRPr="00035D02">
        <w:rPr>
          <w:rFonts w:asciiTheme="majorHAnsi" w:hAnsiTheme="majorHAnsi" w:cstheme="majorHAnsi"/>
          <w:sz w:val="22"/>
          <w:szCs w:val="22"/>
        </w:rPr>
        <w:t>, practices</w:t>
      </w:r>
      <w:r w:rsidR="008C4964" w:rsidRPr="00035D02">
        <w:rPr>
          <w:rFonts w:asciiTheme="majorHAnsi" w:hAnsiTheme="majorHAnsi" w:cstheme="majorHAnsi"/>
          <w:sz w:val="22"/>
          <w:szCs w:val="22"/>
        </w:rPr>
        <w:t xml:space="preserve"> and guidelines</w:t>
      </w:r>
      <w:r w:rsidR="001E6FA8" w:rsidRPr="00035D02">
        <w:rPr>
          <w:rFonts w:asciiTheme="majorHAnsi" w:hAnsiTheme="majorHAnsi" w:cstheme="majorHAnsi"/>
          <w:sz w:val="22"/>
          <w:szCs w:val="22"/>
        </w:rPr>
        <w:t xml:space="preserve"> t</w:t>
      </w:r>
      <w:r w:rsidR="006E6ACC">
        <w:rPr>
          <w:rFonts w:asciiTheme="majorHAnsi" w:hAnsiTheme="majorHAnsi" w:cstheme="majorHAnsi"/>
          <w:sz w:val="22"/>
          <w:szCs w:val="22"/>
        </w:rPr>
        <w:t>o</w:t>
      </w:r>
      <w:r w:rsidR="001E6FA8" w:rsidRPr="00035D02">
        <w:rPr>
          <w:rFonts w:asciiTheme="majorHAnsi" w:hAnsiTheme="majorHAnsi" w:cstheme="majorHAnsi"/>
          <w:sz w:val="22"/>
          <w:szCs w:val="22"/>
        </w:rPr>
        <w:t xml:space="preserve"> facilitate the work of local gove</w:t>
      </w:r>
      <w:r w:rsidR="00CE1C35" w:rsidRPr="00035D02">
        <w:rPr>
          <w:rFonts w:asciiTheme="majorHAnsi" w:hAnsiTheme="majorHAnsi" w:cstheme="majorHAnsi"/>
          <w:sz w:val="22"/>
          <w:szCs w:val="22"/>
        </w:rPr>
        <w:t>r</w:t>
      </w:r>
      <w:r w:rsidR="001E6FA8" w:rsidRPr="00035D02">
        <w:rPr>
          <w:rFonts w:asciiTheme="majorHAnsi" w:hAnsiTheme="majorHAnsi" w:cstheme="majorHAnsi"/>
          <w:sz w:val="22"/>
          <w:szCs w:val="22"/>
        </w:rPr>
        <w:t>nments</w:t>
      </w:r>
      <w:r w:rsidR="008C4964" w:rsidRPr="00035D02">
        <w:rPr>
          <w:rFonts w:asciiTheme="majorHAnsi" w:hAnsiTheme="majorHAnsi" w:cstheme="majorHAnsi"/>
          <w:sz w:val="22"/>
          <w:szCs w:val="22"/>
        </w:rPr>
        <w:t>.</w:t>
      </w:r>
    </w:p>
    <w:p w:rsidR="00B75EBA" w:rsidRPr="00035D02" w:rsidRDefault="00286022" w:rsidP="006E6ACC">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It is also recommended local governments form clearer consultative relationships with community heritage organisations in their area. As an example, the historical and heritage societies </w:t>
      </w:r>
      <w:r w:rsidR="005F5768" w:rsidRPr="00035D02">
        <w:rPr>
          <w:rFonts w:asciiTheme="majorHAnsi" w:hAnsiTheme="majorHAnsi" w:cstheme="majorHAnsi"/>
          <w:sz w:val="22"/>
          <w:szCs w:val="22"/>
        </w:rPr>
        <w:t>with</w:t>
      </w:r>
      <w:r w:rsidRPr="00035D02">
        <w:rPr>
          <w:rFonts w:asciiTheme="majorHAnsi" w:hAnsiTheme="majorHAnsi" w:cstheme="majorHAnsi"/>
          <w:sz w:val="22"/>
          <w:szCs w:val="22"/>
        </w:rPr>
        <w:t>in the Macedon Ranges Shire</w:t>
      </w:r>
      <w:r w:rsidR="005F5768" w:rsidRPr="00035D02">
        <w:rPr>
          <w:rFonts w:asciiTheme="majorHAnsi" w:hAnsiTheme="majorHAnsi" w:cstheme="majorHAnsi"/>
          <w:sz w:val="22"/>
          <w:szCs w:val="22"/>
        </w:rPr>
        <w:t>, Victoria,</w:t>
      </w:r>
      <w:r w:rsidRPr="00035D02">
        <w:rPr>
          <w:rFonts w:asciiTheme="majorHAnsi" w:hAnsiTheme="majorHAnsi" w:cstheme="majorHAnsi"/>
          <w:sz w:val="22"/>
          <w:szCs w:val="22"/>
        </w:rPr>
        <w:t xml:space="preserve"> have formed the Macedon Ranges Heritage Council which meets regularly with representatives of the Shire.</w:t>
      </w:r>
    </w:p>
    <w:p w:rsidR="00256AF7" w:rsidRPr="00035D02" w:rsidRDefault="006E6ACC" w:rsidP="00006783">
      <w:pPr>
        <w:spacing w:after="200" w:line="276" w:lineRule="auto"/>
        <w:ind w:right="-1052"/>
        <w:rPr>
          <w:rFonts w:asciiTheme="majorHAnsi" w:hAnsiTheme="majorHAnsi" w:cstheme="majorHAnsi"/>
          <w:sz w:val="22"/>
          <w:szCs w:val="22"/>
        </w:rPr>
      </w:pPr>
      <w:r w:rsidRPr="00035D02">
        <w:rPr>
          <w:rFonts w:asciiTheme="majorHAnsi" w:hAnsiTheme="majorHAnsi" w:cstheme="majorHAnsi"/>
          <w:b/>
          <w:sz w:val="22"/>
          <w:szCs w:val="22"/>
        </w:rPr>
        <w:lastRenderedPageBreak/>
        <w:t>CONCLUSION AND RECOMMENDATIONS</w:t>
      </w:r>
      <w:r w:rsidRPr="00035D02">
        <w:rPr>
          <w:rFonts w:asciiTheme="majorHAnsi" w:hAnsiTheme="majorHAnsi" w:cstheme="majorHAnsi"/>
          <w:sz w:val="22"/>
          <w:szCs w:val="22"/>
        </w:rPr>
        <w:t xml:space="preserve"> </w:t>
      </w:r>
    </w:p>
    <w:p w:rsidR="00256AF7" w:rsidRPr="00035D02" w:rsidRDefault="00256AF7" w:rsidP="006E6ACC">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 xml:space="preserve">Over the last two decades there has been a plethora of reports, papers and recommendations regarding heritage, most of which have sunk with little or no trace. There is a wealth of heritage discussion and recommendations in </w:t>
      </w:r>
      <w:r w:rsidR="00672EB4" w:rsidRPr="00035D02">
        <w:rPr>
          <w:rFonts w:asciiTheme="majorHAnsi" w:hAnsiTheme="majorHAnsi" w:cstheme="majorHAnsi"/>
          <w:sz w:val="22"/>
          <w:szCs w:val="22"/>
        </w:rPr>
        <w:t xml:space="preserve">such documents as </w:t>
      </w:r>
      <w:r w:rsidRPr="00035D02">
        <w:rPr>
          <w:rFonts w:asciiTheme="majorHAnsi" w:hAnsiTheme="majorHAnsi" w:cstheme="majorHAnsi"/>
          <w:sz w:val="22"/>
          <w:szCs w:val="22"/>
        </w:rPr>
        <w:t xml:space="preserve">the </w:t>
      </w:r>
      <w:r w:rsidR="005F5768" w:rsidRPr="00035D02">
        <w:rPr>
          <w:rFonts w:asciiTheme="majorHAnsi" w:hAnsiTheme="majorHAnsi" w:cstheme="majorHAnsi"/>
          <w:sz w:val="22"/>
          <w:szCs w:val="22"/>
        </w:rPr>
        <w:t>Productivity Commission i</w:t>
      </w:r>
      <w:r w:rsidR="00A77C8E" w:rsidRPr="00035D02">
        <w:rPr>
          <w:rFonts w:asciiTheme="majorHAnsi" w:hAnsiTheme="majorHAnsi" w:cstheme="majorHAnsi"/>
          <w:sz w:val="22"/>
          <w:szCs w:val="22"/>
        </w:rPr>
        <w:t xml:space="preserve">nquiry report </w:t>
      </w:r>
      <w:r w:rsidR="00A77C8E" w:rsidRPr="00035D02">
        <w:rPr>
          <w:rFonts w:asciiTheme="majorHAnsi" w:hAnsiTheme="majorHAnsi" w:cstheme="majorHAnsi"/>
          <w:i/>
          <w:sz w:val="22"/>
          <w:szCs w:val="22"/>
        </w:rPr>
        <w:t>Conservation of Australia’s Historic Heritage Places</w:t>
      </w:r>
      <w:r w:rsidR="00A77C8E" w:rsidRPr="00035D02">
        <w:rPr>
          <w:rFonts w:asciiTheme="majorHAnsi" w:hAnsiTheme="majorHAnsi" w:cstheme="majorHAnsi"/>
          <w:sz w:val="22"/>
          <w:szCs w:val="22"/>
        </w:rPr>
        <w:t xml:space="preserve">, in the </w:t>
      </w:r>
      <w:r w:rsidRPr="00035D02">
        <w:rPr>
          <w:rFonts w:asciiTheme="majorHAnsi" w:hAnsiTheme="majorHAnsi" w:cstheme="majorHAnsi"/>
          <w:i/>
          <w:sz w:val="22"/>
          <w:szCs w:val="22"/>
        </w:rPr>
        <w:t>Australian State of the Environment</w:t>
      </w:r>
      <w:r w:rsidR="00A77C8E" w:rsidRPr="00035D02">
        <w:rPr>
          <w:rFonts w:asciiTheme="majorHAnsi" w:hAnsiTheme="majorHAnsi" w:cstheme="majorHAnsi"/>
          <w:sz w:val="22"/>
          <w:szCs w:val="22"/>
        </w:rPr>
        <w:t xml:space="preserve"> r</w:t>
      </w:r>
      <w:r w:rsidRPr="00035D02">
        <w:rPr>
          <w:rFonts w:asciiTheme="majorHAnsi" w:hAnsiTheme="majorHAnsi" w:cstheme="majorHAnsi"/>
          <w:sz w:val="22"/>
          <w:szCs w:val="22"/>
        </w:rPr>
        <w:t>eport</w:t>
      </w:r>
      <w:r w:rsidR="00A77C8E" w:rsidRPr="00035D02">
        <w:rPr>
          <w:rFonts w:asciiTheme="majorHAnsi" w:hAnsiTheme="majorHAnsi" w:cstheme="majorHAnsi"/>
          <w:sz w:val="22"/>
          <w:szCs w:val="22"/>
        </w:rPr>
        <w:t>s and in the periodic</w:t>
      </w:r>
      <w:r w:rsidRPr="00035D02">
        <w:rPr>
          <w:rFonts w:asciiTheme="majorHAnsi" w:hAnsiTheme="majorHAnsi" w:cstheme="majorHAnsi"/>
          <w:sz w:val="22"/>
          <w:szCs w:val="22"/>
        </w:rPr>
        <w:t xml:space="preserve"> heritage and environment reports from state authorities. </w:t>
      </w:r>
      <w:r w:rsidR="004205C5" w:rsidRPr="00035D02">
        <w:rPr>
          <w:rFonts w:asciiTheme="majorHAnsi" w:hAnsiTheme="majorHAnsi" w:cstheme="majorHAnsi"/>
          <w:sz w:val="22"/>
          <w:szCs w:val="22"/>
        </w:rPr>
        <w:t xml:space="preserve">These have undertaken very significant groundwork </w:t>
      </w:r>
      <w:r w:rsidR="005E2C6A">
        <w:rPr>
          <w:rFonts w:asciiTheme="majorHAnsi" w:hAnsiTheme="majorHAnsi" w:cstheme="majorHAnsi"/>
          <w:sz w:val="22"/>
          <w:szCs w:val="22"/>
        </w:rPr>
        <w:t>and</w:t>
      </w:r>
      <w:r w:rsidR="004205C5" w:rsidRPr="00035D02">
        <w:rPr>
          <w:rFonts w:asciiTheme="majorHAnsi" w:hAnsiTheme="majorHAnsi" w:cstheme="majorHAnsi"/>
          <w:sz w:val="22"/>
          <w:szCs w:val="22"/>
        </w:rPr>
        <w:t xml:space="preserve"> pro</w:t>
      </w:r>
      <w:r w:rsidR="00A77C8E" w:rsidRPr="00035D02">
        <w:rPr>
          <w:rFonts w:asciiTheme="majorHAnsi" w:hAnsiTheme="majorHAnsi" w:cstheme="majorHAnsi"/>
          <w:sz w:val="22"/>
          <w:szCs w:val="22"/>
        </w:rPr>
        <w:t>vide information on heritage and on</w:t>
      </w:r>
      <w:r w:rsidR="004205C5" w:rsidRPr="00035D02">
        <w:rPr>
          <w:rFonts w:asciiTheme="majorHAnsi" w:hAnsiTheme="majorHAnsi" w:cstheme="majorHAnsi"/>
          <w:sz w:val="22"/>
          <w:szCs w:val="22"/>
        </w:rPr>
        <w:t xml:space="preserve"> what needs doing, and could be i</w:t>
      </w:r>
      <w:r w:rsidR="00A77C8E" w:rsidRPr="00035D02">
        <w:rPr>
          <w:rFonts w:asciiTheme="majorHAnsi" w:hAnsiTheme="majorHAnsi" w:cstheme="majorHAnsi"/>
          <w:sz w:val="22"/>
          <w:szCs w:val="22"/>
        </w:rPr>
        <w:t>ncorporated into an Australian H</w:t>
      </w:r>
      <w:r w:rsidR="004205C5" w:rsidRPr="00035D02">
        <w:rPr>
          <w:rFonts w:asciiTheme="majorHAnsi" w:hAnsiTheme="majorHAnsi" w:cstheme="majorHAnsi"/>
          <w:sz w:val="22"/>
          <w:szCs w:val="22"/>
        </w:rPr>
        <w:t xml:space="preserve">eritage Strategy. </w:t>
      </w:r>
      <w:r w:rsidRPr="00035D02">
        <w:rPr>
          <w:rFonts w:asciiTheme="majorHAnsi" w:hAnsiTheme="majorHAnsi" w:cstheme="majorHAnsi"/>
          <w:sz w:val="22"/>
          <w:szCs w:val="22"/>
        </w:rPr>
        <w:t xml:space="preserve">One </w:t>
      </w:r>
      <w:r w:rsidR="004205C5" w:rsidRPr="00035D02">
        <w:rPr>
          <w:rFonts w:asciiTheme="majorHAnsi" w:hAnsiTheme="majorHAnsi" w:cstheme="majorHAnsi"/>
          <w:sz w:val="22"/>
          <w:szCs w:val="22"/>
        </w:rPr>
        <w:t xml:space="preserve">state paper </w:t>
      </w:r>
      <w:r w:rsidRPr="00035D02">
        <w:rPr>
          <w:rFonts w:asciiTheme="majorHAnsi" w:hAnsiTheme="majorHAnsi" w:cstheme="majorHAnsi"/>
          <w:sz w:val="22"/>
          <w:szCs w:val="22"/>
        </w:rPr>
        <w:t xml:space="preserve">worth noting </w:t>
      </w:r>
      <w:r w:rsidR="004205C5" w:rsidRPr="00035D02">
        <w:rPr>
          <w:rFonts w:asciiTheme="majorHAnsi" w:hAnsiTheme="majorHAnsi" w:cstheme="majorHAnsi"/>
          <w:sz w:val="22"/>
          <w:szCs w:val="22"/>
        </w:rPr>
        <w:t xml:space="preserve">is Heritage Victoria’s </w:t>
      </w:r>
      <w:r w:rsidR="004205C5" w:rsidRPr="00035D02">
        <w:rPr>
          <w:rFonts w:asciiTheme="majorHAnsi" w:hAnsiTheme="majorHAnsi" w:cstheme="majorHAnsi"/>
          <w:i/>
          <w:sz w:val="22"/>
          <w:szCs w:val="22"/>
        </w:rPr>
        <w:t>Victorian Heritage Strategy 2005-2010</w:t>
      </w:r>
      <w:r w:rsidR="005F5768" w:rsidRPr="00035D02">
        <w:rPr>
          <w:rFonts w:asciiTheme="majorHAnsi" w:hAnsiTheme="majorHAnsi" w:cstheme="majorHAnsi"/>
          <w:sz w:val="22"/>
          <w:szCs w:val="22"/>
        </w:rPr>
        <w:t>.</w:t>
      </w:r>
      <w:r w:rsidR="001A4B90" w:rsidRPr="00035D02">
        <w:rPr>
          <w:rStyle w:val="FootnoteReference"/>
          <w:rFonts w:asciiTheme="majorHAnsi" w:hAnsiTheme="majorHAnsi" w:cstheme="majorHAnsi"/>
          <w:sz w:val="22"/>
          <w:szCs w:val="22"/>
        </w:rPr>
        <w:footnoteReference w:id="10"/>
      </w:r>
      <w:r w:rsidR="005F5768" w:rsidRPr="00035D02">
        <w:rPr>
          <w:rFonts w:asciiTheme="majorHAnsi" w:hAnsiTheme="majorHAnsi" w:cstheme="majorHAnsi"/>
          <w:sz w:val="22"/>
          <w:szCs w:val="22"/>
        </w:rPr>
        <w:t xml:space="preserve"> T</w:t>
      </w:r>
      <w:r w:rsidRPr="00035D02">
        <w:rPr>
          <w:rFonts w:asciiTheme="majorHAnsi" w:hAnsiTheme="majorHAnsi" w:cstheme="majorHAnsi"/>
          <w:sz w:val="22"/>
          <w:szCs w:val="22"/>
        </w:rPr>
        <w:t xml:space="preserve">he </w:t>
      </w:r>
      <w:r w:rsidRPr="00035D02">
        <w:rPr>
          <w:rFonts w:asciiTheme="majorHAnsi" w:hAnsiTheme="majorHAnsi" w:cstheme="majorHAnsi"/>
          <w:i/>
          <w:sz w:val="22"/>
          <w:szCs w:val="22"/>
        </w:rPr>
        <w:t>Key Outcomes of the National Heritage Convention</w:t>
      </w:r>
      <w:r w:rsidRPr="00035D02">
        <w:rPr>
          <w:rFonts w:asciiTheme="majorHAnsi" w:hAnsiTheme="majorHAnsi" w:cstheme="majorHAnsi"/>
          <w:sz w:val="22"/>
          <w:szCs w:val="22"/>
        </w:rPr>
        <w:t xml:space="preserve"> </w:t>
      </w:r>
      <w:r w:rsidR="004205C5" w:rsidRPr="00035D02">
        <w:rPr>
          <w:rFonts w:asciiTheme="majorHAnsi" w:hAnsiTheme="majorHAnsi" w:cstheme="majorHAnsi"/>
          <w:sz w:val="22"/>
          <w:szCs w:val="22"/>
        </w:rPr>
        <w:t>organised by the Australian H</w:t>
      </w:r>
      <w:r w:rsidRPr="00035D02">
        <w:rPr>
          <w:rFonts w:asciiTheme="majorHAnsi" w:hAnsiTheme="majorHAnsi" w:cstheme="majorHAnsi"/>
          <w:sz w:val="22"/>
          <w:szCs w:val="22"/>
        </w:rPr>
        <w:t>eritage Comm</w:t>
      </w:r>
      <w:r w:rsidR="004205C5" w:rsidRPr="00035D02">
        <w:rPr>
          <w:rFonts w:asciiTheme="majorHAnsi" w:hAnsiTheme="majorHAnsi" w:cstheme="majorHAnsi"/>
          <w:sz w:val="22"/>
          <w:szCs w:val="22"/>
        </w:rPr>
        <w:t>ission in 1998</w:t>
      </w:r>
      <w:r w:rsidRPr="00035D02">
        <w:rPr>
          <w:rFonts w:asciiTheme="majorHAnsi" w:hAnsiTheme="majorHAnsi" w:cstheme="majorHAnsi"/>
          <w:sz w:val="22"/>
          <w:szCs w:val="22"/>
        </w:rPr>
        <w:t xml:space="preserve"> recommended</w:t>
      </w:r>
      <w:r w:rsidR="004205C5" w:rsidRPr="00035D02">
        <w:rPr>
          <w:rFonts w:asciiTheme="majorHAnsi" w:hAnsiTheme="majorHAnsi" w:cstheme="majorHAnsi"/>
          <w:sz w:val="22"/>
          <w:szCs w:val="22"/>
        </w:rPr>
        <w:t xml:space="preserve"> in part</w:t>
      </w:r>
      <w:r w:rsidRPr="00035D02">
        <w:rPr>
          <w:rFonts w:asciiTheme="majorHAnsi" w:hAnsiTheme="majorHAnsi" w:cstheme="majorHAnsi"/>
          <w:sz w:val="22"/>
          <w:szCs w:val="22"/>
        </w:rPr>
        <w:t>:</w:t>
      </w:r>
    </w:p>
    <w:p w:rsidR="00256AF7" w:rsidRPr="009635D5" w:rsidRDefault="00256AF7" w:rsidP="006E6ACC">
      <w:pPr>
        <w:widowControl w:val="0"/>
        <w:autoSpaceDE w:val="0"/>
        <w:autoSpaceDN w:val="0"/>
        <w:adjustRightInd w:val="0"/>
        <w:spacing w:after="200" w:line="276" w:lineRule="auto"/>
        <w:rPr>
          <w:rFonts w:asciiTheme="majorHAnsi" w:hAnsiTheme="majorHAnsi" w:cstheme="majorHAnsi"/>
          <w:b/>
          <w:bCs/>
          <w:sz w:val="22"/>
          <w:szCs w:val="22"/>
          <w:lang w:val="en-US"/>
        </w:rPr>
      </w:pPr>
      <w:r w:rsidRPr="009635D5">
        <w:rPr>
          <w:rFonts w:asciiTheme="majorHAnsi" w:hAnsiTheme="majorHAnsi" w:cstheme="majorHAnsi"/>
          <w:b/>
          <w:bCs/>
          <w:sz w:val="22"/>
          <w:szCs w:val="22"/>
          <w:lang w:val="en-US"/>
        </w:rPr>
        <w:t>10 Community involvement and education</w:t>
      </w:r>
    </w:p>
    <w:p w:rsidR="00256AF7" w:rsidRPr="00035D02" w:rsidRDefault="00256AF7" w:rsidP="005E2C6A">
      <w:pPr>
        <w:widowControl w:val="0"/>
        <w:autoSpaceDE w:val="0"/>
        <w:autoSpaceDN w:val="0"/>
        <w:adjustRightInd w:val="0"/>
        <w:spacing w:after="200" w:line="276" w:lineRule="auto"/>
        <w:rPr>
          <w:rFonts w:asciiTheme="majorHAnsi" w:hAnsiTheme="majorHAnsi" w:cstheme="majorHAnsi"/>
          <w:i/>
          <w:iCs/>
          <w:sz w:val="22"/>
          <w:szCs w:val="22"/>
          <w:lang w:val="en-US"/>
        </w:rPr>
      </w:pPr>
      <w:proofErr w:type="gramStart"/>
      <w:r w:rsidRPr="00035D02">
        <w:rPr>
          <w:rFonts w:asciiTheme="majorHAnsi" w:hAnsiTheme="majorHAnsi" w:cstheme="majorHAnsi"/>
          <w:i/>
          <w:iCs/>
          <w:sz w:val="22"/>
          <w:szCs w:val="22"/>
          <w:lang w:val="en-US"/>
        </w:rPr>
        <w:t>A well-informed community that supports and is actively involved in all aspects of the</w:t>
      </w:r>
      <w:r w:rsidR="00672EB4" w:rsidRPr="00035D02">
        <w:rPr>
          <w:rFonts w:asciiTheme="majorHAnsi" w:hAnsiTheme="majorHAnsi" w:cstheme="majorHAnsi"/>
          <w:i/>
          <w:iCs/>
          <w:sz w:val="22"/>
          <w:szCs w:val="22"/>
          <w:lang w:val="en-US"/>
        </w:rPr>
        <w:t xml:space="preserve"> </w:t>
      </w:r>
      <w:r w:rsidRPr="00035D02">
        <w:rPr>
          <w:rFonts w:asciiTheme="majorHAnsi" w:hAnsiTheme="majorHAnsi" w:cstheme="majorHAnsi"/>
          <w:i/>
          <w:iCs/>
          <w:sz w:val="22"/>
          <w:szCs w:val="22"/>
          <w:lang w:val="en-US"/>
        </w:rPr>
        <w:t>conservation of Australia’s heritage.</w:t>
      </w:r>
      <w:proofErr w:type="gramEnd"/>
    </w:p>
    <w:p w:rsidR="00256AF7" w:rsidRPr="00035D02" w:rsidRDefault="00256AF7" w:rsidP="005E2C6A">
      <w:pPr>
        <w:widowControl w:val="0"/>
        <w:autoSpaceDE w:val="0"/>
        <w:autoSpaceDN w:val="0"/>
        <w:adjustRightInd w:val="0"/>
        <w:spacing w:after="200" w:line="276" w:lineRule="auto"/>
        <w:rPr>
          <w:rFonts w:asciiTheme="majorHAnsi" w:hAnsiTheme="majorHAnsi" w:cstheme="majorHAnsi"/>
          <w:sz w:val="22"/>
          <w:szCs w:val="22"/>
          <w:lang w:val="en-US"/>
        </w:rPr>
      </w:pPr>
      <w:r w:rsidRPr="00035D02">
        <w:rPr>
          <w:rFonts w:asciiTheme="majorHAnsi" w:hAnsiTheme="majorHAnsi" w:cstheme="majorHAnsi"/>
          <w:sz w:val="22"/>
          <w:szCs w:val="22"/>
          <w:lang w:val="en-US"/>
        </w:rPr>
        <w:t>Heritage conservation policy, planning and practice will:</w:t>
      </w:r>
    </w:p>
    <w:p w:rsidR="00256AF7" w:rsidRPr="00035D02" w:rsidRDefault="00256AF7" w:rsidP="009635D5">
      <w:pPr>
        <w:widowControl w:val="0"/>
        <w:autoSpaceDE w:val="0"/>
        <w:autoSpaceDN w:val="0"/>
        <w:adjustRightInd w:val="0"/>
        <w:spacing w:after="200" w:line="276" w:lineRule="auto"/>
        <w:ind w:left="426" w:hanging="426"/>
        <w:rPr>
          <w:rFonts w:asciiTheme="majorHAnsi" w:hAnsiTheme="majorHAnsi" w:cstheme="majorHAnsi"/>
          <w:sz w:val="22"/>
          <w:szCs w:val="22"/>
          <w:lang w:val="en-US"/>
        </w:rPr>
      </w:pPr>
      <w:r w:rsidRPr="00035D02">
        <w:rPr>
          <w:rFonts w:asciiTheme="majorHAnsi" w:hAnsiTheme="majorHAnsi" w:cstheme="majorHAnsi"/>
          <w:sz w:val="22"/>
          <w:szCs w:val="22"/>
          <w:lang w:val="en-US"/>
        </w:rPr>
        <w:t>10.1</w:t>
      </w:r>
      <w:r w:rsidR="009635D5">
        <w:rPr>
          <w:rFonts w:asciiTheme="majorHAnsi" w:hAnsiTheme="majorHAnsi" w:cstheme="majorHAnsi"/>
          <w:sz w:val="22"/>
          <w:szCs w:val="22"/>
          <w:lang w:val="en-US"/>
        </w:rPr>
        <w:t xml:space="preserve"> </w:t>
      </w:r>
      <w:r w:rsidRPr="00035D02">
        <w:rPr>
          <w:rFonts w:asciiTheme="majorHAnsi" w:hAnsiTheme="majorHAnsi" w:cstheme="majorHAnsi"/>
          <w:sz w:val="22"/>
          <w:szCs w:val="22"/>
          <w:lang w:val="en-US"/>
        </w:rPr>
        <w:t>Identify strategies for making the significance and meaning of the place</w:t>
      </w:r>
      <w:r w:rsidR="00672EB4" w:rsidRPr="00035D02">
        <w:rPr>
          <w:rFonts w:asciiTheme="majorHAnsi" w:hAnsiTheme="majorHAnsi" w:cstheme="majorHAnsi"/>
          <w:sz w:val="22"/>
          <w:szCs w:val="22"/>
          <w:lang w:val="en-US"/>
        </w:rPr>
        <w:t xml:space="preserve"> </w:t>
      </w:r>
      <w:r w:rsidRPr="00035D02">
        <w:rPr>
          <w:rFonts w:asciiTheme="majorHAnsi" w:hAnsiTheme="majorHAnsi" w:cstheme="majorHAnsi"/>
          <w:sz w:val="22"/>
          <w:szCs w:val="22"/>
          <w:lang w:val="en-US"/>
        </w:rPr>
        <w:t xml:space="preserve">understood by the </w:t>
      </w:r>
      <w:r w:rsidR="005E2C6A">
        <w:rPr>
          <w:rFonts w:asciiTheme="majorHAnsi" w:hAnsiTheme="majorHAnsi" w:cstheme="majorHAnsi"/>
          <w:sz w:val="22"/>
          <w:szCs w:val="22"/>
          <w:lang w:val="en-US"/>
        </w:rPr>
        <w:t>community.</w:t>
      </w:r>
    </w:p>
    <w:p w:rsidR="00256AF7" w:rsidRPr="00035D02" w:rsidRDefault="00256AF7" w:rsidP="009635D5">
      <w:pPr>
        <w:widowControl w:val="0"/>
        <w:autoSpaceDE w:val="0"/>
        <w:autoSpaceDN w:val="0"/>
        <w:adjustRightInd w:val="0"/>
        <w:spacing w:after="200" w:line="276" w:lineRule="auto"/>
        <w:ind w:left="426" w:hanging="426"/>
        <w:rPr>
          <w:rFonts w:asciiTheme="majorHAnsi" w:hAnsiTheme="majorHAnsi" w:cstheme="majorHAnsi"/>
          <w:sz w:val="22"/>
          <w:szCs w:val="22"/>
          <w:lang w:val="en-US"/>
        </w:rPr>
      </w:pPr>
      <w:r w:rsidRPr="00035D02">
        <w:rPr>
          <w:rFonts w:asciiTheme="majorHAnsi" w:hAnsiTheme="majorHAnsi" w:cstheme="majorHAnsi"/>
          <w:sz w:val="22"/>
          <w:szCs w:val="22"/>
          <w:lang w:val="en-US"/>
        </w:rPr>
        <w:t>10.2 Include effective strategies and adequate resources for increasing community</w:t>
      </w:r>
      <w:r w:rsidR="00672EB4" w:rsidRPr="00035D02">
        <w:rPr>
          <w:rFonts w:asciiTheme="majorHAnsi" w:hAnsiTheme="majorHAnsi" w:cstheme="majorHAnsi"/>
          <w:sz w:val="22"/>
          <w:szCs w:val="22"/>
          <w:lang w:val="en-US"/>
        </w:rPr>
        <w:t xml:space="preserve"> </w:t>
      </w:r>
      <w:r w:rsidRPr="00035D02">
        <w:rPr>
          <w:rFonts w:asciiTheme="majorHAnsi" w:hAnsiTheme="majorHAnsi" w:cstheme="majorHAnsi"/>
          <w:sz w:val="22"/>
          <w:szCs w:val="22"/>
          <w:lang w:val="en-US"/>
        </w:rPr>
        <w:t>awareness, involvement and support.</w:t>
      </w:r>
    </w:p>
    <w:p w:rsidR="00256AF7" w:rsidRPr="00035D02" w:rsidRDefault="00256AF7" w:rsidP="009635D5">
      <w:pPr>
        <w:widowControl w:val="0"/>
        <w:autoSpaceDE w:val="0"/>
        <w:autoSpaceDN w:val="0"/>
        <w:adjustRightInd w:val="0"/>
        <w:spacing w:after="200" w:line="276" w:lineRule="auto"/>
        <w:ind w:left="426" w:hanging="426"/>
        <w:rPr>
          <w:rFonts w:asciiTheme="majorHAnsi" w:hAnsiTheme="majorHAnsi" w:cstheme="majorHAnsi"/>
          <w:sz w:val="22"/>
          <w:szCs w:val="22"/>
          <w:lang w:val="en-US"/>
        </w:rPr>
      </w:pPr>
      <w:r w:rsidRPr="00035D02">
        <w:rPr>
          <w:rFonts w:asciiTheme="majorHAnsi" w:hAnsiTheme="majorHAnsi" w:cstheme="majorHAnsi"/>
          <w:sz w:val="22"/>
          <w:szCs w:val="22"/>
          <w:lang w:val="en-US"/>
        </w:rPr>
        <w:t xml:space="preserve">10.3 </w:t>
      </w:r>
      <w:proofErr w:type="spellStart"/>
      <w:r w:rsidRPr="00035D02">
        <w:rPr>
          <w:rFonts w:asciiTheme="majorHAnsi" w:hAnsiTheme="majorHAnsi" w:cstheme="majorHAnsi"/>
          <w:sz w:val="22"/>
          <w:szCs w:val="22"/>
          <w:lang w:val="en-US"/>
        </w:rPr>
        <w:t>Recognise</w:t>
      </w:r>
      <w:proofErr w:type="spellEnd"/>
      <w:r w:rsidRPr="00035D02">
        <w:rPr>
          <w:rFonts w:asciiTheme="majorHAnsi" w:hAnsiTheme="majorHAnsi" w:cstheme="majorHAnsi"/>
          <w:sz w:val="22"/>
          <w:szCs w:val="22"/>
          <w:lang w:val="en-US"/>
        </w:rPr>
        <w:t xml:space="preserve"> community skills and knowledge by involving individuals,</w:t>
      </w:r>
      <w:r w:rsidR="00672EB4" w:rsidRPr="00035D02">
        <w:rPr>
          <w:rFonts w:asciiTheme="majorHAnsi" w:hAnsiTheme="majorHAnsi" w:cstheme="majorHAnsi"/>
          <w:sz w:val="22"/>
          <w:szCs w:val="22"/>
          <w:lang w:val="en-US"/>
        </w:rPr>
        <w:t xml:space="preserve"> </w:t>
      </w:r>
      <w:r w:rsidRPr="00035D02">
        <w:rPr>
          <w:rFonts w:asciiTheme="majorHAnsi" w:hAnsiTheme="majorHAnsi" w:cstheme="majorHAnsi"/>
          <w:sz w:val="22"/>
          <w:szCs w:val="22"/>
          <w:lang w:val="en-US"/>
        </w:rPr>
        <w:t xml:space="preserve">community </w:t>
      </w:r>
      <w:proofErr w:type="spellStart"/>
      <w:r w:rsidRPr="00035D02">
        <w:rPr>
          <w:rFonts w:asciiTheme="majorHAnsi" w:hAnsiTheme="majorHAnsi" w:cstheme="majorHAnsi"/>
          <w:sz w:val="22"/>
          <w:szCs w:val="22"/>
          <w:lang w:val="en-US"/>
        </w:rPr>
        <w:t>organisations</w:t>
      </w:r>
      <w:proofErr w:type="spellEnd"/>
      <w:r w:rsidRPr="00035D02">
        <w:rPr>
          <w:rFonts w:asciiTheme="majorHAnsi" w:hAnsiTheme="majorHAnsi" w:cstheme="majorHAnsi"/>
          <w:sz w:val="22"/>
          <w:szCs w:val="22"/>
          <w:lang w:val="en-US"/>
        </w:rPr>
        <w:t xml:space="preserve"> and local government in all phases of heritage</w:t>
      </w:r>
      <w:r w:rsidR="00672EB4" w:rsidRPr="00035D02">
        <w:rPr>
          <w:rFonts w:asciiTheme="majorHAnsi" w:hAnsiTheme="majorHAnsi" w:cstheme="majorHAnsi"/>
          <w:sz w:val="22"/>
          <w:szCs w:val="22"/>
          <w:lang w:val="en-US"/>
        </w:rPr>
        <w:t xml:space="preserve"> </w:t>
      </w:r>
      <w:r w:rsidRPr="00035D02">
        <w:rPr>
          <w:rFonts w:asciiTheme="majorHAnsi" w:hAnsiTheme="majorHAnsi" w:cstheme="majorHAnsi"/>
          <w:sz w:val="22"/>
          <w:szCs w:val="22"/>
          <w:lang w:val="en-US"/>
        </w:rPr>
        <w:t>identification, management and communication.</w:t>
      </w:r>
    </w:p>
    <w:p w:rsidR="00256AF7" w:rsidRPr="00035D02" w:rsidRDefault="00256AF7" w:rsidP="009635D5">
      <w:pPr>
        <w:widowControl w:val="0"/>
        <w:autoSpaceDE w:val="0"/>
        <w:autoSpaceDN w:val="0"/>
        <w:adjustRightInd w:val="0"/>
        <w:spacing w:after="200" w:line="276" w:lineRule="auto"/>
        <w:ind w:left="426" w:hanging="426"/>
        <w:rPr>
          <w:rFonts w:asciiTheme="majorHAnsi" w:hAnsiTheme="majorHAnsi" w:cstheme="majorHAnsi"/>
          <w:sz w:val="22"/>
          <w:szCs w:val="22"/>
          <w:lang w:val="en-US"/>
        </w:rPr>
      </w:pPr>
      <w:r w:rsidRPr="00035D02">
        <w:rPr>
          <w:rFonts w:asciiTheme="majorHAnsi" w:hAnsiTheme="majorHAnsi" w:cstheme="majorHAnsi"/>
          <w:sz w:val="22"/>
          <w:szCs w:val="22"/>
          <w:lang w:val="en-US"/>
        </w:rPr>
        <w:t>10.4 Provide education programs as an integral component of heritage practices and</w:t>
      </w:r>
      <w:r w:rsidR="00672EB4" w:rsidRPr="00035D02">
        <w:rPr>
          <w:rFonts w:asciiTheme="majorHAnsi" w:hAnsiTheme="majorHAnsi" w:cstheme="majorHAnsi"/>
          <w:sz w:val="22"/>
          <w:szCs w:val="22"/>
          <w:lang w:val="en-US"/>
        </w:rPr>
        <w:t xml:space="preserve"> </w:t>
      </w:r>
      <w:r w:rsidRPr="00035D02">
        <w:rPr>
          <w:rFonts w:asciiTheme="majorHAnsi" w:hAnsiTheme="majorHAnsi" w:cstheme="majorHAnsi"/>
          <w:sz w:val="22"/>
          <w:szCs w:val="22"/>
          <w:lang w:val="en-US"/>
        </w:rPr>
        <w:t>policies.</w:t>
      </w:r>
    </w:p>
    <w:p w:rsidR="00256AF7" w:rsidRPr="00035D02" w:rsidRDefault="00256AF7" w:rsidP="009635D5">
      <w:pPr>
        <w:widowControl w:val="0"/>
        <w:autoSpaceDE w:val="0"/>
        <w:autoSpaceDN w:val="0"/>
        <w:adjustRightInd w:val="0"/>
        <w:spacing w:after="200" w:line="276" w:lineRule="auto"/>
        <w:ind w:left="426" w:hanging="426"/>
        <w:rPr>
          <w:rFonts w:asciiTheme="majorHAnsi" w:hAnsiTheme="majorHAnsi" w:cstheme="majorHAnsi"/>
          <w:sz w:val="22"/>
          <w:szCs w:val="22"/>
          <w:lang w:val="en-US"/>
        </w:rPr>
      </w:pPr>
      <w:r w:rsidRPr="00035D02">
        <w:rPr>
          <w:rFonts w:asciiTheme="majorHAnsi" w:hAnsiTheme="majorHAnsi" w:cstheme="majorHAnsi"/>
          <w:sz w:val="22"/>
          <w:szCs w:val="22"/>
          <w:lang w:val="en-US"/>
        </w:rPr>
        <w:t>10.5 Support the incorporation of Australian heritage as a core component of the</w:t>
      </w:r>
      <w:r w:rsidR="00672EB4" w:rsidRPr="00035D02">
        <w:rPr>
          <w:rFonts w:asciiTheme="majorHAnsi" w:hAnsiTheme="majorHAnsi" w:cstheme="majorHAnsi"/>
          <w:sz w:val="22"/>
          <w:szCs w:val="22"/>
          <w:lang w:val="en-US"/>
        </w:rPr>
        <w:t xml:space="preserve"> </w:t>
      </w:r>
      <w:r w:rsidRPr="00035D02">
        <w:rPr>
          <w:rFonts w:asciiTheme="majorHAnsi" w:hAnsiTheme="majorHAnsi" w:cstheme="majorHAnsi"/>
          <w:sz w:val="22"/>
          <w:szCs w:val="22"/>
          <w:lang w:val="en-US"/>
        </w:rPr>
        <w:t>national curriculum at all levels.</w:t>
      </w:r>
    </w:p>
    <w:p w:rsidR="00256AF7" w:rsidRPr="00035D02" w:rsidRDefault="00256AF7" w:rsidP="009635D5">
      <w:pPr>
        <w:widowControl w:val="0"/>
        <w:autoSpaceDE w:val="0"/>
        <w:autoSpaceDN w:val="0"/>
        <w:adjustRightInd w:val="0"/>
        <w:spacing w:after="200" w:line="276" w:lineRule="auto"/>
        <w:ind w:left="426" w:hanging="426"/>
        <w:rPr>
          <w:rFonts w:asciiTheme="majorHAnsi" w:hAnsiTheme="majorHAnsi" w:cstheme="majorHAnsi"/>
          <w:sz w:val="22"/>
          <w:szCs w:val="22"/>
          <w:lang w:val="en-US"/>
        </w:rPr>
      </w:pPr>
      <w:r w:rsidRPr="00035D02">
        <w:rPr>
          <w:rFonts w:asciiTheme="majorHAnsi" w:hAnsiTheme="majorHAnsi" w:cstheme="majorHAnsi"/>
          <w:sz w:val="22"/>
          <w:szCs w:val="22"/>
          <w:lang w:val="en-US"/>
        </w:rPr>
        <w:t>10.6 Promote the economic and social value that heritage education brings to the</w:t>
      </w:r>
      <w:r w:rsidR="00672EB4" w:rsidRPr="00035D02">
        <w:rPr>
          <w:rFonts w:asciiTheme="majorHAnsi" w:hAnsiTheme="majorHAnsi" w:cstheme="majorHAnsi"/>
          <w:sz w:val="22"/>
          <w:szCs w:val="22"/>
          <w:lang w:val="en-US"/>
        </w:rPr>
        <w:t xml:space="preserve"> </w:t>
      </w:r>
      <w:r w:rsidRPr="00035D02">
        <w:rPr>
          <w:rFonts w:asciiTheme="majorHAnsi" w:hAnsiTheme="majorHAnsi" w:cstheme="majorHAnsi"/>
          <w:sz w:val="22"/>
          <w:szCs w:val="22"/>
          <w:lang w:val="en-US"/>
        </w:rPr>
        <w:t xml:space="preserve">wider </w:t>
      </w:r>
      <w:r w:rsidR="00F75E38" w:rsidRPr="00035D02">
        <w:rPr>
          <w:rFonts w:asciiTheme="majorHAnsi" w:hAnsiTheme="majorHAnsi" w:cstheme="majorHAnsi"/>
          <w:sz w:val="22"/>
          <w:szCs w:val="22"/>
          <w:lang w:val="en-US"/>
        </w:rPr>
        <w:t>c</w:t>
      </w:r>
      <w:r w:rsidRPr="00035D02">
        <w:rPr>
          <w:rFonts w:asciiTheme="majorHAnsi" w:hAnsiTheme="majorHAnsi" w:cstheme="majorHAnsi"/>
          <w:sz w:val="22"/>
          <w:szCs w:val="22"/>
          <w:lang w:val="en-US"/>
        </w:rPr>
        <w:t>ommunity (through tourism and other means).</w:t>
      </w:r>
    </w:p>
    <w:p w:rsidR="00256AF7" w:rsidRPr="00035D02" w:rsidRDefault="00256AF7" w:rsidP="009635D5">
      <w:pPr>
        <w:widowControl w:val="0"/>
        <w:autoSpaceDE w:val="0"/>
        <w:autoSpaceDN w:val="0"/>
        <w:adjustRightInd w:val="0"/>
        <w:spacing w:after="200" w:line="276" w:lineRule="auto"/>
        <w:ind w:left="426" w:hanging="426"/>
        <w:rPr>
          <w:rFonts w:asciiTheme="majorHAnsi" w:hAnsiTheme="majorHAnsi" w:cstheme="majorHAnsi"/>
          <w:sz w:val="22"/>
          <w:szCs w:val="22"/>
          <w:lang w:val="en-US"/>
        </w:rPr>
      </w:pPr>
      <w:r w:rsidRPr="00035D02">
        <w:rPr>
          <w:rFonts w:asciiTheme="majorHAnsi" w:hAnsiTheme="majorHAnsi" w:cstheme="majorHAnsi"/>
          <w:sz w:val="22"/>
          <w:szCs w:val="22"/>
          <w:lang w:val="en-US"/>
        </w:rPr>
        <w:t>10.7 Be responsive to evolving community needs.</w:t>
      </w:r>
    </w:p>
    <w:p w:rsidR="00256AF7" w:rsidRPr="00035D02" w:rsidRDefault="00256AF7" w:rsidP="009635D5">
      <w:pPr>
        <w:widowControl w:val="0"/>
        <w:autoSpaceDE w:val="0"/>
        <w:autoSpaceDN w:val="0"/>
        <w:adjustRightInd w:val="0"/>
        <w:spacing w:after="200" w:line="276" w:lineRule="auto"/>
        <w:ind w:left="426" w:hanging="426"/>
        <w:rPr>
          <w:rFonts w:asciiTheme="majorHAnsi" w:hAnsiTheme="majorHAnsi" w:cstheme="majorHAnsi"/>
          <w:sz w:val="22"/>
          <w:szCs w:val="22"/>
        </w:rPr>
      </w:pPr>
      <w:r w:rsidRPr="00035D02">
        <w:rPr>
          <w:rFonts w:asciiTheme="majorHAnsi" w:hAnsiTheme="majorHAnsi" w:cstheme="majorHAnsi"/>
          <w:sz w:val="22"/>
          <w:szCs w:val="22"/>
          <w:lang w:val="en-US"/>
        </w:rPr>
        <w:t>10.8 Support the development of best practice in heritage presentation and</w:t>
      </w:r>
      <w:r w:rsidR="00672EB4" w:rsidRPr="00035D02">
        <w:rPr>
          <w:rFonts w:asciiTheme="majorHAnsi" w:hAnsiTheme="majorHAnsi" w:cstheme="majorHAnsi"/>
          <w:sz w:val="22"/>
          <w:szCs w:val="22"/>
          <w:lang w:val="en-US"/>
        </w:rPr>
        <w:t xml:space="preserve"> </w:t>
      </w:r>
      <w:r w:rsidRPr="00035D02">
        <w:rPr>
          <w:rFonts w:asciiTheme="majorHAnsi" w:hAnsiTheme="majorHAnsi" w:cstheme="majorHAnsi"/>
          <w:sz w:val="22"/>
          <w:szCs w:val="22"/>
          <w:lang w:val="en-US"/>
        </w:rPr>
        <w:t>interpretation.</w:t>
      </w:r>
      <w:r w:rsidRPr="00035D02">
        <w:rPr>
          <w:rStyle w:val="FootnoteReference"/>
          <w:rFonts w:asciiTheme="majorHAnsi" w:hAnsiTheme="majorHAnsi" w:cstheme="majorHAnsi"/>
          <w:sz w:val="22"/>
          <w:szCs w:val="22"/>
          <w:lang w:val="en-US"/>
        </w:rPr>
        <w:footnoteReference w:id="11"/>
      </w:r>
    </w:p>
    <w:p w:rsidR="00256AF7" w:rsidRPr="00035D02" w:rsidRDefault="00256AF7" w:rsidP="005E2C6A">
      <w:pPr>
        <w:spacing w:after="200" w:line="276" w:lineRule="auto"/>
        <w:rPr>
          <w:rFonts w:asciiTheme="majorHAnsi" w:hAnsiTheme="majorHAnsi" w:cstheme="majorHAnsi"/>
          <w:sz w:val="22"/>
          <w:szCs w:val="22"/>
        </w:rPr>
      </w:pPr>
    </w:p>
    <w:p w:rsidR="00B75EBA" w:rsidRPr="00035D02" w:rsidRDefault="00256AF7" w:rsidP="005E2C6A">
      <w:pPr>
        <w:spacing w:after="200" w:line="276" w:lineRule="auto"/>
        <w:rPr>
          <w:rFonts w:asciiTheme="majorHAnsi" w:hAnsiTheme="majorHAnsi" w:cstheme="majorHAnsi"/>
          <w:sz w:val="22"/>
          <w:szCs w:val="22"/>
        </w:rPr>
      </w:pPr>
      <w:r w:rsidRPr="00035D02">
        <w:rPr>
          <w:rFonts w:asciiTheme="majorHAnsi" w:hAnsiTheme="majorHAnsi" w:cstheme="majorHAnsi"/>
          <w:sz w:val="22"/>
          <w:szCs w:val="22"/>
        </w:rPr>
        <w:t>I strongly endorse</w:t>
      </w:r>
      <w:r w:rsidR="005F5768" w:rsidRPr="00035D02">
        <w:rPr>
          <w:rFonts w:asciiTheme="majorHAnsi" w:hAnsiTheme="majorHAnsi" w:cstheme="majorHAnsi"/>
          <w:sz w:val="22"/>
          <w:szCs w:val="22"/>
        </w:rPr>
        <w:t xml:space="preserve"> this statement and refer to my</w:t>
      </w:r>
      <w:r w:rsidRPr="00035D02">
        <w:rPr>
          <w:rFonts w:asciiTheme="majorHAnsi" w:hAnsiTheme="majorHAnsi" w:cstheme="majorHAnsi"/>
          <w:sz w:val="22"/>
          <w:szCs w:val="22"/>
        </w:rPr>
        <w:t xml:space="preserve"> Recommendations in the Preamble above.</w:t>
      </w:r>
    </w:p>
    <w:p w:rsidR="00265278" w:rsidRPr="00035D02" w:rsidRDefault="00265278" w:rsidP="005E2C6A">
      <w:pPr>
        <w:spacing w:after="200" w:line="276" w:lineRule="auto"/>
        <w:rPr>
          <w:rFonts w:asciiTheme="majorHAnsi" w:hAnsiTheme="majorHAnsi" w:cstheme="majorHAnsi"/>
          <w:sz w:val="22"/>
          <w:szCs w:val="22"/>
        </w:rPr>
      </w:pPr>
    </w:p>
    <w:p w:rsidR="007653E1" w:rsidRDefault="007653E1" w:rsidP="00E42114">
      <w:pPr>
        <w:spacing w:line="360" w:lineRule="auto"/>
        <w:rPr>
          <w:rFonts w:asciiTheme="majorHAnsi" w:hAnsiTheme="majorHAnsi"/>
        </w:rPr>
      </w:pPr>
    </w:p>
    <w:sectPr w:rsidR="007653E1" w:rsidSect="0032086B">
      <w:footerReference w:type="default" r:id="rId7"/>
      <w:pgSz w:w="11904" w:h="16834" w:code="9"/>
      <w:pgMar w:top="1440" w:right="1440" w:bottom="1440" w:left="1418" w:header="709" w:footer="56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176" w:rsidRDefault="00A07176" w:rsidP="00D56FE1">
      <w:r>
        <w:separator/>
      </w:r>
    </w:p>
  </w:endnote>
  <w:endnote w:type="continuationSeparator" w:id="0">
    <w:p w:rsidR="00A07176" w:rsidRDefault="00A07176" w:rsidP="00D56F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137969"/>
      <w:docPartObj>
        <w:docPartGallery w:val="Page Numbers (Bottom of Page)"/>
        <w:docPartUnique/>
      </w:docPartObj>
    </w:sdtPr>
    <w:sdtContent>
      <w:p w:rsidR="00A07176" w:rsidRDefault="00AE245F">
        <w:pPr>
          <w:pStyle w:val="Footer"/>
          <w:jc w:val="right"/>
        </w:pPr>
        <w:fldSimple w:instr=" PAGE   \* MERGEFORMAT ">
          <w:r w:rsidR="00CF18E0">
            <w:rPr>
              <w:noProof/>
            </w:rPr>
            <w:t>1</w:t>
          </w:r>
        </w:fldSimple>
      </w:p>
    </w:sdtContent>
  </w:sdt>
  <w:p w:rsidR="00A07176" w:rsidRPr="00035D02" w:rsidRDefault="00A07176">
    <w:pPr>
      <w:pStyle w:val="Footer"/>
      <w:rPr>
        <w:rFonts w:asciiTheme="majorHAnsi" w:hAnsiTheme="majorHAnsi" w:cstheme="majorHAnsi"/>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176" w:rsidRDefault="00A07176" w:rsidP="00D56FE1">
      <w:r>
        <w:separator/>
      </w:r>
    </w:p>
  </w:footnote>
  <w:footnote w:type="continuationSeparator" w:id="0">
    <w:p w:rsidR="00A07176" w:rsidRDefault="00A07176" w:rsidP="00D56FE1">
      <w:r>
        <w:continuationSeparator/>
      </w:r>
    </w:p>
  </w:footnote>
  <w:footnote w:id="1">
    <w:p w:rsidR="00A07176" w:rsidRPr="0032086B" w:rsidRDefault="00A07176">
      <w:pPr>
        <w:pStyle w:val="FootnoteText"/>
        <w:rPr>
          <w:rFonts w:asciiTheme="majorHAnsi" w:hAnsiTheme="majorHAnsi"/>
          <w:sz w:val="16"/>
          <w:szCs w:val="16"/>
        </w:rPr>
      </w:pPr>
      <w:r w:rsidRPr="0032086B">
        <w:rPr>
          <w:rStyle w:val="FootnoteReference"/>
          <w:rFonts w:asciiTheme="majorHAnsi" w:hAnsiTheme="majorHAnsi"/>
          <w:sz w:val="16"/>
          <w:szCs w:val="16"/>
        </w:rPr>
        <w:footnoteRef/>
      </w:r>
      <w:r w:rsidRPr="0032086B">
        <w:rPr>
          <w:rFonts w:asciiTheme="majorHAnsi" w:hAnsiTheme="majorHAnsi"/>
          <w:sz w:val="16"/>
          <w:szCs w:val="16"/>
        </w:rPr>
        <w:t xml:space="preserve"> </w:t>
      </w:r>
      <w:r w:rsidRPr="0032086B">
        <w:rPr>
          <w:rFonts w:asciiTheme="majorHAnsi" w:hAnsiTheme="majorHAnsi" w:cs="Arial"/>
          <w:i/>
          <w:sz w:val="16"/>
          <w:szCs w:val="16"/>
          <w:lang w:val="en-US"/>
        </w:rPr>
        <w:t>Australia State of the Environment 2006</w:t>
      </w:r>
      <w:r w:rsidRPr="0032086B">
        <w:rPr>
          <w:rFonts w:asciiTheme="majorHAnsi" w:hAnsiTheme="majorHAnsi" w:cs="Arial"/>
          <w:sz w:val="16"/>
          <w:szCs w:val="16"/>
          <w:lang w:val="en-US"/>
        </w:rPr>
        <w:t xml:space="preserve">, </w:t>
      </w:r>
      <w:r w:rsidRPr="0032086B">
        <w:rPr>
          <w:rFonts w:asciiTheme="majorHAnsi" w:hAnsiTheme="majorHAnsi"/>
          <w:sz w:val="16"/>
          <w:szCs w:val="16"/>
        </w:rPr>
        <w:t>http://www.environment.gov.au/soe/2006/publications/report/index.html</w:t>
      </w:r>
    </w:p>
  </w:footnote>
  <w:footnote w:id="2">
    <w:p w:rsidR="00A07176" w:rsidRPr="0032086B" w:rsidRDefault="00A07176" w:rsidP="004F60BF">
      <w:pPr>
        <w:widowControl w:val="0"/>
        <w:autoSpaceDE w:val="0"/>
        <w:autoSpaceDN w:val="0"/>
        <w:adjustRightInd w:val="0"/>
        <w:rPr>
          <w:rFonts w:asciiTheme="majorHAnsi" w:hAnsiTheme="majorHAnsi"/>
          <w:sz w:val="16"/>
          <w:szCs w:val="16"/>
        </w:rPr>
      </w:pPr>
      <w:r w:rsidRPr="0032086B">
        <w:rPr>
          <w:rStyle w:val="FootnoteReference"/>
          <w:rFonts w:asciiTheme="majorHAnsi" w:hAnsiTheme="majorHAnsi"/>
          <w:sz w:val="16"/>
          <w:szCs w:val="16"/>
        </w:rPr>
        <w:footnoteRef/>
      </w:r>
      <w:r w:rsidRPr="0032086B">
        <w:rPr>
          <w:rFonts w:asciiTheme="majorHAnsi" w:hAnsiTheme="majorHAnsi"/>
          <w:sz w:val="16"/>
          <w:szCs w:val="16"/>
        </w:rPr>
        <w:t xml:space="preserve"> </w:t>
      </w:r>
      <w:r w:rsidRPr="0032086B">
        <w:rPr>
          <w:rFonts w:asciiTheme="majorHAnsi" w:hAnsiTheme="majorHAnsi" w:cs="Arial"/>
          <w:i/>
          <w:sz w:val="16"/>
          <w:szCs w:val="16"/>
          <w:lang w:val="en-US"/>
        </w:rPr>
        <w:t>Economic Activity of Australia's World Heritage Areas</w:t>
      </w:r>
      <w:r w:rsidRPr="0032086B">
        <w:rPr>
          <w:rFonts w:asciiTheme="majorHAnsi" w:hAnsiTheme="majorHAnsi" w:cs="Arial"/>
          <w:sz w:val="16"/>
          <w:szCs w:val="16"/>
          <w:lang w:val="en-US"/>
        </w:rPr>
        <w:t xml:space="preserve">, </w:t>
      </w:r>
      <w:r w:rsidRPr="0032086B">
        <w:rPr>
          <w:rFonts w:asciiTheme="majorHAnsi" w:hAnsiTheme="majorHAnsi"/>
          <w:bCs/>
          <w:sz w:val="16"/>
          <w:szCs w:val="16"/>
          <w:lang w:val="en-US"/>
        </w:rPr>
        <w:t>Final Report</w:t>
      </w:r>
      <w:r w:rsidRPr="0032086B">
        <w:rPr>
          <w:rFonts w:asciiTheme="majorHAnsi" w:hAnsiTheme="majorHAnsi"/>
          <w:b/>
          <w:bCs/>
          <w:sz w:val="16"/>
          <w:szCs w:val="16"/>
          <w:lang w:val="en-US"/>
        </w:rPr>
        <w:t xml:space="preserve">, </w:t>
      </w:r>
      <w:r w:rsidRPr="0032086B">
        <w:rPr>
          <w:rFonts w:asciiTheme="majorHAnsi" w:hAnsiTheme="majorHAnsi"/>
          <w:sz w:val="16"/>
          <w:szCs w:val="16"/>
          <w:lang w:val="en-US"/>
        </w:rPr>
        <w:t> Department of the Environment, Water, Heritage and the Arts, July 2008, http://www.environment.gov.au/heritage/publications/report/pubs/economic-activity-report.pdf</w:t>
      </w:r>
    </w:p>
  </w:footnote>
  <w:footnote w:id="3">
    <w:p w:rsidR="00A07176" w:rsidRPr="0032086B" w:rsidRDefault="00A07176" w:rsidP="00721A58">
      <w:pPr>
        <w:widowControl w:val="0"/>
        <w:autoSpaceDE w:val="0"/>
        <w:autoSpaceDN w:val="0"/>
        <w:adjustRightInd w:val="0"/>
        <w:rPr>
          <w:rFonts w:asciiTheme="majorHAnsi" w:hAnsiTheme="majorHAnsi"/>
          <w:sz w:val="16"/>
          <w:szCs w:val="16"/>
        </w:rPr>
      </w:pPr>
      <w:r w:rsidRPr="0032086B">
        <w:rPr>
          <w:rStyle w:val="FootnoteReference"/>
          <w:rFonts w:asciiTheme="majorHAnsi" w:hAnsiTheme="majorHAnsi"/>
          <w:sz w:val="16"/>
          <w:szCs w:val="16"/>
        </w:rPr>
        <w:footnoteRef/>
      </w:r>
      <w:r w:rsidRPr="0032086B">
        <w:rPr>
          <w:rFonts w:asciiTheme="majorHAnsi" w:hAnsiTheme="majorHAnsi"/>
          <w:sz w:val="16"/>
          <w:szCs w:val="16"/>
        </w:rPr>
        <w:t xml:space="preserve"> </w:t>
      </w:r>
      <w:proofErr w:type="gramStart"/>
      <w:r w:rsidRPr="0032086B">
        <w:rPr>
          <w:rFonts w:asciiTheme="majorHAnsi" w:hAnsiTheme="majorHAnsi"/>
          <w:bCs/>
          <w:i/>
          <w:sz w:val="16"/>
          <w:szCs w:val="16"/>
          <w:lang w:val="en-US"/>
        </w:rPr>
        <w:t>National Survey of Public Attitudes to Australian Heritage</w:t>
      </w:r>
      <w:r w:rsidRPr="0032086B">
        <w:rPr>
          <w:rFonts w:asciiTheme="majorHAnsi" w:hAnsiTheme="majorHAnsi"/>
          <w:bCs/>
          <w:sz w:val="16"/>
          <w:szCs w:val="16"/>
          <w:lang w:val="en-US"/>
        </w:rPr>
        <w:t xml:space="preserve">, </w:t>
      </w:r>
      <w:r w:rsidRPr="0032086B">
        <w:rPr>
          <w:rFonts w:asciiTheme="majorHAnsi" w:hAnsiTheme="majorHAnsi"/>
          <w:sz w:val="16"/>
          <w:szCs w:val="16"/>
          <w:lang w:val="en-US"/>
        </w:rPr>
        <w:t>July 2010 (Final Report), Department of Environment, Water, Heritage &amp; the Arts.</w:t>
      </w:r>
      <w:proofErr w:type="gramEnd"/>
      <w:r w:rsidRPr="0032086B">
        <w:rPr>
          <w:rFonts w:asciiTheme="majorHAnsi" w:hAnsiTheme="majorHAnsi"/>
          <w:sz w:val="16"/>
          <w:szCs w:val="16"/>
          <w:lang w:val="en-US"/>
        </w:rPr>
        <w:t xml:space="preserve"> Prepared by: Dr. Heath McDonald, </w:t>
      </w:r>
      <w:proofErr w:type="spellStart"/>
      <w:r w:rsidRPr="0032086B">
        <w:rPr>
          <w:rFonts w:asciiTheme="majorHAnsi" w:hAnsiTheme="majorHAnsi"/>
          <w:sz w:val="16"/>
          <w:szCs w:val="16"/>
          <w:lang w:val="en-US"/>
        </w:rPr>
        <w:t>Deakin</w:t>
      </w:r>
      <w:proofErr w:type="spellEnd"/>
      <w:r w:rsidRPr="0032086B">
        <w:rPr>
          <w:rFonts w:asciiTheme="majorHAnsi" w:hAnsiTheme="majorHAnsi"/>
          <w:sz w:val="16"/>
          <w:szCs w:val="16"/>
          <w:lang w:val="en-US"/>
        </w:rPr>
        <w:t xml:space="preserve"> Business School</w:t>
      </w:r>
    </w:p>
  </w:footnote>
  <w:footnote w:id="4">
    <w:p w:rsidR="00A07176" w:rsidRPr="0032086B" w:rsidRDefault="00A07176" w:rsidP="00701244">
      <w:pPr>
        <w:pStyle w:val="FootnoteText"/>
        <w:rPr>
          <w:rFonts w:asciiTheme="majorHAnsi" w:hAnsiTheme="majorHAnsi"/>
          <w:sz w:val="16"/>
          <w:szCs w:val="16"/>
        </w:rPr>
      </w:pPr>
      <w:r w:rsidRPr="0032086B">
        <w:rPr>
          <w:rStyle w:val="FootnoteReference"/>
          <w:rFonts w:asciiTheme="majorHAnsi" w:hAnsiTheme="majorHAnsi"/>
          <w:sz w:val="16"/>
          <w:szCs w:val="16"/>
        </w:rPr>
        <w:footnoteRef/>
      </w:r>
      <w:r w:rsidRPr="0032086B">
        <w:rPr>
          <w:rFonts w:asciiTheme="majorHAnsi" w:hAnsiTheme="majorHAnsi"/>
          <w:sz w:val="16"/>
          <w:szCs w:val="16"/>
        </w:rPr>
        <w:t xml:space="preserve"> </w:t>
      </w:r>
      <w:r w:rsidRPr="0032086B">
        <w:rPr>
          <w:rFonts w:asciiTheme="majorHAnsi" w:hAnsiTheme="majorHAnsi"/>
          <w:i/>
          <w:sz w:val="16"/>
          <w:szCs w:val="16"/>
        </w:rPr>
        <w:t>Social Capital: Reviewing the Concept and its Policy Implications,</w:t>
      </w:r>
      <w:r w:rsidRPr="0032086B">
        <w:rPr>
          <w:rFonts w:asciiTheme="majorHAnsi" w:hAnsiTheme="majorHAnsi"/>
          <w:sz w:val="16"/>
          <w:szCs w:val="16"/>
        </w:rPr>
        <w:t xml:space="preserve"> Productivity Commission, Research Paper, Canberra, 2003, p. 66</w:t>
      </w:r>
    </w:p>
  </w:footnote>
  <w:footnote w:id="5">
    <w:p w:rsidR="00A07176" w:rsidRPr="00B14A68" w:rsidRDefault="00A07176" w:rsidP="00701244">
      <w:pPr>
        <w:pStyle w:val="FootnoteText"/>
        <w:rPr>
          <w:rFonts w:asciiTheme="majorHAnsi" w:hAnsiTheme="majorHAnsi"/>
          <w:sz w:val="20"/>
        </w:rPr>
      </w:pPr>
      <w:r w:rsidRPr="0032086B">
        <w:rPr>
          <w:rStyle w:val="FootnoteReference"/>
          <w:rFonts w:asciiTheme="majorHAnsi" w:hAnsiTheme="majorHAnsi"/>
          <w:sz w:val="16"/>
          <w:szCs w:val="16"/>
        </w:rPr>
        <w:footnoteRef/>
      </w:r>
      <w:r w:rsidRPr="0032086B">
        <w:rPr>
          <w:rFonts w:asciiTheme="majorHAnsi" w:hAnsiTheme="majorHAnsi"/>
          <w:sz w:val="16"/>
          <w:szCs w:val="16"/>
        </w:rPr>
        <w:t xml:space="preserve"> Michele </w:t>
      </w:r>
      <w:proofErr w:type="spellStart"/>
      <w:r w:rsidRPr="0032086B">
        <w:rPr>
          <w:rFonts w:asciiTheme="majorHAnsi" w:hAnsiTheme="majorHAnsi"/>
          <w:sz w:val="16"/>
          <w:szCs w:val="16"/>
        </w:rPr>
        <w:t>Cegielski</w:t>
      </w:r>
      <w:proofErr w:type="spellEnd"/>
      <w:r w:rsidRPr="0032086B">
        <w:rPr>
          <w:rFonts w:asciiTheme="majorHAnsi" w:hAnsiTheme="majorHAnsi"/>
          <w:sz w:val="16"/>
          <w:szCs w:val="16"/>
        </w:rPr>
        <w:t xml:space="preserve">, Ben </w:t>
      </w:r>
      <w:proofErr w:type="spellStart"/>
      <w:r w:rsidRPr="0032086B">
        <w:rPr>
          <w:rFonts w:asciiTheme="majorHAnsi" w:hAnsiTheme="majorHAnsi"/>
          <w:sz w:val="16"/>
          <w:szCs w:val="16"/>
        </w:rPr>
        <w:t>Janeczko</w:t>
      </w:r>
      <w:proofErr w:type="spellEnd"/>
      <w:r w:rsidRPr="0032086B">
        <w:rPr>
          <w:rFonts w:asciiTheme="majorHAnsi" w:hAnsiTheme="majorHAnsi"/>
          <w:sz w:val="16"/>
          <w:szCs w:val="16"/>
        </w:rPr>
        <w:t xml:space="preserve">, Trevor Mules and </w:t>
      </w:r>
      <w:proofErr w:type="spellStart"/>
      <w:r w:rsidRPr="0032086B">
        <w:rPr>
          <w:rFonts w:asciiTheme="majorHAnsi" w:hAnsiTheme="majorHAnsi"/>
          <w:sz w:val="16"/>
          <w:szCs w:val="16"/>
        </w:rPr>
        <w:t>Josette</w:t>
      </w:r>
      <w:proofErr w:type="spellEnd"/>
      <w:r w:rsidRPr="0032086B">
        <w:rPr>
          <w:rFonts w:asciiTheme="majorHAnsi" w:hAnsiTheme="majorHAnsi"/>
          <w:sz w:val="16"/>
          <w:szCs w:val="16"/>
        </w:rPr>
        <w:t xml:space="preserve"> Wells, </w:t>
      </w:r>
      <w:r w:rsidRPr="0032086B">
        <w:rPr>
          <w:rFonts w:asciiTheme="majorHAnsi" w:hAnsiTheme="majorHAnsi"/>
          <w:i/>
          <w:sz w:val="16"/>
          <w:szCs w:val="16"/>
        </w:rPr>
        <w:t xml:space="preserve">Economic Value of Tourism to Places of Cultural Heritage Significance: A Case Study of Three Towns with Mining Heritage, </w:t>
      </w:r>
      <w:r w:rsidRPr="0032086B">
        <w:rPr>
          <w:rFonts w:asciiTheme="majorHAnsi" w:hAnsiTheme="majorHAnsi"/>
          <w:sz w:val="16"/>
          <w:szCs w:val="16"/>
        </w:rPr>
        <w:t>CRC for Sustainable Tourism, University of Canberra, 2005</w:t>
      </w:r>
    </w:p>
  </w:footnote>
  <w:footnote w:id="6">
    <w:p w:rsidR="00A07176" w:rsidRPr="0032086B" w:rsidRDefault="00A07176" w:rsidP="00C336AE">
      <w:pPr>
        <w:widowControl w:val="0"/>
        <w:autoSpaceDE w:val="0"/>
        <w:autoSpaceDN w:val="0"/>
        <w:adjustRightInd w:val="0"/>
        <w:rPr>
          <w:rFonts w:asciiTheme="majorHAnsi" w:hAnsiTheme="majorHAnsi"/>
          <w:sz w:val="16"/>
          <w:szCs w:val="16"/>
        </w:rPr>
      </w:pPr>
      <w:r w:rsidRPr="0032086B">
        <w:rPr>
          <w:rStyle w:val="FootnoteReference"/>
          <w:rFonts w:asciiTheme="majorHAnsi" w:hAnsiTheme="majorHAnsi"/>
          <w:sz w:val="16"/>
          <w:szCs w:val="16"/>
        </w:rPr>
        <w:footnoteRef/>
      </w:r>
      <w:r w:rsidRPr="0032086B">
        <w:rPr>
          <w:rFonts w:asciiTheme="majorHAnsi" w:hAnsiTheme="majorHAnsi"/>
          <w:sz w:val="16"/>
          <w:szCs w:val="16"/>
        </w:rPr>
        <w:t xml:space="preserve"> </w:t>
      </w:r>
      <w:r w:rsidRPr="0032086B">
        <w:rPr>
          <w:rFonts w:asciiTheme="majorHAnsi" w:hAnsiTheme="majorHAnsi"/>
          <w:i/>
          <w:sz w:val="16"/>
          <w:szCs w:val="16"/>
        </w:rPr>
        <w:t>Valuing the Priceless: The Value of Historic Heritage in Australia</w:t>
      </w:r>
      <w:r w:rsidRPr="0032086B">
        <w:rPr>
          <w:rFonts w:asciiTheme="majorHAnsi" w:hAnsiTheme="majorHAnsi"/>
          <w:sz w:val="16"/>
          <w:szCs w:val="16"/>
        </w:rPr>
        <w:t xml:space="preserve">, Research Report 2, </w:t>
      </w:r>
      <w:proofErr w:type="gramStart"/>
      <w:r w:rsidRPr="0032086B">
        <w:rPr>
          <w:rFonts w:asciiTheme="majorHAnsi" w:hAnsiTheme="majorHAnsi" w:cs="Times New Roman"/>
          <w:sz w:val="16"/>
          <w:szCs w:val="16"/>
          <w:lang w:val="en-US"/>
        </w:rPr>
        <w:t>November</w:t>
      </w:r>
      <w:proofErr w:type="gramEnd"/>
      <w:r w:rsidRPr="0032086B">
        <w:rPr>
          <w:rFonts w:asciiTheme="majorHAnsi" w:hAnsiTheme="majorHAnsi" w:cs="Times New Roman"/>
          <w:sz w:val="16"/>
          <w:szCs w:val="16"/>
          <w:lang w:val="en-US"/>
        </w:rPr>
        <w:t xml:space="preserve"> 2005. Prepared for the Heritage Chairs and Officials of Australia and New Zealand</w:t>
      </w:r>
    </w:p>
  </w:footnote>
  <w:footnote w:id="7">
    <w:p w:rsidR="00A07176" w:rsidRPr="0032086B" w:rsidRDefault="00A07176" w:rsidP="003B3936">
      <w:pPr>
        <w:pStyle w:val="FootnoteText"/>
        <w:rPr>
          <w:rFonts w:asciiTheme="majorHAnsi" w:hAnsiTheme="majorHAnsi"/>
          <w:sz w:val="16"/>
          <w:szCs w:val="16"/>
        </w:rPr>
      </w:pPr>
      <w:r w:rsidRPr="0032086B">
        <w:rPr>
          <w:rStyle w:val="FootnoteReference"/>
          <w:rFonts w:asciiTheme="majorHAnsi" w:hAnsiTheme="majorHAnsi"/>
          <w:sz w:val="16"/>
          <w:szCs w:val="16"/>
        </w:rPr>
        <w:footnoteRef/>
      </w:r>
      <w:r w:rsidRPr="0032086B">
        <w:rPr>
          <w:rFonts w:asciiTheme="majorHAnsi" w:hAnsiTheme="majorHAnsi"/>
          <w:sz w:val="16"/>
          <w:szCs w:val="16"/>
        </w:rPr>
        <w:t xml:space="preserve"> </w:t>
      </w:r>
      <w:r w:rsidRPr="0032086B">
        <w:rPr>
          <w:rFonts w:asciiTheme="majorHAnsi" w:hAnsiTheme="majorHAnsi" w:cs="Verdana"/>
          <w:sz w:val="16"/>
          <w:szCs w:val="16"/>
          <w:lang w:val="en-US"/>
        </w:rPr>
        <w:t xml:space="preserve">See </w:t>
      </w:r>
      <w:r w:rsidRPr="0032086B">
        <w:rPr>
          <w:rFonts w:asciiTheme="majorHAnsi" w:hAnsiTheme="majorHAnsi" w:cs="Verdana"/>
          <w:i/>
          <w:sz w:val="16"/>
          <w:szCs w:val="16"/>
          <w:lang w:val="en-US"/>
        </w:rPr>
        <w:t>A Guide to Heritage listing in Australia: thresholds for different levels of heritage listing</w:t>
      </w:r>
      <w:r w:rsidRPr="0032086B">
        <w:rPr>
          <w:rFonts w:asciiTheme="majorHAnsi" w:hAnsiTheme="majorHAnsi" w:cs="Verdana"/>
          <w:sz w:val="16"/>
          <w:szCs w:val="16"/>
          <w:lang w:val="en-US"/>
        </w:rPr>
        <w:t>, http://www.environment.gov.au/heritage/publications/pubs/heritage-listing-guide.pdf</w:t>
      </w:r>
    </w:p>
  </w:footnote>
  <w:footnote w:id="8">
    <w:p w:rsidR="00A07176" w:rsidRPr="0032086B" w:rsidRDefault="00A07176" w:rsidP="003B3936">
      <w:pPr>
        <w:pStyle w:val="FootnoteText"/>
        <w:rPr>
          <w:rFonts w:asciiTheme="majorHAnsi" w:hAnsiTheme="majorHAnsi"/>
          <w:sz w:val="16"/>
          <w:szCs w:val="16"/>
        </w:rPr>
      </w:pPr>
      <w:r w:rsidRPr="0032086B">
        <w:rPr>
          <w:rStyle w:val="FootnoteReference"/>
          <w:rFonts w:asciiTheme="majorHAnsi" w:hAnsiTheme="majorHAnsi"/>
          <w:sz w:val="16"/>
          <w:szCs w:val="16"/>
        </w:rPr>
        <w:footnoteRef/>
      </w:r>
      <w:r w:rsidRPr="0032086B">
        <w:rPr>
          <w:rFonts w:asciiTheme="majorHAnsi" w:hAnsiTheme="majorHAnsi"/>
          <w:sz w:val="16"/>
          <w:szCs w:val="16"/>
        </w:rPr>
        <w:t xml:space="preserve"> Report to the Minister for Environment and Heritage on the Productivity Commission Inquiry into Conservation of Australia’s Historic Heritage Places, Productivity Commission Inquiry Report No. 37, 6 April 2006</w:t>
      </w:r>
    </w:p>
  </w:footnote>
  <w:footnote w:id="9">
    <w:p w:rsidR="00A07176" w:rsidRPr="0032086B" w:rsidRDefault="00A07176" w:rsidP="003B3936">
      <w:pPr>
        <w:widowControl w:val="0"/>
        <w:autoSpaceDE w:val="0"/>
        <w:autoSpaceDN w:val="0"/>
        <w:adjustRightInd w:val="0"/>
        <w:spacing w:after="100"/>
        <w:rPr>
          <w:rFonts w:asciiTheme="majorHAnsi" w:hAnsiTheme="majorHAnsi"/>
          <w:sz w:val="16"/>
          <w:szCs w:val="16"/>
        </w:rPr>
      </w:pPr>
      <w:r w:rsidRPr="0032086B">
        <w:rPr>
          <w:rStyle w:val="FootnoteReference"/>
          <w:rFonts w:asciiTheme="majorHAnsi" w:hAnsiTheme="majorHAnsi"/>
          <w:sz w:val="16"/>
          <w:szCs w:val="16"/>
        </w:rPr>
        <w:footnoteRef/>
      </w:r>
      <w:r w:rsidRPr="0032086B">
        <w:rPr>
          <w:rFonts w:asciiTheme="majorHAnsi" w:hAnsiTheme="majorHAnsi"/>
          <w:sz w:val="16"/>
          <w:szCs w:val="16"/>
        </w:rPr>
        <w:t xml:space="preserve"> </w:t>
      </w:r>
      <w:proofErr w:type="gramStart"/>
      <w:r w:rsidRPr="0032086B">
        <w:rPr>
          <w:rFonts w:asciiTheme="majorHAnsi" w:hAnsiTheme="majorHAnsi"/>
          <w:sz w:val="16"/>
          <w:szCs w:val="16"/>
          <w:lang w:val="en-US"/>
        </w:rPr>
        <w:t xml:space="preserve">Productivity Commission, </w:t>
      </w:r>
      <w:r w:rsidRPr="0032086B">
        <w:rPr>
          <w:rFonts w:asciiTheme="majorHAnsi" w:hAnsiTheme="majorHAnsi"/>
          <w:i/>
          <w:sz w:val="16"/>
          <w:szCs w:val="16"/>
          <w:lang w:val="en-US"/>
        </w:rPr>
        <w:t>Conservation of Australia's Historic Heritage Places</w:t>
      </w:r>
      <w:r w:rsidRPr="0032086B">
        <w:rPr>
          <w:rFonts w:asciiTheme="majorHAnsi" w:hAnsiTheme="majorHAnsi"/>
          <w:sz w:val="16"/>
          <w:szCs w:val="16"/>
          <w:lang w:val="en-US"/>
        </w:rPr>
        <w:t>, Inquiry report, no 37, 2006.</w:t>
      </w:r>
      <w:proofErr w:type="gramEnd"/>
      <w:r w:rsidRPr="0032086B">
        <w:rPr>
          <w:rFonts w:asciiTheme="majorHAnsi" w:hAnsiTheme="majorHAnsi"/>
          <w:sz w:val="16"/>
          <w:szCs w:val="16"/>
          <w:lang w:val="en-US"/>
        </w:rPr>
        <w:t xml:space="preserve"> http://www.pc.gov.au/__data/assets/pdf_file/0011/92369/heritage.pdf</w:t>
      </w:r>
    </w:p>
  </w:footnote>
  <w:footnote w:id="10">
    <w:p w:rsidR="00A07176" w:rsidRPr="009635D5" w:rsidRDefault="00A07176" w:rsidP="003B3936">
      <w:pPr>
        <w:pStyle w:val="FootnoteText"/>
        <w:rPr>
          <w:rFonts w:asciiTheme="majorHAnsi" w:hAnsiTheme="majorHAnsi"/>
          <w:sz w:val="16"/>
          <w:szCs w:val="16"/>
        </w:rPr>
      </w:pPr>
      <w:r w:rsidRPr="009635D5">
        <w:rPr>
          <w:rStyle w:val="FootnoteReference"/>
          <w:rFonts w:asciiTheme="majorHAnsi" w:hAnsiTheme="majorHAnsi"/>
          <w:sz w:val="16"/>
          <w:szCs w:val="16"/>
        </w:rPr>
        <w:footnoteRef/>
      </w:r>
      <w:r w:rsidRPr="009635D5">
        <w:rPr>
          <w:rFonts w:asciiTheme="majorHAnsi" w:hAnsiTheme="majorHAnsi"/>
          <w:sz w:val="16"/>
          <w:szCs w:val="16"/>
        </w:rPr>
        <w:t xml:space="preserve"> </w:t>
      </w:r>
      <w:r w:rsidRPr="009635D5">
        <w:rPr>
          <w:rFonts w:asciiTheme="majorHAnsi" w:hAnsiTheme="majorHAnsi"/>
          <w:i/>
          <w:sz w:val="16"/>
          <w:szCs w:val="16"/>
        </w:rPr>
        <w:t>Victorian Heritage Strategy 2005-2010, h</w:t>
      </w:r>
      <w:r w:rsidRPr="009635D5">
        <w:rPr>
          <w:rFonts w:asciiTheme="majorHAnsi" w:hAnsiTheme="majorHAnsi"/>
          <w:sz w:val="16"/>
          <w:szCs w:val="16"/>
        </w:rPr>
        <w:t>ttp://www.dpcd.vic.gov.au/__data/assets/pdf_file/0018/37035/annual_report_04_part4.pdf</w:t>
      </w:r>
    </w:p>
  </w:footnote>
  <w:footnote w:id="11">
    <w:p w:rsidR="00A07176" w:rsidRPr="001A4B90" w:rsidRDefault="00A07176" w:rsidP="003B3936">
      <w:pPr>
        <w:pStyle w:val="FootnoteText"/>
        <w:rPr>
          <w:rFonts w:asciiTheme="majorHAnsi" w:hAnsiTheme="majorHAnsi"/>
          <w:sz w:val="20"/>
        </w:rPr>
      </w:pPr>
      <w:r w:rsidRPr="009635D5">
        <w:rPr>
          <w:rStyle w:val="FootnoteReference"/>
          <w:rFonts w:asciiTheme="majorHAnsi" w:hAnsiTheme="majorHAnsi"/>
          <w:sz w:val="16"/>
          <w:szCs w:val="16"/>
        </w:rPr>
        <w:footnoteRef/>
      </w:r>
      <w:r w:rsidRPr="009635D5">
        <w:rPr>
          <w:rFonts w:asciiTheme="majorHAnsi" w:hAnsiTheme="majorHAnsi"/>
          <w:sz w:val="16"/>
          <w:szCs w:val="16"/>
        </w:rPr>
        <w:t xml:space="preserve"> </w:t>
      </w:r>
      <w:proofErr w:type="gramStart"/>
      <w:r w:rsidRPr="009635D5">
        <w:rPr>
          <w:rFonts w:asciiTheme="majorHAnsi" w:hAnsiTheme="majorHAnsi"/>
          <w:sz w:val="16"/>
          <w:szCs w:val="16"/>
        </w:rPr>
        <w:t>National Heritage Convention, Key Outcomes, 6-7 August, 1998, Australian Heritage Commission, 1998.</w:t>
      </w:r>
      <w:proofErr w:type="gram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A74BA14"/>
    <w:lvl w:ilvl="0">
      <w:start w:val="1"/>
      <w:numFmt w:val="decimal"/>
      <w:lvlText w:val="%1."/>
      <w:lvlJc w:val="left"/>
      <w:pPr>
        <w:tabs>
          <w:tab w:val="num" w:pos="1492"/>
        </w:tabs>
        <w:ind w:left="1492" w:hanging="360"/>
      </w:pPr>
    </w:lvl>
  </w:abstractNum>
  <w:abstractNum w:abstractNumId="1">
    <w:nsid w:val="FFFFFF7D"/>
    <w:multiLevelType w:val="singleLevel"/>
    <w:tmpl w:val="39980254"/>
    <w:lvl w:ilvl="0">
      <w:start w:val="1"/>
      <w:numFmt w:val="decimal"/>
      <w:lvlText w:val="%1."/>
      <w:lvlJc w:val="left"/>
      <w:pPr>
        <w:tabs>
          <w:tab w:val="num" w:pos="1209"/>
        </w:tabs>
        <w:ind w:left="1209" w:hanging="360"/>
      </w:pPr>
    </w:lvl>
  </w:abstractNum>
  <w:abstractNum w:abstractNumId="2">
    <w:nsid w:val="FFFFFF7E"/>
    <w:multiLevelType w:val="singleLevel"/>
    <w:tmpl w:val="199E3C4A"/>
    <w:lvl w:ilvl="0">
      <w:start w:val="1"/>
      <w:numFmt w:val="decimal"/>
      <w:lvlText w:val="%1."/>
      <w:lvlJc w:val="left"/>
      <w:pPr>
        <w:tabs>
          <w:tab w:val="num" w:pos="926"/>
        </w:tabs>
        <w:ind w:left="926" w:hanging="360"/>
      </w:pPr>
    </w:lvl>
  </w:abstractNum>
  <w:abstractNum w:abstractNumId="3">
    <w:nsid w:val="FFFFFF7F"/>
    <w:multiLevelType w:val="singleLevel"/>
    <w:tmpl w:val="926E2ACC"/>
    <w:lvl w:ilvl="0">
      <w:start w:val="1"/>
      <w:numFmt w:val="decimal"/>
      <w:lvlText w:val="%1."/>
      <w:lvlJc w:val="left"/>
      <w:pPr>
        <w:tabs>
          <w:tab w:val="num" w:pos="643"/>
        </w:tabs>
        <w:ind w:left="643" w:hanging="360"/>
      </w:pPr>
    </w:lvl>
  </w:abstractNum>
  <w:abstractNum w:abstractNumId="4">
    <w:nsid w:val="FFFFFF80"/>
    <w:multiLevelType w:val="singleLevel"/>
    <w:tmpl w:val="FA4CCFF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DA40F5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CE51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58225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2127C28"/>
    <w:lvl w:ilvl="0">
      <w:start w:val="1"/>
      <w:numFmt w:val="decimal"/>
      <w:lvlText w:val="%1."/>
      <w:lvlJc w:val="left"/>
      <w:pPr>
        <w:tabs>
          <w:tab w:val="num" w:pos="360"/>
        </w:tabs>
        <w:ind w:left="360" w:hanging="360"/>
      </w:pPr>
    </w:lvl>
  </w:abstractNum>
  <w:abstractNum w:abstractNumId="9">
    <w:nsid w:val="FFFFFF89"/>
    <w:multiLevelType w:val="singleLevel"/>
    <w:tmpl w:val="6CDE20DC"/>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hybridMultilevel"/>
    <w:tmpl w:val="CC2C691E"/>
    <w:lvl w:ilvl="0" w:tplc="1CF0A01C">
      <w:numFmt w:val="none"/>
      <w:lvlText w:val=""/>
      <w:lvlJc w:val="left"/>
      <w:pPr>
        <w:tabs>
          <w:tab w:val="num" w:pos="360"/>
        </w:tabs>
      </w:pPr>
    </w:lvl>
    <w:lvl w:ilvl="1" w:tplc="C6EE32BC">
      <w:numFmt w:val="decimal"/>
      <w:lvlText w:val=""/>
      <w:lvlJc w:val="left"/>
    </w:lvl>
    <w:lvl w:ilvl="2" w:tplc="C6149E5C">
      <w:numFmt w:val="decimal"/>
      <w:lvlText w:val=""/>
      <w:lvlJc w:val="left"/>
    </w:lvl>
    <w:lvl w:ilvl="3" w:tplc="D4928FC8">
      <w:numFmt w:val="decimal"/>
      <w:lvlText w:val=""/>
      <w:lvlJc w:val="left"/>
    </w:lvl>
    <w:lvl w:ilvl="4" w:tplc="7392374E">
      <w:numFmt w:val="decimal"/>
      <w:lvlText w:val=""/>
      <w:lvlJc w:val="left"/>
    </w:lvl>
    <w:lvl w:ilvl="5" w:tplc="3684F560">
      <w:numFmt w:val="decimal"/>
      <w:lvlText w:val=""/>
      <w:lvlJc w:val="left"/>
    </w:lvl>
    <w:lvl w:ilvl="6" w:tplc="0492D0FC">
      <w:numFmt w:val="decimal"/>
      <w:lvlText w:val=""/>
      <w:lvlJc w:val="left"/>
    </w:lvl>
    <w:lvl w:ilvl="7" w:tplc="E4B6D008">
      <w:numFmt w:val="decimal"/>
      <w:lvlText w:val=""/>
      <w:lvlJc w:val="left"/>
    </w:lvl>
    <w:lvl w:ilvl="8" w:tplc="7F569712">
      <w:numFmt w:val="decimal"/>
      <w:lvlText w:val=""/>
      <w:lvlJc w:val="left"/>
    </w:lvl>
  </w:abstractNum>
  <w:abstractNum w:abstractNumId="11">
    <w:nsid w:val="0B1A25F1"/>
    <w:multiLevelType w:val="hybridMultilevel"/>
    <w:tmpl w:val="6AB058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BF2632C"/>
    <w:multiLevelType w:val="hybridMultilevel"/>
    <w:tmpl w:val="B286539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4C15757"/>
    <w:multiLevelType w:val="hybridMultilevel"/>
    <w:tmpl w:val="F37A5136"/>
    <w:lvl w:ilvl="0" w:tplc="0C090001">
      <w:start w:val="1"/>
      <w:numFmt w:val="bullet"/>
      <w:lvlText w:val=""/>
      <w:lvlJc w:val="left"/>
      <w:pPr>
        <w:tabs>
          <w:tab w:val="num" w:pos="1290"/>
        </w:tabs>
        <w:ind w:left="1290" w:hanging="360"/>
      </w:pPr>
      <w:rPr>
        <w:rFonts w:ascii="Symbol" w:hAnsi="Symbol" w:hint="default"/>
      </w:rPr>
    </w:lvl>
    <w:lvl w:ilvl="1" w:tplc="0C090003" w:tentative="1">
      <w:start w:val="1"/>
      <w:numFmt w:val="bullet"/>
      <w:lvlText w:val="o"/>
      <w:lvlJc w:val="left"/>
      <w:pPr>
        <w:tabs>
          <w:tab w:val="num" w:pos="2010"/>
        </w:tabs>
        <w:ind w:left="2010" w:hanging="360"/>
      </w:pPr>
      <w:rPr>
        <w:rFonts w:ascii="Courier New" w:hAnsi="Courier New" w:cs="Arial" w:hint="default"/>
      </w:rPr>
    </w:lvl>
    <w:lvl w:ilvl="2" w:tplc="0C090005" w:tentative="1">
      <w:start w:val="1"/>
      <w:numFmt w:val="bullet"/>
      <w:lvlText w:val=""/>
      <w:lvlJc w:val="left"/>
      <w:pPr>
        <w:tabs>
          <w:tab w:val="num" w:pos="2730"/>
        </w:tabs>
        <w:ind w:left="2730" w:hanging="360"/>
      </w:pPr>
      <w:rPr>
        <w:rFonts w:ascii="Wingdings" w:hAnsi="Wingdings" w:hint="default"/>
      </w:rPr>
    </w:lvl>
    <w:lvl w:ilvl="3" w:tplc="0C090001" w:tentative="1">
      <w:start w:val="1"/>
      <w:numFmt w:val="bullet"/>
      <w:lvlText w:val=""/>
      <w:lvlJc w:val="left"/>
      <w:pPr>
        <w:tabs>
          <w:tab w:val="num" w:pos="3450"/>
        </w:tabs>
        <w:ind w:left="3450" w:hanging="360"/>
      </w:pPr>
      <w:rPr>
        <w:rFonts w:ascii="Symbol" w:hAnsi="Symbol" w:hint="default"/>
      </w:rPr>
    </w:lvl>
    <w:lvl w:ilvl="4" w:tplc="0C090003" w:tentative="1">
      <w:start w:val="1"/>
      <w:numFmt w:val="bullet"/>
      <w:lvlText w:val="o"/>
      <w:lvlJc w:val="left"/>
      <w:pPr>
        <w:tabs>
          <w:tab w:val="num" w:pos="4170"/>
        </w:tabs>
        <w:ind w:left="4170" w:hanging="360"/>
      </w:pPr>
      <w:rPr>
        <w:rFonts w:ascii="Courier New" w:hAnsi="Courier New" w:cs="Arial" w:hint="default"/>
      </w:rPr>
    </w:lvl>
    <w:lvl w:ilvl="5" w:tplc="0C090005" w:tentative="1">
      <w:start w:val="1"/>
      <w:numFmt w:val="bullet"/>
      <w:lvlText w:val=""/>
      <w:lvlJc w:val="left"/>
      <w:pPr>
        <w:tabs>
          <w:tab w:val="num" w:pos="4890"/>
        </w:tabs>
        <w:ind w:left="4890" w:hanging="360"/>
      </w:pPr>
      <w:rPr>
        <w:rFonts w:ascii="Wingdings" w:hAnsi="Wingdings" w:hint="default"/>
      </w:rPr>
    </w:lvl>
    <w:lvl w:ilvl="6" w:tplc="0C090001" w:tentative="1">
      <w:start w:val="1"/>
      <w:numFmt w:val="bullet"/>
      <w:lvlText w:val=""/>
      <w:lvlJc w:val="left"/>
      <w:pPr>
        <w:tabs>
          <w:tab w:val="num" w:pos="5610"/>
        </w:tabs>
        <w:ind w:left="5610" w:hanging="360"/>
      </w:pPr>
      <w:rPr>
        <w:rFonts w:ascii="Symbol" w:hAnsi="Symbol" w:hint="default"/>
      </w:rPr>
    </w:lvl>
    <w:lvl w:ilvl="7" w:tplc="0C090003" w:tentative="1">
      <w:start w:val="1"/>
      <w:numFmt w:val="bullet"/>
      <w:lvlText w:val="o"/>
      <w:lvlJc w:val="left"/>
      <w:pPr>
        <w:tabs>
          <w:tab w:val="num" w:pos="6330"/>
        </w:tabs>
        <w:ind w:left="6330" w:hanging="360"/>
      </w:pPr>
      <w:rPr>
        <w:rFonts w:ascii="Courier New" w:hAnsi="Courier New" w:cs="Arial" w:hint="default"/>
      </w:rPr>
    </w:lvl>
    <w:lvl w:ilvl="8" w:tplc="0C090005" w:tentative="1">
      <w:start w:val="1"/>
      <w:numFmt w:val="bullet"/>
      <w:lvlText w:val=""/>
      <w:lvlJc w:val="left"/>
      <w:pPr>
        <w:tabs>
          <w:tab w:val="num" w:pos="7050"/>
        </w:tabs>
        <w:ind w:left="7050" w:hanging="360"/>
      </w:pPr>
      <w:rPr>
        <w:rFonts w:ascii="Wingdings" w:hAnsi="Wingdings" w:hint="default"/>
      </w:rPr>
    </w:lvl>
  </w:abstractNum>
  <w:abstractNum w:abstractNumId="14">
    <w:nsid w:val="14C44591"/>
    <w:multiLevelType w:val="hybridMultilevel"/>
    <w:tmpl w:val="A04402D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5F629FB"/>
    <w:multiLevelType w:val="hybridMultilevel"/>
    <w:tmpl w:val="41E8BA8E"/>
    <w:lvl w:ilvl="0" w:tplc="2158AFB4">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8175A26"/>
    <w:multiLevelType w:val="multilevel"/>
    <w:tmpl w:val="5BE85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1F38A3"/>
    <w:multiLevelType w:val="hybridMultilevel"/>
    <w:tmpl w:val="5AE681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DD90197"/>
    <w:multiLevelType w:val="hybridMultilevel"/>
    <w:tmpl w:val="0582A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E163FA"/>
    <w:multiLevelType w:val="hybridMultilevel"/>
    <w:tmpl w:val="3F40E6A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EA66AF"/>
    <w:multiLevelType w:val="hybridMultilevel"/>
    <w:tmpl w:val="557A8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EB290F"/>
    <w:multiLevelType w:val="hybridMultilevel"/>
    <w:tmpl w:val="9C8AFC3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558A4AF3"/>
    <w:multiLevelType w:val="hybridMultilevel"/>
    <w:tmpl w:val="35E4C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F66C0D"/>
    <w:multiLevelType w:val="hybridMultilevel"/>
    <w:tmpl w:val="186A23B6"/>
    <w:lvl w:ilvl="0" w:tplc="0C090001">
      <w:start w:val="1"/>
      <w:numFmt w:val="bullet"/>
      <w:lvlText w:val=""/>
      <w:lvlJc w:val="left"/>
      <w:pPr>
        <w:ind w:left="721" w:hanging="360"/>
      </w:pPr>
      <w:rPr>
        <w:rFonts w:ascii="Symbol" w:hAnsi="Symbol" w:hint="default"/>
      </w:rPr>
    </w:lvl>
    <w:lvl w:ilvl="1" w:tplc="0C090003" w:tentative="1">
      <w:start w:val="1"/>
      <w:numFmt w:val="bullet"/>
      <w:lvlText w:val="o"/>
      <w:lvlJc w:val="left"/>
      <w:pPr>
        <w:ind w:left="1441" w:hanging="360"/>
      </w:pPr>
      <w:rPr>
        <w:rFonts w:ascii="Courier New" w:hAnsi="Courier New" w:cs="Courier New" w:hint="default"/>
      </w:rPr>
    </w:lvl>
    <w:lvl w:ilvl="2" w:tplc="0C090005" w:tentative="1">
      <w:start w:val="1"/>
      <w:numFmt w:val="bullet"/>
      <w:lvlText w:val=""/>
      <w:lvlJc w:val="left"/>
      <w:pPr>
        <w:ind w:left="2161" w:hanging="360"/>
      </w:pPr>
      <w:rPr>
        <w:rFonts w:ascii="Wingdings" w:hAnsi="Wingdings" w:hint="default"/>
      </w:rPr>
    </w:lvl>
    <w:lvl w:ilvl="3" w:tplc="0C090001" w:tentative="1">
      <w:start w:val="1"/>
      <w:numFmt w:val="bullet"/>
      <w:lvlText w:val=""/>
      <w:lvlJc w:val="left"/>
      <w:pPr>
        <w:ind w:left="2881" w:hanging="360"/>
      </w:pPr>
      <w:rPr>
        <w:rFonts w:ascii="Symbol" w:hAnsi="Symbol" w:hint="default"/>
      </w:rPr>
    </w:lvl>
    <w:lvl w:ilvl="4" w:tplc="0C090003" w:tentative="1">
      <w:start w:val="1"/>
      <w:numFmt w:val="bullet"/>
      <w:lvlText w:val="o"/>
      <w:lvlJc w:val="left"/>
      <w:pPr>
        <w:ind w:left="3601" w:hanging="360"/>
      </w:pPr>
      <w:rPr>
        <w:rFonts w:ascii="Courier New" w:hAnsi="Courier New" w:cs="Courier New" w:hint="default"/>
      </w:rPr>
    </w:lvl>
    <w:lvl w:ilvl="5" w:tplc="0C090005" w:tentative="1">
      <w:start w:val="1"/>
      <w:numFmt w:val="bullet"/>
      <w:lvlText w:val=""/>
      <w:lvlJc w:val="left"/>
      <w:pPr>
        <w:ind w:left="4321" w:hanging="360"/>
      </w:pPr>
      <w:rPr>
        <w:rFonts w:ascii="Wingdings" w:hAnsi="Wingdings" w:hint="default"/>
      </w:rPr>
    </w:lvl>
    <w:lvl w:ilvl="6" w:tplc="0C090001" w:tentative="1">
      <w:start w:val="1"/>
      <w:numFmt w:val="bullet"/>
      <w:lvlText w:val=""/>
      <w:lvlJc w:val="left"/>
      <w:pPr>
        <w:ind w:left="5041" w:hanging="360"/>
      </w:pPr>
      <w:rPr>
        <w:rFonts w:ascii="Symbol" w:hAnsi="Symbol" w:hint="default"/>
      </w:rPr>
    </w:lvl>
    <w:lvl w:ilvl="7" w:tplc="0C090003" w:tentative="1">
      <w:start w:val="1"/>
      <w:numFmt w:val="bullet"/>
      <w:lvlText w:val="o"/>
      <w:lvlJc w:val="left"/>
      <w:pPr>
        <w:ind w:left="5761" w:hanging="360"/>
      </w:pPr>
      <w:rPr>
        <w:rFonts w:ascii="Courier New" w:hAnsi="Courier New" w:cs="Courier New" w:hint="default"/>
      </w:rPr>
    </w:lvl>
    <w:lvl w:ilvl="8" w:tplc="0C090005" w:tentative="1">
      <w:start w:val="1"/>
      <w:numFmt w:val="bullet"/>
      <w:lvlText w:val=""/>
      <w:lvlJc w:val="left"/>
      <w:pPr>
        <w:ind w:left="6481" w:hanging="360"/>
      </w:pPr>
      <w:rPr>
        <w:rFonts w:ascii="Wingdings" w:hAnsi="Wingdings" w:hint="default"/>
      </w:rPr>
    </w:lvl>
  </w:abstractNum>
  <w:abstractNum w:abstractNumId="24">
    <w:nsid w:val="5CFA3092"/>
    <w:multiLevelType w:val="hybridMultilevel"/>
    <w:tmpl w:val="3EC0CD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FC76309"/>
    <w:multiLevelType w:val="hybridMultilevel"/>
    <w:tmpl w:val="9FAAA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0"/>
  </w:num>
  <w:num w:numId="3">
    <w:abstractNumId w:val="25"/>
  </w:num>
  <w:num w:numId="4">
    <w:abstractNumId w:val="22"/>
  </w:num>
  <w:num w:numId="5">
    <w:abstractNumId w:val="13"/>
  </w:num>
  <w:num w:numId="6">
    <w:abstractNumId w:val="15"/>
  </w:num>
  <w:num w:numId="7">
    <w:abstractNumId w:val="20"/>
  </w:num>
  <w:num w:numId="8">
    <w:abstractNumId w:val="18"/>
  </w:num>
  <w:num w:numId="9">
    <w:abstractNumId w:val="16"/>
  </w:num>
  <w:num w:numId="10">
    <w:abstractNumId w:val="19"/>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4"/>
  </w:num>
  <w:num w:numId="23">
    <w:abstractNumId w:val="17"/>
  </w:num>
  <w:num w:numId="24">
    <w:abstractNumId w:val="12"/>
  </w:num>
  <w:num w:numId="25">
    <w:abstractNumId w:val="11"/>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131D79"/>
    <w:rsid w:val="00006783"/>
    <w:rsid w:val="000117BD"/>
    <w:rsid w:val="00012B8F"/>
    <w:rsid w:val="00014EC3"/>
    <w:rsid w:val="000164EE"/>
    <w:rsid w:val="00035D02"/>
    <w:rsid w:val="000400E2"/>
    <w:rsid w:val="00042974"/>
    <w:rsid w:val="00042BD8"/>
    <w:rsid w:val="00046DE7"/>
    <w:rsid w:val="00050AD0"/>
    <w:rsid w:val="00052129"/>
    <w:rsid w:val="000546D2"/>
    <w:rsid w:val="00071D10"/>
    <w:rsid w:val="00071F2D"/>
    <w:rsid w:val="00072210"/>
    <w:rsid w:val="00074D0C"/>
    <w:rsid w:val="00076535"/>
    <w:rsid w:val="000813FC"/>
    <w:rsid w:val="00094DD1"/>
    <w:rsid w:val="000A5801"/>
    <w:rsid w:val="000B122E"/>
    <w:rsid w:val="000C2395"/>
    <w:rsid w:val="000D50DB"/>
    <w:rsid w:val="000D7219"/>
    <w:rsid w:val="000E0360"/>
    <w:rsid w:val="000E1CA5"/>
    <w:rsid w:val="000E32C0"/>
    <w:rsid w:val="000E51DB"/>
    <w:rsid w:val="000F2875"/>
    <w:rsid w:val="00101C86"/>
    <w:rsid w:val="0010270D"/>
    <w:rsid w:val="00105D04"/>
    <w:rsid w:val="00114B94"/>
    <w:rsid w:val="00124478"/>
    <w:rsid w:val="001273F9"/>
    <w:rsid w:val="001275B1"/>
    <w:rsid w:val="00131D79"/>
    <w:rsid w:val="00140FD2"/>
    <w:rsid w:val="00143CA1"/>
    <w:rsid w:val="00153C0A"/>
    <w:rsid w:val="001545A6"/>
    <w:rsid w:val="00165EE6"/>
    <w:rsid w:val="001673A8"/>
    <w:rsid w:val="00175C2F"/>
    <w:rsid w:val="001816E1"/>
    <w:rsid w:val="00182551"/>
    <w:rsid w:val="00182FBF"/>
    <w:rsid w:val="00186C55"/>
    <w:rsid w:val="00191C1F"/>
    <w:rsid w:val="00192A27"/>
    <w:rsid w:val="001A22DC"/>
    <w:rsid w:val="001A25DF"/>
    <w:rsid w:val="001A4B90"/>
    <w:rsid w:val="001A6C3C"/>
    <w:rsid w:val="001C4646"/>
    <w:rsid w:val="001C5664"/>
    <w:rsid w:val="001C57C5"/>
    <w:rsid w:val="001E46D3"/>
    <w:rsid w:val="001E6FA8"/>
    <w:rsid w:val="001F1570"/>
    <w:rsid w:val="001F45C4"/>
    <w:rsid w:val="002061DE"/>
    <w:rsid w:val="002156B4"/>
    <w:rsid w:val="002156E4"/>
    <w:rsid w:val="00226FCD"/>
    <w:rsid w:val="00231954"/>
    <w:rsid w:val="0023289A"/>
    <w:rsid w:val="002365B6"/>
    <w:rsid w:val="00253302"/>
    <w:rsid w:val="00256921"/>
    <w:rsid w:val="00256AF7"/>
    <w:rsid w:val="00265278"/>
    <w:rsid w:val="0027619A"/>
    <w:rsid w:val="00286022"/>
    <w:rsid w:val="00297331"/>
    <w:rsid w:val="002A02F6"/>
    <w:rsid w:val="002A6B81"/>
    <w:rsid w:val="002B2C01"/>
    <w:rsid w:val="002B342E"/>
    <w:rsid w:val="002B6B11"/>
    <w:rsid w:val="002C6D62"/>
    <w:rsid w:val="002D0649"/>
    <w:rsid w:val="002D4E4C"/>
    <w:rsid w:val="002D76E0"/>
    <w:rsid w:val="002D7F84"/>
    <w:rsid w:val="002E0197"/>
    <w:rsid w:val="002F05AB"/>
    <w:rsid w:val="002F07BB"/>
    <w:rsid w:val="002F1FB0"/>
    <w:rsid w:val="002F3024"/>
    <w:rsid w:val="002F602E"/>
    <w:rsid w:val="003029E9"/>
    <w:rsid w:val="003062C2"/>
    <w:rsid w:val="00310777"/>
    <w:rsid w:val="00316A96"/>
    <w:rsid w:val="0032086B"/>
    <w:rsid w:val="00321194"/>
    <w:rsid w:val="003212A1"/>
    <w:rsid w:val="00324D92"/>
    <w:rsid w:val="00326945"/>
    <w:rsid w:val="003273E2"/>
    <w:rsid w:val="00327540"/>
    <w:rsid w:val="00343C12"/>
    <w:rsid w:val="00351668"/>
    <w:rsid w:val="00357398"/>
    <w:rsid w:val="003637AF"/>
    <w:rsid w:val="00363813"/>
    <w:rsid w:val="0037354F"/>
    <w:rsid w:val="0038370F"/>
    <w:rsid w:val="00391817"/>
    <w:rsid w:val="0039540F"/>
    <w:rsid w:val="00395F77"/>
    <w:rsid w:val="003A505A"/>
    <w:rsid w:val="003A6296"/>
    <w:rsid w:val="003B23D5"/>
    <w:rsid w:val="003B3936"/>
    <w:rsid w:val="003D17B0"/>
    <w:rsid w:val="003D2D92"/>
    <w:rsid w:val="00400C97"/>
    <w:rsid w:val="004018C6"/>
    <w:rsid w:val="004050EB"/>
    <w:rsid w:val="0041170F"/>
    <w:rsid w:val="004205C5"/>
    <w:rsid w:val="0042075D"/>
    <w:rsid w:val="00420F7D"/>
    <w:rsid w:val="00426C1C"/>
    <w:rsid w:val="004324B3"/>
    <w:rsid w:val="00434B1B"/>
    <w:rsid w:val="0043574E"/>
    <w:rsid w:val="00441315"/>
    <w:rsid w:val="00443EB6"/>
    <w:rsid w:val="00452E83"/>
    <w:rsid w:val="00464362"/>
    <w:rsid w:val="00472714"/>
    <w:rsid w:val="00474B14"/>
    <w:rsid w:val="00476549"/>
    <w:rsid w:val="00481593"/>
    <w:rsid w:val="0048322F"/>
    <w:rsid w:val="00484017"/>
    <w:rsid w:val="00486FF2"/>
    <w:rsid w:val="00490F68"/>
    <w:rsid w:val="004A3E5E"/>
    <w:rsid w:val="004A7ED6"/>
    <w:rsid w:val="004B477D"/>
    <w:rsid w:val="004B7FEA"/>
    <w:rsid w:val="004C69E9"/>
    <w:rsid w:val="004D6CFC"/>
    <w:rsid w:val="004F51ED"/>
    <w:rsid w:val="004F60BF"/>
    <w:rsid w:val="0050531E"/>
    <w:rsid w:val="005124A4"/>
    <w:rsid w:val="0052079E"/>
    <w:rsid w:val="00521357"/>
    <w:rsid w:val="00523D14"/>
    <w:rsid w:val="005347CA"/>
    <w:rsid w:val="0053679B"/>
    <w:rsid w:val="005462AE"/>
    <w:rsid w:val="00547669"/>
    <w:rsid w:val="00551A74"/>
    <w:rsid w:val="00552ECC"/>
    <w:rsid w:val="00556A98"/>
    <w:rsid w:val="00563057"/>
    <w:rsid w:val="0056598E"/>
    <w:rsid w:val="00570568"/>
    <w:rsid w:val="0057160E"/>
    <w:rsid w:val="00572A72"/>
    <w:rsid w:val="00573D72"/>
    <w:rsid w:val="005757B7"/>
    <w:rsid w:val="0058016F"/>
    <w:rsid w:val="005907FF"/>
    <w:rsid w:val="005A04FC"/>
    <w:rsid w:val="005B1133"/>
    <w:rsid w:val="005C12E7"/>
    <w:rsid w:val="005D015F"/>
    <w:rsid w:val="005D05F5"/>
    <w:rsid w:val="005D20E5"/>
    <w:rsid w:val="005E1A76"/>
    <w:rsid w:val="005E2C6A"/>
    <w:rsid w:val="005F2B32"/>
    <w:rsid w:val="005F5768"/>
    <w:rsid w:val="005F6430"/>
    <w:rsid w:val="005F65BD"/>
    <w:rsid w:val="00614D6B"/>
    <w:rsid w:val="006176CC"/>
    <w:rsid w:val="006222CC"/>
    <w:rsid w:val="00622DEB"/>
    <w:rsid w:val="00634E7D"/>
    <w:rsid w:val="00642912"/>
    <w:rsid w:val="006460AB"/>
    <w:rsid w:val="006464D7"/>
    <w:rsid w:val="00647206"/>
    <w:rsid w:val="00651D1E"/>
    <w:rsid w:val="00665A11"/>
    <w:rsid w:val="00672EB4"/>
    <w:rsid w:val="00682188"/>
    <w:rsid w:val="006909B1"/>
    <w:rsid w:val="006B2761"/>
    <w:rsid w:val="006B7AEA"/>
    <w:rsid w:val="006C166E"/>
    <w:rsid w:val="006C5F4D"/>
    <w:rsid w:val="006C7A64"/>
    <w:rsid w:val="006D15C8"/>
    <w:rsid w:val="006D1C05"/>
    <w:rsid w:val="006D211B"/>
    <w:rsid w:val="006E5118"/>
    <w:rsid w:val="006E6ACC"/>
    <w:rsid w:val="006F503E"/>
    <w:rsid w:val="006F6DA1"/>
    <w:rsid w:val="00701244"/>
    <w:rsid w:val="00721A58"/>
    <w:rsid w:val="00721F12"/>
    <w:rsid w:val="00735EAD"/>
    <w:rsid w:val="00752846"/>
    <w:rsid w:val="00754954"/>
    <w:rsid w:val="00756723"/>
    <w:rsid w:val="007574DC"/>
    <w:rsid w:val="00761779"/>
    <w:rsid w:val="00763BA5"/>
    <w:rsid w:val="007653E1"/>
    <w:rsid w:val="00775904"/>
    <w:rsid w:val="0077794B"/>
    <w:rsid w:val="00790D77"/>
    <w:rsid w:val="007951B1"/>
    <w:rsid w:val="007971AE"/>
    <w:rsid w:val="007A013F"/>
    <w:rsid w:val="007A166E"/>
    <w:rsid w:val="007A3430"/>
    <w:rsid w:val="007A44FC"/>
    <w:rsid w:val="007B2420"/>
    <w:rsid w:val="007B4E74"/>
    <w:rsid w:val="007B7E01"/>
    <w:rsid w:val="007C7E88"/>
    <w:rsid w:val="007E64BE"/>
    <w:rsid w:val="007F1C0C"/>
    <w:rsid w:val="007F1EF6"/>
    <w:rsid w:val="007F2CDE"/>
    <w:rsid w:val="00804FA2"/>
    <w:rsid w:val="00811434"/>
    <w:rsid w:val="008247BB"/>
    <w:rsid w:val="0082682D"/>
    <w:rsid w:val="00832E24"/>
    <w:rsid w:val="00834528"/>
    <w:rsid w:val="00840286"/>
    <w:rsid w:val="0084105E"/>
    <w:rsid w:val="00841210"/>
    <w:rsid w:val="00842577"/>
    <w:rsid w:val="0084330B"/>
    <w:rsid w:val="00847E7D"/>
    <w:rsid w:val="00847F33"/>
    <w:rsid w:val="008556F3"/>
    <w:rsid w:val="008566FC"/>
    <w:rsid w:val="008635A0"/>
    <w:rsid w:val="008636C7"/>
    <w:rsid w:val="0087708B"/>
    <w:rsid w:val="008818F0"/>
    <w:rsid w:val="00881A44"/>
    <w:rsid w:val="008844A6"/>
    <w:rsid w:val="00886216"/>
    <w:rsid w:val="00890492"/>
    <w:rsid w:val="008B2FFC"/>
    <w:rsid w:val="008B76AD"/>
    <w:rsid w:val="008C0D67"/>
    <w:rsid w:val="008C3386"/>
    <w:rsid w:val="008C4964"/>
    <w:rsid w:val="008D42F4"/>
    <w:rsid w:val="008E0910"/>
    <w:rsid w:val="008E10D9"/>
    <w:rsid w:val="008E1AC5"/>
    <w:rsid w:val="008E3F9F"/>
    <w:rsid w:val="008E47DC"/>
    <w:rsid w:val="008E735E"/>
    <w:rsid w:val="008F58C7"/>
    <w:rsid w:val="00904B84"/>
    <w:rsid w:val="00913C28"/>
    <w:rsid w:val="00914D45"/>
    <w:rsid w:val="0091791D"/>
    <w:rsid w:val="009215B9"/>
    <w:rsid w:val="00925262"/>
    <w:rsid w:val="009300D3"/>
    <w:rsid w:val="00933F02"/>
    <w:rsid w:val="00936EF1"/>
    <w:rsid w:val="0095211C"/>
    <w:rsid w:val="009635D5"/>
    <w:rsid w:val="0098275B"/>
    <w:rsid w:val="00982C55"/>
    <w:rsid w:val="009A2EDE"/>
    <w:rsid w:val="009C475B"/>
    <w:rsid w:val="009E0BBE"/>
    <w:rsid w:val="009E6FF6"/>
    <w:rsid w:val="009F35C7"/>
    <w:rsid w:val="00A07176"/>
    <w:rsid w:val="00A07886"/>
    <w:rsid w:val="00A108DB"/>
    <w:rsid w:val="00A118D7"/>
    <w:rsid w:val="00A156AB"/>
    <w:rsid w:val="00A207E3"/>
    <w:rsid w:val="00A357F2"/>
    <w:rsid w:val="00A41570"/>
    <w:rsid w:val="00A55E04"/>
    <w:rsid w:val="00A60FCF"/>
    <w:rsid w:val="00A61010"/>
    <w:rsid w:val="00A630C5"/>
    <w:rsid w:val="00A64CD1"/>
    <w:rsid w:val="00A77C8E"/>
    <w:rsid w:val="00A80FCD"/>
    <w:rsid w:val="00A8147E"/>
    <w:rsid w:val="00A911AD"/>
    <w:rsid w:val="00A9131C"/>
    <w:rsid w:val="00AA01D8"/>
    <w:rsid w:val="00AA2E98"/>
    <w:rsid w:val="00AA59FB"/>
    <w:rsid w:val="00AB04F4"/>
    <w:rsid w:val="00AB0BC2"/>
    <w:rsid w:val="00AB2F17"/>
    <w:rsid w:val="00AB3625"/>
    <w:rsid w:val="00AC7C60"/>
    <w:rsid w:val="00AE2363"/>
    <w:rsid w:val="00AE245F"/>
    <w:rsid w:val="00AE6459"/>
    <w:rsid w:val="00AE6E32"/>
    <w:rsid w:val="00AF74B0"/>
    <w:rsid w:val="00B10625"/>
    <w:rsid w:val="00B13266"/>
    <w:rsid w:val="00B138A3"/>
    <w:rsid w:val="00B14A68"/>
    <w:rsid w:val="00B14C71"/>
    <w:rsid w:val="00B24190"/>
    <w:rsid w:val="00B243BB"/>
    <w:rsid w:val="00B43138"/>
    <w:rsid w:val="00B51BE6"/>
    <w:rsid w:val="00B53A46"/>
    <w:rsid w:val="00B55304"/>
    <w:rsid w:val="00B57EC0"/>
    <w:rsid w:val="00B658CF"/>
    <w:rsid w:val="00B73839"/>
    <w:rsid w:val="00B74B81"/>
    <w:rsid w:val="00B75EBA"/>
    <w:rsid w:val="00B94475"/>
    <w:rsid w:val="00B96B2F"/>
    <w:rsid w:val="00BA199C"/>
    <w:rsid w:val="00BA477F"/>
    <w:rsid w:val="00BC2508"/>
    <w:rsid w:val="00BC51AA"/>
    <w:rsid w:val="00BC5A6C"/>
    <w:rsid w:val="00BD1A88"/>
    <w:rsid w:val="00BD2FB2"/>
    <w:rsid w:val="00BD76E8"/>
    <w:rsid w:val="00BD7BF5"/>
    <w:rsid w:val="00BE2112"/>
    <w:rsid w:val="00BE2267"/>
    <w:rsid w:val="00BE36DE"/>
    <w:rsid w:val="00BF0D2B"/>
    <w:rsid w:val="00BF0EEB"/>
    <w:rsid w:val="00C1279E"/>
    <w:rsid w:val="00C13F07"/>
    <w:rsid w:val="00C16934"/>
    <w:rsid w:val="00C27462"/>
    <w:rsid w:val="00C336AE"/>
    <w:rsid w:val="00C363C3"/>
    <w:rsid w:val="00C457F0"/>
    <w:rsid w:val="00C56FC1"/>
    <w:rsid w:val="00C604D8"/>
    <w:rsid w:val="00C6118B"/>
    <w:rsid w:val="00C831BD"/>
    <w:rsid w:val="00C91C13"/>
    <w:rsid w:val="00C92CAD"/>
    <w:rsid w:val="00C9315F"/>
    <w:rsid w:val="00CA0553"/>
    <w:rsid w:val="00CA7951"/>
    <w:rsid w:val="00CB4AAF"/>
    <w:rsid w:val="00CC04C0"/>
    <w:rsid w:val="00CC388B"/>
    <w:rsid w:val="00CC38EA"/>
    <w:rsid w:val="00CE0003"/>
    <w:rsid w:val="00CE06EF"/>
    <w:rsid w:val="00CE1C35"/>
    <w:rsid w:val="00CE1DB6"/>
    <w:rsid w:val="00CE3822"/>
    <w:rsid w:val="00CE5854"/>
    <w:rsid w:val="00CE66DA"/>
    <w:rsid w:val="00CF11D4"/>
    <w:rsid w:val="00CF18E0"/>
    <w:rsid w:val="00D14AAA"/>
    <w:rsid w:val="00D1550A"/>
    <w:rsid w:val="00D1738C"/>
    <w:rsid w:val="00D213AB"/>
    <w:rsid w:val="00D270ED"/>
    <w:rsid w:val="00D40105"/>
    <w:rsid w:val="00D417BC"/>
    <w:rsid w:val="00D4528A"/>
    <w:rsid w:val="00D5031F"/>
    <w:rsid w:val="00D54200"/>
    <w:rsid w:val="00D5579B"/>
    <w:rsid w:val="00D56FE1"/>
    <w:rsid w:val="00D57E59"/>
    <w:rsid w:val="00D66E83"/>
    <w:rsid w:val="00D82E7D"/>
    <w:rsid w:val="00DA0B86"/>
    <w:rsid w:val="00DB2C56"/>
    <w:rsid w:val="00DB526A"/>
    <w:rsid w:val="00DE5387"/>
    <w:rsid w:val="00DE61CB"/>
    <w:rsid w:val="00DE6288"/>
    <w:rsid w:val="00DE690D"/>
    <w:rsid w:val="00DE7488"/>
    <w:rsid w:val="00DF0300"/>
    <w:rsid w:val="00E01AE5"/>
    <w:rsid w:val="00E10AF1"/>
    <w:rsid w:val="00E202C1"/>
    <w:rsid w:val="00E23842"/>
    <w:rsid w:val="00E35409"/>
    <w:rsid w:val="00E42114"/>
    <w:rsid w:val="00E45E6D"/>
    <w:rsid w:val="00E469D1"/>
    <w:rsid w:val="00E47AAC"/>
    <w:rsid w:val="00E5293F"/>
    <w:rsid w:val="00E611B1"/>
    <w:rsid w:val="00E663D0"/>
    <w:rsid w:val="00E764C9"/>
    <w:rsid w:val="00E87007"/>
    <w:rsid w:val="00E90FE5"/>
    <w:rsid w:val="00E9249D"/>
    <w:rsid w:val="00EB71EA"/>
    <w:rsid w:val="00EC17CD"/>
    <w:rsid w:val="00EC5CC2"/>
    <w:rsid w:val="00EC7421"/>
    <w:rsid w:val="00ED0CAC"/>
    <w:rsid w:val="00EE5F7E"/>
    <w:rsid w:val="00EF2A28"/>
    <w:rsid w:val="00F120C3"/>
    <w:rsid w:val="00F23717"/>
    <w:rsid w:val="00F312A5"/>
    <w:rsid w:val="00F35483"/>
    <w:rsid w:val="00F37D16"/>
    <w:rsid w:val="00F47976"/>
    <w:rsid w:val="00F608A1"/>
    <w:rsid w:val="00F63B67"/>
    <w:rsid w:val="00F6640E"/>
    <w:rsid w:val="00F7041D"/>
    <w:rsid w:val="00F75E38"/>
    <w:rsid w:val="00F83656"/>
    <w:rsid w:val="00F930F1"/>
    <w:rsid w:val="00F95105"/>
    <w:rsid w:val="00F97EE4"/>
    <w:rsid w:val="00FA1D28"/>
    <w:rsid w:val="00FB6AA2"/>
    <w:rsid w:val="00FC1B2D"/>
    <w:rsid w:val="00FD0FB2"/>
    <w:rsid w:val="00FD5F5A"/>
    <w:rsid w:val="00FE4EB9"/>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0" w:defSemiHidden="0" w:defUnhideWhenUsed="0" w:defQFormat="0" w:count="267">
    <w:lsdException w:name="footer" w:uiPriority="99"/>
    <w:lsdException w:name="Normal (Web)" w:uiPriority="99"/>
  </w:latentStyles>
  <w:style w:type="paragraph" w:default="1" w:styleId="Normal">
    <w:name w:val="Normal"/>
    <w:qFormat/>
    <w:rsid w:val="00EA79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13F6"/>
    <w:rPr>
      <w:rFonts w:ascii="Lucida Grande" w:hAnsi="Lucida Grande"/>
      <w:sz w:val="18"/>
      <w:szCs w:val="18"/>
    </w:rPr>
  </w:style>
  <w:style w:type="character" w:customStyle="1" w:styleId="BalloonTextChar">
    <w:name w:val="Balloon Text Char"/>
    <w:basedOn w:val="DefaultParagraphFont"/>
    <w:link w:val="BalloonText"/>
    <w:uiPriority w:val="99"/>
    <w:semiHidden/>
    <w:rsid w:val="00C313F6"/>
    <w:rPr>
      <w:rFonts w:ascii="Lucida Grande" w:hAnsi="Lucida Grande"/>
      <w:sz w:val="18"/>
      <w:szCs w:val="18"/>
    </w:rPr>
  </w:style>
  <w:style w:type="paragraph" w:styleId="CommentText">
    <w:name w:val="annotation text"/>
    <w:basedOn w:val="Normal"/>
    <w:link w:val="CommentTextChar"/>
    <w:uiPriority w:val="99"/>
    <w:unhideWhenUsed/>
    <w:rsid w:val="00701244"/>
    <w:rPr>
      <w:rFonts w:ascii="Times" w:eastAsia="Cambria" w:hAnsi="Times" w:cs="Times New Roman"/>
    </w:rPr>
  </w:style>
  <w:style w:type="character" w:customStyle="1" w:styleId="CommentTextChar">
    <w:name w:val="Comment Text Char"/>
    <w:basedOn w:val="DefaultParagraphFont"/>
    <w:link w:val="CommentText"/>
    <w:uiPriority w:val="99"/>
    <w:rsid w:val="00701244"/>
    <w:rPr>
      <w:rFonts w:ascii="Times" w:eastAsia="Cambria" w:hAnsi="Times" w:cs="Times New Roman"/>
      <w:sz w:val="24"/>
      <w:szCs w:val="24"/>
    </w:rPr>
  </w:style>
  <w:style w:type="character" w:styleId="Hyperlink">
    <w:name w:val="Hyperlink"/>
    <w:basedOn w:val="DefaultParagraphFont"/>
    <w:uiPriority w:val="99"/>
    <w:semiHidden/>
    <w:unhideWhenUsed/>
    <w:rsid w:val="00701244"/>
    <w:rPr>
      <w:color w:val="0000FF"/>
      <w:u w:val="single"/>
    </w:rPr>
  </w:style>
  <w:style w:type="paragraph" w:styleId="FootnoteText">
    <w:name w:val="footnote text"/>
    <w:basedOn w:val="Normal"/>
    <w:link w:val="FootnoteTextChar"/>
    <w:uiPriority w:val="99"/>
    <w:semiHidden/>
    <w:unhideWhenUsed/>
    <w:rsid w:val="00701244"/>
    <w:rPr>
      <w:rFonts w:ascii="Times" w:eastAsia="Cambria" w:hAnsi="Times" w:cs="Times New Roman"/>
    </w:rPr>
  </w:style>
  <w:style w:type="character" w:customStyle="1" w:styleId="FootnoteTextChar">
    <w:name w:val="Footnote Text Char"/>
    <w:basedOn w:val="DefaultParagraphFont"/>
    <w:link w:val="FootnoteText"/>
    <w:uiPriority w:val="99"/>
    <w:semiHidden/>
    <w:rsid w:val="00701244"/>
    <w:rPr>
      <w:rFonts w:ascii="Times" w:eastAsia="Cambria" w:hAnsi="Times" w:cs="Times New Roman"/>
      <w:sz w:val="24"/>
      <w:szCs w:val="24"/>
    </w:rPr>
  </w:style>
  <w:style w:type="character" w:styleId="FootnoteReference">
    <w:name w:val="footnote reference"/>
    <w:basedOn w:val="DefaultParagraphFont"/>
    <w:uiPriority w:val="99"/>
    <w:semiHidden/>
    <w:unhideWhenUsed/>
    <w:rsid w:val="00701244"/>
    <w:rPr>
      <w:vertAlign w:val="superscript"/>
    </w:rPr>
  </w:style>
  <w:style w:type="paragraph" w:styleId="ListParagraph">
    <w:name w:val="List Paragraph"/>
    <w:basedOn w:val="Normal"/>
    <w:uiPriority w:val="34"/>
    <w:qFormat/>
    <w:rsid w:val="00701244"/>
    <w:pPr>
      <w:ind w:left="720"/>
      <w:contextualSpacing/>
    </w:pPr>
  </w:style>
  <w:style w:type="paragraph" w:customStyle="1" w:styleId="Default">
    <w:name w:val="Default"/>
    <w:rsid w:val="00A630C5"/>
    <w:pPr>
      <w:widowControl w:val="0"/>
      <w:autoSpaceDE w:val="0"/>
      <w:autoSpaceDN w:val="0"/>
      <w:adjustRightInd w:val="0"/>
    </w:pPr>
    <w:rPr>
      <w:rFonts w:ascii="Arial Narrow" w:hAnsi="Arial Narrow" w:cs="Arial Narrow"/>
      <w:color w:val="000000"/>
      <w:lang w:val="en-US"/>
    </w:rPr>
  </w:style>
  <w:style w:type="paragraph" w:styleId="Header">
    <w:name w:val="header"/>
    <w:basedOn w:val="Normal"/>
    <w:link w:val="HeaderChar"/>
    <w:rsid w:val="00035D02"/>
    <w:pPr>
      <w:tabs>
        <w:tab w:val="center" w:pos="4513"/>
        <w:tab w:val="right" w:pos="9026"/>
      </w:tabs>
    </w:pPr>
  </w:style>
  <w:style w:type="character" w:customStyle="1" w:styleId="HeaderChar">
    <w:name w:val="Header Char"/>
    <w:basedOn w:val="DefaultParagraphFont"/>
    <w:link w:val="Header"/>
    <w:rsid w:val="00035D02"/>
  </w:style>
  <w:style w:type="paragraph" w:styleId="Footer">
    <w:name w:val="footer"/>
    <w:basedOn w:val="Normal"/>
    <w:link w:val="FooterChar"/>
    <w:uiPriority w:val="99"/>
    <w:rsid w:val="00035D02"/>
    <w:pPr>
      <w:tabs>
        <w:tab w:val="center" w:pos="4513"/>
        <w:tab w:val="right" w:pos="9026"/>
      </w:tabs>
    </w:pPr>
  </w:style>
  <w:style w:type="character" w:customStyle="1" w:styleId="FooterChar">
    <w:name w:val="Footer Char"/>
    <w:basedOn w:val="DefaultParagraphFont"/>
    <w:link w:val="Footer"/>
    <w:uiPriority w:val="99"/>
    <w:rsid w:val="00035D02"/>
  </w:style>
  <w:style w:type="paragraph" w:styleId="NormalWeb">
    <w:name w:val="Normal (Web)"/>
    <w:basedOn w:val="Normal"/>
    <w:uiPriority w:val="99"/>
    <w:unhideWhenUsed/>
    <w:rsid w:val="00AE2363"/>
    <w:pPr>
      <w:spacing w:before="100" w:beforeAutospacing="1" w:after="100" w:afterAutospacing="1"/>
    </w:pPr>
    <w:rPr>
      <w:rFonts w:ascii="Times New Roman" w:eastAsia="Times New Roman" w:hAnsi="Times New Roman" w:cs="Times New Roman"/>
      <w:lang w:eastAsia="en-AU"/>
    </w:rPr>
  </w:style>
</w:styles>
</file>

<file path=word/webSettings.xml><?xml version="1.0" encoding="utf-8"?>
<w:webSettings xmlns:r="http://schemas.openxmlformats.org/officeDocument/2006/relationships" xmlns:w="http://schemas.openxmlformats.org/wordprocessingml/2006/main">
  <w:divs>
    <w:div w:id="1337810268">
      <w:bodyDiv w:val="1"/>
      <w:marLeft w:val="0"/>
      <w:marRight w:val="0"/>
      <w:marTop w:val="0"/>
      <w:marBottom w:val="0"/>
      <w:divBdr>
        <w:top w:val="none" w:sz="0" w:space="0" w:color="auto"/>
        <w:left w:val="none" w:sz="0" w:space="0" w:color="auto"/>
        <w:bottom w:val="none" w:sz="0" w:space="0" w:color="auto"/>
        <w:right w:val="none" w:sz="0" w:space="0" w:color="auto"/>
      </w:divBdr>
      <w:divsChild>
        <w:div w:id="191191535">
          <w:marLeft w:val="0"/>
          <w:marRight w:val="0"/>
          <w:marTop w:val="0"/>
          <w:marBottom w:val="0"/>
          <w:divBdr>
            <w:top w:val="none" w:sz="0" w:space="0" w:color="auto"/>
            <w:left w:val="none" w:sz="0" w:space="0" w:color="auto"/>
            <w:bottom w:val="none" w:sz="0" w:space="0" w:color="auto"/>
            <w:right w:val="none" w:sz="0" w:space="0" w:color="auto"/>
          </w:divBdr>
          <w:divsChild>
            <w:div w:id="1883010086">
              <w:marLeft w:val="0"/>
              <w:marRight w:val="0"/>
              <w:marTop w:val="0"/>
              <w:marBottom w:val="0"/>
              <w:divBdr>
                <w:top w:val="none" w:sz="0" w:space="0" w:color="auto"/>
                <w:left w:val="none" w:sz="0" w:space="0" w:color="auto"/>
                <w:bottom w:val="none" w:sz="0" w:space="0" w:color="auto"/>
                <w:right w:val="none" w:sz="0" w:space="0" w:color="auto"/>
              </w:divBdr>
              <w:divsChild>
                <w:div w:id="52186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585888">
      <w:bodyDiv w:val="1"/>
      <w:marLeft w:val="0"/>
      <w:marRight w:val="0"/>
      <w:marTop w:val="0"/>
      <w:marBottom w:val="0"/>
      <w:divBdr>
        <w:top w:val="none" w:sz="0" w:space="0" w:color="auto"/>
        <w:left w:val="none" w:sz="0" w:space="0" w:color="auto"/>
        <w:bottom w:val="none" w:sz="0" w:space="0" w:color="auto"/>
        <w:right w:val="none" w:sz="0" w:space="0" w:color="auto"/>
      </w:divBdr>
      <w:divsChild>
        <w:div w:id="1977680949">
          <w:marLeft w:val="0"/>
          <w:marRight w:val="0"/>
          <w:marTop w:val="0"/>
          <w:marBottom w:val="0"/>
          <w:divBdr>
            <w:top w:val="none" w:sz="0" w:space="0" w:color="auto"/>
            <w:left w:val="none" w:sz="0" w:space="0" w:color="auto"/>
            <w:bottom w:val="none" w:sz="0" w:space="0" w:color="auto"/>
            <w:right w:val="none" w:sz="0" w:space="0" w:color="auto"/>
          </w:divBdr>
          <w:divsChild>
            <w:div w:id="182315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361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15</Pages>
  <Words>7075</Words>
  <Characters>40330</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The University of Melbourne</Company>
  <LinksUpToDate>false</LinksUpToDate>
  <CharactersWithSpaces>47311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Essay: Who are the players in heritage and what roles do they play?</dc:title>
  <dc:creator>Don Garden</dc:creator>
  <cp:lastModifiedBy>a11789</cp:lastModifiedBy>
  <cp:revision>27</cp:revision>
  <cp:lastPrinted>2011-11-10T23:09:00Z</cp:lastPrinted>
  <dcterms:created xsi:type="dcterms:W3CDTF">2011-11-02T01:10:00Z</dcterms:created>
  <dcterms:modified xsi:type="dcterms:W3CDTF">2012-02-13T00:05:00Z</dcterms:modified>
</cp:coreProperties>
</file>