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0E79FA" w:rsidRPr="00825087" w:rsidRDefault="00574421" w:rsidP="000E79FA">
      <w:pPr>
        <w:pStyle w:val="NormalWeb"/>
        <w:spacing w:before="120" w:after="240"/>
        <w:jc w:val="center"/>
        <w:rPr>
          <w:rFonts w:ascii="Arial" w:hAnsi="Arial" w:cs="Arial"/>
          <w:b/>
        </w:rPr>
      </w:pPr>
      <w:r>
        <w:rPr>
          <w:rFonts w:ascii="Arial" w:hAnsi="Arial" w:cs="Arial"/>
          <w:b/>
          <w:i/>
        </w:rPr>
        <w:t xml:space="preserve">Phascogale </w:t>
      </w:r>
      <w:r w:rsidRPr="00825087">
        <w:rPr>
          <w:rFonts w:ascii="Arial" w:hAnsi="Arial" w:cs="Arial"/>
          <w:b/>
          <w:i/>
        </w:rPr>
        <w:t>tapoatafa</w:t>
      </w:r>
      <w:r w:rsidR="000E79FA" w:rsidRPr="00825087">
        <w:rPr>
          <w:b/>
          <w:color w:val="000000"/>
        </w:rPr>
        <w:t xml:space="preserve"> </w:t>
      </w:r>
      <w:r w:rsidR="00EF5356" w:rsidRPr="00825087">
        <w:rPr>
          <w:rFonts w:ascii="Arial" w:hAnsi="Arial" w:cs="Arial"/>
          <w:b/>
          <w:i/>
        </w:rPr>
        <w:t>s</w:t>
      </w:r>
      <w:r w:rsidR="00825087">
        <w:rPr>
          <w:rFonts w:ascii="Arial" w:hAnsi="Arial" w:cs="Arial"/>
          <w:b/>
          <w:i/>
        </w:rPr>
        <w:t>ubs</w:t>
      </w:r>
      <w:r w:rsidR="00EF5356" w:rsidRPr="00825087">
        <w:rPr>
          <w:rFonts w:ascii="Arial" w:hAnsi="Arial" w:cs="Arial"/>
          <w:b/>
          <w:i/>
        </w:rPr>
        <w:t>p.</w:t>
      </w:r>
      <w:r w:rsidR="00EF5356" w:rsidRPr="00825087">
        <w:rPr>
          <w:b/>
          <w:color w:val="000000"/>
        </w:rPr>
        <w:t xml:space="preserve"> </w:t>
      </w:r>
      <w:r w:rsidR="000E79FA" w:rsidRPr="00825087">
        <w:rPr>
          <w:rFonts w:ascii="Arial" w:hAnsi="Arial" w:cs="Arial"/>
          <w:b/>
        </w:rPr>
        <w:t>(</w:t>
      </w:r>
      <w:r w:rsidR="0052284F" w:rsidRPr="00825087">
        <w:rPr>
          <w:rFonts w:ascii="Arial" w:hAnsi="Arial" w:cs="Arial"/>
          <w:b/>
        </w:rPr>
        <w:t>b</w:t>
      </w:r>
      <w:r w:rsidRPr="00825087">
        <w:rPr>
          <w:rFonts w:ascii="Arial" w:hAnsi="Arial" w:cs="Arial"/>
          <w:b/>
        </w:rPr>
        <w:t>rush-tailed phascogale (Kimberley))</w:t>
      </w:r>
    </w:p>
    <w:p w:rsidR="00860E65" w:rsidRPr="00825087" w:rsidRDefault="00860E65" w:rsidP="00860E65">
      <w:pPr>
        <w:pStyle w:val="NormalWeb"/>
        <w:spacing w:before="120" w:after="240"/>
        <w:rPr>
          <w:rFonts w:ascii="Arial" w:hAnsi="Arial" w:cs="Arial"/>
          <w:sz w:val="22"/>
          <w:szCs w:val="22"/>
        </w:rPr>
      </w:pPr>
      <w:r w:rsidRPr="00825087">
        <w:rPr>
          <w:rFonts w:ascii="Arial" w:hAnsi="Arial" w:cs="Arial"/>
          <w:sz w:val="22"/>
          <w:szCs w:val="22"/>
        </w:rPr>
        <w:t xml:space="preserve">You are invited to provide </w:t>
      </w:r>
      <w:r w:rsidR="0035614B" w:rsidRPr="00825087">
        <w:rPr>
          <w:rFonts w:ascii="Arial" w:hAnsi="Arial" w:cs="Arial"/>
          <w:sz w:val="22"/>
          <w:szCs w:val="22"/>
        </w:rPr>
        <w:t xml:space="preserve">your views and reasons supporting </w:t>
      </w:r>
      <w:r w:rsidR="009D45F6" w:rsidRPr="00825087">
        <w:rPr>
          <w:rFonts w:ascii="Arial" w:hAnsi="Arial" w:cs="Arial"/>
          <w:sz w:val="22"/>
          <w:szCs w:val="22"/>
        </w:rPr>
        <w:t>related to</w:t>
      </w:r>
      <w:r w:rsidRPr="00825087">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sidRPr="00825087">
        <w:rPr>
          <w:rFonts w:ascii="Arial" w:hAnsi="Arial" w:cs="Arial"/>
          <w:sz w:val="22"/>
          <w:szCs w:val="22"/>
        </w:rPr>
        <w:t>1)</w:t>
      </w:r>
      <w:r w:rsidR="0080639E" w:rsidRPr="00825087">
        <w:rPr>
          <w:rFonts w:ascii="Arial" w:hAnsi="Arial" w:cs="Arial"/>
          <w:sz w:val="22"/>
          <w:szCs w:val="22"/>
        </w:rPr>
        <w:tab/>
      </w:r>
      <w:r w:rsidRPr="00825087">
        <w:rPr>
          <w:rFonts w:ascii="Arial" w:hAnsi="Arial" w:cs="Arial"/>
          <w:sz w:val="22"/>
          <w:szCs w:val="22"/>
        </w:rPr>
        <w:t xml:space="preserve">the eligibility of </w:t>
      </w:r>
      <w:r w:rsidR="00574421" w:rsidRPr="00825087">
        <w:rPr>
          <w:rFonts w:ascii="Arial" w:hAnsi="Arial" w:cs="Arial"/>
          <w:i/>
          <w:sz w:val="22"/>
          <w:szCs w:val="22"/>
        </w:rPr>
        <w:t>Phascogale tapoatafa</w:t>
      </w:r>
      <w:r w:rsidR="00574421" w:rsidRPr="00825087">
        <w:rPr>
          <w:rFonts w:ascii="Arial" w:hAnsi="Arial" w:cs="Arial"/>
          <w:i/>
          <w:color w:val="000000"/>
          <w:sz w:val="22"/>
          <w:szCs w:val="22"/>
        </w:rPr>
        <w:t xml:space="preserve"> </w:t>
      </w:r>
      <w:r w:rsidR="00825087" w:rsidRPr="00825087">
        <w:rPr>
          <w:rFonts w:ascii="Arial" w:hAnsi="Arial" w:cs="Arial"/>
          <w:i/>
          <w:color w:val="000000"/>
          <w:sz w:val="22"/>
          <w:szCs w:val="22"/>
        </w:rPr>
        <w:t>subs</w:t>
      </w:r>
      <w:r w:rsidR="00EF5356" w:rsidRPr="00825087">
        <w:rPr>
          <w:rFonts w:ascii="Arial" w:hAnsi="Arial" w:cs="Arial"/>
          <w:i/>
          <w:color w:val="000000"/>
          <w:sz w:val="22"/>
          <w:szCs w:val="22"/>
        </w:rPr>
        <w:t>p.</w:t>
      </w:r>
      <w:r w:rsidR="00EF5356" w:rsidRPr="00825087">
        <w:rPr>
          <w:rFonts w:ascii="Arial" w:hAnsi="Arial" w:cs="Arial"/>
          <w:color w:val="000000"/>
          <w:sz w:val="22"/>
          <w:szCs w:val="22"/>
        </w:rPr>
        <w:t xml:space="preserve"> </w:t>
      </w:r>
      <w:r w:rsidR="0052284F" w:rsidRPr="00825087">
        <w:rPr>
          <w:rFonts w:ascii="Arial" w:hAnsi="Arial" w:cs="Arial"/>
          <w:sz w:val="22"/>
          <w:szCs w:val="22"/>
        </w:rPr>
        <w:t>(b</w:t>
      </w:r>
      <w:r w:rsidR="00574421" w:rsidRPr="00825087">
        <w:rPr>
          <w:rFonts w:ascii="Arial" w:hAnsi="Arial" w:cs="Arial"/>
          <w:sz w:val="22"/>
          <w:szCs w:val="22"/>
        </w:rPr>
        <w:t>rush</w:t>
      </w:r>
      <w:r w:rsidR="0052284F" w:rsidRPr="00825087">
        <w:rPr>
          <w:rFonts w:ascii="Arial" w:hAnsi="Arial" w:cs="Arial"/>
          <w:sz w:val="22"/>
          <w:szCs w:val="22"/>
        </w:rPr>
        <w:t>-</w:t>
      </w:r>
      <w:r w:rsidR="00574421" w:rsidRPr="00825087">
        <w:rPr>
          <w:rFonts w:ascii="Arial" w:hAnsi="Arial" w:cs="Arial"/>
          <w:sz w:val="22"/>
          <w:szCs w:val="22"/>
        </w:rPr>
        <w:t xml:space="preserve">tailed phascogale (Kimberley)) </w:t>
      </w:r>
      <w:r w:rsidRPr="00825087">
        <w:rPr>
          <w:rFonts w:ascii="Arial" w:hAnsi="Arial" w:cs="Arial"/>
          <w:sz w:val="22"/>
          <w:szCs w:val="22"/>
        </w:rPr>
        <w:t xml:space="preserve">for inclusion on the </w:t>
      </w:r>
      <w:r w:rsidRPr="00825087">
        <w:rPr>
          <w:rStyle w:val="HTMLAcronym"/>
          <w:rFonts w:ascii="Arial" w:hAnsi="Arial" w:cs="Arial"/>
          <w:sz w:val="22"/>
          <w:szCs w:val="22"/>
        </w:rPr>
        <w:t>EPBC</w:t>
      </w:r>
      <w:r w:rsidRPr="00825087">
        <w:rPr>
          <w:rFonts w:ascii="Arial" w:hAnsi="Arial" w:cs="Arial"/>
          <w:sz w:val="22"/>
          <w:szCs w:val="22"/>
        </w:rPr>
        <w:t xml:space="preserve"> Act threatened species list</w:t>
      </w:r>
      <w:r w:rsidR="0035614B">
        <w:rPr>
          <w:rFonts w:ascii="Arial" w:hAnsi="Arial" w:cs="Arial"/>
          <w:sz w:val="22"/>
          <w:szCs w:val="22"/>
        </w:rPr>
        <w:t xml:space="preserve"> in the</w:t>
      </w:r>
      <w:r w:rsidR="000E79FA">
        <w:rPr>
          <w:rFonts w:ascii="Arial" w:hAnsi="Arial" w:cs="Arial"/>
          <w:sz w:val="22"/>
          <w:szCs w:val="22"/>
        </w:rPr>
        <w:t xml:space="preserve"> Endangered</w:t>
      </w:r>
      <w:r w:rsidR="0035614B">
        <w:rPr>
          <w:rFonts w:ascii="Arial" w:hAnsi="Arial" w:cs="Arial"/>
          <w:sz w:val="22"/>
          <w:szCs w:val="22"/>
        </w:rPr>
        <w:t xml:space="preserve"> category</w:t>
      </w:r>
      <w:r w:rsidR="000E79FA">
        <w:rPr>
          <w:rFonts w:ascii="Arial" w:hAnsi="Arial" w:cs="Arial"/>
          <w:sz w:val="22"/>
          <w:szCs w:val="22"/>
        </w:rPr>
        <w:t>;</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 xml:space="preserve">the necessary conservation actions for the above </w:t>
      </w:r>
      <w:r w:rsidR="0052284F">
        <w:rPr>
          <w:rFonts w:ascii="Arial" w:hAnsi="Arial" w:cs="Arial"/>
          <w:sz w:val="22"/>
          <w:szCs w:val="22"/>
        </w:rPr>
        <w:t>sub</w:t>
      </w:r>
      <w:r>
        <w:rPr>
          <w:rFonts w:ascii="Arial" w:hAnsi="Arial" w:cs="Arial"/>
          <w:sz w:val="22"/>
          <w:szCs w:val="22"/>
        </w:rPr>
        <w:t>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Pr="00066112"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w:t>
      </w:r>
      <w:r w:rsidRPr="00066112">
        <w:rPr>
          <w:rFonts w:ascii="Arial" w:hAnsi="Arial" w:cs="Arial"/>
          <w:sz w:val="22"/>
          <w:szCs w:val="22"/>
        </w:rPr>
        <w:t>Government Minister for the Environment.</w:t>
      </w: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0E79FA" w:rsidRDefault="000E79FA" w:rsidP="00860E65">
      <w:pPr>
        <w:ind w:left="426"/>
        <w:rPr>
          <w:rFonts w:ascii="Arial" w:hAnsi="Arial" w:cs="Arial"/>
          <w:sz w:val="22"/>
          <w:szCs w:val="22"/>
        </w:rPr>
      </w:pPr>
      <w:r w:rsidRPr="000E79FA">
        <w:rPr>
          <w:rFonts w:ascii="Arial" w:hAnsi="Arial" w:cs="Arial"/>
          <w:sz w:val="22"/>
          <w:szCs w:val="22"/>
        </w:rPr>
        <w:t>Marine and Freshwater</w:t>
      </w:r>
      <w:r w:rsidR="00860E65" w:rsidRPr="000E79FA">
        <w:rPr>
          <w:rFonts w:ascii="Arial" w:hAnsi="Arial" w:cs="Arial"/>
          <w:sz w:val="22"/>
          <w:szCs w:val="22"/>
        </w:rPr>
        <w:t xml:space="preserve">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FA1497" w:rsidRPr="00321FC5" w:rsidRDefault="00860E65" w:rsidP="00FA1497">
      <w:pPr>
        <w:spacing w:after="240"/>
        <w:rPr>
          <w:rFonts w:ascii="Arial" w:hAnsi="Arial" w:cs="Arial"/>
          <w:b/>
          <w:sz w:val="22"/>
          <w:szCs w:val="22"/>
        </w:rPr>
      </w:pPr>
      <w:r w:rsidRPr="001C0C0C">
        <w:rPr>
          <w:rFonts w:ascii="Arial" w:hAnsi="Arial" w:cs="Arial"/>
          <w:b/>
          <w:sz w:val="22"/>
          <w:szCs w:val="22"/>
        </w:rPr>
        <w:t xml:space="preserve">Responses are required to be submitted by </w:t>
      </w:r>
      <w:r w:rsidR="002E5899">
        <w:rPr>
          <w:rFonts w:ascii="Arial" w:hAnsi="Arial" w:cs="Arial"/>
          <w:b/>
          <w:sz w:val="22"/>
          <w:szCs w:val="22"/>
        </w:rPr>
        <w:t>25</w:t>
      </w:r>
      <w:r w:rsidR="00321FC5">
        <w:rPr>
          <w:rFonts w:ascii="Arial" w:hAnsi="Arial" w:cs="Arial"/>
          <w:b/>
          <w:sz w:val="22"/>
          <w:szCs w:val="22"/>
        </w:rPr>
        <w:t xml:space="preserve"> November 2015.</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82AEF"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C82AEF" w:rsidRDefault="00066112" w:rsidP="00860E65">
            <w:pPr>
              <w:jc w:val="right"/>
              <w:rPr>
                <w:rFonts w:ascii="Arial" w:hAnsi="Arial" w:cs="Arial"/>
                <w:sz w:val="22"/>
                <w:szCs w:val="22"/>
              </w:rPr>
            </w:pPr>
            <w:r w:rsidRPr="00C82AEF">
              <w:rPr>
                <w:rFonts w:ascii="Arial" w:hAnsi="Arial" w:cs="Arial"/>
                <w:sz w:val="22"/>
                <w:szCs w:val="22"/>
              </w:rPr>
              <w:t>2</w:t>
            </w:r>
          </w:p>
        </w:tc>
      </w:tr>
      <w:tr w:rsidR="00860E65" w:rsidRPr="00C82AEF"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C82AEF" w:rsidRDefault="00066112" w:rsidP="00860E65">
            <w:pPr>
              <w:jc w:val="right"/>
              <w:rPr>
                <w:rFonts w:ascii="Arial" w:hAnsi="Arial" w:cs="Arial"/>
                <w:sz w:val="22"/>
                <w:szCs w:val="22"/>
              </w:rPr>
            </w:pPr>
            <w:r w:rsidRPr="00C82AEF">
              <w:rPr>
                <w:rFonts w:ascii="Arial" w:hAnsi="Arial" w:cs="Arial"/>
                <w:sz w:val="22"/>
                <w:szCs w:val="22"/>
              </w:rPr>
              <w:t>2</w:t>
            </w:r>
          </w:p>
        </w:tc>
      </w:tr>
      <w:tr w:rsidR="00860E65" w:rsidRPr="00C82AEF"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574421">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52284F">
              <w:rPr>
                <w:rFonts w:ascii="Arial" w:hAnsi="Arial" w:cs="Arial"/>
                <w:sz w:val="22"/>
                <w:szCs w:val="22"/>
              </w:rPr>
              <w:t>b</w:t>
            </w:r>
            <w:r w:rsidR="00574421">
              <w:rPr>
                <w:rFonts w:ascii="Arial" w:hAnsi="Arial" w:cs="Arial"/>
                <w:sz w:val="22"/>
                <w:szCs w:val="22"/>
              </w:rPr>
              <w:t>rush-</w:t>
            </w:r>
            <w:r w:rsidR="00574421" w:rsidRPr="00574421">
              <w:rPr>
                <w:rFonts w:ascii="Arial" w:hAnsi="Arial" w:cs="Arial"/>
                <w:sz w:val="22"/>
                <w:szCs w:val="22"/>
              </w:rPr>
              <w:t>tailed phascogale (Kimberley</w:t>
            </w:r>
            <w:r w:rsidR="00574421">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C82AEF" w:rsidRDefault="00066112" w:rsidP="00860E65">
            <w:pPr>
              <w:jc w:val="right"/>
              <w:rPr>
                <w:rFonts w:ascii="Arial" w:hAnsi="Arial" w:cs="Arial"/>
                <w:sz w:val="22"/>
                <w:szCs w:val="22"/>
              </w:rPr>
            </w:pPr>
            <w:r w:rsidRPr="00C82AEF">
              <w:rPr>
                <w:rFonts w:ascii="Arial" w:hAnsi="Arial" w:cs="Arial"/>
                <w:sz w:val="22"/>
                <w:szCs w:val="22"/>
              </w:rPr>
              <w:t>3</w:t>
            </w:r>
          </w:p>
        </w:tc>
      </w:tr>
      <w:tr w:rsidR="00860E65" w:rsidRPr="00C82AEF"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C82AEF" w:rsidRDefault="00692EBF" w:rsidP="00860E65">
            <w:pPr>
              <w:jc w:val="right"/>
              <w:rPr>
                <w:rFonts w:ascii="Arial" w:hAnsi="Arial" w:cs="Arial"/>
                <w:sz w:val="22"/>
                <w:szCs w:val="22"/>
              </w:rPr>
            </w:pPr>
            <w:r>
              <w:rPr>
                <w:rFonts w:ascii="Arial" w:hAnsi="Arial" w:cs="Arial"/>
                <w:sz w:val="22"/>
                <w:szCs w:val="22"/>
              </w:rPr>
              <w:t>7</w:t>
            </w:r>
          </w:p>
        </w:tc>
      </w:tr>
      <w:tr w:rsidR="00FA1497" w:rsidRPr="00C82AEF" w:rsidTr="006115F8">
        <w:tc>
          <w:tcPr>
            <w:tcW w:w="9039" w:type="dxa"/>
            <w:tcBorders>
              <w:top w:val="single" w:sz="4" w:space="0" w:color="auto"/>
              <w:left w:val="single" w:sz="4" w:space="0" w:color="auto"/>
              <w:bottom w:val="single" w:sz="4" w:space="0" w:color="auto"/>
              <w:right w:val="single" w:sz="4" w:space="0" w:color="auto"/>
            </w:tcBorders>
          </w:tcPr>
          <w:p w:rsidR="00FA1497" w:rsidRPr="00AE557F" w:rsidRDefault="00FA1497" w:rsidP="00C001AC">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FA1497" w:rsidRPr="00C82AEF" w:rsidRDefault="00EF5356" w:rsidP="00C001AC">
            <w:pPr>
              <w:jc w:val="right"/>
              <w:rPr>
                <w:rFonts w:ascii="Arial" w:hAnsi="Arial" w:cs="Arial"/>
                <w:sz w:val="22"/>
                <w:szCs w:val="22"/>
              </w:rPr>
            </w:pPr>
            <w:r>
              <w:rPr>
                <w:rFonts w:ascii="Arial" w:hAnsi="Arial" w:cs="Arial"/>
                <w:sz w:val="22"/>
                <w:szCs w:val="22"/>
              </w:rPr>
              <w:t>9</w:t>
            </w:r>
          </w:p>
        </w:tc>
      </w:tr>
      <w:tr w:rsidR="00FA1497" w:rsidRPr="00C82AEF" w:rsidTr="006115F8">
        <w:tc>
          <w:tcPr>
            <w:tcW w:w="9039" w:type="dxa"/>
            <w:tcBorders>
              <w:top w:val="single" w:sz="4" w:space="0" w:color="auto"/>
              <w:left w:val="single" w:sz="4" w:space="0" w:color="auto"/>
              <w:bottom w:val="single" w:sz="4" w:space="0" w:color="auto"/>
              <w:right w:val="single" w:sz="4" w:space="0" w:color="auto"/>
            </w:tcBorders>
          </w:tcPr>
          <w:p w:rsidR="00FA1497" w:rsidRPr="00AE557F" w:rsidRDefault="00FA1497" w:rsidP="00C001AC">
            <w:pPr>
              <w:rPr>
                <w:rFonts w:ascii="Arial" w:hAnsi="Arial" w:cs="Arial"/>
                <w:sz w:val="22"/>
                <w:szCs w:val="22"/>
              </w:rPr>
            </w:pPr>
            <w:r>
              <w:rPr>
                <w:rFonts w:ascii="Arial" w:hAnsi="Arial" w:cs="Arial"/>
                <w:sz w:val="22"/>
                <w:szCs w:val="22"/>
              </w:rPr>
              <w:t>Consultation questions</w:t>
            </w:r>
          </w:p>
        </w:tc>
        <w:tc>
          <w:tcPr>
            <w:tcW w:w="815" w:type="dxa"/>
            <w:tcBorders>
              <w:top w:val="single" w:sz="4" w:space="0" w:color="auto"/>
              <w:left w:val="single" w:sz="4" w:space="0" w:color="auto"/>
              <w:bottom w:val="single" w:sz="4" w:space="0" w:color="auto"/>
              <w:right w:val="single" w:sz="4" w:space="0" w:color="auto"/>
            </w:tcBorders>
          </w:tcPr>
          <w:p w:rsidR="00FA1497" w:rsidRPr="00C82AEF" w:rsidRDefault="001B3708" w:rsidP="00FA1497">
            <w:pPr>
              <w:jc w:val="right"/>
              <w:rPr>
                <w:rFonts w:ascii="Arial" w:hAnsi="Arial" w:cs="Arial"/>
                <w:sz w:val="22"/>
                <w:szCs w:val="22"/>
              </w:rPr>
            </w:pPr>
            <w:r>
              <w:rPr>
                <w:rFonts w:ascii="Arial" w:hAnsi="Arial" w:cs="Arial"/>
                <w:sz w:val="22"/>
                <w:szCs w:val="22"/>
              </w:rPr>
              <w:t>1</w:t>
            </w:r>
            <w:r w:rsidR="00EF5356">
              <w:rPr>
                <w:rFonts w:ascii="Arial" w:hAnsi="Arial" w:cs="Arial"/>
                <w:sz w:val="22"/>
                <w:szCs w:val="22"/>
              </w:rPr>
              <w:t>0</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D7313D"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0E79FA" w:rsidRPr="000E79FA" w:rsidRDefault="00574421" w:rsidP="000E79FA">
      <w:pPr>
        <w:pStyle w:val="NormalWeb"/>
        <w:spacing w:before="120" w:after="240"/>
        <w:jc w:val="center"/>
        <w:rPr>
          <w:rFonts w:ascii="Arial" w:hAnsi="Arial" w:cs="Arial"/>
          <w:sz w:val="32"/>
          <w:szCs w:val="32"/>
        </w:rPr>
      </w:pPr>
      <w:r>
        <w:rPr>
          <w:rFonts w:ascii="Arial" w:hAnsi="Arial" w:cs="Arial"/>
          <w:i/>
          <w:sz w:val="32"/>
          <w:szCs w:val="32"/>
        </w:rPr>
        <w:lastRenderedPageBreak/>
        <w:t>Phascogale tapoatafa</w:t>
      </w:r>
      <w:r w:rsidR="00EF5356">
        <w:rPr>
          <w:rFonts w:ascii="Arial" w:hAnsi="Arial" w:cs="Arial"/>
          <w:i/>
          <w:sz w:val="32"/>
          <w:szCs w:val="32"/>
        </w:rPr>
        <w:t xml:space="preserve"> spp.</w:t>
      </w:r>
    </w:p>
    <w:p w:rsidR="00860E65" w:rsidRPr="000E79FA" w:rsidRDefault="00574421" w:rsidP="00825087">
      <w:pPr>
        <w:spacing w:after="120"/>
        <w:jc w:val="center"/>
        <w:rPr>
          <w:rFonts w:ascii="Arial" w:hAnsi="Arial" w:cs="Arial"/>
          <w:sz w:val="22"/>
          <w:szCs w:val="22"/>
        </w:rPr>
      </w:pPr>
      <w:r>
        <w:rPr>
          <w:rFonts w:ascii="Arial" w:hAnsi="Arial" w:cs="Arial"/>
          <w:sz w:val="22"/>
          <w:szCs w:val="22"/>
        </w:rPr>
        <w:t>Brush-tailed phascogale (Kimberley)</w:t>
      </w:r>
    </w:p>
    <w:p w:rsidR="000E79FA" w:rsidRDefault="000E79FA" w:rsidP="00860E65">
      <w:pPr>
        <w:rPr>
          <w:rFonts w:ascii="Arial" w:hAnsi="Arial" w:cs="Arial"/>
          <w:sz w:val="22"/>
          <w:szCs w:val="22"/>
        </w:rPr>
      </w:pPr>
    </w:p>
    <w:p w:rsidR="00825087" w:rsidRDefault="00825087" w:rsidP="00825087">
      <w:pPr>
        <w:spacing w:after="200"/>
        <w:rPr>
          <w:rFonts w:ascii="Arial" w:hAnsi="Arial" w:cs="Arial"/>
          <w:i/>
          <w:iCs/>
          <w:sz w:val="22"/>
          <w:szCs w:val="22"/>
        </w:rPr>
      </w:pPr>
      <w:r w:rsidRPr="00FF167C">
        <w:rPr>
          <w:rFonts w:ascii="Arial" w:hAnsi="Arial" w:cs="Arial"/>
          <w:i/>
          <w:sz w:val="22"/>
          <w:szCs w:val="22"/>
        </w:rPr>
        <w:t xml:space="preserve">Note: </w:t>
      </w:r>
      <w:r w:rsidRPr="00FF167C">
        <w:rPr>
          <w:rFonts w:ascii="Arial" w:hAnsi="Arial" w:cs="Arial"/>
          <w:i/>
          <w:iCs/>
          <w:sz w:val="22"/>
          <w:szCs w:val="22"/>
        </w:rPr>
        <w:t>The information contained in this conservation advice was primarily sourced from ‘The Action Plan for Australian Mammals 2012’ (Woinarski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 These are reflective of the desire to achieve efficiency over preparation of a large number of advices by adopting the approach of the Action Plan for Australian Mammals in presentation of information and do not reflect any difference in the evidence used to develop the recommendation.</w:t>
      </w:r>
    </w:p>
    <w:p w:rsidR="00825087" w:rsidRDefault="00825087" w:rsidP="00AB638E">
      <w:pPr>
        <w:spacing w:after="120"/>
        <w:rPr>
          <w:rFonts w:ascii="Arial" w:hAnsi="Arial" w:cs="Arial"/>
          <w:b/>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r w:rsidR="002F07DE">
        <w:rPr>
          <w:rFonts w:ascii="Arial" w:hAnsi="Arial" w:cs="Arial"/>
          <w:b/>
          <w:sz w:val="22"/>
          <w:szCs w:val="22"/>
        </w:rPr>
        <w:t xml:space="preserve"> </w:t>
      </w:r>
    </w:p>
    <w:p w:rsidR="00B24DB6" w:rsidRPr="00387CA2" w:rsidRDefault="008040B8" w:rsidP="00B24DB6">
      <w:pPr>
        <w:rPr>
          <w:rFonts w:ascii="Arial" w:hAnsi="Arial" w:cs="Arial"/>
          <w:sz w:val="22"/>
          <w:szCs w:val="22"/>
        </w:rPr>
      </w:pPr>
      <w:r w:rsidRPr="00C77AC3">
        <w:rPr>
          <w:rFonts w:ascii="Arial" w:hAnsi="Arial" w:cs="Arial"/>
          <w:iCs/>
          <w:sz w:val="22"/>
          <w:szCs w:val="22"/>
        </w:rPr>
        <w:t xml:space="preserve">Conventionally accepted </w:t>
      </w:r>
      <w:r w:rsidRPr="00825087">
        <w:rPr>
          <w:rFonts w:ascii="Arial" w:hAnsi="Arial" w:cs="Arial"/>
          <w:iCs/>
          <w:sz w:val="22"/>
          <w:szCs w:val="22"/>
        </w:rPr>
        <w:t xml:space="preserve">as </w:t>
      </w:r>
      <w:r w:rsidR="00574421" w:rsidRPr="00825087">
        <w:rPr>
          <w:rFonts w:ascii="Arial" w:hAnsi="Arial" w:cs="Arial"/>
          <w:i/>
          <w:sz w:val="22"/>
          <w:szCs w:val="22"/>
        </w:rPr>
        <w:t>Phascogale tapoatafa</w:t>
      </w:r>
      <w:r w:rsidR="00825087" w:rsidRPr="00825087">
        <w:rPr>
          <w:rFonts w:ascii="Arial" w:hAnsi="Arial" w:cs="Arial"/>
          <w:i/>
          <w:sz w:val="22"/>
          <w:szCs w:val="22"/>
        </w:rPr>
        <w:t xml:space="preserve"> subsp</w:t>
      </w:r>
      <w:r w:rsidR="00387CA2" w:rsidRPr="00825087">
        <w:rPr>
          <w:color w:val="000000"/>
          <w:sz w:val="22"/>
          <w:szCs w:val="22"/>
        </w:rPr>
        <w:t>.</w:t>
      </w:r>
      <w:r w:rsidR="00574421" w:rsidRPr="00825087">
        <w:rPr>
          <w:rFonts w:ascii="Arial" w:hAnsi="Arial" w:cs="Arial"/>
          <w:iCs/>
          <w:sz w:val="22"/>
          <w:szCs w:val="22"/>
        </w:rPr>
        <w:t xml:space="preserve"> </w:t>
      </w:r>
      <w:r w:rsidR="00FD6361" w:rsidRPr="00825087">
        <w:rPr>
          <w:rFonts w:ascii="Arial" w:hAnsi="Arial" w:cs="Arial"/>
          <w:iCs/>
          <w:sz w:val="22"/>
          <w:szCs w:val="22"/>
        </w:rPr>
        <w:t>(</w:t>
      </w:r>
      <w:r w:rsidR="00574421" w:rsidRPr="00825087">
        <w:rPr>
          <w:rFonts w:ascii="Arial" w:hAnsi="Arial" w:cs="Arial"/>
          <w:iCs/>
          <w:sz w:val="22"/>
          <w:szCs w:val="22"/>
        </w:rPr>
        <w:t>Rhind, 2008</w:t>
      </w:r>
      <w:r w:rsidR="00FD6361" w:rsidRPr="00825087">
        <w:rPr>
          <w:rFonts w:ascii="Arial" w:hAnsi="Arial" w:cs="Arial"/>
          <w:iCs/>
          <w:sz w:val="22"/>
          <w:szCs w:val="22"/>
        </w:rPr>
        <w:t>).</w:t>
      </w:r>
      <w:r w:rsidR="00C001AC" w:rsidRPr="00825087">
        <w:rPr>
          <w:rFonts w:ascii="Arial" w:hAnsi="Arial" w:cs="Arial"/>
          <w:iCs/>
          <w:sz w:val="22"/>
          <w:szCs w:val="22"/>
        </w:rPr>
        <w:t xml:space="preserve"> </w:t>
      </w:r>
      <w:r w:rsidR="00574421" w:rsidRPr="00825087">
        <w:rPr>
          <w:rFonts w:ascii="Arial" w:hAnsi="Arial" w:cs="Arial"/>
          <w:iCs/>
          <w:sz w:val="22"/>
          <w:szCs w:val="22"/>
        </w:rPr>
        <w:t xml:space="preserve">Two other subspecies are recognised: </w:t>
      </w:r>
      <w:r w:rsidR="00B24DB6" w:rsidRPr="00825087">
        <w:rPr>
          <w:rFonts w:ascii="Arial" w:hAnsi="Arial" w:cs="Arial"/>
          <w:i/>
          <w:sz w:val="22"/>
          <w:szCs w:val="22"/>
        </w:rPr>
        <w:t>P. t. tapoatafa</w:t>
      </w:r>
      <w:r w:rsidR="00B24DB6" w:rsidRPr="00825087">
        <w:rPr>
          <w:rFonts w:ascii="Arial" w:hAnsi="Arial" w:cs="Arial"/>
          <w:sz w:val="22"/>
          <w:szCs w:val="22"/>
        </w:rPr>
        <w:t xml:space="preserve"> </w:t>
      </w:r>
      <w:r w:rsidR="00387CA2" w:rsidRPr="00825087">
        <w:rPr>
          <w:rFonts w:ascii="Arial" w:hAnsi="Arial" w:cs="Arial"/>
          <w:sz w:val="22"/>
          <w:szCs w:val="22"/>
        </w:rPr>
        <w:t>(</w:t>
      </w:r>
      <w:r w:rsidR="00FC7737" w:rsidRPr="00825087">
        <w:rPr>
          <w:rFonts w:ascii="Arial" w:hAnsi="Arial" w:cs="Arial"/>
          <w:sz w:val="22"/>
          <w:szCs w:val="22"/>
        </w:rPr>
        <w:t>b</w:t>
      </w:r>
      <w:r w:rsidR="00387CA2" w:rsidRPr="00825087">
        <w:rPr>
          <w:rFonts w:ascii="Arial" w:hAnsi="Arial" w:cs="Arial"/>
          <w:sz w:val="22"/>
          <w:szCs w:val="22"/>
        </w:rPr>
        <w:t>rush-tailed phascogale (eastern</w:t>
      </w:r>
      <w:r w:rsidR="00387CA2" w:rsidRPr="00825087">
        <w:rPr>
          <w:rFonts w:ascii="Arial" w:hAnsi="Arial" w:cs="Arial"/>
          <w:iCs/>
          <w:sz w:val="22"/>
          <w:szCs w:val="22"/>
        </w:rPr>
        <w:t xml:space="preserve">)) </w:t>
      </w:r>
      <w:r w:rsidR="00B24DB6" w:rsidRPr="00825087">
        <w:rPr>
          <w:rFonts w:ascii="Arial" w:hAnsi="Arial" w:cs="Arial"/>
          <w:sz w:val="22"/>
          <w:szCs w:val="22"/>
        </w:rPr>
        <w:t xml:space="preserve">and </w:t>
      </w:r>
      <w:r w:rsidR="00B24DB6" w:rsidRPr="00825087">
        <w:rPr>
          <w:rFonts w:ascii="Arial" w:hAnsi="Arial" w:cs="Arial"/>
          <w:i/>
          <w:sz w:val="22"/>
          <w:szCs w:val="22"/>
        </w:rPr>
        <w:t>P. t.</w:t>
      </w:r>
      <w:r w:rsidR="00387CA2" w:rsidRPr="00825087">
        <w:rPr>
          <w:rFonts w:ascii="Arial" w:hAnsi="Arial" w:cs="Arial"/>
          <w:i/>
          <w:sz w:val="22"/>
          <w:szCs w:val="22"/>
        </w:rPr>
        <w:t xml:space="preserve"> spp</w:t>
      </w:r>
      <w:r w:rsidR="00B24DB6" w:rsidRPr="00825087">
        <w:rPr>
          <w:rFonts w:ascii="Arial" w:hAnsi="Arial" w:cs="Arial"/>
          <w:i/>
          <w:sz w:val="22"/>
          <w:szCs w:val="22"/>
        </w:rPr>
        <w:t xml:space="preserve"> </w:t>
      </w:r>
      <w:r w:rsidR="00B24DB6" w:rsidRPr="00825087">
        <w:rPr>
          <w:rFonts w:ascii="Arial" w:hAnsi="Arial" w:cs="Arial"/>
          <w:sz w:val="22"/>
          <w:szCs w:val="22"/>
        </w:rPr>
        <w:t>(</w:t>
      </w:r>
      <w:r w:rsidR="00387CA2" w:rsidRPr="00387CA2">
        <w:rPr>
          <w:rFonts w:ascii="Arial" w:hAnsi="Arial" w:cs="Arial"/>
          <w:sz w:val="22"/>
          <w:szCs w:val="22"/>
        </w:rPr>
        <w:t>s</w:t>
      </w:r>
      <w:r w:rsidR="00B24DB6" w:rsidRPr="00387CA2">
        <w:rPr>
          <w:rFonts w:ascii="Arial" w:hAnsi="Arial" w:cs="Arial"/>
          <w:sz w:val="22"/>
          <w:szCs w:val="22"/>
        </w:rPr>
        <w:t>outh-western Austral</w:t>
      </w:r>
      <w:r w:rsidR="00387CA2" w:rsidRPr="00387CA2">
        <w:rPr>
          <w:rFonts w:ascii="Arial" w:hAnsi="Arial" w:cs="Arial"/>
          <w:sz w:val="22"/>
          <w:szCs w:val="22"/>
        </w:rPr>
        <w:t>ia).</w:t>
      </w:r>
    </w:p>
    <w:p w:rsidR="00574421" w:rsidRPr="00387CA2" w:rsidRDefault="00574421" w:rsidP="00FD6361">
      <w:pPr>
        <w:rPr>
          <w:rFonts w:ascii="Arial" w:hAnsi="Arial" w:cs="Arial"/>
          <w:iCs/>
          <w:sz w:val="22"/>
          <w:szCs w:val="22"/>
        </w:rPr>
      </w:pPr>
    </w:p>
    <w:p w:rsidR="00615CF6" w:rsidRPr="00615CF6" w:rsidRDefault="00615CF6" w:rsidP="00C61ADA">
      <w:pPr>
        <w:spacing w:after="220"/>
        <w:rPr>
          <w:rFonts w:ascii="Arial" w:hAnsi="Arial" w:cs="Arial"/>
          <w:b/>
          <w:sz w:val="22"/>
          <w:szCs w:val="22"/>
          <w:u w:val="single"/>
        </w:rPr>
      </w:pPr>
      <w:r w:rsidRPr="00E95E0E">
        <w:rPr>
          <w:rFonts w:ascii="Arial" w:hAnsi="Arial" w:cs="Arial"/>
          <w:b/>
          <w:sz w:val="22"/>
          <w:szCs w:val="22"/>
          <w:u w:val="single"/>
        </w:rPr>
        <w:t>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623608" w:rsidRPr="00A33A8A" w:rsidRDefault="001748BE" w:rsidP="00C61ADA">
      <w:pPr>
        <w:pStyle w:val="CAheading"/>
        <w:spacing w:after="0"/>
        <w:rPr>
          <w:b w:val="0"/>
        </w:rPr>
      </w:pPr>
      <w:r>
        <w:rPr>
          <w:b w:val="0"/>
        </w:rPr>
        <w:t>The</w:t>
      </w:r>
      <w:r w:rsidR="00A33A8A" w:rsidRPr="00A33A8A">
        <w:rPr>
          <w:b w:val="0"/>
        </w:rPr>
        <w:t xml:space="preserve"> brush-tailed phascogale </w:t>
      </w:r>
      <w:r>
        <w:rPr>
          <w:b w:val="0"/>
        </w:rPr>
        <w:t xml:space="preserve">is </w:t>
      </w:r>
      <w:r w:rsidR="00A33A8A" w:rsidRPr="00A33A8A">
        <w:rPr>
          <w:b w:val="0"/>
        </w:rPr>
        <w:t>uniform</w:t>
      </w:r>
      <w:r>
        <w:rPr>
          <w:b w:val="0"/>
        </w:rPr>
        <w:t>ly</w:t>
      </w:r>
      <w:r w:rsidR="00A33A8A" w:rsidRPr="00A33A8A">
        <w:rPr>
          <w:b w:val="0"/>
        </w:rPr>
        <w:t xml:space="preserve"> grizzled grey above, </w:t>
      </w:r>
      <w:r>
        <w:rPr>
          <w:b w:val="0"/>
        </w:rPr>
        <w:t xml:space="preserve">and </w:t>
      </w:r>
      <w:r w:rsidR="00A33A8A" w:rsidRPr="00A33A8A">
        <w:rPr>
          <w:b w:val="0"/>
        </w:rPr>
        <w:t xml:space="preserve">cream to white below. </w:t>
      </w:r>
      <w:r>
        <w:rPr>
          <w:b w:val="0"/>
        </w:rPr>
        <w:t>Its ears are large and bare</w:t>
      </w:r>
      <w:r w:rsidR="00A33A8A" w:rsidRPr="00A33A8A">
        <w:rPr>
          <w:b w:val="0"/>
        </w:rPr>
        <w:t xml:space="preserve">. </w:t>
      </w:r>
      <w:r>
        <w:rPr>
          <w:b w:val="0"/>
        </w:rPr>
        <w:t>It has a c</w:t>
      </w:r>
      <w:r w:rsidR="00A33A8A" w:rsidRPr="00A33A8A">
        <w:rPr>
          <w:b w:val="0"/>
        </w:rPr>
        <w:t xml:space="preserve">onspicuous black ‘bottle-brush’ </w:t>
      </w:r>
      <w:r w:rsidR="007C6B5F">
        <w:rPr>
          <w:b w:val="0"/>
        </w:rPr>
        <w:t xml:space="preserve">on the distal two-thirds of the tail, on which the </w:t>
      </w:r>
      <w:r w:rsidR="00A33A8A" w:rsidRPr="00A33A8A">
        <w:rPr>
          <w:b w:val="0"/>
        </w:rPr>
        <w:t>h</w:t>
      </w:r>
      <w:r>
        <w:rPr>
          <w:b w:val="0"/>
        </w:rPr>
        <w:t>airs</w:t>
      </w:r>
      <w:r w:rsidR="007C6B5F">
        <w:rPr>
          <w:b w:val="0"/>
        </w:rPr>
        <w:t xml:space="preserve"> grow to</w:t>
      </w:r>
      <w:r>
        <w:rPr>
          <w:b w:val="0"/>
        </w:rPr>
        <w:t xml:space="preserve"> 55 millimetres </w:t>
      </w:r>
      <w:r w:rsidR="00F87AE9">
        <w:rPr>
          <w:b w:val="0"/>
        </w:rPr>
        <w:t xml:space="preserve">long </w:t>
      </w:r>
      <w:r>
        <w:rPr>
          <w:b w:val="0"/>
        </w:rPr>
        <w:t>(Soderquist</w:t>
      </w:r>
      <w:r w:rsidR="00F87AE9">
        <w:rPr>
          <w:b w:val="0"/>
        </w:rPr>
        <w:t xml:space="preserve"> &amp; Rhind</w:t>
      </w:r>
      <w:r>
        <w:rPr>
          <w:b w:val="0"/>
        </w:rPr>
        <w:t xml:space="preserve">, </w:t>
      </w:r>
      <w:r w:rsidR="00F87AE9">
        <w:rPr>
          <w:b w:val="0"/>
        </w:rPr>
        <w:t>2008</w:t>
      </w:r>
      <w:r>
        <w:rPr>
          <w:b w:val="0"/>
        </w:rPr>
        <w:t>).</w:t>
      </w:r>
    </w:p>
    <w:p w:rsidR="00A33A8A" w:rsidRDefault="00A33A8A" w:rsidP="00C61ADA">
      <w:pPr>
        <w:pStyle w:val="CAheading"/>
        <w:spacing w:after="0"/>
      </w:pPr>
    </w:p>
    <w:p w:rsidR="00C61ADA" w:rsidRPr="00C61ADA" w:rsidRDefault="007D7E49" w:rsidP="00C61ADA">
      <w:pPr>
        <w:pStyle w:val="CAheading"/>
        <w:rPr>
          <w:color w:val="0000FF"/>
        </w:rPr>
      </w:pPr>
      <w:r w:rsidRPr="00C77AC3">
        <w:t>Distribution</w:t>
      </w:r>
      <w:r w:rsidRPr="006658AC">
        <w:rPr>
          <w:color w:val="0000FF"/>
        </w:rPr>
        <w:t xml:space="preserve"> </w:t>
      </w:r>
    </w:p>
    <w:p w:rsidR="00505671" w:rsidRPr="008126FA" w:rsidRDefault="00FC7737" w:rsidP="00FC7737">
      <w:pPr>
        <w:rPr>
          <w:rFonts w:ascii="Arial" w:hAnsi="Arial" w:cs="Arial"/>
          <w:color w:val="000000"/>
          <w:sz w:val="22"/>
          <w:szCs w:val="22"/>
        </w:rPr>
      </w:pPr>
      <w:r w:rsidRPr="00505671">
        <w:rPr>
          <w:rFonts w:ascii="Arial" w:hAnsi="Arial" w:cs="Arial"/>
          <w:color w:val="000000"/>
          <w:sz w:val="22"/>
          <w:szCs w:val="22"/>
        </w:rPr>
        <w:t xml:space="preserve"> </w:t>
      </w:r>
      <w:r>
        <w:rPr>
          <w:rFonts w:ascii="Arial" w:hAnsi="Arial" w:cs="Arial"/>
          <w:color w:val="000000"/>
          <w:sz w:val="22"/>
          <w:szCs w:val="22"/>
        </w:rPr>
        <w:t>The brush-tailed p</w:t>
      </w:r>
      <w:r w:rsidR="00505671" w:rsidRPr="00505671">
        <w:rPr>
          <w:rFonts w:ascii="Arial" w:hAnsi="Arial" w:cs="Arial"/>
          <w:color w:val="000000"/>
          <w:sz w:val="22"/>
          <w:szCs w:val="22"/>
        </w:rPr>
        <w:t>hascogale (Kimberley) originally occurred in coastal and near coastal areas from Kalumburu to Broome. Its current status in the Kimberley is unclear as there have been very few recent records despite numerous surveys: it has been recorded at only three localities (Yampi Peninsula, Mitchell Plateau, Mt Hart) in the past 25 years. It has not been located on Kimberley islands (Gibson and McKenzie 2012). The small number of records is despite very considerable and increasing mammal survey in the Kimberley (although these have not targeted this subspecies). It i</w:t>
      </w:r>
      <w:r>
        <w:rPr>
          <w:rFonts w:ascii="Arial" w:hAnsi="Arial" w:cs="Arial"/>
          <w:color w:val="000000"/>
          <w:sz w:val="22"/>
          <w:szCs w:val="22"/>
        </w:rPr>
        <w:t>s well known that brush-tailed p</w:t>
      </w:r>
      <w:r w:rsidR="00505671" w:rsidRPr="00505671">
        <w:rPr>
          <w:rFonts w:ascii="Arial" w:hAnsi="Arial" w:cs="Arial"/>
          <w:color w:val="000000"/>
          <w:sz w:val="22"/>
          <w:szCs w:val="22"/>
        </w:rPr>
        <w:t>hascogales do not readily enter the trap types used in most mammal surveys, so targeted surveys using more specialised techniques such as nest boxes</w:t>
      </w:r>
      <w:r>
        <w:rPr>
          <w:rFonts w:ascii="Arial" w:hAnsi="Arial" w:cs="Arial"/>
          <w:color w:val="000000"/>
          <w:sz w:val="22"/>
          <w:szCs w:val="22"/>
        </w:rPr>
        <w:t xml:space="preserve"> and camera traps are required.</w:t>
      </w:r>
    </w:p>
    <w:p w:rsidR="007075FF" w:rsidRPr="00A3159E" w:rsidRDefault="007075FF" w:rsidP="007075FF">
      <w:pPr>
        <w:rPr>
          <w:color w:val="000000"/>
          <w:highlight w:val="yellow"/>
        </w:rPr>
      </w:pPr>
    </w:p>
    <w:p w:rsidR="00424584" w:rsidRPr="007D7E49" w:rsidRDefault="007D7E49" w:rsidP="00AB638E">
      <w:pPr>
        <w:pStyle w:val="CAheading"/>
      </w:pPr>
      <w:r w:rsidRPr="007D7E49">
        <w:t>Relevant Biology/Ecology</w:t>
      </w:r>
    </w:p>
    <w:p w:rsidR="00712E6C" w:rsidRDefault="008126FA" w:rsidP="00FC7737">
      <w:pPr>
        <w:pStyle w:val="CAheading"/>
        <w:spacing w:after="0"/>
        <w:rPr>
          <w:b w:val="0"/>
          <w:color w:val="000000"/>
        </w:rPr>
      </w:pPr>
      <w:r w:rsidRPr="008126FA">
        <w:rPr>
          <w:b w:val="0"/>
          <w:color w:val="000000"/>
        </w:rPr>
        <w:t xml:space="preserve">There is very little </w:t>
      </w:r>
      <w:r w:rsidRPr="00FC7737">
        <w:rPr>
          <w:b w:val="0"/>
          <w:color w:val="000000"/>
        </w:rPr>
        <w:t xml:space="preserve">information on the ecology of the </w:t>
      </w:r>
      <w:r w:rsidR="0052284F" w:rsidRPr="00FC7737">
        <w:rPr>
          <w:b w:val="0"/>
          <w:color w:val="000000"/>
        </w:rPr>
        <w:t>b</w:t>
      </w:r>
      <w:r w:rsidRPr="00FC7737">
        <w:rPr>
          <w:b w:val="0"/>
          <w:color w:val="000000"/>
        </w:rPr>
        <w:t xml:space="preserve">rush-tailed </w:t>
      </w:r>
      <w:r w:rsidR="00FC7737" w:rsidRPr="00FC7737">
        <w:rPr>
          <w:b w:val="0"/>
          <w:color w:val="000000"/>
        </w:rPr>
        <w:t>p</w:t>
      </w:r>
      <w:r w:rsidRPr="00FC7737">
        <w:rPr>
          <w:b w:val="0"/>
          <w:color w:val="000000"/>
        </w:rPr>
        <w:t xml:space="preserve">hascogale (Kimberley). </w:t>
      </w:r>
      <w:r w:rsidR="00743E37" w:rsidRPr="00FC7737">
        <w:rPr>
          <w:b w:val="0"/>
          <w:color w:val="000000"/>
        </w:rPr>
        <w:t xml:space="preserve">It is </w:t>
      </w:r>
      <w:r w:rsidR="00FC7737" w:rsidRPr="00FC7737">
        <w:rPr>
          <w:b w:val="0"/>
          <w:color w:val="000000"/>
        </w:rPr>
        <w:t>the</w:t>
      </w:r>
      <w:r w:rsidR="002F07DE" w:rsidRPr="00FC7737">
        <w:rPr>
          <w:b w:val="0"/>
          <w:color w:val="000000"/>
        </w:rPr>
        <w:t xml:space="preserve"> most arboreal</w:t>
      </w:r>
      <w:r w:rsidR="00FC7737">
        <w:rPr>
          <w:b w:val="0"/>
          <w:color w:val="000000"/>
        </w:rPr>
        <w:t xml:space="preserve"> of the</w:t>
      </w:r>
      <w:r w:rsidR="002F07DE" w:rsidRPr="00FC7737">
        <w:rPr>
          <w:b w:val="0"/>
          <w:color w:val="000000"/>
        </w:rPr>
        <w:t xml:space="preserve"> dasyurid marsupial</w:t>
      </w:r>
      <w:r w:rsidR="00FC7737">
        <w:rPr>
          <w:b w:val="0"/>
          <w:color w:val="000000"/>
        </w:rPr>
        <w:t>s</w:t>
      </w:r>
      <w:r w:rsidR="002F07DE" w:rsidRPr="00FC7737">
        <w:rPr>
          <w:b w:val="0"/>
          <w:color w:val="000000"/>
        </w:rPr>
        <w:t xml:space="preserve">, </w:t>
      </w:r>
      <w:r w:rsidR="00FC7737">
        <w:rPr>
          <w:b w:val="0"/>
          <w:color w:val="000000"/>
        </w:rPr>
        <w:t>seldom feeding</w:t>
      </w:r>
      <w:r w:rsidR="002F07DE" w:rsidRPr="00FC7737">
        <w:rPr>
          <w:b w:val="0"/>
          <w:color w:val="000000"/>
        </w:rPr>
        <w:t xml:space="preserve"> on the ground</w:t>
      </w:r>
      <w:r w:rsidR="00712E6C">
        <w:rPr>
          <w:b w:val="0"/>
          <w:color w:val="000000"/>
        </w:rPr>
        <w:t xml:space="preserve">. </w:t>
      </w:r>
      <w:r w:rsidR="00FC7737">
        <w:rPr>
          <w:b w:val="0"/>
          <w:color w:val="000000"/>
        </w:rPr>
        <w:t>An</w:t>
      </w:r>
      <w:r w:rsidR="002F07DE" w:rsidRPr="00FC7737">
        <w:rPr>
          <w:b w:val="0"/>
          <w:color w:val="000000"/>
        </w:rPr>
        <w:t xml:space="preserve"> agile hunter</w:t>
      </w:r>
      <w:r w:rsidR="00FC7737">
        <w:rPr>
          <w:b w:val="0"/>
          <w:color w:val="000000"/>
        </w:rPr>
        <w:t>, it</w:t>
      </w:r>
      <w:r w:rsidR="002F07DE" w:rsidRPr="00FC7737">
        <w:rPr>
          <w:b w:val="0"/>
          <w:color w:val="000000"/>
        </w:rPr>
        <w:t xml:space="preserve"> can leap </w:t>
      </w:r>
      <w:r w:rsidR="00FC7737">
        <w:rPr>
          <w:b w:val="0"/>
          <w:color w:val="000000"/>
        </w:rPr>
        <w:t>up to</w:t>
      </w:r>
      <w:r w:rsidR="002F07DE" w:rsidRPr="00FC7737">
        <w:rPr>
          <w:b w:val="0"/>
          <w:color w:val="000000"/>
        </w:rPr>
        <w:t xml:space="preserve"> 2 m between tree branches or trunks.</w:t>
      </w:r>
      <w:r w:rsidR="00712E6C">
        <w:rPr>
          <w:b w:val="0"/>
          <w:color w:val="000000"/>
        </w:rPr>
        <w:t xml:space="preserve"> It is nocturnal and </w:t>
      </w:r>
      <w:r w:rsidR="002F07DE" w:rsidRPr="00FC7737">
        <w:rPr>
          <w:b w:val="0"/>
          <w:color w:val="000000"/>
        </w:rPr>
        <w:t>shelter</w:t>
      </w:r>
      <w:r w:rsidR="00FC7737">
        <w:rPr>
          <w:b w:val="0"/>
          <w:color w:val="000000"/>
        </w:rPr>
        <w:t>s</w:t>
      </w:r>
      <w:r w:rsidR="002F07DE" w:rsidRPr="00FC7737">
        <w:rPr>
          <w:b w:val="0"/>
          <w:color w:val="000000"/>
        </w:rPr>
        <w:t xml:space="preserve"> in tree hollows</w:t>
      </w:r>
      <w:r w:rsidR="00712E6C">
        <w:rPr>
          <w:b w:val="0"/>
          <w:color w:val="000000"/>
        </w:rPr>
        <w:t xml:space="preserve"> during the day</w:t>
      </w:r>
      <w:r w:rsidR="002F07DE" w:rsidRPr="00FC7737">
        <w:rPr>
          <w:b w:val="0"/>
          <w:color w:val="000000"/>
        </w:rPr>
        <w:t>.</w:t>
      </w:r>
    </w:p>
    <w:p w:rsidR="00712E6C" w:rsidRDefault="00712E6C" w:rsidP="00FC7737">
      <w:pPr>
        <w:pStyle w:val="CAheading"/>
        <w:spacing w:after="0"/>
        <w:rPr>
          <w:b w:val="0"/>
          <w:color w:val="000000"/>
        </w:rPr>
      </w:pPr>
    </w:p>
    <w:p w:rsidR="002F07DE" w:rsidRPr="00FC7737" w:rsidRDefault="00712E6C" w:rsidP="00FC7737">
      <w:pPr>
        <w:pStyle w:val="CAheading"/>
        <w:spacing w:after="0"/>
        <w:rPr>
          <w:b w:val="0"/>
          <w:color w:val="000000"/>
        </w:rPr>
      </w:pPr>
      <w:r>
        <w:rPr>
          <w:b w:val="0"/>
          <w:color w:val="000000"/>
        </w:rPr>
        <w:t>The subspecies</w:t>
      </w:r>
      <w:r w:rsidRPr="00FC7737">
        <w:rPr>
          <w:b w:val="0"/>
          <w:color w:val="000000"/>
        </w:rPr>
        <w:t xml:space="preserve"> mainly</w:t>
      </w:r>
      <w:r>
        <w:rPr>
          <w:b w:val="0"/>
          <w:color w:val="000000"/>
        </w:rPr>
        <w:t xml:space="preserve"> occurs</w:t>
      </w:r>
      <w:r w:rsidRPr="00FC7737">
        <w:rPr>
          <w:b w:val="0"/>
          <w:color w:val="000000"/>
        </w:rPr>
        <w:t xml:space="preserve"> in savanna woodland. </w:t>
      </w:r>
      <w:r w:rsidR="002F07DE" w:rsidRPr="00FC7737">
        <w:rPr>
          <w:b w:val="0"/>
          <w:color w:val="000000"/>
        </w:rPr>
        <w:t>Home range</w:t>
      </w:r>
      <w:r>
        <w:rPr>
          <w:b w:val="0"/>
          <w:color w:val="000000"/>
        </w:rPr>
        <w:t>s</w:t>
      </w:r>
      <w:r w:rsidR="002F07DE" w:rsidRPr="00FC7737">
        <w:rPr>
          <w:b w:val="0"/>
          <w:color w:val="000000"/>
        </w:rPr>
        <w:t xml:space="preserve"> in females can typically be 20-40 ha, while </w:t>
      </w:r>
      <w:r>
        <w:rPr>
          <w:b w:val="0"/>
          <w:color w:val="000000"/>
        </w:rPr>
        <w:t xml:space="preserve">male home ranges may be &gt;100 ha. However, </w:t>
      </w:r>
      <w:r w:rsidR="002F07DE" w:rsidRPr="00FC7737">
        <w:rPr>
          <w:b w:val="0"/>
          <w:color w:val="000000"/>
        </w:rPr>
        <w:t>home range</w:t>
      </w:r>
      <w:r>
        <w:rPr>
          <w:b w:val="0"/>
          <w:color w:val="000000"/>
        </w:rPr>
        <w:t>s</w:t>
      </w:r>
      <w:r w:rsidR="002F07DE" w:rsidRPr="00FC7737">
        <w:rPr>
          <w:b w:val="0"/>
          <w:color w:val="000000"/>
        </w:rPr>
        <w:t xml:space="preserve"> can be much smaller in high quality forest (van der </w:t>
      </w:r>
      <w:r w:rsidR="002F07DE" w:rsidRPr="00712E6C">
        <w:rPr>
          <w:b w:val="0"/>
          <w:color w:val="000000"/>
        </w:rPr>
        <w:t>Ree et al.</w:t>
      </w:r>
      <w:r>
        <w:rPr>
          <w:b w:val="0"/>
          <w:color w:val="000000"/>
        </w:rPr>
        <w:t>,</w:t>
      </w:r>
      <w:r w:rsidR="002F07DE" w:rsidRPr="00712E6C">
        <w:rPr>
          <w:b w:val="0"/>
          <w:color w:val="000000"/>
        </w:rPr>
        <w:t xml:space="preserve"> 2001</w:t>
      </w:r>
      <w:r w:rsidR="002F07DE" w:rsidRPr="00FC7737">
        <w:rPr>
          <w:b w:val="0"/>
          <w:color w:val="000000"/>
        </w:rPr>
        <w:t xml:space="preserve">). </w:t>
      </w:r>
      <w:r>
        <w:rPr>
          <w:b w:val="0"/>
          <w:color w:val="000000"/>
        </w:rPr>
        <w:t>Its diet</w:t>
      </w:r>
      <w:r w:rsidR="002F07DE" w:rsidRPr="00FC7737">
        <w:rPr>
          <w:b w:val="0"/>
          <w:color w:val="000000"/>
        </w:rPr>
        <w:t xml:space="preserve"> predominantly</w:t>
      </w:r>
      <w:r>
        <w:rPr>
          <w:b w:val="0"/>
          <w:color w:val="000000"/>
        </w:rPr>
        <w:t xml:space="preserve"> consists of</w:t>
      </w:r>
      <w:r w:rsidR="002F07DE" w:rsidRPr="00FC7737">
        <w:rPr>
          <w:b w:val="0"/>
          <w:color w:val="000000"/>
        </w:rPr>
        <w:t xml:space="preserve"> invertebrates found on or under bark</w:t>
      </w:r>
      <w:r>
        <w:rPr>
          <w:b w:val="0"/>
          <w:color w:val="000000"/>
        </w:rPr>
        <w:t>, but nectar is also taken and appears</w:t>
      </w:r>
      <w:r w:rsidR="002F07DE" w:rsidRPr="00FC7737">
        <w:rPr>
          <w:b w:val="0"/>
          <w:color w:val="000000"/>
        </w:rPr>
        <w:t xml:space="preserve"> to be a particularly prized but rare and patchy food source (Scarff </w:t>
      </w:r>
      <w:r w:rsidR="002F07DE" w:rsidRPr="00712E6C">
        <w:rPr>
          <w:b w:val="0"/>
          <w:color w:val="000000"/>
        </w:rPr>
        <w:t>et al.</w:t>
      </w:r>
      <w:r>
        <w:rPr>
          <w:b w:val="0"/>
          <w:color w:val="000000"/>
        </w:rPr>
        <w:t>,</w:t>
      </w:r>
      <w:r w:rsidR="002F07DE" w:rsidRPr="00FC7737">
        <w:rPr>
          <w:b w:val="0"/>
          <w:color w:val="000000"/>
        </w:rPr>
        <w:t xml:space="preserve"> 1998).</w:t>
      </w:r>
    </w:p>
    <w:p w:rsidR="002F07DE" w:rsidRPr="002F07DE" w:rsidRDefault="002F07DE" w:rsidP="00FC7737">
      <w:pPr>
        <w:rPr>
          <w:rFonts w:ascii="Arial" w:hAnsi="Arial" w:cs="Arial"/>
          <w:color w:val="000000"/>
          <w:sz w:val="22"/>
          <w:szCs w:val="22"/>
        </w:rPr>
      </w:pPr>
    </w:p>
    <w:p w:rsidR="002F07DE" w:rsidRPr="002F07DE" w:rsidRDefault="002F07DE" w:rsidP="00FC7737">
      <w:pPr>
        <w:rPr>
          <w:rFonts w:ascii="Arial" w:hAnsi="Arial" w:cs="Arial"/>
          <w:color w:val="000000"/>
          <w:sz w:val="22"/>
          <w:szCs w:val="22"/>
        </w:rPr>
      </w:pPr>
      <w:r w:rsidRPr="002F07DE">
        <w:rPr>
          <w:rFonts w:ascii="Arial" w:hAnsi="Arial" w:cs="Arial"/>
          <w:color w:val="000000"/>
          <w:sz w:val="22"/>
          <w:szCs w:val="22"/>
        </w:rPr>
        <w:t>Rhind (1996) found that, in forests of south-western Australi</w:t>
      </w:r>
      <w:r w:rsidR="00712E6C">
        <w:rPr>
          <w:rFonts w:ascii="Arial" w:hAnsi="Arial" w:cs="Arial"/>
          <w:color w:val="000000"/>
          <w:sz w:val="22"/>
          <w:szCs w:val="22"/>
        </w:rPr>
        <w:t>a, brush-tailed phascogales used</w:t>
      </w:r>
      <w:r w:rsidRPr="002F07DE">
        <w:rPr>
          <w:rFonts w:ascii="Arial" w:hAnsi="Arial" w:cs="Arial"/>
          <w:color w:val="000000"/>
          <w:sz w:val="22"/>
          <w:szCs w:val="22"/>
        </w:rPr>
        <w:t xml:space="preserve"> hollows in mature and dead Jarrah </w:t>
      </w:r>
      <w:r w:rsidRPr="002F07DE">
        <w:rPr>
          <w:rFonts w:ascii="Arial" w:hAnsi="Arial" w:cs="Arial"/>
          <w:i/>
          <w:color w:val="000000"/>
          <w:sz w:val="22"/>
          <w:szCs w:val="22"/>
        </w:rPr>
        <w:t>Eucalyptus marginata</w:t>
      </w:r>
      <w:r w:rsidRPr="002F07DE">
        <w:rPr>
          <w:rFonts w:ascii="Arial" w:hAnsi="Arial" w:cs="Arial"/>
          <w:color w:val="000000"/>
          <w:sz w:val="22"/>
          <w:szCs w:val="22"/>
        </w:rPr>
        <w:t xml:space="preserve"> and Marri </w:t>
      </w:r>
      <w:r w:rsidRPr="002F07DE">
        <w:rPr>
          <w:rFonts w:ascii="Arial" w:hAnsi="Arial" w:cs="Arial"/>
          <w:i/>
          <w:color w:val="000000"/>
          <w:sz w:val="22"/>
          <w:szCs w:val="22"/>
        </w:rPr>
        <w:t>Corymbia calophylla</w:t>
      </w:r>
      <w:r w:rsidRPr="002F07DE">
        <w:rPr>
          <w:rFonts w:ascii="Arial" w:hAnsi="Arial" w:cs="Arial"/>
          <w:color w:val="000000"/>
          <w:sz w:val="22"/>
          <w:szCs w:val="22"/>
        </w:rPr>
        <w:t>. Rhind (1996) found that logging practices of the time removed most habitat trees. Competition for nest hollows from other species that nest or shelter in hol</w:t>
      </w:r>
      <w:r w:rsidR="00712E6C">
        <w:rPr>
          <w:rFonts w:ascii="Arial" w:hAnsi="Arial" w:cs="Arial"/>
          <w:color w:val="000000"/>
          <w:sz w:val="22"/>
          <w:szCs w:val="22"/>
        </w:rPr>
        <w:t>lows, including the introduced h</w:t>
      </w:r>
      <w:r w:rsidRPr="002F07DE">
        <w:rPr>
          <w:rFonts w:ascii="Arial" w:hAnsi="Arial" w:cs="Arial"/>
          <w:color w:val="000000"/>
          <w:sz w:val="22"/>
          <w:szCs w:val="22"/>
        </w:rPr>
        <w:t xml:space="preserve">oney </w:t>
      </w:r>
      <w:r w:rsidR="00712E6C">
        <w:rPr>
          <w:rFonts w:ascii="Arial" w:hAnsi="Arial" w:cs="Arial"/>
          <w:color w:val="000000"/>
          <w:sz w:val="22"/>
          <w:szCs w:val="22"/>
        </w:rPr>
        <w:t>b</w:t>
      </w:r>
      <w:r w:rsidRPr="002F07DE">
        <w:rPr>
          <w:rFonts w:ascii="Arial" w:hAnsi="Arial" w:cs="Arial"/>
          <w:color w:val="000000"/>
          <w:sz w:val="22"/>
          <w:szCs w:val="22"/>
        </w:rPr>
        <w:t xml:space="preserve">ee </w:t>
      </w:r>
      <w:r w:rsidR="00712E6C">
        <w:rPr>
          <w:rFonts w:ascii="Arial" w:hAnsi="Arial" w:cs="Arial"/>
          <w:color w:val="000000"/>
          <w:sz w:val="22"/>
          <w:szCs w:val="22"/>
        </w:rPr>
        <w:t>(</w:t>
      </w:r>
      <w:r w:rsidRPr="002F07DE">
        <w:rPr>
          <w:rFonts w:ascii="Arial" w:hAnsi="Arial" w:cs="Arial"/>
          <w:i/>
          <w:color w:val="000000"/>
          <w:sz w:val="22"/>
          <w:szCs w:val="22"/>
        </w:rPr>
        <w:t>Apis mellifera</w:t>
      </w:r>
      <w:r w:rsidR="00712E6C">
        <w:rPr>
          <w:rFonts w:ascii="Arial" w:hAnsi="Arial" w:cs="Arial"/>
          <w:color w:val="000000"/>
          <w:sz w:val="22"/>
          <w:szCs w:val="22"/>
        </w:rPr>
        <w:t>)</w:t>
      </w:r>
      <w:r w:rsidRPr="002F07DE">
        <w:rPr>
          <w:rFonts w:ascii="Arial" w:hAnsi="Arial" w:cs="Arial"/>
          <w:color w:val="000000"/>
          <w:sz w:val="22"/>
          <w:szCs w:val="22"/>
        </w:rPr>
        <w:t xml:space="preserve">, may be limiting (van der Ree </w:t>
      </w:r>
      <w:r w:rsidRPr="00712E6C">
        <w:rPr>
          <w:rFonts w:ascii="Arial" w:hAnsi="Arial" w:cs="Arial"/>
          <w:color w:val="000000"/>
          <w:sz w:val="22"/>
          <w:szCs w:val="22"/>
        </w:rPr>
        <w:t>et al.</w:t>
      </w:r>
      <w:r w:rsidR="00712E6C" w:rsidRPr="00712E6C">
        <w:rPr>
          <w:rFonts w:ascii="Arial" w:hAnsi="Arial" w:cs="Arial"/>
          <w:color w:val="000000"/>
          <w:sz w:val="22"/>
          <w:szCs w:val="22"/>
        </w:rPr>
        <w:t>,</w:t>
      </w:r>
      <w:r w:rsidRPr="002F07DE">
        <w:rPr>
          <w:rFonts w:ascii="Arial" w:hAnsi="Arial" w:cs="Arial"/>
          <w:color w:val="000000"/>
          <w:sz w:val="22"/>
          <w:szCs w:val="22"/>
        </w:rPr>
        <w:t xml:space="preserve"> 2006). </w:t>
      </w:r>
    </w:p>
    <w:p w:rsidR="002F07DE" w:rsidRPr="002F07DE" w:rsidRDefault="002F07DE" w:rsidP="00FC7737">
      <w:pPr>
        <w:rPr>
          <w:rFonts w:ascii="Arial" w:hAnsi="Arial" w:cs="Arial"/>
          <w:color w:val="000000"/>
          <w:sz w:val="22"/>
          <w:szCs w:val="22"/>
        </w:rPr>
      </w:pPr>
    </w:p>
    <w:p w:rsidR="002F07DE" w:rsidRPr="002F07DE" w:rsidRDefault="002F07DE" w:rsidP="00FC7737">
      <w:pPr>
        <w:rPr>
          <w:rFonts w:ascii="Arial" w:hAnsi="Arial" w:cs="Arial"/>
          <w:color w:val="000000"/>
          <w:sz w:val="22"/>
          <w:szCs w:val="22"/>
        </w:rPr>
      </w:pPr>
      <w:r w:rsidRPr="002F07DE">
        <w:rPr>
          <w:rFonts w:ascii="Arial" w:hAnsi="Arial" w:cs="Arial"/>
          <w:color w:val="000000"/>
          <w:sz w:val="22"/>
          <w:szCs w:val="22"/>
        </w:rPr>
        <w:t>Rhind (2002) reported that, in south west Australia, habitat quality was correlated with body size and the largest phascogales were found in swamp/gully systems, suggesting food is a normally limiting resource for this species in this environment. Additionally, a significant decrease in growth rate occurred during a drought year, and growth of young seemed restricted during dependency. Maternal mortality appeared high during late lactation as orphaned, unweaned young were encountered in nest boxes. Subsequently, adult males were 25% less in mass than usual; females 15% less. Population decline followed with capture rates one-third of that typically found for the time of year. Recovery was not apparent until two years after drought. In this food-limited environment phascogale populations appear particularly vulnerable to annual fluctuations in rainfall.</w:t>
      </w:r>
    </w:p>
    <w:p w:rsidR="002F07DE" w:rsidRPr="002F07DE" w:rsidRDefault="002F07DE" w:rsidP="00FC7737">
      <w:pPr>
        <w:rPr>
          <w:rFonts w:ascii="Arial" w:hAnsi="Arial" w:cs="Arial"/>
          <w:color w:val="000000"/>
          <w:sz w:val="22"/>
          <w:szCs w:val="22"/>
        </w:rPr>
      </w:pPr>
    </w:p>
    <w:p w:rsidR="00743E37" w:rsidRPr="002F07DE" w:rsidRDefault="00FC7737" w:rsidP="00FC7737">
      <w:pPr>
        <w:rPr>
          <w:rFonts w:ascii="Arial" w:hAnsi="Arial" w:cs="Arial"/>
          <w:color w:val="000000"/>
          <w:sz w:val="22"/>
          <w:szCs w:val="22"/>
        </w:rPr>
      </w:pPr>
      <w:r>
        <w:rPr>
          <w:rFonts w:ascii="Arial" w:hAnsi="Arial" w:cs="Arial"/>
          <w:color w:val="000000"/>
          <w:sz w:val="22"/>
          <w:szCs w:val="22"/>
        </w:rPr>
        <w:t>I</w:t>
      </w:r>
      <w:r w:rsidR="002F07DE" w:rsidRPr="002F07DE">
        <w:rPr>
          <w:rFonts w:ascii="Arial" w:hAnsi="Arial" w:cs="Arial"/>
          <w:color w:val="000000"/>
          <w:sz w:val="22"/>
          <w:szCs w:val="22"/>
        </w:rPr>
        <w:t>n southern Australia, the breeding season extends over three weeks between mid-May and early July (Soderquist</w:t>
      </w:r>
      <w:r w:rsidR="00712E6C">
        <w:rPr>
          <w:rFonts w:ascii="Arial" w:hAnsi="Arial" w:cs="Arial"/>
          <w:color w:val="000000"/>
          <w:sz w:val="22"/>
          <w:szCs w:val="22"/>
        </w:rPr>
        <w:t>,</w:t>
      </w:r>
      <w:r w:rsidR="002F07DE" w:rsidRPr="002F07DE">
        <w:rPr>
          <w:rFonts w:ascii="Arial" w:hAnsi="Arial" w:cs="Arial"/>
          <w:color w:val="000000"/>
          <w:sz w:val="22"/>
          <w:szCs w:val="22"/>
        </w:rPr>
        <w:t xml:space="preserve"> 1993). In the wild, all males die after their first breeding season (Rhind</w:t>
      </w:r>
      <w:r w:rsidR="00712E6C">
        <w:rPr>
          <w:rFonts w:ascii="Arial" w:hAnsi="Arial" w:cs="Arial"/>
          <w:color w:val="000000"/>
          <w:sz w:val="22"/>
          <w:szCs w:val="22"/>
        </w:rPr>
        <w:t>,</w:t>
      </w:r>
      <w:r w:rsidR="002F07DE" w:rsidRPr="002F07DE">
        <w:rPr>
          <w:rFonts w:ascii="Arial" w:hAnsi="Arial" w:cs="Arial"/>
          <w:color w:val="000000"/>
          <w:sz w:val="22"/>
          <w:szCs w:val="22"/>
        </w:rPr>
        <w:t xml:space="preserve"> 1992; Cuttle</w:t>
      </w:r>
      <w:r w:rsidR="00712E6C">
        <w:rPr>
          <w:rFonts w:ascii="Arial" w:hAnsi="Arial" w:cs="Arial"/>
          <w:color w:val="000000"/>
          <w:sz w:val="22"/>
          <w:szCs w:val="22"/>
        </w:rPr>
        <w:t xml:space="preserve">, 1982; Soderquist &amp; </w:t>
      </w:r>
      <w:r w:rsidR="002F07DE" w:rsidRPr="002F07DE">
        <w:rPr>
          <w:rFonts w:ascii="Arial" w:hAnsi="Arial" w:cs="Arial"/>
          <w:color w:val="000000"/>
          <w:sz w:val="22"/>
          <w:szCs w:val="22"/>
        </w:rPr>
        <w:t>Ealey</w:t>
      </w:r>
      <w:r w:rsidR="00712E6C">
        <w:rPr>
          <w:rFonts w:ascii="Arial" w:hAnsi="Arial" w:cs="Arial"/>
          <w:color w:val="000000"/>
          <w:sz w:val="22"/>
          <w:szCs w:val="22"/>
        </w:rPr>
        <w:t>,</w:t>
      </w:r>
      <w:r w:rsidR="002F07DE" w:rsidRPr="002F07DE">
        <w:rPr>
          <w:rFonts w:ascii="Arial" w:hAnsi="Arial" w:cs="Arial"/>
          <w:color w:val="000000"/>
          <w:sz w:val="22"/>
          <w:szCs w:val="22"/>
        </w:rPr>
        <w:t xml:space="preserve"> 1994; Rhind</w:t>
      </w:r>
      <w:r w:rsidR="00712E6C">
        <w:rPr>
          <w:rFonts w:ascii="Arial" w:hAnsi="Arial" w:cs="Arial"/>
          <w:color w:val="000000"/>
          <w:sz w:val="22"/>
          <w:szCs w:val="22"/>
        </w:rPr>
        <w:t>,</w:t>
      </w:r>
      <w:r w:rsidR="002F07DE" w:rsidRPr="002F07DE">
        <w:rPr>
          <w:rFonts w:ascii="Arial" w:hAnsi="Arial" w:cs="Arial"/>
          <w:color w:val="000000"/>
          <w:sz w:val="22"/>
          <w:szCs w:val="22"/>
        </w:rPr>
        <w:t xml:space="preserve"> 2002; Menkhorst </w:t>
      </w:r>
      <w:r w:rsidR="002F07DE" w:rsidRPr="00712E6C">
        <w:rPr>
          <w:rFonts w:ascii="Arial" w:hAnsi="Arial" w:cs="Arial"/>
          <w:color w:val="000000"/>
          <w:sz w:val="22"/>
          <w:szCs w:val="22"/>
        </w:rPr>
        <w:t>et al.</w:t>
      </w:r>
      <w:r w:rsidR="00712E6C" w:rsidRPr="00712E6C">
        <w:rPr>
          <w:rFonts w:ascii="Arial" w:hAnsi="Arial" w:cs="Arial"/>
          <w:color w:val="000000"/>
          <w:sz w:val="22"/>
          <w:szCs w:val="22"/>
        </w:rPr>
        <w:t>,</w:t>
      </w:r>
      <w:r w:rsidR="00896A6B">
        <w:rPr>
          <w:rFonts w:ascii="Arial" w:hAnsi="Arial" w:cs="Arial"/>
          <w:color w:val="000000"/>
          <w:sz w:val="22"/>
          <w:szCs w:val="22"/>
        </w:rPr>
        <w:t xml:space="preserve"> 2008). H</w:t>
      </w:r>
      <w:r w:rsidR="002F07DE" w:rsidRPr="002F07DE">
        <w:rPr>
          <w:rFonts w:ascii="Arial" w:hAnsi="Arial" w:cs="Arial"/>
          <w:color w:val="000000"/>
          <w:sz w:val="22"/>
          <w:szCs w:val="22"/>
        </w:rPr>
        <w:t>owever, in captivity they may survive for up to three years, but are not sexually active after the first year. Reproductive success varies, with significant female deaths while lactating in some areas (Soderquist</w:t>
      </w:r>
      <w:r w:rsidR="00896A6B">
        <w:rPr>
          <w:rFonts w:ascii="Arial" w:hAnsi="Arial" w:cs="Arial"/>
          <w:color w:val="000000"/>
          <w:sz w:val="22"/>
          <w:szCs w:val="22"/>
        </w:rPr>
        <w:t>,</w:t>
      </w:r>
      <w:r w:rsidR="002F07DE" w:rsidRPr="002F07DE">
        <w:rPr>
          <w:rFonts w:ascii="Arial" w:hAnsi="Arial" w:cs="Arial"/>
          <w:color w:val="000000"/>
          <w:sz w:val="22"/>
          <w:szCs w:val="22"/>
        </w:rPr>
        <w:t xml:space="preserve"> 1993a, b). Both sexes breed at one year of age and generation length is assumed to be 1 year</w:t>
      </w:r>
      <w:r w:rsidR="00896A6B">
        <w:rPr>
          <w:rFonts w:ascii="Arial" w:hAnsi="Arial" w:cs="Arial"/>
          <w:color w:val="000000"/>
          <w:sz w:val="22"/>
          <w:szCs w:val="22"/>
        </w:rPr>
        <w:t xml:space="preserve"> (Woinarski et al., 2014)</w:t>
      </w:r>
      <w:r w:rsidR="002F07DE" w:rsidRPr="002F07DE">
        <w:rPr>
          <w:rFonts w:ascii="Arial" w:hAnsi="Arial" w:cs="Arial"/>
          <w:color w:val="000000"/>
          <w:sz w:val="22"/>
          <w:szCs w:val="22"/>
        </w:rPr>
        <w:t>.</w:t>
      </w:r>
    </w:p>
    <w:p w:rsidR="00A71C24" w:rsidRPr="002F07DE" w:rsidRDefault="00A71C24" w:rsidP="002F07DE">
      <w:pPr>
        <w:pStyle w:val="CAheading"/>
        <w:spacing w:after="0"/>
        <w:ind w:left="1440"/>
        <w:rPr>
          <w:b w:val="0"/>
        </w:rPr>
      </w:pPr>
    </w:p>
    <w:p w:rsidR="003445DF" w:rsidRPr="007D7E49" w:rsidRDefault="007D7E49" w:rsidP="00AB638E">
      <w:pPr>
        <w:pStyle w:val="CAheading"/>
      </w:pPr>
      <w:r w:rsidRPr="007D7E49">
        <w:t>Threats</w:t>
      </w:r>
    </w:p>
    <w:p w:rsidR="00896A6B" w:rsidRDefault="00896A6B" w:rsidP="00896A6B">
      <w:pPr>
        <w:spacing w:after="240"/>
        <w:rPr>
          <w:rFonts w:ascii="Arial" w:hAnsi="Arial" w:cs="Arial"/>
          <w:sz w:val="22"/>
          <w:szCs w:val="22"/>
        </w:rPr>
      </w:pPr>
      <w:r>
        <w:rPr>
          <w:rFonts w:ascii="Arial" w:hAnsi="Arial" w:cs="Arial"/>
          <w:sz w:val="22"/>
          <w:szCs w:val="22"/>
        </w:rPr>
        <w:t xml:space="preserve">Threats to the </w:t>
      </w:r>
      <w:r w:rsidRPr="00896A6B">
        <w:rPr>
          <w:rFonts w:ascii="Arial" w:hAnsi="Arial" w:cs="Arial"/>
          <w:sz w:val="22"/>
          <w:szCs w:val="22"/>
        </w:rPr>
        <w:t>brush</w:t>
      </w:r>
      <w:r w:rsidRPr="00FC7737">
        <w:rPr>
          <w:b/>
          <w:color w:val="000000"/>
        </w:rPr>
        <w:t>-</w:t>
      </w:r>
      <w:r w:rsidRPr="00896A6B">
        <w:rPr>
          <w:rFonts w:ascii="Arial" w:hAnsi="Arial" w:cs="Arial"/>
          <w:sz w:val="22"/>
          <w:szCs w:val="22"/>
        </w:rPr>
        <w:t>tailed phascogale (Kimberley</w:t>
      </w:r>
      <w:r>
        <w:rPr>
          <w:rFonts w:ascii="Arial" w:hAnsi="Arial" w:cs="Arial"/>
          <w:sz w:val="22"/>
          <w:szCs w:val="22"/>
        </w:rPr>
        <w:t xml:space="preserve">) are outlined in the table below </w:t>
      </w:r>
      <w:r w:rsidRPr="00B84613">
        <w:rPr>
          <w:rFonts w:ascii="Arial" w:hAnsi="Arial" w:cs="Arial"/>
          <w:sz w:val="22"/>
          <w:szCs w:val="22"/>
        </w:rPr>
        <w:t>(Woinarski et al., 2014)</w:t>
      </w:r>
      <w:r>
        <w:rPr>
          <w:rFonts w:ascii="Arial" w:hAnsi="Arial" w:cs="Arial"/>
          <w:sz w:val="22"/>
          <w:szCs w:val="22"/>
        </w:rPr>
        <w:t>.</w:t>
      </w:r>
    </w:p>
    <w:tbl>
      <w:tblPr>
        <w:tblW w:w="9084"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3"/>
        <w:gridCol w:w="1559"/>
        <w:gridCol w:w="1559"/>
        <w:gridCol w:w="4253"/>
      </w:tblGrid>
      <w:tr w:rsidR="00455335" w:rsidRPr="00455335" w:rsidTr="00896A6B">
        <w:trPr>
          <w:cantSplit/>
          <w:jc w:val="center"/>
        </w:trPr>
        <w:tc>
          <w:tcPr>
            <w:tcW w:w="1713" w:type="dxa"/>
            <w:shd w:val="clear" w:color="auto" w:fill="C0C0C0"/>
          </w:tcPr>
          <w:p w:rsidR="00455335" w:rsidRPr="00455335" w:rsidRDefault="00455335" w:rsidP="00BF08ED">
            <w:pPr>
              <w:rPr>
                <w:rFonts w:ascii="Arial" w:hAnsi="Arial" w:cs="Arial"/>
                <w:b/>
                <w:color w:val="000000"/>
                <w:sz w:val="22"/>
                <w:szCs w:val="22"/>
              </w:rPr>
            </w:pPr>
            <w:r w:rsidRPr="00455335">
              <w:rPr>
                <w:rFonts w:ascii="Arial" w:hAnsi="Arial" w:cs="Arial"/>
                <w:b/>
                <w:color w:val="000000"/>
                <w:sz w:val="22"/>
                <w:szCs w:val="22"/>
              </w:rPr>
              <w:t>Threat factor</w:t>
            </w:r>
          </w:p>
        </w:tc>
        <w:tc>
          <w:tcPr>
            <w:tcW w:w="1559" w:type="dxa"/>
            <w:shd w:val="clear" w:color="auto" w:fill="C0C0C0"/>
          </w:tcPr>
          <w:p w:rsidR="00455335" w:rsidRPr="00455335" w:rsidRDefault="00455335" w:rsidP="00BF08ED">
            <w:pPr>
              <w:rPr>
                <w:rFonts w:ascii="Arial" w:hAnsi="Arial" w:cs="Arial"/>
                <w:b/>
                <w:color w:val="000000"/>
                <w:sz w:val="22"/>
                <w:szCs w:val="22"/>
              </w:rPr>
            </w:pPr>
            <w:r w:rsidRPr="00455335">
              <w:rPr>
                <w:rFonts w:ascii="Arial" w:hAnsi="Arial" w:cs="Arial"/>
                <w:b/>
                <w:color w:val="000000"/>
                <w:sz w:val="22"/>
                <w:szCs w:val="22"/>
              </w:rPr>
              <w:t>Consequence rating</w:t>
            </w:r>
          </w:p>
        </w:tc>
        <w:tc>
          <w:tcPr>
            <w:tcW w:w="1559" w:type="dxa"/>
            <w:shd w:val="clear" w:color="auto" w:fill="C0C0C0"/>
          </w:tcPr>
          <w:p w:rsidR="00455335" w:rsidRPr="00455335" w:rsidRDefault="00455335" w:rsidP="00BF08ED">
            <w:pPr>
              <w:rPr>
                <w:rFonts w:ascii="Arial" w:hAnsi="Arial" w:cs="Arial"/>
                <w:b/>
                <w:color w:val="000000"/>
                <w:sz w:val="22"/>
                <w:szCs w:val="22"/>
              </w:rPr>
            </w:pPr>
            <w:r w:rsidRPr="00455335">
              <w:rPr>
                <w:rFonts w:ascii="Arial" w:hAnsi="Arial" w:cs="Arial"/>
                <w:b/>
                <w:color w:val="000000"/>
                <w:sz w:val="22"/>
                <w:szCs w:val="22"/>
              </w:rPr>
              <w:t>Extent over which threat may operate</w:t>
            </w:r>
          </w:p>
        </w:tc>
        <w:tc>
          <w:tcPr>
            <w:tcW w:w="4253" w:type="dxa"/>
            <w:shd w:val="clear" w:color="auto" w:fill="C0C0C0"/>
          </w:tcPr>
          <w:p w:rsidR="00455335" w:rsidRPr="00455335" w:rsidRDefault="00455335" w:rsidP="00BF08ED">
            <w:pPr>
              <w:rPr>
                <w:rFonts w:ascii="Arial" w:hAnsi="Arial" w:cs="Arial"/>
                <w:b/>
                <w:color w:val="000000"/>
                <w:sz w:val="22"/>
                <w:szCs w:val="22"/>
              </w:rPr>
            </w:pPr>
            <w:r w:rsidRPr="00455335">
              <w:rPr>
                <w:rFonts w:ascii="Arial" w:hAnsi="Arial" w:cs="Arial"/>
                <w:b/>
                <w:color w:val="000000"/>
                <w:sz w:val="22"/>
                <w:szCs w:val="22"/>
              </w:rPr>
              <w:t xml:space="preserve">Evidence base </w:t>
            </w:r>
          </w:p>
        </w:tc>
      </w:tr>
      <w:tr w:rsidR="00455335" w:rsidRPr="00455335" w:rsidTr="00896A6B">
        <w:trPr>
          <w:cantSplit/>
          <w:jc w:val="center"/>
        </w:trPr>
        <w:tc>
          <w:tcPr>
            <w:tcW w:w="1713" w:type="dxa"/>
          </w:tcPr>
          <w:p w:rsidR="00455335" w:rsidRPr="00455335" w:rsidRDefault="00455335" w:rsidP="00BF08ED">
            <w:pPr>
              <w:rPr>
                <w:rFonts w:ascii="Arial" w:hAnsi="Arial" w:cs="Arial"/>
                <w:color w:val="000000"/>
                <w:sz w:val="22"/>
                <w:szCs w:val="22"/>
              </w:rPr>
            </w:pPr>
            <w:r w:rsidRPr="00455335">
              <w:rPr>
                <w:rFonts w:ascii="Arial" w:hAnsi="Arial" w:cs="Arial"/>
                <w:color w:val="000000"/>
                <w:sz w:val="22"/>
                <w:szCs w:val="22"/>
              </w:rPr>
              <w:t xml:space="preserve">Inappropriate fire regimes </w:t>
            </w:r>
          </w:p>
        </w:tc>
        <w:tc>
          <w:tcPr>
            <w:tcW w:w="1559" w:type="dxa"/>
          </w:tcPr>
          <w:p w:rsidR="00455335" w:rsidRPr="00455335" w:rsidRDefault="00455335" w:rsidP="00BF08ED">
            <w:pPr>
              <w:rPr>
                <w:rFonts w:ascii="Arial" w:hAnsi="Arial" w:cs="Arial"/>
                <w:color w:val="000000"/>
                <w:sz w:val="22"/>
                <w:szCs w:val="22"/>
              </w:rPr>
            </w:pPr>
            <w:r w:rsidRPr="00455335">
              <w:rPr>
                <w:rFonts w:ascii="Arial" w:hAnsi="Arial" w:cs="Arial"/>
                <w:color w:val="000000"/>
                <w:sz w:val="22"/>
                <w:szCs w:val="22"/>
              </w:rPr>
              <w:t>severe</w:t>
            </w:r>
          </w:p>
        </w:tc>
        <w:tc>
          <w:tcPr>
            <w:tcW w:w="1559" w:type="dxa"/>
          </w:tcPr>
          <w:p w:rsidR="00455335" w:rsidRPr="00455335" w:rsidRDefault="00455335" w:rsidP="00BF08ED">
            <w:pPr>
              <w:rPr>
                <w:rFonts w:ascii="Arial" w:hAnsi="Arial" w:cs="Arial"/>
                <w:color w:val="000000"/>
                <w:sz w:val="22"/>
                <w:szCs w:val="22"/>
              </w:rPr>
            </w:pPr>
            <w:r w:rsidRPr="00455335">
              <w:rPr>
                <w:rFonts w:ascii="Arial" w:hAnsi="Arial" w:cs="Arial"/>
                <w:color w:val="000000"/>
                <w:sz w:val="22"/>
                <w:szCs w:val="22"/>
              </w:rPr>
              <w:t xml:space="preserve">entire </w:t>
            </w:r>
          </w:p>
        </w:tc>
        <w:tc>
          <w:tcPr>
            <w:tcW w:w="4253" w:type="dxa"/>
          </w:tcPr>
          <w:p w:rsidR="00455335" w:rsidRPr="00455335" w:rsidRDefault="00455335" w:rsidP="00BF08ED">
            <w:pPr>
              <w:rPr>
                <w:rFonts w:ascii="Arial" w:hAnsi="Arial" w:cs="Arial"/>
                <w:sz w:val="22"/>
                <w:szCs w:val="22"/>
              </w:rPr>
            </w:pPr>
            <w:r w:rsidRPr="00455335">
              <w:rPr>
                <w:rFonts w:ascii="Arial" w:hAnsi="Arial" w:cs="Arial"/>
                <w:sz w:val="22"/>
                <w:szCs w:val="22"/>
              </w:rPr>
              <w:t xml:space="preserve">home range of eastern subspecies much smaller in high quality habitat compared with degraded areas (van der Ree </w:t>
            </w:r>
            <w:r w:rsidRPr="00896A6B">
              <w:rPr>
                <w:rFonts w:ascii="Arial" w:hAnsi="Arial" w:cs="Arial"/>
                <w:sz w:val="22"/>
                <w:szCs w:val="22"/>
              </w:rPr>
              <w:t>et al.</w:t>
            </w:r>
            <w:r w:rsidR="00896A6B">
              <w:rPr>
                <w:rFonts w:ascii="Arial" w:hAnsi="Arial" w:cs="Arial"/>
                <w:sz w:val="22"/>
                <w:szCs w:val="22"/>
              </w:rPr>
              <w:t>,</w:t>
            </w:r>
            <w:r w:rsidRPr="00455335">
              <w:rPr>
                <w:rFonts w:ascii="Arial" w:hAnsi="Arial" w:cs="Arial"/>
                <w:sz w:val="22"/>
                <w:szCs w:val="22"/>
              </w:rPr>
              <w:t xml:space="preserve"> 2001); extensive and high intensity fires have been common in the Kimberley and reduce hollow and food availability; predation by indigenous predators may be significant if population fragmented and at low density</w:t>
            </w:r>
          </w:p>
        </w:tc>
      </w:tr>
      <w:tr w:rsidR="00455335" w:rsidRPr="00455335" w:rsidTr="00896A6B">
        <w:trPr>
          <w:cantSplit/>
          <w:jc w:val="center"/>
        </w:trPr>
        <w:tc>
          <w:tcPr>
            <w:tcW w:w="1713" w:type="dxa"/>
          </w:tcPr>
          <w:p w:rsidR="00455335" w:rsidRPr="00455335" w:rsidRDefault="00455335" w:rsidP="00896A6B">
            <w:pPr>
              <w:rPr>
                <w:rFonts w:ascii="Arial" w:hAnsi="Arial" w:cs="Arial"/>
                <w:color w:val="000000"/>
                <w:sz w:val="22"/>
                <w:szCs w:val="22"/>
              </w:rPr>
            </w:pPr>
            <w:r w:rsidRPr="00455335">
              <w:rPr>
                <w:rFonts w:ascii="Arial" w:hAnsi="Arial" w:cs="Arial"/>
                <w:color w:val="000000"/>
                <w:sz w:val="22"/>
                <w:szCs w:val="22"/>
              </w:rPr>
              <w:t xml:space="preserve">Predation by feral </w:t>
            </w:r>
            <w:r w:rsidR="00896A6B">
              <w:rPr>
                <w:rFonts w:ascii="Arial" w:hAnsi="Arial" w:cs="Arial"/>
                <w:color w:val="000000"/>
                <w:sz w:val="22"/>
                <w:szCs w:val="22"/>
              </w:rPr>
              <w:t>c</w:t>
            </w:r>
            <w:r w:rsidRPr="00455335">
              <w:rPr>
                <w:rFonts w:ascii="Arial" w:hAnsi="Arial" w:cs="Arial"/>
                <w:color w:val="000000"/>
                <w:sz w:val="22"/>
                <w:szCs w:val="22"/>
              </w:rPr>
              <w:t>ats</w:t>
            </w:r>
          </w:p>
        </w:tc>
        <w:tc>
          <w:tcPr>
            <w:tcW w:w="1559" w:type="dxa"/>
          </w:tcPr>
          <w:p w:rsidR="00455335" w:rsidRPr="00455335" w:rsidRDefault="00455335" w:rsidP="00BF08ED">
            <w:pPr>
              <w:rPr>
                <w:rFonts w:ascii="Arial" w:hAnsi="Arial" w:cs="Arial"/>
                <w:color w:val="000000"/>
                <w:sz w:val="22"/>
                <w:szCs w:val="22"/>
              </w:rPr>
            </w:pPr>
            <w:r w:rsidRPr="00455335">
              <w:rPr>
                <w:rFonts w:ascii="Arial" w:hAnsi="Arial" w:cs="Arial"/>
                <w:color w:val="000000"/>
                <w:sz w:val="22"/>
                <w:szCs w:val="22"/>
              </w:rPr>
              <w:t>moderate-severe</w:t>
            </w:r>
          </w:p>
        </w:tc>
        <w:tc>
          <w:tcPr>
            <w:tcW w:w="1559" w:type="dxa"/>
          </w:tcPr>
          <w:p w:rsidR="00455335" w:rsidRPr="00455335" w:rsidRDefault="00455335" w:rsidP="00BF08ED">
            <w:pPr>
              <w:rPr>
                <w:rFonts w:ascii="Arial" w:hAnsi="Arial" w:cs="Arial"/>
                <w:color w:val="000000"/>
                <w:sz w:val="22"/>
                <w:szCs w:val="22"/>
              </w:rPr>
            </w:pPr>
            <w:r w:rsidRPr="00455335">
              <w:rPr>
                <w:rFonts w:ascii="Arial" w:hAnsi="Arial" w:cs="Arial"/>
                <w:color w:val="000000"/>
                <w:sz w:val="22"/>
                <w:szCs w:val="22"/>
              </w:rPr>
              <w:t xml:space="preserve">entire </w:t>
            </w:r>
          </w:p>
        </w:tc>
        <w:tc>
          <w:tcPr>
            <w:tcW w:w="4253" w:type="dxa"/>
          </w:tcPr>
          <w:p w:rsidR="00455335" w:rsidRPr="00455335" w:rsidRDefault="00896A6B" w:rsidP="00896A6B">
            <w:pPr>
              <w:rPr>
                <w:rFonts w:ascii="Arial" w:hAnsi="Arial" w:cs="Arial"/>
                <w:color w:val="000000"/>
                <w:sz w:val="22"/>
                <w:szCs w:val="22"/>
              </w:rPr>
            </w:pPr>
            <w:r>
              <w:rPr>
                <w:rFonts w:ascii="Arial" w:hAnsi="Arial" w:cs="Arial"/>
                <w:color w:val="000000"/>
                <w:sz w:val="22"/>
                <w:szCs w:val="22"/>
              </w:rPr>
              <w:t>Feral c</w:t>
            </w:r>
            <w:r w:rsidR="00455335" w:rsidRPr="00455335">
              <w:rPr>
                <w:rFonts w:ascii="Arial" w:hAnsi="Arial" w:cs="Arial"/>
                <w:color w:val="000000"/>
                <w:sz w:val="22"/>
                <w:szCs w:val="22"/>
              </w:rPr>
              <w:t xml:space="preserve">ats shown to be a major cause of failure in two of three releases of </w:t>
            </w:r>
            <w:r>
              <w:rPr>
                <w:rFonts w:ascii="Arial" w:hAnsi="Arial" w:cs="Arial"/>
                <w:color w:val="000000"/>
                <w:sz w:val="22"/>
                <w:szCs w:val="22"/>
              </w:rPr>
              <w:t>b</w:t>
            </w:r>
            <w:r w:rsidR="00455335" w:rsidRPr="00455335">
              <w:rPr>
                <w:rFonts w:ascii="Arial" w:hAnsi="Arial" w:cs="Arial"/>
                <w:color w:val="000000"/>
                <w:sz w:val="22"/>
                <w:szCs w:val="22"/>
              </w:rPr>
              <w:t xml:space="preserve">rush-tailed </w:t>
            </w:r>
            <w:r>
              <w:rPr>
                <w:rFonts w:ascii="Arial" w:hAnsi="Arial" w:cs="Arial"/>
                <w:color w:val="000000"/>
                <w:sz w:val="22"/>
                <w:szCs w:val="22"/>
              </w:rPr>
              <w:t>p</w:t>
            </w:r>
            <w:r w:rsidR="00455335" w:rsidRPr="00455335">
              <w:rPr>
                <w:rFonts w:ascii="Arial" w:hAnsi="Arial" w:cs="Arial"/>
                <w:color w:val="000000"/>
                <w:sz w:val="22"/>
                <w:szCs w:val="22"/>
              </w:rPr>
              <w:t>hascogales in Gippsland (Soderquist</w:t>
            </w:r>
            <w:r>
              <w:rPr>
                <w:rFonts w:ascii="Arial" w:hAnsi="Arial" w:cs="Arial"/>
                <w:color w:val="000000"/>
                <w:sz w:val="22"/>
                <w:szCs w:val="22"/>
              </w:rPr>
              <w:t>,</w:t>
            </w:r>
            <w:r w:rsidR="00455335" w:rsidRPr="00455335">
              <w:rPr>
                <w:rFonts w:ascii="Arial" w:hAnsi="Arial" w:cs="Arial"/>
                <w:color w:val="000000"/>
                <w:sz w:val="22"/>
                <w:szCs w:val="22"/>
              </w:rPr>
              <w:t xml:space="preserve"> 1995)</w:t>
            </w:r>
          </w:p>
        </w:tc>
      </w:tr>
      <w:tr w:rsidR="00455335" w:rsidRPr="00455335" w:rsidTr="00896A6B">
        <w:trPr>
          <w:cantSplit/>
          <w:jc w:val="center"/>
        </w:trPr>
        <w:tc>
          <w:tcPr>
            <w:tcW w:w="1713" w:type="dxa"/>
          </w:tcPr>
          <w:p w:rsidR="00455335" w:rsidRPr="00455335" w:rsidRDefault="00455335" w:rsidP="00BF08ED">
            <w:pPr>
              <w:rPr>
                <w:rFonts w:ascii="Arial" w:hAnsi="Arial" w:cs="Arial"/>
                <w:color w:val="000000"/>
                <w:sz w:val="22"/>
                <w:szCs w:val="22"/>
              </w:rPr>
            </w:pPr>
            <w:r w:rsidRPr="00455335">
              <w:rPr>
                <w:rFonts w:ascii="Arial" w:hAnsi="Arial" w:cs="Arial"/>
                <w:color w:val="000000"/>
                <w:sz w:val="22"/>
                <w:szCs w:val="22"/>
              </w:rPr>
              <w:t xml:space="preserve">Small, low density subpopulations </w:t>
            </w:r>
          </w:p>
        </w:tc>
        <w:tc>
          <w:tcPr>
            <w:tcW w:w="1559" w:type="dxa"/>
          </w:tcPr>
          <w:p w:rsidR="00455335" w:rsidRPr="00455335" w:rsidRDefault="00455335" w:rsidP="00BF08ED">
            <w:pPr>
              <w:rPr>
                <w:rFonts w:ascii="Arial" w:hAnsi="Arial" w:cs="Arial"/>
                <w:color w:val="000000"/>
                <w:sz w:val="22"/>
                <w:szCs w:val="22"/>
              </w:rPr>
            </w:pPr>
            <w:r w:rsidRPr="00455335">
              <w:rPr>
                <w:rFonts w:ascii="Arial" w:hAnsi="Arial" w:cs="Arial"/>
                <w:color w:val="000000"/>
                <w:sz w:val="22"/>
                <w:szCs w:val="22"/>
              </w:rPr>
              <w:t>moderate-severe</w:t>
            </w:r>
          </w:p>
        </w:tc>
        <w:tc>
          <w:tcPr>
            <w:tcW w:w="1559" w:type="dxa"/>
          </w:tcPr>
          <w:p w:rsidR="00455335" w:rsidRPr="00455335" w:rsidRDefault="00455335" w:rsidP="00BF08ED">
            <w:pPr>
              <w:rPr>
                <w:rFonts w:ascii="Arial" w:hAnsi="Arial" w:cs="Arial"/>
                <w:color w:val="000000"/>
                <w:sz w:val="22"/>
                <w:szCs w:val="22"/>
              </w:rPr>
            </w:pPr>
            <w:r w:rsidRPr="00455335">
              <w:rPr>
                <w:rFonts w:ascii="Arial" w:hAnsi="Arial" w:cs="Arial"/>
                <w:color w:val="000000"/>
                <w:sz w:val="22"/>
                <w:szCs w:val="22"/>
              </w:rPr>
              <w:t xml:space="preserve">entire </w:t>
            </w:r>
          </w:p>
        </w:tc>
        <w:tc>
          <w:tcPr>
            <w:tcW w:w="4253" w:type="dxa"/>
          </w:tcPr>
          <w:p w:rsidR="00455335" w:rsidRPr="00455335" w:rsidRDefault="00455335" w:rsidP="00896A6B">
            <w:pPr>
              <w:rPr>
                <w:rFonts w:ascii="Arial" w:hAnsi="Arial" w:cs="Arial"/>
                <w:sz w:val="22"/>
                <w:szCs w:val="22"/>
              </w:rPr>
            </w:pPr>
            <w:r w:rsidRPr="00455335">
              <w:rPr>
                <w:rFonts w:ascii="Arial" w:hAnsi="Arial" w:cs="Arial"/>
                <w:sz w:val="22"/>
                <w:szCs w:val="22"/>
              </w:rPr>
              <w:t xml:space="preserve">sparse densities, fluctuating reproductive success and annual male die off means an isolated subpopulation that fails to reproduce in one year will fail (Soderquist </w:t>
            </w:r>
            <w:r w:rsidR="00896A6B">
              <w:rPr>
                <w:rFonts w:ascii="Arial" w:hAnsi="Arial" w:cs="Arial"/>
                <w:sz w:val="22"/>
                <w:szCs w:val="22"/>
              </w:rPr>
              <w:t>&amp;</w:t>
            </w:r>
            <w:r w:rsidRPr="00455335">
              <w:rPr>
                <w:rFonts w:ascii="Arial" w:hAnsi="Arial" w:cs="Arial"/>
                <w:sz w:val="22"/>
                <w:szCs w:val="22"/>
              </w:rPr>
              <w:t xml:space="preserve"> Rhind</w:t>
            </w:r>
            <w:r w:rsidR="00896A6B">
              <w:rPr>
                <w:rFonts w:ascii="Arial" w:hAnsi="Arial" w:cs="Arial"/>
                <w:sz w:val="22"/>
                <w:szCs w:val="22"/>
              </w:rPr>
              <w:t>,</w:t>
            </w:r>
            <w:r w:rsidRPr="00455335">
              <w:rPr>
                <w:rFonts w:ascii="Arial" w:hAnsi="Arial" w:cs="Arial"/>
                <w:sz w:val="22"/>
                <w:szCs w:val="22"/>
              </w:rPr>
              <w:t xml:space="preserve"> 2008)</w:t>
            </w:r>
          </w:p>
        </w:tc>
      </w:tr>
      <w:tr w:rsidR="00455335" w:rsidRPr="00455335" w:rsidTr="00896A6B">
        <w:trPr>
          <w:cantSplit/>
          <w:jc w:val="center"/>
        </w:trPr>
        <w:tc>
          <w:tcPr>
            <w:tcW w:w="1713" w:type="dxa"/>
          </w:tcPr>
          <w:p w:rsidR="00455335" w:rsidRPr="00896A6B" w:rsidRDefault="00455335" w:rsidP="00896A6B">
            <w:pPr>
              <w:rPr>
                <w:rFonts w:ascii="Arial" w:hAnsi="Arial" w:cs="Arial"/>
                <w:color w:val="000000"/>
                <w:sz w:val="22"/>
                <w:szCs w:val="22"/>
              </w:rPr>
            </w:pPr>
            <w:r w:rsidRPr="00455335">
              <w:rPr>
                <w:rFonts w:ascii="Arial" w:hAnsi="Arial" w:cs="Arial"/>
                <w:color w:val="000000"/>
                <w:sz w:val="22"/>
                <w:szCs w:val="22"/>
              </w:rPr>
              <w:t xml:space="preserve">Poisoning by </w:t>
            </w:r>
            <w:r w:rsidR="00896A6B">
              <w:rPr>
                <w:rFonts w:ascii="Arial" w:hAnsi="Arial" w:cs="Arial"/>
                <w:color w:val="000000"/>
                <w:sz w:val="22"/>
                <w:szCs w:val="22"/>
              </w:rPr>
              <w:t>cane t</w:t>
            </w:r>
            <w:r w:rsidRPr="00455335">
              <w:rPr>
                <w:rFonts w:ascii="Arial" w:hAnsi="Arial" w:cs="Arial"/>
                <w:color w:val="000000"/>
                <w:sz w:val="22"/>
                <w:szCs w:val="22"/>
              </w:rPr>
              <w:t xml:space="preserve">oads </w:t>
            </w:r>
            <w:r w:rsidR="00896A6B">
              <w:rPr>
                <w:rFonts w:ascii="Arial" w:hAnsi="Arial" w:cs="Arial"/>
                <w:color w:val="000000"/>
                <w:sz w:val="22"/>
                <w:szCs w:val="22"/>
              </w:rPr>
              <w:t>(</w:t>
            </w:r>
            <w:r w:rsidRPr="00455335">
              <w:rPr>
                <w:rFonts w:ascii="Arial" w:hAnsi="Arial" w:cs="Arial"/>
                <w:i/>
                <w:color w:val="000000"/>
                <w:sz w:val="22"/>
                <w:szCs w:val="22"/>
              </w:rPr>
              <w:t>Rhinella marina</w:t>
            </w:r>
            <w:r w:rsidR="00896A6B">
              <w:rPr>
                <w:rFonts w:ascii="Arial" w:hAnsi="Arial" w:cs="Arial"/>
                <w:color w:val="000000"/>
                <w:sz w:val="22"/>
                <w:szCs w:val="22"/>
              </w:rPr>
              <w:t>)</w:t>
            </w:r>
          </w:p>
        </w:tc>
        <w:tc>
          <w:tcPr>
            <w:tcW w:w="1559" w:type="dxa"/>
          </w:tcPr>
          <w:p w:rsidR="00455335" w:rsidRPr="00455335" w:rsidRDefault="00455335" w:rsidP="00BF08ED">
            <w:pPr>
              <w:rPr>
                <w:rFonts w:ascii="Arial" w:hAnsi="Arial" w:cs="Arial"/>
                <w:color w:val="000000"/>
                <w:sz w:val="22"/>
                <w:szCs w:val="22"/>
              </w:rPr>
            </w:pPr>
            <w:r w:rsidRPr="00455335">
              <w:rPr>
                <w:rFonts w:ascii="Arial" w:hAnsi="Arial" w:cs="Arial"/>
                <w:color w:val="000000"/>
                <w:sz w:val="22"/>
                <w:szCs w:val="22"/>
              </w:rPr>
              <w:t>unknown (possibly severe)</w:t>
            </w:r>
          </w:p>
        </w:tc>
        <w:tc>
          <w:tcPr>
            <w:tcW w:w="1559" w:type="dxa"/>
          </w:tcPr>
          <w:p w:rsidR="00455335" w:rsidRPr="00455335" w:rsidRDefault="00455335" w:rsidP="00BF08ED">
            <w:pPr>
              <w:rPr>
                <w:rFonts w:ascii="Arial" w:hAnsi="Arial" w:cs="Arial"/>
                <w:color w:val="000000"/>
                <w:sz w:val="22"/>
                <w:szCs w:val="22"/>
              </w:rPr>
            </w:pPr>
            <w:r w:rsidRPr="00455335">
              <w:rPr>
                <w:rFonts w:ascii="Arial" w:hAnsi="Arial" w:cs="Arial"/>
                <w:color w:val="000000"/>
                <w:sz w:val="22"/>
                <w:szCs w:val="22"/>
              </w:rPr>
              <w:t>minor currently, but entire by c. 2020</w:t>
            </w:r>
          </w:p>
        </w:tc>
        <w:tc>
          <w:tcPr>
            <w:tcW w:w="4253" w:type="dxa"/>
          </w:tcPr>
          <w:p w:rsidR="00455335" w:rsidRPr="00455335" w:rsidRDefault="00455335" w:rsidP="00896A6B">
            <w:pPr>
              <w:rPr>
                <w:rFonts w:ascii="Arial" w:hAnsi="Arial" w:cs="Arial"/>
                <w:color w:val="000000"/>
                <w:sz w:val="22"/>
                <w:szCs w:val="22"/>
              </w:rPr>
            </w:pPr>
            <w:r w:rsidRPr="00455335">
              <w:rPr>
                <w:rFonts w:ascii="Arial" w:hAnsi="Arial" w:cs="Arial"/>
                <w:color w:val="000000"/>
                <w:sz w:val="22"/>
                <w:szCs w:val="22"/>
              </w:rPr>
              <w:t xml:space="preserve">no direct evidence for this subspecies, but some circumstantial evidence for impacts on similar </w:t>
            </w:r>
            <w:r w:rsidR="00896A6B">
              <w:rPr>
                <w:rFonts w:ascii="Arial" w:hAnsi="Arial" w:cs="Arial"/>
                <w:color w:val="000000"/>
                <w:sz w:val="22"/>
                <w:szCs w:val="22"/>
              </w:rPr>
              <w:t>northern p</w:t>
            </w:r>
            <w:r w:rsidRPr="00455335">
              <w:rPr>
                <w:rFonts w:ascii="Arial" w:hAnsi="Arial" w:cs="Arial"/>
                <w:color w:val="000000"/>
                <w:sz w:val="22"/>
                <w:szCs w:val="22"/>
              </w:rPr>
              <w:t xml:space="preserve">hascogale </w:t>
            </w:r>
            <w:r w:rsidRPr="00455335">
              <w:rPr>
                <w:rFonts w:ascii="Arial" w:hAnsi="Arial" w:cs="Arial"/>
                <w:i/>
                <w:color w:val="000000"/>
                <w:sz w:val="22"/>
                <w:szCs w:val="22"/>
              </w:rPr>
              <w:t>P. pirata</w:t>
            </w:r>
            <w:r w:rsidRPr="00455335">
              <w:rPr>
                <w:rFonts w:ascii="Arial" w:hAnsi="Arial" w:cs="Arial"/>
                <w:color w:val="000000"/>
                <w:sz w:val="22"/>
                <w:szCs w:val="22"/>
              </w:rPr>
              <w:t xml:space="preserve"> in the Northern Territory </w:t>
            </w:r>
          </w:p>
        </w:tc>
      </w:tr>
    </w:tbl>
    <w:p w:rsidR="00BA64C8" w:rsidRDefault="00BA64C8" w:rsidP="00AB638E">
      <w:pPr>
        <w:spacing w:after="240"/>
        <w:rPr>
          <w:rFonts w:ascii="Arial" w:hAnsi="Arial" w:cs="Arial"/>
          <w:color w:val="0000FF"/>
          <w:sz w:val="22"/>
          <w:szCs w:val="22"/>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9975" w:type="dxa"/>
        <w:tblInd w:w="-86" w:type="dxa"/>
        <w:tblLook w:val="04A0"/>
      </w:tblPr>
      <w:tblGrid>
        <w:gridCol w:w="3565"/>
        <w:gridCol w:w="1333"/>
        <w:gridCol w:w="766"/>
        <w:gridCol w:w="1980"/>
        <w:gridCol w:w="2331"/>
      </w:tblGrid>
      <w:tr w:rsidR="003F4D21" w:rsidRPr="006C7E0A" w:rsidTr="003F4D21">
        <w:trPr>
          <w:trHeight w:val="606"/>
        </w:trPr>
        <w:tc>
          <w:tcPr>
            <w:tcW w:w="9975"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6C7E0A" w:rsidRDefault="003F4D21" w:rsidP="003F4D21">
            <w:pPr>
              <w:tabs>
                <w:tab w:val="left" w:pos="284"/>
              </w:tabs>
              <w:rPr>
                <w:rFonts w:ascii="Arial" w:hAnsi="Arial" w:cs="Arial"/>
                <w:color w:val="FFFFFF" w:themeColor="background1"/>
              </w:rPr>
            </w:pPr>
            <w:r w:rsidRPr="00506605">
              <w:rPr>
                <w:rFonts w:ascii="Arial" w:hAnsi="Arial" w:cs="Arial"/>
                <w:color w:val="FFFFFF" w:themeColor="background1"/>
                <w:sz w:val="22"/>
                <w:szCs w:val="22"/>
              </w:rPr>
              <w:t>Population reduction (measured over the longer of 10 years or 3 generations) based on any of A1 to A4</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331"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3F4D21">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D7313D"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077"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D7313D" w:rsidP="003F4D21">
            <w:pPr>
              <w:tabs>
                <w:tab w:val="left" w:pos="459"/>
              </w:tabs>
              <w:spacing w:after="240"/>
              <w:ind w:left="1927" w:hanging="425"/>
              <w:rPr>
                <w:rFonts w:ascii="Arial" w:hAnsi="Arial" w:cs="Arial"/>
                <w:sz w:val="18"/>
                <w:szCs w:val="18"/>
              </w:rPr>
            </w:pPr>
            <w:r w:rsidRPr="00D7313D">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9.5pt;height:48pt;z-index:251658240;mso-width-relative:margin;mso-height-relative:margin" stroked="f">
                  <v:textbox>
                    <w:txbxContent>
                      <w:p w:rsidR="00977975" w:rsidRPr="00CE7C59" w:rsidRDefault="00977975"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7075FF" w:rsidRDefault="007075FF" w:rsidP="003F4D21">
      <w:pPr>
        <w:rPr>
          <w:rFonts w:ascii="Arial" w:hAnsi="Arial" w:cs="Arial"/>
          <w:b/>
          <w:sz w:val="22"/>
          <w:szCs w:val="22"/>
        </w:rPr>
      </w:pPr>
    </w:p>
    <w:p w:rsidR="00DC34FD" w:rsidRDefault="00204D0A" w:rsidP="00DC34FD">
      <w:pPr>
        <w:rPr>
          <w:rFonts w:ascii="Arial" w:hAnsi="Arial" w:cs="Arial"/>
          <w:color w:val="000000"/>
          <w:sz w:val="22"/>
          <w:szCs w:val="22"/>
        </w:rPr>
      </w:pPr>
      <w:r>
        <w:rPr>
          <w:rFonts w:ascii="Arial" w:hAnsi="Arial" w:cs="Arial"/>
          <w:color w:val="000000"/>
          <w:sz w:val="22"/>
          <w:szCs w:val="22"/>
        </w:rPr>
        <w:t>There are very few records of the</w:t>
      </w:r>
      <w:r w:rsidR="00C75E9D" w:rsidRPr="00204D0A">
        <w:rPr>
          <w:rFonts w:ascii="Arial" w:hAnsi="Arial" w:cs="Arial"/>
          <w:color w:val="000000"/>
          <w:sz w:val="22"/>
          <w:szCs w:val="22"/>
        </w:rPr>
        <w:t xml:space="preserve"> </w:t>
      </w:r>
      <w:r>
        <w:rPr>
          <w:rFonts w:ascii="Arial" w:hAnsi="Arial" w:cs="Arial"/>
          <w:color w:val="000000"/>
          <w:sz w:val="22"/>
          <w:szCs w:val="22"/>
        </w:rPr>
        <w:t>brush-tailed p</w:t>
      </w:r>
      <w:r w:rsidRPr="00204D0A">
        <w:rPr>
          <w:rFonts w:ascii="Arial" w:hAnsi="Arial" w:cs="Arial"/>
          <w:color w:val="000000"/>
          <w:sz w:val="22"/>
          <w:szCs w:val="22"/>
        </w:rPr>
        <w:t>hascogale (Kimberley)</w:t>
      </w:r>
      <w:r>
        <w:rPr>
          <w:rFonts w:ascii="Arial" w:hAnsi="Arial" w:cs="Arial"/>
          <w:color w:val="000000"/>
          <w:sz w:val="22"/>
          <w:szCs w:val="22"/>
        </w:rPr>
        <w:t xml:space="preserve">. There are no estimates of abundance and </w:t>
      </w:r>
      <w:r w:rsidR="00E65B28">
        <w:rPr>
          <w:rFonts w:ascii="Arial" w:hAnsi="Arial" w:cs="Arial"/>
          <w:color w:val="000000"/>
          <w:sz w:val="22"/>
          <w:szCs w:val="22"/>
        </w:rPr>
        <w:t xml:space="preserve">insufficient information to assess whether there has been a population size reduction </w:t>
      </w:r>
      <w:r w:rsidR="00DC34FD" w:rsidRPr="00866D15">
        <w:rPr>
          <w:rFonts w:ascii="Arial" w:hAnsi="Arial" w:cs="Arial"/>
          <w:color w:val="000000"/>
          <w:sz w:val="22"/>
          <w:szCs w:val="22"/>
        </w:rPr>
        <w:t>(Woinarski et al., 2014).</w:t>
      </w:r>
    </w:p>
    <w:p w:rsidR="00E72484" w:rsidRDefault="00E72484" w:rsidP="00DC34FD">
      <w:pPr>
        <w:rPr>
          <w:rFonts w:ascii="Arial" w:hAnsi="Arial" w:cs="Arial"/>
          <w:color w:val="000000"/>
          <w:sz w:val="22"/>
          <w:szCs w:val="22"/>
        </w:rPr>
      </w:pPr>
    </w:p>
    <w:p w:rsidR="00E72484" w:rsidRDefault="00E72484" w:rsidP="00DC34FD">
      <w:pPr>
        <w:rPr>
          <w:rFonts w:ascii="Arial" w:hAnsi="Arial" w:cs="Arial"/>
          <w:color w:val="000000"/>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7D2F1B">
        <w:rPr>
          <w:rFonts w:ascii="Arial" w:hAnsi="Arial" w:cs="Arial"/>
          <w:sz w:val="22"/>
          <w:szCs w:val="22"/>
        </w:rPr>
        <w:t>sub</w:t>
      </w:r>
      <w:r w:rsidRPr="003659B1">
        <w:rPr>
          <w:rFonts w:ascii="Arial" w:hAnsi="Arial" w:cs="Arial"/>
          <w:sz w:val="22"/>
          <w:szCs w:val="22"/>
        </w:rPr>
        <w:t xml:space="preserve">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E7683B">
        <w:rPr>
          <w:rFonts w:ascii="Arial" w:hAnsi="Arial" w:cs="Arial"/>
          <w:sz w:val="22"/>
          <w:szCs w:val="22"/>
        </w:rPr>
        <w:t>sub</w:t>
      </w:r>
      <w:r w:rsidR="00E7683B"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E72484" w:rsidRPr="00866D15" w:rsidRDefault="00E72484" w:rsidP="00DC34FD">
      <w:pPr>
        <w:rPr>
          <w:rFonts w:ascii="Arial" w:hAnsi="Arial" w:cs="Arial"/>
          <w:color w:val="000000"/>
          <w:sz w:val="22"/>
          <w:szCs w:val="22"/>
        </w:rPr>
      </w:pPr>
    </w:p>
    <w:p w:rsidR="00DC34FD" w:rsidRPr="00866D15" w:rsidRDefault="00DC34FD" w:rsidP="00FA3C46">
      <w:pPr>
        <w:rPr>
          <w:rFonts w:ascii="Arial" w:hAnsi="Arial" w:cs="Arial"/>
          <w:color w:val="000000"/>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2.</w:t>
            </w:r>
            <w:r w:rsidRPr="00506605">
              <w:rPr>
                <w:rFonts w:ascii="Arial" w:hAnsi="Arial" w:cs="Arial"/>
                <w:b/>
                <w:color w:val="FFFFFF" w:themeColor="background1"/>
                <w:sz w:val="22"/>
                <w:szCs w:val="22"/>
              </w:rPr>
              <w:tab/>
              <w:t>Geographic distribution is precarious 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896A6B" w:rsidRDefault="00896A6B" w:rsidP="00A3372E">
      <w:pPr>
        <w:rPr>
          <w:rFonts w:ascii="Arial" w:hAnsi="Arial" w:cs="Arial"/>
          <w:color w:val="000000"/>
          <w:sz w:val="22"/>
          <w:szCs w:val="22"/>
        </w:rPr>
      </w:pPr>
      <w:r>
        <w:rPr>
          <w:rFonts w:ascii="Arial" w:hAnsi="Arial" w:cs="Arial"/>
          <w:color w:val="000000"/>
          <w:sz w:val="22"/>
          <w:szCs w:val="22"/>
        </w:rPr>
        <w:t>Woinarski et al. (2014</w:t>
      </w:r>
      <w:r>
        <w:rPr>
          <w:rFonts w:ascii="Arial" w:hAnsi="Arial" w:cs="Arial"/>
          <w:sz w:val="22"/>
          <w:szCs w:val="22"/>
        </w:rPr>
        <w:t>) estimate t</w:t>
      </w:r>
      <w:r w:rsidR="00CD17AB" w:rsidRPr="009D6237">
        <w:rPr>
          <w:rFonts w:ascii="Arial" w:hAnsi="Arial" w:cs="Arial"/>
          <w:sz w:val="22"/>
          <w:szCs w:val="22"/>
        </w:rPr>
        <w:t>he ext</w:t>
      </w:r>
      <w:r w:rsidR="007C6B5F">
        <w:rPr>
          <w:rFonts w:ascii="Arial" w:hAnsi="Arial" w:cs="Arial"/>
          <w:sz w:val="22"/>
          <w:szCs w:val="22"/>
        </w:rPr>
        <w:t>ent of occurrence to be</w:t>
      </w:r>
      <w:r w:rsidR="00CD17AB" w:rsidRPr="009D6237">
        <w:rPr>
          <w:rFonts w:ascii="Arial" w:hAnsi="Arial" w:cs="Arial"/>
          <w:sz w:val="22"/>
          <w:szCs w:val="22"/>
        </w:rPr>
        <w:t xml:space="preserve"> </w:t>
      </w:r>
      <w:r w:rsidR="00E65B28">
        <w:rPr>
          <w:rFonts w:ascii="Arial" w:hAnsi="Arial" w:cs="Arial"/>
          <w:sz w:val="22"/>
          <w:szCs w:val="22"/>
        </w:rPr>
        <w:t>1100</w:t>
      </w:r>
      <w:r w:rsidR="00CD17AB" w:rsidRPr="009D6237">
        <w:rPr>
          <w:rFonts w:ascii="Arial" w:hAnsi="Arial" w:cs="Arial"/>
          <w:sz w:val="22"/>
          <w:szCs w:val="22"/>
        </w:rPr>
        <w:t xml:space="preserve"> km</w:t>
      </w:r>
      <w:r w:rsidR="00CD17AB" w:rsidRPr="009D6237">
        <w:rPr>
          <w:rFonts w:ascii="Arial" w:hAnsi="Arial" w:cs="Arial"/>
          <w:sz w:val="22"/>
          <w:szCs w:val="22"/>
          <w:vertAlign w:val="superscript"/>
        </w:rPr>
        <w:t>2</w:t>
      </w:r>
      <w:r>
        <w:rPr>
          <w:rFonts w:ascii="Arial" w:hAnsi="Arial" w:cs="Arial"/>
          <w:sz w:val="22"/>
          <w:szCs w:val="22"/>
        </w:rPr>
        <w:t>.  T</w:t>
      </w:r>
      <w:r w:rsidR="003A0700">
        <w:rPr>
          <w:rFonts w:ascii="Arial" w:hAnsi="Arial" w:cs="Arial"/>
          <w:sz w:val="22"/>
          <w:szCs w:val="22"/>
        </w:rPr>
        <w:t xml:space="preserve">he </w:t>
      </w:r>
      <w:r w:rsidR="00A3372E" w:rsidRPr="009D6237">
        <w:rPr>
          <w:rFonts w:ascii="Arial" w:hAnsi="Arial" w:cs="Arial"/>
          <w:color w:val="000000"/>
          <w:sz w:val="22"/>
          <w:szCs w:val="22"/>
        </w:rPr>
        <w:t>area of occupancy</w:t>
      </w:r>
      <w:r w:rsidR="003A0700">
        <w:rPr>
          <w:rFonts w:ascii="Arial" w:hAnsi="Arial" w:cs="Arial"/>
          <w:color w:val="000000"/>
          <w:sz w:val="22"/>
          <w:szCs w:val="22"/>
        </w:rPr>
        <w:t xml:space="preserve"> is</w:t>
      </w:r>
      <w:r w:rsidR="00A3372E" w:rsidRPr="009D6237">
        <w:rPr>
          <w:rFonts w:ascii="Arial" w:hAnsi="Arial" w:cs="Arial"/>
          <w:color w:val="000000"/>
          <w:sz w:val="22"/>
          <w:szCs w:val="22"/>
        </w:rPr>
        <w:t xml:space="preserve"> </w:t>
      </w:r>
      <w:r w:rsidR="007C6B5F">
        <w:rPr>
          <w:rFonts w:ascii="Arial" w:hAnsi="Arial" w:cs="Arial"/>
          <w:color w:val="000000"/>
          <w:sz w:val="22"/>
          <w:szCs w:val="22"/>
        </w:rPr>
        <w:t>unknown</w:t>
      </w:r>
      <w:r w:rsidR="00E65B28">
        <w:rPr>
          <w:rFonts w:ascii="Arial" w:hAnsi="Arial" w:cs="Arial"/>
          <w:color w:val="000000"/>
          <w:sz w:val="22"/>
          <w:szCs w:val="22"/>
        </w:rPr>
        <w:t>.</w:t>
      </w:r>
      <w:r w:rsidR="00B3287A">
        <w:rPr>
          <w:rFonts w:ascii="Arial" w:hAnsi="Arial" w:cs="Arial"/>
          <w:color w:val="000000"/>
          <w:sz w:val="22"/>
          <w:szCs w:val="22"/>
        </w:rPr>
        <w:t xml:space="preserve"> </w:t>
      </w:r>
      <w:r w:rsidR="007D2F1B">
        <w:rPr>
          <w:rFonts w:ascii="Arial" w:hAnsi="Arial" w:cs="Arial"/>
          <w:color w:val="000000"/>
          <w:sz w:val="22"/>
          <w:szCs w:val="22"/>
        </w:rPr>
        <w:t>The subspecies</w:t>
      </w:r>
      <w:r w:rsidR="007C6B5F">
        <w:rPr>
          <w:rFonts w:ascii="Arial" w:hAnsi="Arial" w:cs="Arial"/>
          <w:color w:val="000000"/>
          <w:sz w:val="22"/>
          <w:szCs w:val="22"/>
        </w:rPr>
        <w:t xml:space="preserve"> has</w:t>
      </w:r>
      <w:r w:rsidR="00580035">
        <w:rPr>
          <w:rFonts w:ascii="Arial" w:hAnsi="Arial" w:cs="Arial"/>
          <w:color w:val="000000"/>
          <w:sz w:val="22"/>
          <w:szCs w:val="22"/>
        </w:rPr>
        <w:t xml:space="preserve"> been recorded at 3 locations.</w:t>
      </w:r>
    </w:p>
    <w:p w:rsidR="00896A6B" w:rsidRDefault="00896A6B" w:rsidP="00A3372E">
      <w:pPr>
        <w:rPr>
          <w:rFonts w:ascii="Arial" w:hAnsi="Arial" w:cs="Arial"/>
          <w:color w:val="000000"/>
          <w:sz w:val="22"/>
          <w:szCs w:val="22"/>
        </w:rPr>
      </w:pPr>
    </w:p>
    <w:p w:rsidR="002A2221" w:rsidRPr="002A2221" w:rsidRDefault="00B3287A" w:rsidP="00896A6B">
      <w:pPr>
        <w:rPr>
          <w:rFonts w:ascii="Arial" w:hAnsi="Arial" w:cs="Arial"/>
          <w:sz w:val="22"/>
          <w:szCs w:val="22"/>
        </w:rPr>
      </w:pPr>
      <w:r>
        <w:rPr>
          <w:rFonts w:ascii="Arial" w:hAnsi="Arial" w:cs="Arial"/>
          <w:color w:val="000000"/>
          <w:sz w:val="22"/>
          <w:szCs w:val="22"/>
        </w:rPr>
        <w:t xml:space="preserve">There is an inferred continuing decline in </w:t>
      </w:r>
      <w:r w:rsidR="00E65B28">
        <w:rPr>
          <w:rFonts w:ascii="Arial" w:hAnsi="Arial" w:cs="Arial"/>
          <w:color w:val="000000"/>
          <w:sz w:val="22"/>
          <w:szCs w:val="22"/>
        </w:rPr>
        <w:t>the area, extent and/or quality of hab</w:t>
      </w:r>
      <w:r w:rsidR="00977975">
        <w:rPr>
          <w:rFonts w:ascii="Arial" w:hAnsi="Arial" w:cs="Arial"/>
          <w:color w:val="000000"/>
          <w:sz w:val="22"/>
          <w:szCs w:val="22"/>
        </w:rPr>
        <w:t xml:space="preserve">itat, and number of individuals. </w:t>
      </w:r>
      <w:r w:rsidR="00896A6B">
        <w:rPr>
          <w:rFonts w:ascii="Arial" w:hAnsi="Arial" w:cs="Arial"/>
          <w:color w:val="000000"/>
          <w:sz w:val="22"/>
          <w:szCs w:val="22"/>
        </w:rPr>
        <w:t>The b</w:t>
      </w:r>
      <w:r w:rsidR="002A2221" w:rsidRPr="002A2221">
        <w:rPr>
          <w:rFonts w:ascii="Arial" w:hAnsi="Arial" w:cs="Arial"/>
          <w:color w:val="000000"/>
          <w:sz w:val="22"/>
          <w:szCs w:val="22"/>
        </w:rPr>
        <w:t>rush-ta</w:t>
      </w:r>
      <w:r w:rsidR="00896A6B">
        <w:rPr>
          <w:rFonts w:ascii="Arial" w:hAnsi="Arial" w:cs="Arial"/>
          <w:color w:val="000000"/>
          <w:sz w:val="22"/>
          <w:szCs w:val="22"/>
        </w:rPr>
        <w:t>iled p</w:t>
      </w:r>
      <w:r w:rsidR="002A2221" w:rsidRPr="002A2221">
        <w:rPr>
          <w:rFonts w:ascii="Arial" w:hAnsi="Arial" w:cs="Arial"/>
          <w:color w:val="000000"/>
          <w:sz w:val="22"/>
          <w:szCs w:val="22"/>
        </w:rPr>
        <w:t xml:space="preserve">hascogale (Kimberley) </w:t>
      </w:r>
      <w:r w:rsidR="00977975">
        <w:rPr>
          <w:rFonts w:ascii="Arial" w:hAnsi="Arial" w:cs="Arial"/>
          <w:color w:val="000000"/>
          <w:sz w:val="22"/>
          <w:szCs w:val="22"/>
        </w:rPr>
        <w:t>has suffered a</w:t>
      </w:r>
      <w:r w:rsidR="002A2221" w:rsidRPr="002A2221">
        <w:rPr>
          <w:rFonts w:ascii="Arial" w:hAnsi="Arial" w:cs="Arial"/>
          <w:color w:val="000000"/>
          <w:sz w:val="22"/>
          <w:szCs w:val="22"/>
        </w:rPr>
        <w:t xml:space="preserve"> historical decline in range</w:t>
      </w:r>
      <w:r w:rsidR="00977975">
        <w:rPr>
          <w:rFonts w:ascii="Arial" w:hAnsi="Arial" w:cs="Arial"/>
          <w:color w:val="000000"/>
          <w:sz w:val="22"/>
          <w:szCs w:val="22"/>
        </w:rPr>
        <w:t>, and threats are ongoing.</w:t>
      </w:r>
      <w:r w:rsidR="002A2221" w:rsidRPr="002A2221">
        <w:rPr>
          <w:rFonts w:ascii="Arial" w:hAnsi="Arial" w:cs="Arial"/>
          <w:color w:val="000000"/>
          <w:sz w:val="22"/>
          <w:szCs w:val="22"/>
        </w:rPr>
        <w:t xml:space="preserve"> </w:t>
      </w:r>
      <w:r w:rsidR="002A2221" w:rsidRPr="002A2221">
        <w:rPr>
          <w:rFonts w:ascii="Arial" w:hAnsi="Arial" w:cs="Arial"/>
          <w:sz w:val="22"/>
          <w:szCs w:val="22"/>
        </w:rPr>
        <w:t xml:space="preserve">Elsewhere the closely-related </w:t>
      </w:r>
      <w:r w:rsidR="002A2221" w:rsidRPr="002A2221">
        <w:rPr>
          <w:rFonts w:ascii="Arial" w:hAnsi="Arial" w:cs="Arial"/>
          <w:i/>
          <w:sz w:val="22"/>
          <w:szCs w:val="22"/>
        </w:rPr>
        <w:t>P. pirata</w:t>
      </w:r>
      <w:r w:rsidR="002A2221" w:rsidRPr="002A2221">
        <w:rPr>
          <w:rFonts w:ascii="Arial" w:hAnsi="Arial" w:cs="Arial"/>
          <w:sz w:val="22"/>
          <w:szCs w:val="22"/>
        </w:rPr>
        <w:t xml:space="preserve"> is known to be vulnerable to predation by </w:t>
      </w:r>
      <w:r w:rsidR="00896A6B">
        <w:rPr>
          <w:rFonts w:ascii="Arial" w:hAnsi="Arial" w:cs="Arial"/>
          <w:sz w:val="22"/>
          <w:szCs w:val="22"/>
        </w:rPr>
        <w:t>c</w:t>
      </w:r>
      <w:r w:rsidR="002A2221" w:rsidRPr="002A2221">
        <w:rPr>
          <w:rFonts w:ascii="Arial" w:hAnsi="Arial" w:cs="Arial"/>
          <w:sz w:val="22"/>
          <w:szCs w:val="22"/>
        </w:rPr>
        <w:t xml:space="preserve">ats (e.g. a reasonably high proportion of records of </w:t>
      </w:r>
      <w:r w:rsidR="002A2221" w:rsidRPr="002A2221">
        <w:rPr>
          <w:rFonts w:ascii="Arial" w:hAnsi="Arial" w:cs="Arial"/>
          <w:i/>
          <w:sz w:val="22"/>
          <w:szCs w:val="22"/>
        </w:rPr>
        <w:t>P. pirata</w:t>
      </w:r>
      <w:r w:rsidR="002A2221" w:rsidRPr="002A2221">
        <w:rPr>
          <w:rFonts w:ascii="Arial" w:hAnsi="Arial" w:cs="Arial"/>
          <w:sz w:val="22"/>
          <w:szCs w:val="22"/>
        </w:rPr>
        <w:t xml:space="preserve"> from the Northern Territory are of specimens brought in by </w:t>
      </w:r>
      <w:r w:rsidR="00896A6B">
        <w:rPr>
          <w:rFonts w:ascii="Arial" w:hAnsi="Arial" w:cs="Arial"/>
          <w:sz w:val="22"/>
          <w:szCs w:val="22"/>
        </w:rPr>
        <w:t>c</w:t>
      </w:r>
      <w:r w:rsidR="002A2221" w:rsidRPr="002A2221">
        <w:rPr>
          <w:rFonts w:ascii="Arial" w:hAnsi="Arial" w:cs="Arial"/>
          <w:sz w:val="22"/>
          <w:szCs w:val="22"/>
        </w:rPr>
        <w:t xml:space="preserve">ats) and as the </w:t>
      </w:r>
      <w:r w:rsidR="00896A6B">
        <w:rPr>
          <w:rFonts w:ascii="Arial" w:hAnsi="Arial" w:cs="Arial"/>
          <w:sz w:val="22"/>
          <w:szCs w:val="22"/>
        </w:rPr>
        <w:t>b</w:t>
      </w:r>
      <w:r w:rsidR="00896A6B">
        <w:rPr>
          <w:rFonts w:ascii="Arial" w:hAnsi="Arial" w:cs="Arial"/>
          <w:color w:val="000000"/>
          <w:sz w:val="22"/>
          <w:szCs w:val="22"/>
        </w:rPr>
        <w:t>rush-tailed p</w:t>
      </w:r>
      <w:r w:rsidR="002A2221" w:rsidRPr="002A2221">
        <w:rPr>
          <w:rFonts w:ascii="Arial" w:hAnsi="Arial" w:cs="Arial"/>
          <w:color w:val="000000"/>
          <w:sz w:val="22"/>
          <w:szCs w:val="22"/>
        </w:rPr>
        <w:t xml:space="preserve">hascogale (Kimberley) </w:t>
      </w:r>
      <w:r w:rsidR="002A2221" w:rsidRPr="002A2221">
        <w:rPr>
          <w:rFonts w:ascii="Arial" w:hAnsi="Arial" w:cs="Arial"/>
          <w:sz w:val="22"/>
          <w:szCs w:val="22"/>
        </w:rPr>
        <w:t xml:space="preserve">is not known from islands all subpopulations are prone to </w:t>
      </w:r>
      <w:r w:rsidR="00896A6B">
        <w:rPr>
          <w:rFonts w:ascii="Arial" w:hAnsi="Arial" w:cs="Arial"/>
          <w:sz w:val="22"/>
          <w:szCs w:val="22"/>
        </w:rPr>
        <w:t>c</w:t>
      </w:r>
      <w:r w:rsidR="002A2221" w:rsidRPr="002A2221">
        <w:rPr>
          <w:rFonts w:ascii="Arial" w:hAnsi="Arial" w:cs="Arial"/>
          <w:sz w:val="22"/>
          <w:szCs w:val="22"/>
        </w:rPr>
        <w:t>at predation. As it occurs mainly in savanna woodland rather than in rocky areas, it is greatly affected by frequent, intense fires</w:t>
      </w:r>
      <w:r w:rsidR="00977975">
        <w:rPr>
          <w:rFonts w:ascii="Arial" w:hAnsi="Arial" w:cs="Arial"/>
          <w:sz w:val="22"/>
          <w:szCs w:val="22"/>
        </w:rPr>
        <w:t xml:space="preserve"> </w:t>
      </w:r>
      <w:r w:rsidR="00977975">
        <w:rPr>
          <w:rFonts w:ascii="Arial" w:hAnsi="Arial" w:cs="Arial"/>
          <w:color w:val="000000"/>
          <w:sz w:val="22"/>
          <w:szCs w:val="22"/>
        </w:rPr>
        <w:t>(Woinarski et al., 2014).</w:t>
      </w:r>
    </w:p>
    <w:p w:rsidR="002A2221" w:rsidRPr="002A2221" w:rsidRDefault="002A2221" w:rsidP="002A2221">
      <w:pPr>
        <w:ind w:left="720"/>
        <w:rPr>
          <w:rFonts w:ascii="Arial" w:hAnsi="Arial" w:cs="Arial"/>
          <w:color w:val="000000"/>
          <w:sz w:val="22"/>
          <w:szCs w:val="22"/>
        </w:rPr>
      </w:pPr>
    </w:p>
    <w:p w:rsidR="004F6E9D" w:rsidRDefault="004F6E9D" w:rsidP="004F6E9D">
      <w:pPr>
        <w:rPr>
          <w:rFonts w:ascii="Arial" w:hAnsi="Arial" w:cs="Arial"/>
          <w:sz w:val="22"/>
          <w:szCs w:val="22"/>
        </w:rPr>
      </w:pPr>
      <w:r w:rsidRPr="003659B1">
        <w:rPr>
          <w:rFonts w:ascii="Arial" w:hAnsi="Arial" w:cs="Arial"/>
          <w:sz w:val="22"/>
          <w:szCs w:val="22"/>
        </w:rPr>
        <w:t xml:space="preserve">The data presented above appear to demonstrate that the </w:t>
      </w:r>
      <w:r w:rsidR="00E7683B">
        <w:rPr>
          <w:rFonts w:ascii="Arial" w:hAnsi="Arial" w:cs="Arial"/>
          <w:sz w:val="22"/>
          <w:szCs w:val="22"/>
        </w:rPr>
        <w:t>subspecies</w:t>
      </w:r>
      <w:r w:rsidRPr="003659B1">
        <w:rPr>
          <w:rFonts w:ascii="Arial" w:hAnsi="Arial" w:cs="Arial"/>
          <w:sz w:val="22"/>
          <w:szCs w:val="22"/>
        </w:rPr>
        <w:t xml:space="preserve"> is </w:t>
      </w:r>
      <w:r w:rsidRPr="003659B1">
        <w:rPr>
          <w:rFonts w:ascii="Arial" w:hAnsi="Arial" w:cs="Arial"/>
          <w:b/>
          <w:bCs/>
          <w:sz w:val="22"/>
          <w:szCs w:val="22"/>
        </w:rPr>
        <w:t xml:space="preserve">eligible for listing as </w:t>
      </w:r>
      <w:r w:rsidR="009D6237">
        <w:rPr>
          <w:rFonts w:ascii="Arial" w:hAnsi="Arial" w:cs="Arial"/>
          <w:b/>
          <w:bCs/>
          <w:sz w:val="22"/>
          <w:szCs w:val="22"/>
        </w:rPr>
        <w:t xml:space="preserve">Endangered </w:t>
      </w:r>
      <w:r w:rsidR="00E7683B">
        <w:rPr>
          <w:rFonts w:ascii="Arial" w:hAnsi="Arial" w:cs="Arial"/>
          <w:sz w:val="22"/>
          <w:szCs w:val="22"/>
        </w:rPr>
        <w:t>under</w:t>
      </w:r>
      <w:r w:rsidRPr="003659B1">
        <w:rPr>
          <w:rFonts w:ascii="Arial" w:hAnsi="Arial" w:cs="Arial"/>
          <w:sz w:val="22"/>
          <w:szCs w:val="22"/>
        </w:rPr>
        <w:t xml:space="preserve"> criterion</w:t>
      </w:r>
      <w:r w:rsidR="00E7683B">
        <w:rPr>
          <w:rFonts w:ascii="Arial" w:hAnsi="Arial" w:cs="Arial"/>
          <w:sz w:val="22"/>
          <w:szCs w:val="22"/>
        </w:rPr>
        <w:t xml:space="preserve"> B1a,b(iii,v)</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E7683B">
        <w:rPr>
          <w:rFonts w:ascii="Arial" w:hAnsi="Arial" w:cs="Arial"/>
          <w:sz w:val="22"/>
          <w:szCs w:val="22"/>
        </w:rPr>
        <w:t>subspecies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B3287A" w:rsidRDefault="00B3287A" w:rsidP="00B3287A">
      <w:pPr>
        <w:spacing w:after="120"/>
        <w:rPr>
          <w:rFonts w:ascii="Arial" w:hAnsi="Arial" w:cs="Arial"/>
          <w:sz w:val="22"/>
          <w:szCs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9D6237">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t>Small population size and decline</w:t>
            </w:r>
          </w:p>
        </w:tc>
      </w:tr>
      <w:tr w:rsidR="003F4D21" w:rsidRPr="00715477" w:rsidTr="009D6237">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9D6237">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9D6237">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9D6237">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9D6237">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9D6237">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9D6237">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9D6237">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61ADA" w:rsidRDefault="00C61ADA" w:rsidP="00762041">
      <w:pPr>
        <w:rPr>
          <w:rFonts w:ascii="Arial" w:hAnsi="Arial" w:cs="Arial"/>
          <w:color w:val="000000"/>
          <w:sz w:val="22"/>
          <w:szCs w:val="22"/>
        </w:rPr>
      </w:pPr>
    </w:p>
    <w:p w:rsidR="00603D34" w:rsidRPr="005C0745" w:rsidRDefault="00E7683B" w:rsidP="00762041">
      <w:pPr>
        <w:rPr>
          <w:rFonts w:ascii="Arial" w:hAnsi="Arial" w:cs="Arial"/>
          <w:color w:val="000000"/>
          <w:sz w:val="22"/>
          <w:szCs w:val="22"/>
        </w:rPr>
      </w:pPr>
      <w:r>
        <w:rPr>
          <w:rFonts w:ascii="Arial" w:hAnsi="Arial" w:cs="Arial"/>
          <w:color w:val="000000"/>
          <w:sz w:val="22"/>
          <w:szCs w:val="22"/>
        </w:rPr>
        <w:t>The brush-tailed phascogale (Kimberley) has suffered a</w:t>
      </w:r>
      <w:r w:rsidR="005C0745" w:rsidRPr="005C0745">
        <w:rPr>
          <w:rFonts w:ascii="Arial" w:hAnsi="Arial" w:cs="Arial"/>
          <w:color w:val="000000"/>
          <w:sz w:val="22"/>
          <w:szCs w:val="22"/>
        </w:rPr>
        <w:t xml:space="preserve"> historical decline in range and</w:t>
      </w:r>
      <w:r w:rsidR="007C6B5F">
        <w:rPr>
          <w:rFonts w:ascii="Arial" w:hAnsi="Arial" w:cs="Arial"/>
          <w:color w:val="000000"/>
          <w:sz w:val="22"/>
          <w:szCs w:val="22"/>
        </w:rPr>
        <w:t xml:space="preserve"> its population size is likely to be small</w:t>
      </w:r>
      <w:r w:rsidR="005C0745" w:rsidRPr="005C0745">
        <w:rPr>
          <w:rFonts w:ascii="Arial" w:hAnsi="Arial" w:cs="Arial"/>
          <w:color w:val="000000"/>
          <w:sz w:val="22"/>
          <w:szCs w:val="22"/>
        </w:rPr>
        <w:t xml:space="preserve">. </w:t>
      </w:r>
      <w:r w:rsidR="00977975">
        <w:rPr>
          <w:rFonts w:ascii="Arial" w:hAnsi="Arial" w:cs="Arial"/>
          <w:color w:val="000000"/>
          <w:sz w:val="22"/>
          <w:szCs w:val="22"/>
        </w:rPr>
        <w:t>Woinarski et al. (</w:t>
      </w:r>
      <w:r w:rsidR="00977975" w:rsidRPr="005C0745">
        <w:rPr>
          <w:rFonts w:ascii="Arial" w:hAnsi="Arial" w:cs="Arial"/>
          <w:color w:val="000000"/>
          <w:sz w:val="22"/>
          <w:szCs w:val="22"/>
        </w:rPr>
        <w:t>2014</w:t>
      </w:r>
      <w:r w:rsidR="00977975">
        <w:rPr>
          <w:rFonts w:ascii="Arial" w:hAnsi="Arial" w:cs="Arial"/>
          <w:color w:val="000000"/>
          <w:sz w:val="22"/>
          <w:szCs w:val="22"/>
        </w:rPr>
        <w:t>) infer t</w:t>
      </w:r>
      <w:r w:rsidR="00F16F06" w:rsidRPr="005C0745">
        <w:rPr>
          <w:rFonts w:ascii="Arial" w:hAnsi="Arial" w:cs="Arial"/>
          <w:color w:val="000000"/>
          <w:sz w:val="22"/>
          <w:szCs w:val="22"/>
        </w:rPr>
        <w:t xml:space="preserve">he number of mature individuals </w:t>
      </w:r>
      <w:r w:rsidR="00FD747F" w:rsidRPr="005C0745">
        <w:rPr>
          <w:rFonts w:ascii="Arial" w:hAnsi="Arial" w:cs="Arial"/>
          <w:color w:val="000000"/>
          <w:sz w:val="22"/>
          <w:szCs w:val="22"/>
        </w:rPr>
        <w:t xml:space="preserve">to be </w:t>
      </w:r>
      <w:r w:rsidR="00B24F1C" w:rsidRPr="005C0745">
        <w:rPr>
          <w:rFonts w:ascii="Arial" w:hAnsi="Arial" w:cs="Arial"/>
          <w:color w:val="000000"/>
          <w:sz w:val="22"/>
          <w:szCs w:val="22"/>
        </w:rPr>
        <w:t>&lt;</w:t>
      </w:r>
      <w:r w:rsidR="00D84A64" w:rsidRPr="005C0745">
        <w:rPr>
          <w:rFonts w:ascii="Arial" w:hAnsi="Arial" w:cs="Arial"/>
          <w:color w:val="000000"/>
          <w:sz w:val="22"/>
          <w:szCs w:val="22"/>
        </w:rPr>
        <w:t> </w:t>
      </w:r>
      <w:r w:rsidR="00B24F1C" w:rsidRPr="005C0745">
        <w:rPr>
          <w:rFonts w:ascii="Arial" w:hAnsi="Arial" w:cs="Arial"/>
          <w:color w:val="000000"/>
          <w:sz w:val="22"/>
          <w:szCs w:val="22"/>
        </w:rPr>
        <w:t>10</w:t>
      </w:r>
      <w:r w:rsidR="00FD747F" w:rsidRPr="005C0745">
        <w:rPr>
          <w:rFonts w:ascii="Arial" w:hAnsi="Arial" w:cs="Arial"/>
          <w:color w:val="000000"/>
          <w:sz w:val="22"/>
          <w:szCs w:val="22"/>
        </w:rPr>
        <w:t> </w:t>
      </w:r>
      <w:r w:rsidR="00B24F1C" w:rsidRPr="005C0745">
        <w:rPr>
          <w:rFonts w:ascii="Arial" w:hAnsi="Arial" w:cs="Arial"/>
          <w:color w:val="000000"/>
          <w:sz w:val="22"/>
          <w:szCs w:val="22"/>
        </w:rPr>
        <w:t>000</w:t>
      </w:r>
      <w:r w:rsidR="00692EBF">
        <w:rPr>
          <w:rFonts w:ascii="Arial" w:hAnsi="Arial" w:cs="Arial"/>
          <w:color w:val="000000"/>
          <w:sz w:val="22"/>
          <w:szCs w:val="22"/>
        </w:rPr>
        <w:t>;</w:t>
      </w:r>
      <w:r w:rsidR="00FD747F" w:rsidRPr="005C0745">
        <w:rPr>
          <w:rFonts w:ascii="Arial" w:hAnsi="Arial" w:cs="Arial"/>
          <w:color w:val="000000"/>
          <w:sz w:val="22"/>
          <w:szCs w:val="22"/>
        </w:rPr>
        <w:t xml:space="preserve"> however</w:t>
      </w:r>
      <w:r w:rsidR="00692EBF">
        <w:rPr>
          <w:rFonts w:ascii="Arial" w:hAnsi="Arial" w:cs="Arial"/>
          <w:color w:val="000000"/>
          <w:sz w:val="22"/>
          <w:szCs w:val="22"/>
        </w:rPr>
        <w:t>,</w:t>
      </w:r>
      <w:r w:rsidR="00FD747F" w:rsidRPr="005C0745">
        <w:rPr>
          <w:rFonts w:ascii="Arial" w:hAnsi="Arial" w:cs="Arial"/>
          <w:color w:val="000000"/>
          <w:sz w:val="22"/>
          <w:szCs w:val="22"/>
        </w:rPr>
        <w:t xml:space="preserve"> this estimate is not reliable or robust</w:t>
      </w:r>
      <w:r w:rsidR="00D84A64" w:rsidRPr="005C0745">
        <w:rPr>
          <w:rFonts w:ascii="Arial" w:hAnsi="Arial" w:cs="Arial"/>
          <w:color w:val="000000"/>
          <w:sz w:val="22"/>
          <w:szCs w:val="22"/>
        </w:rPr>
        <w:t xml:space="preserve">. There is an inferred continuing decline in population. The number of subpopulations is unknown </w:t>
      </w:r>
    </w:p>
    <w:p w:rsidR="005C0745" w:rsidRDefault="005C0745" w:rsidP="00762041">
      <w:pPr>
        <w:rPr>
          <w:rFonts w:ascii="Arial" w:hAnsi="Arial" w:cs="Arial"/>
          <w:color w:val="000000"/>
          <w:sz w:val="22"/>
          <w:szCs w:val="22"/>
        </w:rPr>
      </w:pPr>
    </w:p>
    <w:p w:rsidR="005C0745" w:rsidRPr="005C0745" w:rsidRDefault="005C0745" w:rsidP="00977975">
      <w:pPr>
        <w:rPr>
          <w:rFonts w:ascii="Arial" w:hAnsi="Arial" w:cs="Arial"/>
          <w:color w:val="000000"/>
          <w:sz w:val="22"/>
          <w:szCs w:val="22"/>
        </w:rPr>
      </w:pPr>
      <w:r w:rsidRPr="005C0745">
        <w:rPr>
          <w:rFonts w:ascii="Arial" w:hAnsi="Arial" w:cs="Arial"/>
          <w:color w:val="000000"/>
          <w:sz w:val="22"/>
          <w:szCs w:val="22"/>
        </w:rPr>
        <w:t xml:space="preserve">There are no estimates of abundance. Brush-tailed </w:t>
      </w:r>
      <w:r w:rsidR="00977975">
        <w:rPr>
          <w:rFonts w:ascii="Arial" w:hAnsi="Arial" w:cs="Arial"/>
          <w:color w:val="000000"/>
          <w:sz w:val="22"/>
          <w:szCs w:val="22"/>
        </w:rPr>
        <w:t>p</w:t>
      </w:r>
      <w:r w:rsidRPr="005C0745">
        <w:rPr>
          <w:rFonts w:ascii="Arial" w:hAnsi="Arial" w:cs="Arial"/>
          <w:color w:val="000000"/>
          <w:sz w:val="22"/>
          <w:szCs w:val="22"/>
        </w:rPr>
        <w:t xml:space="preserve">hascogales do not readily enter the trap types commonly </w:t>
      </w:r>
      <w:r w:rsidR="00977975">
        <w:rPr>
          <w:rFonts w:ascii="Arial" w:hAnsi="Arial" w:cs="Arial"/>
          <w:color w:val="000000"/>
          <w:sz w:val="22"/>
          <w:szCs w:val="22"/>
        </w:rPr>
        <w:t xml:space="preserve">used </w:t>
      </w:r>
      <w:r w:rsidRPr="005C0745">
        <w:rPr>
          <w:rFonts w:ascii="Arial" w:hAnsi="Arial" w:cs="Arial"/>
          <w:color w:val="000000"/>
          <w:sz w:val="22"/>
          <w:szCs w:val="22"/>
        </w:rPr>
        <w:t>for zoological survey</w:t>
      </w:r>
      <w:r w:rsidR="00977975">
        <w:rPr>
          <w:rFonts w:ascii="Arial" w:hAnsi="Arial" w:cs="Arial"/>
          <w:color w:val="000000"/>
          <w:sz w:val="22"/>
          <w:szCs w:val="22"/>
        </w:rPr>
        <w:t xml:space="preserve">s, and </w:t>
      </w:r>
      <w:r w:rsidRPr="005C0745">
        <w:rPr>
          <w:rFonts w:ascii="Arial" w:hAnsi="Arial" w:cs="Arial"/>
          <w:color w:val="000000"/>
          <w:sz w:val="22"/>
          <w:szCs w:val="22"/>
        </w:rPr>
        <w:t xml:space="preserve">lack of records in the Kimberley may be due to detection issues (Start </w:t>
      </w:r>
      <w:r w:rsidRPr="00977975">
        <w:rPr>
          <w:rFonts w:ascii="Arial" w:hAnsi="Arial" w:cs="Arial"/>
          <w:color w:val="000000"/>
          <w:sz w:val="22"/>
          <w:szCs w:val="22"/>
        </w:rPr>
        <w:t>et al.</w:t>
      </w:r>
      <w:r w:rsidR="00977975">
        <w:rPr>
          <w:rFonts w:ascii="Arial" w:hAnsi="Arial" w:cs="Arial"/>
          <w:color w:val="000000"/>
          <w:sz w:val="22"/>
          <w:szCs w:val="22"/>
        </w:rPr>
        <w:t>,</w:t>
      </w:r>
      <w:r w:rsidRPr="005C0745">
        <w:rPr>
          <w:rFonts w:ascii="Arial" w:hAnsi="Arial" w:cs="Arial"/>
          <w:color w:val="000000"/>
          <w:sz w:val="22"/>
          <w:szCs w:val="22"/>
        </w:rPr>
        <w:t xml:space="preserve"> 2007), declines or both. Dahl (1926) collected this subspecies at Broome in 1896, but there are no records from the south-western Kimberley since. Despite thousands of trap nights targeting mammals in the north-western Kimberley over the past 30 years, there have been very few records (</w:t>
      </w:r>
      <w:r w:rsidRPr="00977975">
        <w:rPr>
          <w:rFonts w:ascii="Arial" w:hAnsi="Arial" w:cs="Arial"/>
          <w:color w:val="000000"/>
          <w:sz w:val="22"/>
          <w:szCs w:val="22"/>
        </w:rPr>
        <w:t>Bradley et al.</w:t>
      </w:r>
      <w:r w:rsidR="00977975">
        <w:rPr>
          <w:rFonts w:ascii="Arial" w:hAnsi="Arial" w:cs="Arial"/>
          <w:color w:val="000000"/>
          <w:sz w:val="22"/>
          <w:szCs w:val="22"/>
        </w:rPr>
        <w:t>,</w:t>
      </w:r>
      <w:r w:rsidRPr="00977975">
        <w:rPr>
          <w:rFonts w:ascii="Arial" w:hAnsi="Arial" w:cs="Arial"/>
          <w:color w:val="000000"/>
          <w:sz w:val="22"/>
          <w:szCs w:val="22"/>
        </w:rPr>
        <w:t xml:space="preserve"> 1987; Start et al.</w:t>
      </w:r>
      <w:r w:rsidR="00977975">
        <w:rPr>
          <w:rFonts w:ascii="Arial" w:hAnsi="Arial" w:cs="Arial"/>
          <w:color w:val="000000"/>
          <w:sz w:val="22"/>
          <w:szCs w:val="22"/>
        </w:rPr>
        <w:t>,</w:t>
      </w:r>
      <w:r w:rsidRPr="00977975">
        <w:rPr>
          <w:rFonts w:ascii="Arial" w:hAnsi="Arial" w:cs="Arial"/>
          <w:color w:val="000000"/>
          <w:sz w:val="22"/>
          <w:szCs w:val="22"/>
        </w:rPr>
        <w:t xml:space="preserve"> 2007; Radford et al.</w:t>
      </w:r>
      <w:r w:rsidR="00977975">
        <w:rPr>
          <w:rFonts w:ascii="Arial" w:hAnsi="Arial" w:cs="Arial"/>
          <w:color w:val="000000"/>
          <w:sz w:val="22"/>
          <w:szCs w:val="22"/>
        </w:rPr>
        <w:t>,</w:t>
      </w:r>
      <w:r w:rsidRPr="00977975">
        <w:rPr>
          <w:rFonts w:ascii="Arial" w:hAnsi="Arial" w:cs="Arial"/>
          <w:color w:val="000000"/>
          <w:sz w:val="22"/>
          <w:szCs w:val="22"/>
        </w:rPr>
        <w:t xml:space="preserve"> 2011; I. Rad</w:t>
      </w:r>
      <w:r w:rsidRPr="005C0745">
        <w:rPr>
          <w:rFonts w:ascii="Arial" w:hAnsi="Arial" w:cs="Arial"/>
          <w:color w:val="000000"/>
          <w:sz w:val="22"/>
          <w:szCs w:val="22"/>
        </w:rPr>
        <w:t xml:space="preserve">ford </w:t>
      </w:r>
      <w:r w:rsidRPr="005C0745">
        <w:rPr>
          <w:rFonts w:ascii="Arial" w:hAnsi="Arial" w:cs="Arial"/>
          <w:i/>
          <w:color w:val="000000"/>
          <w:sz w:val="22"/>
          <w:szCs w:val="22"/>
        </w:rPr>
        <w:t>pers. comm</w:t>
      </w:r>
      <w:r w:rsidRPr="005C0745">
        <w:rPr>
          <w:rFonts w:ascii="Arial" w:hAnsi="Arial" w:cs="Arial"/>
          <w:color w:val="000000"/>
          <w:sz w:val="22"/>
          <w:szCs w:val="22"/>
        </w:rPr>
        <w:t>.</w:t>
      </w:r>
      <w:r w:rsidR="00977975">
        <w:rPr>
          <w:rFonts w:ascii="Arial" w:hAnsi="Arial" w:cs="Arial"/>
          <w:color w:val="000000"/>
          <w:sz w:val="22"/>
          <w:szCs w:val="22"/>
        </w:rPr>
        <w:t>, cited in Woinsarski et al., 2014</w:t>
      </w:r>
      <w:r w:rsidRPr="005C0745">
        <w:rPr>
          <w:rFonts w:ascii="Arial" w:hAnsi="Arial" w:cs="Arial"/>
          <w:color w:val="000000"/>
          <w:sz w:val="22"/>
          <w:szCs w:val="22"/>
        </w:rPr>
        <w:t xml:space="preserve">). One phascogale was recorded during intensive survey in 1981 and 1982 by Bradley </w:t>
      </w:r>
      <w:r w:rsidRPr="00977975">
        <w:rPr>
          <w:rFonts w:ascii="Arial" w:hAnsi="Arial" w:cs="Arial"/>
          <w:color w:val="000000"/>
          <w:sz w:val="22"/>
          <w:szCs w:val="22"/>
        </w:rPr>
        <w:t>et al.</w:t>
      </w:r>
      <w:r w:rsidRPr="005C0745">
        <w:rPr>
          <w:rFonts w:ascii="Arial" w:hAnsi="Arial" w:cs="Arial"/>
          <w:i/>
          <w:color w:val="000000"/>
          <w:sz w:val="22"/>
          <w:szCs w:val="22"/>
        </w:rPr>
        <w:t xml:space="preserve"> </w:t>
      </w:r>
      <w:r w:rsidRPr="005C0745">
        <w:rPr>
          <w:rFonts w:ascii="Arial" w:hAnsi="Arial" w:cs="Arial"/>
          <w:color w:val="000000"/>
          <w:sz w:val="22"/>
          <w:szCs w:val="22"/>
        </w:rPr>
        <w:t>(1987). In trapping surveys in the Kimberley region from 1994 to 2011 (</w:t>
      </w:r>
      <w:r w:rsidRPr="005C0745">
        <w:rPr>
          <w:rFonts w:ascii="Arial" w:hAnsi="Arial" w:cs="Arial"/>
          <w:sz w:val="22"/>
          <w:szCs w:val="22"/>
        </w:rPr>
        <w:t>91 695 trap nights)</w:t>
      </w:r>
      <w:r w:rsidRPr="005C0745">
        <w:rPr>
          <w:rFonts w:ascii="Arial" w:hAnsi="Arial" w:cs="Arial"/>
          <w:color w:val="000000"/>
          <w:sz w:val="22"/>
          <w:szCs w:val="22"/>
        </w:rPr>
        <w:t xml:space="preserve"> there were six records of phascogales at three sites on Yampi Peninsula (I. Radford </w:t>
      </w:r>
      <w:r w:rsidRPr="005C0745">
        <w:rPr>
          <w:rFonts w:ascii="Arial" w:hAnsi="Arial" w:cs="Arial"/>
          <w:i/>
          <w:color w:val="000000"/>
          <w:sz w:val="22"/>
          <w:szCs w:val="22"/>
        </w:rPr>
        <w:t>pers. comm.</w:t>
      </w:r>
      <w:r w:rsidR="00977975">
        <w:rPr>
          <w:rFonts w:ascii="Arial" w:hAnsi="Arial" w:cs="Arial"/>
          <w:color w:val="000000"/>
          <w:sz w:val="22"/>
          <w:szCs w:val="22"/>
        </w:rPr>
        <w:t>, cited in Woinsarski et al., 2014</w:t>
      </w:r>
      <w:r w:rsidR="00977975" w:rsidRPr="005C0745">
        <w:rPr>
          <w:rFonts w:ascii="Arial" w:hAnsi="Arial" w:cs="Arial"/>
          <w:color w:val="000000"/>
          <w:sz w:val="22"/>
          <w:szCs w:val="22"/>
        </w:rPr>
        <w:t>).</w:t>
      </w:r>
      <w:r w:rsidRPr="005C0745">
        <w:rPr>
          <w:rFonts w:ascii="Arial" w:hAnsi="Arial" w:cs="Arial"/>
          <w:color w:val="000000"/>
          <w:sz w:val="22"/>
          <w:szCs w:val="22"/>
        </w:rPr>
        <w:t xml:space="preserve"> In the Mitchell Falls area there have been three sightings (with one confirmed by photo) of phascogales from 2007 to 2012</w:t>
      </w:r>
      <w:r w:rsidR="001E7D7A">
        <w:rPr>
          <w:rFonts w:ascii="Arial" w:hAnsi="Arial" w:cs="Arial"/>
          <w:color w:val="000000"/>
          <w:sz w:val="22"/>
          <w:szCs w:val="22"/>
        </w:rPr>
        <w:t>,</w:t>
      </w:r>
      <w:r w:rsidRPr="005C0745">
        <w:rPr>
          <w:rFonts w:ascii="Arial" w:hAnsi="Arial" w:cs="Arial"/>
          <w:color w:val="000000"/>
          <w:sz w:val="22"/>
          <w:szCs w:val="22"/>
        </w:rPr>
        <w:t xml:space="preserve"> suggestin</w:t>
      </w:r>
      <w:r w:rsidR="001E7D7A">
        <w:rPr>
          <w:rFonts w:ascii="Arial" w:hAnsi="Arial" w:cs="Arial"/>
          <w:color w:val="000000"/>
          <w:sz w:val="22"/>
          <w:szCs w:val="22"/>
        </w:rPr>
        <w:t>g they are present</w:t>
      </w:r>
      <w:r w:rsidRPr="005C0745">
        <w:rPr>
          <w:rFonts w:ascii="Arial" w:hAnsi="Arial" w:cs="Arial"/>
          <w:color w:val="000000"/>
          <w:sz w:val="22"/>
          <w:szCs w:val="22"/>
        </w:rPr>
        <w:t xml:space="preserve"> but probably not abundant in the region. There has been a recent sight record from Mt Hart (S. Craswell </w:t>
      </w:r>
      <w:r w:rsidRPr="005C0745">
        <w:rPr>
          <w:rFonts w:ascii="Arial" w:hAnsi="Arial" w:cs="Arial"/>
          <w:i/>
          <w:color w:val="000000"/>
          <w:sz w:val="22"/>
          <w:szCs w:val="22"/>
        </w:rPr>
        <w:t>pers. comm</w:t>
      </w:r>
      <w:r w:rsidRPr="005C0745">
        <w:rPr>
          <w:rFonts w:ascii="Arial" w:hAnsi="Arial" w:cs="Arial"/>
          <w:color w:val="000000"/>
          <w:sz w:val="22"/>
          <w:szCs w:val="22"/>
        </w:rPr>
        <w:t>.</w:t>
      </w:r>
      <w:r w:rsidR="00977975">
        <w:rPr>
          <w:rFonts w:ascii="Arial" w:hAnsi="Arial" w:cs="Arial"/>
          <w:color w:val="000000"/>
          <w:sz w:val="22"/>
          <w:szCs w:val="22"/>
        </w:rPr>
        <w:t>, cited in Woinsarski et al., 2014</w:t>
      </w:r>
      <w:r w:rsidR="00977975" w:rsidRPr="005C0745">
        <w:rPr>
          <w:rFonts w:ascii="Arial" w:hAnsi="Arial" w:cs="Arial"/>
          <w:color w:val="000000"/>
          <w:sz w:val="22"/>
          <w:szCs w:val="22"/>
        </w:rPr>
        <w:t>).</w:t>
      </w:r>
    </w:p>
    <w:p w:rsidR="005C0745" w:rsidRPr="005C0745" w:rsidRDefault="005C0745" w:rsidP="005C0745">
      <w:pPr>
        <w:ind w:left="720"/>
        <w:rPr>
          <w:rFonts w:ascii="Arial" w:hAnsi="Arial" w:cs="Arial"/>
          <w:color w:val="000000"/>
          <w:sz w:val="22"/>
          <w:szCs w:val="22"/>
        </w:rPr>
      </w:pPr>
    </w:p>
    <w:p w:rsidR="004F6E9D"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E7683B">
        <w:rPr>
          <w:rFonts w:ascii="Arial" w:hAnsi="Arial" w:cs="Arial"/>
          <w:sz w:val="22"/>
          <w:szCs w:val="22"/>
        </w:rPr>
        <w:t>subspecies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762041">
        <w:rPr>
          <w:rFonts w:ascii="Arial" w:hAnsi="Arial" w:cs="Arial"/>
          <w:color w:val="000000"/>
          <w:sz w:val="22"/>
          <w:szCs w:val="22"/>
        </w:rPr>
        <w:t>The estimate of population size is not considered to be reliable or robust. H</w:t>
      </w:r>
      <w:r w:rsidRPr="003659B1">
        <w:rPr>
          <w:rFonts w:ascii="Arial" w:hAnsi="Arial" w:cs="Arial"/>
          <w:sz w:val="22"/>
          <w:szCs w:val="22"/>
        </w:rPr>
        <w:t xml:space="preserve">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E7683B">
        <w:rPr>
          <w:rFonts w:ascii="Arial" w:hAnsi="Arial" w:cs="Arial"/>
          <w:sz w:val="22"/>
          <w:szCs w:val="22"/>
        </w:rPr>
        <w:t>subspecies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t xml:space="preserve">Very small population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0B5D1B" w:rsidRDefault="00692EBF" w:rsidP="003F4D21">
      <w:pPr>
        <w:spacing w:after="240"/>
        <w:rPr>
          <w:rFonts w:ascii="Arial" w:hAnsi="Arial" w:cs="Arial"/>
          <w:sz w:val="22"/>
          <w:szCs w:val="22"/>
        </w:rPr>
      </w:pPr>
      <w:r>
        <w:rPr>
          <w:rFonts w:ascii="Arial" w:hAnsi="Arial" w:cs="Arial"/>
          <w:color w:val="000000"/>
          <w:sz w:val="22"/>
          <w:szCs w:val="22"/>
        </w:rPr>
        <w:t>T</w:t>
      </w:r>
      <w:r w:rsidR="000B5D1B" w:rsidRPr="000D7129">
        <w:rPr>
          <w:rFonts w:ascii="Arial" w:hAnsi="Arial" w:cs="Arial"/>
          <w:color w:val="000000"/>
          <w:sz w:val="22"/>
          <w:szCs w:val="22"/>
        </w:rPr>
        <w:t xml:space="preserve">here </w:t>
      </w:r>
      <w:r w:rsidR="00910C24">
        <w:rPr>
          <w:rFonts w:ascii="Arial" w:hAnsi="Arial" w:cs="Arial"/>
          <w:color w:val="000000"/>
          <w:sz w:val="22"/>
          <w:szCs w:val="22"/>
        </w:rPr>
        <w:t>is</w:t>
      </w:r>
      <w:r w:rsidR="000B5D1B" w:rsidRPr="000D7129">
        <w:rPr>
          <w:rFonts w:ascii="Arial" w:hAnsi="Arial" w:cs="Arial"/>
          <w:color w:val="000000"/>
          <w:sz w:val="22"/>
          <w:szCs w:val="22"/>
        </w:rPr>
        <w:t xml:space="preserve"> no rob</w:t>
      </w:r>
      <w:r w:rsidR="00910C24">
        <w:rPr>
          <w:rFonts w:ascii="Arial" w:hAnsi="Arial" w:cs="Arial"/>
          <w:color w:val="000000"/>
          <w:sz w:val="22"/>
          <w:szCs w:val="22"/>
        </w:rPr>
        <w:t>ust estimate of</w:t>
      </w:r>
      <w:r w:rsidR="000B5D1B" w:rsidRPr="000D7129">
        <w:rPr>
          <w:rFonts w:ascii="Arial" w:hAnsi="Arial" w:cs="Arial"/>
          <w:color w:val="000000"/>
          <w:sz w:val="22"/>
          <w:szCs w:val="22"/>
        </w:rPr>
        <w:t xml:space="preserve"> population size</w:t>
      </w:r>
      <w:r>
        <w:rPr>
          <w:rFonts w:ascii="Arial" w:hAnsi="Arial" w:cs="Arial"/>
          <w:color w:val="000000"/>
          <w:sz w:val="22"/>
          <w:szCs w:val="22"/>
        </w:rPr>
        <w:t xml:space="preserve"> (see Criterion 3).</w:t>
      </w:r>
    </w:p>
    <w:p w:rsidR="004F6E9D"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E7683B">
        <w:rPr>
          <w:rFonts w:ascii="Arial" w:hAnsi="Arial" w:cs="Arial"/>
          <w:sz w:val="22"/>
          <w:szCs w:val="22"/>
        </w:rPr>
        <w:t>subspecies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E7683B">
        <w:rPr>
          <w:rFonts w:ascii="Arial" w:hAnsi="Arial" w:cs="Arial"/>
          <w:sz w:val="22"/>
          <w:szCs w:val="22"/>
        </w:rPr>
        <w:t>subspecies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910C24" w:rsidRPr="00910C24" w:rsidRDefault="00910C24" w:rsidP="003F4D21">
      <w:pPr>
        <w:rPr>
          <w:rFonts w:ascii="Arial" w:hAnsi="Arial"/>
          <w:sz w:val="22"/>
        </w:rPr>
      </w:pPr>
      <w:r w:rsidRPr="00910C24">
        <w:rPr>
          <w:rFonts w:ascii="Arial" w:hAnsi="Arial"/>
          <w:sz w:val="22"/>
        </w:rPr>
        <w:t>No population viabilit</w:t>
      </w:r>
      <w:r w:rsidR="001E7D7A">
        <w:rPr>
          <w:rFonts w:ascii="Arial" w:hAnsi="Arial"/>
          <w:sz w:val="22"/>
        </w:rPr>
        <w:t>y analysis has been undertaken</w:t>
      </w:r>
      <w:r w:rsidRPr="00910C24">
        <w:rPr>
          <w:rFonts w:ascii="Arial" w:hAnsi="Arial"/>
          <w:sz w:val="22"/>
        </w:rPr>
        <w:t>.</w:t>
      </w:r>
    </w:p>
    <w:p w:rsidR="00910C24" w:rsidRDefault="00910C24" w:rsidP="003F4D21">
      <w:pPr>
        <w:rPr>
          <w:rFonts w:ascii="Arial" w:hAnsi="Arial"/>
          <w:b/>
          <w:sz w:val="22"/>
        </w:rPr>
      </w:pPr>
    </w:p>
    <w:p w:rsidR="00C61ADA" w:rsidRDefault="00910C24" w:rsidP="004F6E9D">
      <w:pPr>
        <w:spacing w:after="240"/>
        <w:rPr>
          <w:rFonts w:ascii="Arial" w:hAnsi="Arial" w:cs="Arial"/>
          <w:sz w:val="22"/>
          <w:szCs w:val="22"/>
        </w:rPr>
      </w:pPr>
      <w:r>
        <w:rPr>
          <w:rFonts w:ascii="Arial" w:hAnsi="Arial" w:cs="Arial"/>
          <w:sz w:val="22"/>
          <w:szCs w:val="22"/>
        </w:rPr>
        <w:t>T</w:t>
      </w:r>
      <w:r w:rsidR="005416F2">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E7683B">
        <w:rPr>
          <w:rFonts w:ascii="Arial" w:hAnsi="Arial" w:cs="Arial"/>
          <w:sz w:val="22"/>
          <w:szCs w:val="22"/>
        </w:rPr>
        <w:t>subspecies</w:t>
      </w:r>
      <w:r w:rsidR="004F6E9D" w:rsidRPr="003659B1">
        <w:rPr>
          <w:rFonts w:ascii="Arial" w:hAnsi="Arial" w:cs="Arial"/>
          <w:sz w:val="22"/>
          <w:szCs w:val="22"/>
        </w:rPr>
        <w:t xml:space="preserve">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E7683B">
        <w:rPr>
          <w:rFonts w:ascii="Arial" w:hAnsi="Arial" w:cs="Arial"/>
          <w:sz w:val="22"/>
          <w:szCs w:val="22"/>
        </w:rPr>
        <w:t>subspecies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C61ADA">
      <w:pPr>
        <w:spacing w:before="360" w:after="36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F82B1A" w:rsidRDefault="00615CF6" w:rsidP="00615CF6">
      <w:pPr>
        <w:keepNext/>
        <w:keepLines/>
        <w:rPr>
          <w:rFonts w:ascii="Arial" w:hAnsi="Arial" w:cs="Arial"/>
          <w:sz w:val="22"/>
          <w:szCs w:val="22"/>
        </w:rPr>
      </w:pPr>
      <w:r>
        <w:rPr>
          <w:rFonts w:ascii="Arial" w:hAnsi="Arial" w:cs="Arial"/>
          <w:sz w:val="22"/>
          <w:szCs w:val="22"/>
        </w:rPr>
        <w:t xml:space="preserve">A decision about whether there should be a recovery plan for this </w:t>
      </w:r>
      <w:r w:rsidR="00E7683B">
        <w:rPr>
          <w:rFonts w:ascii="Arial" w:hAnsi="Arial" w:cs="Arial"/>
          <w:sz w:val="22"/>
          <w:szCs w:val="22"/>
        </w:rPr>
        <w:t>subspecies</w:t>
      </w:r>
      <w:r>
        <w:rPr>
          <w:rFonts w:ascii="Arial" w:hAnsi="Arial" w:cs="Arial"/>
          <w:sz w:val="22"/>
          <w:szCs w:val="22"/>
        </w:rPr>
        <w:t xml:space="preserve">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1E7D7A" w:rsidP="00825EDD">
      <w:pPr>
        <w:spacing w:before="240" w:after="240"/>
        <w:rPr>
          <w:rFonts w:ascii="Arial" w:hAnsi="Arial" w:cs="Arial"/>
          <w:b/>
          <w:sz w:val="22"/>
          <w:szCs w:val="22"/>
        </w:rPr>
      </w:pPr>
      <w:r>
        <w:rPr>
          <w:rFonts w:ascii="Arial" w:hAnsi="Arial" w:cs="Arial"/>
          <w:b/>
          <w:sz w:val="22"/>
          <w:szCs w:val="22"/>
        </w:rPr>
        <w:t>P</w:t>
      </w:r>
      <w:r w:rsidR="00825EDD" w:rsidRPr="00866D15">
        <w:rPr>
          <w:rFonts w:ascii="Arial" w:hAnsi="Arial" w:cs="Arial"/>
          <w:b/>
          <w:sz w:val="22"/>
          <w:szCs w:val="22"/>
        </w:rPr>
        <w:t>rimary Conservation Objectives</w:t>
      </w:r>
    </w:p>
    <w:p w:rsidR="00C165E8" w:rsidRPr="00C165E8" w:rsidRDefault="00C165E8" w:rsidP="00C165E8">
      <w:pPr>
        <w:pStyle w:val="ListParagraph"/>
        <w:numPr>
          <w:ilvl w:val="0"/>
          <w:numId w:val="26"/>
        </w:numPr>
        <w:contextualSpacing w:val="0"/>
        <w:rPr>
          <w:rFonts w:ascii="Arial" w:hAnsi="Arial" w:cs="Arial"/>
          <w:color w:val="000000"/>
          <w:sz w:val="22"/>
          <w:szCs w:val="22"/>
          <w:lang w:val="en-US"/>
        </w:rPr>
      </w:pPr>
      <w:r w:rsidRPr="00C165E8">
        <w:rPr>
          <w:rFonts w:ascii="Arial" w:hAnsi="Arial" w:cs="Arial"/>
          <w:color w:val="000000"/>
          <w:sz w:val="22"/>
          <w:szCs w:val="22"/>
          <w:lang w:val="en-US"/>
        </w:rPr>
        <w:t xml:space="preserve">Develop and implement better survey technology </w:t>
      </w:r>
    </w:p>
    <w:p w:rsidR="00C165E8" w:rsidRPr="00C165E8" w:rsidRDefault="00C165E8" w:rsidP="00C165E8">
      <w:pPr>
        <w:pStyle w:val="ListParagraph"/>
        <w:numPr>
          <w:ilvl w:val="0"/>
          <w:numId w:val="26"/>
        </w:numPr>
        <w:contextualSpacing w:val="0"/>
        <w:rPr>
          <w:rFonts w:ascii="Arial" w:hAnsi="Arial" w:cs="Arial"/>
          <w:color w:val="000000"/>
          <w:sz w:val="22"/>
          <w:szCs w:val="22"/>
          <w:lang w:val="en-US"/>
        </w:rPr>
      </w:pPr>
      <w:r w:rsidRPr="00C165E8">
        <w:rPr>
          <w:rFonts w:ascii="Arial" w:hAnsi="Arial" w:cs="Arial"/>
          <w:color w:val="000000"/>
          <w:sz w:val="22"/>
          <w:szCs w:val="22"/>
          <w:lang w:val="en-US"/>
        </w:rPr>
        <w:t>Maintain viability of all subpopulations and increase abundance and geographic range.</w:t>
      </w:r>
    </w:p>
    <w:p w:rsidR="00825EDD" w:rsidRDefault="00825EDD" w:rsidP="00825EDD">
      <w:pPr>
        <w:spacing w:before="240" w:after="240"/>
        <w:rPr>
          <w:rFonts w:ascii="Arial" w:hAnsi="Arial" w:cs="Arial"/>
          <w:b/>
          <w:sz w:val="22"/>
          <w:szCs w:val="22"/>
        </w:rPr>
      </w:pPr>
      <w:r>
        <w:rPr>
          <w:rFonts w:ascii="Arial" w:hAnsi="Arial" w:cs="Arial"/>
          <w:b/>
          <w:sz w:val="22"/>
          <w:szCs w:val="22"/>
        </w:rPr>
        <w:t>Conservation and Management Actions</w:t>
      </w:r>
    </w:p>
    <w:p w:rsidR="001E7D7A" w:rsidRDefault="001E7D7A" w:rsidP="001E7D7A">
      <w:pPr>
        <w:rPr>
          <w:rFonts w:ascii="Arial" w:hAnsi="Arial" w:cs="Arial"/>
          <w:sz w:val="22"/>
          <w:szCs w:val="22"/>
        </w:rPr>
      </w:pPr>
      <w:r>
        <w:rPr>
          <w:rFonts w:ascii="Arial" w:hAnsi="Arial" w:cs="Arial"/>
          <w:sz w:val="22"/>
          <w:szCs w:val="22"/>
        </w:rPr>
        <w:t xml:space="preserve">There is no taxon-specific management for this subspecies. Recommended management actions are outlined in the table below </w:t>
      </w:r>
      <w:r w:rsidRPr="00B84613">
        <w:rPr>
          <w:rFonts w:ascii="Arial" w:hAnsi="Arial" w:cs="Arial"/>
          <w:sz w:val="22"/>
          <w:szCs w:val="22"/>
        </w:rPr>
        <w:t>(Woinarski et al., 2014)</w:t>
      </w:r>
      <w:r>
        <w:rPr>
          <w:rFonts w:ascii="Arial" w:hAnsi="Arial" w:cs="Arial"/>
          <w:sz w:val="22"/>
          <w:szCs w:val="22"/>
        </w:rPr>
        <w:t>.</w:t>
      </w:r>
    </w:p>
    <w:p w:rsidR="00A03729" w:rsidRDefault="00A03729" w:rsidP="001E7D7A">
      <w:pPr>
        <w:rPr>
          <w:rFonts w:ascii="Arial" w:hAnsi="Arial" w:cs="Arial"/>
          <w:sz w:val="22"/>
          <w:szCs w:val="22"/>
        </w:rPr>
      </w:pP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557685" w:rsidRPr="00557685" w:rsidTr="001E7D7A">
        <w:trPr>
          <w:cantSplit/>
          <w:jc w:val="center"/>
        </w:trPr>
        <w:tc>
          <w:tcPr>
            <w:tcW w:w="4219" w:type="dxa"/>
            <w:shd w:val="clear" w:color="auto" w:fill="C0C0C0"/>
          </w:tcPr>
          <w:p w:rsidR="00557685" w:rsidRPr="00557685" w:rsidRDefault="00557685" w:rsidP="00815060">
            <w:pPr>
              <w:rPr>
                <w:rFonts w:ascii="Arial" w:hAnsi="Arial" w:cs="Arial"/>
                <w:b/>
                <w:sz w:val="22"/>
                <w:szCs w:val="22"/>
              </w:rPr>
            </w:pPr>
            <w:r w:rsidRPr="00557685">
              <w:rPr>
                <w:rFonts w:ascii="Arial" w:hAnsi="Arial" w:cs="Arial"/>
                <w:b/>
                <w:sz w:val="22"/>
                <w:szCs w:val="22"/>
              </w:rPr>
              <w:t>Theme</w:t>
            </w:r>
          </w:p>
        </w:tc>
        <w:tc>
          <w:tcPr>
            <w:tcW w:w="3464" w:type="dxa"/>
            <w:shd w:val="clear" w:color="auto" w:fill="C0C0C0"/>
          </w:tcPr>
          <w:p w:rsidR="00557685" w:rsidRPr="00557685" w:rsidRDefault="00557685" w:rsidP="00815060">
            <w:pPr>
              <w:rPr>
                <w:rFonts w:ascii="Arial" w:hAnsi="Arial" w:cs="Arial"/>
                <w:b/>
                <w:sz w:val="22"/>
                <w:szCs w:val="22"/>
              </w:rPr>
            </w:pPr>
            <w:r w:rsidRPr="00557685">
              <w:rPr>
                <w:rFonts w:ascii="Arial" w:hAnsi="Arial" w:cs="Arial"/>
                <w:b/>
                <w:sz w:val="22"/>
                <w:szCs w:val="22"/>
              </w:rPr>
              <w:t>Specific actions</w:t>
            </w:r>
          </w:p>
        </w:tc>
        <w:tc>
          <w:tcPr>
            <w:tcW w:w="1356" w:type="dxa"/>
            <w:shd w:val="clear" w:color="auto" w:fill="C0C0C0"/>
          </w:tcPr>
          <w:p w:rsidR="00557685" w:rsidRPr="00557685" w:rsidRDefault="00557685" w:rsidP="00815060">
            <w:pPr>
              <w:rPr>
                <w:rFonts w:ascii="Arial" w:hAnsi="Arial" w:cs="Arial"/>
                <w:b/>
                <w:sz w:val="22"/>
                <w:szCs w:val="22"/>
              </w:rPr>
            </w:pPr>
            <w:r w:rsidRPr="00557685">
              <w:rPr>
                <w:rFonts w:ascii="Arial" w:hAnsi="Arial" w:cs="Arial"/>
                <w:b/>
                <w:sz w:val="22"/>
                <w:szCs w:val="22"/>
              </w:rPr>
              <w:t>Priority</w:t>
            </w:r>
          </w:p>
        </w:tc>
      </w:tr>
      <w:tr w:rsidR="00557685" w:rsidRPr="00557685" w:rsidTr="001E7D7A">
        <w:trPr>
          <w:cantSplit/>
          <w:jc w:val="center"/>
        </w:trPr>
        <w:tc>
          <w:tcPr>
            <w:tcW w:w="4219" w:type="dxa"/>
          </w:tcPr>
          <w:p w:rsidR="00557685" w:rsidRPr="00557685" w:rsidRDefault="00557685" w:rsidP="00815060">
            <w:pPr>
              <w:rPr>
                <w:rFonts w:ascii="Arial" w:hAnsi="Arial" w:cs="Arial"/>
                <w:sz w:val="22"/>
                <w:szCs w:val="22"/>
              </w:rPr>
            </w:pPr>
            <w:r w:rsidRPr="00557685">
              <w:rPr>
                <w:rFonts w:ascii="Arial" w:hAnsi="Arial" w:cs="Arial"/>
                <w:sz w:val="22"/>
                <w:szCs w:val="22"/>
              </w:rPr>
              <w:t>Active mitigation of threats</w:t>
            </w:r>
          </w:p>
        </w:tc>
        <w:tc>
          <w:tcPr>
            <w:tcW w:w="3464" w:type="dxa"/>
          </w:tcPr>
          <w:p w:rsidR="00557685" w:rsidRPr="00557685" w:rsidRDefault="00557685" w:rsidP="00815060">
            <w:pPr>
              <w:rPr>
                <w:rFonts w:ascii="Arial" w:hAnsi="Arial" w:cs="Arial"/>
                <w:sz w:val="22"/>
                <w:szCs w:val="22"/>
              </w:rPr>
            </w:pPr>
            <w:r w:rsidRPr="00557685">
              <w:rPr>
                <w:rFonts w:ascii="Arial" w:hAnsi="Arial" w:cs="Arial"/>
                <w:sz w:val="22"/>
                <w:szCs w:val="22"/>
              </w:rPr>
              <w:t>implement fire management that is favourable to this species</w:t>
            </w:r>
          </w:p>
        </w:tc>
        <w:tc>
          <w:tcPr>
            <w:tcW w:w="1356" w:type="dxa"/>
          </w:tcPr>
          <w:p w:rsidR="00557685" w:rsidRPr="00557685" w:rsidRDefault="00557685" w:rsidP="00815060">
            <w:pPr>
              <w:rPr>
                <w:rFonts w:ascii="Arial" w:hAnsi="Arial" w:cs="Arial"/>
                <w:sz w:val="22"/>
                <w:szCs w:val="22"/>
              </w:rPr>
            </w:pPr>
            <w:r w:rsidRPr="00557685">
              <w:rPr>
                <w:rFonts w:ascii="Arial" w:hAnsi="Arial" w:cs="Arial"/>
                <w:sz w:val="22"/>
                <w:szCs w:val="22"/>
              </w:rPr>
              <w:t>high</w:t>
            </w:r>
          </w:p>
        </w:tc>
      </w:tr>
      <w:tr w:rsidR="00557685" w:rsidRPr="00557685" w:rsidTr="001E7D7A">
        <w:trPr>
          <w:cantSplit/>
          <w:jc w:val="center"/>
        </w:trPr>
        <w:tc>
          <w:tcPr>
            <w:tcW w:w="4219" w:type="dxa"/>
          </w:tcPr>
          <w:p w:rsidR="00557685" w:rsidRPr="00557685" w:rsidRDefault="00557685" w:rsidP="00815060">
            <w:pPr>
              <w:rPr>
                <w:rFonts w:ascii="Arial" w:hAnsi="Arial" w:cs="Arial"/>
                <w:sz w:val="22"/>
                <w:szCs w:val="22"/>
              </w:rPr>
            </w:pPr>
          </w:p>
        </w:tc>
        <w:tc>
          <w:tcPr>
            <w:tcW w:w="3464" w:type="dxa"/>
          </w:tcPr>
          <w:p w:rsidR="00557685" w:rsidRPr="00557685" w:rsidRDefault="00557685" w:rsidP="00815060">
            <w:pPr>
              <w:rPr>
                <w:rFonts w:ascii="Arial" w:hAnsi="Arial" w:cs="Arial"/>
                <w:sz w:val="22"/>
                <w:szCs w:val="22"/>
              </w:rPr>
            </w:pPr>
            <w:r w:rsidRPr="00557685">
              <w:rPr>
                <w:rFonts w:ascii="Arial" w:hAnsi="Arial" w:cs="Arial"/>
                <w:sz w:val="22"/>
                <w:szCs w:val="22"/>
              </w:rPr>
              <w:t>where p</w:t>
            </w:r>
            <w:r w:rsidR="001E7D7A">
              <w:rPr>
                <w:rFonts w:ascii="Arial" w:hAnsi="Arial" w:cs="Arial"/>
                <w:sz w:val="22"/>
                <w:szCs w:val="22"/>
              </w:rPr>
              <w:t>ossible, seek to control feral c</w:t>
            </w:r>
            <w:r w:rsidRPr="00557685">
              <w:rPr>
                <w:rFonts w:ascii="Arial" w:hAnsi="Arial" w:cs="Arial"/>
                <w:sz w:val="22"/>
                <w:szCs w:val="22"/>
              </w:rPr>
              <w:t>ats at broad-scale, and/or intensively at and around significant subpopulations</w:t>
            </w:r>
          </w:p>
        </w:tc>
        <w:tc>
          <w:tcPr>
            <w:tcW w:w="1356" w:type="dxa"/>
          </w:tcPr>
          <w:p w:rsidR="00557685" w:rsidRPr="00557685" w:rsidRDefault="00557685" w:rsidP="00815060">
            <w:pPr>
              <w:rPr>
                <w:rFonts w:ascii="Arial" w:hAnsi="Arial" w:cs="Arial"/>
                <w:sz w:val="22"/>
                <w:szCs w:val="22"/>
              </w:rPr>
            </w:pPr>
            <w:r w:rsidRPr="00557685">
              <w:rPr>
                <w:rFonts w:ascii="Arial" w:hAnsi="Arial" w:cs="Arial"/>
                <w:sz w:val="22"/>
                <w:szCs w:val="22"/>
              </w:rPr>
              <w:t>high</w:t>
            </w:r>
          </w:p>
        </w:tc>
      </w:tr>
      <w:tr w:rsidR="00557685" w:rsidRPr="00557685" w:rsidTr="001E7D7A">
        <w:trPr>
          <w:cantSplit/>
          <w:jc w:val="center"/>
        </w:trPr>
        <w:tc>
          <w:tcPr>
            <w:tcW w:w="4219" w:type="dxa"/>
          </w:tcPr>
          <w:p w:rsidR="00557685" w:rsidRPr="00557685" w:rsidRDefault="00557685" w:rsidP="00815060">
            <w:pPr>
              <w:rPr>
                <w:rFonts w:ascii="Arial" w:hAnsi="Arial" w:cs="Arial"/>
                <w:sz w:val="22"/>
                <w:szCs w:val="22"/>
              </w:rPr>
            </w:pPr>
            <w:r w:rsidRPr="00557685">
              <w:rPr>
                <w:rFonts w:ascii="Arial" w:hAnsi="Arial" w:cs="Arial"/>
                <w:sz w:val="22"/>
                <w:szCs w:val="22"/>
              </w:rPr>
              <w:t>Captive breeding</w:t>
            </w:r>
          </w:p>
        </w:tc>
        <w:tc>
          <w:tcPr>
            <w:tcW w:w="3464" w:type="dxa"/>
          </w:tcPr>
          <w:p w:rsidR="00557685" w:rsidRPr="00557685" w:rsidRDefault="00557685" w:rsidP="00815060">
            <w:pPr>
              <w:rPr>
                <w:rFonts w:ascii="Arial" w:hAnsi="Arial" w:cs="Arial"/>
                <w:sz w:val="22"/>
                <w:szCs w:val="22"/>
              </w:rPr>
            </w:pPr>
            <w:r w:rsidRPr="00557685">
              <w:rPr>
                <w:rFonts w:ascii="Arial" w:hAnsi="Arial" w:cs="Arial"/>
                <w:sz w:val="22"/>
                <w:szCs w:val="22"/>
              </w:rPr>
              <w:t xml:space="preserve">establish </w:t>
            </w:r>
            <w:r w:rsidR="001E7D7A">
              <w:rPr>
                <w:rFonts w:ascii="Arial" w:hAnsi="Arial" w:cs="Arial"/>
                <w:sz w:val="22"/>
                <w:szCs w:val="22"/>
              </w:rPr>
              <w:t xml:space="preserve">an </w:t>
            </w:r>
            <w:r w:rsidRPr="00557685">
              <w:rPr>
                <w:rFonts w:ascii="Arial" w:hAnsi="Arial" w:cs="Arial"/>
                <w:sz w:val="22"/>
                <w:szCs w:val="22"/>
              </w:rPr>
              <w:t xml:space="preserve">‘insurance’ captive colony </w:t>
            </w:r>
          </w:p>
        </w:tc>
        <w:tc>
          <w:tcPr>
            <w:tcW w:w="1356" w:type="dxa"/>
          </w:tcPr>
          <w:p w:rsidR="00557685" w:rsidRPr="00557685" w:rsidRDefault="00557685" w:rsidP="00815060">
            <w:pPr>
              <w:rPr>
                <w:rFonts w:ascii="Arial" w:hAnsi="Arial" w:cs="Arial"/>
                <w:sz w:val="22"/>
                <w:szCs w:val="22"/>
              </w:rPr>
            </w:pPr>
            <w:r w:rsidRPr="00557685">
              <w:rPr>
                <w:rFonts w:ascii="Arial" w:hAnsi="Arial" w:cs="Arial"/>
                <w:sz w:val="22"/>
                <w:szCs w:val="22"/>
              </w:rPr>
              <w:t>medium</w:t>
            </w:r>
          </w:p>
        </w:tc>
      </w:tr>
      <w:tr w:rsidR="00557685" w:rsidRPr="00557685" w:rsidTr="001E7D7A">
        <w:trPr>
          <w:cantSplit/>
          <w:jc w:val="center"/>
        </w:trPr>
        <w:tc>
          <w:tcPr>
            <w:tcW w:w="4219" w:type="dxa"/>
          </w:tcPr>
          <w:p w:rsidR="00557685" w:rsidRPr="00557685" w:rsidRDefault="00557685" w:rsidP="00815060">
            <w:pPr>
              <w:rPr>
                <w:rFonts w:ascii="Arial" w:hAnsi="Arial" w:cs="Arial"/>
                <w:sz w:val="22"/>
                <w:szCs w:val="22"/>
              </w:rPr>
            </w:pPr>
            <w:r w:rsidRPr="00557685">
              <w:rPr>
                <w:rFonts w:ascii="Arial" w:hAnsi="Arial" w:cs="Arial"/>
                <w:sz w:val="22"/>
                <w:szCs w:val="22"/>
              </w:rPr>
              <w:t>Quarantining isolated populations</w:t>
            </w:r>
          </w:p>
        </w:tc>
        <w:tc>
          <w:tcPr>
            <w:tcW w:w="3464" w:type="dxa"/>
          </w:tcPr>
          <w:p w:rsidR="00557685" w:rsidRPr="00557685" w:rsidRDefault="00557685" w:rsidP="00815060">
            <w:pPr>
              <w:rPr>
                <w:rFonts w:ascii="Arial" w:hAnsi="Arial" w:cs="Arial"/>
                <w:sz w:val="22"/>
                <w:szCs w:val="22"/>
              </w:rPr>
            </w:pPr>
            <w:r w:rsidRPr="00557685">
              <w:rPr>
                <w:rFonts w:ascii="Arial" w:hAnsi="Arial" w:cs="Arial"/>
                <w:sz w:val="22"/>
                <w:szCs w:val="22"/>
              </w:rPr>
              <w:t>n/a</w:t>
            </w:r>
          </w:p>
        </w:tc>
        <w:tc>
          <w:tcPr>
            <w:tcW w:w="1356" w:type="dxa"/>
          </w:tcPr>
          <w:p w:rsidR="00557685" w:rsidRPr="00557685" w:rsidRDefault="00557685" w:rsidP="00815060">
            <w:pPr>
              <w:rPr>
                <w:rFonts w:ascii="Arial" w:hAnsi="Arial" w:cs="Arial"/>
                <w:sz w:val="22"/>
                <w:szCs w:val="22"/>
              </w:rPr>
            </w:pPr>
          </w:p>
        </w:tc>
      </w:tr>
      <w:tr w:rsidR="00557685" w:rsidRPr="00557685" w:rsidTr="001E7D7A">
        <w:trPr>
          <w:cantSplit/>
          <w:jc w:val="center"/>
        </w:trPr>
        <w:tc>
          <w:tcPr>
            <w:tcW w:w="4219" w:type="dxa"/>
          </w:tcPr>
          <w:p w:rsidR="00557685" w:rsidRPr="00557685" w:rsidRDefault="00557685" w:rsidP="00815060">
            <w:pPr>
              <w:rPr>
                <w:rFonts w:ascii="Arial" w:hAnsi="Arial" w:cs="Arial"/>
                <w:sz w:val="22"/>
                <w:szCs w:val="22"/>
              </w:rPr>
            </w:pPr>
            <w:r w:rsidRPr="00557685">
              <w:rPr>
                <w:rFonts w:ascii="Arial" w:hAnsi="Arial" w:cs="Arial"/>
                <w:sz w:val="22"/>
                <w:szCs w:val="22"/>
              </w:rPr>
              <w:t>Translocation</w:t>
            </w:r>
          </w:p>
        </w:tc>
        <w:tc>
          <w:tcPr>
            <w:tcW w:w="3464" w:type="dxa"/>
          </w:tcPr>
          <w:p w:rsidR="00557685" w:rsidRPr="00557685" w:rsidRDefault="00557685" w:rsidP="00815060">
            <w:pPr>
              <w:rPr>
                <w:rFonts w:ascii="Arial" w:hAnsi="Arial" w:cs="Arial"/>
                <w:sz w:val="22"/>
                <w:szCs w:val="22"/>
              </w:rPr>
            </w:pPr>
            <w:r w:rsidRPr="00557685">
              <w:rPr>
                <w:rFonts w:ascii="Arial" w:hAnsi="Arial" w:cs="Arial"/>
                <w:sz w:val="22"/>
                <w:szCs w:val="22"/>
              </w:rPr>
              <w:t>consider translocation to a Kimberley island</w:t>
            </w:r>
          </w:p>
        </w:tc>
        <w:tc>
          <w:tcPr>
            <w:tcW w:w="1356" w:type="dxa"/>
          </w:tcPr>
          <w:p w:rsidR="00557685" w:rsidRPr="00557685" w:rsidRDefault="00557685" w:rsidP="00815060">
            <w:pPr>
              <w:rPr>
                <w:rFonts w:ascii="Arial" w:hAnsi="Arial" w:cs="Arial"/>
                <w:sz w:val="22"/>
                <w:szCs w:val="22"/>
              </w:rPr>
            </w:pPr>
            <w:r w:rsidRPr="00557685">
              <w:rPr>
                <w:rFonts w:ascii="Arial" w:hAnsi="Arial" w:cs="Arial"/>
                <w:sz w:val="22"/>
                <w:szCs w:val="22"/>
              </w:rPr>
              <w:t>medium</w:t>
            </w:r>
          </w:p>
        </w:tc>
      </w:tr>
      <w:tr w:rsidR="00557685" w:rsidRPr="00557685" w:rsidTr="001E7D7A">
        <w:trPr>
          <w:cantSplit/>
          <w:jc w:val="center"/>
        </w:trPr>
        <w:tc>
          <w:tcPr>
            <w:tcW w:w="4219" w:type="dxa"/>
          </w:tcPr>
          <w:p w:rsidR="00557685" w:rsidRPr="00557685" w:rsidRDefault="00557685" w:rsidP="00815060">
            <w:pPr>
              <w:rPr>
                <w:rFonts w:ascii="Arial" w:hAnsi="Arial" w:cs="Arial"/>
                <w:sz w:val="22"/>
                <w:szCs w:val="22"/>
              </w:rPr>
            </w:pPr>
            <w:r w:rsidRPr="00557685">
              <w:rPr>
                <w:rFonts w:ascii="Arial" w:hAnsi="Arial" w:cs="Arial"/>
                <w:sz w:val="22"/>
                <w:szCs w:val="22"/>
              </w:rPr>
              <w:t>Monitoring</w:t>
            </w:r>
          </w:p>
        </w:tc>
        <w:tc>
          <w:tcPr>
            <w:tcW w:w="3464" w:type="dxa"/>
          </w:tcPr>
          <w:p w:rsidR="00557685" w:rsidRPr="00557685" w:rsidRDefault="00557685" w:rsidP="00815060">
            <w:pPr>
              <w:rPr>
                <w:rFonts w:ascii="Arial" w:hAnsi="Arial" w:cs="Arial"/>
                <w:sz w:val="22"/>
                <w:szCs w:val="22"/>
              </w:rPr>
            </w:pPr>
            <w:r w:rsidRPr="00557685">
              <w:rPr>
                <w:rFonts w:ascii="Arial" w:hAnsi="Arial" w:cs="Arial"/>
                <w:sz w:val="22"/>
                <w:szCs w:val="22"/>
              </w:rPr>
              <w:t xml:space="preserve">implement monitoring of selected subpopulations throughout range </w:t>
            </w:r>
          </w:p>
        </w:tc>
        <w:tc>
          <w:tcPr>
            <w:tcW w:w="1356" w:type="dxa"/>
          </w:tcPr>
          <w:p w:rsidR="00557685" w:rsidRPr="00557685" w:rsidRDefault="00557685" w:rsidP="00815060">
            <w:pPr>
              <w:rPr>
                <w:rFonts w:ascii="Arial" w:hAnsi="Arial" w:cs="Arial"/>
                <w:sz w:val="22"/>
                <w:szCs w:val="22"/>
              </w:rPr>
            </w:pPr>
            <w:r w:rsidRPr="00557685">
              <w:rPr>
                <w:rFonts w:ascii="Arial" w:hAnsi="Arial" w:cs="Arial"/>
                <w:sz w:val="22"/>
                <w:szCs w:val="22"/>
              </w:rPr>
              <w:t>high</w:t>
            </w:r>
          </w:p>
        </w:tc>
      </w:tr>
      <w:tr w:rsidR="00557685" w:rsidRPr="00557685" w:rsidTr="001E7D7A">
        <w:trPr>
          <w:cantSplit/>
          <w:jc w:val="center"/>
        </w:trPr>
        <w:tc>
          <w:tcPr>
            <w:tcW w:w="4219" w:type="dxa"/>
          </w:tcPr>
          <w:p w:rsidR="00557685" w:rsidRPr="00557685" w:rsidRDefault="00557685" w:rsidP="00815060">
            <w:pPr>
              <w:rPr>
                <w:rFonts w:ascii="Arial" w:hAnsi="Arial" w:cs="Arial"/>
                <w:sz w:val="22"/>
                <w:szCs w:val="22"/>
              </w:rPr>
            </w:pPr>
            <w:r w:rsidRPr="00557685">
              <w:rPr>
                <w:rFonts w:ascii="Arial" w:hAnsi="Arial" w:cs="Arial"/>
                <w:sz w:val="22"/>
                <w:szCs w:val="22"/>
              </w:rPr>
              <w:t>Community engagement</w:t>
            </w:r>
          </w:p>
        </w:tc>
        <w:tc>
          <w:tcPr>
            <w:tcW w:w="3464" w:type="dxa"/>
          </w:tcPr>
          <w:p w:rsidR="00557685" w:rsidRPr="00557685" w:rsidRDefault="00557685" w:rsidP="00815060">
            <w:pPr>
              <w:rPr>
                <w:rFonts w:ascii="Arial" w:hAnsi="Arial" w:cs="Arial"/>
                <w:sz w:val="22"/>
                <w:szCs w:val="22"/>
              </w:rPr>
            </w:pPr>
            <w:r w:rsidRPr="00557685">
              <w:rPr>
                <w:rFonts w:ascii="Arial" w:hAnsi="Arial" w:cs="Arial"/>
                <w:sz w:val="22"/>
                <w:szCs w:val="22"/>
              </w:rPr>
              <w:t>involve Aboriginal communities in survey, monitoring and management</w:t>
            </w:r>
          </w:p>
        </w:tc>
        <w:tc>
          <w:tcPr>
            <w:tcW w:w="1356" w:type="dxa"/>
          </w:tcPr>
          <w:p w:rsidR="00557685" w:rsidRPr="00557685" w:rsidRDefault="00557685" w:rsidP="00815060">
            <w:pPr>
              <w:rPr>
                <w:rFonts w:ascii="Arial" w:hAnsi="Arial" w:cs="Arial"/>
                <w:sz w:val="22"/>
                <w:szCs w:val="22"/>
              </w:rPr>
            </w:pPr>
            <w:r w:rsidRPr="00557685">
              <w:rPr>
                <w:rFonts w:ascii="Arial" w:hAnsi="Arial" w:cs="Arial"/>
                <w:sz w:val="22"/>
                <w:szCs w:val="22"/>
              </w:rPr>
              <w:t>medium</w:t>
            </w:r>
          </w:p>
        </w:tc>
      </w:tr>
    </w:tbl>
    <w:p w:rsidR="00C61ADA" w:rsidRDefault="00C61ADA" w:rsidP="00825EDD">
      <w:pPr>
        <w:pStyle w:val="Normal12pt"/>
        <w:rPr>
          <w:rFonts w:ascii="Arial" w:hAnsi="Arial" w:cs="Arial"/>
          <w:b/>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866D15" w:rsidRDefault="001E7D7A" w:rsidP="00866D15">
      <w:pPr>
        <w:spacing w:before="240" w:after="240"/>
        <w:rPr>
          <w:rFonts w:ascii="Arial" w:hAnsi="Arial" w:cs="Arial"/>
          <w:sz w:val="22"/>
          <w:szCs w:val="22"/>
        </w:rPr>
      </w:pPr>
      <w:bookmarkStart w:id="0" w:name="OLE_LINK1"/>
      <w:bookmarkStart w:id="1" w:name="OLE_LINK2"/>
      <w:r>
        <w:rPr>
          <w:rFonts w:ascii="Arial" w:hAnsi="Arial" w:cs="Arial"/>
          <w:sz w:val="22"/>
          <w:szCs w:val="22"/>
        </w:rPr>
        <w:t xml:space="preserve">Information and research priorities for the </w:t>
      </w:r>
      <w:r>
        <w:rPr>
          <w:rFonts w:ascii="Arial" w:hAnsi="Arial" w:cs="Arial"/>
          <w:color w:val="000000"/>
          <w:sz w:val="22"/>
          <w:szCs w:val="22"/>
        </w:rPr>
        <w:t>brush-tailed phascogale (Kimberley)</w:t>
      </w:r>
      <w:r>
        <w:rPr>
          <w:rFonts w:ascii="Arial" w:hAnsi="Arial" w:cs="Arial"/>
          <w:sz w:val="22"/>
          <w:szCs w:val="22"/>
        </w:rPr>
        <w:t xml:space="preserve"> are outlined in the table below </w:t>
      </w:r>
      <w:r w:rsidRPr="00B84613">
        <w:rPr>
          <w:rFonts w:ascii="Arial" w:hAnsi="Arial" w:cs="Arial"/>
          <w:sz w:val="22"/>
          <w:szCs w:val="22"/>
        </w:rPr>
        <w:t xml:space="preserve">(Woinarski et al., </w:t>
      </w:r>
      <w:bookmarkEnd w:id="0"/>
      <w:bookmarkEnd w:id="1"/>
      <w:r>
        <w:rPr>
          <w:rFonts w:ascii="Arial" w:hAnsi="Arial" w:cs="Arial"/>
          <w:sz w:val="22"/>
          <w:szCs w:val="22"/>
        </w:rPr>
        <w:t>2014).</w:t>
      </w: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815060" w:rsidRPr="00815060" w:rsidTr="001E7D7A">
        <w:trPr>
          <w:cantSplit/>
          <w:jc w:val="center"/>
        </w:trPr>
        <w:tc>
          <w:tcPr>
            <w:tcW w:w="4219" w:type="dxa"/>
            <w:shd w:val="clear" w:color="auto" w:fill="C0C0C0"/>
          </w:tcPr>
          <w:p w:rsidR="00815060" w:rsidRPr="00815060" w:rsidRDefault="00815060" w:rsidP="00815060">
            <w:pPr>
              <w:rPr>
                <w:rFonts w:ascii="Arial" w:hAnsi="Arial" w:cs="Arial"/>
                <w:b/>
                <w:sz w:val="22"/>
                <w:szCs w:val="22"/>
              </w:rPr>
            </w:pPr>
            <w:r w:rsidRPr="00815060">
              <w:rPr>
                <w:rFonts w:ascii="Arial" w:hAnsi="Arial" w:cs="Arial"/>
                <w:b/>
                <w:sz w:val="22"/>
                <w:szCs w:val="22"/>
              </w:rPr>
              <w:t>Theme</w:t>
            </w:r>
          </w:p>
        </w:tc>
        <w:tc>
          <w:tcPr>
            <w:tcW w:w="3464" w:type="dxa"/>
            <w:shd w:val="clear" w:color="auto" w:fill="C0C0C0"/>
          </w:tcPr>
          <w:p w:rsidR="00815060" w:rsidRPr="00815060" w:rsidRDefault="00815060" w:rsidP="00815060">
            <w:pPr>
              <w:rPr>
                <w:rFonts w:ascii="Arial" w:hAnsi="Arial" w:cs="Arial"/>
                <w:b/>
                <w:sz w:val="22"/>
                <w:szCs w:val="22"/>
              </w:rPr>
            </w:pPr>
            <w:r w:rsidRPr="00815060">
              <w:rPr>
                <w:rFonts w:ascii="Arial" w:hAnsi="Arial" w:cs="Arial"/>
                <w:b/>
                <w:sz w:val="22"/>
                <w:szCs w:val="22"/>
              </w:rPr>
              <w:t>Specific actions</w:t>
            </w:r>
          </w:p>
        </w:tc>
        <w:tc>
          <w:tcPr>
            <w:tcW w:w="1356" w:type="dxa"/>
            <w:shd w:val="clear" w:color="auto" w:fill="C0C0C0"/>
          </w:tcPr>
          <w:p w:rsidR="00815060" w:rsidRPr="00815060" w:rsidRDefault="00815060" w:rsidP="00815060">
            <w:pPr>
              <w:rPr>
                <w:rFonts w:ascii="Arial" w:hAnsi="Arial" w:cs="Arial"/>
                <w:b/>
                <w:sz w:val="22"/>
                <w:szCs w:val="22"/>
              </w:rPr>
            </w:pPr>
            <w:r w:rsidRPr="00815060">
              <w:rPr>
                <w:rFonts w:ascii="Arial" w:hAnsi="Arial" w:cs="Arial"/>
                <w:b/>
                <w:sz w:val="22"/>
                <w:szCs w:val="22"/>
              </w:rPr>
              <w:t>Priority</w:t>
            </w:r>
          </w:p>
        </w:tc>
      </w:tr>
      <w:tr w:rsidR="00815060" w:rsidRPr="00815060" w:rsidTr="001E7D7A">
        <w:trPr>
          <w:cantSplit/>
          <w:jc w:val="center"/>
        </w:trPr>
        <w:tc>
          <w:tcPr>
            <w:tcW w:w="4219" w:type="dxa"/>
          </w:tcPr>
          <w:p w:rsidR="00815060" w:rsidRPr="00815060" w:rsidRDefault="00815060" w:rsidP="00815060">
            <w:pPr>
              <w:rPr>
                <w:rFonts w:ascii="Arial" w:hAnsi="Arial" w:cs="Arial"/>
                <w:sz w:val="22"/>
                <w:szCs w:val="22"/>
              </w:rPr>
            </w:pPr>
            <w:r w:rsidRPr="00815060">
              <w:rPr>
                <w:rFonts w:ascii="Arial" w:hAnsi="Arial" w:cs="Arial"/>
                <w:sz w:val="22"/>
                <w:szCs w:val="22"/>
              </w:rPr>
              <w:t>Survey to better define distribution</w:t>
            </w:r>
          </w:p>
        </w:tc>
        <w:tc>
          <w:tcPr>
            <w:tcW w:w="3464" w:type="dxa"/>
          </w:tcPr>
          <w:p w:rsidR="00815060" w:rsidRPr="00815060" w:rsidRDefault="00815060" w:rsidP="00815060">
            <w:pPr>
              <w:rPr>
                <w:rFonts w:ascii="Arial" w:hAnsi="Arial" w:cs="Arial"/>
                <w:sz w:val="22"/>
                <w:szCs w:val="22"/>
              </w:rPr>
            </w:pPr>
            <w:r w:rsidRPr="00815060">
              <w:rPr>
                <w:rFonts w:ascii="Arial" w:hAnsi="Arial" w:cs="Arial"/>
                <w:sz w:val="22"/>
                <w:szCs w:val="22"/>
              </w:rPr>
              <w:t>develop and trial more efficient survey technology</w:t>
            </w:r>
          </w:p>
        </w:tc>
        <w:tc>
          <w:tcPr>
            <w:tcW w:w="1356" w:type="dxa"/>
          </w:tcPr>
          <w:p w:rsidR="00815060" w:rsidRPr="00815060" w:rsidRDefault="00815060" w:rsidP="00815060">
            <w:pPr>
              <w:rPr>
                <w:rFonts w:ascii="Arial" w:hAnsi="Arial" w:cs="Arial"/>
                <w:sz w:val="22"/>
                <w:szCs w:val="22"/>
              </w:rPr>
            </w:pPr>
            <w:r w:rsidRPr="00815060">
              <w:rPr>
                <w:rFonts w:ascii="Arial" w:hAnsi="Arial" w:cs="Arial"/>
                <w:sz w:val="22"/>
                <w:szCs w:val="22"/>
              </w:rPr>
              <w:t>high</w:t>
            </w:r>
          </w:p>
        </w:tc>
      </w:tr>
      <w:tr w:rsidR="00815060" w:rsidRPr="00815060" w:rsidTr="001E7D7A">
        <w:trPr>
          <w:cantSplit/>
          <w:jc w:val="center"/>
        </w:trPr>
        <w:tc>
          <w:tcPr>
            <w:tcW w:w="4219" w:type="dxa"/>
          </w:tcPr>
          <w:p w:rsidR="00815060" w:rsidRPr="00815060" w:rsidRDefault="00815060" w:rsidP="00815060">
            <w:pPr>
              <w:rPr>
                <w:rFonts w:ascii="Arial" w:hAnsi="Arial" w:cs="Arial"/>
                <w:sz w:val="22"/>
                <w:szCs w:val="22"/>
              </w:rPr>
            </w:pPr>
          </w:p>
        </w:tc>
        <w:tc>
          <w:tcPr>
            <w:tcW w:w="3464" w:type="dxa"/>
          </w:tcPr>
          <w:p w:rsidR="00815060" w:rsidRPr="00815060" w:rsidRDefault="00815060" w:rsidP="00815060">
            <w:pPr>
              <w:rPr>
                <w:rFonts w:ascii="Arial" w:hAnsi="Arial" w:cs="Arial"/>
                <w:sz w:val="22"/>
                <w:szCs w:val="22"/>
              </w:rPr>
            </w:pPr>
            <w:r w:rsidRPr="00815060">
              <w:rPr>
                <w:rFonts w:ascii="Arial" w:hAnsi="Arial" w:cs="Arial"/>
                <w:sz w:val="22"/>
                <w:szCs w:val="22"/>
              </w:rPr>
              <w:t>conduct targeted survey using a variety of detection techniques to define distribution and estimate population size</w:t>
            </w:r>
          </w:p>
        </w:tc>
        <w:tc>
          <w:tcPr>
            <w:tcW w:w="1356" w:type="dxa"/>
          </w:tcPr>
          <w:p w:rsidR="00815060" w:rsidRPr="00815060" w:rsidRDefault="00815060" w:rsidP="00815060">
            <w:pPr>
              <w:rPr>
                <w:rFonts w:ascii="Arial" w:hAnsi="Arial" w:cs="Arial"/>
                <w:sz w:val="22"/>
                <w:szCs w:val="22"/>
              </w:rPr>
            </w:pPr>
            <w:r w:rsidRPr="00815060">
              <w:rPr>
                <w:rFonts w:ascii="Arial" w:hAnsi="Arial" w:cs="Arial"/>
                <w:sz w:val="22"/>
                <w:szCs w:val="22"/>
              </w:rPr>
              <w:t>high</w:t>
            </w:r>
          </w:p>
        </w:tc>
      </w:tr>
      <w:tr w:rsidR="00815060" w:rsidRPr="00815060" w:rsidTr="001E7D7A">
        <w:trPr>
          <w:cantSplit/>
          <w:jc w:val="center"/>
        </w:trPr>
        <w:tc>
          <w:tcPr>
            <w:tcW w:w="4219" w:type="dxa"/>
          </w:tcPr>
          <w:p w:rsidR="00815060" w:rsidRPr="00815060" w:rsidRDefault="00815060" w:rsidP="00815060">
            <w:pPr>
              <w:rPr>
                <w:rFonts w:ascii="Arial" w:hAnsi="Arial" w:cs="Arial"/>
                <w:sz w:val="22"/>
                <w:szCs w:val="22"/>
              </w:rPr>
            </w:pPr>
            <w:r w:rsidRPr="00815060">
              <w:rPr>
                <w:rFonts w:ascii="Arial" w:hAnsi="Arial" w:cs="Arial"/>
                <w:sz w:val="22"/>
                <w:szCs w:val="22"/>
              </w:rPr>
              <w:t>Assess impacts of threats on species</w:t>
            </w:r>
          </w:p>
        </w:tc>
        <w:tc>
          <w:tcPr>
            <w:tcW w:w="3464" w:type="dxa"/>
          </w:tcPr>
          <w:p w:rsidR="00815060" w:rsidRPr="00815060" w:rsidRDefault="00815060" w:rsidP="00815060">
            <w:pPr>
              <w:rPr>
                <w:rFonts w:ascii="Arial" w:hAnsi="Arial" w:cs="Arial"/>
                <w:sz w:val="22"/>
                <w:szCs w:val="22"/>
              </w:rPr>
            </w:pPr>
            <w:r w:rsidRPr="00815060">
              <w:rPr>
                <w:rFonts w:ascii="Arial" w:hAnsi="Arial" w:cs="Arial"/>
                <w:sz w:val="22"/>
                <w:szCs w:val="22"/>
              </w:rPr>
              <w:t>assess po</w:t>
            </w:r>
            <w:r w:rsidR="001E7D7A">
              <w:rPr>
                <w:rFonts w:ascii="Arial" w:hAnsi="Arial" w:cs="Arial"/>
                <w:sz w:val="22"/>
                <w:szCs w:val="22"/>
              </w:rPr>
              <w:t>pulation-level impact of feral c</w:t>
            </w:r>
            <w:r w:rsidRPr="00815060">
              <w:rPr>
                <w:rFonts w:ascii="Arial" w:hAnsi="Arial" w:cs="Arial"/>
                <w:sz w:val="22"/>
                <w:szCs w:val="22"/>
              </w:rPr>
              <w:t>ats</w:t>
            </w:r>
          </w:p>
        </w:tc>
        <w:tc>
          <w:tcPr>
            <w:tcW w:w="1356" w:type="dxa"/>
          </w:tcPr>
          <w:p w:rsidR="00815060" w:rsidRPr="00815060" w:rsidRDefault="00815060" w:rsidP="00815060">
            <w:pPr>
              <w:rPr>
                <w:rFonts w:ascii="Arial" w:hAnsi="Arial" w:cs="Arial"/>
                <w:sz w:val="22"/>
                <w:szCs w:val="22"/>
              </w:rPr>
            </w:pPr>
            <w:r w:rsidRPr="00815060">
              <w:rPr>
                <w:rFonts w:ascii="Arial" w:hAnsi="Arial" w:cs="Arial"/>
                <w:sz w:val="22"/>
                <w:szCs w:val="22"/>
              </w:rPr>
              <w:t>high</w:t>
            </w:r>
          </w:p>
        </w:tc>
      </w:tr>
      <w:tr w:rsidR="00815060" w:rsidRPr="00815060" w:rsidTr="001E7D7A">
        <w:trPr>
          <w:cantSplit/>
          <w:jc w:val="center"/>
        </w:trPr>
        <w:tc>
          <w:tcPr>
            <w:tcW w:w="4219" w:type="dxa"/>
          </w:tcPr>
          <w:p w:rsidR="00815060" w:rsidRPr="00815060" w:rsidRDefault="00815060" w:rsidP="00815060">
            <w:pPr>
              <w:rPr>
                <w:rFonts w:ascii="Arial" w:hAnsi="Arial" w:cs="Arial"/>
                <w:sz w:val="22"/>
                <w:szCs w:val="22"/>
              </w:rPr>
            </w:pPr>
          </w:p>
        </w:tc>
        <w:tc>
          <w:tcPr>
            <w:tcW w:w="3464" w:type="dxa"/>
          </w:tcPr>
          <w:p w:rsidR="00815060" w:rsidRPr="00815060" w:rsidRDefault="00815060" w:rsidP="00815060">
            <w:pPr>
              <w:rPr>
                <w:rFonts w:ascii="Arial" w:hAnsi="Arial" w:cs="Arial"/>
                <w:sz w:val="22"/>
                <w:szCs w:val="22"/>
              </w:rPr>
            </w:pPr>
            <w:r w:rsidRPr="00815060">
              <w:rPr>
                <w:rFonts w:ascii="Arial" w:hAnsi="Arial" w:cs="Arial"/>
                <w:sz w:val="22"/>
                <w:szCs w:val="22"/>
              </w:rPr>
              <w:t>assess responses to a range of fire regimes, and identify optimal regime</w:t>
            </w:r>
          </w:p>
        </w:tc>
        <w:tc>
          <w:tcPr>
            <w:tcW w:w="1356" w:type="dxa"/>
          </w:tcPr>
          <w:p w:rsidR="00815060" w:rsidRPr="00815060" w:rsidRDefault="00815060" w:rsidP="00815060">
            <w:pPr>
              <w:rPr>
                <w:rFonts w:ascii="Arial" w:hAnsi="Arial" w:cs="Arial"/>
                <w:sz w:val="22"/>
                <w:szCs w:val="22"/>
              </w:rPr>
            </w:pPr>
            <w:r w:rsidRPr="00815060">
              <w:rPr>
                <w:rFonts w:ascii="Arial" w:hAnsi="Arial" w:cs="Arial"/>
                <w:sz w:val="22"/>
                <w:szCs w:val="22"/>
              </w:rPr>
              <w:t>high</w:t>
            </w:r>
          </w:p>
        </w:tc>
      </w:tr>
      <w:tr w:rsidR="00815060" w:rsidRPr="00815060" w:rsidTr="001E7D7A">
        <w:trPr>
          <w:cantSplit/>
          <w:jc w:val="center"/>
        </w:trPr>
        <w:tc>
          <w:tcPr>
            <w:tcW w:w="4219" w:type="dxa"/>
          </w:tcPr>
          <w:p w:rsidR="00815060" w:rsidRPr="00815060" w:rsidRDefault="00815060" w:rsidP="00815060">
            <w:pPr>
              <w:rPr>
                <w:rFonts w:ascii="Arial" w:hAnsi="Arial" w:cs="Arial"/>
                <w:sz w:val="22"/>
                <w:szCs w:val="22"/>
              </w:rPr>
            </w:pPr>
          </w:p>
        </w:tc>
        <w:tc>
          <w:tcPr>
            <w:tcW w:w="3464" w:type="dxa"/>
          </w:tcPr>
          <w:p w:rsidR="00815060" w:rsidRPr="00815060" w:rsidRDefault="001E7D7A" w:rsidP="00815060">
            <w:pPr>
              <w:rPr>
                <w:rFonts w:ascii="Arial" w:hAnsi="Arial" w:cs="Arial"/>
                <w:sz w:val="22"/>
                <w:szCs w:val="22"/>
              </w:rPr>
            </w:pPr>
            <w:r>
              <w:rPr>
                <w:rFonts w:ascii="Arial" w:hAnsi="Arial" w:cs="Arial"/>
                <w:sz w:val="22"/>
                <w:szCs w:val="22"/>
              </w:rPr>
              <w:t>assess responses to cane t</w:t>
            </w:r>
            <w:r w:rsidR="00815060" w:rsidRPr="00815060">
              <w:rPr>
                <w:rFonts w:ascii="Arial" w:hAnsi="Arial" w:cs="Arial"/>
                <w:sz w:val="22"/>
                <w:szCs w:val="22"/>
              </w:rPr>
              <w:t>oads</w:t>
            </w:r>
          </w:p>
        </w:tc>
        <w:tc>
          <w:tcPr>
            <w:tcW w:w="1356" w:type="dxa"/>
          </w:tcPr>
          <w:p w:rsidR="00815060" w:rsidRPr="00815060" w:rsidRDefault="00815060" w:rsidP="00815060">
            <w:pPr>
              <w:rPr>
                <w:rFonts w:ascii="Arial" w:hAnsi="Arial" w:cs="Arial"/>
                <w:sz w:val="22"/>
                <w:szCs w:val="22"/>
              </w:rPr>
            </w:pPr>
            <w:r w:rsidRPr="00815060">
              <w:rPr>
                <w:rFonts w:ascii="Arial" w:hAnsi="Arial" w:cs="Arial"/>
                <w:sz w:val="22"/>
                <w:szCs w:val="22"/>
              </w:rPr>
              <w:t>medium-high</w:t>
            </w:r>
          </w:p>
        </w:tc>
      </w:tr>
      <w:tr w:rsidR="00815060" w:rsidRPr="00815060" w:rsidTr="001E7D7A">
        <w:trPr>
          <w:cantSplit/>
          <w:jc w:val="center"/>
        </w:trPr>
        <w:tc>
          <w:tcPr>
            <w:tcW w:w="4219" w:type="dxa"/>
          </w:tcPr>
          <w:p w:rsidR="00815060" w:rsidRPr="00815060" w:rsidRDefault="00815060" w:rsidP="00815060">
            <w:pPr>
              <w:rPr>
                <w:rFonts w:ascii="Arial" w:hAnsi="Arial" w:cs="Arial"/>
                <w:sz w:val="22"/>
                <w:szCs w:val="22"/>
              </w:rPr>
            </w:pPr>
            <w:r w:rsidRPr="00815060">
              <w:rPr>
                <w:rFonts w:ascii="Arial" w:hAnsi="Arial" w:cs="Arial"/>
                <w:sz w:val="22"/>
                <w:szCs w:val="22"/>
              </w:rPr>
              <w:t>Establish or enhance monitoring program</w:t>
            </w:r>
          </w:p>
        </w:tc>
        <w:tc>
          <w:tcPr>
            <w:tcW w:w="3464" w:type="dxa"/>
          </w:tcPr>
          <w:p w:rsidR="00815060" w:rsidRPr="00815060" w:rsidRDefault="00815060" w:rsidP="00815060">
            <w:pPr>
              <w:rPr>
                <w:rFonts w:ascii="Arial" w:hAnsi="Arial" w:cs="Arial"/>
                <w:sz w:val="22"/>
                <w:szCs w:val="22"/>
              </w:rPr>
            </w:pPr>
            <w:r w:rsidRPr="00815060">
              <w:rPr>
                <w:rFonts w:ascii="Arial" w:hAnsi="Arial" w:cs="Arial"/>
                <w:sz w:val="22"/>
                <w:szCs w:val="22"/>
              </w:rPr>
              <w:t>develop cost-effective monitoring protocols</w:t>
            </w:r>
          </w:p>
        </w:tc>
        <w:tc>
          <w:tcPr>
            <w:tcW w:w="1356" w:type="dxa"/>
          </w:tcPr>
          <w:p w:rsidR="00815060" w:rsidRPr="00815060" w:rsidRDefault="00815060" w:rsidP="00815060">
            <w:pPr>
              <w:rPr>
                <w:rFonts w:ascii="Arial" w:hAnsi="Arial" w:cs="Arial"/>
                <w:sz w:val="22"/>
                <w:szCs w:val="22"/>
              </w:rPr>
            </w:pPr>
            <w:r w:rsidRPr="00815060">
              <w:rPr>
                <w:rFonts w:ascii="Arial" w:hAnsi="Arial" w:cs="Arial"/>
                <w:sz w:val="22"/>
                <w:szCs w:val="22"/>
              </w:rPr>
              <w:t>high</w:t>
            </w:r>
          </w:p>
        </w:tc>
      </w:tr>
      <w:tr w:rsidR="00815060" w:rsidRPr="00815060" w:rsidTr="001E7D7A">
        <w:trPr>
          <w:cantSplit/>
          <w:jc w:val="center"/>
        </w:trPr>
        <w:tc>
          <w:tcPr>
            <w:tcW w:w="4219" w:type="dxa"/>
          </w:tcPr>
          <w:p w:rsidR="00815060" w:rsidRPr="00815060" w:rsidRDefault="00815060" w:rsidP="00815060">
            <w:pPr>
              <w:rPr>
                <w:rFonts w:ascii="Arial" w:hAnsi="Arial" w:cs="Arial"/>
                <w:sz w:val="22"/>
                <w:szCs w:val="22"/>
              </w:rPr>
            </w:pPr>
            <w:r w:rsidRPr="00815060">
              <w:rPr>
                <w:rFonts w:ascii="Arial" w:hAnsi="Arial" w:cs="Arial"/>
                <w:sz w:val="22"/>
                <w:szCs w:val="22"/>
              </w:rPr>
              <w:t>Assess effectiveness of threat mitigation options</w:t>
            </w:r>
          </w:p>
        </w:tc>
        <w:tc>
          <w:tcPr>
            <w:tcW w:w="3464" w:type="dxa"/>
          </w:tcPr>
          <w:p w:rsidR="00815060" w:rsidRPr="00815060" w:rsidRDefault="00815060" w:rsidP="00815060">
            <w:pPr>
              <w:rPr>
                <w:rFonts w:ascii="Arial" w:hAnsi="Arial" w:cs="Arial"/>
                <w:sz w:val="22"/>
                <w:szCs w:val="22"/>
              </w:rPr>
            </w:pPr>
            <w:r w:rsidRPr="00815060">
              <w:rPr>
                <w:rFonts w:ascii="Arial" w:hAnsi="Arial" w:cs="Arial"/>
                <w:sz w:val="22"/>
                <w:szCs w:val="22"/>
              </w:rPr>
              <w:t>assess responses to better fire management</w:t>
            </w:r>
          </w:p>
        </w:tc>
        <w:tc>
          <w:tcPr>
            <w:tcW w:w="1356" w:type="dxa"/>
          </w:tcPr>
          <w:p w:rsidR="00815060" w:rsidRPr="00815060" w:rsidRDefault="00815060" w:rsidP="00815060">
            <w:pPr>
              <w:rPr>
                <w:rFonts w:ascii="Arial" w:hAnsi="Arial" w:cs="Arial"/>
                <w:sz w:val="22"/>
                <w:szCs w:val="22"/>
              </w:rPr>
            </w:pPr>
            <w:r w:rsidRPr="00815060">
              <w:rPr>
                <w:rFonts w:ascii="Arial" w:hAnsi="Arial" w:cs="Arial"/>
                <w:sz w:val="22"/>
                <w:szCs w:val="22"/>
              </w:rPr>
              <w:t>high</w:t>
            </w:r>
          </w:p>
        </w:tc>
      </w:tr>
      <w:tr w:rsidR="00815060" w:rsidRPr="00815060" w:rsidTr="001E7D7A">
        <w:trPr>
          <w:cantSplit/>
          <w:jc w:val="center"/>
        </w:trPr>
        <w:tc>
          <w:tcPr>
            <w:tcW w:w="4219" w:type="dxa"/>
          </w:tcPr>
          <w:p w:rsidR="00815060" w:rsidRPr="00815060" w:rsidRDefault="00815060" w:rsidP="00815060">
            <w:pPr>
              <w:rPr>
                <w:rFonts w:ascii="Arial" w:hAnsi="Arial" w:cs="Arial"/>
                <w:sz w:val="22"/>
                <w:szCs w:val="22"/>
              </w:rPr>
            </w:pPr>
            <w:r w:rsidRPr="00815060">
              <w:rPr>
                <w:rFonts w:ascii="Arial" w:hAnsi="Arial" w:cs="Arial"/>
                <w:sz w:val="22"/>
                <w:szCs w:val="22"/>
              </w:rPr>
              <w:t>Resolve taxonomic uncertainties</w:t>
            </w:r>
          </w:p>
        </w:tc>
        <w:tc>
          <w:tcPr>
            <w:tcW w:w="3464" w:type="dxa"/>
          </w:tcPr>
          <w:p w:rsidR="00815060" w:rsidRPr="00815060" w:rsidRDefault="00815060" w:rsidP="00815060">
            <w:pPr>
              <w:rPr>
                <w:rFonts w:ascii="Arial" w:hAnsi="Arial" w:cs="Arial"/>
                <w:sz w:val="22"/>
                <w:szCs w:val="22"/>
              </w:rPr>
            </w:pPr>
            <w:r w:rsidRPr="00815060">
              <w:rPr>
                <w:rFonts w:ascii="Arial" w:hAnsi="Arial" w:cs="Arial"/>
                <w:sz w:val="22"/>
                <w:szCs w:val="22"/>
              </w:rPr>
              <w:t>finalise and publish morphological and genetic analyses and revise taxonomy</w:t>
            </w:r>
          </w:p>
        </w:tc>
        <w:tc>
          <w:tcPr>
            <w:tcW w:w="1356" w:type="dxa"/>
          </w:tcPr>
          <w:p w:rsidR="00815060" w:rsidRPr="00815060" w:rsidRDefault="00815060" w:rsidP="00815060">
            <w:pPr>
              <w:rPr>
                <w:rFonts w:ascii="Arial" w:hAnsi="Arial" w:cs="Arial"/>
                <w:sz w:val="22"/>
                <w:szCs w:val="22"/>
              </w:rPr>
            </w:pPr>
            <w:r w:rsidRPr="00815060">
              <w:rPr>
                <w:rFonts w:ascii="Arial" w:hAnsi="Arial" w:cs="Arial"/>
                <w:sz w:val="22"/>
                <w:szCs w:val="22"/>
              </w:rPr>
              <w:t>high</w:t>
            </w:r>
          </w:p>
        </w:tc>
      </w:tr>
      <w:tr w:rsidR="00815060" w:rsidRPr="00815060" w:rsidTr="001E7D7A">
        <w:trPr>
          <w:cantSplit/>
          <w:jc w:val="center"/>
        </w:trPr>
        <w:tc>
          <w:tcPr>
            <w:tcW w:w="4219" w:type="dxa"/>
          </w:tcPr>
          <w:p w:rsidR="00815060" w:rsidRPr="00815060" w:rsidRDefault="00815060" w:rsidP="00815060">
            <w:pPr>
              <w:rPr>
                <w:rFonts w:ascii="Arial" w:hAnsi="Arial" w:cs="Arial"/>
                <w:sz w:val="22"/>
                <w:szCs w:val="22"/>
              </w:rPr>
            </w:pPr>
            <w:r w:rsidRPr="00815060">
              <w:rPr>
                <w:rFonts w:ascii="Arial" w:hAnsi="Arial" w:cs="Arial"/>
                <w:sz w:val="22"/>
                <w:szCs w:val="22"/>
              </w:rPr>
              <w:t>Assess habitat requirements</w:t>
            </w:r>
          </w:p>
        </w:tc>
        <w:tc>
          <w:tcPr>
            <w:tcW w:w="3464" w:type="dxa"/>
          </w:tcPr>
          <w:p w:rsidR="00815060" w:rsidRPr="00815060" w:rsidRDefault="00815060" w:rsidP="00815060">
            <w:pPr>
              <w:rPr>
                <w:rFonts w:ascii="Arial" w:hAnsi="Arial" w:cs="Arial"/>
                <w:sz w:val="22"/>
                <w:szCs w:val="22"/>
              </w:rPr>
            </w:pPr>
            <w:r w:rsidRPr="00815060">
              <w:rPr>
                <w:rFonts w:ascii="Arial" w:hAnsi="Arial" w:cs="Arial"/>
                <w:sz w:val="22"/>
                <w:szCs w:val="22"/>
              </w:rPr>
              <w:t>delineate habitat requirements including the extent to which tree hollow occurrence and q</w:t>
            </w:r>
            <w:r w:rsidR="001E7D7A">
              <w:rPr>
                <w:rFonts w:ascii="Arial" w:hAnsi="Arial" w:cs="Arial"/>
                <w:sz w:val="22"/>
                <w:szCs w:val="22"/>
              </w:rPr>
              <w:t>uality is a limiting factor on p</w:t>
            </w:r>
            <w:r w:rsidRPr="00815060">
              <w:rPr>
                <w:rFonts w:ascii="Arial" w:hAnsi="Arial" w:cs="Arial"/>
                <w:sz w:val="22"/>
                <w:szCs w:val="22"/>
              </w:rPr>
              <w:t xml:space="preserve">hascogale subpopulations </w:t>
            </w:r>
          </w:p>
        </w:tc>
        <w:tc>
          <w:tcPr>
            <w:tcW w:w="1356" w:type="dxa"/>
          </w:tcPr>
          <w:p w:rsidR="00815060" w:rsidRPr="00815060" w:rsidRDefault="00815060" w:rsidP="00815060">
            <w:pPr>
              <w:rPr>
                <w:rFonts w:ascii="Arial" w:hAnsi="Arial" w:cs="Arial"/>
                <w:sz w:val="22"/>
                <w:szCs w:val="22"/>
              </w:rPr>
            </w:pPr>
            <w:r w:rsidRPr="00815060">
              <w:rPr>
                <w:rFonts w:ascii="Arial" w:hAnsi="Arial" w:cs="Arial"/>
                <w:sz w:val="22"/>
                <w:szCs w:val="22"/>
              </w:rPr>
              <w:t>high</w:t>
            </w:r>
          </w:p>
        </w:tc>
      </w:tr>
      <w:tr w:rsidR="00815060" w:rsidRPr="00815060" w:rsidTr="001E7D7A">
        <w:trPr>
          <w:cantSplit/>
          <w:jc w:val="center"/>
        </w:trPr>
        <w:tc>
          <w:tcPr>
            <w:tcW w:w="4219" w:type="dxa"/>
          </w:tcPr>
          <w:p w:rsidR="00815060" w:rsidRPr="00815060" w:rsidRDefault="00815060" w:rsidP="00815060">
            <w:pPr>
              <w:rPr>
                <w:rFonts w:ascii="Arial" w:hAnsi="Arial" w:cs="Arial"/>
                <w:sz w:val="22"/>
                <w:szCs w:val="22"/>
              </w:rPr>
            </w:pPr>
            <w:r w:rsidRPr="00815060">
              <w:rPr>
                <w:rFonts w:ascii="Arial" w:hAnsi="Arial" w:cs="Arial"/>
                <w:sz w:val="22"/>
                <w:szCs w:val="22"/>
              </w:rPr>
              <w:t>Assess diet, life history</w:t>
            </w:r>
          </w:p>
        </w:tc>
        <w:tc>
          <w:tcPr>
            <w:tcW w:w="3464" w:type="dxa"/>
          </w:tcPr>
          <w:p w:rsidR="00815060" w:rsidRPr="00815060" w:rsidRDefault="00815060" w:rsidP="00815060">
            <w:pPr>
              <w:rPr>
                <w:rFonts w:ascii="Arial" w:hAnsi="Arial" w:cs="Arial"/>
                <w:sz w:val="22"/>
                <w:szCs w:val="22"/>
              </w:rPr>
            </w:pPr>
            <w:r w:rsidRPr="00815060">
              <w:rPr>
                <w:rFonts w:ascii="Arial" w:hAnsi="Arial" w:cs="Arial"/>
                <w:sz w:val="22"/>
                <w:szCs w:val="22"/>
              </w:rPr>
              <w:t xml:space="preserve">document diet and life history </w:t>
            </w:r>
          </w:p>
        </w:tc>
        <w:tc>
          <w:tcPr>
            <w:tcW w:w="1356" w:type="dxa"/>
          </w:tcPr>
          <w:p w:rsidR="00815060" w:rsidRPr="00815060" w:rsidRDefault="00815060" w:rsidP="00815060">
            <w:pPr>
              <w:rPr>
                <w:rFonts w:ascii="Arial" w:hAnsi="Arial" w:cs="Arial"/>
                <w:sz w:val="22"/>
                <w:szCs w:val="22"/>
              </w:rPr>
            </w:pPr>
            <w:r w:rsidRPr="00815060">
              <w:rPr>
                <w:rFonts w:ascii="Arial" w:hAnsi="Arial" w:cs="Arial"/>
                <w:sz w:val="22"/>
                <w:szCs w:val="22"/>
              </w:rPr>
              <w:t>high</w:t>
            </w:r>
          </w:p>
        </w:tc>
      </w:tr>
      <w:tr w:rsidR="00815060" w:rsidRPr="00815060" w:rsidTr="001E7D7A">
        <w:trPr>
          <w:cantSplit/>
          <w:jc w:val="center"/>
        </w:trPr>
        <w:tc>
          <w:tcPr>
            <w:tcW w:w="4219" w:type="dxa"/>
          </w:tcPr>
          <w:p w:rsidR="00815060" w:rsidRPr="00815060" w:rsidRDefault="00815060" w:rsidP="00815060">
            <w:pPr>
              <w:rPr>
                <w:rFonts w:ascii="Arial" w:hAnsi="Arial" w:cs="Arial"/>
                <w:sz w:val="22"/>
                <w:szCs w:val="22"/>
              </w:rPr>
            </w:pPr>
            <w:r w:rsidRPr="00815060">
              <w:rPr>
                <w:rFonts w:ascii="Arial" w:hAnsi="Arial" w:cs="Arial"/>
                <w:sz w:val="22"/>
                <w:szCs w:val="22"/>
              </w:rPr>
              <w:t xml:space="preserve">Undertake research to develop new or enhance existing management mechanisms </w:t>
            </w:r>
          </w:p>
        </w:tc>
        <w:tc>
          <w:tcPr>
            <w:tcW w:w="3464" w:type="dxa"/>
          </w:tcPr>
          <w:p w:rsidR="00815060" w:rsidRPr="00815060" w:rsidRDefault="00815060" w:rsidP="00815060">
            <w:pPr>
              <w:rPr>
                <w:rFonts w:ascii="Arial" w:hAnsi="Arial" w:cs="Arial"/>
                <w:sz w:val="22"/>
                <w:szCs w:val="22"/>
              </w:rPr>
            </w:pPr>
            <w:r w:rsidRPr="00815060">
              <w:rPr>
                <w:rFonts w:ascii="Arial" w:hAnsi="Arial" w:cs="Arial"/>
                <w:sz w:val="22"/>
                <w:szCs w:val="22"/>
              </w:rPr>
              <w:t>devel</w:t>
            </w:r>
            <w:r w:rsidR="001E7D7A">
              <w:rPr>
                <w:rFonts w:ascii="Arial" w:hAnsi="Arial" w:cs="Arial"/>
                <w:sz w:val="22"/>
                <w:szCs w:val="22"/>
              </w:rPr>
              <w:t>op broad-scale, targeted feral c</w:t>
            </w:r>
            <w:r w:rsidRPr="00815060">
              <w:rPr>
                <w:rFonts w:ascii="Arial" w:hAnsi="Arial" w:cs="Arial"/>
                <w:sz w:val="22"/>
                <w:szCs w:val="22"/>
              </w:rPr>
              <w:t>at eradication technology</w:t>
            </w:r>
          </w:p>
        </w:tc>
        <w:tc>
          <w:tcPr>
            <w:tcW w:w="1356" w:type="dxa"/>
          </w:tcPr>
          <w:p w:rsidR="00815060" w:rsidRPr="00815060" w:rsidRDefault="00815060" w:rsidP="00815060">
            <w:pPr>
              <w:rPr>
                <w:rFonts w:ascii="Arial" w:hAnsi="Arial" w:cs="Arial"/>
                <w:sz w:val="22"/>
                <w:szCs w:val="22"/>
              </w:rPr>
            </w:pPr>
            <w:r w:rsidRPr="00815060">
              <w:rPr>
                <w:rFonts w:ascii="Arial" w:hAnsi="Arial" w:cs="Arial"/>
                <w:sz w:val="22"/>
                <w:szCs w:val="22"/>
              </w:rPr>
              <w:t>high</w:t>
            </w:r>
          </w:p>
        </w:tc>
      </w:tr>
    </w:tbl>
    <w:p w:rsidR="00A03729" w:rsidRDefault="00A03729" w:rsidP="00EF5356">
      <w:pPr>
        <w:spacing w:before="240"/>
        <w:rPr>
          <w:rFonts w:ascii="Arial" w:hAnsi="Arial" w:cs="Arial"/>
          <w:b/>
          <w:sz w:val="22"/>
          <w:szCs w:val="22"/>
        </w:rPr>
      </w:pPr>
    </w:p>
    <w:p w:rsidR="00FA1497" w:rsidRDefault="00EF5356" w:rsidP="00EF5356">
      <w:pPr>
        <w:rPr>
          <w:rFonts w:ascii="Arial" w:hAnsi="Arial" w:cs="Arial"/>
          <w:b/>
          <w:bCs/>
          <w:sz w:val="22"/>
          <w:szCs w:val="22"/>
          <w:u w:val="single"/>
        </w:rPr>
      </w:pPr>
      <w:r>
        <w:rPr>
          <w:rFonts w:ascii="Arial" w:hAnsi="Arial" w:cs="Arial"/>
          <w:b/>
          <w:sz w:val="22"/>
          <w:szCs w:val="22"/>
        </w:rPr>
        <w:t xml:space="preserve"> </w:t>
      </w:r>
      <w:r w:rsidR="00FA1497" w:rsidRPr="00450121">
        <w:rPr>
          <w:rFonts w:ascii="Arial" w:hAnsi="Arial" w:cs="Arial"/>
          <w:b/>
          <w:bCs/>
          <w:sz w:val="22"/>
          <w:szCs w:val="22"/>
          <w:u w:val="single"/>
        </w:rPr>
        <w:t>References cited in the advice</w:t>
      </w:r>
    </w:p>
    <w:p w:rsidR="00C82AEF" w:rsidRDefault="00C82AEF" w:rsidP="00C82AEF">
      <w:pPr>
        <w:rPr>
          <w:rFonts w:ascii="Arial" w:hAnsi="Arial" w:cs="Arial"/>
          <w:b/>
          <w:bCs/>
          <w:sz w:val="22"/>
          <w:szCs w:val="22"/>
          <w:u w:val="single"/>
        </w:rPr>
      </w:pPr>
    </w:p>
    <w:p w:rsidR="005C0745" w:rsidRPr="00825087" w:rsidRDefault="005C0745" w:rsidP="001B3708">
      <w:pPr>
        <w:spacing w:after="220"/>
        <w:ind w:left="720" w:hanging="720"/>
        <w:rPr>
          <w:rFonts w:ascii="Arial" w:hAnsi="Arial" w:cs="Arial"/>
          <w:sz w:val="22"/>
          <w:szCs w:val="22"/>
          <w:lang w:val="en-US"/>
        </w:rPr>
      </w:pPr>
      <w:r w:rsidRPr="00825087">
        <w:rPr>
          <w:rFonts w:ascii="Arial" w:hAnsi="Arial" w:cs="Arial"/>
          <w:sz w:val="22"/>
          <w:szCs w:val="22"/>
          <w:lang w:val="en-US"/>
        </w:rPr>
        <w:t xml:space="preserve">Bradley, A. J., Kemper, C. M., Kitchener, D. J., Humphreys, W. F., and How, R. A. (1987). Small mammals of the Mitchell Plateau region, Kimberley, Western-Australia. </w:t>
      </w:r>
      <w:r w:rsidRPr="00825087">
        <w:rPr>
          <w:rFonts w:ascii="Arial" w:hAnsi="Arial" w:cs="Arial"/>
          <w:i/>
          <w:sz w:val="22"/>
          <w:szCs w:val="22"/>
          <w:lang w:val="en-US"/>
        </w:rPr>
        <w:t>Australian Wildlife Research</w:t>
      </w:r>
      <w:r w:rsidRPr="00825087">
        <w:rPr>
          <w:rFonts w:ascii="Arial" w:hAnsi="Arial" w:cs="Arial"/>
          <w:sz w:val="22"/>
          <w:szCs w:val="22"/>
          <w:lang w:val="en-US"/>
        </w:rPr>
        <w:t xml:space="preserve"> 14, 397-413.</w:t>
      </w:r>
    </w:p>
    <w:p w:rsidR="001B3708" w:rsidRPr="00825087" w:rsidRDefault="001B3708" w:rsidP="001B3708">
      <w:pPr>
        <w:pStyle w:val="BodyTextIndent2"/>
        <w:spacing w:after="220"/>
        <w:ind w:left="360"/>
        <w:rPr>
          <w:rFonts w:ascii="Arial" w:hAnsi="Arial" w:cs="Arial"/>
          <w:sz w:val="22"/>
          <w:szCs w:val="22"/>
        </w:rPr>
      </w:pPr>
      <w:r w:rsidRPr="00825087">
        <w:rPr>
          <w:rFonts w:ascii="Arial" w:hAnsi="Arial" w:cs="Arial"/>
          <w:sz w:val="22"/>
          <w:szCs w:val="22"/>
        </w:rPr>
        <w:t xml:space="preserve">Cuttle, P. (1982). Life history strategy of the dasyurid marsupial </w:t>
      </w:r>
      <w:r w:rsidRPr="00825087">
        <w:rPr>
          <w:rFonts w:ascii="Arial" w:hAnsi="Arial" w:cs="Arial"/>
          <w:i/>
          <w:sz w:val="22"/>
          <w:szCs w:val="22"/>
        </w:rPr>
        <w:t>Phascogale tapoatafa</w:t>
      </w:r>
      <w:r w:rsidRPr="00825087">
        <w:rPr>
          <w:rFonts w:ascii="Arial" w:hAnsi="Arial" w:cs="Arial"/>
          <w:sz w:val="22"/>
          <w:szCs w:val="22"/>
        </w:rPr>
        <w:t>. In ‘Carnivorous marsupials.’ (Ed. M. Archer.) pp. 13-22. (Royal Zoological Society of New South Wales: Mosman.)</w:t>
      </w:r>
    </w:p>
    <w:p w:rsidR="005C0745" w:rsidRPr="00825087" w:rsidRDefault="005C0745" w:rsidP="001B3708">
      <w:pPr>
        <w:pStyle w:val="BodyTextIndent2"/>
        <w:spacing w:after="220"/>
        <w:ind w:left="360"/>
        <w:rPr>
          <w:rFonts w:ascii="Arial" w:hAnsi="Arial" w:cs="Arial"/>
          <w:sz w:val="22"/>
          <w:szCs w:val="22"/>
        </w:rPr>
      </w:pPr>
      <w:r w:rsidRPr="00825087">
        <w:rPr>
          <w:rFonts w:ascii="Arial" w:hAnsi="Arial" w:cs="Arial"/>
          <w:sz w:val="22"/>
          <w:szCs w:val="22"/>
        </w:rPr>
        <w:t>Dahl, K. (1926). ‘In savage Australia. An account of a hunting and collecting expedition to Arnhem Land and Dampier Land.’ (Philip Allan and Co: London.)</w:t>
      </w:r>
    </w:p>
    <w:p w:rsidR="005C0745" w:rsidRPr="00825087" w:rsidRDefault="005C0745" w:rsidP="001B3708">
      <w:pPr>
        <w:pStyle w:val="BodyTextIndent2"/>
        <w:spacing w:after="220"/>
        <w:ind w:left="360"/>
        <w:rPr>
          <w:rFonts w:ascii="Arial" w:hAnsi="Arial" w:cs="Arial"/>
          <w:sz w:val="22"/>
          <w:szCs w:val="22"/>
        </w:rPr>
      </w:pPr>
      <w:r w:rsidRPr="00825087">
        <w:rPr>
          <w:rFonts w:ascii="Arial" w:hAnsi="Arial" w:cs="Arial"/>
          <w:sz w:val="22"/>
          <w:szCs w:val="22"/>
        </w:rPr>
        <w:t xml:space="preserve">Gibson, L. A., and McKenzie, N. L. (2012). Occurrence of non-volant mammals on islands along the Kimberley coast of Western Australia. In ‘Biodiversity values on selected Kimberley islands, Australia’. (Eds L. A. Gibson, S. Yates and P. Doughty.) </w:t>
      </w:r>
      <w:r w:rsidRPr="00825087">
        <w:rPr>
          <w:rFonts w:ascii="Arial" w:hAnsi="Arial" w:cs="Arial"/>
          <w:i/>
          <w:sz w:val="22"/>
          <w:szCs w:val="22"/>
        </w:rPr>
        <w:t>Western Australian Museum Records</w:t>
      </w:r>
      <w:r w:rsidRPr="00825087">
        <w:rPr>
          <w:rFonts w:ascii="Arial" w:hAnsi="Arial" w:cs="Arial"/>
          <w:sz w:val="22"/>
          <w:szCs w:val="22"/>
        </w:rPr>
        <w:t xml:space="preserve"> Supplement No. 81, pp 15-39.</w:t>
      </w:r>
    </w:p>
    <w:p w:rsidR="001B3708" w:rsidRPr="00825087" w:rsidRDefault="001B3708" w:rsidP="001B3708">
      <w:pPr>
        <w:spacing w:after="220"/>
        <w:ind w:left="720" w:hanging="720"/>
        <w:rPr>
          <w:rFonts w:ascii="Arial" w:hAnsi="Arial" w:cs="Arial"/>
          <w:sz w:val="22"/>
          <w:szCs w:val="22"/>
        </w:rPr>
      </w:pPr>
      <w:r w:rsidRPr="00825087">
        <w:rPr>
          <w:rFonts w:ascii="Arial" w:hAnsi="Arial" w:cs="Arial"/>
          <w:sz w:val="22"/>
          <w:szCs w:val="22"/>
        </w:rPr>
        <w:t xml:space="preserve">Menkhorst, P., Rhind, S., and Ellis, M. (2008). </w:t>
      </w:r>
      <w:r w:rsidRPr="00825087">
        <w:rPr>
          <w:rFonts w:ascii="Arial" w:hAnsi="Arial" w:cs="Arial"/>
          <w:i/>
          <w:sz w:val="22"/>
          <w:szCs w:val="22"/>
        </w:rPr>
        <w:t>Phascogale tapoatafa</w:t>
      </w:r>
      <w:r w:rsidRPr="00825087">
        <w:rPr>
          <w:rFonts w:ascii="Arial" w:hAnsi="Arial" w:cs="Arial"/>
          <w:sz w:val="22"/>
          <w:szCs w:val="22"/>
        </w:rPr>
        <w:t>. In ‘IUCN red list of threatened species.’ Version 2011.2. &lt;www.iucnredlist.org&gt;. Accessed 10 June 2012.</w:t>
      </w:r>
    </w:p>
    <w:p w:rsidR="005C0745" w:rsidRPr="00825087" w:rsidRDefault="005C0745" w:rsidP="001B3708">
      <w:pPr>
        <w:spacing w:after="220"/>
        <w:ind w:left="709" w:hanging="709"/>
        <w:rPr>
          <w:rFonts w:ascii="Arial" w:hAnsi="Arial" w:cs="Arial"/>
          <w:sz w:val="22"/>
          <w:szCs w:val="22"/>
        </w:rPr>
      </w:pPr>
      <w:r w:rsidRPr="00825087">
        <w:rPr>
          <w:rFonts w:ascii="Arial" w:hAnsi="Arial" w:cs="Arial"/>
          <w:sz w:val="22"/>
          <w:szCs w:val="22"/>
        </w:rPr>
        <w:t>Radford, I. J., Shedley, E., Carnes, K. and Fairman, R. (2011). Kimberley science and conservation strategy. Landscape conservation initiative: monitoring and evaluation 2011. Department of Environment and Conservation, Kununurra.</w:t>
      </w:r>
    </w:p>
    <w:p w:rsidR="001B3708" w:rsidRPr="00825087" w:rsidRDefault="001B3708" w:rsidP="001B3708">
      <w:pPr>
        <w:spacing w:after="220"/>
        <w:ind w:left="720" w:hanging="720"/>
        <w:rPr>
          <w:rFonts w:ascii="Arial" w:hAnsi="Arial" w:cs="Arial"/>
          <w:sz w:val="22"/>
          <w:szCs w:val="22"/>
        </w:rPr>
      </w:pPr>
      <w:r w:rsidRPr="00825087">
        <w:rPr>
          <w:rFonts w:ascii="Arial" w:hAnsi="Arial" w:cs="Arial"/>
          <w:sz w:val="22"/>
          <w:szCs w:val="22"/>
        </w:rPr>
        <w:t>Rhind, S. G. (1992). Reproductive demographics among brush-tailed phascogales (</w:t>
      </w:r>
      <w:r w:rsidRPr="00825087">
        <w:rPr>
          <w:rFonts w:ascii="Arial" w:hAnsi="Arial" w:cs="Arial"/>
          <w:i/>
          <w:sz w:val="22"/>
          <w:szCs w:val="22"/>
        </w:rPr>
        <w:t>Phascogale tapoatafa</w:t>
      </w:r>
      <w:r w:rsidRPr="00825087">
        <w:rPr>
          <w:rFonts w:ascii="Arial" w:hAnsi="Arial" w:cs="Arial"/>
          <w:sz w:val="22"/>
          <w:szCs w:val="22"/>
        </w:rPr>
        <w:t xml:space="preserve">) in south-western Australia. </w:t>
      </w:r>
      <w:r w:rsidRPr="00825087">
        <w:rPr>
          <w:rFonts w:ascii="Arial" w:hAnsi="Arial" w:cs="Arial"/>
          <w:i/>
          <w:sz w:val="22"/>
          <w:szCs w:val="22"/>
        </w:rPr>
        <w:t>Wildlife Research</w:t>
      </w:r>
      <w:r w:rsidRPr="00825087">
        <w:rPr>
          <w:rFonts w:ascii="Arial" w:hAnsi="Arial" w:cs="Arial"/>
          <w:sz w:val="22"/>
          <w:szCs w:val="22"/>
        </w:rPr>
        <w:t xml:space="preserve"> 29, 247-257.</w:t>
      </w:r>
    </w:p>
    <w:p w:rsidR="002F07DE" w:rsidRPr="00825087" w:rsidRDefault="002F07DE" w:rsidP="001B3708">
      <w:pPr>
        <w:spacing w:after="220"/>
        <w:ind w:left="720" w:hanging="720"/>
        <w:rPr>
          <w:rFonts w:ascii="Arial" w:hAnsi="Arial" w:cs="Arial"/>
          <w:sz w:val="22"/>
          <w:szCs w:val="22"/>
        </w:rPr>
      </w:pPr>
      <w:r w:rsidRPr="00825087">
        <w:rPr>
          <w:rFonts w:ascii="Arial" w:hAnsi="Arial" w:cs="Arial"/>
          <w:sz w:val="22"/>
          <w:szCs w:val="22"/>
        </w:rPr>
        <w:t>Rhind, S. (1996). Habitat tree requirements and the effects of removal during logging on the marsupial brush-tailed phascogale (</w:t>
      </w:r>
      <w:r w:rsidRPr="00825087">
        <w:rPr>
          <w:rFonts w:ascii="Arial" w:hAnsi="Arial" w:cs="Arial"/>
          <w:i/>
          <w:sz w:val="22"/>
          <w:szCs w:val="22"/>
        </w:rPr>
        <w:t>Phascogale tapoatafa</w:t>
      </w:r>
      <w:r w:rsidRPr="00825087">
        <w:rPr>
          <w:rFonts w:ascii="Arial" w:hAnsi="Arial" w:cs="Arial"/>
          <w:sz w:val="22"/>
          <w:szCs w:val="22"/>
        </w:rPr>
        <w:t xml:space="preserve">) in Western Australia. </w:t>
      </w:r>
      <w:r w:rsidRPr="00825087">
        <w:rPr>
          <w:rFonts w:ascii="Arial" w:hAnsi="Arial" w:cs="Arial"/>
          <w:i/>
          <w:sz w:val="22"/>
          <w:szCs w:val="22"/>
        </w:rPr>
        <w:t>Western Australian Naturalist</w:t>
      </w:r>
      <w:r w:rsidRPr="00825087">
        <w:rPr>
          <w:rFonts w:ascii="Arial" w:hAnsi="Arial" w:cs="Arial"/>
          <w:sz w:val="22"/>
          <w:szCs w:val="22"/>
        </w:rPr>
        <w:t xml:space="preserve"> 21, 1-22.</w:t>
      </w:r>
    </w:p>
    <w:p w:rsidR="002F07DE" w:rsidRPr="00825087" w:rsidRDefault="002F07DE" w:rsidP="001B3708">
      <w:pPr>
        <w:spacing w:after="220"/>
        <w:ind w:left="720" w:hanging="720"/>
        <w:rPr>
          <w:rFonts w:ascii="Arial" w:hAnsi="Arial" w:cs="Arial"/>
          <w:sz w:val="22"/>
          <w:szCs w:val="22"/>
        </w:rPr>
      </w:pPr>
      <w:r w:rsidRPr="00825087">
        <w:rPr>
          <w:rFonts w:ascii="Arial" w:hAnsi="Arial" w:cs="Arial"/>
          <w:sz w:val="22"/>
          <w:szCs w:val="22"/>
        </w:rPr>
        <w:t>Rhind, S. G. (2002). Reproductive demographics among brush-tailed phascogales (</w:t>
      </w:r>
      <w:r w:rsidRPr="00825087">
        <w:rPr>
          <w:rFonts w:ascii="Arial" w:hAnsi="Arial" w:cs="Arial"/>
          <w:i/>
          <w:sz w:val="22"/>
          <w:szCs w:val="22"/>
        </w:rPr>
        <w:t>Phascogale tapoatafa</w:t>
      </w:r>
      <w:r w:rsidRPr="00825087">
        <w:rPr>
          <w:rFonts w:ascii="Arial" w:hAnsi="Arial" w:cs="Arial"/>
          <w:sz w:val="22"/>
          <w:szCs w:val="22"/>
        </w:rPr>
        <w:t xml:space="preserve">) in south-western Australia. </w:t>
      </w:r>
      <w:r w:rsidRPr="00825087">
        <w:rPr>
          <w:rFonts w:ascii="Arial" w:hAnsi="Arial" w:cs="Arial"/>
          <w:i/>
          <w:sz w:val="22"/>
          <w:szCs w:val="22"/>
        </w:rPr>
        <w:t>Wildlife Research</w:t>
      </w:r>
      <w:r w:rsidRPr="00825087">
        <w:rPr>
          <w:rFonts w:ascii="Arial" w:hAnsi="Arial" w:cs="Arial"/>
          <w:sz w:val="22"/>
          <w:szCs w:val="22"/>
        </w:rPr>
        <w:t xml:space="preserve"> 29, 247-257.</w:t>
      </w:r>
    </w:p>
    <w:p w:rsidR="002F07DE" w:rsidRPr="00825087" w:rsidRDefault="002F07DE" w:rsidP="001B3708">
      <w:pPr>
        <w:spacing w:after="220"/>
        <w:ind w:left="720" w:hanging="720"/>
        <w:rPr>
          <w:rFonts w:ascii="Arial" w:hAnsi="Arial" w:cs="Arial"/>
          <w:sz w:val="22"/>
          <w:szCs w:val="22"/>
        </w:rPr>
      </w:pPr>
      <w:r w:rsidRPr="00825087">
        <w:rPr>
          <w:rFonts w:ascii="Arial" w:hAnsi="Arial" w:cs="Arial"/>
          <w:sz w:val="22"/>
          <w:szCs w:val="22"/>
        </w:rPr>
        <w:t>Scarff, F. R., Rhind, S. G., and Bradley, J. S. (1998). Diet and foraging behaviour of brush-tailed phascogales (</w:t>
      </w:r>
      <w:r w:rsidRPr="00825087">
        <w:rPr>
          <w:rFonts w:ascii="Arial" w:hAnsi="Arial" w:cs="Arial"/>
          <w:i/>
          <w:sz w:val="22"/>
          <w:szCs w:val="22"/>
        </w:rPr>
        <w:t>Phascogale tapoatafa</w:t>
      </w:r>
      <w:r w:rsidRPr="00825087">
        <w:rPr>
          <w:rFonts w:ascii="Arial" w:hAnsi="Arial" w:cs="Arial"/>
          <w:sz w:val="22"/>
          <w:szCs w:val="22"/>
        </w:rPr>
        <w:t>) in the jarrah forest of south-western Australia. Wildlife Research 25, 511-526</w:t>
      </w:r>
    </w:p>
    <w:p w:rsidR="001748BE" w:rsidRPr="00825087" w:rsidRDefault="001748BE" w:rsidP="001748BE">
      <w:pPr>
        <w:spacing w:after="220"/>
        <w:ind w:left="720" w:hanging="720"/>
        <w:rPr>
          <w:rFonts w:ascii="Arial" w:hAnsi="Arial" w:cs="Arial"/>
          <w:sz w:val="22"/>
          <w:szCs w:val="22"/>
        </w:rPr>
      </w:pPr>
      <w:r w:rsidRPr="00825087">
        <w:rPr>
          <w:rFonts w:ascii="Arial" w:hAnsi="Arial" w:cs="Arial"/>
          <w:sz w:val="22"/>
          <w:szCs w:val="22"/>
        </w:rPr>
        <w:t xml:space="preserve">Soderquist, T., and Rhind, S. </w:t>
      </w:r>
      <w:r w:rsidR="00211C51" w:rsidRPr="00825087">
        <w:rPr>
          <w:rFonts w:ascii="Arial" w:hAnsi="Arial" w:cs="Arial"/>
          <w:sz w:val="22"/>
          <w:szCs w:val="22"/>
        </w:rPr>
        <w:t>(2008). Brush-tailed Phascogale</w:t>
      </w:r>
      <w:r w:rsidRPr="00825087">
        <w:rPr>
          <w:rFonts w:ascii="Arial" w:hAnsi="Arial" w:cs="Arial"/>
          <w:sz w:val="22"/>
          <w:szCs w:val="22"/>
        </w:rPr>
        <w:t xml:space="preserve"> </w:t>
      </w:r>
      <w:r w:rsidRPr="00825087">
        <w:rPr>
          <w:rFonts w:ascii="Arial" w:hAnsi="Arial" w:cs="Arial"/>
          <w:i/>
          <w:sz w:val="22"/>
          <w:szCs w:val="22"/>
        </w:rPr>
        <w:t>Phascogale tapoatafa</w:t>
      </w:r>
      <w:r w:rsidRPr="00825087">
        <w:rPr>
          <w:rFonts w:ascii="Arial" w:hAnsi="Arial" w:cs="Arial"/>
          <w:sz w:val="22"/>
          <w:szCs w:val="22"/>
        </w:rPr>
        <w:t xml:space="preserve">. In ‘The mammals of Australia.’ Third Edition. (Eds S. Van Dyck and R. Strahan.) pp. 105-107. </w:t>
      </w:r>
      <w:r w:rsidR="00F87AE9" w:rsidRPr="00825087">
        <w:rPr>
          <w:rFonts w:ascii="Arial" w:hAnsi="Arial" w:cs="Arial"/>
          <w:sz w:val="22"/>
          <w:szCs w:val="22"/>
        </w:rPr>
        <w:t xml:space="preserve"> </w:t>
      </w:r>
      <w:r w:rsidRPr="00825087">
        <w:rPr>
          <w:rFonts w:ascii="Arial" w:hAnsi="Arial" w:cs="Arial"/>
          <w:sz w:val="22"/>
          <w:szCs w:val="22"/>
        </w:rPr>
        <w:t>Reed New Holland: Sydney.</w:t>
      </w:r>
    </w:p>
    <w:p w:rsidR="005C0745" w:rsidRPr="00825087" w:rsidRDefault="005C0745" w:rsidP="001B3708">
      <w:pPr>
        <w:spacing w:after="220"/>
        <w:ind w:left="720" w:hanging="720"/>
        <w:rPr>
          <w:rFonts w:ascii="Arial" w:hAnsi="Arial" w:cs="Arial"/>
          <w:sz w:val="22"/>
          <w:szCs w:val="22"/>
        </w:rPr>
      </w:pPr>
      <w:r w:rsidRPr="00825087">
        <w:rPr>
          <w:rFonts w:ascii="Arial" w:hAnsi="Arial" w:cs="Arial"/>
          <w:sz w:val="22"/>
          <w:szCs w:val="22"/>
        </w:rPr>
        <w:t xml:space="preserve">Soderquist, T. R. (1995). The importance of hypothesis testing in reintroduction biology: examples from the reintroduction of the carnivorous marsupial </w:t>
      </w:r>
      <w:r w:rsidRPr="00825087">
        <w:rPr>
          <w:rFonts w:ascii="Arial" w:hAnsi="Arial" w:cs="Arial"/>
          <w:i/>
          <w:sz w:val="22"/>
          <w:szCs w:val="22"/>
        </w:rPr>
        <w:t>Phascogale tapoatafa</w:t>
      </w:r>
      <w:r w:rsidRPr="00825087">
        <w:rPr>
          <w:rFonts w:ascii="Arial" w:hAnsi="Arial" w:cs="Arial"/>
          <w:sz w:val="22"/>
          <w:szCs w:val="22"/>
        </w:rPr>
        <w:t>. In ‘Reintroduction biology of Australian and New Zealand fauna.’ (Ed. M. Serena.) pp. 159-164. (Surrey Beatty and Sons: Sydney.)</w:t>
      </w:r>
    </w:p>
    <w:p w:rsidR="002F07DE" w:rsidRPr="00825087" w:rsidRDefault="002F07DE" w:rsidP="001B3708">
      <w:pPr>
        <w:spacing w:after="220"/>
        <w:ind w:left="720" w:hanging="720"/>
        <w:rPr>
          <w:rFonts w:ascii="Arial" w:hAnsi="Arial" w:cs="Arial"/>
          <w:sz w:val="22"/>
          <w:szCs w:val="22"/>
        </w:rPr>
      </w:pPr>
      <w:r w:rsidRPr="00825087">
        <w:rPr>
          <w:rFonts w:ascii="Arial" w:hAnsi="Arial" w:cs="Arial"/>
          <w:sz w:val="22"/>
          <w:szCs w:val="22"/>
        </w:rPr>
        <w:t xml:space="preserve">Soderquist, T. R. (1993a). Maternal strategies of </w:t>
      </w:r>
      <w:r w:rsidRPr="00825087">
        <w:rPr>
          <w:rFonts w:ascii="Arial" w:hAnsi="Arial" w:cs="Arial"/>
          <w:i/>
          <w:sz w:val="22"/>
          <w:szCs w:val="22"/>
        </w:rPr>
        <w:t>Phascogale tapoatafa</w:t>
      </w:r>
      <w:r w:rsidRPr="00825087">
        <w:rPr>
          <w:rFonts w:ascii="Arial" w:hAnsi="Arial" w:cs="Arial"/>
          <w:sz w:val="22"/>
          <w:szCs w:val="22"/>
        </w:rPr>
        <w:t xml:space="preserve"> (Marsupialia, Dasyuridae). 1. Breeding seasonality and maternal investment. </w:t>
      </w:r>
      <w:r w:rsidRPr="00825087">
        <w:rPr>
          <w:rFonts w:ascii="Arial" w:hAnsi="Arial" w:cs="Arial"/>
          <w:i/>
          <w:sz w:val="22"/>
          <w:szCs w:val="22"/>
        </w:rPr>
        <w:t>Australian Journal of Zoology</w:t>
      </w:r>
      <w:r w:rsidRPr="00825087">
        <w:rPr>
          <w:rFonts w:ascii="Arial" w:hAnsi="Arial" w:cs="Arial"/>
          <w:sz w:val="22"/>
          <w:szCs w:val="22"/>
        </w:rPr>
        <w:t xml:space="preserve"> 41, 549 – 566.</w:t>
      </w:r>
    </w:p>
    <w:p w:rsidR="002F07DE" w:rsidRPr="00825087" w:rsidRDefault="002F07DE" w:rsidP="001B3708">
      <w:pPr>
        <w:spacing w:after="220"/>
        <w:ind w:left="720" w:hanging="720"/>
        <w:rPr>
          <w:rFonts w:ascii="Arial" w:hAnsi="Arial" w:cs="Arial"/>
          <w:sz w:val="22"/>
          <w:szCs w:val="22"/>
        </w:rPr>
      </w:pPr>
      <w:r w:rsidRPr="00825087">
        <w:rPr>
          <w:rFonts w:ascii="Arial" w:hAnsi="Arial" w:cs="Arial"/>
          <w:sz w:val="22"/>
          <w:szCs w:val="22"/>
        </w:rPr>
        <w:t xml:space="preserve">Soderquist, T. R. (1993b). Maternal strategies of </w:t>
      </w:r>
      <w:r w:rsidRPr="00825087">
        <w:rPr>
          <w:rFonts w:ascii="Arial" w:hAnsi="Arial" w:cs="Arial"/>
          <w:i/>
          <w:sz w:val="22"/>
          <w:szCs w:val="22"/>
        </w:rPr>
        <w:t>Phascogale tapoatafa</w:t>
      </w:r>
      <w:r w:rsidRPr="00825087">
        <w:rPr>
          <w:rFonts w:ascii="Arial" w:hAnsi="Arial" w:cs="Arial"/>
          <w:sz w:val="22"/>
          <w:szCs w:val="22"/>
        </w:rPr>
        <w:t xml:space="preserve"> (Marsupialia, Dasyuridae). 2. Juvenile thermoregulation and maternal attendance. </w:t>
      </w:r>
      <w:r w:rsidRPr="00825087">
        <w:rPr>
          <w:rFonts w:ascii="Arial" w:hAnsi="Arial" w:cs="Arial"/>
          <w:i/>
          <w:sz w:val="22"/>
          <w:szCs w:val="22"/>
        </w:rPr>
        <w:t>Australian Journal of Zoology</w:t>
      </w:r>
      <w:r w:rsidRPr="00825087">
        <w:rPr>
          <w:rFonts w:ascii="Arial" w:hAnsi="Arial" w:cs="Arial"/>
          <w:sz w:val="22"/>
          <w:szCs w:val="22"/>
        </w:rPr>
        <w:t xml:space="preserve"> 41, 567 – 576.</w:t>
      </w:r>
    </w:p>
    <w:p w:rsidR="001B3708" w:rsidRPr="00825087" w:rsidRDefault="001B3708" w:rsidP="001B3708">
      <w:pPr>
        <w:spacing w:after="220"/>
        <w:ind w:left="720" w:hanging="720"/>
        <w:rPr>
          <w:rFonts w:ascii="Arial" w:hAnsi="Arial" w:cs="Arial"/>
          <w:sz w:val="22"/>
          <w:szCs w:val="22"/>
        </w:rPr>
      </w:pPr>
      <w:r w:rsidRPr="00825087">
        <w:rPr>
          <w:rFonts w:ascii="Arial" w:hAnsi="Arial" w:cs="Arial"/>
          <w:sz w:val="22"/>
          <w:szCs w:val="22"/>
        </w:rPr>
        <w:t xml:space="preserve">Soderquist, T. R., and Ealey, L. (1994). Social interactions and mating strategies of a solitary carnivorous marsupial, </w:t>
      </w:r>
      <w:r w:rsidRPr="00825087">
        <w:rPr>
          <w:rFonts w:ascii="Arial" w:hAnsi="Arial" w:cs="Arial"/>
          <w:i/>
          <w:sz w:val="22"/>
          <w:szCs w:val="22"/>
        </w:rPr>
        <w:t>Phascogale tapoatafa</w:t>
      </w:r>
      <w:r w:rsidRPr="00825087">
        <w:rPr>
          <w:rFonts w:ascii="Arial" w:hAnsi="Arial" w:cs="Arial"/>
          <w:sz w:val="22"/>
          <w:szCs w:val="22"/>
        </w:rPr>
        <w:t xml:space="preserve">, in the wild. </w:t>
      </w:r>
      <w:r w:rsidRPr="00825087">
        <w:rPr>
          <w:rFonts w:ascii="Arial" w:hAnsi="Arial" w:cs="Arial"/>
          <w:i/>
          <w:sz w:val="22"/>
          <w:szCs w:val="22"/>
        </w:rPr>
        <w:t>Wildlife Research</w:t>
      </w:r>
      <w:r w:rsidRPr="00825087">
        <w:rPr>
          <w:rFonts w:ascii="Arial" w:hAnsi="Arial" w:cs="Arial"/>
          <w:sz w:val="22"/>
          <w:szCs w:val="22"/>
        </w:rPr>
        <w:t xml:space="preserve"> 21, 527 - 541</w:t>
      </w:r>
    </w:p>
    <w:p w:rsidR="005C0745" w:rsidRPr="00825087" w:rsidRDefault="005C0745" w:rsidP="001B3708">
      <w:pPr>
        <w:spacing w:after="220"/>
        <w:ind w:left="720" w:hanging="720"/>
        <w:rPr>
          <w:rFonts w:ascii="Arial" w:hAnsi="Arial" w:cs="Arial"/>
          <w:sz w:val="22"/>
          <w:szCs w:val="22"/>
          <w:lang w:val="en-US"/>
        </w:rPr>
      </w:pPr>
      <w:r w:rsidRPr="00825087">
        <w:rPr>
          <w:rFonts w:ascii="Arial" w:hAnsi="Arial" w:cs="Arial"/>
          <w:sz w:val="22"/>
          <w:szCs w:val="22"/>
          <w:lang w:val="en-US"/>
        </w:rPr>
        <w:t xml:space="preserve">Start, A. N., Burbidge, A. A., McKenzie, N. L., and Palmer, C. (2007). The status of mammals in the north Kimberley, Western Australia. </w:t>
      </w:r>
      <w:r w:rsidRPr="00825087">
        <w:rPr>
          <w:rFonts w:ascii="Arial" w:hAnsi="Arial" w:cs="Arial"/>
          <w:i/>
          <w:sz w:val="22"/>
          <w:szCs w:val="22"/>
          <w:lang w:val="en-US"/>
        </w:rPr>
        <w:t>Australian Mammalogy</w:t>
      </w:r>
      <w:r w:rsidRPr="00825087">
        <w:rPr>
          <w:rFonts w:ascii="Arial" w:hAnsi="Arial" w:cs="Arial"/>
          <w:sz w:val="22"/>
          <w:szCs w:val="22"/>
          <w:lang w:val="en-US"/>
        </w:rPr>
        <w:t xml:space="preserve"> 29, 1-16.</w:t>
      </w:r>
    </w:p>
    <w:p w:rsidR="005C0745" w:rsidRPr="00825087" w:rsidRDefault="005C0745" w:rsidP="001B3708">
      <w:pPr>
        <w:spacing w:after="220"/>
        <w:ind w:left="720" w:hanging="720"/>
        <w:rPr>
          <w:rFonts w:ascii="Arial" w:hAnsi="Arial" w:cs="Arial"/>
          <w:sz w:val="22"/>
          <w:szCs w:val="22"/>
        </w:rPr>
      </w:pPr>
      <w:r w:rsidRPr="00825087">
        <w:rPr>
          <w:rFonts w:ascii="Arial" w:hAnsi="Arial" w:cs="Arial"/>
          <w:sz w:val="22"/>
          <w:szCs w:val="22"/>
        </w:rPr>
        <w:t>van der Ree, R., Soderquist, T. R., and Bennett, A. F. (2001). Home-range use by the brush-tailed phascogale (</w:t>
      </w:r>
      <w:r w:rsidRPr="00825087">
        <w:rPr>
          <w:rFonts w:ascii="Arial" w:hAnsi="Arial" w:cs="Arial"/>
          <w:i/>
          <w:sz w:val="22"/>
          <w:szCs w:val="22"/>
        </w:rPr>
        <w:t>Phascogale tapoatafa</w:t>
      </w:r>
      <w:r w:rsidRPr="00825087">
        <w:rPr>
          <w:rFonts w:ascii="Arial" w:hAnsi="Arial" w:cs="Arial"/>
          <w:sz w:val="22"/>
          <w:szCs w:val="22"/>
        </w:rPr>
        <w:t xml:space="preserve">) (Marsupialia) in high-quality, spatially limited habitat. </w:t>
      </w:r>
      <w:r w:rsidRPr="00825087">
        <w:rPr>
          <w:rFonts w:ascii="Arial" w:hAnsi="Arial" w:cs="Arial"/>
          <w:i/>
          <w:sz w:val="22"/>
          <w:szCs w:val="22"/>
        </w:rPr>
        <w:t>Wildlife Research</w:t>
      </w:r>
      <w:r w:rsidRPr="00825087">
        <w:rPr>
          <w:rFonts w:ascii="Arial" w:hAnsi="Arial" w:cs="Arial"/>
          <w:sz w:val="22"/>
          <w:szCs w:val="22"/>
        </w:rPr>
        <w:t xml:space="preserve"> 28, 517-525.</w:t>
      </w:r>
    </w:p>
    <w:p w:rsidR="002F07DE" w:rsidRPr="00825087" w:rsidRDefault="002F07DE" w:rsidP="001B3708">
      <w:pPr>
        <w:spacing w:after="220"/>
        <w:ind w:left="720" w:hanging="720"/>
        <w:rPr>
          <w:rFonts w:ascii="Arial" w:hAnsi="Arial" w:cs="Arial"/>
          <w:sz w:val="22"/>
          <w:szCs w:val="22"/>
        </w:rPr>
      </w:pPr>
      <w:r w:rsidRPr="00825087">
        <w:rPr>
          <w:rFonts w:ascii="Arial" w:hAnsi="Arial" w:cs="Arial"/>
          <w:color w:val="000000"/>
          <w:sz w:val="22"/>
          <w:szCs w:val="22"/>
        </w:rPr>
        <w:t xml:space="preserve">van der Ree, R., Bennett, A. F., and Soderquist, T. R. (2006). </w:t>
      </w:r>
      <w:r w:rsidRPr="00825087">
        <w:rPr>
          <w:rFonts w:ascii="Arial" w:hAnsi="Arial" w:cs="Arial"/>
          <w:sz w:val="22"/>
          <w:szCs w:val="22"/>
        </w:rPr>
        <w:t>Nest-tree selection by the threatened brush-tailed phascogale (</w:t>
      </w:r>
      <w:r w:rsidRPr="00825087">
        <w:rPr>
          <w:rFonts w:ascii="Arial" w:hAnsi="Arial" w:cs="Arial"/>
          <w:i/>
          <w:sz w:val="22"/>
          <w:szCs w:val="22"/>
        </w:rPr>
        <w:t>Phascogale tapoatafa</w:t>
      </w:r>
      <w:r w:rsidRPr="00825087">
        <w:rPr>
          <w:rFonts w:ascii="Arial" w:hAnsi="Arial" w:cs="Arial"/>
          <w:sz w:val="22"/>
          <w:szCs w:val="22"/>
        </w:rPr>
        <w:t>)</w:t>
      </w:r>
      <w:r w:rsidRPr="00825087">
        <w:rPr>
          <w:rFonts w:ascii="Arial" w:hAnsi="Arial" w:cs="Arial"/>
          <w:i/>
          <w:sz w:val="22"/>
          <w:szCs w:val="22"/>
        </w:rPr>
        <w:t xml:space="preserve"> </w:t>
      </w:r>
      <w:r w:rsidRPr="00825087">
        <w:rPr>
          <w:rFonts w:ascii="Arial" w:hAnsi="Arial" w:cs="Arial"/>
          <w:sz w:val="22"/>
          <w:szCs w:val="22"/>
        </w:rPr>
        <w:t xml:space="preserve">(Marsupialia: Dasyuridae) in a highly fragmented agricultural landscape. </w:t>
      </w:r>
      <w:r w:rsidRPr="00825087">
        <w:rPr>
          <w:rFonts w:ascii="Arial" w:hAnsi="Arial" w:cs="Arial"/>
          <w:i/>
          <w:color w:val="000000"/>
          <w:sz w:val="22"/>
          <w:szCs w:val="22"/>
        </w:rPr>
        <w:t>Wildlife Research</w:t>
      </w:r>
      <w:r w:rsidRPr="00825087">
        <w:rPr>
          <w:rFonts w:ascii="Arial" w:hAnsi="Arial" w:cs="Arial"/>
          <w:color w:val="000000"/>
          <w:sz w:val="22"/>
          <w:szCs w:val="22"/>
        </w:rPr>
        <w:t xml:space="preserve"> </w:t>
      </w:r>
      <w:r w:rsidRPr="00825087">
        <w:rPr>
          <w:rFonts w:ascii="Arial" w:hAnsi="Arial" w:cs="Arial"/>
          <w:sz w:val="22"/>
          <w:szCs w:val="22"/>
        </w:rPr>
        <w:t>33, 113–119.</w:t>
      </w:r>
    </w:p>
    <w:p w:rsidR="005C0745" w:rsidRPr="00825087" w:rsidRDefault="005C0745" w:rsidP="001B370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r w:rsidRPr="00825087">
        <w:rPr>
          <w:rFonts w:ascii="Arial" w:hAnsi="Arial" w:cs="Arial"/>
          <w:sz w:val="22"/>
          <w:szCs w:val="22"/>
        </w:rPr>
        <w:t xml:space="preserve">Woinarski, J. C. Z., Burbidge, A. A., &amp; Harrison, P. L. (2014). </w:t>
      </w:r>
      <w:r w:rsidRPr="00825087">
        <w:rPr>
          <w:rFonts w:ascii="Arial" w:hAnsi="Arial" w:cs="Arial"/>
          <w:i/>
          <w:sz w:val="22"/>
          <w:szCs w:val="22"/>
        </w:rPr>
        <w:t>The Action Plan for Australian Mammals 2012</w:t>
      </w:r>
      <w:r w:rsidRPr="00825087">
        <w:rPr>
          <w:rFonts w:ascii="Arial" w:hAnsi="Arial" w:cs="Arial"/>
          <w:sz w:val="22"/>
          <w:szCs w:val="22"/>
        </w:rPr>
        <w:t>. Collingwood, Australia: CSIRO Publishing.</w:t>
      </w:r>
    </w:p>
    <w:p w:rsidR="00FA1497" w:rsidRDefault="00FA1497" w:rsidP="00FA149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
    <w:p w:rsidR="00121E1E" w:rsidRPr="00121E1E" w:rsidRDefault="005830B7" w:rsidP="00FA1497">
      <w:pPr>
        <w:pStyle w:val="Normal12ptCharCharCharCharCharChar"/>
        <w:spacing w:before="240" w:after="240"/>
        <w:rPr>
          <w:rFonts w:ascii="Arial" w:hAnsi="Arial" w:cs="Arial"/>
          <w:b/>
          <w:bCs/>
          <w:sz w:val="22"/>
          <w:szCs w:val="22"/>
          <w:u w:val="single"/>
        </w:rPr>
      </w:pPr>
      <w:r w:rsidRPr="005830B7">
        <w:rPr>
          <w:rFonts w:ascii="Arial" w:hAnsi="Arial" w:cs="Arial"/>
          <w:b/>
          <w:sz w:val="22"/>
          <w:szCs w:val="22"/>
          <w:u w:val="single"/>
        </w:rPr>
        <w:t>Co</w:t>
      </w:r>
      <w:r w:rsidR="001B3708">
        <w:rPr>
          <w:rFonts w:ascii="Arial" w:hAnsi="Arial" w:cs="Arial"/>
          <w:b/>
          <w:sz w:val="22"/>
          <w:szCs w:val="22"/>
          <w:u w:val="single"/>
        </w:rPr>
        <w:t>nsultation questions</w:t>
      </w:r>
    </w:p>
    <w:p w:rsidR="00866D15" w:rsidRPr="00A946C5" w:rsidRDefault="00866D15" w:rsidP="00866D15">
      <w:pPr>
        <w:pStyle w:val="ListNumber"/>
        <w:spacing w:after="120"/>
        <w:rPr>
          <w:rFonts w:ascii="Arial" w:hAnsi="Arial" w:cs="Arial"/>
          <w:sz w:val="22"/>
          <w:szCs w:val="22"/>
        </w:rPr>
      </w:pPr>
      <w:r w:rsidRPr="00A946C5">
        <w:rPr>
          <w:rFonts w:ascii="Arial" w:hAnsi="Arial" w:cs="Arial"/>
          <w:sz w:val="22"/>
          <w:szCs w:val="22"/>
        </w:rPr>
        <w:t xml:space="preserve">Do you agree with the current taxonomic position of the </w:t>
      </w:r>
      <w:bookmarkStart w:id="2" w:name="top"/>
      <w:r w:rsidRPr="00A946C5">
        <w:rPr>
          <w:rFonts w:ascii="Arial" w:hAnsi="Arial" w:cs="Arial"/>
          <w:bCs/>
          <w:sz w:val="22"/>
          <w:szCs w:val="22"/>
        </w:rPr>
        <w:t xml:space="preserve">Australian </w:t>
      </w:r>
      <w:bookmarkEnd w:id="2"/>
      <w:r w:rsidRPr="00A946C5">
        <w:rPr>
          <w:rFonts w:ascii="Arial" w:hAnsi="Arial" w:cs="Arial"/>
          <w:bCs/>
          <w:sz w:val="22"/>
          <w:szCs w:val="22"/>
        </w:rPr>
        <w:t xml:space="preserve">Faunal Directory </w:t>
      </w:r>
      <w:r w:rsidRPr="00A946C5">
        <w:rPr>
          <w:rFonts w:ascii="Arial" w:hAnsi="Arial" w:cs="Arial"/>
          <w:sz w:val="22"/>
          <w:szCs w:val="22"/>
        </w:rPr>
        <w:t>for this taxon (as identified in the draft conservation advice)</w:t>
      </w:r>
    </w:p>
    <w:p w:rsidR="00866D15" w:rsidRPr="00A946C5" w:rsidRDefault="00866D15" w:rsidP="00866D15">
      <w:pPr>
        <w:pStyle w:val="ListNumber"/>
        <w:numPr>
          <w:ilvl w:val="0"/>
          <w:numId w:val="0"/>
        </w:numPr>
        <w:ind w:left="360"/>
        <w:rPr>
          <w:rFonts w:ascii="Arial" w:hAnsi="Arial" w:cs="Arial"/>
          <w:sz w:val="22"/>
          <w:szCs w:val="22"/>
        </w:rPr>
      </w:pPr>
    </w:p>
    <w:p w:rsidR="00866D15" w:rsidRPr="00A946C5" w:rsidRDefault="00866D15" w:rsidP="00866D15">
      <w:pPr>
        <w:pStyle w:val="ListNumber"/>
        <w:rPr>
          <w:rFonts w:ascii="Arial" w:hAnsi="Arial" w:cs="Arial"/>
          <w:sz w:val="22"/>
          <w:szCs w:val="22"/>
        </w:rPr>
      </w:pPr>
      <w:r w:rsidRPr="00A946C5">
        <w:rPr>
          <w:rFonts w:ascii="Arial" w:hAnsi="Arial" w:cs="Arial"/>
          <w:sz w:val="22"/>
          <w:szCs w:val="22"/>
        </w:rPr>
        <w:t>Can you provide any additional references, information or estimates on longevity, age of maturity, average life span and generation length?</w:t>
      </w:r>
    </w:p>
    <w:p w:rsidR="00866D15" w:rsidRPr="00A946C5" w:rsidRDefault="00866D15" w:rsidP="00866D15">
      <w:pPr>
        <w:pStyle w:val="ListNumber"/>
        <w:numPr>
          <w:ilvl w:val="0"/>
          <w:numId w:val="0"/>
        </w:numPr>
        <w:ind w:left="360"/>
        <w:rPr>
          <w:rFonts w:ascii="Arial" w:hAnsi="Arial" w:cs="Arial"/>
          <w:sz w:val="22"/>
          <w:szCs w:val="22"/>
        </w:rPr>
      </w:pPr>
    </w:p>
    <w:p w:rsidR="00866D15" w:rsidRPr="00A946C5" w:rsidRDefault="00866D15" w:rsidP="00866D15">
      <w:pPr>
        <w:pStyle w:val="ListNumber"/>
        <w:rPr>
          <w:rFonts w:ascii="Arial" w:hAnsi="Arial" w:cs="Arial"/>
          <w:sz w:val="22"/>
          <w:szCs w:val="22"/>
        </w:rPr>
      </w:pPr>
      <w:r w:rsidRPr="00A946C5">
        <w:rPr>
          <w:rFonts w:ascii="Arial" w:hAnsi="Arial" w:cs="Arial"/>
          <w:sz w:val="22"/>
          <w:szCs w:val="22"/>
        </w:rPr>
        <w:t>Has the survey effort for this taxon been adequate to determine its national distribution and adult population size?</w:t>
      </w:r>
    </w:p>
    <w:p w:rsidR="00866D15" w:rsidRPr="00A946C5" w:rsidRDefault="00866D15" w:rsidP="00866D15">
      <w:pPr>
        <w:pStyle w:val="ListNumber"/>
        <w:numPr>
          <w:ilvl w:val="0"/>
          <w:numId w:val="0"/>
        </w:numPr>
        <w:ind w:left="360"/>
        <w:rPr>
          <w:rFonts w:ascii="Arial" w:hAnsi="Arial" w:cs="Arial"/>
          <w:sz w:val="22"/>
          <w:szCs w:val="22"/>
        </w:rPr>
      </w:pPr>
    </w:p>
    <w:p w:rsidR="00866D15" w:rsidRPr="00A946C5" w:rsidRDefault="00866D15" w:rsidP="00866D15">
      <w:pPr>
        <w:pStyle w:val="ListNumber"/>
        <w:rPr>
          <w:rFonts w:ascii="Arial" w:hAnsi="Arial" w:cs="Arial"/>
          <w:sz w:val="22"/>
          <w:szCs w:val="22"/>
        </w:rPr>
      </w:pPr>
      <w:r w:rsidRPr="00A946C5">
        <w:rPr>
          <w:rFonts w:ascii="Arial" w:hAnsi="Arial" w:cs="Arial"/>
          <w:sz w:val="22"/>
          <w:szCs w:val="22"/>
        </w:rPr>
        <w:t xml:space="preserve">Do you accept the estimate provided in the nomination for the current population size of the taxon? </w:t>
      </w:r>
    </w:p>
    <w:p w:rsidR="00866D15" w:rsidRPr="00A946C5" w:rsidRDefault="00866D15" w:rsidP="00866D15">
      <w:pPr>
        <w:pStyle w:val="ListNumber"/>
        <w:numPr>
          <w:ilvl w:val="0"/>
          <w:numId w:val="0"/>
        </w:numPr>
        <w:ind w:left="360"/>
        <w:rPr>
          <w:rFonts w:ascii="Arial" w:hAnsi="Arial" w:cs="Arial"/>
          <w:sz w:val="22"/>
          <w:szCs w:val="22"/>
        </w:rPr>
      </w:pPr>
    </w:p>
    <w:p w:rsidR="00866D15" w:rsidRPr="00A946C5" w:rsidRDefault="00866D15" w:rsidP="00866D15">
      <w:pPr>
        <w:pStyle w:val="ListNumber"/>
        <w:rPr>
          <w:rFonts w:ascii="Arial" w:hAnsi="Arial" w:cs="Arial"/>
          <w:sz w:val="22"/>
          <w:szCs w:val="22"/>
        </w:rPr>
      </w:pPr>
      <w:r w:rsidRPr="00A946C5">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866D15" w:rsidRPr="00A946C5" w:rsidRDefault="00866D15" w:rsidP="00866D15">
      <w:pPr>
        <w:pStyle w:val="ListParagraph"/>
        <w:rPr>
          <w:rFonts w:ascii="Arial" w:hAnsi="Arial" w:cs="Arial"/>
          <w:sz w:val="22"/>
          <w:szCs w:val="22"/>
        </w:rPr>
      </w:pPr>
      <w:r w:rsidRPr="00A946C5">
        <w:rPr>
          <w:rFonts w:ascii="Arial" w:hAnsi="Arial" w:cs="Arial"/>
          <w:sz w:val="22"/>
          <w:szCs w:val="22"/>
        </w:rPr>
        <w:t>Lower bound (estimated minimum):</w:t>
      </w:r>
    </w:p>
    <w:p w:rsidR="00866D15" w:rsidRPr="00A946C5" w:rsidRDefault="00866D15" w:rsidP="00866D15">
      <w:pPr>
        <w:pStyle w:val="ListParagraph"/>
        <w:ind w:left="360" w:firstLine="360"/>
        <w:rPr>
          <w:rFonts w:ascii="Arial" w:hAnsi="Arial" w:cs="Arial"/>
          <w:sz w:val="22"/>
          <w:szCs w:val="22"/>
        </w:rPr>
      </w:pPr>
      <w:r w:rsidRPr="00A946C5">
        <w:rPr>
          <w:rFonts w:ascii="Arial" w:hAnsi="Arial" w:cs="Arial"/>
          <w:sz w:val="22"/>
          <w:szCs w:val="22"/>
        </w:rPr>
        <w:t>Upper bound (estimated maximum):</w:t>
      </w:r>
    </w:p>
    <w:p w:rsidR="00866D15" w:rsidRPr="00A946C5" w:rsidRDefault="00866D15" w:rsidP="00866D15">
      <w:pPr>
        <w:pStyle w:val="ListParagraph"/>
        <w:ind w:left="360" w:firstLine="360"/>
        <w:rPr>
          <w:rFonts w:ascii="Arial" w:hAnsi="Arial" w:cs="Arial"/>
          <w:sz w:val="22"/>
          <w:szCs w:val="22"/>
        </w:rPr>
      </w:pPr>
      <w:r w:rsidRPr="00A946C5">
        <w:rPr>
          <w:rFonts w:ascii="Arial" w:hAnsi="Arial" w:cs="Arial"/>
          <w:sz w:val="22"/>
          <w:szCs w:val="22"/>
        </w:rPr>
        <w:t>Best Estimate:</w:t>
      </w:r>
    </w:p>
    <w:p w:rsidR="00866D15" w:rsidRPr="00A946C5" w:rsidRDefault="00866D15" w:rsidP="00866D15">
      <w:pPr>
        <w:pStyle w:val="ListParagraph"/>
        <w:ind w:left="360" w:firstLine="360"/>
        <w:rPr>
          <w:rFonts w:ascii="Arial" w:hAnsi="Arial" w:cs="Arial"/>
          <w:sz w:val="22"/>
          <w:szCs w:val="22"/>
        </w:rPr>
      </w:pPr>
      <w:r w:rsidRPr="00A946C5">
        <w:rPr>
          <w:rFonts w:ascii="Arial" w:hAnsi="Arial" w:cs="Arial"/>
          <w:sz w:val="22"/>
          <w:szCs w:val="22"/>
        </w:rPr>
        <w:t>Estimated level of Confidence: %</w:t>
      </w:r>
    </w:p>
    <w:p w:rsidR="00866D15" w:rsidRPr="00A946C5" w:rsidRDefault="00866D15" w:rsidP="00866D15">
      <w:pPr>
        <w:pStyle w:val="ListNumber"/>
        <w:numPr>
          <w:ilvl w:val="0"/>
          <w:numId w:val="0"/>
        </w:numPr>
        <w:rPr>
          <w:rFonts w:ascii="Arial" w:hAnsi="Arial" w:cs="Arial"/>
          <w:sz w:val="22"/>
          <w:szCs w:val="22"/>
        </w:rPr>
      </w:pPr>
    </w:p>
    <w:p w:rsidR="00866D15" w:rsidRPr="00A946C5" w:rsidRDefault="00866D15" w:rsidP="00866D15">
      <w:pPr>
        <w:pStyle w:val="ListNumber"/>
        <w:rPr>
          <w:rFonts w:ascii="Arial" w:hAnsi="Arial" w:cs="Arial"/>
          <w:sz w:val="22"/>
          <w:szCs w:val="22"/>
        </w:rPr>
      </w:pPr>
      <w:r w:rsidRPr="00A946C5">
        <w:rPr>
          <w:rFonts w:ascii="Arial" w:hAnsi="Arial" w:cs="Arial"/>
          <w:sz w:val="22"/>
          <w:szCs w:val="22"/>
        </w:rPr>
        <w:t>Can you provide any additional data, not contained in the current nomination, on declines in population numbers over the past or next 10 years or 3 generations, whichever is the longer?</w:t>
      </w:r>
    </w:p>
    <w:p w:rsidR="00866D15" w:rsidRPr="00A946C5" w:rsidRDefault="00866D15" w:rsidP="00866D15">
      <w:pPr>
        <w:pStyle w:val="ListNumber"/>
        <w:numPr>
          <w:ilvl w:val="0"/>
          <w:numId w:val="0"/>
        </w:numPr>
        <w:ind w:left="360"/>
        <w:rPr>
          <w:rFonts w:ascii="Arial" w:hAnsi="Arial" w:cs="Arial"/>
          <w:sz w:val="22"/>
          <w:szCs w:val="22"/>
        </w:rPr>
      </w:pPr>
    </w:p>
    <w:p w:rsidR="00866D15" w:rsidRPr="00A946C5" w:rsidRDefault="00866D15" w:rsidP="00866D15">
      <w:pPr>
        <w:pStyle w:val="ListNumber"/>
        <w:spacing w:after="240"/>
        <w:rPr>
          <w:rFonts w:ascii="Arial" w:hAnsi="Arial" w:cs="Arial"/>
          <w:sz w:val="22"/>
          <w:szCs w:val="22"/>
        </w:rPr>
      </w:pPr>
      <w:r w:rsidRPr="00A946C5">
        <w:rPr>
          <w:rFonts w:ascii="Arial" w:hAnsi="Arial" w:cs="Arial"/>
          <w:sz w:val="22"/>
          <w:szCs w:val="22"/>
        </w:rPr>
        <w:t>Is the distribution as described in the nomination valid? Can you provide an estimate of the current geographic distribution (extent of occurrence or area of occupancy in km</w:t>
      </w:r>
      <w:r w:rsidRPr="00A946C5">
        <w:rPr>
          <w:rFonts w:ascii="Arial" w:hAnsi="Arial" w:cs="Arial"/>
          <w:sz w:val="22"/>
          <w:szCs w:val="22"/>
          <w:vertAlign w:val="superscript"/>
        </w:rPr>
        <w:t>2</w:t>
      </w:r>
      <w:r w:rsidRPr="00A946C5">
        <w:rPr>
          <w:rFonts w:ascii="Arial" w:hAnsi="Arial" w:cs="Arial"/>
          <w:sz w:val="22"/>
          <w:szCs w:val="22"/>
        </w:rPr>
        <w:t xml:space="preserve">) of this taxon? </w:t>
      </w:r>
    </w:p>
    <w:p w:rsidR="00866D15" w:rsidRPr="00A946C5" w:rsidRDefault="00866D15" w:rsidP="00866D15">
      <w:pPr>
        <w:pStyle w:val="ListNumber"/>
        <w:numPr>
          <w:ilvl w:val="0"/>
          <w:numId w:val="0"/>
        </w:numPr>
        <w:spacing w:before="240"/>
        <w:ind w:left="360"/>
        <w:rPr>
          <w:rFonts w:ascii="Arial" w:hAnsi="Arial" w:cs="Arial"/>
          <w:sz w:val="22"/>
          <w:szCs w:val="22"/>
        </w:rPr>
      </w:pPr>
    </w:p>
    <w:p w:rsidR="00866D15" w:rsidRPr="00A946C5" w:rsidRDefault="00866D15" w:rsidP="00866D15">
      <w:pPr>
        <w:pStyle w:val="ListNumber"/>
        <w:spacing w:before="240"/>
        <w:rPr>
          <w:rFonts w:ascii="Arial" w:hAnsi="Arial" w:cs="Arial"/>
          <w:sz w:val="22"/>
          <w:szCs w:val="22"/>
        </w:rPr>
      </w:pPr>
      <w:r w:rsidRPr="00A946C5">
        <w:rPr>
          <w:rFonts w:ascii="Arial" w:hAnsi="Arial" w:cs="Arial"/>
          <w:sz w:val="22"/>
          <w:szCs w:val="22"/>
        </w:rPr>
        <w:t xml:space="preserve">Has this geographic distribution declined and if so by how much and over what period of time? </w:t>
      </w:r>
    </w:p>
    <w:p w:rsidR="00866D15" w:rsidRPr="00A946C5" w:rsidRDefault="00866D15" w:rsidP="00866D15">
      <w:pPr>
        <w:pStyle w:val="ListNumber"/>
        <w:numPr>
          <w:ilvl w:val="0"/>
          <w:numId w:val="0"/>
        </w:numPr>
        <w:ind w:left="360"/>
        <w:rPr>
          <w:rFonts w:ascii="Arial" w:hAnsi="Arial" w:cs="Arial"/>
          <w:sz w:val="22"/>
          <w:szCs w:val="22"/>
        </w:rPr>
      </w:pPr>
    </w:p>
    <w:p w:rsidR="00866D15" w:rsidRPr="00A946C5" w:rsidRDefault="00866D15" w:rsidP="00866D15">
      <w:pPr>
        <w:pStyle w:val="ListNumber"/>
        <w:rPr>
          <w:rFonts w:ascii="Arial" w:hAnsi="Arial" w:cs="Arial"/>
          <w:sz w:val="22"/>
          <w:szCs w:val="22"/>
        </w:rPr>
      </w:pPr>
      <w:r w:rsidRPr="00A946C5">
        <w:rPr>
          <w:rFonts w:ascii="Arial" w:hAnsi="Arial" w:cs="Arial"/>
          <w:sz w:val="22"/>
          <w:szCs w:val="22"/>
        </w:rPr>
        <w:t>Do you agree that the taxon is eligible for inclusion on the threatened species list, in the category listed in the nomination?</w:t>
      </w:r>
    </w:p>
    <w:p w:rsidR="00866D15" w:rsidRPr="00A946C5" w:rsidRDefault="00866D15" w:rsidP="00866D15">
      <w:pPr>
        <w:pStyle w:val="ListNumber"/>
        <w:numPr>
          <w:ilvl w:val="0"/>
          <w:numId w:val="0"/>
        </w:numPr>
        <w:ind w:left="360"/>
        <w:rPr>
          <w:rFonts w:ascii="Arial" w:hAnsi="Arial" w:cs="Arial"/>
          <w:sz w:val="22"/>
          <w:szCs w:val="22"/>
        </w:rPr>
      </w:pPr>
    </w:p>
    <w:p w:rsidR="00866D15" w:rsidRPr="00A946C5" w:rsidRDefault="00866D15" w:rsidP="00866D15">
      <w:pPr>
        <w:pStyle w:val="ListNumber"/>
        <w:rPr>
          <w:rFonts w:ascii="Arial" w:hAnsi="Arial" w:cs="Arial"/>
          <w:sz w:val="22"/>
          <w:szCs w:val="22"/>
        </w:rPr>
      </w:pPr>
      <w:r w:rsidRPr="00A946C5">
        <w:rPr>
          <w:rFonts w:ascii="Arial" w:hAnsi="Arial" w:cs="Arial"/>
          <w:sz w:val="22"/>
          <w:szCs w:val="22"/>
        </w:rPr>
        <w:t>Do you agree that the threats listed are correct and that their effects on the taxon are significant?</w:t>
      </w:r>
    </w:p>
    <w:p w:rsidR="00866D15" w:rsidRPr="00A946C5" w:rsidRDefault="00866D15" w:rsidP="00866D15">
      <w:pPr>
        <w:ind w:left="360"/>
        <w:rPr>
          <w:rFonts w:ascii="Arial" w:hAnsi="Arial" w:cs="Arial"/>
          <w:sz w:val="22"/>
          <w:szCs w:val="22"/>
        </w:rPr>
      </w:pPr>
    </w:p>
    <w:p w:rsidR="00866D15" w:rsidRPr="00A946C5" w:rsidRDefault="00866D15" w:rsidP="00866D15">
      <w:pPr>
        <w:numPr>
          <w:ilvl w:val="0"/>
          <w:numId w:val="22"/>
        </w:numPr>
        <w:rPr>
          <w:rFonts w:ascii="Arial" w:hAnsi="Arial" w:cs="Arial"/>
          <w:sz w:val="22"/>
          <w:szCs w:val="22"/>
        </w:rPr>
      </w:pPr>
      <w:r w:rsidRPr="00A946C5">
        <w:rPr>
          <w:rFonts w:ascii="Arial" w:hAnsi="Arial" w:cs="Arial"/>
          <w:sz w:val="22"/>
          <w:szCs w:val="22"/>
        </w:rPr>
        <w:t>To what degree are the identified threats likely to impact on the taxon in the future?</w:t>
      </w:r>
    </w:p>
    <w:p w:rsidR="00866D15" w:rsidRPr="00A946C5" w:rsidRDefault="00866D15" w:rsidP="00866D15">
      <w:pPr>
        <w:ind w:left="360"/>
        <w:rPr>
          <w:rFonts w:ascii="Arial" w:hAnsi="Arial" w:cs="Arial"/>
          <w:sz w:val="22"/>
          <w:szCs w:val="22"/>
        </w:rPr>
      </w:pPr>
    </w:p>
    <w:p w:rsidR="00866D15" w:rsidRPr="00A946C5" w:rsidRDefault="00866D15" w:rsidP="00866D15">
      <w:pPr>
        <w:numPr>
          <w:ilvl w:val="0"/>
          <w:numId w:val="22"/>
        </w:numPr>
        <w:rPr>
          <w:rFonts w:ascii="Arial" w:hAnsi="Arial" w:cs="Arial"/>
          <w:sz w:val="22"/>
          <w:szCs w:val="22"/>
        </w:rPr>
      </w:pPr>
      <w:r w:rsidRPr="00A946C5">
        <w:rPr>
          <w:rFonts w:ascii="Arial" w:hAnsi="Arial" w:cs="Arial"/>
          <w:sz w:val="22"/>
          <w:szCs w:val="22"/>
        </w:rPr>
        <w:t xml:space="preserve">Can you provide additional or alternative information on threats, past, current or potential that may adversely affect this taxon at any stage of its life cycle? </w:t>
      </w:r>
    </w:p>
    <w:p w:rsidR="00866D15" w:rsidRPr="00A946C5" w:rsidRDefault="00866D15" w:rsidP="00866D15">
      <w:pPr>
        <w:pStyle w:val="ListNumber"/>
        <w:numPr>
          <w:ilvl w:val="0"/>
          <w:numId w:val="0"/>
        </w:numPr>
        <w:ind w:left="360"/>
        <w:rPr>
          <w:rFonts w:ascii="Arial" w:hAnsi="Arial" w:cs="Arial"/>
          <w:sz w:val="22"/>
          <w:szCs w:val="22"/>
        </w:rPr>
      </w:pPr>
    </w:p>
    <w:p w:rsidR="00866D15" w:rsidRPr="00A946C5" w:rsidRDefault="00866D15" w:rsidP="00866D15">
      <w:pPr>
        <w:pStyle w:val="ListNumber"/>
        <w:rPr>
          <w:rFonts w:ascii="Arial" w:hAnsi="Arial" w:cs="Arial"/>
          <w:sz w:val="22"/>
          <w:szCs w:val="22"/>
        </w:rPr>
      </w:pPr>
      <w:r w:rsidRPr="00A946C5">
        <w:rPr>
          <w:rFonts w:ascii="Arial" w:hAnsi="Arial" w:cs="Arial"/>
          <w:sz w:val="22"/>
          <w:szCs w:val="22"/>
        </w:rPr>
        <w:t>In seeking to facilitate the recovery of this taxon, can you provide management advice for the following:</w:t>
      </w:r>
    </w:p>
    <w:p w:rsidR="00866D15" w:rsidRPr="00A946C5" w:rsidRDefault="00866D15" w:rsidP="00866D15">
      <w:pPr>
        <w:pStyle w:val="ListBullet"/>
        <w:ind w:left="720"/>
        <w:rPr>
          <w:rFonts w:ascii="Arial" w:hAnsi="Arial" w:cs="Arial"/>
          <w:sz w:val="22"/>
          <w:szCs w:val="22"/>
        </w:rPr>
      </w:pPr>
      <w:r w:rsidRPr="00A946C5">
        <w:rPr>
          <w:rFonts w:ascii="Arial" w:hAnsi="Arial" w:cs="Arial"/>
          <w:sz w:val="22"/>
          <w:szCs w:val="22"/>
        </w:rPr>
        <w:t>What individuals or organisations are currently, or need to be, involved in planning to abate threats and any other relevant planning issues?</w:t>
      </w:r>
    </w:p>
    <w:p w:rsidR="00866D15" w:rsidRPr="00A946C5" w:rsidRDefault="00866D15" w:rsidP="00866D15">
      <w:pPr>
        <w:pStyle w:val="ListBullet"/>
        <w:ind w:left="720"/>
        <w:rPr>
          <w:rFonts w:ascii="Arial" w:hAnsi="Arial" w:cs="Arial"/>
          <w:sz w:val="22"/>
          <w:szCs w:val="22"/>
        </w:rPr>
      </w:pPr>
      <w:r w:rsidRPr="00A946C5">
        <w:rPr>
          <w:rFonts w:ascii="Arial" w:hAnsi="Arial" w:cs="Arial"/>
          <w:sz w:val="22"/>
          <w:szCs w:val="22"/>
        </w:rPr>
        <w:t xml:space="preserve">What threats are impacting on different populations, how variable are the threats and what is the relative importance of the different populations? </w:t>
      </w:r>
    </w:p>
    <w:p w:rsidR="00866D15" w:rsidRPr="00A946C5" w:rsidRDefault="00866D15" w:rsidP="00866D15">
      <w:pPr>
        <w:pStyle w:val="ListBullet"/>
        <w:ind w:left="720"/>
        <w:rPr>
          <w:rFonts w:ascii="Arial" w:hAnsi="Arial" w:cs="Arial"/>
          <w:sz w:val="22"/>
          <w:szCs w:val="22"/>
        </w:rPr>
      </w:pPr>
      <w:r w:rsidRPr="00A946C5">
        <w:rPr>
          <w:rFonts w:ascii="Arial" w:hAnsi="Arial" w:cs="Arial"/>
          <w:sz w:val="22"/>
          <w:szCs w:val="22"/>
        </w:rPr>
        <w:t>What recovery actions are currently in place, and can you suggest other actions that would help recover the taxon? Please provide evidence and background information.</w:t>
      </w:r>
    </w:p>
    <w:p w:rsidR="00866D15" w:rsidRPr="00A946C5" w:rsidRDefault="00866D15" w:rsidP="00866D15">
      <w:pPr>
        <w:pStyle w:val="ListBullet"/>
        <w:numPr>
          <w:ilvl w:val="0"/>
          <w:numId w:val="0"/>
        </w:numPr>
        <w:ind w:left="720"/>
        <w:rPr>
          <w:rFonts w:ascii="Arial" w:hAnsi="Arial" w:cs="Arial"/>
          <w:sz w:val="22"/>
          <w:szCs w:val="22"/>
        </w:rPr>
      </w:pPr>
    </w:p>
    <w:p w:rsidR="00866D15" w:rsidRPr="00A946C5" w:rsidRDefault="00866D15" w:rsidP="00866D15">
      <w:pPr>
        <w:pStyle w:val="ListNumber"/>
        <w:rPr>
          <w:rFonts w:ascii="Arial" w:hAnsi="Arial" w:cs="Arial"/>
          <w:sz w:val="22"/>
          <w:szCs w:val="22"/>
        </w:rPr>
      </w:pPr>
      <w:r w:rsidRPr="00A946C5">
        <w:rPr>
          <w:rFonts w:ascii="Arial" w:hAnsi="Arial" w:cs="Arial"/>
          <w:sz w:val="22"/>
          <w:szCs w:val="22"/>
        </w:rPr>
        <w:t>Can you provide additional data or information relevant to this assessment?</w:t>
      </w:r>
    </w:p>
    <w:p w:rsidR="00866D15" w:rsidRDefault="00866D15" w:rsidP="00866D15">
      <w:pPr>
        <w:pStyle w:val="Normal12ptCharCharCharCharCharChar"/>
        <w:spacing w:before="240"/>
        <w:rPr>
          <w:rFonts w:ascii="Arial" w:hAnsi="Arial" w:cs="Arial"/>
          <w:b/>
          <w:bCs/>
          <w:sz w:val="22"/>
          <w:szCs w:val="22"/>
        </w:rPr>
      </w:pPr>
    </w:p>
    <w:sectPr w:rsidR="00866D15" w:rsidSect="003F5EA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975" w:rsidRDefault="00977975">
      <w:r>
        <w:separator/>
      </w:r>
    </w:p>
  </w:endnote>
  <w:endnote w:type="continuationSeparator" w:id="0">
    <w:p w:rsidR="00977975" w:rsidRDefault="009779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975" w:rsidRDefault="00D7313D">
    <w:pPr>
      <w:pStyle w:val="Footer"/>
      <w:framePr w:wrap="around" w:vAnchor="text" w:hAnchor="margin" w:xAlign="right" w:y="1"/>
      <w:rPr>
        <w:rStyle w:val="PageNumber"/>
      </w:rPr>
    </w:pPr>
    <w:r>
      <w:rPr>
        <w:rStyle w:val="PageNumber"/>
      </w:rPr>
      <w:fldChar w:fldCharType="begin"/>
    </w:r>
    <w:r w:rsidR="00977975">
      <w:rPr>
        <w:rStyle w:val="PageNumber"/>
      </w:rPr>
      <w:instrText xml:space="preserve">PAGE  </w:instrText>
    </w:r>
    <w:r>
      <w:rPr>
        <w:rStyle w:val="PageNumber"/>
      </w:rPr>
      <w:fldChar w:fldCharType="end"/>
    </w:r>
  </w:p>
  <w:p w:rsidR="00977975" w:rsidRDefault="009779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975" w:rsidRDefault="00977975" w:rsidP="00C54F08">
    <w:pPr>
      <w:pStyle w:val="NormalWeb"/>
      <w:spacing w:before="120" w:after="0" w:afterAutospacing="0"/>
      <w:jc w:val="center"/>
      <w:rPr>
        <w:rFonts w:ascii="Arial" w:hAnsi="Arial" w:cs="Arial"/>
        <w:i/>
        <w:sz w:val="18"/>
        <w:szCs w:val="18"/>
      </w:rPr>
    </w:pPr>
  </w:p>
  <w:p w:rsidR="00977975" w:rsidRPr="00066112" w:rsidRDefault="00977975" w:rsidP="00C54F08">
    <w:pPr>
      <w:pStyle w:val="NormalWeb"/>
      <w:spacing w:before="0" w:beforeAutospacing="0" w:after="0" w:afterAutospacing="0"/>
      <w:jc w:val="center"/>
      <w:rPr>
        <w:rFonts w:ascii="Arial" w:hAnsi="Arial" w:cs="Arial"/>
        <w:snapToGrid w:val="0"/>
        <w:sz w:val="18"/>
        <w:szCs w:val="18"/>
      </w:rPr>
    </w:pPr>
    <w:r w:rsidRPr="00C54F08">
      <w:rPr>
        <w:rFonts w:ascii="Arial" w:hAnsi="Arial" w:cs="Arial"/>
        <w:i/>
        <w:sz w:val="18"/>
        <w:szCs w:val="18"/>
      </w:rPr>
      <w:t>Phascogale tapoatafa</w:t>
    </w:r>
    <w:r w:rsidRPr="00C54F08">
      <w:rPr>
        <w:color w:val="000000"/>
        <w:sz w:val="18"/>
        <w:szCs w:val="18"/>
      </w:rPr>
      <w:t xml:space="preserve"> </w:t>
    </w:r>
    <w:r w:rsidR="00825087" w:rsidRPr="00825087">
      <w:rPr>
        <w:rFonts w:ascii="Arial" w:hAnsi="Arial" w:cs="Arial"/>
        <w:i/>
        <w:sz w:val="18"/>
        <w:szCs w:val="18"/>
      </w:rPr>
      <w:t xml:space="preserve">subsp. </w:t>
    </w:r>
    <w:r>
      <w:rPr>
        <w:color w:val="000000"/>
        <w:sz w:val="18"/>
        <w:szCs w:val="18"/>
      </w:rPr>
      <w:t xml:space="preserve"> </w:t>
    </w:r>
    <w:r w:rsidRPr="00C54F08">
      <w:rPr>
        <w:rFonts w:ascii="Arial" w:hAnsi="Arial" w:cs="Arial"/>
        <w:sz w:val="18"/>
        <w:szCs w:val="18"/>
      </w:rPr>
      <w:t>(Brush-tailed phascogale (Kimberley))</w:t>
    </w:r>
    <w:r>
      <w:rPr>
        <w:rFonts w:ascii="Arial" w:hAnsi="Arial" w:cs="Arial"/>
        <w:sz w:val="18"/>
        <w:szCs w:val="18"/>
      </w:rPr>
      <w:t xml:space="preserve"> </w:t>
    </w:r>
    <w:r w:rsidRPr="00066112">
      <w:rPr>
        <w:rFonts w:ascii="Arial" w:hAnsi="Arial" w:cs="Arial"/>
        <w:sz w:val="18"/>
        <w:szCs w:val="18"/>
      </w:rPr>
      <w:t>c</w:t>
    </w:r>
    <w:r w:rsidRPr="00066112">
      <w:rPr>
        <w:rFonts w:ascii="Arial" w:hAnsi="Arial" w:cs="Arial"/>
        <w:snapToGrid w:val="0"/>
        <w:sz w:val="18"/>
        <w:szCs w:val="18"/>
      </w:rPr>
      <w:t xml:space="preserve">onsultation </w:t>
    </w:r>
  </w:p>
  <w:p w:rsidR="00977975" w:rsidRPr="00F33606" w:rsidRDefault="00977975" w:rsidP="00F33606">
    <w:pPr>
      <w:jc w:val="center"/>
      <w:rPr>
        <w:rFonts w:ascii="Arial" w:hAnsi="Arial" w:cs="Arial"/>
        <w:sz w:val="18"/>
        <w:szCs w:val="18"/>
      </w:rPr>
    </w:pPr>
    <w:r w:rsidRPr="00F33606">
      <w:rPr>
        <w:rFonts w:ascii="Arial" w:hAnsi="Arial" w:cs="Arial"/>
        <w:snapToGrid w:val="0"/>
        <w:sz w:val="18"/>
        <w:szCs w:val="18"/>
      </w:rPr>
      <w:t xml:space="preserve">Page </w:t>
    </w:r>
    <w:r w:rsidR="00D7313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D7313D" w:rsidRPr="00F33606">
      <w:rPr>
        <w:rStyle w:val="PageNumber"/>
        <w:rFonts w:ascii="Arial" w:hAnsi="Arial" w:cs="Arial"/>
        <w:sz w:val="18"/>
        <w:szCs w:val="18"/>
      </w:rPr>
      <w:fldChar w:fldCharType="separate"/>
    </w:r>
    <w:r w:rsidR="00EE7146">
      <w:rPr>
        <w:rStyle w:val="PageNumber"/>
        <w:rFonts w:ascii="Arial" w:hAnsi="Arial" w:cs="Arial"/>
        <w:noProof/>
        <w:sz w:val="18"/>
        <w:szCs w:val="18"/>
      </w:rPr>
      <w:t>2</w:t>
    </w:r>
    <w:r w:rsidR="00D7313D"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D7313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D7313D" w:rsidRPr="00F33606">
      <w:rPr>
        <w:rStyle w:val="PageNumber"/>
        <w:rFonts w:ascii="Arial" w:hAnsi="Arial" w:cs="Arial"/>
        <w:sz w:val="18"/>
        <w:szCs w:val="18"/>
      </w:rPr>
      <w:fldChar w:fldCharType="separate"/>
    </w:r>
    <w:r w:rsidR="00EE7146">
      <w:rPr>
        <w:rStyle w:val="PageNumber"/>
        <w:rFonts w:ascii="Arial" w:hAnsi="Arial" w:cs="Arial"/>
        <w:noProof/>
        <w:sz w:val="18"/>
        <w:szCs w:val="18"/>
      </w:rPr>
      <w:t>4</w:t>
    </w:r>
    <w:r w:rsidR="00D7313D"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975" w:rsidRDefault="00977975" w:rsidP="00066112">
    <w:pPr>
      <w:pStyle w:val="NormalWeb"/>
      <w:spacing w:before="120" w:after="0" w:afterAutospacing="0"/>
      <w:jc w:val="center"/>
      <w:rPr>
        <w:rFonts w:ascii="Arial" w:hAnsi="Arial" w:cs="Arial"/>
        <w:i/>
        <w:sz w:val="18"/>
        <w:szCs w:val="18"/>
      </w:rPr>
    </w:pPr>
  </w:p>
  <w:p w:rsidR="00977975" w:rsidRPr="00066112" w:rsidRDefault="00977975" w:rsidP="00C54F08">
    <w:pPr>
      <w:pStyle w:val="NormalWeb"/>
      <w:spacing w:before="0" w:beforeAutospacing="0" w:after="0" w:afterAutospacing="0"/>
      <w:jc w:val="center"/>
      <w:rPr>
        <w:rFonts w:ascii="Arial" w:hAnsi="Arial" w:cs="Arial"/>
        <w:snapToGrid w:val="0"/>
        <w:sz w:val="18"/>
        <w:szCs w:val="18"/>
      </w:rPr>
    </w:pPr>
    <w:r w:rsidRPr="00C54F08">
      <w:rPr>
        <w:rFonts w:ascii="Arial" w:hAnsi="Arial" w:cs="Arial"/>
        <w:i/>
        <w:sz w:val="18"/>
        <w:szCs w:val="18"/>
      </w:rPr>
      <w:t>Phascogale tapoatafa</w:t>
    </w:r>
    <w:r w:rsidRPr="00C54F08">
      <w:rPr>
        <w:color w:val="000000"/>
        <w:sz w:val="18"/>
        <w:szCs w:val="18"/>
      </w:rPr>
      <w:t xml:space="preserve"> </w:t>
    </w:r>
    <w:r w:rsidR="00825087" w:rsidRPr="00825087">
      <w:rPr>
        <w:rFonts w:ascii="Arial" w:hAnsi="Arial" w:cs="Arial"/>
        <w:i/>
        <w:sz w:val="18"/>
        <w:szCs w:val="18"/>
      </w:rPr>
      <w:t>subsp</w:t>
    </w:r>
    <w:r w:rsidRPr="00825087">
      <w:rPr>
        <w:rFonts w:ascii="Arial" w:hAnsi="Arial" w:cs="Arial"/>
        <w:i/>
        <w:sz w:val="18"/>
        <w:szCs w:val="18"/>
      </w:rPr>
      <w:t>. (</w:t>
    </w:r>
    <w:r w:rsidRPr="00C54F08">
      <w:rPr>
        <w:rFonts w:ascii="Arial" w:hAnsi="Arial" w:cs="Arial"/>
        <w:sz w:val="18"/>
        <w:szCs w:val="18"/>
      </w:rPr>
      <w:t>Brush-tailed phascogale (Kimberley))</w:t>
    </w:r>
    <w:r>
      <w:rPr>
        <w:rFonts w:ascii="Arial" w:hAnsi="Arial" w:cs="Arial"/>
        <w:sz w:val="18"/>
        <w:szCs w:val="18"/>
      </w:rPr>
      <w:t xml:space="preserve"> </w:t>
    </w:r>
    <w:r w:rsidRPr="00066112">
      <w:rPr>
        <w:rFonts w:ascii="Arial" w:hAnsi="Arial" w:cs="Arial"/>
        <w:sz w:val="18"/>
        <w:szCs w:val="18"/>
      </w:rPr>
      <w:t>c</w:t>
    </w:r>
    <w:r w:rsidRPr="00066112">
      <w:rPr>
        <w:rFonts w:ascii="Arial" w:hAnsi="Arial" w:cs="Arial"/>
        <w:snapToGrid w:val="0"/>
        <w:sz w:val="18"/>
        <w:szCs w:val="18"/>
      </w:rPr>
      <w:t xml:space="preserve">onsultation </w:t>
    </w:r>
  </w:p>
  <w:p w:rsidR="00977975" w:rsidRPr="00D034DA" w:rsidRDefault="00977975" w:rsidP="00066112">
    <w:pPr>
      <w:pStyle w:val="NormalWeb"/>
      <w:spacing w:before="0" w:beforeAutospacing="0" w:after="0" w:afterAutospacing="0"/>
      <w:jc w:val="center"/>
      <w:rPr>
        <w:rFonts w:ascii="Arial" w:hAnsi="Arial" w:cs="Arial"/>
        <w:sz w:val="18"/>
        <w:szCs w:val="18"/>
      </w:rPr>
    </w:pPr>
    <w:r w:rsidRPr="00D034DA">
      <w:rPr>
        <w:rFonts w:ascii="Arial" w:hAnsi="Arial" w:cs="Arial"/>
        <w:snapToGrid w:val="0"/>
        <w:sz w:val="18"/>
        <w:szCs w:val="18"/>
      </w:rPr>
      <w:t xml:space="preserve"> Page </w:t>
    </w:r>
    <w:r w:rsidR="00D7313D"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D7313D" w:rsidRPr="00D034DA">
      <w:rPr>
        <w:rStyle w:val="PageNumber"/>
        <w:rFonts w:ascii="Arial" w:hAnsi="Arial" w:cs="Arial"/>
        <w:sz w:val="18"/>
        <w:szCs w:val="18"/>
      </w:rPr>
      <w:fldChar w:fldCharType="separate"/>
    </w:r>
    <w:r w:rsidR="00EE7146">
      <w:rPr>
        <w:rStyle w:val="PageNumber"/>
        <w:rFonts w:ascii="Arial" w:hAnsi="Arial" w:cs="Arial"/>
        <w:noProof/>
        <w:sz w:val="18"/>
        <w:szCs w:val="18"/>
      </w:rPr>
      <w:t>1</w:t>
    </w:r>
    <w:r w:rsidR="00D7313D"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D7313D"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D7313D" w:rsidRPr="00D034DA">
      <w:rPr>
        <w:rStyle w:val="PageNumber"/>
        <w:rFonts w:ascii="Arial" w:hAnsi="Arial" w:cs="Arial"/>
        <w:sz w:val="18"/>
        <w:szCs w:val="18"/>
      </w:rPr>
      <w:fldChar w:fldCharType="separate"/>
    </w:r>
    <w:r w:rsidR="00EE7146">
      <w:rPr>
        <w:rStyle w:val="PageNumber"/>
        <w:rFonts w:ascii="Arial" w:hAnsi="Arial" w:cs="Arial"/>
        <w:noProof/>
        <w:sz w:val="18"/>
        <w:szCs w:val="18"/>
      </w:rPr>
      <w:t>11</w:t>
    </w:r>
    <w:r w:rsidR="00D7313D"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975" w:rsidRDefault="00977975">
      <w:r>
        <w:separator/>
      </w:r>
    </w:p>
  </w:footnote>
  <w:footnote w:type="continuationSeparator" w:id="0">
    <w:p w:rsidR="00977975" w:rsidRDefault="009779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146" w:rsidRDefault="00EE71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975" w:rsidRPr="006115F8" w:rsidRDefault="00977975"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975" w:rsidRDefault="00977975">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5DA02BE"/>
    <w:multiLevelType w:val="hybridMultilevel"/>
    <w:tmpl w:val="E410E4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2"/>
  </w:num>
  <w:num w:numId="4">
    <w:abstractNumId w:val="9"/>
  </w:num>
  <w:num w:numId="5">
    <w:abstractNumId w:val="16"/>
  </w:num>
  <w:num w:numId="6">
    <w:abstractNumId w:val="6"/>
  </w:num>
  <w:num w:numId="7">
    <w:abstractNumId w:val="19"/>
  </w:num>
  <w:num w:numId="8">
    <w:abstractNumId w:val="8"/>
  </w:num>
  <w:num w:numId="9">
    <w:abstractNumId w:val="13"/>
  </w:num>
  <w:num w:numId="10">
    <w:abstractNumId w:val="10"/>
  </w:num>
  <w:num w:numId="11">
    <w:abstractNumId w:val="11"/>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2E28"/>
    <w:rsid w:val="000279C3"/>
    <w:rsid w:val="00036E06"/>
    <w:rsid w:val="00041235"/>
    <w:rsid w:val="0005187C"/>
    <w:rsid w:val="000527EC"/>
    <w:rsid w:val="00055CB2"/>
    <w:rsid w:val="00056EBF"/>
    <w:rsid w:val="00056F5E"/>
    <w:rsid w:val="00057925"/>
    <w:rsid w:val="00063273"/>
    <w:rsid w:val="000637EF"/>
    <w:rsid w:val="00063D8D"/>
    <w:rsid w:val="00064A65"/>
    <w:rsid w:val="00066112"/>
    <w:rsid w:val="00066389"/>
    <w:rsid w:val="00071CE4"/>
    <w:rsid w:val="00076AE8"/>
    <w:rsid w:val="00087FD1"/>
    <w:rsid w:val="000920F6"/>
    <w:rsid w:val="0009403D"/>
    <w:rsid w:val="000954EC"/>
    <w:rsid w:val="000A2704"/>
    <w:rsid w:val="000B5D1B"/>
    <w:rsid w:val="000D14F8"/>
    <w:rsid w:val="000D7129"/>
    <w:rsid w:val="000E59E6"/>
    <w:rsid w:val="000E79FA"/>
    <w:rsid w:val="000F710E"/>
    <w:rsid w:val="001024DD"/>
    <w:rsid w:val="001035E7"/>
    <w:rsid w:val="00107756"/>
    <w:rsid w:val="00111A2A"/>
    <w:rsid w:val="00115212"/>
    <w:rsid w:val="00116F45"/>
    <w:rsid w:val="00121E1E"/>
    <w:rsid w:val="00137631"/>
    <w:rsid w:val="00137655"/>
    <w:rsid w:val="001404C2"/>
    <w:rsid w:val="00147598"/>
    <w:rsid w:val="00156DBE"/>
    <w:rsid w:val="00171A75"/>
    <w:rsid w:val="00172BD0"/>
    <w:rsid w:val="001748BE"/>
    <w:rsid w:val="00175138"/>
    <w:rsid w:val="001914D9"/>
    <w:rsid w:val="00194847"/>
    <w:rsid w:val="001973B5"/>
    <w:rsid w:val="001A33BE"/>
    <w:rsid w:val="001A67B4"/>
    <w:rsid w:val="001B3708"/>
    <w:rsid w:val="001C1604"/>
    <w:rsid w:val="001C78A0"/>
    <w:rsid w:val="001D05BF"/>
    <w:rsid w:val="001D2385"/>
    <w:rsid w:val="001D3D6A"/>
    <w:rsid w:val="001D450C"/>
    <w:rsid w:val="001D49A1"/>
    <w:rsid w:val="001D5EC7"/>
    <w:rsid w:val="001E7D7A"/>
    <w:rsid w:val="001F68F9"/>
    <w:rsid w:val="00202045"/>
    <w:rsid w:val="00204BFF"/>
    <w:rsid w:val="00204D0A"/>
    <w:rsid w:val="002067F2"/>
    <w:rsid w:val="00211C51"/>
    <w:rsid w:val="00216073"/>
    <w:rsid w:val="00240F7D"/>
    <w:rsid w:val="00241FA1"/>
    <w:rsid w:val="00242620"/>
    <w:rsid w:val="002454A8"/>
    <w:rsid w:val="00252CFE"/>
    <w:rsid w:val="00254CE0"/>
    <w:rsid w:val="00254E78"/>
    <w:rsid w:val="0026047A"/>
    <w:rsid w:val="00267C6A"/>
    <w:rsid w:val="00276E44"/>
    <w:rsid w:val="0028003E"/>
    <w:rsid w:val="0028018D"/>
    <w:rsid w:val="00280BDC"/>
    <w:rsid w:val="002939A8"/>
    <w:rsid w:val="002A2221"/>
    <w:rsid w:val="002A2B15"/>
    <w:rsid w:val="002A385F"/>
    <w:rsid w:val="002A5804"/>
    <w:rsid w:val="002B1013"/>
    <w:rsid w:val="002B72E0"/>
    <w:rsid w:val="002B7EA2"/>
    <w:rsid w:val="002C62D9"/>
    <w:rsid w:val="002D5313"/>
    <w:rsid w:val="002D5D7D"/>
    <w:rsid w:val="002D6BA1"/>
    <w:rsid w:val="002D6F98"/>
    <w:rsid w:val="002E214D"/>
    <w:rsid w:val="002E5899"/>
    <w:rsid w:val="002E7F8F"/>
    <w:rsid w:val="002F07DE"/>
    <w:rsid w:val="002F0A52"/>
    <w:rsid w:val="003021B8"/>
    <w:rsid w:val="00302BDB"/>
    <w:rsid w:val="00303ECD"/>
    <w:rsid w:val="00311224"/>
    <w:rsid w:val="00315516"/>
    <w:rsid w:val="00316460"/>
    <w:rsid w:val="00321FC5"/>
    <w:rsid w:val="00324E9B"/>
    <w:rsid w:val="00333C82"/>
    <w:rsid w:val="00343936"/>
    <w:rsid w:val="003445DF"/>
    <w:rsid w:val="0034720F"/>
    <w:rsid w:val="0035614B"/>
    <w:rsid w:val="003609F1"/>
    <w:rsid w:val="00360B63"/>
    <w:rsid w:val="003659B1"/>
    <w:rsid w:val="00373110"/>
    <w:rsid w:val="003737AB"/>
    <w:rsid w:val="00387CA2"/>
    <w:rsid w:val="00395ED9"/>
    <w:rsid w:val="00396855"/>
    <w:rsid w:val="0039708C"/>
    <w:rsid w:val="003A021F"/>
    <w:rsid w:val="003A0700"/>
    <w:rsid w:val="003A28F6"/>
    <w:rsid w:val="003B1EE9"/>
    <w:rsid w:val="003B2720"/>
    <w:rsid w:val="003B41A5"/>
    <w:rsid w:val="003B5A9E"/>
    <w:rsid w:val="003C2E69"/>
    <w:rsid w:val="003C6972"/>
    <w:rsid w:val="003D27B8"/>
    <w:rsid w:val="003F2C47"/>
    <w:rsid w:val="003F4463"/>
    <w:rsid w:val="003F4D21"/>
    <w:rsid w:val="003F5EA3"/>
    <w:rsid w:val="003F7EA5"/>
    <w:rsid w:val="004039E4"/>
    <w:rsid w:val="004109D9"/>
    <w:rsid w:val="004121E7"/>
    <w:rsid w:val="004168EF"/>
    <w:rsid w:val="00420228"/>
    <w:rsid w:val="00420CB1"/>
    <w:rsid w:val="00424584"/>
    <w:rsid w:val="004251C0"/>
    <w:rsid w:val="00444FDB"/>
    <w:rsid w:val="0044620A"/>
    <w:rsid w:val="00450121"/>
    <w:rsid w:val="00455335"/>
    <w:rsid w:val="00465C67"/>
    <w:rsid w:val="004665F8"/>
    <w:rsid w:val="00490C47"/>
    <w:rsid w:val="004928B1"/>
    <w:rsid w:val="004B1D49"/>
    <w:rsid w:val="004B1F15"/>
    <w:rsid w:val="004C1A90"/>
    <w:rsid w:val="004C3C82"/>
    <w:rsid w:val="004C5904"/>
    <w:rsid w:val="004E1118"/>
    <w:rsid w:val="004E19C3"/>
    <w:rsid w:val="004F64E7"/>
    <w:rsid w:val="004F6E9D"/>
    <w:rsid w:val="005013BD"/>
    <w:rsid w:val="00505671"/>
    <w:rsid w:val="00512A6F"/>
    <w:rsid w:val="005138E9"/>
    <w:rsid w:val="005146E6"/>
    <w:rsid w:val="00516737"/>
    <w:rsid w:val="00517C96"/>
    <w:rsid w:val="0052284F"/>
    <w:rsid w:val="0052340E"/>
    <w:rsid w:val="0052457B"/>
    <w:rsid w:val="005255E2"/>
    <w:rsid w:val="00525A74"/>
    <w:rsid w:val="00530252"/>
    <w:rsid w:val="005416F2"/>
    <w:rsid w:val="00544478"/>
    <w:rsid w:val="00557685"/>
    <w:rsid w:val="00570F9A"/>
    <w:rsid w:val="005718D1"/>
    <w:rsid w:val="005736C1"/>
    <w:rsid w:val="00574421"/>
    <w:rsid w:val="00580035"/>
    <w:rsid w:val="005830B7"/>
    <w:rsid w:val="00591525"/>
    <w:rsid w:val="0059233B"/>
    <w:rsid w:val="00594DA5"/>
    <w:rsid w:val="005969C3"/>
    <w:rsid w:val="005A07EF"/>
    <w:rsid w:val="005A1AF0"/>
    <w:rsid w:val="005B4224"/>
    <w:rsid w:val="005C0745"/>
    <w:rsid w:val="005C5BD6"/>
    <w:rsid w:val="005C7D6D"/>
    <w:rsid w:val="005D3FD8"/>
    <w:rsid w:val="005D4B90"/>
    <w:rsid w:val="005F37B3"/>
    <w:rsid w:val="005F5B02"/>
    <w:rsid w:val="0060264C"/>
    <w:rsid w:val="00603D34"/>
    <w:rsid w:val="00606AD1"/>
    <w:rsid w:val="0060766E"/>
    <w:rsid w:val="006115F8"/>
    <w:rsid w:val="00615CF6"/>
    <w:rsid w:val="00623608"/>
    <w:rsid w:val="00627B4F"/>
    <w:rsid w:val="006308F6"/>
    <w:rsid w:val="006324C4"/>
    <w:rsid w:val="006411D2"/>
    <w:rsid w:val="00642FC6"/>
    <w:rsid w:val="006658AC"/>
    <w:rsid w:val="0066618F"/>
    <w:rsid w:val="00667EAB"/>
    <w:rsid w:val="0068145D"/>
    <w:rsid w:val="006826F6"/>
    <w:rsid w:val="0069130F"/>
    <w:rsid w:val="006929FE"/>
    <w:rsid w:val="00692EBF"/>
    <w:rsid w:val="0069720B"/>
    <w:rsid w:val="006A2FB5"/>
    <w:rsid w:val="006A554C"/>
    <w:rsid w:val="006B0939"/>
    <w:rsid w:val="006B6CF2"/>
    <w:rsid w:val="006C2087"/>
    <w:rsid w:val="006C6378"/>
    <w:rsid w:val="006E156B"/>
    <w:rsid w:val="006E26BA"/>
    <w:rsid w:val="006E7387"/>
    <w:rsid w:val="006F3E4B"/>
    <w:rsid w:val="006F41E9"/>
    <w:rsid w:val="006F543E"/>
    <w:rsid w:val="00703CF9"/>
    <w:rsid w:val="00705F8A"/>
    <w:rsid w:val="007075FF"/>
    <w:rsid w:val="00712E6C"/>
    <w:rsid w:val="00723D08"/>
    <w:rsid w:val="00731AC2"/>
    <w:rsid w:val="007355C9"/>
    <w:rsid w:val="007365DE"/>
    <w:rsid w:val="00743E37"/>
    <w:rsid w:val="00750AF5"/>
    <w:rsid w:val="00755BC6"/>
    <w:rsid w:val="00762041"/>
    <w:rsid w:val="00764CC3"/>
    <w:rsid w:val="00767CCC"/>
    <w:rsid w:val="007703B4"/>
    <w:rsid w:val="00771C0A"/>
    <w:rsid w:val="00792C8C"/>
    <w:rsid w:val="00796134"/>
    <w:rsid w:val="007B65AE"/>
    <w:rsid w:val="007C6B5F"/>
    <w:rsid w:val="007D2F1B"/>
    <w:rsid w:val="007D7E49"/>
    <w:rsid w:val="007E146B"/>
    <w:rsid w:val="008040B8"/>
    <w:rsid w:val="008052A5"/>
    <w:rsid w:val="008060EB"/>
    <w:rsid w:val="0080639E"/>
    <w:rsid w:val="00807949"/>
    <w:rsid w:val="00807A0A"/>
    <w:rsid w:val="00810AA1"/>
    <w:rsid w:val="00810C63"/>
    <w:rsid w:val="00810FAC"/>
    <w:rsid w:val="008126FA"/>
    <w:rsid w:val="00815060"/>
    <w:rsid w:val="00824BEE"/>
    <w:rsid w:val="00825087"/>
    <w:rsid w:val="00825EDD"/>
    <w:rsid w:val="00835348"/>
    <w:rsid w:val="00840EDC"/>
    <w:rsid w:val="0084491E"/>
    <w:rsid w:val="0085016E"/>
    <w:rsid w:val="00857D0E"/>
    <w:rsid w:val="00860E65"/>
    <w:rsid w:val="00861BA4"/>
    <w:rsid w:val="00866D15"/>
    <w:rsid w:val="00870AA8"/>
    <w:rsid w:val="00871AD6"/>
    <w:rsid w:val="00896A6B"/>
    <w:rsid w:val="008A2676"/>
    <w:rsid w:val="008A3E6D"/>
    <w:rsid w:val="008A474B"/>
    <w:rsid w:val="008B1251"/>
    <w:rsid w:val="008B130F"/>
    <w:rsid w:val="008B41C8"/>
    <w:rsid w:val="008B5D5A"/>
    <w:rsid w:val="008C0E53"/>
    <w:rsid w:val="008C1409"/>
    <w:rsid w:val="008C70B3"/>
    <w:rsid w:val="008D087C"/>
    <w:rsid w:val="008D35FD"/>
    <w:rsid w:val="008D4B23"/>
    <w:rsid w:val="008E05C5"/>
    <w:rsid w:val="008E1C7C"/>
    <w:rsid w:val="008F08FE"/>
    <w:rsid w:val="008F30A3"/>
    <w:rsid w:val="008F7178"/>
    <w:rsid w:val="00902C26"/>
    <w:rsid w:val="0091021B"/>
    <w:rsid w:val="00910C24"/>
    <w:rsid w:val="00911116"/>
    <w:rsid w:val="00925427"/>
    <w:rsid w:val="009343EB"/>
    <w:rsid w:val="00937754"/>
    <w:rsid w:val="0094073E"/>
    <w:rsid w:val="00946719"/>
    <w:rsid w:val="009530D5"/>
    <w:rsid w:val="00953407"/>
    <w:rsid w:val="009545DC"/>
    <w:rsid w:val="00970680"/>
    <w:rsid w:val="009772B5"/>
    <w:rsid w:val="00977975"/>
    <w:rsid w:val="0099504B"/>
    <w:rsid w:val="009975EA"/>
    <w:rsid w:val="009A47CD"/>
    <w:rsid w:val="009C701A"/>
    <w:rsid w:val="009D051F"/>
    <w:rsid w:val="009D39D5"/>
    <w:rsid w:val="009D423E"/>
    <w:rsid w:val="009D45F6"/>
    <w:rsid w:val="009D4715"/>
    <w:rsid w:val="009D6237"/>
    <w:rsid w:val="009E4CE1"/>
    <w:rsid w:val="009E5E7D"/>
    <w:rsid w:val="00A0347D"/>
    <w:rsid w:val="00A03729"/>
    <w:rsid w:val="00A230F3"/>
    <w:rsid w:val="00A2313B"/>
    <w:rsid w:val="00A256C7"/>
    <w:rsid w:val="00A30B0A"/>
    <w:rsid w:val="00A30F0D"/>
    <w:rsid w:val="00A3372E"/>
    <w:rsid w:val="00A339E2"/>
    <w:rsid w:val="00A33A8A"/>
    <w:rsid w:val="00A34884"/>
    <w:rsid w:val="00A44897"/>
    <w:rsid w:val="00A471FC"/>
    <w:rsid w:val="00A5591C"/>
    <w:rsid w:val="00A6774C"/>
    <w:rsid w:val="00A71C24"/>
    <w:rsid w:val="00A7780A"/>
    <w:rsid w:val="00A81861"/>
    <w:rsid w:val="00A833C5"/>
    <w:rsid w:val="00AA04B9"/>
    <w:rsid w:val="00AA13F0"/>
    <w:rsid w:val="00AA1AFA"/>
    <w:rsid w:val="00AA204A"/>
    <w:rsid w:val="00AA5591"/>
    <w:rsid w:val="00AB638E"/>
    <w:rsid w:val="00AC1790"/>
    <w:rsid w:val="00AD0AF7"/>
    <w:rsid w:val="00AD7D68"/>
    <w:rsid w:val="00AE707E"/>
    <w:rsid w:val="00B04BE4"/>
    <w:rsid w:val="00B06352"/>
    <w:rsid w:val="00B11181"/>
    <w:rsid w:val="00B158D5"/>
    <w:rsid w:val="00B179BC"/>
    <w:rsid w:val="00B20397"/>
    <w:rsid w:val="00B24DB6"/>
    <w:rsid w:val="00B24F1C"/>
    <w:rsid w:val="00B2521F"/>
    <w:rsid w:val="00B3287A"/>
    <w:rsid w:val="00B34901"/>
    <w:rsid w:val="00B37C37"/>
    <w:rsid w:val="00B67828"/>
    <w:rsid w:val="00B70207"/>
    <w:rsid w:val="00B744F8"/>
    <w:rsid w:val="00B75278"/>
    <w:rsid w:val="00B81EB8"/>
    <w:rsid w:val="00BA18A6"/>
    <w:rsid w:val="00BA64C8"/>
    <w:rsid w:val="00BF0865"/>
    <w:rsid w:val="00BF08ED"/>
    <w:rsid w:val="00C001AC"/>
    <w:rsid w:val="00C04D0C"/>
    <w:rsid w:val="00C06205"/>
    <w:rsid w:val="00C06231"/>
    <w:rsid w:val="00C117A7"/>
    <w:rsid w:val="00C14C53"/>
    <w:rsid w:val="00C165E8"/>
    <w:rsid w:val="00C218EF"/>
    <w:rsid w:val="00C35D98"/>
    <w:rsid w:val="00C45E75"/>
    <w:rsid w:val="00C503A8"/>
    <w:rsid w:val="00C522F0"/>
    <w:rsid w:val="00C5333A"/>
    <w:rsid w:val="00C540C8"/>
    <w:rsid w:val="00C5412E"/>
    <w:rsid w:val="00C54F08"/>
    <w:rsid w:val="00C55DF1"/>
    <w:rsid w:val="00C61ADA"/>
    <w:rsid w:val="00C64075"/>
    <w:rsid w:val="00C64884"/>
    <w:rsid w:val="00C75E9D"/>
    <w:rsid w:val="00C77AC3"/>
    <w:rsid w:val="00C82AEF"/>
    <w:rsid w:val="00C82BE5"/>
    <w:rsid w:val="00C8378F"/>
    <w:rsid w:val="00C83B6B"/>
    <w:rsid w:val="00C870C5"/>
    <w:rsid w:val="00CB4A31"/>
    <w:rsid w:val="00CB7F26"/>
    <w:rsid w:val="00CC4497"/>
    <w:rsid w:val="00CD17AB"/>
    <w:rsid w:val="00CF31F4"/>
    <w:rsid w:val="00CF5E39"/>
    <w:rsid w:val="00D034DA"/>
    <w:rsid w:val="00D04A4C"/>
    <w:rsid w:val="00D07416"/>
    <w:rsid w:val="00D1400D"/>
    <w:rsid w:val="00D145BE"/>
    <w:rsid w:val="00D24361"/>
    <w:rsid w:val="00D34FAF"/>
    <w:rsid w:val="00D41164"/>
    <w:rsid w:val="00D45A2A"/>
    <w:rsid w:val="00D47341"/>
    <w:rsid w:val="00D4742A"/>
    <w:rsid w:val="00D52BA2"/>
    <w:rsid w:val="00D55479"/>
    <w:rsid w:val="00D57182"/>
    <w:rsid w:val="00D636FC"/>
    <w:rsid w:val="00D7313D"/>
    <w:rsid w:val="00D81C4C"/>
    <w:rsid w:val="00D83382"/>
    <w:rsid w:val="00D84A64"/>
    <w:rsid w:val="00D8524B"/>
    <w:rsid w:val="00DA1554"/>
    <w:rsid w:val="00DB3547"/>
    <w:rsid w:val="00DC1482"/>
    <w:rsid w:val="00DC34FD"/>
    <w:rsid w:val="00DD2A02"/>
    <w:rsid w:val="00DE14F9"/>
    <w:rsid w:val="00DE29A0"/>
    <w:rsid w:val="00DE6D5C"/>
    <w:rsid w:val="00E0332C"/>
    <w:rsid w:val="00E0799C"/>
    <w:rsid w:val="00E15DE0"/>
    <w:rsid w:val="00E30A51"/>
    <w:rsid w:val="00E57688"/>
    <w:rsid w:val="00E6083B"/>
    <w:rsid w:val="00E65B28"/>
    <w:rsid w:val="00E72484"/>
    <w:rsid w:val="00E73840"/>
    <w:rsid w:val="00E7683B"/>
    <w:rsid w:val="00E80F89"/>
    <w:rsid w:val="00E847FF"/>
    <w:rsid w:val="00E84DBF"/>
    <w:rsid w:val="00E92528"/>
    <w:rsid w:val="00E97DE0"/>
    <w:rsid w:val="00E97F39"/>
    <w:rsid w:val="00EB6674"/>
    <w:rsid w:val="00EC17D4"/>
    <w:rsid w:val="00EC68C9"/>
    <w:rsid w:val="00ED1205"/>
    <w:rsid w:val="00ED31A7"/>
    <w:rsid w:val="00ED528F"/>
    <w:rsid w:val="00EE7146"/>
    <w:rsid w:val="00EF074B"/>
    <w:rsid w:val="00EF0FA7"/>
    <w:rsid w:val="00EF5356"/>
    <w:rsid w:val="00F01B6F"/>
    <w:rsid w:val="00F113FA"/>
    <w:rsid w:val="00F16F06"/>
    <w:rsid w:val="00F2253B"/>
    <w:rsid w:val="00F262EE"/>
    <w:rsid w:val="00F328C0"/>
    <w:rsid w:val="00F33606"/>
    <w:rsid w:val="00F33C34"/>
    <w:rsid w:val="00F451F4"/>
    <w:rsid w:val="00F53B89"/>
    <w:rsid w:val="00F65892"/>
    <w:rsid w:val="00F67131"/>
    <w:rsid w:val="00F70C68"/>
    <w:rsid w:val="00F74AE9"/>
    <w:rsid w:val="00F76D14"/>
    <w:rsid w:val="00F81EA0"/>
    <w:rsid w:val="00F82D76"/>
    <w:rsid w:val="00F87AE9"/>
    <w:rsid w:val="00F97CEC"/>
    <w:rsid w:val="00FA1497"/>
    <w:rsid w:val="00FA3C46"/>
    <w:rsid w:val="00FB3A60"/>
    <w:rsid w:val="00FC7737"/>
    <w:rsid w:val="00FD0916"/>
    <w:rsid w:val="00FD2D19"/>
    <w:rsid w:val="00FD4DF7"/>
    <w:rsid w:val="00FD6361"/>
    <w:rsid w:val="00FD747F"/>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Bibliography">
    <w:name w:val="Bibliography"/>
    <w:basedOn w:val="Normal"/>
    <w:next w:val="Normal"/>
    <w:uiPriority w:val="37"/>
    <w:semiHidden/>
    <w:unhideWhenUsed/>
    <w:rsid w:val="00C001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78330984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nvironment.gov.au/biodiversity/threatened/pubs/guidelines-specie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2.xml"/><Relationship Id="rId27"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0E3CF-B146-45B3-A60B-3FBAA7DC0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4393</Words>
  <Characters>25400</Characters>
  <Application>Microsoft Office Word</Application>
  <DocSecurity>0</DocSecurity>
  <Lines>211</Lines>
  <Paragraphs>59</Paragraphs>
  <ScaleCrop>false</ScaleCrop>
  <LinksUpToDate>false</LinksUpToDate>
  <CharactersWithSpaces>29734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Phascogale tapoatafa subsp. (brush-tailed phascogale (Kimberley))</dc:title>
  <dc:creator/>
  <cp:lastModifiedBy/>
  <cp:revision>1</cp:revision>
  <dcterms:created xsi:type="dcterms:W3CDTF">2015-10-06T00:52:00Z</dcterms:created>
  <dcterms:modified xsi:type="dcterms:W3CDTF">2015-10-06T00:52:00Z</dcterms:modified>
</cp:coreProperties>
</file>