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p w14:paraId="14A49BDA" w14:textId="77777777" w:rsidR="00531809" w:rsidRPr="00F6308F" w:rsidRDefault="00531809" w:rsidP="00531809">
      <w:pPr>
        <w:pStyle w:val="Heading6"/>
        <w:spacing w:after="120"/>
        <w:jc w:val="center"/>
        <w:rPr>
          <w:rFonts w:ascii="Arial" w:hAnsi="Arial" w:cs="Arial"/>
          <w:b w:val="0"/>
          <w:i/>
          <w:sz w:val="36"/>
        </w:rPr>
      </w:pPr>
      <w:r>
        <w:rPr>
          <w:rFonts w:ascii="Arial" w:hAnsi="Arial" w:cs="Arial"/>
          <w:sz w:val="36"/>
        </w:rPr>
        <w:t>Torres Strait Trochus Fishery</w:t>
      </w:r>
    </w:p>
    <w:bookmarkEnd w:id="0"/>
    <w:p w14:paraId="09582250" w14:textId="77777777" w:rsidR="00B6012C" w:rsidRDefault="00B6012C" w:rsidP="001955CD">
      <w:pPr>
        <w:widowControl w:val="0"/>
        <w:tabs>
          <w:tab w:val="left" w:pos="6700"/>
        </w:tabs>
        <w:spacing w:after="120"/>
        <w:jc w:val="center"/>
        <w:rPr>
          <w:rFonts w:cs="Arial"/>
          <w:b/>
        </w:rPr>
      </w:pPr>
    </w:p>
    <w:p w14:paraId="13E9D7D3" w14:textId="016E0E8A" w:rsidR="00531809" w:rsidRDefault="00531809" w:rsidP="001955CD">
      <w:pPr>
        <w:widowControl w:val="0"/>
        <w:tabs>
          <w:tab w:val="left" w:pos="6700"/>
        </w:tabs>
        <w:spacing w:after="120"/>
        <w:jc w:val="center"/>
        <w:rPr>
          <w:rFonts w:cs="Arial"/>
          <w:b/>
        </w:rPr>
      </w:pPr>
    </w:p>
    <w:p w14:paraId="599D4507" w14:textId="77777777" w:rsidR="00531809" w:rsidRDefault="00531809" w:rsidP="001955CD">
      <w:pPr>
        <w:widowControl w:val="0"/>
        <w:tabs>
          <w:tab w:val="left" w:pos="6700"/>
        </w:tabs>
        <w:spacing w:after="120"/>
        <w:jc w:val="center"/>
        <w:rPr>
          <w:rFonts w:cs="Arial"/>
          <w:b/>
        </w:rPr>
      </w:pPr>
    </w:p>
    <w:p w14:paraId="58C254CF" w14:textId="77777777" w:rsidR="00531809" w:rsidRDefault="00531809" w:rsidP="001955CD">
      <w:pPr>
        <w:widowControl w:val="0"/>
        <w:tabs>
          <w:tab w:val="left" w:pos="6700"/>
        </w:tabs>
        <w:spacing w:after="120"/>
        <w:jc w:val="center"/>
        <w:rPr>
          <w:rFonts w:cs="Arial"/>
          <w:b/>
        </w:rPr>
      </w:pPr>
    </w:p>
    <w:p w14:paraId="7B31B636" w14:textId="77777777" w:rsidR="00531809" w:rsidRDefault="00531809" w:rsidP="001955CD">
      <w:pPr>
        <w:widowControl w:val="0"/>
        <w:tabs>
          <w:tab w:val="left" w:pos="6700"/>
        </w:tabs>
        <w:spacing w:after="120"/>
        <w:jc w:val="center"/>
        <w:rPr>
          <w:rFonts w:cs="Arial"/>
          <w:b/>
        </w:rPr>
      </w:pPr>
    </w:p>
    <w:p w14:paraId="1BEE7F83" w14:textId="77777777" w:rsidR="00531809" w:rsidRDefault="00531809" w:rsidP="001955CD">
      <w:pPr>
        <w:widowControl w:val="0"/>
        <w:tabs>
          <w:tab w:val="left" w:pos="6700"/>
        </w:tabs>
        <w:spacing w:after="120"/>
        <w:jc w:val="center"/>
        <w:rPr>
          <w:rFonts w:cs="Arial"/>
          <w:b/>
        </w:rPr>
      </w:pPr>
    </w:p>
    <w:p w14:paraId="1F9EBEE3" w14:textId="77777777" w:rsidR="00531809" w:rsidRDefault="00531809" w:rsidP="001955CD">
      <w:pPr>
        <w:widowControl w:val="0"/>
        <w:tabs>
          <w:tab w:val="left" w:pos="6700"/>
        </w:tabs>
        <w:spacing w:after="120"/>
        <w:jc w:val="center"/>
        <w:rPr>
          <w:rFonts w:cs="Arial"/>
          <w:b/>
        </w:rPr>
      </w:pPr>
    </w:p>
    <w:p w14:paraId="2B5B850F" w14:textId="77777777" w:rsidR="00531809" w:rsidRPr="00F6308F" w:rsidRDefault="00531809"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26B3689D" w:rsidR="00B6012C" w:rsidRPr="00F6308F" w:rsidRDefault="009B5004" w:rsidP="001955CD">
      <w:pPr>
        <w:pStyle w:val="Heading7"/>
        <w:rPr>
          <w:rFonts w:ascii="Arial" w:hAnsi="Arial" w:cs="Arial"/>
          <w:lang w:val="en-AU"/>
        </w:rPr>
      </w:pPr>
      <w:r w:rsidRPr="00CC42B4">
        <w:rPr>
          <w:rFonts w:ascii="Arial" w:hAnsi="Arial" w:cs="Arial"/>
          <w:lang w:val="en-AU"/>
        </w:rPr>
        <w:t>December</w:t>
      </w:r>
      <w:r w:rsidR="00B6012C" w:rsidRPr="00CC42B4">
        <w:rPr>
          <w:rFonts w:ascii="Arial" w:hAnsi="Arial" w:cs="Arial"/>
          <w:lang w:val="en-AU"/>
        </w:rPr>
        <w:t xml:space="preserve"> </w:t>
      </w:r>
      <w:r w:rsidR="00531809" w:rsidRPr="00CC42B4">
        <w:rPr>
          <w:rFonts w:ascii="Arial" w:hAnsi="Arial" w:cs="Arial"/>
          <w:lang w:val="en-AU"/>
        </w:rPr>
        <w:t>2017</w:t>
      </w:r>
    </w:p>
    <w:p w14:paraId="1FA2A5CC" w14:textId="77777777" w:rsidR="00B6012C" w:rsidRPr="00F6308F" w:rsidRDefault="00B6012C" w:rsidP="001955CD">
      <w:pPr>
        <w:rPr>
          <w:rFonts w:cs="Arial"/>
        </w:rPr>
      </w:pPr>
    </w:p>
    <w:p w14:paraId="3DBF3610" w14:textId="77777777" w:rsidR="00B6012C" w:rsidRPr="00CC42B4" w:rsidRDefault="00B6012C" w:rsidP="001955CD">
      <w:pPr>
        <w:rPr>
          <w:rFonts w:cs="Arial"/>
        </w:rPr>
      </w:pPr>
    </w:p>
    <w:p w14:paraId="6B89CB11" w14:textId="77777777" w:rsidR="00B6012C" w:rsidRPr="00CC42B4" w:rsidRDefault="00B6012C" w:rsidP="001955CD">
      <w:pPr>
        <w:rPr>
          <w:rFonts w:cs="Arial"/>
        </w:rPr>
      </w:pPr>
    </w:p>
    <w:p w14:paraId="2040416A" w14:textId="77777777" w:rsidR="00B6012C" w:rsidRPr="00CC42B4" w:rsidRDefault="00B6012C" w:rsidP="001955CD">
      <w:pPr>
        <w:rPr>
          <w:rFonts w:cs="Arial"/>
        </w:rPr>
      </w:pPr>
    </w:p>
    <w:p w14:paraId="5C1A4B42" w14:textId="77777777" w:rsidR="00B6012C" w:rsidRPr="00CC42B4" w:rsidRDefault="00B6012C" w:rsidP="001955CD">
      <w:pPr>
        <w:rPr>
          <w:rFonts w:cs="Arial"/>
        </w:rPr>
      </w:pPr>
    </w:p>
    <w:p w14:paraId="1FA570F4" w14:textId="77777777" w:rsidR="00216DC7" w:rsidRPr="00CC42B4" w:rsidRDefault="00216DC7" w:rsidP="001955CD">
      <w:pPr>
        <w:tabs>
          <w:tab w:val="right" w:leader="dot" w:pos="8302"/>
        </w:tabs>
        <w:ind w:left="1166" w:right="792" w:hanging="1166"/>
        <w:rPr>
          <w:rFonts w:cs="Arial"/>
          <w:b/>
          <w:noProof/>
          <w:webHidden/>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886344C" w14:textId="657AFEB1" w:rsidR="00216DC7" w:rsidRPr="00893305" w:rsidRDefault="00216DC7" w:rsidP="00332F90">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7DADB149" w14:textId="77777777" w:rsidR="00893305" w:rsidRDefault="00893305" w:rsidP="00482AC4">
          <w:pPr>
            <w:pStyle w:val="TOC1"/>
          </w:pPr>
        </w:p>
        <w:p w14:paraId="1E1AFDD0" w14:textId="2AAB767C" w:rsidR="00A4751D" w:rsidRDefault="00216DC7">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00878011" w:history="1">
            <w:r w:rsidR="00A4751D" w:rsidRPr="00A75767">
              <w:rPr>
                <w:rStyle w:val="Hyperlink"/>
              </w:rPr>
              <w:t xml:space="preserve">Executive </w:t>
            </w:r>
            <w:r w:rsidR="00A4751D">
              <w:rPr>
                <w:rStyle w:val="Hyperlink"/>
              </w:rPr>
              <w:t>s</w:t>
            </w:r>
            <w:r w:rsidR="00A4751D" w:rsidRPr="00A75767">
              <w:rPr>
                <w:rStyle w:val="Hyperlink"/>
              </w:rPr>
              <w:t xml:space="preserve">ummary </w:t>
            </w:r>
            <w:r w:rsidR="00A4751D">
              <w:rPr>
                <w:rStyle w:val="Hyperlink"/>
              </w:rPr>
              <w:t>o</w:t>
            </w:r>
            <w:r w:rsidR="00A4751D" w:rsidRPr="00A75767">
              <w:rPr>
                <w:rStyle w:val="Hyperlink"/>
              </w:rPr>
              <w:t xml:space="preserve">f </w:t>
            </w:r>
            <w:r w:rsidR="00A4751D">
              <w:rPr>
                <w:rStyle w:val="Hyperlink"/>
              </w:rPr>
              <w:t>t</w:t>
            </w:r>
            <w:r w:rsidR="00A4751D" w:rsidRPr="00A75767">
              <w:rPr>
                <w:rStyle w:val="Hyperlink"/>
              </w:rPr>
              <w:t>he Torres Strait Trochus F</w:t>
            </w:r>
            <w:r w:rsidR="00A4751D">
              <w:rPr>
                <w:rStyle w:val="Hyperlink"/>
              </w:rPr>
              <w:t>ishery</w:t>
            </w:r>
            <w:r w:rsidR="00A4751D" w:rsidRPr="00A75767">
              <w:rPr>
                <w:rStyle w:val="Hyperlink"/>
              </w:rPr>
              <w:t xml:space="preserve"> </w:t>
            </w:r>
            <w:r w:rsidR="00A4751D">
              <w:rPr>
                <w:rStyle w:val="Hyperlink"/>
              </w:rPr>
              <w:t>a</w:t>
            </w:r>
            <w:r w:rsidR="00A4751D" w:rsidRPr="00A75767">
              <w:rPr>
                <w:rStyle w:val="Hyperlink"/>
              </w:rPr>
              <w:t>ssessment</w:t>
            </w:r>
            <w:r w:rsidR="00A4751D">
              <w:rPr>
                <w:webHidden/>
              </w:rPr>
              <w:tab/>
            </w:r>
            <w:r w:rsidR="00A4751D">
              <w:rPr>
                <w:webHidden/>
              </w:rPr>
              <w:fldChar w:fldCharType="begin"/>
            </w:r>
            <w:r w:rsidR="00A4751D">
              <w:rPr>
                <w:webHidden/>
              </w:rPr>
              <w:instrText xml:space="preserve"> PAGEREF _Toc500878011 \h </w:instrText>
            </w:r>
            <w:r w:rsidR="00A4751D">
              <w:rPr>
                <w:webHidden/>
              </w:rPr>
            </w:r>
            <w:r w:rsidR="00A4751D">
              <w:rPr>
                <w:webHidden/>
              </w:rPr>
              <w:fldChar w:fldCharType="separate"/>
            </w:r>
            <w:r w:rsidR="00E23B0B">
              <w:rPr>
                <w:webHidden/>
              </w:rPr>
              <w:t>3</w:t>
            </w:r>
            <w:r w:rsidR="00A4751D">
              <w:rPr>
                <w:webHidden/>
              </w:rPr>
              <w:fldChar w:fldCharType="end"/>
            </w:r>
          </w:hyperlink>
        </w:p>
        <w:p w14:paraId="0C87D408" w14:textId="09D6725F" w:rsidR="00A4751D" w:rsidRDefault="00304C39">
          <w:pPr>
            <w:pStyle w:val="TOC1"/>
            <w:rPr>
              <w:rFonts w:asciiTheme="minorHAnsi" w:eastAsiaTheme="minorEastAsia" w:hAnsiTheme="minorHAnsi" w:cstheme="minorBidi"/>
              <w:sz w:val="22"/>
              <w:szCs w:val="22"/>
            </w:rPr>
          </w:pPr>
          <w:hyperlink w:anchor="_Toc500878012" w:history="1">
            <w:r w:rsidR="00A4751D" w:rsidRPr="00A75767">
              <w:rPr>
                <w:rStyle w:val="Hyperlink"/>
              </w:rPr>
              <w:t>S</w:t>
            </w:r>
            <w:r w:rsidR="00A4751D">
              <w:rPr>
                <w:rStyle w:val="Hyperlink"/>
              </w:rPr>
              <w:t>ection</w:t>
            </w:r>
            <w:r w:rsidR="00A4751D" w:rsidRPr="00A75767">
              <w:rPr>
                <w:rStyle w:val="Hyperlink"/>
              </w:rPr>
              <w:t xml:space="preserve"> 1: </w:t>
            </w:r>
            <w:r w:rsidR="00D46E7A">
              <w:rPr>
                <w:rStyle w:val="Hyperlink"/>
              </w:rPr>
              <w:t>A</w:t>
            </w:r>
            <w:r w:rsidR="00D46E7A" w:rsidRPr="00A75767">
              <w:rPr>
                <w:rStyle w:val="Hyperlink"/>
              </w:rPr>
              <w:t xml:space="preserve">ssessment summary of the </w:t>
            </w:r>
            <w:r w:rsidR="00D46E7A">
              <w:rPr>
                <w:rStyle w:val="Hyperlink"/>
              </w:rPr>
              <w:t>Torres S</w:t>
            </w:r>
            <w:r w:rsidR="00D46E7A" w:rsidRPr="00A75767">
              <w:rPr>
                <w:rStyle w:val="Hyperlink"/>
              </w:rPr>
              <w:t xml:space="preserve">trait </w:t>
            </w:r>
            <w:r w:rsidR="00D46E7A">
              <w:rPr>
                <w:rStyle w:val="Hyperlink"/>
              </w:rPr>
              <w:t>Trochus F</w:t>
            </w:r>
            <w:r w:rsidR="00D46E7A" w:rsidRPr="00A75767">
              <w:rPr>
                <w:rStyle w:val="Hyperlink"/>
              </w:rPr>
              <w:t xml:space="preserve">ishery against the </w:t>
            </w:r>
            <w:r w:rsidR="00172BF2">
              <w:rPr>
                <w:rStyle w:val="Hyperlink"/>
              </w:rPr>
              <w:t>G</w:t>
            </w:r>
            <w:r w:rsidR="00D46E7A" w:rsidRPr="00A75767">
              <w:rPr>
                <w:rStyle w:val="Hyperlink"/>
              </w:rPr>
              <w:t xml:space="preserve">uidelines </w:t>
            </w:r>
            <w:r w:rsidR="00172BF2">
              <w:rPr>
                <w:rStyle w:val="Hyperlink"/>
              </w:rPr>
              <w:br/>
            </w:r>
            <w:r w:rsidR="00D46E7A" w:rsidRPr="00A75767">
              <w:rPr>
                <w:rStyle w:val="Hyperlink"/>
              </w:rPr>
              <w:t>for</w:t>
            </w:r>
            <w:r w:rsidR="00172BF2">
              <w:rPr>
                <w:rStyle w:val="Hyperlink"/>
              </w:rPr>
              <w:t xml:space="preserve"> </w:t>
            </w:r>
            <w:r w:rsidR="00D46E7A" w:rsidRPr="00A75767">
              <w:rPr>
                <w:rStyle w:val="Hyperlink"/>
              </w:rPr>
              <w:t>the ecologically sustainable management of fisheries (2</w:t>
            </w:r>
            <w:r w:rsidR="00D46E7A" w:rsidRPr="00A75767">
              <w:rPr>
                <w:rStyle w:val="Hyperlink"/>
                <w:vertAlign w:val="superscript"/>
              </w:rPr>
              <w:t>nd</w:t>
            </w:r>
            <w:r w:rsidR="00D46E7A" w:rsidRPr="00A75767">
              <w:rPr>
                <w:rStyle w:val="Hyperlink"/>
              </w:rPr>
              <w:t xml:space="preserve"> edition), consistent </w:t>
            </w:r>
            <w:r w:rsidR="00172BF2">
              <w:rPr>
                <w:rStyle w:val="Hyperlink"/>
              </w:rPr>
              <w:br/>
            </w:r>
            <w:r w:rsidR="00D46E7A" w:rsidRPr="00A75767">
              <w:rPr>
                <w:rStyle w:val="Hyperlink"/>
              </w:rPr>
              <w:t>with</w:t>
            </w:r>
            <w:r w:rsidR="00172BF2">
              <w:rPr>
                <w:rStyle w:val="Hyperlink"/>
              </w:rPr>
              <w:t xml:space="preserve"> </w:t>
            </w:r>
            <w:r w:rsidR="00D46E7A" w:rsidRPr="00A75767">
              <w:rPr>
                <w:rStyle w:val="Hyperlink"/>
              </w:rPr>
              <w:t xml:space="preserve">the </w:t>
            </w:r>
            <w:r w:rsidR="00D46E7A">
              <w:rPr>
                <w:rStyle w:val="Hyperlink"/>
              </w:rPr>
              <w:t>EPBC Act</w:t>
            </w:r>
            <w:r w:rsidR="00D46E7A" w:rsidRPr="00A75767">
              <w:rPr>
                <w:rStyle w:val="Hyperlink"/>
              </w:rPr>
              <w:t>.</w:t>
            </w:r>
            <w:r w:rsidR="00A4751D">
              <w:rPr>
                <w:webHidden/>
              </w:rPr>
              <w:tab/>
            </w:r>
            <w:r w:rsidR="00A4751D">
              <w:rPr>
                <w:webHidden/>
              </w:rPr>
              <w:fldChar w:fldCharType="begin"/>
            </w:r>
            <w:r w:rsidR="00A4751D">
              <w:rPr>
                <w:webHidden/>
              </w:rPr>
              <w:instrText xml:space="preserve"> PAGEREF _Toc500878012 \h </w:instrText>
            </w:r>
            <w:r w:rsidR="00A4751D">
              <w:rPr>
                <w:webHidden/>
              </w:rPr>
            </w:r>
            <w:r w:rsidR="00A4751D">
              <w:rPr>
                <w:webHidden/>
              </w:rPr>
              <w:fldChar w:fldCharType="separate"/>
            </w:r>
            <w:r w:rsidR="00E23B0B">
              <w:rPr>
                <w:webHidden/>
              </w:rPr>
              <w:t>4</w:t>
            </w:r>
            <w:r w:rsidR="00A4751D">
              <w:rPr>
                <w:webHidden/>
              </w:rPr>
              <w:fldChar w:fldCharType="end"/>
            </w:r>
          </w:hyperlink>
        </w:p>
        <w:p w14:paraId="51DDE49D" w14:textId="6D401195" w:rsidR="00A4751D" w:rsidRDefault="00304C39">
          <w:pPr>
            <w:pStyle w:val="TOC1"/>
            <w:rPr>
              <w:rFonts w:asciiTheme="minorHAnsi" w:eastAsiaTheme="minorEastAsia" w:hAnsiTheme="minorHAnsi" w:cstheme="minorBidi"/>
              <w:sz w:val="22"/>
              <w:szCs w:val="22"/>
            </w:rPr>
          </w:pPr>
          <w:hyperlink w:anchor="_Toc500878013" w:history="1">
            <w:r w:rsidR="00A4751D" w:rsidRPr="00A75767">
              <w:rPr>
                <w:rStyle w:val="Hyperlink"/>
              </w:rPr>
              <w:t>S</w:t>
            </w:r>
            <w:r w:rsidR="00A4751D">
              <w:rPr>
                <w:rStyle w:val="Hyperlink"/>
              </w:rPr>
              <w:t>ection</w:t>
            </w:r>
            <w:r w:rsidR="00A4751D" w:rsidRPr="00A75767">
              <w:rPr>
                <w:rStyle w:val="Hyperlink"/>
              </w:rPr>
              <w:t xml:space="preserve"> 2: </w:t>
            </w:r>
            <w:r w:rsidR="00A4751D">
              <w:rPr>
                <w:rStyle w:val="Hyperlink"/>
              </w:rPr>
              <w:t>D</w:t>
            </w:r>
            <w:r w:rsidR="00A4751D" w:rsidRPr="00A75767">
              <w:rPr>
                <w:rStyle w:val="Hyperlink"/>
              </w:rPr>
              <w:t xml:space="preserve">etailed analysis of </w:t>
            </w:r>
            <w:r w:rsidR="00A4751D">
              <w:rPr>
                <w:rStyle w:val="Hyperlink"/>
              </w:rPr>
              <w:t>t</w:t>
            </w:r>
            <w:r w:rsidR="00A4751D" w:rsidRPr="00A75767">
              <w:rPr>
                <w:rStyle w:val="Hyperlink"/>
              </w:rPr>
              <w:t xml:space="preserve">he Torres Strait Trochus Fishery </w:t>
            </w:r>
            <w:r w:rsidR="00A4751D">
              <w:rPr>
                <w:rStyle w:val="Hyperlink"/>
              </w:rPr>
              <w:t>a</w:t>
            </w:r>
            <w:r w:rsidR="00A4751D" w:rsidRPr="00A75767">
              <w:rPr>
                <w:rStyle w:val="Hyperlink"/>
              </w:rPr>
              <w:t xml:space="preserve">gainst </w:t>
            </w:r>
            <w:r w:rsidR="00A4751D">
              <w:rPr>
                <w:rStyle w:val="Hyperlink"/>
              </w:rPr>
              <w:t>t</w:t>
            </w:r>
            <w:r w:rsidR="00A4751D" w:rsidRPr="00A75767">
              <w:rPr>
                <w:rStyle w:val="Hyperlink"/>
              </w:rPr>
              <w:t xml:space="preserve">he Guidelines </w:t>
            </w:r>
            <w:r w:rsidR="00A4751D">
              <w:rPr>
                <w:rStyle w:val="Hyperlink"/>
              </w:rPr>
              <w:t>f</w:t>
            </w:r>
            <w:r w:rsidR="00A4751D" w:rsidRPr="00A75767">
              <w:rPr>
                <w:rStyle w:val="Hyperlink"/>
              </w:rPr>
              <w:t xml:space="preserve">or </w:t>
            </w:r>
            <w:r w:rsidR="00D46E7A">
              <w:rPr>
                <w:rStyle w:val="Hyperlink"/>
              </w:rPr>
              <w:br/>
            </w:r>
            <w:r w:rsidR="00A4751D">
              <w:rPr>
                <w:rStyle w:val="Hyperlink"/>
              </w:rPr>
              <w:t>t</w:t>
            </w:r>
            <w:r w:rsidR="00A4751D" w:rsidRPr="00A75767">
              <w:rPr>
                <w:rStyle w:val="Hyperlink"/>
              </w:rPr>
              <w:t xml:space="preserve">he </w:t>
            </w:r>
            <w:r w:rsidR="00A4751D">
              <w:rPr>
                <w:rStyle w:val="Hyperlink"/>
              </w:rPr>
              <w:t>e</w:t>
            </w:r>
            <w:r w:rsidR="00A4751D" w:rsidRPr="00A75767">
              <w:rPr>
                <w:rStyle w:val="Hyperlink"/>
              </w:rPr>
              <w:t xml:space="preserve">cologically </w:t>
            </w:r>
            <w:r w:rsidR="00A4751D">
              <w:rPr>
                <w:rStyle w:val="Hyperlink"/>
              </w:rPr>
              <w:t>s</w:t>
            </w:r>
            <w:r w:rsidR="00A4751D" w:rsidRPr="00A75767">
              <w:rPr>
                <w:rStyle w:val="Hyperlink"/>
              </w:rPr>
              <w:t xml:space="preserve">ustainable </w:t>
            </w:r>
            <w:r w:rsidR="00A4751D">
              <w:rPr>
                <w:rStyle w:val="Hyperlink"/>
              </w:rPr>
              <w:t>m</w:t>
            </w:r>
            <w:r w:rsidR="00A4751D" w:rsidRPr="00A75767">
              <w:rPr>
                <w:rStyle w:val="Hyperlink"/>
              </w:rPr>
              <w:t xml:space="preserve">anagement </w:t>
            </w:r>
            <w:r w:rsidR="00A4751D">
              <w:rPr>
                <w:rStyle w:val="Hyperlink"/>
              </w:rPr>
              <w:t>o</w:t>
            </w:r>
            <w:r w:rsidR="00A4751D" w:rsidRPr="00A75767">
              <w:rPr>
                <w:rStyle w:val="Hyperlink"/>
              </w:rPr>
              <w:t xml:space="preserve">f </w:t>
            </w:r>
            <w:r w:rsidR="00A4751D">
              <w:rPr>
                <w:rStyle w:val="Hyperlink"/>
              </w:rPr>
              <w:t>f</w:t>
            </w:r>
            <w:r w:rsidR="00A4751D" w:rsidRPr="00A75767">
              <w:rPr>
                <w:rStyle w:val="Hyperlink"/>
              </w:rPr>
              <w:t>isheries (2</w:t>
            </w:r>
            <w:r w:rsidR="00A4751D" w:rsidRPr="00A75767">
              <w:rPr>
                <w:rStyle w:val="Hyperlink"/>
                <w:vertAlign w:val="superscript"/>
              </w:rPr>
              <w:t>nd</w:t>
            </w:r>
            <w:r w:rsidR="00A4751D" w:rsidRPr="00A75767">
              <w:rPr>
                <w:rStyle w:val="Hyperlink"/>
              </w:rPr>
              <w:t xml:space="preserve"> </w:t>
            </w:r>
            <w:r w:rsidR="00A4751D">
              <w:rPr>
                <w:rStyle w:val="Hyperlink"/>
              </w:rPr>
              <w:t>e</w:t>
            </w:r>
            <w:r w:rsidR="00A4751D" w:rsidRPr="00A75767">
              <w:rPr>
                <w:rStyle w:val="Hyperlink"/>
              </w:rPr>
              <w:t>dition)</w:t>
            </w:r>
            <w:r w:rsidR="00A4751D">
              <w:rPr>
                <w:webHidden/>
              </w:rPr>
              <w:tab/>
            </w:r>
            <w:r w:rsidR="00A4751D">
              <w:rPr>
                <w:webHidden/>
              </w:rPr>
              <w:fldChar w:fldCharType="begin"/>
            </w:r>
            <w:r w:rsidR="00A4751D">
              <w:rPr>
                <w:webHidden/>
              </w:rPr>
              <w:instrText xml:space="preserve"> PAGEREF _Toc500878013 \h </w:instrText>
            </w:r>
            <w:r w:rsidR="00A4751D">
              <w:rPr>
                <w:webHidden/>
              </w:rPr>
            </w:r>
            <w:r w:rsidR="00A4751D">
              <w:rPr>
                <w:webHidden/>
              </w:rPr>
              <w:fldChar w:fldCharType="separate"/>
            </w:r>
            <w:r w:rsidR="00E23B0B">
              <w:rPr>
                <w:webHidden/>
              </w:rPr>
              <w:t>6</w:t>
            </w:r>
            <w:r w:rsidR="00A4751D">
              <w:rPr>
                <w:webHidden/>
              </w:rPr>
              <w:fldChar w:fldCharType="end"/>
            </w:r>
          </w:hyperlink>
        </w:p>
        <w:p w14:paraId="48982D3B" w14:textId="367E9035" w:rsidR="00A4751D" w:rsidRDefault="00304C39">
          <w:pPr>
            <w:pStyle w:val="TOC1"/>
            <w:rPr>
              <w:rFonts w:asciiTheme="minorHAnsi" w:eastAsiaTheme="minorEastAsia" w:hAnsiTheme="minorHAnsi" w:cstheme="minorBidi"/>
              <w:sz w:val="22"/>
              <w:szCs w:val="22"/>
            </w:rPr>
          </w:pPr>
          <w:hyperlink w:anchor="_Toc500878014" w:history="1">
            <w:r w:rsidR="00A4751D" w:rsidRPr="00A75767">
              <w:rPr>
                <w:rStyle w:val="Hyperlink"/>
              </w:rPr>
              <w:t xml:space="preserve">Section 3: Assessment </w:t>
            </w:r>
            <w:r w:rsidR="00A4751D">
              <w:rPr>
                <w:rStyle w:val="Hyperlink"/>
              </w:rPr>
              <w:t>o</w:t>
            </w:r>
            <w:r w:rsidR="00A4751D" w:rsidRPr="00A75767">
              <w:rPr>
                <w:rStyle w:val="Hyperlink"/>
              </w:rPr>
              <w:t xml:space="preserve">f </w:t>
            </w:r>
            <w:r w:rsidR="00A4751D">
              <w:rPr>
                <w:rStyle w:val="Hyperlink"/>
              </w:rPr>
              <w:t>t</w:t>
            </w:r>
            <w:r w:rsidR="00A4751D" w:rsidRPr="00A75767">
              <w:rPr>
                <w:rStyle w:val="Hyperlink"/>
              </w:rPr>
              <w:t xml:space="preserve">he Torres Strait Trochus Fishery </w:t>
            </w:r>
            <w:r w:rsidR="00A4751D">
              <w:rPr>
                <w:rStyle w:val="Hyperlink"/>
              </w:rPr>
              <w:t>a</w:t>
            </w:r>
            <w:r w:rsidR="00A4751D" w:rsidRPr="00A75767">
              <w:rPr>
                <w:rStyle w:val="Hyperlink"/>
              </w:rPr>
              <w:t xml:space="preserve">gainst </w:t>
            </w:r>
            <w:r w:rsidR="00A4751D">
              <w:rPr>
                <w:rStyle w:val="Hyperlink"/>
              </w:rPr>
              <w:t>t</w:t>
            </w:r>
            <w:r w:rsidR="00A4751D" w:rsidRPr="00A75767">
              <w:rPr>
                <w:rStyle w:val="Hyperlink"/>
              </w:rPr>
              <w:t xml:space="preserve">he </w:t>
            </w:r>
            <w:r w:rsidR="00A4751D">
              <w:rPr>
                <w:rStyle w:val="Hyperlink"/>
              </w:rPr>
              <w:t>r</w:t>
            </w:r>
            <w:r w:rsidR="00A4751D" w:rsidRPr="00A75767">
              <w:rPr>
                <w:rStyle w:val="Hyperlink"/>
              </w:rPr>
              <w:t xml:space="preserve">equirements </w:t>
            </w:r>
            <w:r w:rsidR="00A4751D">
              <w:rPr>
                <w:rStyle w:val="Hyperlink"/>
              </w:rPr>
              <w:t>o</w:t>
            </w:r>
            <w:r w:rsidR="00A4751D" w:rsidRPr="00A75767">
              <w:rPr>
                <w:rStyle w:val="Hyperlink"/>
              </w:rPr>
              <w:t xml:space="preserve">f Parts 12, 13 (13A) </w:t>
            </w:r>
            <w:r w:rsidR="00A4751D">
              <w:rPr>
                <w:rStyle w:val="Hyperlink"/>
              </w:rPr>
              <w:t>and</w:t>
            </w:r>
            <w:r w:rsidR="00A4751D" w:rsidRPr="00A75767">
              <w:rPr>
                <w:rStyle w:val="Hyperlink"/>
              </w:rPr>
              <w:t xml:space="preserve"> 16 </w:t>
            </w:r>
            <w:r w:rsidR="00A4751D">
              <w:rPr>
                <w:rStyle w:val="Hyperlink"/>
              </w:rPr>
              <w:t>of</w:t>
            </w:r>
            <w:r w:rsidR="00A4751D" w:rsidRPr="00A75767">
              <w:rPr>
                <w:rStyle w:val="Hyperlink"/>
              </w:rPr>
              <w:t xml:space="preserve"> </w:t>
            </w:r>
            <w:r w:rsidR="00A4751D">
              <w:rPr>
                <w:rStyle w:val="Hyperlink"/>
              </w:rPr>
              <w:t>the</w:t>
            </w:r>
            <w:r w:rsidR="00A4751D" w:rsidRPr="00A75767">
              <w:rPr>
                <w:rStyle w:val="Hyperlink"/>
              </w:rPr>
              <w:t xml:space="preserve"> EPBC A</w:t>
            </w:r>
            <w:r w:rsidR="00A4751D">
              <w:rPr>
                <w:rStyle w:val="Hyperlink"/>
              </w:rPr>
              <w:t>ct</w:t>
            </w:r>
            <w:r w:rsidR="00A4751D">
              <w:rPr>
                <w:webHidden/>
              </w:rPr>
              <w:tab/>
            </w:r>
            <w:r w:rsidR="00A4751D">
              <w:rPr>
                <w:webHidden/>
              </w:rPr>
              <w:fldChar w:fldCharType="begin"/>
            </w:r>
            <w:r w:rsidR="00A4751D">
              <w:rPr>
                <w:webHidden/>
              </w:rPr>
              <w:instrText xml:space="preserve"> PAGEREF _Toc500878014 \h </w:instrText>
            </w:r>
            <w:r w:rsidR="00A4751D">
              <w:rPr>
                <w:webHidden/>
              </w:rPr>
            </w:r>
            <w:r w:rsidR="00A4751D">
              <w:rPr>
                <w:webHidden/>
              </w:rPr>
              <w:fldChar w:fldCharType="separate"/>
            </w:r>
            <w:r w:rsidR="00E23B0B">
              <w:rPr>
                <w:webHidden/>
              </w:rPr>
              <w:t>15</w:t>
            </w:r>
            <w:r w:rsidR="00A4751D">
              <w:rPr>
                <w:webHidden/>
              </w:rPr>
              <w:fldChar w:fldCharType="end"/>
            </w:r>
          </w:hyperlink>
        </w:p>
        <w:p w14:paraId="110C143E" w14:textId="77777777" w:rsidR="00A4751D" w:rsidRDefault="00304C39">
          <w:pPr>
            <w:pStyle w:val="TOC1"/>
            <w:rPr>
              <w:rFonts w:asciiTheme="minorHAnsi" w:eastAsiaTheme="minorEastAsia" w:hAnsiTheme="minorHAnsi" w:cstheme="minorBidi"/>
              <w:sz w:val="22"/>
              <w:szCs w:val="22"/>
            </w:rPr>
          </w:pPr>
          <w:hyperlink w:anchor="_Toc500878015" w:history="1">
            <w:r w:rsidR="00A4751D" w:rsidRPr="00A75767">
              <w:rPr>
                <w:rStyle w:val="Hyperlink"/>
              </w:rPr>
              <w:t>References</w:t>
            </w:r>
            <w:r w:rsidR="00A4751D">
              <w:rPr>
                <w:webHidden/>
              </w:rPr>
              <w:tab/>
            </w:r>
            <w:r w:rsidR="00A4751D">
              <w:rPr>
                <w:webHidden/>
              </w:rPr>
              <w:fldChar w:fldCharType="begin"/>
            </w:r>
            <w:r w:rsidR="00A4751D">
              <w:rPr>
                <w:webHidden/>
              </w:rPr>
              <w:instrText xml:space="preserve"> PAGEREF _Toc500878015 \h </w:instrText>
            </w:r>
            <w:r w:rsidR="00A4751D">
              <w:rPr>
                <w:webHidden/>
              </w:rPr>
            </w:r>
            <w:r w:rsidR="00A4751D">
              <w:rPr>
                <w:webHidden/>
              </w:rPr>
              <w:fldChar w:fldCharType="separate"/>
            </w:r>
            <w:r w:rsidR="00E23B0B">
              <w:rPr>
                <w:webHidden/>
              </w:rPr>
              <w:t>18</w:t>
            </w:r>
            <w:r w:rsidR="00A4751D">
              <w:rPr>
                <w:webHidden/>
              </w:rPr>
              <w:fldChar w:fldCharType="end"/>
            </w:r>
          </w:hyperlink>
        </w:p>
        <w:p w14:paraId="7F913FF1" w14:textId="44AAE57E" w:rsidR="00216DC7" w:rsidRPr="00893305" w:rsidRDefault="00216DC7">
          <w:pPr>
            <w:rPr>
              <w:rFonts w:cs="Arial"/>
            </w:rPr>
          </w:pPr>
          <w:r w:rsidRPr="00893305">
            <w:rPr>
              <w:rFonts w:cs="Arial"/>
              <w:b/>
              <w:bCs/>
              <w:noProof/>
            </w:rPr>
            <w:fldChar w:fldCharType="end"/>
          </w:r>
        </w:p>
      </w:sdtContent>
    </w:sdt>
    <w:p w14:paraId="44147207" w14:textId="10A8327C" w:rsidR="00216DC7" w:rsidRDefault="00216DC7" w:rsidP="001955CD">
      <w:pPr>
        <w:tabs>
          <w:tab w:val="right" w:leader="dot" w:pos="8302"/>
        </w:tabs>
        <w:ind w:left="1166" w:right="792" w:hanging="1166"/>
        <w:rPr>
          <w:rFonts w:cs="Arial"/>
          <w:b/>
          <w:noProof/>
          <w:webHidden/>
        </w:rPr>
      </w:pPr>
    </w:p>
    <w:p w14:paraId="0640B96F" w14:textId="77777777" w:rsidR="00C743A7" w:rsidRPr="00F6308F" w:rsidRDefault="00C743A7" w:rsidP="00C743A7">
      <w:pPr>
        <w:rPr>
          <w:rFonts w:cs="Arial"/>
        </w:rPr>
      </w:pPr>
    </w:p>
    <w:p w14:paraId="7C167C8F" w14:textId="5D90FAAB"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531809">
        <w:rPr>
          <w:rFonts w:ascii="Arial" w:hAnsi="Arial" w:cs="Arial"/>
          <w:sz w:val="16"/>
          <w:szCs w:val="16"/>
        </w:rPr>
        <w:t>2017</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7CE9170C" w:rsidR="00C743A7" w:rsidRPr="00CC42B4" w:rsidRDefault="00C743A7" w:rsidP="00C743A7">
      <w:pPr>
        <w:pStyle w:val="NormalWeb"/>
        <w:rPr>
          <w:rFonts w:ascii="Arial" w:hAnsi="Arial" w:cs="Arial"/>
          <w:sz w:val="16"/>
          <w:szCs w:val="16"/>
        </w:rPr>
      </w:pPr>
      <w:r w:rsidRPr="00CC42B4">
        <w:rPr>
          <w:rFonts w:ascii="Arial" w:hAnsi="Arial" w:cs="Arial"/>
          <w:i/>
          <w:sz w:val="16"/>
          <w:szCs w:val="16"/>
        </w:rPr>
        <w:t xml:space="preserve">Assessment of the </w:t>
      </w:r>
      <w:r w:rsidR="00531809" w:rsidRPr="00CC42B4">
        <w:rPr>
          <w:rFonts w:ascii="Arial" w:hAnsi="Arial" w:cs="Arial"/>
          <w:i/>
          <w:sz w:val="16"/>
          <w:szCs w:val="16"/>
        </w:rPr>
        <w:t xml:space="preserve">Torres Strait </w:t>
      </w:r>
      <w:proofErr w:type="spellStart"/>
      <w:r w:rsidR="00531809" w:rsidRPr="00CC42B4">
        <w:rPr>
          <w:rFonts w:ascii="Arial" w:hAnsi="Arial" w:cs="Arial"/>
          <w:i/>
          <w:sz w:val="16"/>
          <w:szCs w:val="16"/>
        </w:rPr>
        <w:t>Trochus</w:t>
      </w:r>
      <w:proofErr w:type="spellEnd"/>
      <w:r w:rsidR="00531809" w:rsidRPr="00CC42B4">
        <w:rPr>
          <w:rFonts w:ascii="Arial" w:hAnsi="Arial" w:cs="Arial"/>
          <w:i/>
          <w:sz w:val="16"/>
          <w:szCs w:val="16"/>
        </w:rPr>
        <w:t xml:space="preserve"> Fishery </w:t>
      </w:r>
      <w:r w:rsidR="00AD5B3D" w:rsidRPr="00CC42B4">
        <w:rPr>
          <w:rFonts w:ascii="Arial" w:hAnsi="Arial" w:cs="Arial"/>
          <w:i/>
          <w:sz w:val="16"/>
          <w:szCs w:val="16"/>
        </w:rPr>
        <w:t xml:space="preserve">December </w:t>
      </w:r>
      <w:r w:rsidR="00531809" w:rsidRPr="00CC42B4">
        <w:rPr>
          <w:rFonts w:ascii="Arial" w:hAnsi="Arial" w:cs="Arial"/>
          <w:i/>
          <w:sz w:val="16"/>
          <w:szCs w:val="16"/>
        </w:rPr>
        <w:t>2017</w:t>
      </w:r>
      <w:r w:rsidRPr="00CC42B4">
        <w:rPr>
          <w:rFonts w:ascii="Arial" w:hAnsi="Arial" w:cs="Arial"/>
          <w:sz w:val="16"/>
          <w:szCs w:val="16"/>
        </w:rPr>
        <w:t xml:space="preserve"> is licensed by the Commonwealth of Australia for use under a Creative Commons By Attribution 3.0 Australia </w:t>
      </w:r>
      <w:proofErr w:type="spellStart"/>
      <w:r w:rsidRPr="00CC42B4">
        <w:rPr>
          <w:rFonts w:ascii="Arial" w:hAnsi="Arial" w:cs="Arial"/>
          <w:sz w:val="16"/>
          <w:szCs w:val="16"/>
        </w:rPr>
        <w:t>licence</w:t>
      </w:r>
      <w:proofErr w:type="spellEnd"/>
      <w:r w:rsidRPr="00CC42B4">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CC42B4">
        <w:rPr>
          <w:rFonts w:ascii="Arial" w:hAnsi="Arial" w:cs="Arial"/>
          <w:sz w:val="16"/>
          <w:szCs w:val="16"/>
        </w:rPr>
        <w:t>licence</w:t>
      </w:r>
      <w:proofErr w:type="spellEnd"/>
      <w:r w:rsidRPr="00CC42B4">
        <w:rPr>
          <w:rFonts w:ascii="Arial" w:hAnsi="Arial" w:cs="Arial"/>
          <w:sz w:val="16"/>
          <w:szCs w:val="16"/>
        </w:rPr>
        <w:t xml:space="preserve"> conditions see: http://creativecommons.org/licenses/by/3.0/au/.</w:t>
      </w:r>
    </w:p>
    <w:p w14:paraId="6F619313" w14:textId="7475094C" w:rsidR="00C743A7" w:rsidRPr="00480A40" w:rsidRDefault="00C743A7" w:rsidP="00C743A7">
      <w:pPr>
        <w:pStyle w:val="NormalWeb"/>
        <w:rPr>
          <w:rFonts w:ascii="Arial" w:hAnsi="Arial" w:cs="Arial"/>
          <w:sz w:val="16"/>
          <w:szCs w:val="16"/>
        </w:rPr>
      </w:pPr>
      <w:r w:rsidRPr="00CC42B4">
        <w:rPr>
          <w:rFonts w:ascii="Arial" w:hAnsi="Arial" w:cs="Arial"/>
          <w:sz w:val="16"/>
          <w:szCs w:val="16"/>
        </w:rPr>
        <w:t>This report should be attributed as ‘</w:t>
      </w:r>
      <w:r w:rsidRPr="00CC42B4">
        <w:rPr>
          <w:rFonts w:ascii="Arial" w:hAnsi="Arial" w:cs="Arial"/>
          <w:i/>
          <w:sz w:val="16"/>
          <w:szCs w:val="16"/>
        </w:rPr>
        <w:t xml:space="preserve">Assessment of the </w:t>
      </w:r>
      <w:r w:rsidR="00531809" w:rsidRPr="00CC42B4">
        <w:rPr>
          <w:rFonts w:ascii="Arial" w:hAnsi="Arial" w:cs="Arial"/>
          <w:i/>
          <w:sz w:val="16"/>
          <w:szCs w:val="16"/>
        </w:rPr>
        <w:t xml:space="preserve">Torres Strait </w:t>
      </w:r>
      <w:proofErr w:type="spellStart"/>
      <w:r w:rsidR="00531809" w:rsidRPr="00CC42B4">
        <w:rPr>
          <w:rFonts w:ascii="Arial" w:hAnsi="Arial" w:cs="Arial"/>
          <w:i/>
          <w:sz w:val="16"/>
          <w:szCs w:val="16"/>
        </w:rPr>
        <w:t>Trochus</w:t>
      </w:r>
      <w:proofErr w:type="spellEnd"/>
      <w:r w:rsidR="00531809" w:rsidRPr="00CC42B4">
        <w:rPr>
          <w:rFonts w:ascii="Arial" w:hAnsi="Arial" w:cs="Arial"/>
          <w:i/>
          <w:sz w:val="16"/>
          <w:szCs w:val="16"/>
        </w:rPr>
        <w:t xml:space="preserve"> Fishery </w:t>
      </w:r>
      <w:r w:rsidR="00AD5B3D" w:rsidRPr="00CC42B4">
        <w:rPr>
          <w:rFonts w:ascii="Arial" w:hAnsi="Arial" w:cs="Arial"/>
          <w:i/>
          <w:sz w:val="16"/>
          <w:szCs w:val="16"/>
        </w:rPr>
        <w:t xml:space="preserve">December </w:t>
      </w:r>
      <w:r w:rsidR="00531809" w:rsidRPr="00CC42B4">
        <w:rPr>
          <w:rFonts w:ascii="Arial" w:hAnsi="Arial" w:cs="Arial"/>
          <w:i/>
          <w:sz w:val="16"/>
          <w:szCs w:val="16"/>
        </w:rPr>
        <w:t>2017</w:t>
      </w:r>
      <w:r w:rsidRPr="00CC42B4">
        <w:rPr>
          <w:rFonts w:ascii="Arial" w:hAnsi="Arial" w:cs="Arial"/>
          <w:sz w:val="16"/>
          <w:szCs w:val="16"/>
        </w:rPr>
        <w:t xml:space="preserve">, Commonwealth of Australia </w:t>
      </w:r>
      <w:r w:rsidR="00531809" w:rsidRPr="00CC42B4">
        <w:rPr>
          <w:rFonts w:ascii="Arial" w:hAnsi="Arial" w:cs="Arial"/>
          <w:sz w:val="16"/>
          <w:szCs w:val="16"/>
        </w:rPr>
        <w:t>2017</w:t>
      </w:r>
      <w:r w:rsidRPr="00CC42B4">
        <w:rPr>
          <w:rFonts w:ascii="Arial" w:hAnsi="Arial" w:cs="Arial"/>
          <w:sz w:val="16"/>
          <w:szCs w:val="16"/>
        </w:rPr>
        <w:t>’.</w:t>
      </w:r>
    </w:p>
    <w:p w14:paraId="0D5442F5" w14:textId="4EEB93B0" w:rsidR="00C743A7" w:rsidRPr="00F6308F" w:rsidRDefault="00C743A7" w:rsidP="00C743A7">
      <w:pPr>
        <w:pStyle w:val="NormalWeb"/>
        <w:rPr>
          <w:rFonts w:ascii="Arial" w:hAnsi="Arial" w:cs="Arial"/>
          <w:sz w:val="20"/>
          <w:szCs w:val="20"/>
          <w:lang w:val="en-AU"/>
        </w:rPr>
      </w:pP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Pr="00F6308F" w:rsidRDefault="00C743A7" w:rsidP="00C743A7">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C743A7">
      <w:pPr>
        <w:pStyle w:val="Heading1"/>
        <w:spacing w:after="0"/>
        <w:jc w:val="center"/>
      </w:pPr>
    </w:p>
    <w:p w14:paraId="14270E53" w14:textId="77777777" w:rsidR="00CF1DE5" w:rsidRPr="00FF44D5" w:rsidRDefault="00CF1DE5" w:rsidP="001955CD">
      <w:pPr>
        <w:tabs>
          <w:tab w:val="right" w:leader="dot" w:pos="8302"/>
        </w:tabs>
        <w:ind w:left="1166" w:right="792" w:hanging="1166"/>
        <w:rPr>
          <w:rFonts w:cs="Arial"/>
          <w:b/>
          <w:noProof/>
        </w:rPr>
      </w:pPr>
    </w:p>
    <w:p w14:paraId="395D3D9A" w14:textId="1553D177" w:rsidR="001F4CAA" w:rsidRDefault="001F4CAA" w:rsidP="001955CD">
      <w:pPr>
        <w:rPr>
          <w:rFonts w:cs="Arial"/>
          <w:b/>
        </w:rPr>
      </w:pPr>
      <w:r>
        <w:rPr>
          <w:rFonts w:cs="Arial"/>
          <w:b/>
        </w:rPr>
        <w:br w:type="page"/>
      </w:r>
    </w:p>
    <w:p w14:paraId="4911004E" w14:textId="54D074ED" w:rsidR="00CF1DE5" w:rsidRPr="006E4EA3" w:rsidRDefault="00CF1DE5" w:rsidP="006E4EA3">
      <w:pPr>
        <w:pStyle w:val="Heading1"/>
      </w:pPr>
      <w:bookmarkStart w:id="1" w:name="_Toc500843433"/>
      <w:bookmarkStart w:id="2" w:name="_Toc500878011"/>
      <w:r w:rsidRPr="006E4EA3">
        <w:lastRenderedPageBreak/>
        <w:t xml:space="preserve">Executive Summary of the </w:t>
      </w:r>
      <w:r w:rsidR="00531809">
        <w:t xml:space="preserve">Torres Strait Trochus </w:t>
      </w:r>
      <w:r w:rsidR="00531809" w:rsidRPr="00F36372">
        <w:t>FISHERY</w:t>
      </w:r>
      <w:r w:rsidR="005D10FF" w:rsidRPr="005D10FF">
        <w:t xml:space="preserve"> </w:t>
      </w:r>
      <w:r w:rsidR="005D10FF" w:rsidRPr="006E4EA3">
        <w:t>assessment</w:t>
      </w:r>
      <w:bookmarkEnd w:id="1"/>
      <w:bookmarkEnd w:id="2"/>
    </w:p>
    <w:p w14:paraId="4D7832D4" w14:textId="77777777" w:rsidR="009817D6" w:rsidRDefault="00531809" w:rsidP="00531809">
      <w:pPr>
        <w:tabs>
          <w:tab w:val="left" w:pos="360"/>
        </w:tabs>
        <w:rPr>
          <w:rFonts w:cs="Arial"/>
          <w:noProof/>
        </w:rPr>
      </w:pPr>
      <w:r>
        <w:rPr>
          <w:rFonts w:cs="Arial"/>
          <w:noProof/>
        </w:rPr>
        <w:t xml:space="preserve">On 12 April 2017, the Australian Fisheries Management Authority (AFMA) submitted an application </w:t>
      </w:r>
      <w:r w:rsidR="005252D0">
        <w:rPr>
          <w:rFonts w:cs="Arial"/>
          <w:noProof/>
        </w:rPr>
        <w:t>on behalf of the Torres Strait Protected Zone Joint Authority</w:t>
      </w:r>
      <w:r w:rsidR="00FB7EAA">
        <w:rPr>
          <w:rFonts w:cs="Arial"/>
          <w:noProof/>
        </w:rPr>
        <w:t xml:space="preserve"> (PZJA)</w:t>
      </w:r>
      <w:r w:rsidR="005252D0">
        <w:rPr>
          <w:rFonts w:cs="Arial"/>
          <w:noProof/>
        </w:rPr>
        <w:t xml:space="preserve">, </w:t>
      </w:r>
      <w:r>
        <w:rPr>
          <w:rFonts w:cs="Arial"/>
          <w:noProof/>
        </w:rPr>
        <w:t xml:space="preserve">for </w:t>
      </w:r>
      <w:r w:rsidR="005252D0">
        <w:rPr>
          <w:rFonts w:cs="Arial"/>
          <w:noProof/>
        </w:rPr>
        <w:t xml:space="preserve">assessment of the </w:t>
      </w:r>
      <w:r>
        <w:rPr>
          <w:rFonts w:cs="Arial"/>
          <w:noProof/>
        </w:rPr>
        <w:t>Torres Strait Trochus Fishery</w:t>
      </w:r>
      <w:r w:rsidRPr="00822DA9">
        <w:rPr>
          <w:rFonts w:cs="Arial"/>
          <w:noProof/>
        </w:rPr>
        <w:t xml:space="preserve"> </w:t>
      </w:r>
      <w:r>
        <w:rPr>
          <w:rFonts w:cs="Arial"/>
          <w:noProof/>
        </w:rPr>
        <w:t xml:space="preserve">under the </w:t>
      </w:r>
      <w:r w:rsidRPr="00EC1ED7">
        <w:rPr>
          <w:rFonts w:cs="Arial"/>
          <w:i/>
          <w:noProof/>
        </w:rPr>
        <w:t>Environment Protection and Biodiversity Conservation Act 1999</w:t>
      </w:r>
      <w:r>
        <w:rPr>
          <w:rFonts w:cs="Arial"/>
          <w:noProof/>
        </w:rPr>
        <w:t xml:space="preserve"> (EPBC Act) as a Wildlife Trade Operation (WTO)</w:t>
      </w:r>
      <w:r w:rsidR="005252D0">
        <w:rPr>
          <w:rFonts w:cs="Arial"/>
          <w:noProof/>
        </w:rPr>
        <w:t xml:space="preserve">. </w:t>
      </w:r>
    </w:p>
    <w:p w14:paraId="0195CBAE" w14:textId="6D28FB57" w:rsidR="00531809" w:rsidRPr="00481C74" w:rsidRDefault="005252D0" w:rsidP="00531809">
      <w:pPr>
        <w:tabs>
          <w:tab w:val="left" w:pos="360"/>
        </w:tabs>
        <w:rPr>
          <w:rFonts w:cs="Arial"/>
          <w:noProof/>
        </w:rPr>
      </w:pPr>
      <w:r>
        <w:rPr>
          <w:rFonts w:cs="Arial"/>
          <w:noProof/>
        </w:rPr>
        <w:t xml:space="preserve">The Department of the Environment and Energy assessed this application </w:t>
      </w:r>
      <w:r w:rsidR="00531809">
        <w:rPr>
          <w:rFonts w:cs="Arial"/>
          <w:noProof/>
        </w:rPr>
        <w:t xml:space="preserve">against </w:t>
      </w:r>
      <w:r w:rsidR="00531809" w:rsidRPr="00822DA9">
        <w:rPr>
          <w:rFonts w:cs="Arial"/>
          <w:noProof/>
        </w:rPr>
        <w:t xml:space="preserve">the Australian Government </w:t>
      </w:r>
      <w:r w:rsidR="00531809">
        <w:rPr>
          <w:rFonts w:cs="Arial"/>
          <w:noProof/>
        </w:rPr>
        <w:t>‘</w:t>
      </w:r>
      <w:r w:rsidR="00531809" w:rsidRPr="00822DA9">
        <w:rPr>
          <w:rFonts w:cs="Arial"/>
          <w:noProof/>
        </w:rPr>
        <w:t>Guidelines</w:t>
      </w:r>
      <w:r w:rsidR="00531809" w:rsidRPr="00481C74">
        <w:rPr>
          <w:rFonts w:cs="Arial"/>
          <w:noProof/>
        </w:rPr>
        <w:t xml:space="preserve"> for the Ecologically Sustainable Management of Fisheries – 2nd Edition’</w:t>
      </w:r>
      <w:r w:rsidR="00E62DBD">
        <w:rPr>
          <w:rFonts w:cs="Arial"/>
          <w:noProof/>
        </w:rPr>
        <w:t>. Public consutlation on the application was undertaken</w:t>
      </w:r>
      <w:r w:rsidRPr="00481C74">
        <w:rPr>
          <w:rFonts w:cs="Arial"/>
          <w:noProof/>
        </w:rPr>
        <w:t xml:space="preserve"> </w:t>
      </w:r>
      <w:r w:rsidR="00E62DBD">
        <w:rPr>
          <w:rFonts w:cs="Arial"/>
          <w:noProof/>
        </w:rPr>
        <w:t xml:space="preserve">between </w:t>
      </w:r>
      <w:r w:rsidR="00531809" w:rsidRPr="00481C74">
        <w:rPr>
          <w:rFonts w:cs="Arial"/>
          <w:noProof/>
        </w:rPr>
        <w:t xml:space="preserve">26 April to 31 May 2017. No </w:t>
      </w:r>
      <w:r w:rsidR="009817D6">
        <w:rPr>
          <w:rFonts w:cs="Arial"/>
          <w:noProof/>
        </w:rPr>
        <w:t>comments</w:t>
      </w:r>
      <w:r w:rsidR="00531809" w:rsidRPr="00481C74">
        <w:rPr>
          <w:rFonts w:cs="Arial"/>
          <w:noProof/>
        </w:rPr>
        <w:t xml:space="preserve"> were received.</w:t>
      </w:r>
    </w:p>
    <w:p w14:paraId="6AB38935" w14:textId="0A648EA1" w:rsidR="00531809" w:rsidRPr="00481C74" w:rsidRDefault="00531809" w:rsidP="00531809">
      <w:pPr>
        <w:tabs>
          <w:tab w:val="left" w:pos="360"/>
        </w:tabs>
        <w:rPr>
          <w:rFonts w:cs="Arial"/>
          <w:iCs/>
          <w:noProof/>
        </w:rPr>
      </w:pPr>
      <w:r w:rsidRPr="00481C74">
        <w:rPr>
          <w:rFonts w:cs="Arial"/>
          <w:iCs/>
          <w:noProof/>
        </w:rPr>
        <w:t xml:space="preserve">The Torres Strait Trochus Fishery </w:t>
      </w:r>
      <w:r w:rsidR="009817D6">
        <w:rPr>
          <w:rFonts w:cs="Arial"/>
          <w:iCs/>
          <w:noProof/>
        </w:rPr>
        <w:t>target</w:t>
      </w:r>
      <w:r w:rsidR="00787AA7">
        <w:rPr>
          <w:rFonts w:cs="Arial"/>
          <w:iCs/>
          <w:noProof/>
        </w:rPr>
        <w:t>s</w:t>
      </w:r>
      <w:r w:rsidR="009817D6">
        <w:rPr>
          <w:rFonts w:cs="Arial"/>
          <w:iCs/>
          <w:noProof/>
        </w:rPr>
        <w:t xml:space="preserve"> a single trochus species, </w:t>
      </w:r>
      <w:r w:rsidR="009817D6" w:rsidRPr="009817D6">
        <w:rPr>
          <w:rFonts w:cs="Arial"/>
          <w:i/>
          <w:iCs/>
          <w:noProof/>
        </w:rPr>
        <w:t>Tectus</w:t>
      </w:r>
      <w:r w:rsidR="009817D6" w:rsidRPr="00481C74">
        <w:rPr>
          <w:rFonts w:cs="Arial"/>
          <w:i/>
          <w:iCs/>
          <w:noProof/>
        </w:rPr>
        <w:t xml:space="preserve"> niloticus</w:t>
      </w:r>
      <w:r w:rsidR="009817D6">
        <w:rPr>
          <w:rFonts w:cs="Arial"/>
          <w:iCs/>
          <w:noProof/>
        </w:rPr>
        <w:t>, using hand-</w:t>
      </w:r>
      <w:r w:rsidRPr="00481C74">
        <w:rPr>
          <w:rFonts w:cs="Arial"/>
          <w:iCs/>
          <w:noProof/>
        </w:rPr>
        <w:t>collection</w:t>
      </w:r>
      <w:r w:rsidR="005252D0" w:rsidRPr="00481C74">
        <w:rPr>
          <w:rFonts w:cs="Arial"/>
          <w:iCs/>
          <w:noProof/>
        </w:rPr>
        <w:t xml:space="preserve"> </w:t>
      </w:r>
      <w:r w:rsidR="00787AA7">
        <w:rPr>
          <w:rFonts w:cs="Arial"/>
          <w:iCs/>
          <w:noProof/>
        </w:rPr>
        <w:t xml:space="preserve">and </w:t>
      </w:r>
      <w:r w:rsidR="00787AA7" w:rsidRPr="00481C74">
        <w:rPr>
          <w:rFonts w:cs="Arial"/>
          <w:iCs/>
          <w:noProof/>
        </w:rPr>
        <w:t>diving</w:t>
      </w:r>
      <w:r w:rsidRPr="00481C74">
        <w:rPr>
          <w:rFonts w:cs="Arial"/>
          <w:iCs/>
          <w:noProof/>
        </w:rPr>
        <w:t xml:space="preserve"> </w:t>
      </w:r>
      <w:r w:rsidR="009817D6" w:rsidRPr="00481C74">
        <w:rPr>
          <w:rFonts w:cs="Arial"/>
          <w:iCs/>
          <w:noProof/>
        </w:rPr>
        <w:t>in the Torres Strait Protected Zone</w:t>
      </w:r>
      <w:r w:rsidR="009817D6">
        <w:rPr>
          <w:rFonts w:cs="Arial"/>
          <w:iCs/>
          <w:noProof/>
        </w:rPr>
        <w:t xml:space="preserve">. </w:t>
      </w:r>
      <w:r w:rsidR="00787AA7">
        <w:rPr>
          <w:rFonts w:cs="Arial"/>
          <w:iCs/>
          <w:noProof/>
        </w:rPr>
        <w:t>Historically this fishery has been declared as a WTO. However, t</w:t>
      </w:r>
      <w:r w:rsidR="009817D6" w:rsidRPr="00481C74">
        <w:rPr>
          <w:rFonts w:cs="Arial"/>
          <w:noProof/>
        </w:rPr>
        <w:t>here has been no commerc</w:t>
      </w:r>
      <w:r w:rsidR="009817D6">
        <w:rPr>
          <w:rFonts w:cs="Arial"/>
          <w:noProof/>
        </w:rPr>
        <w:t xml:space="preserve">ial fishing activity </w:t>
      </w:r>
      <w:r w:rsidR="003D5501">
        <w:rPr>
          <w:rFonts w:cs="Arial"/>
          <w:noProof/>
        </w:rPr>
        <w:t xml:space="preserve">in this fishery </w:t>
      </w:r>
      <w:r w:rsidR="009817D6">
        <w:rPr>
          <w:rFonts w:cs="Arial"/>
          <w:noProof/>
        </w:rPr>
        <w:t>since 2010</w:t>
      </w:r>
      <w:r w:rsidR="005D79D5">
        <w:rPr>
          <w:rFonts w:cs="Arial"/>
          <w:noProof/>
        </w:rPr>
        <w:t>. W</w:t>
      </w:r>
      <w:r w:rsidR="009817D6">
        <w:rPr>
          <w:rFonts w:cs="Arial"/>
          <w:noProof/>
        </w:rPr>
        <w:t xml:space="preserve">hile </w:t>
      </w:r>
      <w:r w:rsidR="005D79D5">
        <w:rPr>
          <w:rFonts w:cs="Arial"/>
          <w:noProof/>
        </w:rPr>
        <w:t>there is no effort in the fishery</w:t>
      </w:r>
      <w:r w:rsidR="009817D6">
        <w:rPr>
          <w:rFonts w:cs="Arial"/>
          <w:noProof/>
        </w:rPr>
        <w:t xml:space="preserve">, </w:t>
      </w:r>
      <w:r w:rsidR="005D79D5">
        <w:rPr>
          <w:rFonts w:cs="Arial"/>
          <w:noProof/>
        </w:rPr>
        <w:t xml:space="preserve">it does </w:t>
      </w:r>
      <w:r w:rsidR="009817D6">
        <w:rPr>
          <w:rFonts w:cs="Arial"/>
          <w:noProof/>
        </w:rPr>
        <w:t xml:space="preserve">not </w:t>
      </w:r>
      <w:r w:rsidR="009817D6" w:rsidRPr="00481C74">
        <w:rPr>
          <w:rFonts w:cs="Arial"/>
          <w:noProof/>
        </w:rPr>
        <w:t xml:space="preserve">pose </w:t>
      </w:r>
      <w:r w:rsidR="009817D6">
        <w:rPr>
          <w:rFonts w:cs="Arial"/>
          <w:noProof/>
        </w:rPr>
        <w:t xml:space="preserve">any </w:t>
      </w:r>
      <w:r w:rsidR="009817D6" w:rsidRPr="00481C74">
        <w:rPr>
          <w:rFonts w:cs="Arial"/>
          <w:noProof/>
        </w:rPr>
        <w:t>ecological risk</w:t>
      </w:r>
      <w:r w:rsidR="009817D6">
        <w:rPr>
          <w:rFonts w:cs="Arial"/>
          <w:noProof/>
        </w:rPr>
        <w:t>s</w:t>
      </w:r>
      <w:r w:rsidR="009817D6" w:rsidRPr="00481C74">
        <w:rPr>
          <w:rFonts w:cs="Arial"/>
          <w:noProof/>
        </w:rPr>
        <w:t>.</w:t>
      </w:r>
    </w:p>
    <w:p w14:paraId="7793D5A2" w14:textId="4EC05EF3" w:rsidR="00585C24" w:rsidRPr="001A19CA" w:rsidRDefault="003B3D8A" w:rsidP="00FA6B6F">
      <w:pPr>
        <w:adjustRightInd w:val="0"/>
        <w:rPr>
          <w:rFonts w:cs="Arial"/>
        </w:rPr>
        <w:sectPr w:rsidR="00585C24" w:rsidRPr="001A19CA" w:rsidSect="001955CD">
          <w:footerReference w:type="default" r:id="rId9"/>
          <w:footerReference w:type="first" r:id="rId10"/>
          <w:pgSz w:w="11906" w:h="16838"/>
          <w:pgMar w:top="1418" w:right="1276" w:bottom="567" w:left="1418" w:header="425" w:footer="425" w:gutter="0"/>
          <w:pgNumType w:start="1"/>
          <w:cols w:space="708"/>
          <w:titlePg/>
          <w:docGrid w:linePitch="360"/>
        </w:sectPr>
      </w:pPr>
      <w:r>
        <w:rPr>
          <w:rFonts w:cs="Arial"/>
          <w:noProof/>
        </w:rPr>
        <w:t>T</w:t>
      </w:r>
      <w:r w:rsidR="001A19CA" w:rsidRPr="00481C74">
        <w:rPr>
          <w:rFonts w:cs="Arial"/>
          <w:noProof/>
        </w:rPr>
        <w:t xml:space="preserve">he Department recommends that </w:t>
      </w:r>
      <w:r w:rsidR="005F2980">
        <w:rPr>
          <w:rFonts w:cs="Arial"/>
          <w:noProof/>
        </w:rPr>
        <w:t xml:space="preserve">the fishery be exempt from the export requirements of the EPBC Act and </w:t>
      </w:r>
      <w:r w:rsidR="001A19CA" w:rsidRPr="00481C74">
        <w:rPr>
          <w:rFonts w:cs="Arial"/>
          <w:noProof/>
        </w:rPr>
        <w:t xml:space="preserve">product derived from the fishery </w:t>
      </w:r>
      <w:r w:rsidR="005F2980">
        <w:rPr>
          <w:rFonts w:cs="Arial"/>
          <w:noProof/>
        </w:rPr>
        <w:t xml:space="preserve">be </w:t>
      </w:r>
      <w:r w:rsidR="001A19CA" w:rsidRPr="00481C74">
        <w:rPr>
          <w:rFonts w:cs="Arial"/>
          <w:noProof/>
        </w:rPr>
        <w:t>included on the List of Exempt Native Specimens</w:t>
      </w:r>
      <w:r w:rsidR="005F2980">
        <w:rPr>
          <w:rFonts w:cs="Arial"/>
          <w:noProof/>
        </w:rPr>
        <w:t xml:space="preserve"> </w:t>
      </w:r>
      <w:r w:rsidR="001A19CA" w:rsidRPr="00301BE0">
        <w:rPr>
          <w:rFonts w:cs="Arial"/>
        </w:rPr>
        <w:t xml:space="preserve">until </w:t>
      </w:r>
      <w:r w:rsidR="001A19CA">
        <w:rPr>
          <w:rFonts w:cs="Arial"/>
        </w:rPr>
        <w:t xml:space="preserve">9 October </w:t>
      </w:r>
      <w:r w:rsidR="001A19CA" w:rsidRPr="00301BE0">
        <w:rPr>
          <w:rFonts w:cs="Arial"/>
        </w:rPr>
        <w:t>202</w:t>
      </w:r>
      <w:r w:rsidR="001A19CA">
        <w:rPr>
          <w:rFonts w:cs="Arial"/>
        </w:rPr>
        <w:t xml:space="preserve">6. </w:t>
      </w:r>
      <w:r w:rsidR="001A19CA" w:rsidRPr="007D0097">
        <w:rPr>
          <w:rFonts w:cs="Arial"/>
        </w:rPr>
        <w:t xml:space="preserve">Should fishing effort </w:t>
      </w:r>
      <w:r w:rsidR="001A19CA">
        <w:rPr>
          <w:rFonts w:cs="Arial"/>
        </w:rPr>
        <w:t>increase</w:t>
      </w:r>
      <w:r w:rsidR="001A19CA" w:rsidRPr="007D0097">
        <w:rPr>
          <w:rFonts w:cs="Arial"/>
        </w:rPr>
        <w:t xml:space="preserve"> in the Torres Strai</w:t>
      </w:r>
      <w:r w:rsidR="001A19CA">
        <w:rPr>
          <w:rFonts w:cs="Arial"/>
        </w:rPr>
        <w:t>t Trochus</w:t>
      </w:r>
      <w:r w:rsidR="001A19CA" w:rsidRPr="007D0097">
        <w:rPr>
          <w:rFonts w:cs="Arial"/>
        </w:rPr>
        <w:t xml:space="preserve"> Fishery</w:t>
      </w:r>
      <w:r w:rsidR="005F2980">
        <w:rPr>
          <w:rFonts w:cs="Arial"/>
        </w:rPr>
        <w:t>,</w:t>
      </w:r>
      <w:r w:rsidR="001A19CA">
        <w:rPr>
          <w:rFonts w:cs="Arial"/>
        </w:rPr>
        <w:t xml:space="preserve"> </w:t>
      </w:r>
      <w:r w:rsidR="001A19CA" w:rsidRPr="007D0097">
        <w:rPr>
          <w:rFonts w:cs="Arial"/>
        </w:rPr>
        <w:t xml:space="preserve">the Department will </w:t>
      </w:r>
      <w:r w:rsidR="005F2980">
        <w:rPr>
          <w:rFonts w:cs="Arial"/>
        </w:rPr>
        <w:t>reassess</w:t>
      </w:r>
      <w:r w:rsidR="001A19CA">
        <w:rPr>
          <w:rFonts w:cs="Arial"/>
        </w:rPr>
        <w:t xml:space="preserve"> the fishery</w:t>
      </w:r>
      <w:r w:rsidR="001A19CA" w:rsidRPr="007D0097">
        <w:rPr>
          <w:rFonts w:cs="Arial"/>
        </w:rPr>
        <w:t>.</w:t>
      </w:r>
    </w:p>
    <w:p w14:paraId="048F6092" w14:textId="39257088" w:rsidR="00AB194A" w:rsidRPr="006307A0" w:rsidRDefault="00223C3E" w:rsidP="00FA6B6F">
      <w:pPr>
        <w:pStyle w:val="Heading1"/>
        <w:spacing w:after="120"/>
        <w:rPr>
          <w:rStyle w:val="Emphasis"/>
          <w:rFonts w:cs="Times New Roman"/>
          <w:b w:val="0"/>
          <w:i w:val="0"/>
          <w:iCs w:val="0"/>
          <w:caps w:val="0"/>
          <w:u w:val="single"/>
        </w:rPr>
      </w:pPr>
      <w:bookmarkStart w:id="3" w:name="_Toc500843434"/>
      <w:bookmarkStart w:id="4" w:name="_Toc500878012"/>
      <w:bookmarkStart w:id="5" w:name="_Toc316301050"/>
      <w:r w:rsidRPr="0027138D">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 xml:space="preserve">ASSESSMENT SUMMARY </w:t>
      </w:r>
      <w:r w:rsidR="0027138D" w:rsidRPr="0027138D">
        <w:rPr>
          <w:caps w:val="0"/>
        </w:rPr>
        <w:t xml:space="preserve">OF THE </w:t>
      </w:r>
      <w:r w:rsidR="00531809">
        <w:rPr>
          <w:caps w:val="0"/>
        </w:rPr>
        <w:t xml:space="preserve">TORRES STRAIT </w:t>
      </w:r>
      <w:r w:rsidR="00531809" w:rsidRPr="00873BAA">
        <w:rPr>
          <w:caps w:val="0"/>
        </w:rPr>
        <w:t xml:space="preserve">TROCHUS </w:t>
      </w:r>
      <w:r w:rsidR="0027138D" w:rsidRPr="00873BAA">
        <w:rPr>
          <w:caps w:val="0"/>
        </w:rPr>
        <w:t>FISHERY</w:t>
      </w:r>
      <w:r w:rsidR="0027138D" w:rsidRPr="0027138D">
        <w:rPr>
          <w:caps w:val="0"/>
        </w:rPr>
        <w:t xml:space="preserve"> AGAINST THE </w:t>
      </w:r>
      <w:r w:rsidR="0027138D" w:rsidRPr="009D5019">
        <w:rPr>
          <w:rStyle w:val="Emphasis"/>
          <w:i w:val="0"/>
          <w:iCs w:val="0"/>
          <w:caps w:val="0"/>
        </w:rPr>
        <w:t xml:space="preserve">GUIDELINES </w:t>
      </w:r>
      <w:r w:rsidR="0027138D">
        <w:rPr>
          <w:rStyle w:val="Emphasis"/>
          <w:i w:val="0"/>
          <w:iCs w:val="0"/>
          <w:caps w:val="0"/>
        </w:rPr>
        <w:t>FOR THE ECOLOGICALLY SUSTAINABLE MANAGEMENT OF FISHERIES (2</w:t>
      </w:r>
      <w:r w:rsidR="0027138D" w:rsidRPr="0027138D">
        <w:rPr>
          <w:rStyle w:val="Emphasis"/>
          <w:i w:val="0"/>
          <w:iCs w:val="0"/>
          <w:caps w:val="0"/>
          <w:vertAlign w:val="superscript"/>
        </w:rPr>
        <w:t>ND</w:t>
      </w:r>
      <w:r w:rsidR="0027138D">
        <w:rPr>
          <w:rStyle w:val="Emphasis"/>
          <w:i w:val="0"/>
          <w:iCs w:val="0"/>
          <w:caps w:val="0"/>
        </w:rPr>
        <w:t xml:space="preserve"> EDITION), CONSISTENT WITH T</w:t>
      </w:r>
      <w:r w:rsidR="0027138D" w:rsidRPr="009D5019">
        <w:rPr>
          <w:rStyle w:val="Emphasis"/>
          <w:i w:val="0"/>
          <w:iCs w:val="0"/>
          <w:caps w:val="0"/>
        </w:rPr>
        <w:t xml:space="preserve">HE </w:t>
      </w:r>
      <w:r w:rsidR="0027138D">
        <w:rPr>
          <w:rStyle w:val="Emphasis"/>
          <w:i w:val="0"/>
          <w:iCs w:val="0"/>
          <w:caps w:val="0"/>
        </w:rPr>
        <w:t>EPBC</w:t>
      </w:r>
      <w:r w:rsidR="0027138D" w:rsidRPr="009D5019">
        <w:rPr>
          <w:rStyle w:val="Emphasis"/>
          <w:i w:val="0"/>
          <w:iCs w:val="0"/>
          <w:caps w:val="0"/>
        </w:rPr>
        <w:t xml:space="preserve"> ACT.</w:t>
      </w:r>
      <w:bookmarkEnd w:id="3"/>
      <w:bookmarkEnd w:id="4"/>
    </w:p>
    <w:tbl>
      <w:tblPr>
        <w:tblStyle w:val="TableGrid"/>
        <w:tblW w:w="0" w:type="auto"/>
        <w:tblLayout w:type="fixed"/>
        <w:tblLook w:val="04A0" w:firstRow="1" w:lastRow="0" w:firstColumn="1" w:lastColumn="0" w:noHBand="0" w:noVBand="1"/>
      </w:tblPr>
      <w:tblGrid>
        <w:gridCol w:w="2547"/>
        <w:gridCol w:w="1134"/>
        <w:gridCol w:w="1276"/>
        <w:gridCol w:w="1275"/>
        <w:gridCol w:w="8505"/>
      </w:tblGrid>
      <w:tr w:rsidR="00AB194A" w:rsidRPr="00301BE0" w14:paraId="5241E59E" w14:textId="77777777" w:rsidTr="00301BE0">
        <w:trPr>
          <w:cnfStyle w:val="100000000000" w:firstRow="1" w:lastRow="0" w:firstColumn="0" w:lastColumn="0" w:oddVBand="0" w:evenVBand="0" w:oddHBand="0" w:evenHBand="0" w:firstRowFirstColumn="0" w:firstRowLastColumn="0" w:lastRowFirstColumn="0" w:lastRowLastColumn="0"/>
        </w:trPr>
        <w:tc>
          <w:tcPr>
            <w:tcW w:w="2547" w:type="dxa"/>
            <w:vAlign w:val="center"/>
          </w:tcPr>
          <w:p w14:paraId="0B78829B" w14:textId="77777777" w:rsidR="00AB194A" w:rsidRPr="00301BE0" w:rsidRDefault="00AB194A" w:rsidP="006307A0">
            <w:pPr>
              <w:spacing w:before="60" w:after="60" w:line="240" w:lineRule="auto"/>
              <w:ind w:left="426" w:hanging="426"/>
              <w:rPr>
                <w:rFonts w:cs="Arial"/>
                <w:b/>
              </w:rPr>
            </w:pPr>
          </w:p>
        </w:tc>
        <w:tc>
          <w:tcPr>
            <w:tcW w:w="1134" w:type="dxa"/>
            <w:shd w:val="clear" w:color="auto" w:fill="92D050"/>
            <w:vAlign w:val="center"/>
          </w:tcPr>
          <w:p w14:paraId="29372550" w14:textId="77777777" w:rsidR="00AB194A" w:rsidRPr="00301BE0" w:rsidRDefault="00AB194A" w:rsidP="006307A0">
            <w:pPr>
              <w:spacing w:before="60" w:after="60" w:line="240" w:lineRule="auto"/>
              <w:rPr>
                <w:rFonts w:cs="Arial"/>
                <w:b/>
              </w:rPr>
            </w:pPr>
            <w:r w:rsidRPr="00301BE0">
              <w:rPr>
                <w:rFonts w:cs="Arial"/>
                <w:b/>
              </w:rPr>
              <w:t>Meets</w:t>
            </w:r>
          </w:p>
        </w:tc>
        <w:tc>
          <w:tcPr>
            <w:tcW w:w="1276" w:type="dxa"/>
            <w:shd w:val="clear" w:color="auto" w:fill="FFC000"/>
            <w:vAlign w:val="center"/>
          </w:tcPr>
          <w:p w14:paraId="439F3FF6" w14:textId="5F7FFC11" w:rsidR="00AB194A" w:rsidRPr="00301BE0" w:rsidRDefault="0038379A" w:rsidP="00FA6B6F">
            <w:pPr>
              <w:spacing w:before="60" w:after="60" w:line="240" w:lineRule="auto"/>
              <w:rPr>
                <w:rFonts w:cs="Arial"/>
                <w:b/>
              </w:rPr>
            </w:pPr>
            <w:r w:rsidRPr="00301BE0">
              <w:rPr>
                <w:rFonts w:cs="Arial"/>
                <w:b/>
              </w:rPr>
              <w:t>Partially</w:t>
            </w:r>
            <w:r w:rsidRPr="00301BE0">
              <w:rPr>
                <w:rFonts w:cs="Arial"/>
                <w:b/>
              </w:rPr>
              <w:br/>
            </w:r>
            <w:r w:rsidR="00AB194A" w:rsidRPr="00301BE0">
              <w:rPr>
                <w:rFonts w:cs="Arial"/>
                <w:b/>
              </w:rPr>
              <w:t>meets</w:t>
            </w:r>
          </w:p>
        </w:tc>
        <w:tc>
          <w:tcPr>
            <w:tcW w:w="1275" w:type="dxa"/>
            <w:shd w:val="clear" w:color="auto" w:fill="FF0000"/>
            <w:vAlign w:val="center"/>
          </w:tcPr>
          <w:p w14:paraId="4F65884C" w14:textId="4BF5F769" w:rsidR="00AB194A" w:rsidRPr="00301BE0" w:rsidRDefault="00AB194A" w:rsidP="00FA6B6F">
            <w:pPr>
              <w:spacing w:before="60" w:after="60" w:line="240" w:lineRule="auto"/>
              <w:rPr>
                <w:rFonts w:cs="Arial"/>
                <w:b/>
              </w:rPr>
            </w:pPr>
            <w:r w:rsidRPr="00301BE0">
              <w:rPr>
                <w:rFonts w:cs="Arial"/>
                <w:b/>
              </w:rPr>
              <w:t xml:space="preserve">Does </w:t>
            </w:r>
            <w:r w:rsidR="0038379A" w:rsidRPr="00301BE0">
              <w:rPr>
                <w:rFonts w:cs="Arial"/>
                <w:b/>
              </w:rPr>
              <w:t>not</w:t>
            </w:r>
            <w:r w:rsidR="0038379A" w:rsidRPr="00301BE0">
              <w:rPr>
                <w:rFonts w:cs="Arial"/>
                <w:b/>
              </w:rPr>
              <w:br/>
            </w:r>
            <w:r w:rsidRPr="00301BE0">
              <w:rPr>
                <w:rFonts w:cs="Arial"/>
                <w:b/>
              </w:rPr>
              <w:t>meet</w:t>
            </w:r>
          </w:p>
        </w:tc>
        <w:tc>
          <w:tcPr>
            <w:tcW w:w="8505" w:type="dxa"/>
            <w:vAlign w:val="center"/>
          </w:tcPr>
          <w:p w14:paraId="052AB3D7" w14:textId="77777777" w:rsidR="00AB194A" w:rsidRPr="00301BE0" w:rsidRDefault="00AB194A" w:rsidP="006307A0">
            <w:pPr>
              <w:spacing w:before="60" w:after="60" w:line="240" w:lineRule="auto"/>
              <w:rPr>
                <w:rFonts w:cs="Arial"/>
                <w:b/>
              </w:rPr>
            </w:pPr>
            <w:r w:rsidRPr="00301BE0">
              <w:rPr>
                <w:rFonts w:cs="Arial"/>
                <w:b/>
              </w:rPr>
              <w:t>Details</w:t>
            </w:r>
          </w:p>
        </w:tc>
      </w:tr>
      <w:tr w:rsidR="00AB194A" w:rsidRPr="00301BE0" w14:paraId="7C4975C6" w14:textId="77777777" w:rsidTr="00FA6B6F">
        <w:trPr>
          <w:cnfStyle w:val="000000100000" w:firstRow="0" w:lastRow="0" w:firstColumn="0" w:lastColumn="0" w:oddVBand="0" w:evenVBand="0" w:oddHBand="1" w:evenHBand="0" w:firstRowFirstColumn="0" w:firstRowLastColumn="0" w:lastRowFirstColumn="0" w:lastRowLastColumn="0"/>
        </w:trPr>
        <w:tc>
          <w:tcPr>
            <w:tcW w:w="14737" w:type="dxa"/>
            <w:gridSpan w:val="5"/>
            <w:vAlign w:val="center"/>
          </w:tcPr>
          <w:p w14:paraId="4512C62D" w14:textId="77777777" w:rsidR="00AB194A" w:rsidRPr="00301BE0" w:rsidRDefault="00AB194A" w:rsidP="006307A0">
            <w:pPr>
              <w:spacing w:before="60" w:after="60" w:line="240" w:lineRule="auto"/>
              <w:rPr>
                <w:rFonts w:cs="Arial"/>
                <w:b/>
              </w:rPr>
            </w:pPr>
            <w:r w:rsidRPr="00301BE0">
              <w:rPr>
                <w:rFonts w:cs="Arial"/>
                <w:b/>
              </w:rPr>
              <w:t>Guidelines</w:t>
            </w:r>
          </w:p>
        </w:tc>
      </w:tr>
      <w:tr w:rsidR="00AB194A" w:rsidRPr="00301BE0" w14:paraId="1B656C43" w14:textId="77777777" w:rsidTr="00301BE0">
        <w:trPr>
          <w:cnfStyle w:val="000000010000" w:firstRow="0" w:lastRow="0" w:firstColumn="0" w:lastColumn="0" w:oddVBand="0" w:evenVBand="0" w:oddHBand="0" w:evenHBand="1" w:firstRowFirstColumn="0" w:firstRowLastColumn="0" w:lastRowFirstColumn="0" w:lastRowLastColumn="0"/>
        </w:trPr>
        <w:tc>
          <w:tcPr>
            <w:tcW w:w="2547" w:type="dxa"/>
            <w:vAlign w:val="center"/>
          </w:tcPr>
          <w:p w14:paraId="29382D6F" w14:textId="77777777" w:rsidR="00AB194A" w:rsidRPr="00301BE0" w:rsidRDefault="00AB194A" w:rsidP="006307A0">
            <w:pPr>
              <w:spacing w:before="60" w:after="60" w:line="240" w:lineRule="auto"/>
              <w:ind w:left="426" w:hanging="426"/>
              <w:rPr>
                <w:rFonts w:cs="Arial"/>
              </w:rPr>
            </w:pPr>
            <w:r w:rsidRPr="00301BE0">
              <w:rPr>
                <w:rFonts w:cs="Arial"/>
              </w:rPr>
              <w:t>Management regime</w:t>
            </w:r>
          </w:p>
        </w:tc>
        <w:tc>
          <w:tcPr>
            <w:tcW w:w="1134" w:type="dxa"/>
            <w:shd w:val="clear" w:color="auto" w:fill="92D050"/>
          </w:tcPr>
          <w:p w14:paraId="54ED830F" w14:textId="35532210" w:rsidR="009B6928" w:rsidRDefault="00AF2EE9" w:rsidP="009B6928">
            <w:pPr>
              <w:spacing w:before="60" w:after="60" w:line="240" w:lineRule="auto"/>
              <w:rPr>
                <w:rFonts w:cs="Arial"/>
              </w:rPr>
            </w:pPr>
            <w:r w:rsidRPr="00301BE0">
              <w:rPr>
                <w:rFonts w:cs="Arial"/>
              </w:rPr>
              <w:t>4</w:t>
            </w:r>
            <w:r w:rsidR="0038379A" w:rsidRPr="00301BE0">
              <w:rPr>
                <w:rFonts w:cs="Arial"/>
              </w:rPr>
              <w:t xml:space="preserve"> of </w:t>
            </w:r>
            <w:r w:rsidR="001A19CA">
              <w:rPr>
                <w:rFonts w:cs="Arial"/>
              </w:rPr>
              <w:t>9</w:t>
            </w:r>
          </w:p>
          <w:p w14:paraId="05BE6C90" w14:textId="77777777" w:rsidR="009B6928" w:rsidRDefault="00172BF2" w:rsidP="009B6928">
            <w:pPr>
              <w:spacing w:before="60" w:after="60" w:line="240" w:lineRule="auto"/>
              <w:rPr>
                <w:rFonts w:cs="Arial"/>
              </w:rPr>
            </w:pPr>
            <w:r>
              <w:rPr>
                <w:rFonts w:cs="Arial"/>
              </w:rPr>
              <w:t>&amp;</w:t>
            </w:r>
          </w:p>
          <w:p w14:paraId="6B33C294" w14:textId="755790AC" w:rsidR="00AB194A" w:rsidRPr="00301BE0" w:rsidRDefault="00172BF2" w:rsidP="009B6928">
            <w:pPr>
              <w:spacing w:before="60" w:after="60" w:line="240" w:lineRule="auto"/>
              <w:rPr>
                <w:rFonts w:cs="Arial"/>
              </w:rPr>
            </w:pPr>
            <w:r>
              <w:rPr>
                <w:rFonts w:cs="Arial"/>
              </w:rPr>
              <w:t>1 N/A</w:t>
            </w:r>
          </w:p>
        </w:tc>
        <w:tc>
          <w:tcPr>
            <w:tcW w:w="1276" w:type="dxa"/>
            <w:shd w:val="clear" w:color="auto" w:fill="FFC000"/>
          </w:tcPr>
          <w:p w14:paraId="3BBC9E01" w14:textId="6D206612" w:rsidR="00AB194A" w:rsidRPr="00301BE0" w:rsidRDefault="00AF2EE9" w:rsidP="001A19CA">
            <w:pPr>
              <w:spacing w:before="60" w:after="60" w:line="240" w:lineRule="auto"/>
              <w:rPr>
                <w:rFonts w:cs="Arial"/>
              </w:rPr>
            </w:pPr>
            <w:r w:rsidRPr="00301BE0">
              <w:rPr>
                <w:rFonts w:cs="Arial"/>
              </w:rPr>
              <w:t>3</w:t>
            </w:r>
            <w:r w:rsidR="00172BF2">
              <w:rPr>
                <w:rFonts w:cs="Arial"/>
              </w:rPr>
              <w:t xml:space="preserve"> of </w:t>
            </w:r>
            <w:r w:rsidR="001A19CA">
              <w:rPr>
                <w:rFonts w:cs="Arial"/>
              </w:rPr>
              <w:t>9</w:t>
            </w:r>
          </w:p>
        </w:tc>
        <w:tc>
          <w:tcPr>
            <w:tcW w:w="1275" w:type="dxa"/>
            <w:shd w:val="clear" w:color="auto" w:fill="FF0000"/>
          </w:tcPr>
          <w:p w14:paraId="4E06581E" w14:textId="533D143A" w:rsidR="00AB194A" w:rsidRPr="00301BE0" w:rsidRDefault="00AF2EE9" w:rsidP="001A19CA">
            <w:pPr>
              <w:spacing w:before="60" w:after="60" w:line="240" w:lineRule="auto"/>
              <w:rPr>
                <w:rFonts w:cs="Arial"/>
              </w:rPr>
            </w:pPr>
            <w:r w:rsidRPr="00301BE0">
              <w:rPr>
                <w:rFonts w:cs="Arial"/>
              </w:rPr>
              <w:t>1</w:t>
            </w:r>
            <w:r w:rsidR="00172BF2">
              <w:rPr>
                <w:rFonts w:cs="Arial"/>
              </w:rPr>
              <w:t xml:space="preserve"> of </w:t>
            </w:r>
            <w:r w:rsidR="001A19CA">
              <w:rPr>
                <w:rFonts w:cs="Arial"/>
              </w:rPr>
              <w:t>9</w:t>
            </w:r>
          </w:p>
        </w:tc>
        <w:tc>
          <w:tcPr>
            <w:tcW w:w="8505" w:type="dxa"/>
          </w:tcPr>
          <w:p w14:paraId="646F42E0" w14:textId="2E9602AE" w:rsidR="00AB194A" w:rsidRPr="00301BE0" w:rsidRDefault="0039253D" w:rsidP="002F4DBE">
            <w:pPr>
              <w:spacing w:before="60" w:after="60" w:line="240" w:lineRule="auto"/>
              <w:rPr>
                <w:rFonts w:cs="Arial"/>
              </w:rPr>
            </w:pPr>
            <w:r w:rsidRPr="00301BE0">
              <w:rPr>
                <w:rFonts w:cs="Arial"/>
              </w:rPr>
              <w:t xml:space="preserve">The management regime is poorly defined but actions are underway to </w:t>
            </w:r>
            <w:r w:rsidR="00D06E4C" w:rsidRPr="00301BE0">
              <w:rPr>
                <w:rFonts w:cs="Arial"/>
              </w:rPr>
              <w:t>address</w:t>
            </w:r>
            <w:r w:rsidRPr="00301BE0">
              <w:rPr>
                <w:rFonts w:cs="Arial"/>
              </w:rPr>
              <w:t xml:space="preserve"> this</w:t>
            </w:r>
            <w:r w:rsidR="00D06E4C" w:rsidRPr="00301BE0">
              <w:rPr>
                <w:rFonts w:cs="Arial"/>
              </w:rPr>
              <w:t>.</w:t>
            </w:r>
            <w:r w:rsidRPr="00301BE0">
              <w:rPr>
                <w:rFonts w:cs="Arial"/>
              </w:rPr>
              <w:t xml:space="preserve"> </w:t>
            </w:r>
            <w:r w:rsidR="00D06E4C" w:rsidRPr="00301BE0">
              <w:rPr>
                <w:rFonts w:cs="Arial"/>
              </w:rPr>
              <w:t>T</w:t>
            </w:r>
            <w:r w:rsidRPr="00301BE0">
              <w:rPr>
                <w:rFonts w:cs="Arial"/>
              </w:rPr>
              <w:t>here are no systems to measure the effectiveness of the fishery arrangements</w:t>
            </w:r>
            <w:r w:rsidR="00D06E4C" w:rsidRPr="00301BE0">
              <w:rPr>
                <w:rFonts w:cs="Arial"/>
              </w:rPr>
              <w:t xml:space="preserve"> and </w:t>
            </w:r>
            <w:r w:rsidRPr="00301BE0">
              <w:rPr>
                <w:rFonts w:cs="Arial"/>
              </w:rPr>
              <w:t xml:space="preserve">no formal ecological risk assessment or </w:t>
            </w:r>
            <w:r w:rsidR="00D06E4C" w:rsidRPr="00301BE0">
              <w:rPr>
                <w:rFonts w:cs="Arial"/>
              </w:rPr>
              <w:t xml:space="preserve">risk </w:t>
            </w:r>
            <w:r w:rsidRPr="00301BE0">
              <w:rPr>
                <w:rFonts w:cs="Arial"/>
              </w:rPr>
              <w:t xml:space="preserve">management </w:t>
            </w:r>
            <w:r w:rsidR="00D06E4C" w:rsidRPr="00301BE0">
              <w:rPr>
                <w:rFonts w:cs="Arial"/>
              </w:rPr>
              <w:t xml:space="preserve">system </w:t>
            </w:r>
            <w:r w:rsidRPr="00301BE0">
              <w:rPr>
                <w:rFonts w:cs="Arial"/>
              </w:rPr>
              <w:t xml:space="preserve">in place. </w:t>
            </w:r>
          </w:p>
        </w:tc>
      </w:tr>
      <w:tr w:rsidR="00AB194A" w:rsidRPr="00301BE0" w14:paraId="56282922" w14:textId="77777777" w:rsidTr="00301BE0">
        <w:trPr>
          <w:cnfStyle w:val="000000100000" w:firstRow="0" w:lastRow="0" w:firstColumn="0" w:lastColumn="0" w:oddVBand="0" w:evenVBand="0" w:oddHBand="1" w:evenHBand="0" w:firstRowFirstColumn="0" w:firstRowLastColumn="0" w:lastRowFirstColumn="0" w:lastRowLastColumn="0"/>
        </w:trPr>
        <w:tc>
          <w:tcPr>
            <w:tcW w:w="2547" w:type="dxa"/>
            <w:vAlign w:val="center"/>
          </w:tcPr>
          <w:p w14:paraId="7B191310" w14:textId="183B1289" w:rsidR="0038379A" w:rsidRPr="00301BE0" w:rsidRDefault="00AB194A" w:rsidP="00FA6B6F">
            <w:pPr>
              <w:spacing w:before="60" w:after="60" w:line="240" w:lineRule="auto"/>
              <w:ind w:left="426" w:hanging="426"/>
              <w:rPr>
                <w:rFonts w:cs="Arial"/>
              </w:rPr>
            </w:pPr>
            <w:r w:rsidRPr="00301BE0">
              <w:rPr>
                <w:rFonts w:cs="Arial"/>
              </w:rPr>
              <w:t xml:space="preserve">Principle </w:t>
            </w:r>
            <w:r w:rsidR="0038379A" w:rsidRPr="00301BE0">
              <w:rPr>
                <w:rFonts w:cs="Arial"/>
              </w:rPr>
              <w:t>1</w:t>
            </w:r>
          </w:p>
          <w:p w14:paraId="1CF6F480" w14:textId="0BFD46CD" w:rsidR="00AB194A" w:rsidRPr="00301BE0" w:rsidRDefault="00AB194A" w:rsidP="00FA6B6F">
            <w:pPr>
              <w:spacing w:before="60" w:after="60" w:line="240" w:lineRule="auto"/>
              <w:ind w:left="426" w:hanging="426"/>
              <w:rPr>
                <w:rFonts w:cs="Arial"/>
              </w:rPr>
            </w:pPr>
            <w:r w:rsidRPr="00301BE0">
              <w:rPr>
                <w:rFonts w:cs="Arial"/>
              </w:rPr>
              <w:t>(target stocks)</w:t>
            </w:r>
          </w:p>
        </w:tc>
        <w:tc>
          <w:tcPr>
            <w:tcW w:w="1134" w:type="dxa"/>
            <w:shd w:val="clear" w:color="auto" w:fill="92D050"/>
          </w:tcPr>
          <w:p w14:paraId="6C8A7401" w14:textId="1390ED44" w:rsidR="00AB194A" w:rsidRDefault="00D809D1">
            <w:pPr>
              <w:spacing w:before="60" w:after="60" w:line="240" w:lineRule="auto"/>
              <w:rPr>
                <w:rFonts w:cs="Arial"/>
              </w:rPr>
            </w:pPr>
            <w:r w:rsidRPr="00301BE0">
              <w:rPr>
                <w:rFonts w:cs="Arial"/>
              </w:rPr>
              <w:t>2</w:t>
            </w:r>
            <w:r w:rsidR="0038379A" w:rsidRPr="00301BE0">
              <w:rPr>
                <w:rFonts w:cs="Arial"/>
              </w:rPr>
              <w:t xml:space="preserve"> of </w:t>
            </w:r>
            <w:r w:rsidR="001A19CA">
              <w:rPr>
                <w:rFonts w:cs="Arial"/>
              </w:rPr>
              <w:t>11</w:t>
            </w:r>
          </w:p>
          <w:p w14:paraId="44536773" w14:textId="77777777" w:rsidR="009B6928" w:rsidRDefault="00397908" w:rsidP="009B6928">
            <w:pPr>
              <w:spacing w:before="60" w:after="60" w:line="240" w:lineRule="auto"/>
              <w:rPr>
                <w:rFonts w:cs="Arial"/>
              </w:rPr>
            </w:pPr>
            <w:r>
              <w:rPr>
                <w:rFonts w:cs="Arial"/>
              </w:rPr>
              <w:t>&amp;</w:t>
            </w:r>
          </w:p>
          <w:p w14:paraId="490E81C8" w14:textId="4EB47E5E" w:rsidR="00397908" w:rsidRPr="00301BE0" w:rsidRDefault="00397908" w:rsidP="009B6928">
            <w:pPr>
              <w:spacing w:before="60" w:after="60" w:line="240" w:lineRule="auto"/>
              <w:rPr>
                <w:rFonts w:cs="Arial"/>
              </w:rPr>
            </w:pPr>
            <w:r>
              <w:rPr>
                <w:rFonts w:cs="Arial"/>
              </w:rPr>
              <w:t>2 N/A</w:t>
            </w:r>
          </w:p>
        </w:tc>
        <w:tc>
          <w:tcPr>
            <w:tcW w:w="1276" w:type="dxa"/>
            <w:shd w:val="clear" w:color="auto" w:fill="FFC000"/>
          </w:tcPr>
          <w:p w14:paraId="4C95A0BC" w14:textId="0C855F87" w:rsidR="00AB194A" w:rsidRPr="00301BE0" w:rsidRDefault="00AF2EE9" w:rsidP="001A19CA">
            <w:pPr>
              <w:spacing w:before="60" w:after="60" w:line="240" w:lineRule="auto"/>
              <w:rPr>
                <w:rFonts w:cs="Arial"/>
              </w:rPr>
            </w:pPr>
            <w:r w:rsidRPr="00301BE0">
              <w:rPr>
                <w:rFonts w:cs="Arial"/>
              </w:rPr>
              <w:t>3</w:t>
            </w:r>
            <w:r w:rsidR="0038379A" w:rsidRPr="00301BE0">
              <w:rPr>
                <w:rFonts w:cs="Arial"/>
              </w:rPr>
              <w:t xml:space="preserve"> of</w:t>
            </w:r>
            <w:r w:rsidR="001A19CA">
              <w:rPr>
                <w:rFonts w:cs="Arial"/>
              </w:rPr>
              <w:t xml:space="preserve"> 11</w:t>
            </w:r>
          </w:p>
        </w:tc>
        <w:tc>
          <w:tcPr>
            <w:tcW w:w="1275" w:type="dxa"/>
            <w:shd w:val="clear" w:color="auto" w:fill="FF0000"/>
          </w:tcPr>
          <w:p w14:paraId="2344264A" w14:textId="0131B323" w:rsidR="00AB194A" w:rsidRPr="00301BE0" w:rsidRDefault="00AF2EE9" w:rsidP="001A19CA">
            <w:pPr>
              <w:spacing w:before="60" w:after="60" w:line="240" w:lineRule="auto"/>
              <w:rPr>
                <w:rFonts w:cs="Arial"/>
              </w:rPr>
            </w:pPr>
            <w:r w:rsidRPr="00301BE0">
              <w:rPr>
                <w:rFonts w:cs="Arial"/>
              </w:rPr>
              <w:t>4</w:t>
            </w:r>
            <w:r w:rsidR="0038379A" w:rsidRPr="00301BE0">
              <w:rPr>
                <w:rFonts w:cs="Arial"/>
              </w:rPr>
              <w:t xml:space="preserve"> of</w:t>
            </w:r>
            <w:r w:rsidR="001A19CA">
              <w:rPr>
                <w:rFonts w:cs="Arial"/>
              </w:rPr>
              <w:t xml:space="preserve"> 11</w:t>
            </w:r>
          </w:p>
        </w:tc>
        <w:tc>
          <w:tcPr>
            <w:tcW w:w="8505" w:type="dxa"/>
          </w:tcPr>
          <w:p w14:paraId="087D9E22" w14:textId="4BF1A1CE" w:rsidR="00AB194A" w:rsidRPr="00301BE0" w:rsidRDefault="0039253D" w:rsidP="002F4DBE">
            <w:pPr>
              <w:spacing w:before="60" w:after="60" w:line="240" w:lineRule="auto"/>
              <w:rPr>
                <w:rFonts w:cs="Arial"/>
              </w:rPr>
            </w:pPr>
            <w:r w:rsidRPr="00301BE0">
              <w:rPr>
                <w:rFonts w:cs="Arial"/>
              </w:rPr>
              <w:t xml:space="preserve">Capacity </w:t>
            </w:r>
            <w:r w:rsidR="00D06E4C" w:rsidRPr="00301BE0">
              <w:rPr>
                <w:rFonts w:cs="Arial"/>
              </w:rPr>
              <w:t xml:space="preserve">to collect fishery </w:t>
            </w:r>
            <w:r w:rsidRPr="00301BE0">
              <w:rPr>
                <w:rFonts w:cs="Arial"/>
              </w:rPr>
              <w:t>data</w:t>
            </w:r>
            <w:r w:rsidR="00D06E4C" w:rsidRPr="00301BE0">
              <w:rPr>
                <w:rFonts w:cs="Arial"/>
              </w:rPr>
              <w:t xml:space="preserve"> </w:t>
            </w:r>
            <w:r w:rsidRPr="00301BE0">
              <w:rPr>
                <w:rFonts w:cs="Arial"/>
              </w:rPr>
              <w:t xml:space="preserve">has been significantly improved but is limited to information on </w:t>
            </w:r>
            <w:r w:rsidR="000842BC" w:rsidRPr="00301BE0">
              <w:rPr>
                <w:rFonts w:cs="Arial"/>
              </w:rPr>
              <w:t xml:space="preserve">commercial </w:t>
            </w:r>
            <w:r w:rsidRPr="00301BE0">
              <w:rPr>
                <w:rFonts w:cs="Arial"/>
              </w:rPr>
              <w:t>catch volume</w:t>
            </w:r>
            <w:r w:rsidR="000842BC" w:rsidRPr="00301BE0">
              <w:rPr>
                <w:rFonts w:cs="Arial"/>
              </w:rPr>
              <w:t>s</w:t>
            </w:r>
            <w:r w:rsidRPr="00301BE0">
              <w:rPr>
                <w:rFonts w:cs="Arial"/>
              </w:rPr>
              <w:t xml:space="preserve">. </w:t>
            </w:r>
            <w:r w:rsidR="000842BC" w:rsidRPr="00301BE0">
              <w:rPr>
                <w:rFonts w:cs="Arial"/>
              </w:rPr>
              <w:t xml:space="preserve">Information on non-commercial catches remains uncertain and </w:t>
            </w:r>
            <w:r w:rsidR="00D06E4C" w:rsidRPr="00301BE0">
              <w:rPr>
                <w:rFonts w:cs="Arial"/>
              </w:rPr>
              <w:t>fishers are not required to report any information. U</w:t>
            </w:r>
            <w:r w:rsidR="000842BC" w:rsidRPr="00301BE0">
              <w:rPr>
                <w:rFonts w:cs="Arial"/>
              </w:rPr>
              <w:t xml:space="preserve">nderstanding of stock dynamics and status, distribution, productivity and fishing capacity is also very limited. </w:t>
            </w:r>
            <w:r w:rsidR="00D06E4C" w:rsidRPr="00301BE0">
              <w:rPr>
                <w:rFonts w:cs="Arial"/>
              </w:rPr>
              <w:t>M</w:t>
            </w:r>
            <w:r w:rsidR="000842BC" w:rsidRPr="00301BE0">
              <w:rPr>
                <w:rFonts w:cs="Arial"/>
              </w:rPr>
              <w:t xml:space="preserve">anagement </w:t>
            </w:r>
            <w:r w:rsidR="00D06E4C" w:rsidRPr="00301BE0">
              <w:rPr>
                <w:rFonts w:cs="Arial"/>
              </w:rPr>
              <w:t xml:space="preserve">arrangements are also </w:t>
            </w:r>
            <w:r w:rsidR="000842BC" w:rsidRPr="00301BE0">
              <w:rPr>
                <w:rFonts w:cs="Arial"/>
              </w:rPr>
              <w:t xml:space="preserve">subject to exceptions which may affect compliance capacity in some instances. </w:t>
            </w:r>
          </w:p>
        </w:tc>
      </w:tr>
      <w:tr w:rsidR="00AB194A" w:rsidRPr="00301BE0" w14:paraId="4DB69FFC" w14:textId="77777777" w:rsidTr="00301BE0">
        <w:trPr>
          <w:cnfStyle w:val="000000010000" w:firstRow="0" w:lastRow="0" w:firstColumn="0" w:lastColumn="0" w:oddVBand="0" w:evenVBand="0" w:oddHBand="0" w:evenHBand="1" w:firstRowFirstColumn="0" w:firstRowLastColumn="0" w:lastRowFirstColumn="0" w:lastRowLastColumn="0"/>
        </w:trPr>
        <w:tc>
          <w:tcPr>
            <w:tcW w:w="2547" w:type="dxa"/>
            <w:vAlign w:val="center"/>
          </w:tcPr>
          <w:p w14:paraId="4472E40A" w14:textId="316FFA63" w:rsidR="0038379A" w:rsidRPr="00301BE0" w:rsidRDefault="00AB194A" w:rsidP="00FA6B6F">
            <w:pPr>
              <w:spacing w:before="60" w:after="60" w:line="240" w:lineRule="auto"/>
              <w:ind w:left="426" w:hanging="426"/>
              <w:rPr>
                <w:rFonts w:cs="Arial"/>
              </w:rPr>
            </w:pPr>
            <w:r w:rsidRPr="00301BE0">
              <w:rPr>
                <w:rFonts w:cs="Arial"/>
              </w:rPr>
              <w:t xml:space="preserve">Principle </w:t>
            </w:r>
            <w:r w:rsidR="0038379A" w:rsidRPr="00301BE0">
              <w:rPr>
                <w:rFonts w:cs="Arial"/>
              </w:rPr>
              <w:t>2</w:t>
            </w:r>
          </w:p>
          <w:p w14:paraId="5DBEF2B0" w14:textId="06A33BDD" w:rsidR="00AB194A" w:rsidRPr="00301BE0" w:rsidRDefault="00AB194A" w:rsidP="00FA6B6F">
            <w:pPr>
              <w:spacing w:before="60" w:after="60" w:line="240" w:lineRule="auto"/>
              <w:ind w:left="426" w:hanging="426"/>
              <w:rPr>
                <w:rFonts w:cs="Arial"/>
              </w:rPr>
            </w:pPr>
            <w:r w:rsidRPr="00301BE0">
              <w:rPr>
                <w:rFonts w:cs="Arial"/>
              </w:rPr>
              <w:t>(bycatch and TEPS)</w:t>
            </w:r>
          </w:p>
        </w:tc>
        <w:tc>
          <w:tcPr>
            <w:tcW w:w="1134" w:type="dxa"/>
            <w:shd w:val="clear" w:color="auto" w:fill="auto"/>
          </w:tcPr>
          <w:p w14:paraId="70DC4DD1" w14:textId="5DB274CF" w:rsidR="009B6928" w:rsidRDefault="00D809D1" w:rsidP="009B6928">
            <w:pPr>
              <w:spacing w:before="60" w:after="60" w:line="240" w:lineRule="auto"/>
              <w:rPr>
                <w:rFonts w:cs="Arial"/>
              </w:rPr>
            </w:pPr>
            <w:r w:rsidRPr="00301BE0">
              <w:rPr>
                <w:rFonts w:cs="Arial"/>
              </w:rPr>
              <w:t>0</w:t>
            </w:r>
            <w:r w:rsidR="001A19CA">
              <w:rPr>
                <w:rFonts w:cs="Arial"/>
              </w:rPr>
              <w:t xml:space="preserve"> of 12</w:t>
            </w:r>
          </w:p>
          <w:p w14:paraId="32F42FA6" w14:textId="77777777" w:rsidR="009B6928" w:rsidRDefault="00397908" w:rsidP="009B6928">
            <w:pPr>
              <w:spacing w:before="60" w:after="60" w:line="240" w:lineRule="auto"/>
              <w:rPr>
                <w:rFonts w:cs="Arial"/>
              </w:rPr>
            </w:pPr>
            <w:r>
              <w:rPr>
                <w:rFonts w:cs="Arial"/>
              </w:rPr>
              <w:t>&amp;</w:t>
            </w:r>
          </w:p>
          <w:p w14:paraId="01713504" w14:textId="5CD4D2E9" w:rsidR="00AB194A" w:rsidRPr="00301BE0" w:rsidRDefault="00397908" w:rsidP="009B6928">
            <w:pPr>
              <w:spacing w:before="60" w:after="60" w:line="240" w:lineRule="auto"/>
              <w:rPr>
                <w:rFonts w:cs="Arial"/>
              </w:rPr>
            </w:pPr>
            <w:r>
              <w:rPr>
                <w:rFonts w:cs="Arial"/>
              </w:rPr>
              <w:t>8 N/A</w:t>
            </w:r>
          </w:p>
        </w:tc>
        <w:tc>
          <w:tcPr>
            <w:tcW w:w="1276" w:type="dxa"/>
            <w:shd w:val="clear" w:color="auto" w:fill="FFC000"/>
          </w:tcPr>
          <w:p w14:paraId="6F0B7D38" w14:textId="2E44F1FF" w:rsidR="00AB194A" w:rsidRPr="00301BE0" w:rsidRDefault="00AF2EE9" w:rsidP="001A19CA">
            <w:pPr>
              <w:spacing w:before="60" w:after="60" w:line="240" w:lineRule="auto"/>
              <w:rPr>
                <w:rFonts w:cs="Arial"/>
              </w:rPr>
            </w:pPr>
            <w:r w:rsidRPr="00301BE0">
              <w:rPr>
                <w:rFonts w:cs="Arial"/>
              </w:rPr>
              <w:t>2</w:t>
            </w:r>
            <w:r w:rsidR="0038379A" w:rsidRPr="00301BE0">
              <w:rPr>
                <w:rFonts w:cs="Arial"/>
              </w:rPr>
              <w:t xml:space="preserve"> of </w:t>
            </w:r>
            <w:r w:rsidR="001A19CA">
              <w:rPr>
                <w:rFonts w:cs="Arial"/>
              </w:rPr>
              <w:t>12</w:t>
            </w:r>
          </w:p>
        </w:tc>
        <w:tc>
          <w:tcPr>
            <w:tcW w:w="1275" w:type="dxa"/>
            <w:shd w:val="clear" w:color="auto" w:fill="FF0000"/>
          </w:tcPr>
          <w:p w14:paraId="26CFB1FA" w14:textId="4FFBA49C" w:rsidR="00AB194A" w:rsidRPr="00301BE0" w:rsidRDefault="00AF2EE9" w:rsidP="001A19CA">
            <w:pPr>
              <w:spacing w:before="60" w:after="60" w:line="240" w:lineRule="auto"/>
              <w:rPr>
                <w:rFonts w:cs="Arial"/>
              </w:rPr>
            </w:pPr>
            <w:r w:rsidRPr="00301BE0">
              <w:rPr>
                <w:rFonts w:cs="Arial"/>
              </w:rPr>
              <w:t>2</w:t>
            </w:r>
            <w:r w:rsidR="0038379A" w:rsidRPr="00301BE0">
              <w:rPr>
                <w:rFonts w:cs="Arial"/>
              </w:rPr>
              <w:t xml:space="preserve"> of </w:t>
            </w:r>
            <w:r w:rsidR="001A19CA">
              <w:rPr>
                <w:rFonts w:cs="Arial"/>
              </w:rPr>
              <w:t>12</w:t>
            </w:r>
          </w:p>
        </w:tc>
        <w:tc>
          <w:tcPr>
            <w:tcW w:w="8505" w:type="dxa"/>
          </w:tcPr>
          <w:p w14:paraId="08EB80BE" w14:textId="0FD93873" w:rsidR="00AB194A" w:rsidRPr="00301BE0" w:rsidRDefault="00787AA7" w:rsidP="002F4DBE">
            <w:pPr>
              <w:spacing w:before="60" w:after="60" w:line="240" w:lineRule="auto"/>
              <w:rPr>
                <w:rFonts w:cs="Arial"/>
              </w:rPr>
            </w:pPr>
            <w:r>
              <w:rPr>
                <w:rFonts w:cs="Arial"/>
              </w:rPr>
              <w:t>This is a hand collection fishery</w:t>
            </w:r>
            <w:r w:rsidR="0062707E">
              <w:rPr>
                <w:rFonts w:cs="Arial"/>
              </w:rPr>
              <w:t xml:space="preserve"> and r</w:t>
            </w:r>
            <w:r w:rsidR="000842BC" w:rsidRPr="00301BE0">
              <w:rPr>
                <w:rFonts w:cs="Arial"/>
              </w:rPr>
              <w:t xml:space="preserve">isk to Part </w:t>
            </w:r>
            <w:r w:rsidR="0062707E" w:rsidRPr="00301BE0">
              <w:rPr>
                <w:rFonts w:cs="Arial"/>
              </w:rPr>
              <w:t>13</w:t>
            </w:r>
            <w:r w:rsidR="0062707E">
              <w:rPr>
                <w:rFonts w:cs="Arial"/>
              </w:rPr>
              <w:t>-</w:t>
            </w:r>
            <w:r w:rsidR="000842BC" w:rsidRPr="00301BE0">
              <w:rPr>
                <w:rFonts w:cs="Arial"/>
              </w:rPr>
              <w:t xml:space="preserve">listed species is </w:t>
            </w:r>
            <w:r>
              <w:rPr>
                <w:rFonts w:cs="Arial"/>
              </w:rPr>
              <w:t>considered</w:t>
            </w:r>
            <w:r w:rsidR="000842BC" w:rsidRPr="00301BE0">
              <w:rPr>
                <w:rFonts w:cs="Arial"/>
              </w:rPr>
              <w:t xml:space="preserve"> to be low</w:t>
            </w:r>
            <w:r w:rsidR="0062707E">
              <w:rPr>
                <w:rFonts w:cs="Arial"/>
              </w:rPr>
              <w:t xml:space="preserve">. However there </w:t>
            </w:r>
            <w:r w:rsidR="000842BC" w:rsidRPr="00301BE0">
              <w:rPr>
                <w:rFonts w:cs="Arial"/>
              </w:rPr>
              <w:t xml:space="preserve">has been no formal assessment and there is no system to facilitate reporting if interactions </w:t>
            </w:r>
            <w:r w:rsidR="00D06E4C" w:rsidRPr="00301BE0">
              <w:rPr>
                <w:rFonts w:cs="Arial"/>
              </w:rPr>
              <w:t>do occur.</w:t>
            </w:r>
            <w:r w:rsidR="0062707E">
              <w:rPr>
                <w:rFonts w:cs="Arial"/>
              </w:rPr>
              <w:t xml:space="preserve"> </w:t>
            </w:r>
            <w:r w:rsidR="000842BC" w:rsidRPr="00301BE0">
              <w:rPr>
                <w:rFonts w:cs="Arial"/>
              </w:rPr>
              <w:t xml:space="preserve">It is </w:t>
            </w:r>
            <w:r w:rsidR="0062707E">
              <w:rPr>
                <w:rFonts w:cs="Arial"/>
              </w:rPr>
              <w:t xml:space="preserve">also </w:t>
            </w:r>
            <w:r w:rsidR="000842BC" w:rsidRPr="00301BE0">
              <w:rPr>
                <w:rFonts w:cs="Arial"/>
              </w:rPr>
              <w:t>unlikely that fishers are aware of their reporting requirements under the EPBC Act.</w:t>
            </w:r>
            <w:r w:rsidR="0062707E">
              <w:rPr>
                <w:rFonts w:cs="Arial"/>
              </w:rPr>
              <w:t xml:space="preserve"> </w:t>
            </w:r>
          </w:p>
        </w:tc>
      </w:tr>
      <w:tr w:rsidR="00AB194A" w:rsidRPr="00301BE0" w14:paraId="77A7913F" w14:textId="77777777" w:rsidTr="00301BE0">
        <w:trPr>
          <w:cnfStyle w:val="000000100000" w:firstRow="0" w:lastRow="0" w:firstColumn="0" w:lastColumn="0" w:oddVBand="0" w:evenVBand="0" w:oddHBand="1" w:evenHBand="0" w:firstRowFirstColumn="0" w:firstRowLastColumn="0" w:lastRowFirstColumn="0" w:lastRowLastColumn="0"/>
        </w:trPr>
        <w:tc>
          <w:tcPr>
            <w:tcW w:w="2547" w:type="dxa"/>
            <w:vAlign w:val="center"/>
          </w:tcPr>
          <w:p w14:paraId="69B45391" w14:textId="65BE50E1" w:rsidR="0038379A" w:rsidRPr="00301BE0" w:rsidRDefault="00AB194A" w:rsidP="00FA6B6F">
            <w:pPr>
              <w:spacing w:before="60" w:after="60" w:line="240" w:lineRule="auto"/>
              <w:ind w:left="426" w:hanging="426"/>
              <w:rPr>
                <w:rFonts w:cs="Arial"/>
              </w:rPr>
            </w:pPr>
            <w:r w:rsidRPr="00301BE0">
              <w:rPr>
                <w:rFonts w:cs="Arial"/>
              </w:rPr>
              <w:t xml:space="preserve">Principle </w:t>
            </w:r>
            <w:r w:rsidR="0038379A" w:rsidRPr="00301BE0">
              <w:rPr>
                <w:rFonts w:cs="Arial"/>
              </w:rPr>
              <w:t>2</w:t>
            </w:r>
          </w:p>
          <w:p w14:paraId="722471C4" w14:textId="45F6C51B" w:rsidR="00AB194A" w:rsidRPr="00301BE0" w:rsidRDefault="00AB194A" w:rsidP="00FA6B6F">
            <w:pPr>
              <w:spacing w:before="60" w:after="60" w:line="240" w:lineRule="auto"/>
              <w:ind w:left="426" w:hanging="426"/>
              <w:rPr>
                <w:rFonts w:cs="Arial"/>
              </w:rPr>
            </w:pPr>
            <w:r w:rsidRPr="00301BE0">
              <w:rPr>
                <w:rFonts w:cs="Arial"/>
              </w:rPr>
              <w:t>(ecosystem impacts)</w:t>
            </w:r>
          </w:p>
        </w:tc>
        <w:tc>
          <w:tcPr>
            <w:tcW w:w="1134" w:type="dxa"/>
            <w:shd w:val="clear" w:color="auto" w:fill="auto"/>
          </w:tcPr>
          <w:p w14:paraId="7B2D69A1" w14:textId="0AF8D49B" w:rsidR="00AB194A" w:rsidRPr="00301BE0" w:rsidRDefault="00AF2EE9" w:rsidP="006307A0">
            <w:pPr>
              <w:spacing w:before="60" w:after="60" w:line="240" w:lineRule="auto"/>
              <w:rPr>
                <w:rFonts w:cs="Arial"/>
              </w:rPr>
            </w:pPr>
            <w:r w:rsidRPr="00301BE0">
              <w:rPr>
                <w:rFonts w:cs="Arial"/>
              </w:rPr>
              <w:t>0</w:t>
            </w:r>
            <w:r w:rsidR="0038379A" w:rsidRPr="00301BE0">
              <w:rPr>
                <w:rFonts w:cs="Arial"/>
              </w:rPr>
              <w:t xml:space="preserve"> of 5</w:t>
            </w:r>
          </w:p>
        </w:tc>
        <w:tc>
          <w:tcPr>
            <w:tcW w:w="1276" w:type="dxa"/>
            <w:shd w:val="clear" w:color="auto" w:fill="FFC000"/>
          </w:tcPr>
          <w:p w14:paraId="183A4864" w14:textId="751BEC60" w:rsidR="00AB194A" w:rsidRPr="00301BE0" w:rsidRDefault="00D809D1" w:rsidP="006307A0">
            <w:pPr>
              <w:spacing w:before="60" w:after="60" w:line="240" w:lineRule="auto"/>
              <w:rPr>
                <w:rFonts w:cs="Arial"/>
              </w:rPr>
            </w:pPr>
            <w:r w:rsidRPr="00301BE0">
              <w:rPr>
                <w:rFonts w:cs="Arial"/>
              </w:rPr>
              <w:t>5</w:t>
            </w:r>
            <w:r w:rsidR="0038379A" w:rsidRPr="00301BE0">
              <w:rPr>
                <w:rFonts w:cs="Arial"/>
              </w:rPr>
              <w:t xml:space="preserve"> of 5</w:t>
            </w:r>
          </w:p>
        </w:tc>
        <w:tc>
          <w:tcPr>
            <w:tcW w:w="1275" w:type="dxa"/>
            <w:shd w:val="clear" w:color="auto" w:fill="auto"/>
          </w:tcPr>
          <w:p w14:paraId="0EF7E465" w14:textId="3E05702E" w:rsidR="00AB194A" w:rsidRPr="00301BE0" w:rsidRDefault="0038379A" w:rsidP="006307A0">
            <w:pPr>
              <w:spacing w:before="60" w:after="60" w:line="240" w:lineRule="auto"/>
              <w:rPr>
                <w:rFonts w:cs="Arial"/>
              </w:rPr>
            </w:pPr>
            <w:r w:rsidRPr="00301BE0">
              <w:rPr>
                <w:rFonts w:cs="Arial"/>
              </w:rPr>
              <w:t>0 of 5</w:t>
            </w:r>
          </w:p>
        </w:tc>
        <w:tc>
          <w:tcPr>
            <w:tcW w:w="8505" w:type="dxa"/>
            <w:vAlign w:val="center"/>
          </w:tcPr>
          <w:p w14:paraId="5701B5C8" w14:textId="0140B8AA" w:rsidR="00AB194A" w:rsidRPr="00301BE0" w:rsidRDefault="00D06E4C" w:rsidP="002F4DBE">
            <w:pPr>
              <w:spacing w:before="60" w:after="60" w:line="240" w:lineRule="auto"/>
              <w:rPr>
                <w:rFonts w:cs="Arial"/>
              </w:rPr>
            </w:pPr>
            <w:r w:rsidRPr="00301BE0">
              <w:rPr>
                <w:rFonts w:cs="Arial"/>
              </w:rPr>
              <w:t xml:space="preserve">Risk to ecosystem is likely to be relatively low, but there has been no formal assessment. </w:t>
            </w:r>
          </w:p>
        </w:tc>
      </w:tr>
      <w:tr w:rsidR="00AB194A" w:rsidRPr="00301BE0" w14:paraId="1ACCB5DF" w14:textId="77777777" w:rsidTr="00FA6B6F">
        <w:trPr>
          <w:cnfStyle w:val="000000010000" w:firstRow="0" w:lastRow="0" w:firstColumn="0" w:lastColumn="0" w:oddVBand="0" w:evenVBand="0" w:oddHBand="0" w:evenHBand="1" w:firstRowFirstColumn="0" w:firstRowLastColumn="0" w:lastRowFirstColumn="0" w:lastRowLastColumn="0"/>
        </w:trPr>
        <w:tc>
          <w:tcPr>
            <w:tcW w:w="14737" w:type="dxa"/>
            <w:gridSpan w:val="5"/>
            <w:vAlign w:val="center"/>
          </w:tcPr>
          <w:p w14:paraId="727C04B0" w14:textId="77777777" w:rsidR="00AB194A" w:rsidRPr="00301BE0" w:rsidRDefault="00AB194A" w:rsidP="006307A0">
            <w:pPr>
              <w:spacing w:before="60" w:after="60" w:line="240" w:lineRule="auto"/>
              <w:rPr>
                <w:rFonts w:cs="Arial"/>
                <w:b/>
              </w:rPr>
            </w:pPr>
            <w:r w:rsidRPr="00301BE0">
              <w:rPr>
                <w:rFonts w:cs="Arial"/>
                <w:b/>
              </w:rPr>
              <w:t>EPBC requirements</w:t>
            </w:r>
          </w:p>
        </w:tc>
      </w:tr>
      <w:tr w:rsidR="00AB194A" w:rsidRPr="00301BE0" w14:paraId="288C0458" w14:textId="77777777" w:rsidTr="00301BE0">
        <w:trPr>
          <w:cnfStyle w:val="000000100000" w:firstRow="0" w:lastRow="0" w:firstColumn="0" w:lastColumn="0" w:oddVBand="0" w:evenVBand="0" w:oddHBand="1" w:evenHBand="0" w:firstRowFirstColumn="0" w:firstRowLastColumn="0" w:lastRowFirstColumn="0" w:lastRowLastColumn="0"/>
        </w:trPr>
        <w:tc>
          <w:tcPr>
            <w:tcW w:w="2547" w:type="dxa"/>
            <w:vAlign w:val="center"/>
          </w:tcPr>
          <w:p w14:paraId="3A69EF13" w14:textId="77777777" w:rsidR="00AB194A" w:rsidRPr="00301BE0" w:rsidRDefault="00AB194A" w:rsidP="006307A0">
            <w:pPr>
              <w:spacing w:before="60" w:after="60" w:line="240" w:lineRule="auto"/>
              <w:ind w:left="426" w:hanging="426"/>
              <w:rPr>
                <w:rFonts w:cs="Arial"/>
              </w:rPr>
            </w:pPr>
            <w:r w:rsidRPr="00301BE0">
              <w:rPr>
                <w:rFonts w:cs="Arial"/>
              </w:rPr>
              <w:t>Part 12</w:t>
            </w:r>
          </w:p>
        </w:tc>
        <w:tc>
          <w:tcPr>
            <w:tcW w:w="1134" w:type="dxa"/>
            <w:shd w:val="clear" w:color="auto" w:fill="auto"/>
            <w:vAlign w:val="center"/>
          </w:tcPr>
          <w:p w14:paraId="0D057530" w14:textId="73F031C4" w:rsidR="00AB194A" w:rsidRPr="00301BE0" w:rsidRDefault="00AB194A" w:rsidP="006307A0">
            <w:pPr>
              <w:spacing w:before="60" w:after="60" w:line="240" w:lineRule="auto"/>
              <w:rPr>
                <w:rFonts w:cs="Arial"/>
              </w:rPr>
            </w:pPr>
          </w:p>
        </w:tc>
        <w:tc>
          <w:tcPr>
            <w:tcW w:w="1276" w:type="dxa"/>
            <w:shd w:val="clear" w:color="auto" w:fill="auto"/>
            <w:vAlign w:val="center"/>
          </w:tcPr>
          <w:p w14:paraId="256D5847" w14:textId="77777777" w:rsidR="00AB194A" w:rsidRPr="00301BE0" w:rsidRDefault="00AB194A" w:rsidP="006307A0">
            <w:pPr>
              <w:spacing w:before="60" w:after="60" w:line="240" w:lineRule="auto"/>
              <w:rPr>
                <w:rFonts w:cs="Arial"/>
              </w:rPr>
            </w:pPr>
          </w:p>
        </w:tc>
        <w:tc>
          <w:tcPr>
            <w:tcW w:w="1275" w:type="dxa"/>
            <w:shd w:val="clear" w:color="auto" w:fill="auto"/>
            <w:vAlign w:val="center"/>
          </w:tcPr>
          <w:p w14:paraId="6EE06B37" w14:textId="77777777" w:rsidR="00AB194A" w:rsidRPr="00301BE0" w:rsidRDefault="00AB194A" w:rsidP="006307A0">
            <w:pPr>
              <w:spacing w:before="60" w:after="60" w:line="240" w:lineRule="auto"/>
              <w:rPr>
                <w:rFonts w:cs="Arial"/>
              </w:rPr>
            </w:pPr>
          </w:p>
        </w:tc>
        <w:tc>
          <w:tcPr>
            <w:tcW w:w="8505" w:type="dxa"/>
            <w:vAlign w:val="center"/>
          </w:tcPr>
          <w:p w14:paraId="327E0B80" w14:textId="158245F1" w:rsidR="00AB194A" w:rsidRPr="00301BE0" w:rsidRDefault="0062707E" w:rsidP="002F28E4">
            <w:pPr>
              <w:spacing w:before="60" w:after="60" w:line="240" w:lineRule="auto"/>
              <w:rPr>
                <w:rFonts w:cs="Arial"/>
              </w:rPr>
            </w:pPr>
            <w:r w:rsidRPr="00301BE0">
              <w:rPr>
                <w:rFonts w:cs="Arial"/>
              </w:rPr>
              <w:t>N</w:t>
            </w:r>
            <w:r w:rsidR="003829F2" w:rsidRPr="00301BE0">
              <w:rPr>
                <w:rFonts w:cs="Arial"/>
              </w:rPr>
              <w:t>o marine bioregional plan</w:t>
            </w:r>
            <w:r w:rsidRPr="00301BE0">
              <w:rPr>
                <w:rFonts w:cs="Arial"/>
              </w:rPr>
              <w:t>s</w:t>
            </w:r>
            <w:r w:rsidR="003829F2" w:rsidRPr="00301BE0">
              <w:rPr>
                <w:rFonts w:cs="Arial"/>
              </w:rPr>
              <w:t xml:space="preserve"> </w:t>
            </w:r>
            <w:r w:rsidRPr="00301BE0">
              <w:rPr>
                <w:rFonts w:cs="Arial"/>
              </w:rPr>
              <w:t xml:space="preserve">apply to the area of </w:t>
            </w:r>
            <w:r w:rsidR="003829F2" w:rsidRPr="00301BE0">
              <w:rPr>
                <w:rFonts w:cs="Arial"/>
              </w:rPr>
              <w:t>the Torres Strait</w:t>
            </w:r>
            <w:r w:rsidR="00D06E4C" w:rsidRPr="00301BE0">
              <w:rPr>
                <w:rFonts w:cs="Arial"/>
              </w:rPr>
              <w:t>.</w:t>
            </w:r>
          </w:p>
        </w:tc>
      </w:tr>
      <w:tr w:rsidR="00AB194A" w:rsidRPr="00301BE0" w14:paraId="506B6990" w14:textId="77777777" w:rsidTr="00301BE0">
        <w:trPr>
          <w:cnfStyle w:val="000000010000" w:firstRow="0" w:lastRow="0" w:firstColumn="0" w:lastColumn="0" w:oddVBand="0" w:evenVBand="0" w:oddHBand="0" w:evenHBand="1" w:firstRowFirstColumn="0" w:firstRowLastColumn="0" w:lastRowFirstColumn="0" w:lastRowLastColumn="0"/>
        </w:trPr>
        <w:tc>
          <w:tcPr>
            <w:tcW w:w="2547" w:type="dxa"/>
            <w:vAlign w:val="center"/>
          </w:tcPr>
          <w:p w14:paraId="1E8F6B74" w14:textId="77777777" w:rsidR="00AB194A" w:rsidRPr="00301BE0" w:rsidRDefault="00AB194A" w:rsidP="006307A0">
            <w:pPr>
              <w:spacing w:before="60" w:after="60" w:line="240" w:lineRule="auto"/>
              <w:ind w:left="426" w:hanging="426"/>
              <w:rPr>
                <w:rFonts w:cs="Arial"/>
              </w:rPr>
            </w:pPr>
            <w:r w:rsidRPr="00301BE0">
              <w:rPr>
                <w:rFonts w:cs="Arial"/>
              </w:rPr>
              <w:t>Part 13</w:t>
            </w:r>
          </w:p>
        </w:tc>
        <w:tc>
          <w:tcPr>
            <w:tcW w:w="1134" w:type="dxa"/>
            <w:shd w:val="clear" w:color="auto" w:fill="92D050"/>
            <w:vAlign w:val="center"/>
          </w:tcPr>
          <w:p w14:paraId="7F19FF8D" w14:textId="1C4C1B26" w:rsidR="00AB194A" w:rsidRPr="00301BE0" w:rsidRDefault="0038379A" w:rsidP="006307A0">
            <w:pPr>
              <w:spacing w:before="60" w:after="60" w:line="240" w:lineRule="auto"/>
              <w:rPr>
                <w:rFonts w:cs="Arial"/>
              </w:rPr>
            </w:pPr>
            <w:r w:rsidRPr="00301BE0">
              <w:rPr>
                <w:rFonts w:cs="Arial"/>
              </w:rPr>
              <w:t>Meets</w:t>
            </w:r>
          </w:p>
        </w:tc>
        <w:tc>
          <w:tcPr>
            <w:tcW w:w="1276" w:type="dxa"/>
            <w:shd w:val="clear" w:color="auto" w:fill="auto"/>
            <w:vAlign w:val="center"/>
          </w:tcPr>
          <w:p w14:paraId="236DD031" w14:textId="77777777" w:rsidR="00AB194A" w:rsidRPr="00301BE0" w:rsidRDefault="00AB194A" w:rsidP="006307A0">
            <w:pPr>
              <w:spacing w:before="60" w:after="60" w:line="240" w:lineRule="auto"/>
              <w:rPr>
                <w:rFonts w:cs="Arial"/>
              </w:rPr>
            </w:pPr>
          </w:p>
        </w:tc>
        <w:tc>
          <w:tcPr>
            <w:tcW w:w="1275" w:type="dxa"/>
            <w:shd w:val="clear" w:color="auto" w:fill="auto"/>
            <w:vAlign w:val="center"/>
          </w:tcPr>
          <w:p w14:paraId="46D8A6F7" w14:textId="5131B67B" w:rsidR="00AB194A" w:rsidRPr="00301BE0" w:rsidRDefault="00AB194A" w:rsidP="006307A0">
            <w:pPr>
              <w:spacing w:before="60" w:after="60" w:line="240" w:lineRule="auto"/>
              <w:rPr>
                <w:rFonts w:cs="Arial"/>
              </w:rPr>
            </w:pPr>
          </w:p>
        </w:tc>
        <w:tc>
          <w:tcPr>
            <w:tcW w:w="8505" w:type="dxa"/>
            <w:vAlign w:val="center"/>
          </w:tcPr>
          <w:p w14:paraId="008A304B" w14:textId="0D16E98B" w:rsidR="00AB194A" w:rsidRPr="00301BE0" w:rsidRDefault="00AF2EE9" w:rsidP="00301BE0">
            <w:pPr>
              <w:spacing w:before="60" w:after="60" w:line="240" w:lineRule="auto"/>
              <w:rPr>
                <w:rFonts w:cs="Arial"/>
              </w:rPr>
            </w:pPr>
            <w:r w:rsidRPr="00301BE0">
              <w:rPr>
                <w:rFonts w:cs="Arial"/>
              </w:rPr>
              <w:t xml:space="preserve">There have been no reported interactions </w:t>
            </w:r>
            <w:r w:rsidR="003829F2" w:rsidRPr="00301BE0">
              <w:rPr>
                <w:rFonts w:cs="Arial"/>
              </w:rPr>
              <w:t xml:space="preserve">with </w:t>
            </w:r>
            <w:r w:rsidR="00D06E4C" w:rsidRPr="00301BE0">
              <w:rPr>
                <w:rFonts w:cs="Arial"/>
              </w:rPr>
              <w:t xml:space="preserve">Part 13 listed species, </w:t>
            </w:r>
            <w:r w:rsidRPr="00301BE0">
              <w:rPr>
                <w:rFonts w:cs="Arial"/>
              </w:rPr>
              <w:t>and risks are likely to be low.</w:t>
            </w:r>
          </w:p>
        </w:tc>
      </w:tr>
      <w:tr w:rsidR="0038379A" w:rsidRPr="00301BE0" w14:paraId="22B413FF" w14:textId="77777777" w:rsidTr="00301BE0">
        <w:trPr>
          <w:cnfStyle w:val="000000100000" w:firstRow="0" w:lastRow="0" w:firstColumn="0" w:lastColumn="0" w:oddVBand="0" w:evenVBand="0" w:oddHBand="1" w:evenHBand="0" w:firstRowFirstColumn="0" w:firstRowLastColumn="0" w:lastRowFirstColumn="0" w:lastRowLastColumn="0"/>
        </w:trPr>
        <w:tc>
          <w:tcPr>
            <w:tcW w:w="2547" w:type="dxa"/>
            <w:vAlign w:val="center"/>
          </w:tcPr>
          <w:p w14:paraId="43BD9B9F" w14:textId="77777777" w:rsidR="0038379A" w:rsidRPr="00301BE0" w:rsidRDefault="0038379A" w:rsidP="0038379A">
            <w:pPr>
              <w:spacing w:before="60" w:after="60" w:line="240" w:lineRule="auto"/>
              <w:ind w:left="426" w:hanging="426"/>
              <w:rPr>
                <w:rFonts w:cs="Arial"/>
              </w:rPr>
            </w:pPr>
            <w:r w:rsidRPr="00301BE0">
              <w:rPr>
                <w:rFonts w:cs="Arial"/>
              </w:rPr>
              <w:t>Part 13A</w:t>
            </w:r>
          </w:p>
        </w:tc>
        <w:tc>
          <w:tcPr>
            <w:tcW w:w="1134" w:type="dxa"/>
            <w:shd w:val="clear" w:color="auto" w:fill="92D050"/>
          </w:tcPr>
          <w:p w14:paraId="5C07EDB0" w14:textId="7D343BB4" w:rsidR="0038379A" w:rsidRPr="00301BE0" w:rsidRDefault="0038379A" w:rsidP="0038379A">
            <w:pPr>
              <w:spacing w:before="60" w:after="60" w:line="240" w:lineRule="auto"/>
              <w:rPr>
                <w:rFonts w:cs="Arial"/>
              </w:rPr>
            </w:pPr>
            <w:r w:rsidRPr="00301BE0">
              <w:rPr>
                <w:rFonts w:cs="Arial"/>
              </w:rPr>
              <w:t>Meets</w:t>
            </w:r>
          </w:p>
        </w:tc>
        <w:tc>
          <w:tcPr>
            <w:tcW w:w="1276" w:type="dxa"/>
            <w:shd w:val="clear" w:color="auto" w:fill="auto"/>
            <w:vAlign w:val="center"/>
          </w:tcPr>
          <w:p w14:paraId="37366B5B" w14:textId="77777777" w:rsidR="0038379A" w:rsidRPr="00301BE0" w:rsidRDefault="0038379A" w:rsidP="0038379A">
            <w:pPr>
              <w:spacing w:before="60" w:after="60" w:line="240" w:lineRule="auto"/>
              <w:rPr>
                <w:rFonts w:cs="Arial"/>
              </w:rPr>
            </w:pPr>
          </w:p>
        </w:tc>
        <w:tc>
          <w:tcPr>
            <w:tcW w:w="1275" w:type="dxa"/>
            <w:shd w:val="clear" w:color="auto" w:fill="auto"/>
            <w:vAlign w:val="center"/>
          </w:tcPr>
          <w:p w14:paraId="3DC1438C" w14:textId="77777777" w:rsidR="0038379A" w:rsidRPr="00301BE0" w:rsidRDefault="0038379A" w:rsidP="0038379A">
            <w:pPr>
              <w:spacing w:before="60" w:after="60" w:line="240" w:lineRule="auto"/>
              <w:rPr>
                <w:rFonts w:cs="Arial"/>
              </w:rPr>
            </w:pPr>
          </w:p>
        </w:tc>
        <w:tc>
          <w:tcPr>
            <w:tcW w:w="8505" w:type="dxa"/>
            <w:vAlign w:val="center"/>
          </w:tcPr>
          <w:p w14:paraId="3A492242" w14:textId="26878683" w:rsidR="0038379A" w:rsidRPr="00301BE0" w:rsidRDefault="0038379A" w:rsidP="00301BE0">
            <w:pPr>
              <w:spacing w:before="60" w:after="60" w:line="240" w:lineRule="auto"/>
              <w:rPr>
                <w:rFonts w:cs="Arial"/>
              </w:rPr>
            </w:pPr>
            <w:r w:rsidRPr="00301BE0">
              <w:rPr>
                <w:rFonts w:cs="Arial"/>
              </w:rPr>
              <w:t>The Torres Strait Trochus Fishery is consistent with the Objects of Part 13A.</w:t>
            </w:r>
            <w:r w:rsidR="0062707E" w:rsidRPr="00301BE0">
              <w:rPr>
                <w:rFonts w:cs="Arial"/>
              </w:rPr>
              <w:t xml:space="preserve"> Inclusion on the List of Exempt Native Specimens is recommended for nine years, until 9 October 2026.</w:t>
            </w:r>
          </w:p>
        </w:tc>
      </w:tr>
      <w:tr w:rsidR="0038379A" w:rsidRPr="00301BE0" w14:paraId="3E17CDF2" w14:textId="77777777" w:rsidTr="00301BE0">
        <w:trPr>
          <w:cnfStyle w:val="000000010000" w:firstRow="0" w:lastRow="0" w:firstColumn="0" w:lastColumn="0" w:oddVBand="0" w:evenVBand="0" w:oddHBand="0" w:evenHBand="1" w:firstRowFirstColumn="0" w:firstRowLastColumn="0" w:lastRowFirstColumn="0" w:lastRowLastColumn="0"/>
        </w:trPr>
        <w:tc>
          <w:tcPr>
            <w:tcW w:w="2547" w:type="dxa"/>
            <w:vAlign w:val="center"/>
          </w:tcPr>
          <w:p w14:paraId="716FE531" w14:textId="77777777" w:rsidR="0038379A" w:rsidRPr="00301BE0" w:rsidRDefault="0038379A" w:rsidP="0038379A">
            <w:pPr>
              <w:spacing w:before="60" w:after="60" w:line="240" w:lineRule="auto"/>
              <w:ind w:left="426" w:hanging="426"/>
              <w:rPr>
                <w:rFonts w:cs="Arial"/>
              </w:rPr>
            </w:pPr>
            <w:r w:rsidRPr="00301BE0">
              <w:rPr>
                <w:rFonts w:cs="Arial"/>
              </w:rPr>
              <w:t>Part 16</w:t>
            </w:r>
          </w:p>
        </w:tc>
        <w:tc>
          <w:tcPr>
            <w:tcW w:w="1134" w:type="dxa"/>
            <w:shd w:val="clear" w:color="auto" w:fill="92D050"/>
          </w:tcPr>
          <w:p w14:paraId="6CB8748C" w14:textId="57E368D1" w:rsidR="0038379A" w:rsidRPr="00301BE0" w:rsidRDefault="0038379A" w:rsidP="0038379A">
            <w:pPr>
              <w:spacing w:before="60" w:after="60" w:line="240" w:lineRule="auto"/>
              <w:rPr>
                <w:rFonts w:cs="Arial"/>
              </w:rPr>
            </w:pPr>
            <w:r w:rsidRPr="00301BE0">
              <w:rPr>
                <w:rFonts w:cs="Arial"/>
              </w:rPr>
              <w:t>Meets</w:t>
            </w:r>
          </w:p>
        </w:tc>
        <w:tc>
          <w:tcPr>
            <w:tcW w:w="1276" w:type="dxa"/>
            <w:shd w:val="clear" w:color="auto" w:fill="auto"/>
            <w:vAlign w:val="center"/>
          </w:tcPr>
          <w:p w14:paraId="7B5C007D" w14:textId="77777777" w:rsidR="0038379A" w:rsidRPr="00301BE0" w:rsidRDefault="0038379A" w:rsidP="0038379A">
            <w:pPr>
              <w:spacing w:before="60" w:after="60" w:line="240" w:lineRule="auto"/>
              <w:rPr>
                <w:rFonts w:cs="Arial"/>
              </w:rPr>
            </w:pPr>
          </w:p>
        </w:tc>
        <w:tc>
          <w:tcPr>
            <w:tcW w:w="1275" w:type="dxa"/>
            <w:shd w:val="clear" w:color="auto" w:fill="auto"/>
            <w:vAlign w:val="center"/>
          </w:tcPr>
          <w:p w14:paraId="138BAF54" w14:textId="77777777" w:rsidR="0038379A" w:rsidRPr="00301BE0" w:rsidRDefault="0038379A" w:rsidP="0038379A">
            <w:pPr>
              <w:spacing w:before="60" w:after="60" w:line="240" w:lineRule="auto"/>
              <w:rPr>
                <w:rFonts w:cs="Arial"/>
              </w:rPr>
            </w:pPr>
          </w:p>
        </w:tc>
        <w:tc>
          <w:tcPr>
            <w:tcW w:w="8505" w:type="dxa"/>
            <w:vAlign w:val="center"/>
          </w:tcPr>
          <w:p w14:paraId="70D1DCFD" w14:textId="77A67C79" w:rsidR="0038379A" w:rsidRPr="00301BE0" w:rsidRDefault="0038379A" w:rsidP="0038379A">
            <w:pPr>
              <w:spacing w:before="60" w:after="60" w:line="240" w:lineRule="auto"/>
              <w:rPr>
                <w:rFonts w:cs="Arial"/>
              </w:rPr>
            </w:pPr>
            <w:r w:rsidRPr="00301BE0">
              <w:rPr>
                <w:rFonts w:cs="Arial"/>
              </w:rPr>
              <w:t>Given the lack of fishing activity management is considered sufficiently precautionary to prevent serious or irreversible environmental damage being caused by this fishery.</w:t>
            </w:r>
          </w:p>
        </w:tc>
      </w:tr>
    </w:tbl>
    <w:p w14:paraId="4F350A95" w14:textId="03FEE1B7" w:rsidR="00B10DF3" w:rsidRPr="00301BE0" w:rsidRDefault="00B10DF3">
      <w:pPr>
        <w:spacing w:after="0" w:line="240" w:lineRule="auto"/>
        <w:rPr>
          <w:rFonts w:cs="Arial"/>
          <w:b/>
          <w:sz w:val="4"/>
          <w:szCs w:val="4"/>
        </w:rPr>
      </w:pPr>
      <w:r w:rsidRPr="00301BE0">
        <w:rPr>
          <w:rFonts w:cs="Arial"/>
          <w:b/>
          <w:sz w:val="4"/>
          <w:szCs w:val="4"/>
        </w:rPr>
        <w:br w:type="page"/>
      </w:r>
    </w:p>
    <w:p w14:paraId="2CDFADCC" w14:textId="2C55677D" w:rsidR="00AB194A" w:rsidRPr="009D5019" w:rsidRDefault="00AB194A" w:rsidP="00AB194A">
      <w:pPr>
        <w:spacing w:after="0" w:line="240" w:lineRule="auto"/>
        <w:rPr>
          <w:rFonts w:cs="Arial"/>
        </w:rPr>
      </w:pPr>
      <w:r w:rsidRPr="009D5019">
        <w:rPr>
          <w:rFonts w:cs="Arial"/>
          <w:b/>
        </w:rPr>
        <w:lastRenderedPageBreak/>
        <w:t xml:space="preserve">Assessment history: </w:t>
      </w:r>
      <w:r w:rsidRPr="009D5019">
        <w:rPr>
          <w:rFonts w:cs="Arial"/>
          <w:b/>
        </w:rPr>
        <w:br/>
      </w:r>
      <w:r w:rsidRPr="009D5019">
        <w:rPr>
          <w:rFonts w:cs="Arial"/>
        </w:rPr>
        <w:t>1</w:t>
      </w:r>
      <w:r w:rsidRPr="009D5019">
        <w:rPr>
          <w:rFonts w:cs="Arial"/>
          <w:vertAlign w:val="superscript"/>
        </w:rPr>
        <w:t>st</w:t>
      </w:r>
      <w:r w:rsidRPr="009D5019">
        <w:rPr>
          <w:rFonts w:cs="Arial"/>
        </w:rPr>
        <w:t xml:space="preserve"> assessment finalised 20</w:t>
      </w:r>
      <w:r w:rsidR="007D3FB7">
        <w:rPr>
          <w:rFonts w:cs="Arial"/>
        </w:rPr>
        <w:t>05</w:t>
      </w:r>
      <w:r w:rsidRPr="009D5019">
        <w:rPr>
          <w:rFonts w:cs="Arial"/>
        </w:rPr>
        <w:t xml:space="preserve"> –</w:t>
      </w:r>
      <w:r w:rsidR="007D3FB7">
        <w:rPr>
          <w:rFonts w:cs="Arial"/>
        </w:rPr>
        <w:t xml:space="preserve"> </w:t>
      </w:r>
      <w:r w:rsidR="00431AC6">
        <w:rPr>
          <w:rFonts w:cs="Arial"/>
        </w:rPr>
        <w:t xml:space="preserve">WTO with </w:t>
      </w:r>
      <w:r w:rsidR="007D3FB7">
        <w:rPr>
          <w:rFonts w:cs="Arial"/>
        </w:rPr>
        <w:t>3 conditions, 6 recommendations</w:t>
      </w:r>
      <w:r w:rsidRPr="009D5019">
        <w:rPr>
          <w:rFonts w:cs="Arial"/>
        </w:rPr>
        <w:t>.</w:t>
      </w:r>
      <w:r w:rsidRPr="009D5019">
        <w:rPr>
          <w:rFonts w:cs="Arial"/>
        </w:rPr>
        <w:br/>
        <w:t>2</w:t>
      </w:r>
      <w:r w:rsidRPr="009D5019">
        <w:rPr>
          <w:rFonts w:cs="Arial"/>
          <w:vertAlign w:val="superscript"/>
        </w:rPr>
        <w:t>nd</w:t>
      </w:r>
      <w:r w:rsidRPr="009D5019">
        <w:rPr>
          <w:rFonts w:cs="Arial"/>
        </w:rPr>
        <w:t xml:space="preserve"> assessment finalised 20</w:t>
      </w:r>
      <w:r w:rsidR="007D3FB7">
        <w:rPr>
          <w:rFonts w:cs="Arial"/>
        </w:rPr>
        <w:t>08</w:t>
      </w:r>
      <w:r w:rsidRPr="009D5019">
        <w:rPr>
          <w:rFonts w:cs="Arial"/>
        </w:rPr>
        <w:t xml:space="preserve"> –</w:t>
      </w:r>
      <w:r w:rsidR="007D3FB7">
        <w:rPr>
          <w:rFonts w:cs="Arial"/>
        </w:rPr>
        <w:t xml:space="preserve"> </w:t>
      </w:r>
      <w:r w:rsidR="00431AC6">
        <w:rPr>
          <w:rFonts w:cs="Arial"/>
        </w:rPr>
        <w:t xml:space="preserve">WTO with </w:t>
      </w:r>
      <w:r w:rsidR="007D3FB7">
        <w:rPr>
          <w:rFonts w:cs="Arial"/>
        </w:rPr>
        <w:t>3 conditions, 4 recommendations</w:t>
      </w:r>
      <w:r w:rsidR="007D3FB7" w:rsidRPr="009D5019">
        <w:rPr>
          <w:rFonts w:cs="Arial"/>
        </w:rPr>
        <w:t>.</w:t>
      </w:r>
    </w:p>
    <w:p w14:paraId="1C1B4314" w14:textId="47B70EDC" w:rsidR="00AB194A" w:rsidRPr="009D5019" w:rsidRDefault="00AB194A" w:rsidP="00AB194A">
      <w:pPr>
        <w:spacing w:after="0" w:line="240" w:lineRule="auto"/>
        <w:rPr>
          <w:rFonts w:cs="Arial"/>
        </w:rPr>
      </w:pPr>
      <w:r w:rsidRPr="009D5019">
        <w:rPr>
          <w:rFonts w:cs="Arial"/>
        </w:rPr>
        <w:t>3</w:t>
      </w:r>
      <w:r w:rsidRPr="009D5019">
        <w:rPr>
          <w:rFonts w:cs="Arial"/>
          <w:vertAlign w:val="superscript"/>
        </w:rPr>
        <w:t>rd</w:t>
      </w:r>
      <w:r w:rsidRPr="009D5019">
        <w:rPr>
          <w:rFonts w:cs="Arial"/>
        </w:rPr>
        <w:t xml:space="preserve"> assessment finalised 20</w:t>
      </w:r>
      <w:r w:rsidR="007D3FB7">
        <w:rPr>
          <w:rFonts w:cs="Arial"/>
        </w:rPr>
        <w:t>12</w:t>
      </w:r>
      <w:r w:rsidRPr="009D5019">
        <w:rPr>
          <w:rFonts w:cs="Arial"/>
        </w:rPr>
        <w:t xml:space="preserve"> – </w:t>
      </w:r>
      <w:r w:rsidR="00431AC6">
        <w:rPr>
          <w:rFonts w:cs="Arial"/>
        </w:rPr>
        <w:t xml:space="preserve">WTO with </w:t>
      </w:r>
      <w:r w:rsidR="007D3FB7">
        <w:rPr>
          <w:rFonts w:cs="Arial"/>
        </w:rPr>
        <w:t>3 conditions, 3 recommendations</w:t>
      </w:r>
      <w:r w:rsidR="007D3FB7" w:rsidRPr="009D5019">
        <w:rPr>
          <w:rFonts w:cs="Arial"/>
        </w:rPr>
        <w:t>.</w:t>
      </w:r>
    </w:p>
    <w:p w14:paraId="5CE9132E" w14:textId="77777777" w:rsidR="00AB194A" w:rsidRPr="009D5019" w:rsidRDefault="00AB194A" w:rsidP="00AB194A">
      <w:pPr>
        <w:spacing w:after="0" w:line="240" w:lineRule="auto"/>
        <w:rPr>
          <w:rStyle w:val="Emphasis"/>
          <w:rFonts w:cs="Arial"/>
          <w:b/>
          <w:i w:val="0"/>
          <w:iCs w:val="0"/>
          <w:u w:val="single"/>
        </w:rPr>
      </w:pPr>
    </w:p>
    <w:p w14:paraId="7491BF66" w14:textId="77777777" w:rsidR="00AB194A" w:rsidRPr="009D5019" w:rsidRDefault="00AB194A" w:rsidP="00AB194A">
      <w:pPr>
        <w:spacing w:after="0" w:line="240" w:lineRule="auto"/>
        <w:rPr>
          <w:rStyle w:val="Emphasis"/>
          <w:rFonts w:cs="Arial"/>
          <w:b/>
          <w:i w:val="0"/>
          <w:iCs w:val="0"/>
        </w:rPr>
      </w:pPr>
      <w:r w:rsidRPr="009D5019">
        <w:rPr>
          <w:rStyle w:val="Emphasis"/>
          <w:rFonts w:cs="Arial"/>
          <w:b/>
          <w:i w:val="0"/>
          <w:iCs w:val="0"/>
        </w:rPr>
        <w:t>Fishery reporting:</w:t>
      </w:r>
    </w:p>
    <w:p w14:paraId="4E43C3E6" w14:textId="53591904" w:rsidR="007D3FB7" w:rsidRDefault="00AB194A" w:rsidP="00AB194A">
      <w:pPr>
        <w:spacing w:after="0" w:line="240" w:lineRule="auto"/>
        <w:rPr>
          <w:rStyle w:val="Emphasis"/>
          <w:rFonts w:cs="Arial"/>
          <w:i w:val="0"/>
          <w:iCs w:val="0"/>
        </w:rPr>
      </w:pPr>
      <w:r w:rsidRPr="007361FC">
        <w:rPr>
          <w:rStyle w:val="Emphasis"/>
          <w:rFonts w:cs="Arial"/>
          <w:i w:val="0"/>
          <w:iCs w:val="0"/>
        </w:rPr>
        <w:t>Annual report –</w:t>
      </w:r>
      <w:r w:rsidR="00531809">
        <w:rPr>
          <w:rStyle w:val="Emphasis"/>
          <w:rFonts w:cs="Arial"/>
          <w:i w:val="0"/>
          <w:iCs w:val="0"/>
        </w:rPr>
        <w:t xml:space="preserve"> </w:t>
      </w:r>
      <w:r w:rsidR="007D3FB7">
        <w:rPr>
          <w:rStyle w:val="Emphasis"/>
          <w:rFonts w:cs="Arial"/>
          <w:i w:val="0"/>
          <w:iCs w:val="0"/>
        </w:rPr>
        <w:t xml:space="preserve">No annual reports </w:t>
      </w:r>
      <w:r w:rsidR="00704A54">
        <w:rPr>
          <w:rStyle w:val="Emphasis"/>
          <w:rFonts w:cs="Arial"/>
          <w:i w:val="0"/>
          <w:iCs w:val="0"/>
        </w:rPr>
        <w:t xml:space="preserve">have </w:t>
      </w:r>
      <w:r w:rsidR="00704A54">
        <w:rPr>
          <w:rFonts w:cs="Arial"/>
        </w:rPr>
        <w:t>been provided to the Department</w:t>
      </w:r>
      <w:r w:rsidR="007D3FB7">
        <w:rPr>
          <w:rStyle w:val="Emphasis"/>
          <w:rFonts w:cs="Arial"/>
          <w:i w:val="0"/>
          <w:iCs w:val="0"/>
        </w:rPr>
        <w:t>.</w:t>
      </w:r>
    </w:p>
    <w:p w14:paraId="7985F076" w14:textId="77777777" w:rsidR="007D3FB7" w:rsidRDefault="007D3FB7" w:rsidP="00AB194A">
      <w:pPr>
        <w:spacing w:after="0" w:line="240" w:lineRule="auto"/>
        <w:rPr>
          <w:rStyle w:val="Emphasis"/>
          <w:rFonts w:cs="Arial"/>
          <w:i w:val="0"/>
          <w:iCs w:val="0"/>
        </w:rPr>
      </w:pPr>
    </w:p>
    <w:p w14:paraId="3ED8A4FC" w14:textId="17D4F3BA" w:rsidR="007D3FB7" w:rsidRDefault="007D3FB7" w:rsidP="00AB194A">
      <w:pPr>
        <w:spacing w:after="0" w:line="240" w:lineRule="auto"/>
        <w:rPr>
          <w:rStyle w:val="Emphasis"/>
          <w:rFonts w:cs="Arial"/>
          <w:i w:val="0"/>
          <w:iCs w:val="0"/>
        </w:rPr>
      </w:pPr>
      <w:r>
        <w:rPr>
          <w:rStyle w:val="Emphasis"/>
          <w:rFonts w:cs="Arial"/>
          <w:i w:val="0"/>
          <w:iCs w:val="0"/>
        </w:rPr>
        <w:t>Other reports providing information on the fishery</w:t>
      </w:r>
      <w:r w:rsidR="005616B7">
        <w:rPr>
          <w:rStyle w:val="Emphasis"/>
          <w:rFonts w:cs="Arial"/>
          <w:i w:val="0"/>
          <w:iCs w:val="0"/>
        </w:rPr>
        <w:t xml:space="preserve"> include:</w:t>
      </w:r>
    </w:p>
    <w:p w14:paraId="4EB038FA" w14:textId="77777777" w:rsidR="00531809" w:rsidRDefault="00304C39" w:rsidP="00552F4E">
      <w:pPr>
        <w:pStyle w:val="ListBullet"/>
        <w:spacing w:after="0"/>
        <w:rPr>
          <w:rStyle w:val="Hyperlink"/>
          <w:rFonts w:cs="Arial"/>
        </w:rPr>
      </w:pPr>
      <w:hyperlink r:id="rId11" w:anchor=".WWbP-f7QCUk" w:history="1">
        <w:r w:rsidR="00531809" w:rsidRPr="000C3453">
          <w:rPr>
            <w:rStyle w:val="Hyperlink"/>
          </w:rPr>
          <w:t xml:space="preserve">Combined </w:t>
        </w:r>
        <w:r w:rsidR="00531809">
          <w:rPr>
            <w:rStyle w:val="Hyperlink"/>
            <w:rFonts w:cs="Arial"/>
          </w:rPr>
          <w:t>Torres Strait Protected Zone Joint Authority</w:t>
        </w:r>
        <w:r w:rsidR="00531809" w:rsidRPr="000C3453">
          <w:rPr>
            <w:rStyle w:val="Hyperlink"/>
            <w:rFonts w:cs="Arial"/>
          </w:rPr>
          <w:t xml:space="preserve"> Annual Report 2011-2012, 2012-2013, 2013-2014</w:t>
        </w:r>
      </w:hyperlink>
    </w:p>
    <w:p w14:paraId="458E779F" w14:textId="77777777" w:rsidR="00531809" w:rsidRPr="005C3910" w:rsidRDefault="00304C39" w:rsidP="00552F4E">
      <w:pPr>
        <w:pStyle w:val="ListBullet"/>
        <w:spacing w:after="0"/>
        <w:rPr>
          <w:rStyle w:val="Hyperlink"/>
          <w:rFonts w:cs="Arial"/>
          <w:b/>
          <w:color w:val="auto"/>
          <w:u w:val="none"/>
        </w:rPr>
      </w:pPr>
      <w:hyperlink r:id="rId12" w:history="1">
        <w:r w:rsidR="00531809" w:rsidRPr="00FA6B6F">
          <w:rPr>
            <w:rStyle w:val="Hyperlink"/>
            <w:rFonts w:cs="Arial"/>
          </w:rPr>
          <w:t>AFMA Protected Species Interaction Reports</w:t>
        </w:r>
      </w:hyperlink>
    </w:p>
    <w:p w14:paraId="458055EF" w14:textId="2B7B8305" w:rsidR="00AB194A" w:rsidRPr="005616B7" w:rsidRDefault="00304C39" w:rsidP="00907283">
      <w:pPr>
        <w:pStyle w:val="ListBullet"/>
        <w:spacing w:after="0" w:line="240" w:lineRule="auto"/>
      </w:pPr>
      <w:hyperlink r:id="rId13" w:history="1">
        <w:r w:rsidR="005616B7" w:rsidRPr="005616B7">
          <w:rPr>
            <w:rStyle w:val="Hyperlink"/>
            <w:rFonts w:cs="Arial"/>
          </w:rPr>
          <w:t>Australian Bureau of Agricultural and Resource Economics Fishery Status Reports</w:t>
        </w:r>
      </w:hyperlink>
    </w:p>
    <w:p w14:paraId="3D30D167" w14:textId="77777777" w:rsidR="005616B7" w:rsidRPr="009D5019" w:rsidRDefault="005616B7" w:rsidP="005616B7">
      <w:pPr>
        <w:pStyle w:val="ListBullet"/>
        <w:numPr>
          <w:ilvl w:val="0"/>
          <w:numId w:val="0"/>
        </w:numPr>
        <w:spacing w:after="0" w:line="240" w:lineRule="auto"/>
      </w:pPr>
    </w:p>
    <w:p w14:paraId="25B83F77" w14:textId="77777777" w:rsidR="00AB194A" w:rsidRPr="009D5019" w:rsidRDefault="00AB194A" w:rsidP="00AB194A">
      <w:pPr>
        <w:spacing w:after="0" w:line="240" w:lineRule="auto"/>
        <w:rPr>
          <w:rStyle w:val="Emphasis"/>
          <w:rFonts w:cs="Arial"/>
          <w:b/>
          <w:i w:val="0"/>
          <w:iCs w:val="0"/>
        </w:rPr>
      </w:pPr>
      <w:r w:rsidRPr="009D5019">
        <w:rPr>
          <w:rStyle w:val="Emphasis"/>
          <w:rFonts w:cs="Arial"/>
          <w:b/>
          <w:i w:val="0"/>
          <w:iCs w:val="0"/>
        </w:rPr>
        <w:t xml:space="preserve">Key links: </w:t>
      </w:r>
    </w:p>
    <w:p w14:paraId="28678FAC" w14:textId="44649A44" w:rsidR="00AB194A" w:rsidRPr="009D5019" w:rsidRDefault="00AB194A" w:rsidP="00AB194A">
      <w:pPr>
        <w:spacing w:after="0" w:line="240" w:lineRule="auto"/>
      </w:pPr>
      <w:r w:rsidRPr="009D5019">
        <w:rPr>
          <w:rStyle w:val="Emphasis"/>
          <w:rFonts w:cs="Arial"/>
          <w:i w:val="0"/>
          <w:iCs w:val="0"/>
        </w:rPr>
        <w:t>Fishery information page on agency website</w:t>
      </w:r>
      <w:r w:rsidR="005616B7">
        <w:rPr>
          <w:rStyle w:val="Emphasis"/>
          <w:rFonts w:cs="Arial"/>
          <w:i w:val="0"/>
          <w:iCs w:val="0"/>
        </w:rPr>
        <w:t xml:space="preserve">: </w:t>
      </w:r>
      <w:hyperlink r:id="rId14" w:anchor=".We6nlNV96Uk" w:history="1">
        <w:r w:rsidR="005616B7" w:rsidRPr="00115C48">
          <w:rPr>
            <w:rStyle w:val="Hyperlink"/>
            <w:rFonts w:cs="Arial"/>
          </w:rPr>
          <w:t>http://pzja.gov.au/the-fisheries/torres-strait-trochus-fishery/#.We6nlNV96Uk</w:t>
        </w:r>
      </w:hyperlink>
      <w:r w:rsidR="005616B7">
        <w:rPr>
          <w:rStyle w:val="Emphasis"/>
          <w:rFonts w:cs="Arial"/>
          <w:i w:val="0"/>
          <w:iCs w:val="0"/>
        </w:rPr>
        <w:t xml:space="preserve"> </w:t>
      </w:r>
    </w:p>
    <w:p w14:paraId="27FF925A" w14:textId="77777777" w:rsidR="00AB194A" w:rsidRPr="009D5019" w:rsidRDefault="00AB194A" w:rsidP="00AB194A">
      <w:pPr>
        <w:spacing w:after="0" w:line="240" w:lineRule="auto"/>
      </w:pPr>
    </w:p>
    <w:p w14:paraId="16E7E541" w14:textId="58C3D097" w:rsidR="00531809" w:rsidRPr="005616B7" w:rsidRDefault="005616B7" w:rsidP="005616B7">
      <w:pPr>
        <w:spacing w:after="0" w:line="240" w:lineRule="auto"/>
        <w:rPr>
          <w:rStyle w:val="Hyperlink"/>
          <w:color w:val="auto"/>
          <w:u w:val="none"/>
        </w:rPr>
      </w:pPr>
      <w:r>
        <w:t xml:space="preserve">There is no formal management plan, harvest strategy, ecological risk assessment, ecological risk mitigation strategy or publically available stock assessment for this fishery. </w:t>
      </w:r>
      <w:r w:rsidR="003B3D8A">
        <w:t>S</w:t>
      </w:r>
      <w:r>
        <w:t xml:space="preserve">ome arrangements are outlined in </w:t>
      </w:r>
      <w:hyperlink r:id="rId15" w:history="1">
        <w:proofErr w:type="gramStart"/>
        <w:r w:rsidR="00531809" w:rsidRPr="00DD66AB">
          <w:rPr>
            <w:rStyle w:val="Hyperlink"/>
            <w:rFonts w:cs="Arial"/>
            <w:bCs/>
          </w:rPr>
          <w:t>A</w:t>
        </w:r>
        <w:proofErr w:type="gramEnd"/>
        <w:r w:rsidR="00531809" w:rsidRPr="00DD66AB">
          <w:rPr>
            <w:rStyle w:val="Hyperlink"/>
            <w:rFonts w:cs="Arial"/>
            <w:bCs/>
          </w:rPr>
          <w:t xml:space="preserve"> guide to management arrangements for Torres Strait Fisheries, June 2004</w:t>
        </w:r>
      </w:hyperlink>
      <w:r w:rsidR="00190D76">
        <w:rPr>
          <w:rStyle w:val="Hyperlink"/>
          <w:rFonts w:cs="Arial"/>
          <w:bCs/>
        </w:rPr>
        <w:t>.</w:t>
      </w:r>
    </w:p>
    <w:p w14:paraId="13563B38" w14:textId="77777777" w:rsidR="005616B7" w:rsidRDefault="005616B7" w:rsidP="00AB194A">
      <w:pPr>
        <w:spacing w:after="120" w:line="240" w:lineRule="auto"/>
      </w:pPr>
    </w:p>
    <w:p w14:paraId="6FCCE195" w14:textId="0A33BDC6" w:rsidR="00AB194A" w:rsidRPr="00735F17" w:rsidRDefault="00AB194A" w:rsidP="00552F4E">
      <w:pPr>
        <w:spacing w:after="0" w:line="240" w:lineRule="auto"/>
        <w:rPr>
          <w:rStyle w:val="Emphasis"/>
          <w:rFonts w:cs="Arial"/>
          <w:b/>
          <w:i w:val="0"/>
          <w:iCs w:val="0"/>
        </w:rPr>
      </w:pPr>
      <w:r w:rsidRPr="00735F17">
        <w:rPr>
          <w:b/>
        </w:rPr>
        <w:t>Enforcing legislation</w:t>
      </w:r>
      <w:r w:rsidR="005616B7" w:rsidRPr="00735F17">
        <w:rPr>
          <w:b/>
        </w:rPr>
        <w:t>:</w:t>
      </w:r>
    </w:p>
    <w:p w14:paraId="0B44DF3C" w14:textId="77777777" w:rsidR="00531809" w:rsidRDefault="00304C39" w:rsidP="00552F4E">
      <w:pPr>
        <w:pStyle w:val="ListBullet"/>
        <w:spacing w:after="0" w:line="240" w:lineRule="auto"/>
        <w:rPr>
          <w:rStyle w:val="Hyperlink"/>
          <w:rFonts w:cs="Arial"/>
          <w:i/>
          <w:iCs/>
          <w:lang w:val="en-US"/>
        </w:rPr>
      </w:pPr>
      <w:hyperlink r:id="rId16" w:history="1">
        <w:r w:rsidR="00531809" w:rsidRPr="00CD78FD">
          <w:rPr>
            <w:rStyle w:val="Hyperlink"/>
            <w:rFonts w:cs="Arial"/>
            <w:i/>
            <w:iCs/>
            <w:lang w:val="en-US"/>
          </w:rPr>
          <w:t>Torres Strait Fisheries Act 1984</w:t>
        </w:r>
      </w:hyperlink>
    </w:p>
    <w:p w14:paraId="6C34A536" w14:textId="77777777" w:rsidR="00531809" w:rsidRPr="005616B7" w:rsidRDefault="00304C39" w:rsidP="00552F4E">
      <w:pPr>
        <w:pStyle w:val="ListBullet"/>
        <w:spacing w:after="0" w:line="240" w:lineRule="auto"/>
        <w:rPr>
          <w:rFonts w:cs="Arial"/>
        </w:rPr>
      </w:pPr>
      <w:hyperlink r:id="rId17" w:tgtFrame="_blank" w:tooltip="Torres Strait Fisheries Regulations 1985 " w:history="1">
        <w:r w:rsidR="00531809" w:rsidRPr="005616B7">
          <w:rPr>
            <w:rStyle w:val="Hyperlink"/>
            <w:iCs/>
            <w:sz w:val="23"/>
            <w:szCs w:val="23"/>
            <w:lang w:val="en-US"/>
          </w:rPr>
          <w:t>Torres Strait Fisheries Regulations 1985</w:t>
        </w:r>
      </w:hyperlink>
    </w:p>
    <w:p w14:paraId="3AB2ED19" w14:textId="77777777" w:rsidR="00531809" w:rsidRPr="00A31DA3" w:rsidRDefault="00304C39" w:rsidP="00552F4E">
      <w:pPr>
        <w:pStyle w:val="ListBullet"/>
        <w:spacing w:after="0" w:line="240" w:lineRule="auto"/>
        <w:rPr>
          <w:rFonts w:cs="Arial"/>
          <w:i/>
        </w:rPr>
      </w:pPr>
      <w:hyperlink r:id="rId18" w:history="1">
        <w:r w:rsidR="00531809" w:rsidRPr="00A31DA3">
          <w:rPr>
            <w:rStyle w:val="Hyperlink"/>
            <w:rFonts w:cs="Arial"/>
            <w:i/>
          </w:rPr>
          <w:t>Torres Strait Treaty (Miscellaneous Amendments) Act 1984</w:t>
        </w:r>
      </w:hyperlink>
    </w:p>
    <w:p w14:paraId="7D3EA1E2" w14:textId="77777777" w:rsidR="00531809" w:rsidRPr="00CD78FD" w:rsidRDefault="00304C39" w:rsidP="00552F4E">
      <w:pPr>
        <w:pStyle w:val="ListBullet"/>
        <w:spacing w:after="0" w:line="240" w:lineRule="auto"/>
        <w:rPr>
          <w:rFonts w:cs="Arial"/>
          <w:u w:val="single"/>
        </w:rPr>
      </w:pPr>
      <w:hyperlink r:id="rId19" w:history="1">
        <w:r w:rsidR="00531809" w:rsidRPr="00CD78FD">
          <w:rPr>
            <w:rStyle w:val="Hyperlink"/>
            <w:rFonts w:cs="Arial"/>
          </w:rPr>
          <w:t>Torres Strait Fisheries Management Instrument No. 13</w:t>
        </w:r>
      </w:hyperlink>
    </w:p>
    <w:p w14:paraId="66D55814" w14:textId="77777777" w:rsidR="00531809" w:rsidRDefault="00304C39" w:rsidP="00552F4E">
      <w:pPr>
        <w:pStyle w:val="ListBullet"/>
        <w:spacing w:after="0" w:line="240" w:lineRule="auto"/>
        <w:rPr>
          <w:rStyle w:val="Hyperlink"/>
          <w:rFonts w:cs="Arial"/>
        </w:rPr>
      </w:pPr>
      <w:hyperlink r:id="rId20" w:history="1">
        <w:r w:rsidR="00531809" w:rsidRPr="00CD78FD">
          <w:rPr>
            <w:rStyle w:val="Hyperlink"/>
            <w:rFonts w:cs="Arial"/>
          </w:rPr>
          <w:t>Fisheries Management Notice No. 47 – Torres Strait Fisheries (restriction on size of boats)</w:t>
        </w:r>
      </w:hyperlink>
    </w:p>
    <w:p w14:paraId="21A0F692" w14:textId="77777777" w:rsidR="00531809" w:rsidRPr="00556ABC" w:rsidRDefault="00304C39" w:rsidP="00552F4E">
      <w:pPr>
        <w:pStyle w:val="ListBullet"/>
        <w:spacing w:after="0" w:line="240" w:lineRule="auto"/>
      </w:pPr>
      <w:hyperlink r:id="rId21" w:history="1">
        <w:r w:rsidR="00531809" w:rsidRPr="000F33CB">
          <w:rPr>
            <w:rStyle w:val="Hyperlink"/>
          </w:rPr>
          <w:t>Community Fishing Notice No. 1</w:t>
        </w:r>
      </w:hyperlink>
      <w:r w:rsidR="00531809">
        <w:t xml:space="preserve"> (pdf copy on PZJA website but not found on legislation.gov.au)</w:t>
      </w:r>
    </w:p>
    <w:p w14:paraId="372009D2" w14:textId="77777777" w:rsidR="00531809" w:rsidRPr="00940CF8" w:rsidRDefault="00304C39" w:rsidP="00552F4E">
      <w:pPr>
        <w:pStyle w:val="ListBullet"/>
        <w:spacing w:after="0" w:line="240" w:lineRule="auto"/>
        <w:rPr>
          <w:rStyle w:val="Hyperlink"/>
          <w:rFonts w:cs="Arial"/>
          <w:bCs/>
        </w:rPr>
      </w:pPr>
      <w:hyperlink r:id="rId22" w:history="1">
        <w:r w:rsidR="00531809" w:rsidRPr="00C8415D">
          <w:rPr>
            <w:rStyle w:val="Hyperlink"/>
            <w:rFonts w:cs="Arial"/>
            <w:bCs/>
          </w:rPr>
          <w:t>Torres Strait Fisheries Act 1984 - Proclamation (17/03/1999)</w:t>
        </w:r>
      </w:hyperlink>
    </w:p>
    <w:p w14:paraId="74C1F67E" w14:textId="77777777" w:rsidR="00932BE5" w:rsidRDefault="00932BE5">
      <w:pPr>
        <w:spacing w:after="0" w:line="240" w:lineRule="auto"/>
        <w:rPr>
          <w:rFonts w:cs="Arial"/>
          <w:b/>
          <w:caps/>
        </w:rPr>
      </w:pPr>
      <w:r>
        <w:br w:type="page"/>
      </w:r>
    </w:p>
    <w:p w14:paraId="104F2B01" w14:textId="1F114648" w:rsidR="00885298" w:rsidRPr="005616B7" w:rsidRDefault="0027138D" w:rsidP="00127133">
      <w:pPr>
        <w:pStyle w:val="Heading1"/>
      </w:pPr>
      <w:bookmarkStart w:id="6" w:name="_Toc500843435"/>
      <w:bookmarkStart w:id="7" w:name="_Toc500878013"/>
      <w:r w:rsidRPr="00127133">
        <w:lastRenderedPageBreak/>
        <w:t xml:space="preserve">SECTION 2: DETAILED ANALYSIS </w:t>
      </w:r>
      <w:r w:rsidRPr="00127133">
        <w:rPr>
          <w:rStyle w:val="Emphasis"/>
          <w:i w:val="0"/>
          <w:iCs w:val="0"/>
        </w:rPr>
        <w:t xml:space="preserve">OF </w:t>
      </w:r>
      <w:r w:rsidR="00531809">
        <w:rPr>
          <w:rStyle w:val="Emphasis"/>
          <w:i w:val="0"/>
          <w:iCs w:val="0"/>
        </w:rPr>
        <w:t xml:space="preserve">the torres strait trochus fishery </w:t>
      </w:r>
      <w:r w:rsidRPr="00127133">
        <w:rPr>
          <w:rStyle w:val="Emphasis"/>
          <w:i w:val="0"/>
          <w:iCs w:val="0"/>
        </w:rPr>
        <w:t>AGAINST THE GUIDELINES FOR THE ECOLOGICALLY SUSTAINABLE MANAGEMENT OF FISHERIES (2</w:t>
      </w:r>
      <w:r w:rsidRPr="00127133">
        <w:rPr>
          <w:rStyle w:val="Emphasis"/>
          <w:i w:val="0"/>
          <w:iCs w:val="0"/>
          <w:vertAlign w:val="superscript"/>
        </w:rPr>
        <w:t>ND</w:t>
      </w:r>
      <w:r w:rsidRPr="00127133">
        <w:rPr>
          <w:rStyle w:val="Emphasis"/>
          <w:i w:val="0"/>
          <w:iCs w:val="0"/>
        </w:rPr>
        <w:t xml:space="preserve"> EDITION)</w:t>
      </w:r>
      <w:bookmarkEnd w:id="6"/>
      <w:bookmarkEnd w:id="7"/>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4"/>
        <w:gridCol w:w="9352"/>
      </w:tblGrid>
      <w:tr w:rsidR="00885298" w:rsidRPr="008E6A58" w14:paraId="48EAFFFA" w14:textId="77777777" w:rsidTr="00FA6B6F">
        <w:trPr>
          <w:cantSplit/>
        </w:trPr>
        <w:tc>
          <w:tcPr>
            <w:tcW w:w="5384" w:type="dxa"/>
            <w:shd w:val="clear" w:color="auto" w:fill="auto"/>
          </w:tcPr>
          <w:p w14:paraId="48317278" w14:textId="77777777" w:rsidR="00885298" w:rsidRPr="008E6A58" w:rsidRDefault="00885298" w:rsidP="008E6A58">
            <w:pPr>
              <w:spacing w:before="60" w:after="60" w:line="240" w:lineRule="auto"/>
              <w:rPr>
                <w:rFonts w:cs="Arial"/>
                <w:sz w:val="18"/>
                <w:szCs w:val="18"/>
              </w:rPr>
            </w:pPr>
            <w:r>
              <w:rPr>
                <w:lang w:eastAsia="en-AU"/>
              </w:rPr>
              <w:br w:type="page"/>
            </w:r>
            <w:r w:rsidRPr="008E6A58">
              <w:rPr>
                <w:rFonts w:cs="Arial"/>
                <w:b/>
                <w:sz w:val="18"/>
                <w:szCs w:val="18"/>
              </w:rPr>
              <w:t>Guidelines for the Ecologically Sustainable Management of Fisheries  (2nd edition)</w:t>
            </w:r>
            <w:r w:rsidRPr="008E6A58">
              <w:rPr>
                <w:rStyle w:val="FootnoteReference"/>
                <w:rFonts w:cs="Arial"/>
                <w:sz w:val="18"/>
                <w:szCs w:val="18"/>
              </w:rPr>
              <w:t xml:space="preserve"> </w:t>
            </w:r>
          </w:p>
        </w:tc>
        <w:tc>
          <w:tcPr>
            <w:tcW w:w="9352" w:type="dxa"/>
            <w:shd w:val="clear" w:color="auto" w:fill="FFFFFF"/>
          </w:tcPr>
          <w:p w14:paraId="2C014CC6" w14:textId="77777777" w:rsidR="00885298" w:rsidRPr="008E6A58" w:rsidRDefault="00885298" w:rsidP="008E6A58">
            <w:pPr>
              <w:spacing w:before="60" w:after="60" w:line="240" w:lineRule="auto"/>
              <w:rPr>
                <w:rFonts w:cs="Arial"/>
                <w:b/>
                <w:sz w:val="18"/>
                <w:szCs w:val="18"/>
              </w:rPr>
            </w:pPr>
            <w:r w:rsidRPr="008E6A58">
              <w:rPr>
                <w:rFonts w:cs="Arial"/>
                <w:b/>
                <w:sz w:val="18"/>
                <w:szCs w:val="18"/>
              </w:rPr>
              <w:t>Comment</w:t>
            </w:r>
          </w:p>
        </w:tc>
      </w:tr>
      <w:tr w:rsidR="00885298" w:rsidRPr="008E6A58" w14:paraId="734EF4DC" w14:textId="77777777" w:rsidTr="00FA6B6F">
        <w:trPr>
          <w:cantSplit/>
        </w:trPr>
        <w:tc>
          <w:tcPr>
            <w:tcW w:w="14736" w:type="dxa"/>
            <w:gridSpan w:val="2"/>
            <w:shd w:val="clear" w:color="auto" w:fill="FFFF66"/>
          </w:tcPr>
          <w:p w14:paraId="7A6AEE90" w14:textId="77777777" w:rsidR="00885298" w:rsidRPr="008E6A58" w:rsidRDefault="00885298" w:rsidP="008E6A58">
            <w:pPr>
              <w:spacing w:before="60" w:after="60" w:line="240" w:lineRule="auto"/>
              <w:rPr>
                <w:rFonts w:cs="Arial"/>
                <w:b/>
                <w:sz w:val="18"/>
                <w:szCs w:val="18"/>
              </w:rPr>
            </w:pPr>
            <w:r w:rsidRPr="008E6A58">
              <w:rPr>
                <w:rFonts w:cs="Arial"/>
                <w:b/>
                <w:sz w:val="18"/>
                <w:szCs w:val="18"/>
              </w:rPr>
              <w:t>THE MANAGEMENT REGIME</w:t>
            </w:r>
          </w:p>
        </w:tc>
      </w:tr>
      <w:tr w:rsidR="00885298" w:rsidRPr="008E6A58" w14:paraId="28AB77EE" w14:textId="77777777" w:rsidTr="00FA6B6F">
        <w:trPr>
          <w:cantSplit/>
        </w:trPr>
        <w:tc>
          <w:tcPr>
            <w:tcW w:w="14736" w:type="dxa"/>
            <w:gridSpan w:val="2"/>
            <w:shd w:val="clear" w:color="auto" w:fill="FFFF99"/>
          </w:tcPr>
          <w:p w14:paraId="37148127" w14:textId="77777777" w:rsidR="00885298" w:rsidRPr="008E6A58" w:rsidRDefault="00885298" w:rsidP="008E6A58">
            <w:pPr>
              <w:spacing w:before="60" w:after="60" w:line="240" w:lineRule="auto"/>
              <w:rPr>
                <w:rFonts w:cs="Arial"/>
                <w:b/>
                <w:sz w:val="18"/>
                <w:szCs w:val="18"/>
              </w:rPr>
            </w:pPr>
            <w:r w:rsidRPr="008E6A58">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1F5BC3" w:rsidRPr="008E6A58" w14:paraId="72AABFAD" w14:textId="77777777" w:rsidTr="00FA6B6F">
        <w:trPr>
          <w:cantSplit/>
        </w:trPr>
        <w:tc>
          <w:tcPr>
            <w:tcW w:w="5384" w:type="dxa"/>
            <w:shd w:val="clear" w:color="auto" w:fill="auto"/>
          </w:tcPr>
          <w:p w14:paraId="5524B93B" w14:textId="77777777" w:rsidR="001F5BC3" w:rsidRPr="008E6A58" w:rsidRDefault="001F5BC3" w:rsidP="008E6A58">
            <w:pPr>
              <w:spacing w:before="60" w:after="60" w:line="240" w:lineRule="auto"/>
              <w:rPr>
                <w:rFonts w:cs="Arial"/>
                <w:sz w:val="18"/>
                <w:szCs w:val="18"/>
              </w:rPr>
            </w:pPr>
            <w:r w:rsidRPr="008E6A58">
              <w:rPr>
                <w:rFonts w:cs="Arial"/>
                <w:sz w:val="18"/>
                <w:szCs w:val="18"/>
              </w:rPr>
              <w:t>Be documented, publicly available and transparent</w:t>
            </w:r>
          </w:p>
        </w:tc>
        <w:tc>
          <w:tcPr>
            <w:tcW w:w="9352" w:type="dxa"/>
            <w:shd w:val="clear" w:color="auto" w:fill="FFC000"/>
          </w:tcPr>
          <w:p w14:paraId="1390ED2A" w14:textId="1F5FB124" w:rsidR="005616B7" w:rsidRPr="008E6A58" w:rsidRDefault="005616B7" w:rsidP="00FA6B6F">
            <w:pPr>
              <w:spacing w:before="60" w:after="60" w:line="240" w:lineRule="auto"/>
              <w:rPr>
                <w:rFonts w:cs="Arial"/>
                <w:sz w:val="18"/>
                <w:szCs w:val="18"/>
              </w:rPr>
            </w:pPr>
            <w:r w:rsidRPr="008E6A58">
              <w:rPr>
                <w:rFonts w:cs="Arial"/>
                <w:b/>
                <w:sz w:val="18"/>
                <w:szCs w:val="18"/>
              </w:rPr>
              <w:t>Partially meets</w:t>
            </w:r>
            <w:r w:rsidR="00C97FA0">
              <w:rPr>
                <w:rFonts w:cs="Arial"/>
                <w:b/>
                <w:sz w:val="18"/>
                <w:szCs w:val="18"/>
              </w:rPr>
              <w:br/>
            </w:r>
            <w:r w:rsidRPr="008E6A58">
              <w:rPr>
                <w:rFonts w:cs="Arial"/>
                <w:sz w:val="18"/>
                <w:szCs w:val="18"/>
              </w:rPr>
              <w:t xml:space="preserve">While some information is available on </w:t>
            </w:r>
            <w:r w:rsidR="00276022">
              <w:rPr>
                <w:rFonts w:cs="Arial"/>
                <w:sz w:val="18"/>
                <w:szCs w:val="18"/>
              </w:rPr>
              <w:t xml:space="preserve">the </w:t>
            </w:r>
            <w:r w:rsidRPr="008E6A58">
              <w:rPr>
                <w:rFonts w:cs="Arial"/>
                <w:sz w:val="18"/>
                <w:szCs w:val="18"/>
              </w:rPr>
              <w:t>PZJA</w:t>
            </w:r>
            <w:r w:rsidR="00FB7EAA">
              <w:rPr>
                <w:rFonts w:cs="Arial"/>
                <w:sz w:val="18"/>
                <w:szCs w:val="18"/>
              </w:rPr>
              <w:t>’s</w:t>
            </w:r>
            <w:r w:rsidRPr="008E6A58">
              <w:rPr>
                <w:rFonts w:cs="Arial"/>
                <w:sz w:val="18"/>
                <w:szCs w:val="18"/>
              </w:rPr>
              <w:t xml:space="preserve"> website, important information is unavailable, inaccurate, inconsistent or difficult to locate. This makes it difficult to determine what arrangements apply to the fishery and could affect fisher’s capacity to understand and comply with the arrangements</w:t>
            </w:r>
            <w:r w:rsidRPr="008E6A58">
              <w:t>.</w:t>
            </w:r>
          </w:p>
          <w:p w14:paraId="757D0938" w14:textId="50ED18F6" w:rsidR="005616B7" w:rsidRPr="008E6A58" w:rsidRDefault="00AD5B3D" w:rsidP="008E6A58">
            <w:pPr>
              <w:spacing w:before="60" w:after="60" w:line="240" w:lineRule="auto"/>
              <w:rPr>
                <w:rFonts w:cs="Arial"/>
                <w:sz w:val="18"/>
                <w:szCs w:val="18"/>
              </w:rPr>
            </w:pPr>
            <w:r>
              <w:rPr>
                <w:rFonts w:cs="Arial"/>
                <w:sz w:val="18"/>
                <w:szCs w:val="18"/>
              </w:rPr>
              <w:t xml:space="preserve">A website review is currently underway and expected to be completed </w:t>
            </w:r>
            <w:r w:rsidR="005616B7" w:rsidRPr="008E6A58">
              <w:rPr>
                <w:rFonts w:cs="Arial"/>
                <w:sz w:val="18"/>
                <w:szCs w:val="18"/>
              </w:rPr>
              <w:t>by July 2018.</w:t>
            </w:r>
          </w:p>
          <w:p w14:paraId="28161830" w14:textId="128E6BD7" w:rsidR="001F5BC3" w:rsidRPr="008E6A58" w:rsidRDefault="001F5BC3" w:rsidP="007373C6">
            <w:pPr>
              <w:spacing w:before="60" w:after="60" w:line="240" w:lineRule="auto"/>
              <w:rPr>
                <w:rFonts w:cs="Arial"/>
                <w:sz w:val="18"/>
                <w:szCs w:val="18"/>
              </w:rPr>
            </w:pPr>
            <w:r w:rsidRPr="008E6A58">
              <w:rPr>
                <w:rFonts w:cs="Arial"/>
                <w:sz w:val="18"/>
                <w:szCs w:val="18"/>
              </w:rPr>
              <w:t xml:space="preserve">Records of various management-related meetings are included on the </w:t>
            </w:r>
            <w:hyperlink r:id="rId23" w:anchor=".WV3t1f7QCUk" w:history="1">
              <w:r w:rsidR="007373C6">
                <w:rPr>
                  <w:rStyle w:val="Hyperlink"/>
                  <w:rFonts w:cs="Arial"/>
                  <w:sz w:val="18"/>
                  <w:szCs w:val="18"/>
                </w:rPr>
                <w:t>PZJA</w:t>
              </w:r>
              <w:r w:rsidRPr="008E6A58">
                <w:rPr>
                  <w:rStyle w:val="Hyperlink"/>
                  <w:rFonts w:cs="Arial"/>
                  <w:sz w:val="18"/>
                  <w:szCs w:val="18"/>
                </w:rPr>
                <w:t xml:space="preserve"> website</w:t>
              </w:r>
            </w:hyperlink>
            <w:r w:rsidRPr="008E6A58">
              <w:rPr>
                <w:rFonts w:cs="Arial"/>
                <w:sz w:val="18"/>
                <w:szCs w:val="18"/>
              </w:rPr>
              <w:t>.</w:t>
            </w:r>
          </w:p>
        </w:tc>
      </w:tr>
      <w:tr w:rsidR="001F5BC3" w:rsidRPr="008E6A58" w14:paraId="4513BEBB" w14:textId="77777777" w:rsidTr="00FA6B6F">
        <w:trPr>
          <w:cantSplit/>
        </w:trPr>
        <w:tc>
          <w:tcPr>
            <w:tcW w:w="5384" w:type="dxa"/>
            <w:shd w:val="clear" w:color="auto" w:fill="auto"/>
          </w:tcPr>
          <w:p w14:paraId="1B8852AD" w14:textId="77777777" w:rsidR="001F5BC3" w:rsidRPr="008E6A58" w:rsidRDefault="001F5BC3" w:rsidP="008E6A58">
            <w:pPr>
              <w:spacing w:before="60" w:after="60" w:line="240" w:lineRule="auto"/>
              <w:rPr>
                <w:rFonts w:cs="Arial"/>
                <w:sz w:val="18"/>
                <w:szCs w:val="18"/>
              </w:rPr>
            </w:pPr>
            <w:r w:rsidRPr="008E6A58">
              <w:rPr>
                <w:rFonts w:cs="Arial"/>
                <w:sz w:val="18"/>
                <w:szCs w:val="18"/>
              </w:rPr>
              <w:t>Be developed through a consultative process providing opportunity to all interested and affected parties, including the general public</w:t>
            </w:r>
          </w:p>
        </w:tc>
        <w:tc>
          <w:tcPr>
            <w:tcW w:w="9352" w:type="dxa"/>
            <w:shd w:val="clear" w:color="auto" w:fill="92D050"/>
          </w:tcPr>
          <w:p w14:paraId="4D10C1D6" w14:textId="40F1CB4C" w:rsidR="009C3B0F" w:rsidRPr="008E6A58" w:rsidRDefault="009C3B0F" w:rsidP="008E6A58">
            <w:pPr>
              <w:spacing w:before="60" w:after="60" w:line="240" w:lineRule="auto"/>
              <w:rPr>
                <w:rFonts w:cs="Arial"/>
                <w:sz w:val="18"/>
                <w:szCs w:val="18"/>
              </w:rPr>
            </w:pPr>
            <w:r w:rsidRPr="008E6A58">
              <w:rPr>
                <w:rFonts w:cs="Arial"/>
                <w:b/>
                <w:sz w:val="18"/>
                <w:szCs w:val="18"/>
              </w:rPr>
              <w:t>Meets</w:t>
            </w:r>
            <w:r w:rsidR="00C97FA0">
              <w:rPr>
                <w:rFonts w:cs="Arial"/>
                <w:b/>
                <w:sz w:val="18"/>
                <w:szCs w:val="18"/>
              </w:rPr>
              <w:br/>
            </w:r>
            <w:r w:rsidRPr="008E6A58">
              <w:rPr>
                <w:rFonts w:cs="Arial"/>
                <w:sz w:val="18"/>
                <w:szCs w:val="18"/>
              </w:rPr>
              <w:t xml:space="preserve">The management regime is developed through a consultative process. The </w:t>
            </w:r>
            <w:r w:rsidR="007373C6">
              <w:rPr>
                <w:rFonts w:cs="Arial"/>
                <w:sz w:val="18"/>
                <w:szCs w:val="18"/>
              </w:rPr>
              <w:t>PZJA</w:t>
            </w:r>
            <w:r w:rsidRPr="008E6A58">
              <w:rPr>
                <w:rFonts w:cs="Arial"/>
                <w:sz w:val="18"/>
                <w:szCs w:val="18"/>
              </w:rPr>
              <w:t xml:space="preserve"> established advisory bodies in 2003, and meeting records are published on </w:t>
            </w:r>
            <w:r w:rsidRPr="005C3910">
              <w:rPr>
                <w:rFonts w:cs="Arial"/>
                <w:sz w:val="18"/>
                <w:szCs w:val="18"/>
              </w:rPr>
              <w:t xml:space="preserve">the </w:t>
            </w:r>
            <w:hyperlink r:id="rId24" w:anchor=".WYKur_7QAy9" w:history="1">
              <w:r w:rsidR="007373C6" w:rsidRPr="005C3910">
                <w:rPr>
                  <w:rStyle w:val="Hyperlink"/>
                  <w:rFonts w:cs="Arial"/>
                  <w:sz w:val="18"/>
                  <w:szCs w:val="18"/>
                </w:rPr>
                <w:t>PZJA</w:t>
              </w:r>
              <w:r w:rsidRPr="005C3910">
                <w:rPr>
                  <w:rStyle w:val="Hyperlink"/>
                  <w:rFonts w:cs="Arial"/>
                  <w:sz w:val="18"/>
                  <w:szCs w:val="18"/>
                </w:rPr>
                <w:t xml:space="preserve"> website</w:t>
              </w:r>
            </w:hyperlink>
            <w:r w:rsidRPr="008E6A58">
              <w:rPr>
                <w:rFonts w:cs="Arial"/>
                <w:sz w:val="18"/>
                <w:szCs w:val="18"/>
              </w:rPr>
              <w:t>. Agendas for these meetings are also published on the PZJA website in advance of the meetings, and members of the public are provided the opportunity to attend as observers.</w:t>
            </w:r>
          </w:p>
          <w:p w14:paraId="254E39FF" w14:textId="19A5B320" w:rsidR="001F5BC3" w:rsidRPr="008E6A58" w:rsidRDefault="009C3B0F" w:rsidP="008E6A58">
            <w:pPr>
              <w:spacing w:before="60" w:after="60" w:line="240" w:lineRule="auto"/>
              <w:rPr>
                <w:rFonts w:cs="Arial"/>
                <w:sz w:val="18"/>
                <w:szCs w:val="18"/>
              </w:rPr>
            </w:pPr>
            <w:r w:rsidRPr="008E6A58">
              <w:rPr>
                <w:rFonts w:cs="Arial"/>
                <w:sz w:val="18"/>
                <w:szCs w:val="18"/>
              </w:rPr>
              <w:t xml:space="preserve">The </w:t>
            </w:r>
            <w:r w:rsidR="007373C6">
              <w:rPr>
                <w:rFonts w:cs="Arial"/>
                <w:sz w:val="18"/>
                <w:szCs w:val="18"/>
              </w:rPr>
              <w:t>PZJA</w:t>
            </w:r>
            <w:r w:rsidRPr="008E6A58">
              <w:rPr>
                <w:rFonts w:cs="Arial"/>
                <w:sz w:val="18"/>
                <w:szCs w:val="18"/>
              </w:rPr>
              <w:t xml:space="preserve"> consults Australian traditional inhabitant fishers (commercial and traditional fishing), non-traditional inhabitant commercial fishers, Australian and Queensland government officials, and other technical experts. Significant management changes are typically subject to a public consultation process.</w:t>
            </w:r>
          </w:p>
        </w:tc>
      </w:tr>
      <w:tr w:rsidR="001F5BC3" w:rsidRPr="008E6A58" w14:paraId="064DC322" w14:textId="77777777" w:rsidTr="00FA6B6F">
        <w:trPr>
          <w:cantSplit/>
        </w:trPr>
        <w:tc>
          <w:tcPr>
            <w:tcW w:w="5384" w:type="dxa"/>
            <w:shd w:val="clear" w:color="auto" w:fill="auto"/>
          </w:tcPr>
          <w:p w14:paraId="2188F6A2" w14:textId="77777777" w:rsidR="001F5BC3" w:rsidRPr="008E6A58" w:rsidRDefault="001F5BC3" w:rsidP="008E6A58">
            <w:pPr>
              <w:spacing w:before="60" w:after="60" w:line="240" w:lineRule="auto"/>
              <w:rPr>
                <w:rFonts w:cs="Arial"/>
                <w:sz w:val="18"/>
                <w:szCs w:val="18"/>
              </w:rPr>
            </w:pPr>
            <w:r w:rsidRPr="008E6A58">
              <w:rPr>
                <w:rFonts w:cs="Arial"/>
                <w:sz w:val="18"/>
                <w:szCs w:val="18"/>
              </w:rPr>
              <w:t>Ensure that a range of expertise and community interests are involved in individual fishery management committees and during the stock assessment process</w:t>
            </w:r>
          </w:p>
        </w:tc>
        <w:tc>
          <w:tcPr>
            <w:tcW w:w="9352" w:type="dxa"/>
            <w:shd w:val="clear" w:color="auto" w:fill="92D050"/>
          </w:tcPr>
          <w:p w14:paraId="05101D15" w14:textId="19075531" w:rsidR="001F5BC3" w:rsidRPr="008E6A58" w:rsidRDefault="001F5BC3" w:rsidP="008E6A58">
            <w:pPr>
              <w:spacing w:before="60" w:after="60" w:line="240" w:lineRule="auto"/>
              <w:rPr>
                <w:rFonts w:cs="Arial"/>
                <w:sz w:val="18"/>
                <w:szCs w:val="18"/>
              </w:rPr>
            </w:pPr>
            <w:r w:rsidRPr="008E6A58">
              <w:rPr>
                <w:rFonts w:cs="Arial"/>
                <w:b/>
                <w:sz w:val="18"/>
                <w:szCs w:val="18"/>
              </w:rPr>
              <w:t>Meets</w:t>
            </w:r>
            <w:r w:rsidR="00C97FA0">
              <w:rPr>
                <w:rFonts w:cs="Arial"/>
                <w:b/>
                <w:sz w:val="18"/>
                <w:szCs w:val="18"/>
              </w:rPr>
              <w:br/>
            </w:r>
            <w:r w:rsidRPr="008E6A58">
              <w:rPr>
                <w:rFonts w:cs="Arial"/>
                <w:sz w:val="18"/>
                <w:szCs w:val="18"/>
              </w:rPr>
              <w:t>Consultative groups include relevant expertise and community interest.</w:t>
            </w:r>
          </w:p>
          <w:p w14:paraId="14A7D973" w14:textId="104C90B0" w:rsidR="001F5BC3" w:rsidRPr="008E6A58" w:rsidRDefault="001F5BC3" w:rsidP="008E6A58">
            <w:pPr>
              <w:spacing w:before="60" w:after="60" w:line="240" w:lineRule="auto"/>
              <w:rPr>
                <w:rFonts w:cs="Arial"/>
                <w:sz w:val="18"/>
                <w:szCs w:val="18"/>
              </w:rPr>
            </w:pPr>
            <w:r w:rsidRPr="008E6A58">
              <w:rPr>
                <w:rFonts w:cs="Arial"/>
                <w:sz w:val="18"/>
                <w:szCs w:val="18"/>
              </w:rPr>
              <w:t xml:space="preserve">The policy guiding membership, operation, administration and key decision making processes of the advisory bodies (other than the Torres Strait Protected Zone Joint Authority Standing Committee) is documented in </w:t>
            </w:r>
            <w:hyperlink r:id="rId25" w:history="1">
              <w:r w:rsidRPr="008E6A58">
                <w:rPr>
                  <w:rStyle w:val="Hyperlink"/>
                  <w:rFonts w:cs="Arial"/>
                  <w:sz w:val="18"/>
                  <w:szCs w:val="18"/>
                </w:rPr>
                <w:t>Fisheries Management Paper No. 1</w:t>
              </w:r>
            </w:hyperlink>
            <w:r w:rsidRPr="008E6A58">
              <w:rPr>
                <w:rFonts w:cs="Arial"/>
                <w:sz w:val="18"/>
                <w:szCs w:val="18"/>
              </w:rPr>
              <w:t xml:space="preserve"> on the </w:t>
            </w:r>
            <w:r w:rsidR="007373C6">
              <w:rPr>
                <w:rFonts w:cs="Arial"/>
                <w:sz w:val="18"/>
                <w:szCs w:val="18"/>
              </w:rPr>
              <w:t>PZJA</w:t>
            </w:r>
            <w:r w:rsidRPr="008E6A58">
              <w:rPr>
                <w:rFonts w:cs="Arial"/>
                <w:sz w:val="18"/>
                <w:szCs w:val="18"/>
              </w:rPr>
              <w:t xml:space="preserve"> website.</w:t>
            </w:r>
          </w:p>
        </w:tc>
      </w:tr>
      <w:tr w:rsidR="001F5BC3" w:rsidRPr="008E6A58" w14:paraId="434A9161" w14:textId="77777777" w:rsidTr="00FA6B6F">
        <w:trPr>
          <w:cantSplit/>
        </w:trPr>
        <w:tc>
          <w:tcPr>
            <w:tcW w:w="5384" w:type="dxa"/>
            <w:shd w:val="clear" w:color="auto" w:fill="auto"/>
          </w:tcPr>
          <w:p w14:paraId="7043B0B9" w14:textId="77777777" w:rsidR="001F5BC3" w:rsidRPr="008E6A58" w:rsidRDefault="001F5BC3" w:rsidP="008E6A58">
            <w:pPr>
              <w:spacing w:before="60" w:after="60" w:line="240" w:lineRule="auto"/>
              <w:rPr>
                <w:rFonts w:cs="Arial"/>
                <w:sz w:val="18"/>
                <w:szCs w:val="18"/>
              </w:rPr>
            </w:pPr>
            <w:r w:rsidRPr="008E6A58">
              <w:rPr>
                <w:rFonts w:cs="Arial"/>
                <w:sz w:val="18"/>
                <w:szCs w:val="18"/>
              </w:rPr>
              <w:t>Be strategic, containing objectives and performance criteria by which the effectiveness of the management arrangements are measured</w:t>
            </w:r>
          </w:p>
        </w:tc>
        <w:tc>
          <w:tcPr>
            <w:tcW w:w="9352" w:type="dxa"/>
            <w:shd w:val="clear" w:color="auto" w:fill="FF0000"/>
          </w:tcPr>
          <w:p w14:paraId="467078A5" w14:textId="0891B16E" w:rsidR="001F5BC3" w:rsidRPr="008E6A58" w:rsidRDefault="009C3B0F" w:rsidP="00FA6B6F">
            <w:pPr>
              <w:spacing w:before="60" w:after="60" w:line="240" w:lineRule="auto"/>
              <w:rPr>
                <w:rFonts w:cs="Arial"/>
                <w:sz w:val="18"/>
                <w:szCs w:val="18"/>
              </w:rPr>
            </w:pPr>
            <w:r w:rsidRPr="008E6A58">
              <w:rPr>
                <w:rFonts w:cs="Arial"/>
                <w:b/>
                <w:sz w:val="18"/>
                <w:szCs w:val="18"/>
              </w:rPr>
              <w:t>Does not meet</w:t>
            </w:r>
            <w:r w:rsidR="00C97FA0">
              <w:rPr>
                <w:rFonts w:cs="Arial"/>
                <w:b/>
                <w:sz w:val="18"/>
                <w:szCs w:val="18"/>
              </w:rPr>
              <w:br/>
            </w:r>
            <w:r w:rsidR="003B7B8A">
              <w:rPr>
                <w:rFonts w:cs="Arial"/>
                <w:sz w:val="18"/>
                <w:szCs w:val="18"/>
              </w:rPr>
              <w:t xml:space="preserve">Catch is </w:t>
            </w:r>
            <w:r w:rsidR="003B7B8A" w:rsidRPr="00AD5B3D">
              <w:rPr>
                <w:rFonts w:cs="Arial"/>
                <w:sz w:val="18"/>
                <w:szCs w:val="18"/>
              </w:rPr>
              <w:t xml:space="preserve">assessed against the </w:t>
            </w:r>
            <w:r w:rsidR="003B7B8A">
              <w:rPr>
                <w:rFonts w:cs="Arial"/>
                <w:sz w:val="18"/>
                <w:szCs w:val="18"/>
              </w:rPr>
              <w:t xml:space="preserve">total allowable catch limit each year by </w:t>
            </w:r>
            <w:r w:rsidR="003B7B8A" w:rsidRPr="00AD5B3D">
              <w:rPr>
                <w:rFonts w:cs="Arial"/>
                <w:sz w:val="18"/>
                <w:szCs w:val="18"/>
              </w:rPr>
              <w:t>the Hand Collectables Working Group</w:t>
            </w:r>
            <w:r w:rsidR="003B7B8A">
              <w:rPr>
                <w:rFonts w:cs="Arial"/>
                <w:sz w:val="18"/>
                <w:szCs w:val="18"/>
              </w:rPr>
              <w:t xml:space="preserve"> but there is </w:t>
            </w:r>
            <w:r w:rsidRPr="008E6A58">
              <w:rPr>
                <w:rFonts w:cs="Arial"/>
                <w:sz w:val="18"/>
                <w:szCs w:val="18"/>
              </w:rPr>
              <w:t xml:space="preserve">no harvest strategy or </w:t>
            </w:r>
            <w:r w:rsidR="001F5BC3" w:rsidRPr="008E6A58">
              <w:rPr>
                <w:rFonts w:cs="Arial"/>
                <w:sz w:val="18"/>
                <w:szCs w:val="18"/>
              </w:rPr>
              <w:t xml:space="preserve">strategic plan </w:t>
            </w:r>
            <w:r w:rsidR="003B7B8A">
              <w:rPr>
                <w:rFonts w:cs="Arial"/>
                <w:sz w:val="18"/>
                <w:szCs w:val="18"/>
              </w:rPr>
              <w:t>for the management or assessment of the fishery</w:t>
            </w:r>
            <w:r w:rsidR="001F5BC3" w:rsidRPr="008E6A58">
              <w:rPr>
                <w:rFonts w:cs="Arial"/>
                <w:sz w:val="18"/>
                <w:szCs w:val="18"/>
              </w:rPr>
              <w:t>.</w:t>
            </w:r>
          </w:p>
          <w:p w14:paraId="3F6EC5BF" w14:textId="01822548" w:rsidR="00811057" w:rsidRPr="008E6A58" w:rsidRDefault="00172BF2" w:rsidP="008E6A58">
            <w:pPr>
              <w:spacing w:before="60" w:after="60" w:line="240" w:lineRule="auto"/>
              <w:rPr>
                <w:rFonts w:cs="Arial"/>
                <w:sz w:val="18"/>
                <w:szCs w:val="18"/>
              </w:rPr>
            </w:pPr>
            <w:r>
              <w:rPr>
                <w:rFonts w:cs="Arial"/>
                <w:sz w:val="18"/>
                <w:szCs w:val="18"/>
              </w:rPr>
              <w:t>The CSIRO recommended v</w:t>
            </w:r>
            <w:r w:rsidR="00811057" w:rsidRPr="008E6A58">
              <w:rPr>
                <w:rFonts w:cs="Arial"/>
                <w:sz w:val="18"/>
                <w:szCs w:val="18"/>
              </w:rPr>
              <w:t xml:space="preserve">arious harvest strategies </w:t>
            </w:r>
            <w:r>
              <w:rPr>
                <w:rFonts w:cs="Arial"/>
                <w:sz w:val="18"/>
                <w:szCs w:val="18"/>
              </w:rPr>
              <w:t>f</w:t>
            </w:r>
            <w:r w:rsidR="003B7B8A">
              <w:rPr>
                <w:rFonts w:cs="Arial"/>
                <w:sz w:val="18"/>
                <w:szCs w:val="18"/>
              </w:rPr>
              <w:t>or the fishery</w:t>
            </w:r>
            <w:r w:rsidR="00811057" w:rsidRPr="008E6A58">
              <w:rPr>
                <w:rFonts w:cs="Arial"/>
                <w:sz w:val="18"/>
                <w:szCs w:val="18"/>
              </w:rPr>
              <w:t xml:space="preserve"> to </w:t>
            </w:r>
            <w:r w:rsidR="0074051D">
              <w:rPr>
                <w:rFonts w:cs="Arial"/>
                <w:sz w:val="18"/>
                <w:szCs w:val="18"/>
              </w:rPr>
              <w:t>manage the risk of overexploitation</w:t>
            </w:r>
            <w:r w:rsidR="00811057" w:rsidRPr="008E6A58">
              <w:rPr>
                <w:rFonts w:cs="Arial"/>
                <w:sz w:val="18"/>
                <w:szCs w:val="18"/>
              </w:rPr>
              <w:t xml:space="preserve"> (</w:t>
            </w:r>
            <w:hyperlink r:id="rId26" w:history="1">
              <w:r w:rsidR="00907E03" w:rsidRPr="008E6A58">
                <w:rPr>
                  <w:rStyle w:val="Hyperlink"/>
                  <w:rFonts w:cs="Arial"/>
                  <w:sz w:val="18"/>
                  <w:szCs w:val="18"/>
                </w:rPr>
                <w:t>Murphy et al. 2010</w:t>
              </w:r>
            </w:hyperlink>
            <w:r w:rsidR="00811057" w:rsidRPr="008E6A58">
              <w:rPr>
                <w:rFonts w:cs="Arial"/>
                <w:sz w:val="18"/>
                <w:szCs w:val="18"/>
              </w:rPr>
              <w:t xml:space="preserve">), but </w:t>
            </w:r>
            <w:r w:rsidR="003B7B8A">
              <w:rPr>
                <w:rFonts w:cs="Arial"/>
                <w:sz w:val="18"/>
                <w:szCs w:val="18"/>
              </w:rPr>
              <w:t xml:space="preserve">given the lack of fishing since that time, </w:t>
            </w:r>
            <w:r w:rsidR="00811057" w:rsidRPr="008E6A58">
              <w:rPr>
                <w:rFonts w:cs="Arial"/>
                <w:sz w:val="18"/>
                <w:szCs w:val="18"/>
              </w:rPr>
              <w:t xml:space="preserve">these have </w:t>
            </w:r>
            <w:r w:rsidR="003B7B8A">
              <w:rPr>
                <w:rFonts w:cs="Arial"/>
                <w:sz w:val="18"/>
                <w:szCs w:val="18"/>
              </w:rPr>
              <w:t xml:space="preserve">not </w:t>
            </w:r>
            <w:r w:rsidR="00811057" w:rsidRPr="008E6A58">
              <w:rPr>
                <w:rFonts w:cs="Arial"/>
                <w:sz w:val="18"/>
                <w:szCs w:val="18"/>
              </w:rPr>
              <w:t>been adopted.</w:t>
            </w:r>
          </w:p>
          <w:p w14:paraId="6DFDCA66" w14:textId="69412DD3" w:rsidR="001F5BC3" w:rsidRPr="008E6A58" w:rsidRDefault="001F5BC3" w:rsidP="008E6A58">
            <w:pPr>
              <w:pStyle w:val="BodyText1"/>
              <w:spacing w:before="60" w:after="60" w:line="240" w:lineRule="auto"/>
              <w:jc w:val="left"/>
              <w:rPr>
                <w:rFonts w:cs="Arial"/>
                <w:sz w:val="18"/>
                <w:szCs w:val="18"/>
              </w:rPr>
            </w:pPr>
            <w:r w:rsidRPr="008E6A58">
              <w:rPr>
                <w:rFonts w:cs="Arial"/>
                <w:sz w:val="18"/>
                <w:szCs w:val="18"/>
              </w:rPr>
              <w:t>Harvest strategies are scheduled to be develop</w:t>
            </w:r>
            <w:r w:rsidR="0091768A">
              <w:rPr>
                <w:rFonts w:cs="Arial"/>
                <w:sz w:val="18"/>
                <w:szCs w:val="18"/>
              </w:rPr>
              <w:t>ed</w:t>
            </w:r>
            <w:r w:rsidRPr="008E6A58">
              <w:rPr>
                <w:rFonts w:cs="Arial"/>
                <w:sz w:val="18"/>
                <w:szCs w:val="18"/>
              </w:rPr>
              <w:t xml:space="preserve"> for other Torres Strait Fisheries during 2017</w:t>
            </w:r>
            <w:r w:rsidR="00172BF2">
              <w:rPr>
                <w:rFonts w:cs="Arial"/>
                <w:sz w:val="18"/>
                <w:szCs w:val="18"/>
              </w:rPr>
              <w:t>–</w:t>
            </w:r>
            <w:r w:rsidRPr="008E6A58">
              <w:rPr>
                <w:rFonts w:cs="Arial"/>
                <w:sz w:val="18"/>
                <w:szCs w:val="18"/>
              </w:rPr>
              <w:t xml:space="preserve">2020, but </w:t>
            </w:r>
            <w:r w:rsidR="003B7B8A">
              <w:rPr>
                <w:rFonts w:cs="Arial"/>
                <w:sz w:val="18"/>
                <w:szCs w:val="18"/>
              </w:rPr>
              <w:t xml:space="preserve">are </w:t>
            </w:r>
            <w:r w:rsidRPr="008E6A58">
              <w:rPr>
                <w:rFonts w:cs="Arial"/>
                <w:sz w:val="18"/>
                <w:szCs w:val="18"/>
              </w:rPr>
              <w:t>not scheduled for the Torres Strait Trochus Fishery.</w:t>
            </w:r>
          </w:p>
          <w:p w14:paraId="1DAE5048" w14:textId="47A3F96E" w:rsidR="00AD5B3D" w:rsidRPr="00FA6B6F" w:rsidRDefault="00811057" w:rsidP="005C3910">
            <w:pPr>
              <w:pStyle w:val="BodyText1"/>
              <w:spacing w:before="60" w:after="60" w:line="240" w:lineRule="auto"/>
              <w:jc w:val="left"/>
              <w:rPr>
                <w:rFonts w:cs="Arial"/>
                <w:sz w:val="18"/>
                <w:szCs w:val="18"/>
              </w:rPr>
            </w:pPr>
            <w:r w:rsidRPr="008E6A58">
              <w:rPr>
                <w:rFonts w:cs="Arial"/>
                <w:sz w:val="18"/>
                <w:szCs w:val="18"/>
              </w:rPr>
              <w:t xml:space="preserve">If fishing resumes these </w:t>
            </w:r>
            <w:r w:rsidR="00813B3D">
              <w:rPr>
                <w:rFonts w:cs="Arial"/>
                <w:sz w:val="18"/>
                <w:szCs w:val="18"/>
              </w:rPr>
              <w:t xml:space="preserve">sorts of </w:t>
            </w:r>
            <w:r w:rsidRPr="008E6A58">
              <w:rPr>
                <w:rFonts w:cs="Arial"/>
                <w:sz w:val="18"/>
                <w:szCs w:val="18"/>
              </w:rPr>
              <w:t xml:space="preserve">strategies will be important </w:t>
            </w:r>
            <w:r w:rsidR="006564D1" w:rsidRPr="008E6A58">
              <w:rPr>
                <w:rFonts w:cs="Arial"/>
                <w:sz w:val="18"/>
                <w:szCs w:val="18"/>
              </w:rPr>
              <w:t xml:space="preserve">to </w:t>
            </w:r>
            <w:r w:rsidR="006564D1">
              <w:rPr>
                <w:rFonts w:cs="Arial"/>
                <w:sz w:val="18"/>
                <w:szCs w:val="18"/>
              </w:rPr>
              <w:t>manage the risk of overexploitation</w:t>
            </w:r>
            <w:r w:rsidRPr="008E6A58">
              <w:rPr>
                <w:rFonts w:cs="Arial"/>
                <w:sz w:val="18"/>
                <w:szCs w:val="18"/>
              </w:rPr>
              <w:t>.</w:t>
            </w:r>
          </w:p>
        </w:tc>
      </w:tr>
      <w:tr w:rsidR="001F5BC3" w:rsidRPr="008E6A58" w14:paraId="73791D4D" w14:textId="77777777" w:rsidTr="00FA6B6F">
        <w:trPr>
          <w:cantSplit/>
        </w:trPr>
        <w:tc>
          <w:tcPr>
            <w:tcW w:w="5384" w:type="dxa"/>
            <w:shd w:val="clear" w:color="auto" w:fill="auto"/>
          </w:tcPr>
          <w:p w14:paraId="1EB80B0F" w14:textId="77777777" w:rsidR="001F5BC3" w:rsidRPr="008E6A58" w:rsidRDefault="001F5BC3" w:rsidP="008E6A58">
            <w:pPr>
              <w:spacing w:before="60" w:after="60" w:line="240" w:lineRule="auto"/>
              <w:rPr>
                <w:rFonts w:cs="Arial"/>
                <w:sz w:val="18"/>
                <w:szCs w:val="18"/>
              </w:rPr>
            </w:pPr>
            <w:r w:rsidRPr="008E6A58">
              <w:rPr>
                <w:rFonts w:cs="Arial"/>
                <w:sz w:val="18"/>
                <w:szCs w:val="18"/>
              </w:rPr>
              <w:lastRenderedPageBreak/>
              <w:t>Be capable of controlling the level of harvest in the fishery using input and/or output controls</w:t>
            </w:r>
          </w:p>
        </w:tc>
        <w:tc>
          <w:tcPr>
            <w:tcW w:w="9352" w:type="dxa"/>
            <w:shd w:val="clear" w:color="auto" w:fill="92D050"/>
          </w:tcPr>
          <w:p w14:paraId="0FD82E69" w14:textId="5DF679FF" w:rsidR="003B7B8A" w:rsidRPr="00FA6B6F" w:rsidRDefault="003B7B8A" w:rsidP="00FA6B6F">
            <w:pPr>
              <w:spacing w:before="60" w:after="60" w:line="240" w:lineRule="auto"/>
              <w:rPr>
                <w:rFonts w:cs="Arial"/>
                <w:sz w:val="18"/>
                <w:szCs w:val="18"/>
              </w:rPr>
            </w:pPr>
            <w:r>
              <w:rPr>
                <w:rFonts w:cs="Arial"/>
                <w:b/>
                <w:sz w:val="18"/>
                <w:szCs w:val="18"/>
              </w:rPr>
              <w:t>M</w:t>
            </w:r>
            <w:r w:rsidR="002532DF" w:rsidRPr="008E6A58">
              <w:rPr>
                <w:rFonts w:cs="Arial"/>
                <w:b/>
                <w:sz w:val="18"/>
                <w:szCs w:val="18"/>
              </w:rPr>
              <w:t>eet</w:t>
            </w:r>
            <w:r>
              <w:rPr>
                <w:rFonts w:cs="Arial"/>
                <w:b/>
                <w:sz w:val="18"/>
                <w:szCs w:val="18"/>
              </w:rPr>
              <w:t>s</w:t>
            </w:r>
            <w:r w:rsidR="00C97FA0">
              <w:rPr>
                <w:rFonts w:cs="Arial"/>
                <w:b/>
                <w:sz w:val="18"/>
                <w:szCs w:val="18"/>
              </w:rPr>
              <w:br/>
            </w:r>
            <w:r w:rsidR="009C3B0F" w:rsidRPr="008E6A58">
              <w:rPr>
                <w:rFonts w:cs="Arial"/>
                <w:sz w:val="18"/>
                <w:szCs w:val="18"/>
              </w:rPr>
              <w:t>A variety of input and output controls are used in the fishery. These include size limits, total allowable catch limits</w:t>
            </w:r>
            <w:r>
              <w:rPr>
                <w:rFonts w:cs="Arial"/>
                <w:sz w:val="18"/>
                <w:szCs w:val="18"/>
              </w:rPr>
              <w:t xml:space="preserve">, boat size limits, gear restrictions </w:t>
            </w:r>
            <w:r w:rsidR="009C3B0F" w:rsidRPr="008E6A58">
              <w:rPr>
                <w:rFonts w:cs="Arial"/>
                <w:sz w:val="18"/>
                <w:szCs w:val="18"/>
              </w:rPr>
              <w:t>and restriction</w:t>
            </w:r>
            <w:r w:rsidR="001F5BC3" w:rsidRPr="008E6A58">
              <w:rPr>
                <w:rFonts w:cs="Arial"/>
                <w:sz w:val="18"/>
                <w:szCs w:val="18"/>
              </w:rPr>
              <w:t xml:space="preserve"> </w:t>
            </w:r>
            <w:r w:rsidR="009C3B0F" w:rsidRPr="008E6A58">
              <w:rPr>
                <w:rFonts w:cs="Arial"/>
                <w:sz w:val="18"/>
                <w:szCs w:val="18"/>
              </w:rPr>
              <w:t xml:space="preserve">of </w:t>
            </w:r>
            <w:r w:rsidR="00012216">
              <w:rPr>
                <w:rFonts w:cs="Arial"/>
                <w:sz w:val="18"/>
                <w:szCs w:val="18"/>
              </w:rPr>
              <w:t xml:space="preserve">commercial </w:t>
            </w:r>
            <w:r w:rsidR="009C3B0F" w:rsidRPr="008E6A58">
              <w:rPr>
                <w:rFonts w:cs="Arial"/>
                <w:sz w:val="18"/>
                <w:szCs w:val="18"/>
              </w:rPr>
              <w:t xml:space="preserve">fishing to </w:t>
            </w:r>
            <w:r w:rsidR="001F5BC3" w:rsidRPr="008E6A58">
              <w:rPr>
                <w:rFonts w:cs="Arial"/>
                <w:sz w:val="18"/>
                <w:szCs w:val="18"/>
              </w:rPr>
              <w:t>licenced traditional inhabitants</w:t>
            </w:r>
            <w:r w:rsidR="009C3B0F" w:rsidRPr="008E6A58">
              <w:rPr>
                <w:rFonts w:cs="Arial"/>
                <w:sz w:val="18"/>
                <w:szCs w:val="18"/>
              </w:rPr>
              <w:t>.</w:t>
            </w:r>
            <w:r>
              <w:rPr>
                <w:rFonts w:cs="Arial"/>
                <w:sz w:val="18"/>
                <w:szCs w:val="18"/>
              </w:rPr>
              <w:t xml:space="preserve"> Although t</w:t>
            </w:r>
            <w:r w:rsidR="001F5BC3" w:rsidRPr="008E6A58">
              <w:rPr>
                <w:rFonts w:cs="Arial"/>
                <w:sz w:val="18"/>
                <w:szCs w:val="18"/>
              </w:rPr>
              <w:t>here are no restrictions on the number of licenses available</w:t>
            </w:r>
            <w:r>
              <w:rPr>
                <w:rFonts w:cs="Arial"/>
                <w:sz w:val="18"/>
                <w:szCs w:val="18"/>
              </w:rPr>
              <w:t>, all fishers are required to unload their catch to a licensed fish receiver who is then required to report this to AFMA within three days. In this way AFMA can monitor and manage catches.</w:t>
            </w:r>
          </w:p>
        </w:tc>
      </w:tr>
      <w:tr w:rsidR="001F5BC3" w:rsidRPr="008E6A58" w14:paraId="1E480671" w14:textId="77777777" w:rsidTr="00FA6B6F">
        <w:trPr>
          <w:cantSplit/>
        </w:trPr>
        <w:tc>
          <w:tcPr>
            <w:tcW w:w="5384" w:type="dxa"/>
            <w:shd w:val="clear" w:color="auto" w:fill="auto"/>
          </w:tcPr>
          <w:p w14:paraId="086604CB" w14:textId="77777777" w:rsidR="001F5BC3" w:rsidRPr="008E6A58" w:rsidRDefault="001F5BC3" w:rsidP="008E6A58">
            <w:pPr>
              <w:spacing w:before="60" w:after="60" w:line="240" w:lineRule="auto"/>
              <w:rPr>
                <w:rFonts w:cs="Arial"/>
                <w:sz w:val="18"/>
                <w:szCs w:val="18"/>
              </w:rPr>
            </w:pPr>
            <w:r w:rsidRPr="008E6A58">
              <w:rPr>
                <w:rFonts w:cs="Arial"/>
                <w:sz w:val="18"/>
                <w:szCs w:val="18"/>
              </w:rPr>
              <w:t>Contain the means of enforcing critical aspects of the management arrangements</w:t>
            </w:r>
          </w:p>
        </w:tc>
        <w:tc>
          <w:tcPr>
            <w:tcW w:w="9352" w:type="dxa"/>
            <w:shd w:val="clear" w:color="auto" w:fill="92D050"/>
          </w:tcPr>
          <w:p w14:paraId="6E4E1FEE" w14:textId="37D241B5" w:rsidR="002532DF" w:rsidRPr="008E6A58" w:rsidRDefault="001F5BC3" w:rsidP="008E6A58">
            <w:pPr>
              <w:spacing w:before="60" w:after="60" w:line="240" w:lineRule="auto"/>
              <w:rPr>
                <w:rFonts w:cs="Arial"/>
                <w:sz w:val="18"/>
                <w:szCs w:val="18"/>
              </w:rPr>
            </w:pPr>
            <w:r w:rsidRPr="008E6A58">
              <w:rPr>
                <w:rFonts w:cs="Arial"/>
                <w:b/>
                <w:sz w:val="18"/>
                <w:szCs w:val="18"/>
              </w:rPr>
              <w:t>Meets</w:t>
            </w:r>
            <w:r w:rsidR="00C97FA0">
              <w:rPr>
                <w:rFonts w:cs="Arial"/>
                <w:b/>
                <w:sz w:val="18"/>
                <w:szCs w:val="18"/>
              </w:rPr>
              <w:br/>
            </w:r>
            <w:r w:rsidR="002532DF" w:rsidRPr="008E6A58">
              <w:rPr>
                <w:rFonts w:cs="Arial"/>
                <w:sz w:val="18"/>
                <w:szCs w:val="18"/>
              </w:rPr>
              <w:t xml:space="preserve">The </w:t>
            </w:r>
            <w:r w:rsidR="002532DF" w:rsidRPr="008E6A58">
              <w:rPr>
                <w:rFonts w:cs="Arial"/>
                <w:i/>
                <w:sz w:val="18"/>
                <w:szCs w:val="18"/>
              </w:rPr>
              <w:t>Torres Strait Fisheries Act 1984</w:t>
            </w:r>
            <w:r w:rsidR="002532DF" w:rsidRPr="008E6A58">
              <w:rPr>
                <w:rFonts w:cs="Arial"/>
                <w:sz w:val="18"/>
                <w:szCs w:val="18"/>
              </w:rPr>
              <w:t xml:space="preserve"> outlines penalties for non-compliance with management arrangements and the Queensland Boating and Fisheries Patrol currently enforces these arrangements for Australian fishers in the Torres Strait.</w:t>
            </w:r>
          </w:p>
          <w:p w14:paraId="462BD10A" w14:textId="7677F843" w:rsidR="002532DF" w:rsidRPr="008E6A58" w:rsidRDefault="00276022" w:rsidP="008E6A58">
            <w:pPr>
              <w:spacing w:before="60" w:after="60" w:line="240" w:lineRule="auto"/>
              <w:rPr>
                <w:rFonts w:cs="Arial"/>
                <w:sz w:val="18"/>
                <w:szCs w:val="18"/>
              </w:rPr>
            </w:pPr>
            <w:r>
              <w:rPr>
                <w:rFonts w:cs="Arial"/>
                <w:sz w:val="18"/>
                <w:szCs w:val="18"/>
              </w:rPr>
              <w:t>AFMA</w:t>
            </w:r>
            <w:r w:rsidR="002532DF" w:rsidRPr="008E6A58">
              <w:rPr>
                <w:rFonts w:cs="Arial"/>
                <w:sz w:val="18"/>
                <w:szCs w:val="18"/>
              </w:rPr>
              <w:t xml:space="preserve"> in co-operation with the Papua New Guinean National Fisheries Authority and Australian Border Force - Maritime Border Command maintain a compliance presence in the Torres Strait to minimise the risk of incursions by foreign fishing vessels.</w:t>
            </w:r>
          </w:p>
          <w:p w14:paraId="19FF55E9" w14:textId="6771F390" w:rsidR="002532DF" w:rsidRPr="008E6A58" w:rsidRDefault="00276022" w:rsidP="008E6A58">
            <w:pPr>
              <w:spacing w:before="60" w:after="60" w:line="240" w:lineRule="auto"/>
              <w:rPr>
                <w:rFonts w:cs="Arial"/>
                <w:sz w:val="18"/>
                <w:szCs w:val="18"/>
              </w:rPr>
            </w:pPr>
            <w:r>
              <w:rPr>
                <w:rFonts w:cs="Arial"/>
                <w:sz w:val="18"/>
                <w:szCs w:val="18"/>
              </w:rPr>
              <w:t>AFMA</w:t>
            </w:r>
            <w:r w:rsidR="002532DF" w:rsidRPr="008E6A58">
              <w:rPr>
                <w:rFonts w:cs="Arial"/>
                <w:sz w:val="18"/>
                <w:szCs w:val="18"/>
              </w:rPr>
              <w:t xml:space="preserve"> and the Queensland Boating and Fisheries Patrol undertake an annual compliance risk assessment for the Torres Strait. The Queensland Boating and Fisheries Patrol has not identified any compliance priorities for the fishery (</w:t>
            </w:r>
            <w:hyperlink r:id="rId27" w:anchor=".WV3fXv7QCUk" w:history="1">
              <w:r w:rsidR="00486A55" w:rsidRPr="008E6A58">
                <w:rPr>
                  <w:rStyle w:val="Hyperlink"/>
                  <w:rFonts w:cs="Arial"/>
                  <w:sz w:val="18"/>
                  <w:szCs w:val="18"/>
                </w:rPr>
                <w:t>PZJA</w:t>
              </w:r>
              <w:r w:rsidR="00907E03" w:rsidRPr="008E6A58">
                <w:rPr>
                  <w:rStyle w:val="Hyperlink"/>
                  <w:rFonts w:cs="Arial"/>
                  <w:sz w:val="18"/>
                  <w:szCs w:val="18"/>
                </w:rPr>
                <w:t xml:space="preserve"> 2015</w:t>
              </w:r>
            </w:hyperlink>
            <w:r w:rsidR="002532DF" w:rsidRPr="008E6A58">
              <w:rPr>
                <w:rFonts w:cs="Arial"/>
                <w:sz w:val="18"/>
                <w:szCs w:val="18"/>
              </w:rPr>
              <w:t>).</w:t>
            </w:r>
          </w:p>
          <w:p w14:paraId="2EA8484D" w14:textId="77777777" w:rsidR="001F5BC3" w:rsidRPr="008E6A58" w:rsidRDefault="001F5BC3" w:rsidP="008E6A58">
            <w:pPr>
              <w:spacing w:before="60" w:after="60" w:line="240" w:lineRule="auto"/>
              <w:rPr>
                <w:rFonts w:cs="Arial"/>
                <w:sz w:val="18"/>
                <w:szCs w:val="18"/>
              </w:rPr>
            </w:pPr>
            <w:r w:rsidRPr="008E6A58">
              <w:rPr>
                <w:rFonts w:cs="Arial"/>
                <w:sz w:val="18"/>
                <w:szCs w:val="18"/>
              </w:rPr>
              <w:t xml:space="preserve">There were no reported breaches of regulations in the fishery in 2015, but enforcement is difficult as much of the fishing occurs in remote areas, amongst many boats spread over a vast area. The current compliance program is restricted by the costs of implementing a program in these circumstances. </w:t>
            </w:r>
          </w:p>
          <w:p w14:paraId="44E84912" w14:textId="5A5E00B3" w:rsidR="001F5BC3" w:rsidRPr="008E6A58" w:rsidRDefault="001F5BC3" w:rsidP="00276022">
            <w:pPr>
              <w:spacing w:before="60" w:after="60" w:line="240" w:lineRule="auto"/>
              <w:rPr>
                <w:rFonts w:cs="Arial"/>
                <w:b/>
                <w:sz w:val="18"/>
                <w:szCs w:val="18"/>
              </w:rPr>
            </w:pPr>
            <w:r w:rsidRPr="008E6A58">
              <w:rPr>
                <w:rFonts w:cs="Arial"/>
                <w:sz w:val="18"/>
                <w:szCs w:val="18"/>
              </w:rPr>
              <w:t xml:space="preserve">Some catch by illegal foreign fishers has been recorded in the past, but illegal foreign fishing is not considered a risk for the fishery due to the low market value of trochus product. </w:t>
            </w:r>
          </w:p>
        </w:tc>
      </w:tr>
      <w:tr w:rsidR="001F5BC3" w:rsidRPr="008E6A58" w14:paraId="050DB205" w14:textId="77777777" w:rsidTr="00FA6B6F">
        <w:trPr>
          <w:cantSplit/>
        </w:trPr>
        <w:tc>
          <w:tcPr>
            <w:tcW w:w="5384" w:type="dxa"/>
            <w:shd w:val="clear" w:color="auto" w:fill="auto"/>
          </w:tcPr>
          <w:p w14:paraId="4C2BDACB" w14:textId="77777777" w:rsidR="001F5BC3" w:rsidRPr="008E6A58" w:rsidRDefault="001F5BC3" w:rsidP="008E6A58">
            <w:pPr>
              <w:spacing w:before="60" w:after="60" w:line="240" w:lineRule="auto"/>
              <w:rPr>
                <w:rFonts w:cs="Arial"/>
                <w:sz w:val="18"/>
                <w:szCs w:val="18"/>
              </w:rPr>
            </w:pPr>
            <w:r w:rsidRPr="008E6A58">
              <w:rPr>
                <w:rFonts w:cs="Arial"/>
                <w:sz w:val="18"/>
                <w:szCs w:val="18"/>
              </w:rPr>
              <w:t>Provide for the periodic review of the performance of the fishery management arrangements and the management strategies, objectives and criteria</w:t>
            </w:r>
          </w:p>
        </w:tc>
        <w:tc>
          <w:tcPr>
            <w:tcW w:w="9352" w:type="dxa"/>
            <w:shd w:val="clear" w:color="auto" w:fill="FFC000"/>
          </w:tcPr>
          <w:p w14:paraId="1D070185" w14:textId="027D3B52" w:rsidR="001F5BC3" w:rsidRPr="008E6A58" w:rsidRDefault="001F5BC3" w:rsidP="008E6A58">
            <w:pPr>
              <w:spacing w:before="60" w:after="60" w:line="240" w:lineRule="auto"/>
              <w:rPr>
                <w:rFonts w:cs="Arial"/>
                <w:sz w:val="18"/>
                <w:szCs w:val="18"/>
              </w:rPr>
            </w:pPr>
            <w:r w:rsidRPr="008E6A58">
              <w:rPr>
                <w:rFonts w:cs="Arial"/>
                <w:b/>
                <w:sz w:val="18"/>
                <w:szCs w:val="18"/>
              </w:rPr>
              <w:t>Partially meets</w:t>
            </w:r>
            <w:r w:rsidR="00C97FA0">
              <w:rPr>
                <w:rFonts w:cs="Arial"/>
                <w:b/>
                <w:sz w:val="18"/>
                <w:szCs w:val="18"/>
              </w:rPr>
              <w:br/>
            </w:r>
            <w:r w:rsidRPr="008E6A58">
              <w:rPr>
                <w:rFonts w:cs="Arial"/>
                <w:sz w:val="18"/>
                <w:szCs w:val="18"/>
              </w:rPr>
              <w:t>There do not appear to be any performance reviews built into the management arrangements; however the Australian Government Bureau of Agricultural and Resource Economics and Sciences undertake annual assessments of this and other Commonwealth managed fisheries, using available information.</w:t>
            </w:r>
          </w:p>
          <w:p w14:paraId="38969CE4" w14:textId="14F9FB36" w:rsidR="001F5BC3" w:rsidRPr="008E6A58" w:rsidRDefault="001F5BC3" w:rsidP="008E6A58">
            <w:pPr>
              <w:spacing w:before="60" w:after="60" w:line="240" w:lineRule="auto"/>
              <w:rPr>
                <w:rFonts w:cs="Arial"/>
                <w:b/>
                <w:sz w:val="18"/>
                <w:szCs w:val="18"/>
              </w:rPr>
            </w:pPr>
            <w:r w:rsidRPr="008E6A58">
              <w:rPr>
                <w:rFonts w:cs="Arial"/>
                <w:sz w:val="18"/>
                <w:szCs w:val="18"/>
              </w:rPr>
              <w:t>Following the last (2009) survey of trochus in eastern Torres Strait, the CSIRO raised concern regarding the appropriateness of the trochus total allowable catch limit. It recommended introducing a trigger catch level of 100 tonnes (whole weight) with agreed management actions if this level was reached. This was to mitigate the risk of overfishing (</w:t>
            </w:r>
            <w:hyperlink r:id="rId28" w:history="1">
              <w:r w:rsidRPr="008E6A58">
                <w:rPr>
                  <w:rStyle w:val="Hyperlink"/>
                  <w:rFonts w:cs="Arial"/>
                  <w:sz w:val="18"/>
                  <w:szCs w:val="18"/>
                </w:rPr>
                <w:t>Murphy et al. 2010</w:t>
              </w:r>
            </w:hyperlink>
            <w:r w:rsidRPr="008E6A58">
              <w:rPr>
                <w:rFonts w:cs="Arial"/>
                <w:sz w:val="18"/>
                <w:szCs w:val="18"/>
              </w:rPr>
              <w:t xml:space="preserve">). These recommendations have not been </w:t>
            </w:r>
            <w:r w:rsidR="00907E03" w:rsidRPr="008E6A58">
              <w:rPr>
                <w:rFonts w:cs="Arial"/>
                <w:sz w:val="18"/>
                <w:szCs w:val="18"/>
              </w:rPr>
              <w:t>adopted</w:t>
            </w:r>
            <w:r w:rsidRPr="008E6A58">
              <w:rPr>
                <w:rFonts w:cs="Arial"/>
                <w:sz w:val="18"/>
                <w:szCs w:val="18"/>
              </w:rPr>
              <w:t xml:space="preserve"> and the total allowable catch limit remains unchanged.</w:t>
            </w:r>
          </w:p>
        </w:tc>
      </w:tr>
      <w:tr w:rsidR="001F5BC3" w:rsidRPr="008E6A58" w14:paraId="7F16FB15" w14:textId="77777777" w:rsidTr="00FA6B6F">
        <w:trPr>
          <w:cantSplit/>
        </w:trPr>
        <w:tc>
          <w:tcPr>
            <w:tcW w:w="5384" w:type="dxa"/>
            <w:shd w:val="clear" w:color="auto" w:fill="auto"/>
          </w:tcPr>
          <w:p w14:paraId="79731F76" w14:textId="77777777" w:rsidR="001F5BC3" w:rsidRPr="008E6A58" w:rsidRDefault="001F5BC3" w:rsidP="008E6A58">
            <w:pPr>
              <w:spacing w:before="60" w:after="60" w:line="240" w:lineRule="auto"/>
              <w:rPr>
                <w:rFonts w:cs="Arial"/>
                <w:sz w:val="18"/>
                <w:szCs w:val="18"/>
              </w:rPr>
            </w:pPr>
            <w:r w:rsidRPr="008E6A58">
              <w:rPr>
                <w:rFonts w:cs="Arial"/>
                <w:sz w:val="18"/>
                <w:szCs w:val="18"/>
              </w:rPr>
              <w:t>Be capable of assessing, monitoring and avoiding, remedying or mitigating any adverse impacts on the wider marine ecosystem in which the target species lives and the fishery operates</w:t>
            </w:r>
          </w:p>
        </w:tc>
        <w:tc>
          <w:tcPr>
            <w:tcW w:w="9352" w:type="dxa"/>
            <w:shd w:val="clear" w:color="auto" w:fill="FFC000"/>
          </w:tcPr>
          <w:p w14:paraId="1E0BD361" w14:textId="5F1831C2" w:rsidR="009839DC" w:rsidRPr="008E6A58" w:rsidRDefault="001F5BC3" w:rsidP="008E6A58">
            <w:pPr>
              <w:spacing w:before="60" w:after="60" w:line="240" w:lineRule="auto"/>
              <w:rPr>
                <w:rFonts w:cs="Arial"/>
                <w:sz w:val="18"/>
                <w:szCs w:val="18"/>
              </w:rPr>
            </w:pPr>
            <w:r w:rsidRPr="008E6A58">
              <w:rPr>
                <w:rFonts w:cs="Arial"/>
                <w:b/>
                <w:sz w:val="18"/>
                <w:szCs w:val="18"/>
              </w:rPr>
              <w:t>Partially meets</w:t>
            </w:r>
            <w:r w:rsidR="00C97FA0">
              <w:rPr>
                <w:rFonts w:cs="Arial"/>
                <w:b/>
                <w:sz w:val="18"/>
                <w:szCs w:val="18"/>
              </w:rPr>
              <w:br/>
            </w:r>
            <w:r w:rsidR="009839DC" w:rsidRPr="008E6A58">
              <w:rPr>
                <w:rFonts w:cs="Arial"/>
                <w:sz w:val="18"/>
                <w:szCs w:val="18"/>
              </w:rPr>
              <w:t>Although there has been no formal risk assessment AFMA has suggested that ecosystem impacts may be associated with exploitation of target species; translocation of species via hull and anchor fouling; and anchoring/mooring and other anthropogenic activities such as treading on reef top habitat. There are no risk mitigation measures in place at this time, but t</w:t>
            </w:r>
            <w:r w:rsidRPr="008E6A58">
              <w:rPr>
                <w:rFonts w:cs="Arial"/>
                <w:sz w:val="18"/>
                <w:szCs w:val="18"/>
              </w:rPr>
              <w:t>he risks a</w:t>
            </w:r>
            <w:r w:rsidR="001209C9" w:rsidRPr="008E6A58">
              <w:rPr>
                <w:rFonts w:cs="Arial"/>
                <w:sz w:val="18"/>
                <w:szCs w:val="18"/>
              </w:rPr>
              <w:t>re likely to be relatively low.</w:t>
            </w:r>
          </w:p>
          <w:p w14:paraId="4EB133A4" w14:textId="74ADCAD5" w:rsidR="001F5BC3" w:rsidRPr="008E6A58" w:rsidRDefault="001F5BC3" w:rsidP="008E6A58">
            <w:pPr>
              <w:pStyle w:val="BodyText1"/>
              <w:spacing w:before="60" w:after="60" w:line="240" w:lineRule="auto"/>
              <w:jc w:val="left"/>
              <w:rPr>
                <w:rFonts w:cs="Arial"/>
                <w:b/>
                <w:sz w:val="18"/>
                <w:szCs w:val="18"/>
              </w:rPr>
            </w:pPr>
            <w:r w:rsidRPr="008E6A58">
              <w:rPr>
                <w:rFonts w:cs="Arial"/>
                <w:sz w:val="18"/>
                <w:szCs w:val="18"/>
              </w:rPr>
              <w:t xml:space="preserve">Undertaking an assessment would </w:t>
            </w:r>
            <w:r w:rsidR="001209C9" w:rsidRPr="008E6A58">
              <w:rPr>
                <w:rFonts w:cs="Arial"/>
                <w:sz w:val="18"/>
                <w:szCs w:val="18"/>
              </w:rPr>
              <w:t xml:space="preserve">however </w:t>
            </w:r>
            <w:r w:rsidRPr="008E6A58">
              <w:rPr>
                <w:rFonts w:cs="Arial"/>
                <w:sz w:val="18"/>
                <w:szCs w:val="18"/>
              </w:rPr>
              <w:t>provide greater confidence and allow any issues to be monitored and responded to as necessary.</w:t>
            </w:r>
          </w:p>
        </w:tc>
      </w:tr>
      <w:tr w:rsidR="001F5BC3" w:rsidRPr="008E6A58" w14:paraId="257A30C9" w14:textId="77777777" w:rsidTr="00FA6B6F">
        <w:trPr>
          <w:cantSplit/>
        </w:trPr>
        <w:tc>
          <w:tcPr>
            <w:tcW w:w="5384" w:type="dxa"/>
            <w:shd w:val="clear" w:color="auto" w:fill="auto"/>
          </w:tcPr>
          <w:p w14:paraId="2FAB5309" w14:textId="77777777" w:rsidR="001F5BC3" w:rsidRPr="008E6A58" w:rsidRDefault="001F5BC3" w:rsidP="008E6A58">
            <w:pPr>
              <w:spacing w:before="60" w:after="60" w:line="240" w:lineRule="auto"/>
              <w:rPr>
                <w:rFonts w:cs="Arial"/>
                <w:sz w:val="18"/>
                <w:szCs w:val="18"/>
              </w:rPr>
            </w:pPr>
            <w:r w:rsidRPr="008E6A58">
              <w:rPr>
                <w:rFonts w:cs="Arial"/>
                <w:sz w:val="18"/>
                <w:szCs w:val="18"/>
              </w:rPr>
              <w:t>Requires compliance with relevant threat abatement plans, recovery plans, the National Policy on Fisheries Bycatch, and bycatch action strategies developed under the policy</w:t>
            </w:r>
          </w:p>
        </w:tc>
        <w:tc>
          <w:tcPr>
            <w:tcW w:w="9352" w:type="dxa"/>
            <w:shd w:val="clear" w:color="auto" w:fill="auto"/>
          </w:tcPr>
          <w:p w14:paraId="5E4F5B9B" w14:textId="75E8C329" w:rsidR="001F5BC3" w:rsidRPr="008E6A58" w:rsidRDefault="001F5BC3" w:rsidP="00FA6B6F">
            <w:pPr>
              <w:spacing w:before="60" w:after="60" w:line="240" w:lineRule="auto"/>
              <w:rPr>
                <w:rFonts w:cs="Arial"/>
                <w:b/>
                <w:sz w:val="18"/>
                <w:szCs w:val="18"/>
              </w:rPr>
            </w:pPr>
            <w:r w:rsidRPr="008E6A58">
              <w:rPr>
                <w:rFonts w:cs="Arial"/>
                <w:b/>
                <w:sz w:val="18"/>
                <w:szCs w:val="18"/>
              </w:rPr>
              <w:t>Not applicable</w:t>
            </w:r>
            <w:r w:rsidR="00C97FA0">
              <w:rPr>
                <w:rFonts w:cs="Arial"/>
                <w:b/>
                <w:sz w:val="18"/>
                <w:szCs w:val="18"/>
              </w:rPr>
              <w:br/>
            </w:r>
            <w:r w:rsidRPr="008E6A58">
              <w:rPr>
                <w:rFonts w:cs="Arial"/>
                <w:sz w:val="18"/>
                <w:szCs w:val="18"/>
              </w:rPr>
              <w:t>There are no threat abatement plans, recovery plans, the National Policy on Fisheries Bycatch, and bycatch action strategies applicable to this fishery.</w:t>
            </w:r>
          </w:p>
        </w:tc>
      </w:tr>
    </w:tbl>
    <w:p w14:paraId="38872ACF" w14:textId="77777777" w:rsidR="00C97FA0" w:rsidRDefault="00C97FA0">
      <w:r>
        <w:br w:type="page"/>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4"/>
        <w:gridCol w:w="9352"/>
      </w:tblGrid>
      <w:tr w:rsidR="00885298" w:rsidRPr="008E6A58" w14:paraId="4C167BCF" w14:textId="77777777" w:rsidTr="00FA6B6F">
        <w:trPr>
          <w:cantSplit/>
        </w:trPr>
        <w:tc>
          <w:tcPr>
            <w:tcW w:w="14736" w:type="dxa"/>
            <w:gridSpan w:val="2"/>
            <w:shd w:val="clear" w:color="auto" w:fill="92CDDC"/>
          </w:tcPr>
          <w:p w14:paraId="5BAE62F0" w14:textId="2F1E4D45" w:rsidR="00885298" w:rsidRPr="008E6A58" w:rsidRDefault="00885298" w:rsidP="008E6A58">
            <w:pPr>
              <w:autoSpaceDE w:val="0"/>
              <w:autoSpaceDN w:val="0"/>
              <w:adjustRightInd w:val="0"/>
              <w:spacing w:before="60" w:after="60" w:line="240" w:lineRule="auto"/>
              <w:rPr>
                <w:rFonts w:cs="Arial"/>
                <w:b/>
                <w:bCs/>
                <w:sz w:val="18"/>
                <w:szCs w:val="18"/>
              </w:rPr>
            </w:pPr>
            <w:r w:rsidRPr="008E6A58">
              <w:rPr>
                <w:rFonts w:cs="Arial"/>
                <w:b/>
                <w:bCs/>
                <w:sz w:val="18"/>
                <w:szCs w:val="18"/>
              </w:rPr>
              <w:lastRenderedPageBreak/>
              <w:t xml:space="preserve">PRINCIPLE 1 - </w:t>
            </w:r>
            <w:r w:rsidRPr="008E6A58">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8E6A58">
              <w:rPr>
                <w:rFonts w:cs="Arial"/>
                <w:b/>
                <w:bCs/>
                <w:sz w:val="18"/>
                <w:szCs w:val="18"/>
              </w:rPr>
              <w:t xml:space="preserve">. </w:t>
            </w:r>
          </w:p>
        </w:tc>
      </w:tr>
      <w:tr w:rsidR="00885298" w:rsidRPr="008E6A58" w14:paraId="1B4867E2" w14:textId="77777777" w:rsidTr="00FA6B6F">
        <w:trPr>
          <w:cantSplit/>
        </w:trPr>
        <w:tc>
          <w:tcPr>
            <w:tcW w:w="14736" w:type="dxa"/>
            <w:gridSpan w:val="2"/>
            <w:shd w:val="clear" w:color="auto" w:fill="B6DDE8"/>
          </w:tcPr>
          <w:p w14:paraId="1598A040" w14:textId="77777777" w:rsidR="00885298" w:rsidRPr="008E6A58" w:rsidRDefault="00885298" w:rsidP="008E6A58">
            <w:pPr>
              <w:spacing w:before="60" w:after="60" w:line="240" w:lineRule="auto"/>
              <w:rPr>
                <w:rFonts w:cs="Arial"/>
                <w:b/>
                <w:bCs/>
                <w:sz w:val="18"/>
                <w:szCs w:val="18"/>
              </w:rPr>
            </w:pPr>
            <w:r w:rsidRPr="008E6A58">
              <w:rPr>
                <w:rFonts w:cs="Arial"/>
                <w:b/>
                <w:bCs/>
                <w:sz w:val="18"/>
                <w:szCs w:val="18"/>
              </w:rPr>
              <w:t xml:space="preserve">Objective 1 - </w:t>
            </w:r>
            <w:r w:rsidRPr="008E6A58">
              <w:rPr>
                <w:rFonts w:cs="Arial"/>
                <w:sz w:val="18"/>
                <w:szCs w:val="18"/>
              </w:rPr>
              <w:t xml:space="preserve">The fishery shall be conducted at catch levels that maintain ecologically viable stock levels at an agreed point or range, with acceptable levels of probability. </w:t>
            </w:r>
          </w:p>
        </w:tc>
      </w:tr>
      <w:tr w:rsidR="00885298" w:rsidRPr="008E6A58" w14:paraId="1CCDF312" w14:textId="77777777" w:rsidTr="00FA6B6F">
        <w:trPr>
          <w:cantSplit/>
        </w:trPr>
        <w:tc>
          <w:tcPr>
            <w:tcW w:w="14736" w:type="dxa"/>
            <w:gridSpan w:val="2"/>
            <w:shd w:val="clear" w:color="auto" w:fill="DAEEF3"/>
          </w:tcPr>
          <w:p w14:paraId="43C5F828" w14:textId="77777777" w:rsidR="00885298" w:rsidRPr="008E6A58" w:rsidRDefault="00885298" w:rsidP="008E6A58">
            <w:pPr>
              <w:spacing w:before="60" w:after="60" w:line="240" w:lineRule="auto"/>
              <w:rPr>
                <w:rFonts w:cs="Arial"/>
                <w:b/>
                <w:bCs/>
                <w:i/>
                <w:iCs/>
                <w:sz w:val="18"/>
                <w:szCs w:val="18"/>
              </w:rPr>
            </w:pPr>
            <w:r w:rsidRPr="008E6A58">
              <w:rPr>
                <w:rFonts w:cs="Arial"/>
                <w:b/>
                <w:bCs/>
                <w:i/>
                <w:iCs/>
                <w:sz w:val="18"/>
                <w:szCs w:val="18"/>
              </w:rPr>
              <w:t xml:space="preserve">Information requirements </w:t>
            </w:r>
          </w:p>
        </w:tc>
      </w:tr>
      <w:tr w:rsidR="00650A6E" w:rsidRPr="008E6A58" w14:paraId="40E94611" w14:textId="77777777" w:rsidTr="00FA6B6F">
        <w:trPr>
          <w:cantSplit/>
        </w:trPr>
        <w:tc>
          <w:tcPr>
            <w:tcW w:w="5384" w:type="dxa"/>
          </w:tcPr>
          <w:p w14:paraId="31C44E87" w14:textId="3B87F2EE" w:rsidR="00650A6E" w:rsidRPr="008E6A58" w:rsidRDefault="00650A6E" w:rsidP="008E6A58">
            <w:pPr>
              <w:spacing w:before="60" w:after="60" w:line="240" w:lineRule="auto"/>
              <w:rPr>
                <w:rFonts w:cs="Arial"/>
                <w:sz w:val="18"/>
                <w:szCs w:val="18"/>
              </w:rPr>
            </w:pPr>
            <w:r w:rsidRPr="008E6A58">
              <w:rPr>
                <w:rFonts w:cs="Arial"/>
                <w:b/>
                <w:bCs/>
                <w:i/>
                <w:iCs/>
                <w:sz w:val="18"/>
                <w:szCs w:val="18"/>
              </w:rPr>
              <w:t xml:space="preserve">1.1.1 </w:t>
            </w:r>
            <w:r w:rsidRPr="008E6A58">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9352" w:type="dxa"/>
            <w:shd w:val="clear" w:color="auto" w:fill="FFC000"/>
          </w:tcPr>
          <w:p w14:paraId="28941021" w14:textId="009E4B67" w:rsidR="00650A6E" w:rsidRPr="008E6A58" w:rsidRDefault="009070D3" w:rsidP="005C3910">
            <w:pPr>
              <w:spacing w:before="60" w:after="60" w:line="240" w:lineRule="auto"/>
              <w:rPr>
                <w:rFonts w:cs="Arial"/>
                <w:sz w:val="18"/>
                <w:szCs w:val="18"/>
              </w:rPr>
            </w:pPr>
            <w:r>
              <w:rPr>
                <w:rFonts w:cs="Arial"/>
                <w:b/>
                <w:sz w:val="18"/>
                <w:szCs w:val="18"/>
              </w:rPr>
              <w:t>Partially</w:t>
            </w:r>
            <w:r w:rsidR="00820D70" w:rsidRPr="008E6A58">
              <w:rPr>
                <w:rFonts w:cs="Arial"/>
                <w:b/>
                <w:sz w:val="18"/>
                <w:szCs w:val="18"/>
              </w:rPr>
              <w:t xml:space="preserve"> </w:t>
            </w:r>
            <w:r w:rsidR="00650A6E" w:rsidRPr="008E6A58">
              <w:rPr>
                <w:rFonts w:cs="Arial"/>
                <w:b/>
                <w:sz w:val="18"/>
                <w:szCs w:val="18"/>
              </w:rPr>
              <w:t>meet</w:t>
            </w:r>
            <w:r>
              <w:rPr>
                <w:rFonts w:cs="Arial"/>
                <w:b/>
                <w:sz w:val="18"/>
                <w:szCs w:val="18"/>
              </w:rPr>
              <w:t>s</w:t>
            </w:r>
            <w:r w:rsidR="00C97FA0">
              <w:rPr>
                <w:rFonts w:cs="Arial"/>
                <w:b/>
                <w:sz w:val="18"/>
                <w:szCs w:val="18"/>
              </w:rPr>
              <w:br/>
            </w:r>
            <w:r w:rsidR="00D829FD">
              <w:rPr>
                <w:rFonts w:cs="Arial"/>
                <w:sz w:val="18"/>
                <w:szCs w:val="18"/>
                <w:lang w:eastAsia="en-AU"/>
              </w:rPr>
              <w:t xml:space="preserve">All fishers </w:t>
            </w:r>
            <w:r w:rsidR="007F0CB4">
              <w:rPr>
                <w:rFonts w:cs="Arial"/>
                <w:sz w:val="18"/>
                <w:szCs w:val="18"/>
                <w:lang w:eastAsia="en-AU"/>
              </w:rPr>
              <w:t xml:space="preserve">must </w:t>
            </w:r>
            <w:r w:rsidR="00D829FD">
              <w:rPr>
                <w:rFonts w:cs="Arial"/>
                <w:sz w:val="18"/>
                <w:szCs w:val="18"/>
                <w:lang w:eastAsia="en-AU"/>
              </w:rPr>
              <w:t>unload th</w:t>
            </w:r>
            <w:r>
              <w:rPr>
                <w:rFonts w:cs="Arial"/>
                <w:sz w:val="18"/>
                <w:szCs w:val="18"/>
                <w:lang w:eastAsia="en-AU"/>
              </w:rPr>
              <w:t>eir catch to licenced fish recei</w:t>
            </w:r>
            <w:r w:rsidR="00D829FD">
              <w:rPr>
                <w:rFonts w:cs="Arial"/>
                <w:sz w:val="18"/>
                <w:szCs w:val="18"/>
                <w:lang w:eastAsia="en-AU"/>
              </w:rPr>
              <w:t xml:space="preserve">vers, who </w:t>
            </w:r>
            <w:r w:rsidR="007F0CB4">
              <w:rPr>
                <w:rFonts w:cs="Arial"/>
                <w:sz w:val="18"/>
                <w:szCs w:val="18"/>
                <w:lang w:eastAsia="en-AU"/>
              </w:rPr>
              <w:t>must then</w:t>
            </w:r>
            <w:r w:rsidR="00D829FD">
              <w:rPr>
                <w:rFonts w:cs="Arial"/>
                <w:sz w:val="18"/>
                <w:szCs w:val="18"/>
                <w:lang w:eastAsia="en-AU"/>
              </w:rPr>
              <w:t xml:space="preserve"> report this information to AFMA w</w:t>
            </w:r>
            <w:r w:rsidR="00D4468A">
              <w:rPr>
                <w:rFonts w:cs="Arial"/>
                <w:sz w:val="18"/>
                <w:szCs w:val="18"/>
                <w:lang w:eastAsia="en-AU"/>
              </w:rPr>
              <w:t>ithin three days.</w:t>
            </w:r>
            <w:r w:rsidR="007F0CB4">
              <w:rPr>
                <w:rFonts w:cs="Arial"/>
                <w:sz w:val="18"/>
                <w:szCs w:val="18"/>
                <w:lang w:eastAsia="en-AU"/>
              </w:rPr>
              <w:t xml:space="preserve"> </w:t>
            </w:r>
            <w:r w:rsidR="00D4468A">
              <w:rPr>
                <w:rFonts w:cs="Arial"/>
                <w:sz w:val="18"/>
                <w:szCs w:val="18"/>
                <w:lang w:eastAsia="en-AU"/>
              </w:rPr>
              <w:t xml:space="preserve">While this gives reliable information about </w:t>
            </w:r>
            <w:r w:rsidR="007F0CB4">
              <w:rPr>
                <w:rFonts w:cs="Arial"/>
                <w:sz w:val="18"/>
                <w:szCs w:val="18"/>
                <w:lang w:eastAsia="en-AU"/>
              </w:rPr>
              <w:t>catch volumes</w:t>
            </w:r>
            <w:r w:rsidR="00D4468A">
              <w:rPr>
                <w:rFonts w:cs="Arial"/>
                <w:sz w:val="18"/>
                <w:szCs w:val="18"/>
                <w:lang w:eastAsia="en-AU"/>
              </w:rPr>
              <w:t xml:space="preserve">, fishers </w:t>
            </w:r>
            <w:r w:rsidR="007F0CB4">
              <w:rPr>
                <w:rFonts w:cs="Arial"/>
                <w:sz w:val="18"/>
                <w:szCs w:val="18"/>
                <w:lang w:eastAsia="en-AU"/>
              </w:rPr>
              <w:t xml:space="preserve">cannot be </w:t>
            </w:r>
            <w:r w:rsidR="00D4468A">
              <w:rPr>
                <w:rFonts w:cs="Arial"/>
                <w:sz w:val="18"/>
                <w:szCs w:val="18"/>
                <w:lang w:eastAsia="en-AU"/>
              </w:rPr>
              <w:t>required to report any information on their fishing activity</w:t>
            </w:r>
            <w:r w:rsidR="007F0CB4">
              <w:rPr>
                <w:rFonts w:cs="Arial"/>
                <w:sz w:val="18"/>
                <w:szCs w:val="18"/>
                <w:lang w:eastAsia="en-AU"/>
              </w:rPr>
              <w:t xml:space="preserve"> </w:t>
            </w:r>
            <w:r w:rsidR="00D4468A">
              <w:rPr>
                <w:rFonts w:cs="Arial"/>
                <w:sz w:val="18"/>
                <w:szCs w:val="18"/>
                <w:lang w:eastAsia="en-AU"/>
              </w:rPr>
              <w:t>without legislative change.</w:t>
            </w:r>
            <w:r w:rsidR="007F0CB4">
              <w:rPr>
                <w:rFonts w:cs="Arial"/>
                <w:sz w:val="18"/>
                <w:szCs w:val="18"/>
                <w:lang w:eastAsia="en-AU"/>
              </w:rPr>
              <w:t xml:space="preserve"> This significantly reduces AFMA’s capacity to collect important fishery data.</w:t>
            </w:r>
          </w:p>
          <w:p w14:paraId="28F4BEF2" w14:textId="1214B225" w:rsidR="00D4468A" w:rsidRDefault="00D4468A" w:rsidP="008E6A58">
            <w:pPr>
              <w:spacing w:before="60" w:after="60" w:line="240" w:lineRule="auto"/>
              <w:rPr>
                <w:rFonts w:cs="Arial"/>
                <w:sz w:val="18"/>
                <w:szCs w:val="18"/>
              </w:rPr>
            </w:pPr>
            <w:r>
              <w:rPr>
                <w:rFonts w:cs="Arial"/>
                <w:sz w:val="18"/>
                <w:szCs w:val="18"/>
              </w:rPr>
              <w:t xml:space="preserve">Fishery independent surveys are undertaken periodically, and usually in association with survey of other Torres Strait fishery resources. The last survey was in 2009 and the </w:t>
            </w:r>
            <w:r w:rsidR="009070D3">
              <w:rPr>
                <w:rFonts w:cs="Arial"/>
                <w:sz w:val="18"/>
                <w:szCs w:val="18"/>
              </w:rPr>
              <w:t xml:space="preserve">commercial </w:t>
            </w:r>
            <w:r>
              <w:rPr>
                <w:rFonts w:cs="Arial"/>
                <w:sz w:val="18"/>
                <w:szCs w:val="18"/>
              </w:rPr>
              <w:t>fishery has been inactive since that time.</w:t>
            </w:r>
          </w:p>
          <w:p w14:paraId="4D7948C3" w14:textId="19B86E17" w:rsidR="00650A6E" w:rsidRPr="008E6A58" w:rsidRDefault="00650A6E" w:rsidP="008E6A58">
            <w:pPr>
              <w:spacing w:before="60" w:after="60" w:line="240" w:lineRule="auto"/>
              <w:rPr>
                <w:rFonts w:cs="Arial"/>
                <w:sz w:val="18"/>
                <w:szCs w:val="18"/>
              </w:rPr>
            </w:pPr>
            <w:r w:rsidRPr="008E6A58">
              <w:rPr>
                <w:rFonts w:cs="Arial"/>
                <w:sz w:val="18"/>
                <w:szCs w:val="18"/>
              </w:rPr>
              <w:t>The amount of non-commercial</w:t>
            </w:r>
            <w:r w:rsidR="00820D70" w:rsidRPr="008E6A58">
              <w:rPr>
                <w:rFonts w:cs="Arial"/>
                <w:sz w:val="18"/>
                <w:szCs w:val="18"/>
              </w:rPr>
              <w:t xml:space="preserve">, </w:t>
            </w:r>
            <w:r w:rsidRPr="008E6A58">
              <w:rPr>
                <w:rFonts w:cs="Arial"/>
                <w:sz w:val="18"/>
                <w:szCs w:val="18"/>
              </w:rPr>
              <w:t>including traditional harvest</w:t>
            </w:r>
            <w:r w:rsidR="00820D70" w:rsidRPr="008E6A58">
              <w:rPr>
                <w:rFonts w:cs="Arial"/>
                <w:sz w:val="18"/>
                <w:szCs w:val="18"/>
              </w:rPr>
              <w:t>,</w:t>
            </w:r>
            <w:r w:rsidRPr="008E6A58">
              <w:rPr>
                <w:rFonts w:cs="Arial"/>
                <w:sz w:val="18"/>
                <w:szCs w:val="18"/>
              </w:rPr>
              <w:t xml:space="preserve"> is unknown</w:t>
            </w:r>
            <w:r w:rsidR="00820D70" w:rsidRPr="008E6A58">
              <w:rPr>
                <w:rFonts w:cs="Arial"/>
                <w:sz w:val="18"/>
                <w:szCs w:val="18"/>
              </w:rPr>
              <w:t>, but t</w:t>
            </w:r>
            <w:r w:rsidRPr="008E6A58">
              <w:rPr>
                <w:rFonts w:cs="Arial"/>
                <w:sz w:val="18"/>
                <w:szCs w:val="18"/>
                <w:lang w:eastAsia="en-AU"/>
              </w:rPr>
              <w:t>rochus meat is often consumed by the community</w:t>
            </w:r>
            <w:r w:rsidR="00CA50B9" w:rsidRPr="008E6A58">
              <w:rPr>
                <w:rFonts w:cs="Arial"/>
                <w:sz w:val="18"/>
                <w:szCs w:val="18"/>
                <w:lang w:eastAsia="en-AU"/>
              </w:rPr>
              <w:t xml:space="preserve"> </w:t>
            </w:r>
            <w:r w:rsidR="00820D70" w:rsidRPr="008E6A58">
              <w:rPr>
                <w:rFonts w:cs="Arial"/>
                <w:sz w:val="18"/>
                <w:szCs w:val="18"/>
                <w:lang w:eastAsia="en-AU"/>
              </w:rPr>
              <w:t>and is recognised as an important food source</w:t>
            </w:r>
            <w:r w:rsidR="00201D62" w:rsidRPr="008E6A58">
              <w:rPr>
                <w:rFonts w:cs="Arial"/>
                <w:sz w:val="18"/>
                <w:szCs w:val="18"/>
              </w:rPr>
              <w:t xml:space="preserve"> </w:t>
            </w:r>
            <w:r w:rsidRPr="008E6A58">
              <w:rPr>
                <w:rFonts w:cs="Arial"/>
                <w:sz w:val="18"/>
                <w:szCs w:val="18"/>
                <w:lang w:eastAsia="en-AU"/>
              </w:rPr>
              <w:t>(</w:t>
            </w:r>
            <w:hyperlink r:id="rId29" w:history="1">
              <w:r w:rsidR="00F02166" w:rsidRPr="008E6A58">
                <w:rPr>
                  <w:rStyle w:val="Hyperlink"/>
                  <w:rFonts w:cs="Arial"/>
                  <w:sz w:val="18"/>
                  <w:szCs w:val="18"/>
                </w:rPr>
                <w:t>Crowe et al.</w:t>
              </w:r>
              <w:r w:rsidR="00201D62" w:rsidRPr="008E6A58">
                <w:rPr>
                  <w:rStyle w:val="Hyperlink"/>
                  <w:rFonts w:cs="Arial"/>
                  <w:sz w:val="18"/>
                  <w:szCs w:val="18"/>
                </w:rPr>
                <w:t xml:space="preserve"> 2002</w:t>
              </w:r>
            </w:hyperlink>
            <w:r w:rsidR="00201D62" w:rsidRPr="008E6A58">
              <w:rPr>
                <w:rFonts w:cs="Arial"/>
                <w:sz w:val="18"/>
                <w:szCs w:val="18"/>
              </w:rPr>
              <w:t xml:space="preserve">; </w:t>
            </w:r>
            <w:hyperlink r:id="rId30" w:anchor=".WV3fXv7QCUk" w:history="1">
              <w:r w:rsidR="00486A55" w:rsidRPr="008E6A58">
                <w:rPr>
                  <w:rStyle w:val="Hyperlink"/>
                  <w:rFonts w:cs="Arial"/>
                  <w:sz w:val="18"/>
                  <w:szCs w:val="18"/>
                </w:rPr>
                <w:t>PZJA</w:t>
              </w:r>
              <w:r w:rsidRPr="008E6A58">
                <w:rPr>
                  <w:rStyle w:val="Hyperlink"/>
                  <w:rFonts w:cs="Arial"/>
                  <w:sz w:val="18"/>
                  <w:szCs w:val="18"/>
                </w:rPr>
                <w:t xml:space="preserve"> 2015</w:t>
              </w:r>
            </w:hyperlink>
            <w:r w:rsidR="00F02166" w:rsidRPr="008E6A58">
              <w:rPr>
                <w:rFonts w:cs="Arial"/>
                <w:sz w:val="18"/>
                <w:szCs w:val="18"/>
              </w:rPr>
              <w:t xml:space="preserve">; </w:t>
            </w:r>
            <w:hyperlink r:id="rId31" w:history="1">
              <w:r w:rsidRPr="008E6A58">
                <w:rPr>
                  <w:rStyle w:val="Hyperlink"/>
                  <w:rFonts w:cs="Arial"/>
                  <w:sz w:val="18"/>
                  <w:szCs w:val="18"/>
                </w:rPr>
                <w:t>AFMA</w:t>
              </w:r>
              <w:r w:rsidR="00F02166" w:rsidRPr="008E6A58">
                <w:rPr>
                  <w:rStyle w:val="Hyperlink"/>
                  <w:rFonts w:cs="Arial"/>
                  <w:sz w:val="18"/>
                  <w:szCs w:val="18"/>
                </w:rPr>
                <w:t xml:space="preserve"> 2017</w:t>
              </w:r>
            </w:hyperlink>
            <w:r w:rsidRPr="008E6A58">
              <w:rPr>
                <w:rFonts w:cs="Arial"/>
                <w:sz w:val="18"/>
                <w:szCs w:val="18"/>
                <w:lang w:eastAsia="en-AU"/>
              </w:rPr>
              <w:t>).</w:t>
            </w:r>
            <w:r w:rsidR="00201D62" w:rsidRPr="008E6A58">
              <w:rPr>
                <w:rFonts w:cs="Arial"/>
                <w:sz w:val="18"/>
                <w:szCs w:val="18"/>
              </w:rPr>
              <w:t xml:space="preserve"> Torres Strait Islanders have one of the highest recorded per capita seafood consumption rates in the world (Harris</w:t>
            </w:r>
            <w:r w:rsidR="00486A55" w:rsidRPr="008E6A58">
              <w:rPr>
                <w:rFonts w:cs="Arial"/>
                <w:sz w:val="18"/>
                <w:szCs w:val="18"/>
              </w:rPr>
              <w:t> </w:t>
            </w:r>
            <w:r w:rsidR="00201D62" w:rsidRPr="008E6A58">
              <w:rPr>
                <w:rFonts w:cs="Arial"/>
                <w:sz w:val="18"/>
                <w:szCs w:val="18"/>
              </w:rPr>
              <w:t>et</w:t>
            </w:r>
            <w:r w:rsidR="00486A55" w:rsidRPr="008E6A58">
              <w:rPr>
                <w:rFonts w:cs="Arial"/>
                <w:sz w:val="18"/>
                <w:szCs w:val="18"/>
              </w:rPr>
              <w:t> </w:t>
            </w:r>
            <w:r w:rsidR="00201D62" w:rsidRPr="008E6A58">
              <w:rPr>
                <w:rFonts w:cs="Arial"/>
                <w:sz w:val="18"/>
                <w:szCs w:val="18"/>
              </w:rPr>
              <w:t>al.</w:t>
            </w:r>
            <w:r w:rsidR="00486A55" w:rsidRPr="008E6A58">
              <w:rPr>
                <w:rFonts w:cs="Arial"/>
                <w:sz w:val="18"/>
                <w:szCs w:val="18"/>
              </w:rPr>
              <w:t> </w:t>
            </w:r>
            <w:r w:rsidR="00201D62" w:rsidRPr="008E6A58">
              <w:rPr>
                <w:rFonts w:cs="Arial"/>
                <w:sz w:val="18"/>
                <w:szCs w:val="18"/>
              </w:rPr>
              <w:t>1994</w:t>
            </w:r>
            <w:r w:rsidR="00486A55" w:rsidRPr="008E6A58">
              <w:rPr>
                <w:rFonts w:cs="Arial"/>
                <w:sz w:val="18"/>
                <w:szCs w:val="18"/>
              </w:rPr>
              <w:t xml:space="preserve"> and</w:t>
            </w:r>
            <w:r w:rsidR="00201D62" w:rsidRPr="008E6A58">
              <w:rPr>
                <w:rFonts w:cs="Arial"/>
                <w:sz w:val="18"/>
                <w:szCs w:val="18"/>
              </w:rPr>
              <w:t xml:space="preserve"> </w:t>
            </w:r>
            <w:hyperlink r:id="rId32" w:history="1">
              <w:proofErr w:type="spellStart"/>
              <w:r w:rsidR="00486A55" w:rsidRPr="008E6A58">
                <w:rPr>
                  <w:rStyle w:val="Hyperlink"/>
                  <w:rFonts w:cs="Arial"/>
                  <w:sz w:val="18"/>
                  <w:szCs w:val="18"/>
                </w:rPr>
                <w:t>Skewes</w:t>
              </w:r>
              <w:proofErr w:type="spellEnd"/>
              <w:r w:rsidR="0074051D">
                <w:rPr>
                  <w:rStyle w:val="Hyperlink"/>
                  <w:rFonts w:cs="Arial"/>
                  <w:sz w:val="18"/>
                  <w:szCs w:val="18"/>
                </w:rPr>
                <w:t> </w:t>
              </w:r>
              <w:r w:rsidR="00486A55" w:rsidRPr="008E6A58">
                <w:rPr>
                  <w:rStyle w:val="Hyperlink"/>
                  <w:rFonts w:cs="Arial"/>
                  <w:sz w:val="18"/>
                  <w:szCs w:val="18"/>
                </w:rPr>
                <w:t>et</w:t>
              </w:r>
              <w:r w:rsidR="0074051D">
                <w:rPr>
                  <w:rStyle w:val="Hyperlink"/>
                  <w:rFonts w:cs="Arial"/>
                  <w:sz w:val="18"/>
                  <w:szCs w:val="18"/>
                </w:rPr>
                <w:t> </w:t>
              </w:r>
              <w:r w:rsidR="00486A55" w:rsidRPr="008E6A58">
                <w:rPr>
                  <w:rStyle w:val="Hyperlink"/>
                  <w:rFonts w:cs="Arial"/>
                  <w:sz w:val="18"/>
                  <w:szCs w:val="18"/>
                </w:rPr>
                <w:t>al.</w:t>
              </w:r>
              <w:r w:rsidR="0074051D">
                <w:rPr>
                  <w:rStyle w:val="Hyperlink"/>
                  <w:rFonts w:cs="Arial"/>
                  <w:sz w:val="18"/>
                  <w:szCs w:val="18"/>
                </w:rPr>
                <w:t> </w:t>
              </w:r>
              <w:r w:rsidR="00201D62" w:rsidRPr="008E6A58">
                <w:rPr>
                  <w:rStyle w:val="Hyperlink"/>
                  <w:rFonts w:cs="Arial"/>
                  <w:sz w:val="18"/>
                  <w:szCs w:val="18"/>
                </w:rPr>
                <w:t>2004</w:t>
              </w:r>
            </w:hyperlink>
            <w:r w:rsidR="00486A55" w:rsidRPr="008E6A58">
              <w:rPr>
                <w:rFonts w:cs="Arial"/>
                <w:sz w:val="18"/>
                <w:szCs w:val="18"/>
              </w:rPr>
              <w:t xml:space="preserve"> in </w:t>
            </w:r>
            <w:hyperlink r:id="rId33" w:history="1">
              <w:r w:rsidR="00486A55" w:rsidRPr="008E6A58">
                <w:rPr>
                  <w:rStyle w:val="Hyperlink"/>
                  <w:rFonts w:cs="Arial"/>
                  <w:sz w:val="18"/>
                  <w:szCs w:val="18"/>
                </w:rPr>
                <w:t>Murphy</w:t>
              </w:r>
              <w:r w:rsidR="0074051D">
                <w:rPr>
                  <w:rStyle w:val="Hyperlink"/>
                  <w:rFonts w:cs="Arial"/>
                  <w:sz w:val="18"/>
                  <w:szCs w:val="18"/>
                </w:rPr>
                <w:t> </w:t>
              </w:r>
              <w:r w:rsidR="00486A55" w:rsidRPr="008E6A58">
                <w:rPr>
                  <w:rStyle w:val="Hyperlink"/>
                  <w:rFonts w:cs="Arial"/>
                  <w:sz w:val="18"/>
                  <w:szCs w:val="18"/>
                </w:rPr>
                <w:t>et</w:t>
              </w:r>
              <w:r w:rsidR="0074051D">
                <w:rPr>
                  <w:rStyle w:val="Hyperlink"/>
                  <w:rFonts w:cs="Arial"/>
                  <w:sz w:val="18"/>
                  <w:szCs w:val="18"/>
                </w:rPr>
                <w:t> </w:t>
              </w:r>
              <w:r w:rsidR="00486A55" w:rsidRPr="008E6A58">
                <w:rPr>
                  <w:rStyle w:val="Hyperlink"/>
                  <w:rFonts w:cs="Arial"/>
                  <w:sz w:val="18"/>
                  <w:szCs w:val="18"/>
                </w:rPr>
                <w:t>al.</w:t>
              </w:r>
              <w:r w:rsidR="0074051D">
                <w:rPr>
                  <w:rStyle w:val="Hyperlink"/>
                  <w:rFonts w:cs="Arial"/>
                  <w:sz w:val="18"/>
                  <w:szCs w:val="18"/>
                </w:rPr>
                <w:t> </w:t>
              </w:r>
              <w:r w:rsidR="00486A55" w:rsidRPr="008E6A58">
                <w:rPr>
                  <w:rStyle w:val="Hyperlink"/>
                  <w:rFonts w:cs="Arial"/>
                  <w:sz w:val="18"/>
                  <w:szCs w:val="18"/>
                </w:rPr>
                <w:t>2010</w:t>
              </w:r>
            </w:hyperlink>
            <w:r w:rsidR="00201D62" w:rsidRPr="008E6A58">
              <w:rPr>
                <w:rFonts w:cs="Arial"/>
                <w:sz w:val="18"/>
                <w:szCs w:val="18"/>
              </w:rPr>
              <w:t xml:space="preserve">) and also use trochus shell </w:t>
            </w:r>
            <w:r w:rsidR="00201D62" w:rsidRPr="008E6A58">
              <w:rPr>
                <w:rFonts w:cs="Arial"/>
                <w:sz w:val="18"/>
                <w:szCs w:val="18"/>
                <w:lang w:eastAsia="en-AU"/>
              </w:rPr>
              <w:t xml:space="preserve">for </w:t>
            </w:r>
            <w:r w:rsidR="00201D62" w:rsidRPr="008E6A58">
              <w:rPr>
                <w:rFonts w:cs="Arial"/>
                <w:sz w:val="18"/>
                <w:szCs w:val="18"/>
              </w:rPr>
              <w:t xml:space="preserve">arts and crafts </w:t>
            </w:r>
            <w:r w:rsidR="00201D62" w:rsidRPr="008E6A58">
              <w:rPr>
                <w:rFonts w:cs="Arial"/>
                <w:sz w:val="18"/>
                <w:szCs w:val="18"/>
                <w:lang w:eastAsia="en-AU"/>
              </w:rPr>
              <w:t>(</w:t>
            </w:r>
            <w:hyperlink r:id="rId34" w:history="1">
              <w:r w:rsidR="00486A55" w:rsidRPr="008E6A58">
                <w:rPr>
                  <w:rStyle w:val="Hyperlink"/>
                  <w:rFonts w:cs="Arial"/>
                  <w:sz w:val="18"/>
                  <w:szCs w:val="18"/>
                </w:rPr>
                <w:t>Crowe</w:t>
              </w:r>
              <w:r w:rsidR="0074051D">
                <w:rPr>
                  <w:rStyle w:val="Hyperlink"/>
                  <w:rFonts w:cs="Arial"/>
                  <w:sz w:val="18"/>
                  <w:szCs w:val="18"/>
                </w:rPr>
                <w:t> </w:t>
              </w:r>
              <w:r w:rsidR="00486A55" w:rsidRPr="008E6A58">
                <w:rPr>
                  <w:rStyle w:val="Hyperlink"/>
                  <w:rFonts w:cs="Arial"/>
                  <w:sz w:val="18"/>
                  <w:szCs w:val="18"/>
                </w:rPr>
                <w:t>et</w:t>
              </w:r>
              <w:r w:rsidR="0074051D">
                <w:rPr>
                  <w:rStyle w:val="Hyperlink"/>
                  <w:rFonts w:cs="Arial"/>
                  <w:sz w:val="18"/>
                  <w:szCs w:val="18"/>
                </w:rPr>
                <w:t> </w:t>
              </w:r>
              <w:r w:rsidR="00486A55" w:rsidRPr="008E6A58">
                <w:rPr>
                  <w:rStyle w:val="Hyperlink"/>
                  <w:rFonts w:cs="Arial"/>
                  <w:sz w:val="18"/>
                  <w:szCs w:val="18"/>
                </w:rPr>
                <w:t>al.</w:t>
              </w:r>
              <w:r w:rsidR="0074051D">
                <w:rPr>
                  <w:rStyle w:val="Hyperlink"/>
                  <w:rFonts w:cs="Arial"/>
                  <w:sz w:val="18"/>
                  <w:szCs w:val="18"/>
                </w:rPr>
                <w:t> </w:t>
              </w:r>
              <w:r w:rsidR="00486A55" w:rsidRPr="008E6A58">
                <w:rPr>
                  <w:rStyle w:val="Hyperlink"/>
                  <w:rFonts w:cs="Arial"/>
                  <w:sz w:val="18"/>
                  <w:szCs w:val="18"/>
                </w:rPr>
                <w:t>2002</w:t>
              </w:r>
            </w:hyperlink>
            <w:r w:rsidR="00201D62" w:rsidRPr="008E6A58">
              <w:rPr>
                <w:rFonts w:cs="Arial"/>
                <w:sz w:val="18"/>
                <w:szCs w:val="18"/>
              </w:rPr>
              <w:t xml:space="preserve"> and </w:t>
            </w:r>
            <w:hyperlink r:id="rId35" w:history="1">
              <w:r w:rsidR="00201D62" w:rsidRPr="008E6A58">
                <w:rPr>
                  <w:rStyle w:val="Hyperlink"/>
                  <w:rFonts w:cs="Arial"/>
                  <w:sz w:val="18"/>
                  <w:szCs w:val="18"/>
                </w:rPr>
                <w:t>AFMA</w:t>
              </w:r>
              <w:r w:rsidR="00301179" w:rsidRPr="008E6A58">
                <w:rPr>
                  <w:rStyle w:val="Hyperlink"/>
                  <w:rFonts w:cs="Arial"/>
                  <w:sz w:val="18"/>
                  <w:szCs w:val="18"/>
                </w:rPr>
                <w:t> </w:t>
              </w:r>
              <w:r w:rsidR="00201D62" w:rsidRPr="008E6A58">
                <w:rPr>
                  <w:rStyle w:val="Hyperlink"/>
                  <w:rFonts w:cs="Arial"/>
                  <w:sz w:val="18"/>
                  <w:szCs w:val="18"/>
                </w:rPr>
                <w:t>2008</w:t>
              </w:r>
            </w:hyperlink>
            <w:r w:rsidR="00201D62" w:rsidRPr="008E6A58">
              <w:rPr>
                <w:rFonts w:cs="Arial"/>
                <w:sz w:val="18"/>
                <w:szCs w:val="18"/>
              </w:rPr>
              <w:t xml:space="preserve"> in </w:t>
            </w:r>
            <w:hyperlink r:id="rId36" w:history="1">
              <w:r w:rsidR="00486A55" w:rsidRPr="008E6A58">
                <w:rPr>
                  <w:rStyle w:val="Hyperlink"/>
                  <w:rFonts w:cs="Arial"/>
                  <w:sz w:val="18"/>
                  <w:szCs w:val="18"/>
                </w:rPr>
                <w:t>Murphy</w:t>
              </w:r>
              <w:r w:rsidR="0074051D">
                <w:rPr>
                  <w:rStyle w:val="Hyperlink"/>
                  <w:rFonts w:cs="Arial"/>
                  <w:sz w:val="18"/>
                  <w:szCs w:val="18"/>
                </w:rPr>
                <w:t> </w:t>
              </w:r>
              <w:r w:rsidR="00486A55" w:rsidRPr="008E6A58">
                <w:rPr>
                  <w:rStyle w:val="Hyperlink"/>
                  <w:rFonts w:cs="Arial"/>
                  <w:sz w:val="18"/>
                  <w:szCs w:val="18"/>
                </w:rPr>
                <w:t>et</w:t>
              </w:r>
              <w:r w:rsidR="0074051D">
                <w:rPr>
                  <w:rStyle w:val="Hyperlink"/>
                  <w:rFonts w:cs="Arial"/>
                  <w:sz w:val="18"/>
                  <w:szCs w:val="18"/>
                </w:rPr>
                <w:t> </w:t>
              </w:r>
              <w:r w:rsidR="00486A55" w:rsidRPr="008E6A58">
                <w:rPr>
                  <w:rStyle w:val="Hyperlink"/>
                  <w:rFonts w:cs="Arial"/>
                  <w:sz w:val="18"/>
                  <w:szCs w:val="18"/>
                </w:rPr>
                <w:t>al.</w:t>
              </w:r>
              <w:r w:rsidR="0074051D">
                <w:rPr>
                  <w:rStyle w:val="Hyperlink"/>
                  <w:rFonts w:cs="Arial"/>
                  <w:sz w:val="18"/>
                  <w:szCs w:val="18"/>
                </w:rPr>
                <w:t> </w:t>
              </w:r>
              <w:r w:rsidR="00486A55" w:rsidRPr="008E6A58">
                <w:rPr>
                  <w:rStyle w:val="Hyperlink"/>
                  <w:rFonts w:cs="Arial"/>
                  <w:sz w:val="18"/>
                  <w:szCs w:val="18"/>
                </w:rPr>
                <w:t>2010</w:t>
              </w:r>
            </w:hyperlink>
            <w:r w:rsidR="00201D62" w:rsidRPr="008E6A58">
              <w:rPr>
                <w:rFonts w:cs="Arial"/>
                <w:sz w:val="18"/>
                <w:szCs w:val="18"/>
              </w:rPr>
              <w:t>).</w:t>
            </w:r>
          </w:p>
        </w:tc>
      </w:tr>
    </w:tbl>
    <w:p w14:paraId="671C04BB" w14:textId="77777777" w:rsidR="00C97FA0" w:rsidRDefault="00C97FA0">
      <w:r>
        <w:br w:type="page"/>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4"/>
        <w:gridCol w:w="70"/>
        <w:gridCol w:w="9352"/>
      </w:tblGrid>
      <w:tr w:rsidR="00C97FA0" w:rsidRPr="008E6A58" w14:paraId="561C7D7A" w14:textId="77777777" w:rsidTr="00FA6B6F">
        <w:trPr>
          <w:cantSplit/>
        </w:trPr>
        <w:tc>
          <w:tcPr>
            <w:tcW w:w="14736" w:type="dxa"/>
            <w:gridSpan w:val="3"/>
            <w:shd w:val="clear" w:color="auto" w:fill="DAEEF3"/>
          </w:tcPr>
          <w:p w14:paraId="47BA6E0B" w14:textId="31BE284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lastRenderedPageBreak/>
              <w:t xml:space="preserve">Assessment </w:t>
            </w:r>
          </w:p>
        </w:tc>
      </w:tr>
      <w:tr w:rsidR="00C97FA0" w:rsidRPr="008E6A58" w14:paraId="449E8A01" w14:textId="77777777" w:rsidTr="00FA6B6F">
        <w:trPr>
          <w:cantSplit/>
        </w:trPr>
        <w:tc>
          <w:tcPr>
            <w:tcW w:w="5384" w:type="dxa"/>
            <w:gridSpan w:val="2"/>
          </w:tcPr>
          <w:p w14:paraId="1E06973A"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 xml:space="preserve">1.1.2 </w:t>
            </w:r>
            <w:r w:rsidRPr="008E6A58">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9352" w:type="dxa"/>
            <w:shd w:val="clear" w:color="auto" w:fill="FF0000"/>
          </w:tcPr>
          <w:p w14:paraId="3894AD76" w14:textId="6FA2F0D6" w:rsidR="00C97FA0" w:rsidRPr="008E6A58" w:rsidRDefault="00C97FA0" w:rsidP="00C97FA0">
            <w:pPr>
              <w:spacing w:before="60" w:after="60" w:line="240" w:lineRule="auto"/>
              <w:rPr>
                <w:rFonts w:cs="Arial"/>
                <w:sz w:val="18"/>
                <w:szCs w:val="18"/>
              </w:rPr>
            </w:pPr>
            <w:r w:rsidRPr="008E6A58">
              <w:rPr>
                <w:rFonts w:cs="Arial"/>
                <w:b/>
                <w:sz w:val="18"/>
                <w:szCs w:val="18"/>
              </w:rPr>
              <w:t>Does not meet</w:t>
            </w:r>
            <w:r>
              <w:rPr>
                <w:rFonts w:cs="Arial"/>
                <w:b/>
                <w:sz w:val="18"/>
                <w:szCs w:val="18"/>
              </w:rPr>
              <w:br/>
            </w:r>
            <w:r w:rsidRPr="008E6A58">
              <w:rPr>
                <w:rFonts w:cs="Arial"/>
                <w:sz w:val="18"/>
                <w:szCs w:val="18"/>
              </w:rPr>
              <w:t>Torres Strait Trochus stocks have never been properly assessed at the regional level (</w:t>
            </w:r>
            <w:proofErr w:type="spellStart"/>
            <w:r w:rsidR="008C587C">
              <w:fldChar w:fldCharType="begin"/>
            </w:r>
            <w:r w:rsidR="008C587C">
              <w:instrText xml:space="preserve"> HYPERLINK "https://spccfpstore1.blob.core.windows.net/digitallibrary-docs/files/82/821a8baf0754d6f90867de1777cae170.pdf?sv=2015-12-11&amp;sr=b&amp;sig=eY59FE5VWebM7WRVyG3ycK0a7McgQV9MZNL%2Bw3WIunM%3D&amp;se=2018-04-24T22%3A38%3A18Z&amp;sp=r&amp;rscc=public%2C%20max-age%3D864000%2C%20max-stale%3D86400&amp;rsct=application%2Fpdf&amp;rscd=inline%3B%20filename%3D%22TROC8_02_DSilva.pdf%22" </w:instrText>
            </w:r>
            <w:r w:rsidR="008C587C">
              <w:fldChar w:fldCharType="separate"/>
            </w:r>
            <w:r w:rsidRPr="008E6A58">
              <w:rPr>
                <w:rStyle w:val="Hyperlink"/>
                <w:rFonts w:cs="Arial"/>
                <w:sz w:val="18"/>
                <w:szCs w:val="18"/>
              </w:rPr>
              <w:t>D’Silva</w:t>
            </w:r>
            <w:proofErr w:type="spellEnd"/>
            <w:r w:rsidRPr="008E6A58">
              <w:rPr>
                <w:rStyle w:val="Hyperlink"/>
                <w:rFonts w:cs="Arial"/>
                <w:sz w:val="18"/>
                <w:szCs w:val="18"/>
              </w:rPr>
              <w:t> 2001</w:t>
            </w:r>
            <w:r w:rsidR="008C587C">
              <w:rPr>
                <w:rStyle w:val="Hyperlink"/>
                <w:rFonts w:cs="Arial"/>
                <w:sz w:val="18"/>
                <w:szCs w:val="18"/>
              </w:rPr>
              <w:fldChar w:fldCharType="end"/>
            </w:r>
            <w:r>
              <w:rPr>
                <w:rFonts w:cs="Arial"/>
                <w:sz w:val="18"/>
                <w:szCs w:val="18"/>
              </w:rPr>
              <w:t xml:space="preserve"> and </w:t>
            </w:r>
            <w:hyperlink r:id="rId37" w:history="1">
              <w:r w:rsidRPr="008E6A58">
                <w:rPr>
                  <w:rStyle w:val="Hyperlink"/>
                  <w:rFonts w:cs="Arial"/>
                  <w:sz w:val="18"/>
                  <w:szCs w:val="18"/>
                </w:rPr>
                <w:t>Wilson et al. 2009</w:t>
              </w:r>
            </w:hyperlink>
            <w:r w:rsidRPr="008E6A58">
              <w:rPr>
                <w:rFonts w:cs="Arial"/>
                <w:sz w:val="18"/>
                <w:szCs w:val="18"/>
              </w:rPr>
              <w:t xml:space="preserve"> in </w:t>
            </w:r>
            <w:hyperlink r:id="rId38" w:history="1">
              <w:r w:rsidRPr="008E6A58">
                <w:rPr>
                  <w:rStyle w:val="Hyperlink"/>
                  <w:rFonts w:cs="Arial"/>
                  <w:sz w:val="18"/>
                  <w:szCs w:val="18"/>
                </w:rPr>
                <w:t>Murphy et al. 2010</w:t>
              </w:r>
            </w:hyperlink>
            <w:r w:rsidRPr="008E6A58">
              <w:rPr>
                <w:rFonts w:cs="Arial"/>
                <w:sz w:val="18"/>
                <w:szCs w:val="18"/>
              </w:rPr>
              <w:t>)</w:t>
            </w:r>
            <w:r>
              <w:rPr>
                <w:rFonts w:cs="Arial"/>
                <w:sz w:val="18"/>
                <w:szCs w:val="18"/>
              </w:rPr>
              <w:t>, and t</w:t>
            </w:r>
            <w:r w:rsidRPr="008E6A58">
              <w:rPr>
                <w:rFonts w:cs="Arial"/>
                <w:sz w:val="18"/>
                <w:szCs w:val="18"/>
              </w:rPr>
              <w:t xml:space="preserve">here is no published abundance estimate </w:t>
            </w:r>
            <w:r>
              <w:rPr>
                <w:rFonts w:cs="Arial"/>
                <w:sz w:val="18"/>
                <w:szCs w:val="18"/>
              </w:rPr>
              <w:t>for</w:t>
            </w:r>
            <w:r w:rsidRPr="008E6A58">
              <w:rPr>
                <w:rFonts w:cs="Arial"/>
                <w:sz w:val="18"/>
                <w:szCs w:val="18"/>
              </w:rPr>
              <w:t xml:space="preserve"> </w:t>
            </w:r>
            <w:r>
              <w:rPr>
                <w:rFonts w:cs="Arial"/>
                <w:sz w:val="18"/>
                <w:szCs w:val="18"/>
              </w:rPr>
              <w:t xml:space="preserve">the </w:t>
            </w:r>
            <w:r w:rsidRPr="008E6A58">
              <w:rPr>
                <w:rFonts w:cs="Arial"/>
                <w:sz w:val="18"/>
                <w:szCs w:val="18"/>
              </w:rPr>
              <w:t>Torres Strait (</w:t>
            </w:r>
            <w:proofErr w:type="spellStart"/>
            <w:r w:rsidR="008C587C">
              <w:fldChar w:fldCharType="begin"/>
            </w:r>
            <w:r w:rsidR="008C587C">
              <w:instrText xml:space="preserve"> HYPERLINK "http://pzja.gov.au/wp-content/uploads/2011/06/TSHCWG-Meeting-4-27-28-July-2010_Attachment-2.3-Trochus-surv.pdf" </w:instrText>
            </w:r>
            <w:r w:rsidR="008C587C">
              <w:fldChar w:fldCharType="separate"/>
            </w:r>
            <w:r w:rsidRPr="008E6A58">
              <w:rPr>
                <w:rStyle w:val="Hyperlink"/>
                <w:rFonts w:cs="Arial"/>
                <w:sz w:val="18"/>
                <w:szCs w:val="18"/>
              </w:rPr>
              <w:t>Skewes</w:t>
            </w:r>
            <w:proofErr w:type="spellEnd"/>
            <w:r w:rsidRPr="008E6A58">
              <w:rPr>
                <w:rStyle w:val="Hyperlink"/>
                <w:rFonts w:cs="Arial"/>
                <w:sz w:val="18"/>
                <w:szCs w:val="18"/>
              </w:rPr>
              <w:t> 2010</w:t>
            </w:r>
            <w:r w:rsidR="008C587C">
              <w:rPr>
                <w:rStyle w:val="Hyperlink"/>
                <w:rFonts w:cs="Arial"/>
                <w:sz w:val="18"/>
                <w:szCs w:val="18"/>
              </w:rPr>
              <w:fldChar w:fldCharType="end"/>
            </w:r>
            <w:r w:rsidRPr="008E6A58">
              <w:rPr>
                <w:rFonts w:cs="Arial"/>
                <w:sz w:val="18"/>
                <w:szCs w:val="18"/>
              </w:rPr>
              <w:t>).</w:t>
            </w:r>
          </w:p>
          <w:p w14:paraId="3ACF6C32" w14:textId="797276FA" w:rsidR="00C97FA0" w:rsidRPr="008E6A58" w:rsidRDefault="00C97FA0" w:rsidP="00C97FA0">
            <w:pPr>
              <w:spacing w:before="60" w:after="60" w:line="240" w:lineRule="auto"/>
              <w:rPr>
                <w:rFonts w:cs="Arial"/>
                <w:sz w:val="18"/>
                <w:szCs w:val="18"/>
              </w:rPr>
            </w:pPr>
            <w:r w:rsidRPr="008E6A58">
              <w:rPr>
                <w:rFonts w:cs="Arial"/>
                <w:sz w:val="18"/>
                <w:szCs w:val="18"/>
              </w:rPr>
              <w:t xml:space="preserve">Stock surveys were undertaken when the fishery was commercially active, but not since 2009. Estimates of density and standing stock from these surveys are considered unreliable, with density estimates having very low precision and </w:t>
            </w:r>
            <w:r>
              <w:rPr>
                <w:rFonts w:cs="Arial"/>
                <w:sz w:val="18"/>
                <w:szCs w:val="18"/>
              </w:rPr>
              <w:t xml:space="preserve">little capacity to </w:t>
            </w:r>
            <w:r w:rsidRPr="008E6A58">
              <w:rPr>
                <w:rFonts w:cs="Arial"/>
                <w:sz w:val="18"/>
                <w:szCs w:val="18"/>
              </w:rPr>
              <w:t>detect even large changes in trochus density (</w:t>
            </w:r>
            <w:hyperlink r:id="rId39" w:history="1">
              <w:r w:rsidRPr="008E6A58">
                <w:rPr>
                  <w:rStyle w:val="Hyperlink"/>
                  <w:rFonts w:cs="Arial"/>
                  <w:sz w:val="18"/>
                  <w:szCs w:val="18"/>
                </w:rPr>
                <w:t>Murphy et al. 2010</w:t>
              </w:r>
            </w:hyperlink>
            <w:r w:rsidRPr="008E6A58">
              <w:rPr>
                <w:rFonts w:cs="Arial"/>
                <w:sz w:val="18"/>
                <w:szCs w:val="18"/>
              </w:rPr>
              <w:t>).</w:t>
            </w:r>
          </w:p>
          <w:p w14:paraId="5B57CDAE" w14:textId="72470BCC" w:rsidR="00C97FA0" w:rsidRPr="008E6A58" w:rsidRDefault="00C97FA0" w:rsidP="00C97FA0">
            <w:pPr>
              <w:spacing w:before="60" w:after="60" w:line="240" w:lineRule="auto"/>
              <w:rPr>
                <w:rFonts w:cs="Arial"/>
                <w:sz w:val="18"/>
                <w:szCs w:val="18"/>
              </w:rPr>
            </w:pPr>
            <w:r w:rsidRPr="008E6A58">
              <w:rPr>
                <w:rFonts w:cs="Arial"/>
                <w:sz w:val="18"/>
                <w:szCs w:val="18"/>
              </w:rPr>
              <w:t xml:space="preserve">The total allowable catch </w:t>
            </w:r>
            <w:r w:rsidR="00301BE0">
              <w:rPr>
                <w:rFonts w:cs="Arial"/>
                <w:sz w:val="18"/>
                <w:szCs w:val="18"/>
              </w:rPr>
              <w:t>limit (</w:t>
            </w:r>
            <w:r w:rsidRPr="008E6A58">
              <w:rPr>
                <w:rFonts w:cs="Arial"/>
                <w:sz w:val="18"/>
                <w:szCs w:val="18"/>
              </w:rPr>
              <w:t>150 tonnes</w:t>
            </w:r>
            <w:r w:rsidR="00301BE0">
              <w:rPr>
                <w:rFonts w:cs="Arial"/>
                <w:sz w:val="18"/>
                <w:szCs w:val="18"/>
              </w:rPr>
              <w:t>)</w:t>
            </w:r>
            <w:r w:rsidRPr="008E6A58">
              <w:rPr>
                <w:rFonts w:cs="Arial"/>
                <w:sz w:val="18"/>
                <w:szCs w:val="18"/>
              </w:rPr>
              <w:t xml:space="preserve"> is not scientifically based and may not be sustainable (</w:t>
            </w:r>
            <w:hyperlink r:id="rId40" w:history="1">
              <w:r w:rsidRPr="008E6A58">
                <w:rPr>
                  <w:rStyle w:val="Hyperlink"/>
                  <w:rFonts w:cs="Arial"/>
                  <w:sz w:val="18"/>
                  <w:szCs w:val="18"/>
                </w:rPr>
                <w:t>Murphy et al. 2010</w:t>
              </w:r>
            </w:hyperlink>
            <w:r w:rsidRPr="008E6A58">
              <w:rPr>
                <w:rFonts w:cs="Arial"/>
                <w:sz w:val="18"/>
                <w:szCs w:val="18"/>
              </w:rPr>
              <w:t xml:space="preserve">). There is </w:t>
            </w:r>
            <w:r>
              <w:rPr>
                <w:rFonts w:cs="Arial"/>
                <w:sz w:val="18"/>
                <w:szCs w:val="18"/>
              </w:rPr>
              <w:t xml:space="preserve">also </w:t>
            </w:r>
            <w:r w:rsidRPr="008E6A58">
              <w:rPr>
                <w:rFonts w:cs="Arial"/>
                <w:sz w:val="18"/>
                <w:szCs w:val="18"/>
              </w:rPr>
              <w:t xml:space="preserve">no mechanism to assess the suitability of the limit or </w:t>
            </w:r>
            <w:r w:rsidR="00301BE0">
              <w:rPr>
                <w:rFonts w:cs="Arial"/>
                <w:sz w:val="18"/>
                <w:szCs w:val="18"/>
              </w:rPr>
              <w:t xml:space="preserve">the </w:t>
            </w:r>
            <w:r w:rsidRPr="008E6A58">
              <w:rPr>
                <w:rFonts w:cs="Arial"/>
                <w:sz w:val="18"/>
                <w:szCs w:val="18"/>
              </w:rPr>
              <w:t>sustainability of historical catches (</w:t>
            </w:r>
            <w:hyperlink r:id="rId41" w:history="1">
              <w:r w:rsidRPr="008E6A58">
                <w:rPr>
                  <w:rStyle w:val="Hyperlink"/>
                  <w:rFonts w:cs="Arial"/>
                  <w:sz w:val="18"/>
                  <w:szCs w:val="18"/>
                </w:rPr>
                <w:t>Murphy et al. 2010</w:t>
              </w:r>
            </w:hyperlink>
            <w:r w:rsidRPr="008E6A58">
              <w:rPr>
                <w:rFonts w:cs="Arial"/>
                <w:sz w:val="18"/>
                <w:szCs w:val="18"/>
              </w:rPr>
              <w:t xml:space="preserve">). The reported annual catch of trochus over the last 10 years </w:t>
            </w:r>
            <w:r>
              <w:rPr>
                <w:rFonts w:cs="Arial"/>
                <w:sz w:val="18"/>
                <w:szCs w:val="18"/>
              </w:rPr>
              <w:t xml:space="preserve">that the fishery was active </w:t>
            </w:r>
            <w:r w:rsidR="00DC5787">
              <w:rPr>
                <w:rFonts w:cs="Arial"/>
                <w:sz w:val="18"/>
                <w:szCs w:val="18"/>
              </w:rPr>
              <w:t>(4–</w:t>
            </w:r>
            <w:r w:rsidRPr="008E6A58">
              <w:rPr>
                <w:rFonts w:cs="Arial"/>
                <w:sz w:val="18"/>
                <w:szCs w:val="18"/>
              </w:rPr>
              <w:t xml:space="preserve">82 tonnes) was </w:t>
            </w:r>
            <w:r w:rsidR="00DC5787">
              <w:rPr>
                <w:rFonts w:cs="Arial"/>
                <w:sz w:val="18"/>
                <w:szCs w:val="18"/>
              </w:rPr>
              <w:t>well below</w:t>
            </w:r>
            <w:r w:rsidRPr="008E6A58">
              <w:rPr>
                <w:rFonts w:cs="Arial"/>
                <w:sz w:val="18"/>
                <w:szCs w:val="18"/>
              </w:rPr>
              <w:t xml:space="preserve"> the total allowable catch limit of 150 tonnes (</w:t>
            </w:r>
            <w:hyperlink r:id="rId42" w:history="1">
              <w:r w:rsidRPr="008E6A58">
                <w:rPr>
                  <w:rStyle w:val="Hyperlink"/>
                  <w:rFonts w:cs="Arial"/>
                  <w:sz w:val="18"/>
                  <w:szCs w:val="18"/>
                </w:rPr>
                <w:t>Murphy et al. 2010</w:t>
              </w:r>
            </w:hyperlink>
            <w:r w:rsidRPr="008E6A58">
              <w:rPr>
                <w:rFonts w:cs="Arial"/>
                <w:sz w:val="18"/>
                <w:szCs w:val="18"/>
              </w:rPr>
              <w:t>).</w:t>
            </w:r>
          </w:p>
          <w:p w14:paraId="3D08AE21" w14:textId="77777777" w:rsidR="00C97FA0" w:rsidRPr="008E6A58" w:rsidRDefault="00C97FA0" w:rsidP="00C97FA0">
            <w:pPr>
              <w:spacing w:before="60" w:after="60" w:line="240" w:lineRule="auto"/>
              <w:rPr>
                <w:rFonts w:cs="Arial"/>
                <w:sz w:val="18"/>
                <w:szCs w:val="18"/>
              </w:rPr>
            </w:pPr>
            <w:r w:rsidRPr="008E6A58">
              <w:rPr>
                <w:rFonts w:cs="Arial"/>
                <w:sz w:val="18"/>
                <w:szCs w:val="18"/>
              </w:rPr>
              <w:t>Trochus are highly vulnerable to any form of intensive exploitation (</w:t>
            </w:r>
            <w:hyperlink r:id="rId43" w:history="1">
              <w:r w:rsidRPr="008E6A58">
                <w:rPr>
                  <w:rStyle w:val="Hyperlink"/>
                  <w:rFonts w:cs="Arial"/>
                  <w:sz w:val="18"/>
                  <w:szCs w:val="18"/>
                </w:rPr>
                <w:t>David 2006</w:t>
              </w:r>
            </w:hyperlink>
            <w:r w:rsidRPr="008E6A58">
              <w:rPr>
                <w:rFonts w:cs="Arial"/>
                <w:sz w:val="18"/>
                <w:szCs w:val="18"/>
              </w:rPr>
              <w:t xml:space="preserve"> in </w:t>
            </w:r>
            <w:hyperlink r:id="rId44" w:history="1">
              <w:r w:rsidRPr="008E6A58">
                <w:rPr>
                  <w:rStyle w:val="Hyperlink"/>
                  <w:rFonts w:cs="Arial"/>
                  <w:sz w:val="18"/>
                  <w:szCs w:val="18"/>
                </w:rPr>
                <w:t>Murphy et al. 2010</w:t>
              </w:r>
            </w:hyperlink>
            <w:r w:rsidRPr="008E6A58">
              <w:rPr>
                <w:rFonts w:cs="Arial"/>
                <w:sz w:val="18"/>
                <w:szCs w:val="18"/>
              </w:rPr>
              <w:t>) and highly susceptible to overfishing (</w:t>
            </w:r>
            <w:hyperlink r:id="rId45" w:history="1">
              <w:r w:rsidRPr="008E6A58">
                <w:rPr>
                  <w:rStyle w:val="Hyperlink"/>
                  <w:rFonts w:cs="Arial"/>
                  <w:sz w:val="18"/>
                  <w:szCs w:val="18"/>
                </w:rPr>
                <w:t>Castell 1997</w:t>
              </w:r>
            </w:hyperlink>
            <w:r w:rsidRPr="008E6A58">
              <w:rPr>
                <w:rFonts w:cs="Arial"/>
                <w:sz w:val="18"/>
                <w:szCs w:val="18"/>
              </w:rPr>
              <w:t xml:space="preserve"> and </w:t>
            </w:r>
            <w:hyperlink r:id="rId46" w:history="1">
              <w:r w:rsidRPr="008E6A58">
                <w:rPr>
                  <w:rStyle w:val="Hyperlink"/>
                  <w:rFonts w:cs="Arial"/>
                  <w:sz w:val="18"/>
                  <w:szCs w:val="18"/>
                </w:rPr>
                <w:t>Wright &amp; Hill 1993</w:t>
              </w:r>
            </w:hyperlink>
            <w:r w:rsidRPr="008E6A58">
              <w:rPr>
                <w:rFonts w:cs="Arial"/>
                <w:sz w:val="18"/>
                <w:szCs w:val="18"/>
              </w:rPr>
              <w:t xml:space="preserve"> in </w:t>
            </w:r>
            <w:hyperlink r:id="rId47" w:history="1">
              <w:r w:rsidRPr="008E6A58">
                <w:rPr>
                  <w:rStyle w:val="Hyperlink"/>
                  <w:rFonts w:cs="Arial"/>
                  <w:sz w:val="18"/>
                  <w:szCs w:val="18"/>
                </w:rPr>
                <w:t>Murphy et al. 2010</w:t>
              </w:r>
            </w:hyperlink>
            <w:r w:rsidRPr="008E6A58">
              <w:rPr>
                <w:rFonts w:cs="Arial"/>
                <w:sz w:val="18"/>
                <w:szCs w:val="18"/>
              </w:rPr>
              <w:t>). The fishery operates in a boom and bust fashion with activity closely linked to international demand and price for trochus, and overfishing may occur if prices remain high for an extended period (</w:t>
            </w:r>
            <w:hyperlink r:id="rId48" w:history="1">
              <w:r w:rsidRPr="008E6A58">
                <w:rPr>
                  <w:rStyle w:val="Hyperlink"/>
                  <w:rFonts w:cs="Arial"/>
                  <w:sz w:val="18"/>
                  <w:szCs w:val="18"/>
                </w:rPr>
                <w:t>AFMA 2008</w:t>
              </w:r>
            </w:hyperlink>
            <w:r w:rsidRPr="008E6A58">
              <w:rPr>
                <w:rFonts w:cs="Arial"/>
                <w:sz w:val="18"/>
                <w:szCs w:val="18"/>
              </w:rPr>
              <w:t xml:space="preserve"> in </w:t>
            </w:r>
            <w:hyperlink r:id="rId49" w:history="1">
              <w:r w:rsidRPr="008E6A58">
                <w:rPr>
                  <w:rStyle w:val="Hyperlink"/>
                  <w:rFonts w:cs="Arial"/>
                  <w:sz w:val="18"/>
                  <w:szCs w:val="18"/>
                </w:rPr>
                <w:t>Murphy et al. 2010</w:t>
              </w:r>
            </w:hyperlink>
            <w:r w:rsidRPr="008E6A58">
              <w:rPr>
                <w:rFonts w:cs="Arial"/>
                <w:sz w:val="18"/>
                <w:szCs w:val="18"/>
              </w:rPr>
              <w:t>).</w:t>
            </w:r>
          </w:p>
          <w:p w14:paraId="37D8B88C" w14:textId="51630C95" w:rsidR="00C97FA0" w:rsidRPr="008E6A58" w:rsidRDefault="00C97FA0" w:rsidP="00C97FA0">
            <w:pPr>
              <w:spacing w:before="60" w:after="60" w:line="240" w:lineRule="auto"/>
              <w:rPr>
                <w:rFonts w:cs="Arial"/>
                <w:sz w:val="18"/>
                <w:szCs w:val="18"/>
              </w:rPr>
            </w:pPr>
            <w:r w:rsidRPr="008E6A58">
              <w:rPr>
                <w:rFonts w:cs="Arial"/>
                <w:sz w:val="18"/>
                <w:szCs w:val="18"/>
              </w:rPr>
              <w:t xml:space="preserve">There has been a pattern of rapid declines shortly after commencement of commercial fishing for trochus in Torres Strait, with the fishery being overfished within </w:t>
            </w:r>
            <w:r>
              <w:rPr>
                <w:rFonts w:cs="Arial"/>
                <w:sz w:val="18"/>
                <w:szCs w:val="18"/>
              </w:rPr>
              <w:t xml:space="preserve">the first </w:t>
            </w:r>
            <w:r w:rsidRPr="008E6A58">
              <w:rPr>
                <w:rFonts w:cs="Arial"/>
                <w:sz w:val="18"/>
                <w:szCs w:val="18"/>
              </w:rPr>
              <w:t xml:space="preserve">four years </w:t>
            </w:r>
            <w:r>
              <w:rPr>
                <w:rFonts w:cs="Arial"/>
                <w:sz w:val="18"/>
                <w:szCs w:val="18"/>
              </w:rPr>
              <w:t>of</w:t>
            </w:r>
            <w:r w:rsidRPr="008E6A58">
              <w:rPr>
                <w:rFonts w:cs="Arial"/>
                <w:sz w:val="18"/>
                <w:szCs w:val="18"/>
              </w:rPr>
              <w:t xml:space="preserve"> commencing in 1912 (</w:t>
            </w:r>
            <w:hyperlink r:id="rId50" w:history="1">
              <w:r w:rsidRPr="008E6A58">
                <w:rPr>
                  <w:rStyle w:val="Hyperlink"/>
                  <w:rFonts w:cs="Arial"/>
                  <w:sz w:val="18"/>
                  <w:szCs w:val="18"/>
                </w:rPr>
                <w:t>Wright &amp; Hill 1993</w:t>
              </w:r>
            </w:hyperlink>
            <w:r w:rsidRPr="008E6A58">
              <w:rPr>
                <w:rFonts w:cs="Arial"/>
                <w:sz w:val="18"/>
                <w:szCs w:val="18"/>
              </w:rPr>
              <w:t xml:space="preserve"> in </w:t>
            </w:r>
            <w:hyperlink r:id="rId51" w:history="1">
              <w:r w:rsidRPr="008E6A58">
                <w:rPr>
                  <w:rStyle w:val="Hyperlink"/>
                  <w:rFonts w:cs="Arial"/>
                  <w:sz w:val="18"/>
                  <w:szCs w:val="18"/>
                </w:rPr>
                <w:t>Murphy et al. 2010</w:t>
              </w:r>
            </w:hyperlink>
            <w:r w:rsidRPr="008E6A58">
              <w:rPr>
                <w:rFonts w:cs="Arial"/>
                <w:sz w:val="18"/>
                <w:szCs w:val="18"/>
              </w:rPr>
              <w:t>). ABARES (</w:t>
            </w:r>
            <w:hyperlink r:id="rId52" w:history="1">
              <w:r w:rsidR="002B004B">
                <w:rPr>
                  <w:rStyle w:val="Hyperlink"/>
                  <w:rFonts w:cs="Arial"/>
                  <w:sz w:val="18"/>
                  <w:szCs w:val="18"/>
                </w:rPr>
                <w:t>Patterson et al.</w:t>
              </w:r>
              <w:r w:rsidRPr="008E6A58">
                <w:rPr>
                  <w:rStyle w:val="Hyperlink"/>
                  <w:rFonts w:cs="Arial"/>
                  <w:sz w:val="18"/>
                  <w:szCs w:val="18"/>
                </w:rPr>
                <w:t> 2017</w:t>
              </w:r>
            </w:hyperlink>
            <w:r w:rsidRPr="008E6A58">
              <w:rPr>
                <w:rFonts w:cs="Arial"/>
                <w:sz w:val="18"/>
                <w:szCs w:val="18"/>
              </w:rPr>
              <w:t xml:space="preserve">) </w:t>
            </w:r>
            <w:r>
              <w:rPr>
                <w:rFonts w:cs="Arial"/>
                <w:sz w:val="18"/>
                <w:szCs w:val="18"/>
              </w:rPr>
              <w:t xml:space="preserve">has been unable </w:t>
            </w:r>
            <w:r w:rsidRPr="008E6A58">
              <w:rPr>
                <w:rFonts w:cs="Arial"/>
                <w:sz w:val="18"/>
                <w:szCs w:val="18"/>
              </w:rPr>
              <w:t xml:space="preserve">to determine whether the stock </w:t>
            </w:r>
            <w:r>
              <w:rPr>
                <w:rFonts w:cs="Arial"/>
                <w:sz w:val="18"/>
                <w:szCs w:val="18"/>
              </w:rPr>
              <w:t xml:space="preserve">is currently </w:t>
            </w:r>
            <w:r w:rsidRPr="008E6A58">
              <w:rPr>
                <w:rFonts w:cs="Arial"/>
                <w:sz w:val="18"/>
                <w:szCs w:val="18"/>
              </w:rPr>
              <w:t>overfished, but given the current lack of commercial fishing, consider</w:t>
            </w:r>
            <w:r>
              <w:rPr>
                <w:rFonts w:cs="Arial"/>
                <w:sz w:val="18"/>
                <w:szCs w:val="18"/>
              </w:rPr>
              <w:t>s</w:t>
            </w:r>
            <w:r w:rsidRPr="008E6A58">
              <w:rPr>
                <w:rFonts w:cs="Arial"/>
                <w:sz w:val="18"/>
                <w:szCs w:val="18"/>
              </w:rPr>
              <w:t xml:space="preserve"> that overfishing </w:t>
            </w:r>
            <w:r>
              <w:rPr>
                <w:rFonts w:cs="Arial"/>
                <w:sz w:val="18"/>
                <w:szCs w:val="18"/>
              </w:rPr>
              <w:t>i</w:t>
            </w:r>
            <w:r w:rsidRPr="008E6A58">
              <w:rPr>
                <w:rFonts w:cs="Arial"/>
                <w:sz w:val="18"/>
                <w:szCs w:val="18"/>
              </w:rPr>
              <w:t>s not occurring.</w:t>
            </w:r>
          </w:p>
          <w:p w14:paraId="102C9D7E" w14:textId="77777777" w:rsidR="00C97FA0" w:rsidRPr="008E6A58" w:rsidRDefault="00C97FA0" w:rsidP="00C97FA0">
            <w:pPr>
              <w:spacing w:before="60" w:after="60" w:line="240" w:lineRule="auto"/>
              <w:rPr>
                <w:rFonts w:cs="Arial"/>
                <w:sz w:val="18"/>
                <w:szCs w:val="18"/>
              </w:rPr>
            </w:pPr>
            <w:r w:rsidRPr="008E6A58">
              <w:rPr>
                <w:rFonts w:cs="Arial"/>
                <w:sz w:val="18"/>
                <w:szCs w:val="18"/>
              </w:rPr>
              <w:t>Populations experiencing declining densities from overfishing can suddenly collapse and be unable to recover (</w:t>
            </w:r>
            <w:proofErr w:type="spellStart"/>
            <w:r w:rsidR="008C587C">
              <w:fldChar w:fldCharType="begin"/>
            </w:r>
            <w:r w:rsidR="008C587C">
              <w:instrText xml:space="preserve"> HYPERLINK "http://www.sciencedirect.com/science/article/pii/S0165783697000623" </w:instrText>
            </w:r>
            <w:r w:rsidR="008C587C">
              <w:fldChar w:fldCharType="separate"/>
            </w:r>
            <w:r w:rsidRPr="008E6A58">
              <w:rPr>
                <w:rStyle w:val="Hyperlink"/>
                <w:rFonts w:cs="Arial"/>
                <w:sz w:val="18"/>
                <w:szCs w:val="18"/>
              </w:rPr>
              <w:t>Foale</w:t>
            </w:r>
            <w:proofErr w:type="spellEnd"/>
            <w:r w:rsidRPr="008E6A58">
              <w:rPr>
                <w:rStyle w:val="Hyperlink"/>
                <w:rFonts w:cs="Arial"/>
                <w:sz w:val="18"/>
                <w:szCs w:val="18"/>
              </w:rPr>
              <w:t> &amp; Day 1997</w:t>
            </w:r>
            <w:r w:rsidR="008C587C">
              <w:rPr>
                <w:rStyle w:val="Hyperlink"/>
                <w:rFonts w:cs="Arial"/>
                <w:sz w:val="18"/>
                <w:szCs w:val="18"/>
              </w:rPr>
              <w:fldChar w:fldCharType="end"/>
            </w:r>
            <w:r w:rsidRPr="008E6A58">
              <w:rPr>
                <w:rFonts w:cs="Arial"/>
                <w:sz w:val="18"/>
                <w:szCs w:val="18"/>
              </w:rPr>
              <w:t xml:space="preserve">; </w:t>
            </w:r>
            <w:hyperlink r:id="rId53" w:history="1">
              <w:proofErr w:type="spellStart"/>
              <w:r w:rsidRPr="008E6A58">
                <w:rPr>
                  <w:rStyle w:val="Hyperlink"/>
                  <w:rFonts w:cs="Arial"/>
                  <w:sz w:val="18"/>
                  <w:szCs w:val="18"/>
                </w:rPr>
                <w:t>Foale</w:t>
              </w:r>
              <w:proofErr w:type="spellEnd"/>
              <w:r w:rsidRPr="008E6A58">
                <w:rPr>
                  <w:rStyle w:val="Hyperlink"/>
                  <w:rFonts w:cs="Arial"/>
                  <w:sz w:val="18"/>
                  <w:szCs w:val="18"/>
                </w:rPr>
                <w:t> 1998</w:t>
              </w:r>
            </w:hyperlink>
            <w:r w:rsidRPr="008E6A58">
              <w:rPr>
                <w:rFonts w:cs="Arial"/>
                <w:sz w:val="18"/>
                <w:szCs w:val="18"/>
              </w:rPr>
              <w:t xml:space="preserve">; in </w:t>
            </w:r>
            <w:hyperlink r:id="rId54" w:history="1">
              <w:r w:rsidRPr="008E6A58">
                <w:rPr>
                  <w:rStyle w:val="Hyperlink"/>
                  <w:rFonts w:cs="Arial"/>
                  <w:sz w:val="18"/>
                  <w:szCs w:val="18"/>
                </w:rPr>
                <w:t>Murphy et al. 2010</w:t>
              </w:r>
            </w:hyperlink>
            <w:r w:rsidRPr="008E6A58">
              <w:rPr>
                <w:rFonts w:cs="Arial"/>
                <w:sz w:val="18"/>
                <w:szCs w:val="18"/>
              </w:rPr>
              <w:t>), and the short planktonic duration of larvae before settlement limits the dispersal range of the species (</w:t>
            </w:r>
            <w:proofErr w:type="spellStart"/>
            <w:r w:rsidR="008C587C">
              <w:fldChar w:fldCharType="begin"/>
            </w:r>
            <w:r w:rsidR="008C587C">
              <w:instrText xml:space="preserve"> HYPERLINK "http://www.sciencedirect.com/science/article/pii/S0165783697000623" </w:instrText>
            </w:r>
            <w:r w:rsidR="008C587C">
              <w:fldChar w:fldCharType="separate"/>
            </w:r>
            <w:r w:rsidRPr="008E6A58">
              <w:rPr>
                <w:rStyle w:val="Hyperlink"/>
                <w:rFonts w:cs="Arial"/>
                <w:sz w:val="18"/>
                <w:szCs w:val="18"/>
              </w:rPr>
              <w:t>Foale</w:t>
            </w:r>
            <w:proofErr w:type="spellEnd"/>
            <w:r w:rsidRPr="008E6A58">
              <w:rPr>
                <w:rStyle w:val="Hyperlink"/>
                <w:rFonts w:cs="Arial"/>
                <w:sz w:val="18"/>
                <w:szCs w:val="18"/>
              </w:rPr>
              <w:t> &amp; Day 1997</w:t>
            </w:r>
            <w:r w:rsidR="008C587C">
              <w:rPr>
                <w:rStyle w:val="Hyperlink"/>
                <w:rFonts w:cs="Arial"/>
                <w:sz w:val="18"/>
                <w:szCs w:val="18"/>
              </w:rPr>
              <w:fldChar w:fldCharType="end"/>
            </w:r>
            <w:r w:rsidRPr="008E6A58">
              <w:rPr>
                <w:rFonts w:cs="Arial"/>
                <w:sz w:val="18"/>
                <w:szCs w:val="18"/>
              </w:rPr>
              <w:t xml:space="preserve"> in </w:t>
            </w:r>
            <w:hyperlink r:id="rId55" w:history="1">
              <w:r w:rsidRPr="008E6A58">
                <w:rPr>
                  <w:rStyle w:val="Hyperlink"/>
                  <w:rFonts w:cs="Arial"/>
                  <w:sz w:val="18"/>
                  <w:szCs w:val="18"/>
                </w:rPr>
                <w:t>Murphy et al. 2010</w:t>
              </w:r>
            </w:hyperlink>
            <w:r w:rsidRPr="008E6A58">
              <w:rPr>
                <w:rFonts w:cs="Arial"/>
                <w:sz w:val="18"/>
                <w:szCs w:val="18"/>
              </w:rPr>
              <w:t>).</w:t>
            </w:r>
          </w:p>
          <w:p w14:paraId="6B1F549C" w14:textId="2740F80D" w:rsidR="00C97FA0" w:rsidRDefault="00C97FA0" w:rsidP="00C97FA0">
            <w:pPr>
              <w:spacing w:before="60" w:after="60" w:line="240" w:lineRule="auto"/>
              <w:rPr>
                <w:rFonts w:cs="Arial"/>
                <w:sz w:val="18"/>
                <w:szCs w:val="18"/>
              </w:rPr>
            </w:pPr>
            <w:r w:rsidRPr="008E6A58">
              <w:rPr>
                <w:rFonts w:cs="Arial"/>
                <w:sz w:val="18"/>
                <w:szCs w:val="18"/>
              </w:rPr>
              <w:t xml:space="preserve">Trochus are </w:t>
            </w:r>
            <w:r>
              <w:rPr>
                <w:rFonts w:cs="Arial"/>
                <w:sz w:val="18"/>
                <w:szCs w:val="18"/>
              </w:rPr>
              <w:t xml:space="preserve">also </w:t>
            </w:r>
            <w:r w:rsidRPr="008E6A58">
              <w:rPr>
                <w:rFonts w:cs="Arial"/>
                <w:sz w:val="18"/>
                <w:szCs w:val="18"/>
              </w:rPr>
              <w:t>prone to recruitment overfishing on individual reefs, especially if neighbouring reefs are also overfished. Recruitment is further affected on reefs with relatively little suitable habitat for juveniles (</w:t>
            </w:r>
            <w:proofErr w:type="spellStart"/>
            <w:r w:rsidR="008C587C">
              <w:fldChar w:fldCharType="begin"/>
            </w:r>
            <w:r w:rsidR="008C587C">
              <w:instrText xml:space="preserve"> HYPERLINK "http://www.sciencedirect.com/science/article/pii/S0165783697000623" </w:instrText>
            </w:r>
            <w:r w:rsidR="008C587C">
              <w:fldChar w:fldCharType="separate"/>
            </w:r>
            <w:r w:rsidRPr="008E6A58">
              <w:rPr>
                <w:rStyle w:val="Hyperlink"/>
                <w:rFonts w:cs="Arial"/>
                <w:sz w:val="18"/>
                <w:szCs w:val="18"/>
              </w:rPr>
              <w:t>Foale</w:t>
            </w:r>
            <w:proofErr w:type="spellEnd"/>
            <w:r w:rsidRPr="008E6A58">
              <w:rPr>
                <w:rStyle w:val="Hyperlink"/>
                <w:rFonts w:cs="Arial"/>
                <w:sz w:val="18"/>
                <w:szCs w:val="18"/>
              </w:rPr>
              <w:t> &amp; Day 1997</w:t>
            </w:r>
            <w:r w:rsidR="008C587C">
              <w:rPr>
                <w:rStyle w:val="Hyperlink"/>
                <w:rFonts w:cs="Arial"/>
                <w:sz w:val="18"/>
                <w:szCs w:val="18"/>
              </w:rPr>
              <w:fldChar w:fldCharType="end"/>
            </w:r>
            <w:r w:rsidRPr="008E6A58">
              <w:rPr>
                <w:rFonts w:cs="Arial"/>
                <w:sz w:val="18"/>
                <w:szCs w:val="18"/>
              </w:rPr>
              <w:t xml:space="preserve"> in </w:t>
            </w:r>
            <w:hyperlink r:id="rId56" w:history="1">
              <w:r w:rsidRPr="008E6A58">
                <w:rPr>
                  <w:rStyle w:val="Hyperlink"/>
                  <w:rFonts w:cs="Arial"/>
                  <w:sz w:val="18"/>
                  <w:szCs w:val="18"/>
                </w:rPr>
                <w:t>Murphy et al. 2010</w:t>
              </w:r>
            </w:hyperlink>
            <w:r w:rsidRPr="008E6A58">
              <w:rPr>
                <w:rFonts w:cs="Arial"/>
                <w:sz w:val="18"/>
                <w:szCs w:val="18"/>
              </w:rPr>
              <w:t>).</w:t>
            </w:r>
            <w:r>
              <w:rPr>
                <w:rFonts w:cs="Arial"/>
                <w:sz w:val="18"/>
                <w:szCs w:val="18"/>
              </w:rPr>
              <w:t xml:space="preserve"> </w:t>
            </w:r>
            <w:r w:rsidRPr="008E6A58">
              <w:rPr>
                <w:rFonts w:cs="Arial"/>
                <w:sz w:val="18"/>
                <w:szCs w:val="18"/>
              </w:rPr>
              <w:t>Evidence of stock collapse due to recruitment overfishing of trochus has been reported for several reefs on the Great Barrier Reef and in New Caledonia (</w:t>
            </w:r>
            <w:proofErr w:type="spellStart"/>
            <w:r w:rsidR="008C587C">
              <w:fldChar w:fldCharType="begin"/>
            </w:r>
            <w:r w:rsidR="008C587C">
              <w:instrText xml:space="preserve"> HYPERLINK "http://www.sciencedirect.com/science/article/pii/S0165783697000623" </w:instrText>
            </w:r>
            <w:r w:rsidR="008C587C">
              <w:fldChar w:fldCharType="separate"/>
            </w:r>
            <w:r w:rsidRPr="008E6A58">
              <w:rPr>
                <w:rStyle w:val="Hyperlink"/>
                <w:rFonts w:cs="Arial"/>
                <w:sz w:val="18"/>
                <w:szCs w:val="18"/>
              </w:rPr>
              <w:t>Foale</w:t>
            </w:r>
            <w:proofErr w:type="spellEnd"/>
            <w:r w:rsidRPr="008E6A58">
              <w:rPr>
                <w:rStyle w:val="Hyperlink"/>
                <w:rFonts w:cs="Arial"/>
                <w:sz w:val="18"/>
                <w:szCs w:val="18"/>
              </w:rPr>
              <w:t> &amp; Day 1997</w:t>
            </w:r>
            <w:r w:rsidR="008C587C">
              <w:rPr>
                <w:rStyle w:val="Hyperlink"/>
                <w:rFonts w:cs="Arial"/>
                <w:sz w:val="18"/>
                <w:szCs w:val="18"/>
              </w:rPr>
              <w:fldChar w:fldCharType="end"/>
            </w:r>
            <w:r w:rsidRPr="008E6A58">
              <w:rPr>
                <w:rFonts w:cs="Arial"/>
                <w:sz w:val="18"/>
                <w:szCs w:val="18"/>
              </w:rPr>
              <w:t xml:space="preserve"> in </w:t>
            </w:r>
            <w:hyperlink r:id="rId57" w:history="1">
              <w:r w:rsidRPr="008E6A58">
                <w:rPr>
                  <w:rStyle w:val="Hyperlink"/>
                  <w:rFonts w:cs="Arial"/>
                  <w:sz w:val="18"/>
                  <w:szCs w:val="18"/>
                </w:rPr>
                <w:t>Murphy et al. 2010</w:t>
              </w:r>
            </w:hyperlink>
            <w:r w:rsidRPr="008E6A58">
              <w:rPr>
                <w:rFonts w:cs="Arial"/>
                <w:sz w:val="18"/>
                <w:szCs w:val="18"/>
              </w:rPr>
              <w:t>), and significant declines have also been reported on reefs north of King Sound in Western Australia (over 135 tonnes per annum in 1980</w:t>
            </w:r>
            <w:r>
              <w:rPr>
                <w:rFonts w:cs="Arial"/>
                <w:sz w:val="18"/>
                <w:szCs w:val="18"/>
              </w:rPr>
              <w:t>,</w:t>
            </w:r>
            <w:r w:rsidRPr="008E6A58">
              <w:rPr>
                <w:rFonts w:cs="Arial"/>
                <w:sz w:val="18"/>
                <w:szCs w:val="18"/>
              </w:rPr>
              <w:t xml:space="preserve"> to only 12 tonnes by 1998; </w:t>
            </w:r>
            <w:hyperlink r:id="rId58" w:history="1">
              <w:r w:rsidRPr="008E6A58">
                <w:rPr>
                  <w:rStyle w:val="Hyperlink"/>
                  <w:rFonts w:cs="Arial"/>
                  <w:sz w:val="18"/>
                  <w:szCs w:val="18"/>
                </w:rPr>
                <w:t>Crowe et al. 2002</w:t>
              </w:r>
            </w:hyperlink>
            <w:r w:rsidRPr="008E6A58">
              <w:rPr>
                <w:rFonts w:cs="Arial"/>
                <w:sz w:val="18"/>
                <w:szCs w:val="18"/>
              </w:rPr>
              <w:t xml:space="preserve"> in </w:t>
            </w:r>
            <w:hyperlink r:id="rId59" w:history="1">
              <w:r w:rsidRPr="008E6A58">
                <w:rPr>
                  <w:rStyle w:val="Hyperlink"/>
                  <w:rFonts w:cs="Arial"/>
                  <w:sz w:val="18"/>
                  <w:szCs w:val="18"/>
                </w:rPr>
                <w:t>Murphy et al. 2010</w:t>
              </w:r>
            </w:hyperlink>
            <w:r w:rsidRPr="008E6A58">
              <w:rPr>
                <w:rFonts w:cs="Arial"/>
                <w:sz w:val="18"/>
                <w:szCs w:val="18"/>
              </w:rPr>
              <w:t>). A number of trochus fisheries in the Indo-Pacific region have also been overfished and no longer yield their full potential (</w:t>
            </w:r>
            <w:proofErr w:type="spellStart"/>
            <w:r w:rsidR="008C587C">
              <w:fldChar w:fldCharType="begin"/>
            </w:r>
            <w:r w:rsidR="008C587C">
              <w:instrText xml:space="preserve"> HYPERLINK "http://www.sciencedirect.com/science/article/pii/S0165783697000623" </w:instrText>
            </w:r>
            <w:r w:rsidR="008C587C">
              <w:fldChar w:fldCharType="separate"/>
            </w:r>
            <w:r w:rsidRPr="008E6A58">
              <w:rPr>
                <w:rStyle w:val="Hyperlink"/>
                <w:rFonts w:cs="Arial"/>
                <w:sz w:val="18"/>
                <w:szCs w:val="18"/>
              </w:rPr>
              <w:t>Foale</w:t>
            </w:r>
            <w:proofErr w:type="spellEnd"/>
            <w:r w:rsidRPr="008E6A58">
              <w:rPr>
                <w:rStyle w:val="Hyperlink"/>
                <w:rFonts w:cs="Arial"/>
                <w:sz w:val="18"/>
                <w:szCs w:val="18"/>
              </w:rPr>
              <w:t> &amp; Day 1997</w:t>
            </w:r>
            <w:r w:rsidR="008C587C">
              <w:rPr>
                <w:rStyle w:val="Hyperlink"/>
                <w:rFonts w:cs="Arial"/>
                <w:sz w:val="18"/>
                <w:szCs w:val="18"/>
              </w:rPr>
              <w:fldChar w:fldCharType="end"/>
            </w:r>
            <w:r w:rsidRPr="008E6A58">
              <w:rPr>
                <w:rFonts w:cs="Arial"/>
                <w:sz w:val="18"/>
                <w:szCs w:val="18"/>
              </w:rPr>
              <w:t xml:space="preserve">; </w:t>
            </w:r>
            <w:hyperlink r:id="rId60" w:history="1">
              <w:r w:rsidRPr="008E6A58">
                <w:rPr>
                  <w:rStyle w:val="Hyperlink"/>
                  <w:rFonts w:cs="Arial"/>
                  <w:sz w:val="18"/>
                  <w:szCs w:val="18"/>
                </w:rPr>
                <w:t>Clarke et al. 2003</w:t>
              </w:r>
            </w:hyperlink>
            <w:r w:rsidRPr="008E6A58">
              <w:rPr>
                <w:rFonts w:cs="Arial"/>
                <w:sz w:val="18"/>
                <w:szCs w:val="18"/>
              </w:rPr>
              <w:t xml:space="preserve">; </w:t>
            </w:r>
            <w:hyperlink r:id="rId61" w:history="1">
              <w:r w:rsidRPr="008E6A58">
                <w:rPr>
                  <w:rStyle w:val="Hyperlink"/>
                  <w:rFonts w:cs="Arial"/>
                  <w:sz w:val="18"/>
                  <w:szCs w:val="18"/>
                </w:rPr>
                <w:t>AFMA 2008</w:t>
              </w:r>
            </w:hyperlink>
            <w:r w:rsidRPr="008E6A58">
              <w:rPr>
                <w:rFonts w:cs="Arial"/>
                <w:sz w:val="18"/>
                <w:szCs w:val="18"/>
              </w:rPr>
              <w:t xml:space="preserve"> in </w:t>
            </w:r>
            <w:hyperlink r:id="rId62" w:history="1">
              <w:r w:rsidRPr="008E6A58">
                <w:rPr>
                  <w:rStyle w:val="Hyperlink"/>
                  <w:rFonts w:cs="Arial"/>
                  <w:sz w:val="18"/>
                  <w:szCs w:val="18"/>
                </w:rPr>
                <w:t>Murphy et al. 2010</w:t>
              </w:r>
            </w:hyperlink>
            <w:r w:rsidRPr="008E6A58">
              <w:rPr>
                <w:rFonts w:cs="Arial"/>
                <w:sz w:val="18"/>
                <w:szCs w:val="18"/>
              </w:rPr>
              <w:t>)</w:t>
            </w:r>
            <w:r>
              <w:rPr>
                <w:rFonts w:cs="Arial"/>
                <w:sz w:val="18"/>
                <w:szCs w:val="18"/>
              </w:rPr>
              <w:t>. T</w:t>
            </w:r>
            <w:r w:rsidRPr="00FA6B6F">
              <w:rPr>
                <w:rFonts w:cs="Arial"/>
                <w:sz w:val="18"/>
                <w:szCs w:val="18"/>
              </w:rPr>
              <w:t>rochus</w:t>
            </w:r>
            <w:r w:rsidRPr="008E6A58">
              <w:rPr>
                <w:rFonts w:cs="Arial"/>
                <w:i/>
                <w:sz w:val="18"/>
                <w:szCs w:val="18"/>
              </w:rPr>
              <w:t xml:space="preserve"> </w:t>
            </w:r>
            <w:r>
              <w:rPr>
                <w:rFonts w:cs="Arial"/>
                <w:sz w:val="18"/>
                <w:szCs w:val="18"/>
              </w:rPr>
              <w:t xml:space="preserve">are </w:t>
            </w:r>
            <w:r w:rsidRPr="008E6A58">
              <w:rPr>
                <w:rFonts w:cs="Arial"/>
                <w:sz w:val="18"/>
                <w:szCs w:val="18"/>
              </w:rPr>
              <w:t>now protected in Indonesia (</w:t>
            </w:r>
            <w:hyperlink r:id="rId63" w:history="1">
              <w:r w:rsidRPr="008E6A58">
                <w:rPr>
                  <w:rStyle w:val="Hyperlink"/>
                  <w:rFonts w:cs="Arial"/>
                  <w:sz w:val="18"/>
                  <w:szCs w:val="18"/>
                </w:rPr>
                <w:t>Crowe et al. 2002</w:t>
              </w:r>
            </w:hyperlink>
            <w:r w:rsidRPr="008E6A58">
              <w:rPr>
                <w:rFonts w:cs="Arial"/>
                <w:sz w:val="18"/>
                <w:szCs w:val="18"/>
              </w:rPr>
              <w:t xml:space="preserve"> in </w:t>
            </w:r>
            <w:hyperlink r:id="rId64" w:history="1">
              <w:r w:rsidRPr="008E6A58">
                <w:rPr>
                  <w:rStyle w:val="Hyperlink"/>
                  <w:rFonts w:cs="Arial"/>
                  <w:sz w:val="18"/>
                  <w:szCs w:val="18"/>
                </w:rPr>
                <w:t>Murphy et al. 2010</w:t>
              </w:r>
            </w:hyperlink>
            <w:r w:rsidRPr="008E6A58">
              <w:rPr>
                <w:rFonts w:cs="Arial"/>
                <w:sz w:val="18"/>
                <w:szCs w:val="18"/>
              </w:rPr>
              <w:t>).</w:t>
            </w:r>
            <w:r>
              <w:rPr>
                <w:rFonts w:cs="Arial"/>
                <w:sz w:val="18"/>
                <w:szCs w:val="18"/>
              </w:rPr>
              <w:t xml:space="preserve"> </w:t>
            </w:r>
          </w:p>
          <w:p w14:paraId="2BFDD9F0" w14:textId="77777777" w:rsidR="00C97FA0" w:rsidRPr="00FA6B6F" w:rsidRDefault="00C97FA0" w:rsidP="00C97FA0">
            <w:pPr>
              <w:spacing w:before="60" w:after="60" w:line="240" w:lineRule="auto"/>
              <w:rPr>
                <w:rFonts w:cs="Arial"/>
                <w:sz w:val="18"/>
                <w:szCs w:val="18"/>
              </w:rPr>
            </w:pPr>
            <w:r>
              <w:rPr>
                <w:rFonts w:cs="Arial"/>
                <w:sz w:val="18"/>
                <w:szCs w:val="18"/>
              </w:rPr>
              <w:t>AFMA is pursuing legislative changes to mandate reporting of fishery data by Traditional Inhabitant commercial fishers in the Torres Strait and this should aid in future monitoring and management.</w:t>
            </w:r>
          </w:p>
        </w:tc>
      </w:tr>
      <w:tr w:rsidR="00C97FA0" w:rsidRPr="008E6A58" w14:paraId="40850E8D" w14:textId="77777777" w:rsidTr="00FA6B6F">
        <w:trPr>
          <w:cantSplit/>
          <w:trHeight w:val="854"/>
        </w:trPr>
        <w:tc>
          <w:tcPr>
            <w:tcW w:w="5384" w:type="dxa"/>
            <w:gridSpan w:val="2"/>
          </w:tcPr>
          <w:p w14:paraId="11211C96" w14:textId="77777777" w:rsidR="00C97FA0" w:rsidRPr="008E6A58" w:rsidRDefault="00C97FA0" w:rsidP="00C97FA0">
            <w:pPr>
              <w:spacing w:before="60" w:after="60" w:line="240" w:lineRule="auto"/>
              <w:rPr>
                <w:rFonts w:cs="Arial"/>
                <w:i/>
                <w:iCs/>
                <w:sz w:val="18"/>
                <w:szCs w:val="18"/>
              </w:rPr>
            </w:pPr>
            <w:r w:rsidRPr="008E6A58">
              <w:rPr>
                <w:rFonts w:cs="Arial"/>
                <w:b/>
                <w:bCs/>
                <w:i/>
                <w:iCs/>
                <w:sz w:val="18"/>
                <w:szCs w:val="18"/>
              </w:rPr>
              <w:t xml:space="preserve">1.1.3 </w:t>
            </w:r>
            <w:r w:rsidRPr="008E6A58">
              <w:rPr>
                <w:rFonts w:cs="Arial"/>
                <w:sz w:val="18"/>
                <w:szCs w:val="18"/>
              </w:rPr>
              <w:t>The distribution and spatial structure of the stock(s) has been established and factored into management responses</w:t>
            </w:r>
            <w:r w:rsidRPr="008E6A58">
              <w:rPr>
                <w:rFonts w:cs="Arial"/>
                <w:i/>
                <w:iCs/>
                <w:sz w:val="18"/>
                <w:szCs w:val="18"/>
              </w:rPr>
              <w:t>.</w:t>
            </w:r>
          </w:p>
        </w:tc>
        <w:tc>
          <w:tcPr>
            <w:tcW w:w="9352" w:type="dxa"/>
            <w:shd w:val="clear" w:color="auto" w:fill="FF0000"/>
          </w:tcPr>
          <w:p w14:paraId="7943C5E6" w14:textId="0278D595" w:rsidR="00C97FA0" w:rsidRDefault="00C97FA0" w:rsidP="00C97FA0">
            <w:pPr>
              <w:spacing w:before="60" w:after="60" w:line="240" w:lineRule="auto"/>
              <w:rPr>
                <w:rFonts w:cs="Arial"/>
                <w:sz w:val="18"/>
                <w:szCs w:val="18"/>
              </w:rPr>
            </w:pPr>
            <w:r w:rsidRPr="008E6A58">
              <w:rPr>
                <w:rFonts w:cs="Arial"/>
                <w:b/>
                <w:sz w:val="18"/>
                <w:szCs w:val="18"/>
              </w:rPr>
              <w:t>Does not meet</w:t>
            </w:r>
            <w:r>
              <w:rPr>
                <w:rFonts w:cs="Arial"/>
                <w:b/>
                <w:sz w:val="18"/>
                <w:szCs w:val="18"/>
              </w:rPr>
              <w:br/>
            </w:r>
            <w:r w:rsidRPr="008E6A58">
              <w:rPr>
                <w:rFonts w:cs="Arial"/>
                <w:sz w:val="18"/>
                <w:szCs w:val="18"/>
              </w:rPr>
              <w:t>The distribution and spatial structure of the stocks does not appear to be considered in managing the fishery. Localised depletion has been identified as a risk (</w:t>
            </w:r>
            <w:hyperlink r:id="rId65" w:history="1">
              <w:r w:rsidRPr="008E6A58">
                <w:rPr>
                  <w:rStyle w:val="Hyperlink"/>
                  <w:rFonts w:cs="Arial"/>
                  <w:sz w:val="18"/>
                  <w:szCs w:val="18"/>
                </w:rPr>
                <w:t>AFMA 2008</w:t>
              </w:r>
            </w:hyperlink>
            <w:r w:rsidRPr="008E6A58">
              <w:rPr>
                <w:rFonts w:cs="Arial"/>
                <w:sz w:val="18"/>
                <w:szCs w:val="18"/>
              </w:rPr>
              <w:t>) and has been observed in all regions of the fishery (</w:t>
            </w:r>
            <w:proofErr w:type="spellStart"/>
            <w:r w:rsidRPr="008E6A58">
              <w:rPr>
                <w:rFonts w:cs="Arial"/>
                <w:sz w:val="18"/>
                <w:szCs w:val="18"/>
              </w:rPr>
              <w:t>Tawake</w:t>
            </w:r>
            <w:proofErr w:type="spellEnd"/>
            <w:r w:rsidRPr="008E6A58">
              <w:rPr>
                <w:rFonts w:cs="Arial"/>
                <w:sz w:val="18"/>
                <w:szCs w:val="18"/>
              </w:rPr>
              <w:t xml:space="preserve"> pers. comm. and </w:t>
            </w:r>
            <w:hyperlink r:id="rId66" w:history="1">
              <w:proofErr w:type="spellStart"/>
              <w:r w:rsidRPr="008E6A58">
                <w:rPr>
                  <w:rStyle w:val="Hyperlink"/>
                  <w:rFonts w:cs="Arial"/>
                  <w:sz w:val="18"/>
                  <w:szCs w:val="18"/>
                </w:rPr>
                <w:t>Raudzens</w:t>
              </w:r>
              <w:proofErr w:type="spellEnd"/>
              <w:r w:rsidRPr="008E6A58">
                <w:rPr>
                  <w:rStyle w:val="Hyperlink"/>
                  <w:rFonts w:cs="Arial"/>
                  <w:sz w:val="18"/>
                  <w:szCs w:val="18"/>
                </w:rPr>
                <w:t> 2007</w:t>
              </w:r>
            </w:hyperlink>
            <w:r w:rsidRPr="008E6A58">
              <w:rPr>
                <w:rFonts w:cs="Arial"/>
                <w:sz w:val="18"/>
                <w:szCs w:val="18"/>
              </w:rPr>
              <w:t xml:space="preserve"> in </w:t>
            </w:r>
            <w:hyperlink r:id="rId67" w:history="1">
              <w:r w:rsidRPr="008E6A58">
                <w:rPr>
                  <w:rStyle w:val="Hyperlink"/>
                  <w:rFonts w:cs="Arial"/>
                  <w:sz w:val="18"/>
                  <w:szCs w:val="18"/>
                </w:rPr>
                <w:t>Murphy et al. 2010</w:t>
              </w:r>
            </w:hyperlink>
            <w:r w:rsidRPr="008E6A58">
              <w:rPr>
                <w:rFonts w:cs="Arial"/>
                <w:sz w:val="18"/>
                <w:szCs w:val="18"/>
              </w:rPr>
              <w:t>).</w:t>
            </w:r>
          </w:p>
          <w:p w14:paraId="380C0769" w14:textId="70A653D9" w:rsidR="00C97FA0" w:rsidRPr="008E6A58" w:rsidRDefault="00304C39" w:rsidP="00C97FA0">
            <w:pPr>
              <w:spacing w:before="60" w:after="60" w:line="240" w:lineRule="auto"/>
              <w:rPr>
                <w:rFonts w:cs="Arial"/>
                <w:b/>
                <w:sz w:val="18"/>
                <w:szCs w:val="18"/>
              </w:rPr>
            </w:pPr>
            <w:hyperlink r:id="rId68" w:history="1">
              <w:r w:rsidR="00C97FA0" w:rsidRPr="008E6A58">
                <w:rPr>
                  <w:rStyle w:val="Hyperlink"/>
                  <w:rFonts w:cs="Arial"/>
                  <w:sz w:val="18"/>
                  <w:szCs w:val="18"/>
                </w:rPr>
                <w:t>Murphy et al. (2010</w:t>
              </w:r>
            </w:hyperlink>
            <w:r w:rsidR="00C97FA0" w:rsidRPr="008E6A58">
              <w:rPr>
                <w:rFonts w:cs="Arial"/>
                <w:sz w:val="18"/>
                <w:szCs w:val="18"/>
              </w:rPr>
              <w:t>) recommended that effort be distributed and a proportion of the breeding stock be protected (</w:t>
            </w:r>
            <w:hyperlink r:id="rId69" w:history="1">
              <w:r w:rsidR="00C97FA0" w:rsidRPr="008E6A58">
                <w:rPr>
                  <w:rStyle w:val="Hyperlink"/>
                  <w:rFonts w:cs="Arial"/>
                  <w:sz w:val="18"/>
                  <w:szCs w:val="18"/>
                </w:rPr>
                <w:t>Murphy et al. 2010</w:t>
              </w:r>
            </w:hyperlink>
            <w:r w:rsidR="00C97FA0" w:rsidRPr="008E6A58">
              <w:rPr>
                <w:rFonts w:cs="Arial"/>
                <w:sz w:val="18"/>
                <w:szCs w:val="18"/>
              </w:rPr>
              <w:t>). AFMA suggested these protections could include, but should not be limited to, closed areas, move on rules or rotational zoning (</w:t>
            </w:r>
            <w:hyperlink r:id="rId70" w:history="1">
              <w:r w:rsidR="00C97FA0" w:rsidRPr="008E6A58">
                <w:rPr>
                  <w:rStyle w:val="Hyperlink"/>
                  <w:rFonts w:cs="Arial"/>
                  <w:sz w:val="18"/>
                  <w:szCs w:val="18"/>
                </w:rPr>
                <w:t>AFMA 2017</w:t>
              </w:r>
            </w:hyperlink>
            <w:r w:rsidR="00C97FA0" w:rsidRPr="008E6A58">
              <w:rPr>
                <w:rFonts w:cs="Arial"/>
                <w:sz w:val="18"/>
                <w:szCs w:val="18"/>
              </w:rPr>
              <w:t>)</w:t>
            </w:r>
            <w:r w:rsidR="00C97FA0">
              <w:rPr>
                <w:rFonts w:cs="Arial"/>
                <w:sz w:val="18"/>
                <w:szCs w:val="18"/>
              </w:rPr>
              <w:t xml:space="preserve">, but </w:t>
            </w:r>
            <w:r w:rsidR="00C97FA0" w:rsidRPr="008E6A58">
              <w:rPr>
                <w:rFonts w:cs="Arial"/>
                <w:sz w:val="18"/>
                <w:szCs w:val="18"/>
              </w:rPr>
              <w:t>these measures are yet to be implemented.</w:t>
            </w:r>
            <w:r w:rsidR="00C97FA0">
              <w:rPr>
                <w:rFonts w:cs="Arial"/>
                <w:sz w:val="18"/>
                <w:szCs w:val="18"/>
              </w:rPr>
              <w:t xml:space="preserve"> AFMA has undertaken to review these requirements if commercial fishing recommences.</w:t>
            </w:r>
          </w:p>
        </w:tc>
      </w:tr>
      <w:tr w:rsidR="00C97FA0" w:rsidRPr="008E6A58" w14:paraId="0FF36A25" w14:textId="77777777" w:rsidTr="00FA6B6F">
        <w:trPr>
          <w:cantSplit/>
        </w:trPr>
        <w:tc>
          <w:tcPr>
            <w:tcW w:w="5384" w:type="dxa"/>
            <w:gridSpan w:val="2"/>
          </w:tcPr>
          <w:p w14:paraId="4B8C1508"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lastRenderedPageBreak/>
              <w:t xml:space="preserve">1.1.4 </w:t>
            </w:r>
            <w:r w:rsidRPr="008E6A58">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9352" w:type="dxa"/>
            <w:shd w:val="clear" w:color="auto" w:fill="FFC000"/>
          </w:tcPr>
          <w:p w14:paraId="6EEAAEA4" w14:textId="6F27E0D8" w:rsidR="00C97FA0" w:rsidRPr="008E6A58" w:rsidRDefault="00C97FA0" w:rsidP="00C97FA0">
            <w:pPr>
              <w:spacing w:before="60" w:after="60" w:line="240" w:lineRule="auto"/>
              <w:rPr>
                <w:rFonts w:cs="Arial"/>
                <w:sz w:val="18"/>
                <w:szCs w:val="18"/>
              </w:rPr>
            </w:pPr>
            <w:r>
              <w:rPr>
                <w:rFonts w:cs="Arial"/>
                <w:b/>
                <w:sz w:val="18"/>
                <w:szCs w:val="18"/>
              </w:rPr>
              <w:t xml:space="preserve">Partially </w:t>
            </w:r>
            <w:r w:rsidRPr="008E6A58">
              <w:rPr>
                <w:rFonts w:cs="Arial"/>
                <w:b/>
                <w:sz w:val="18"/>
                <w:szCs w:val="18"/>
              </w:rPr>
              <w:t>meet</w:t>
            </w:r>
            <w:r>
              <w:rPr>
                <w:rFonts w:cs="Arial"/>
                <w:b/>
                <w:sz w:val="18"/>
                <w:szCs w:val="18"/>
              </w:rPr>
              <w:t>s</w:t>
            </w:r>
            <w:r>
              <w:rPr>
                <w:rFonts w:cs="Arial"/>
                <w:b/>
                <w:sz w:val="18"/>
                <w:szCs w:val="18"/>
              </w:rPr>
              <w:br/>
            </w:r>
            <w:r w:rsidRPr="008E6A58">
              <w:rPr>
                <w:rFonts w:cs="Arial"/>
                <w:sz w:val="18"/>
                <w:szCs w:val="18"/>
              </w:rPr>
              <w:t>There have been significant problems collecting fishery data in the past, with no data collected for 10 of the 13 years during 1991</w:t>
            </w:r>
            <w:r w:rsidR="00397908">
              <w:rPr>
                <w:rFonts w:cs="Arial"/>
                <w:sz w:val="18"/>
                <w:szCs w:val="18"/>
              </w:rPr>
              <w:t>–</w:t>
            </w:r>
            <w:r w:rsidRPr="008E6A58">
              <w:rPr>
                <w:rFonts w:cs="Arial"/>
                <w:sz w:val="18"/>
                <w:szCs w:val="18"/>
              </w:rPr>
              <w:t>2003, and that which was collected being unreliable (</w:t>
            </w:r>
            <w:proofErr w:type="spellStart"/>
            <w:r w:rsidR="008C587C">
              <w:fldChar w:fldCharType="begin"/>
            </w:r>
            <w:r w:rsidR="008C587C">
              <w:instrText xml:space="preserve"> HYPERLINK "https://spccfpstore1.blob.core.windows.net/digitallibrary-docs/files/82/821a8baf0754d6f90867de1777cae170.pdf?sv=2015-12-11&amp;sr=b&amp;sig=eY59FE5VWebM7WRVyG3ycK0a7McgQV9MZNL%2Bw3WIunM%3D&amp;se=2018-04-24T22%3A38%3A18Z&amp;sp=r&amp;rscc=public%2C%20max-age%3D864000%2C%20max-stale%3D86400&amp;rsct=application%2Fpdf&amp;rscd=inline%3B%20filename%3D%22TROC8_02_DSilva.pdf%22" </w:instrText>
            </w:r>
            <w:r w:rsidR="008C587C">
              <w:fldChar w:fldCharType="separate"/>
            </w:r>
            <w:r w:rsidRPr="008E6A58">
              <w:rPr>
                <w:rStyle w:val="Hyperlink"/>
                <w:rFonts w:cs="Arial"/>
                <w:sz w:val="18"/>
                <w:szCs w:val="18"/>
              </w:rPr>
              <w:t>D’Silva</w:t>
            </w:r>
            <w:proofErr w:type="spellEnd"/>
            <w:r w:rsidRPr="008E6A58">
              <w:rPr>
                <w:rStyle w:val="Hyperlink"/>
                <w:rFonts w:cs="Arial"/>
                <w:sz w:val="18"/>
                <w:szCs w:val="18"/>
              </w:rPr>
              <w:t> 2001</w:t>
            </w:r>
            <w:r w:rsidR="008C587C">
              <w:rPr>
                <w:rStyle w:val="Hyperlink"/>
                <w:rFonts w:cs="Arial"/>
                <w:sz w:val="18"/>
                <w:szCs w:val="18"/>
              </w:rPr>
              <w:fldChar w:fldCharType="end"/>
            </w:r>
            <w:r w:rsidRPr="008E6A58">
              <w:rPr>
                <w:rFonts w:cs="Arial"/>
                <w:sz w:val="18"/>
                <w:szCs w:val="18"/>
              </w:rPr>
              <w:t xml:space="preserve"> in </w:t>
            </w:r>
            <w:hyperlink r:id="rId71" w:history="1">
              <w:r w:rsidRPr="008E6A58">
                <w:rPr>
                  <w:rStyle w:val="Hyperlink"/>
                  <w:rFonts w:cs="Arial"/>
                  <w:sz w:val="18"/>
                  <w:szCs w:val="18"/>
                </w:rPr>
                <w:t>Murphy et al. 2010</w:t>
              </w:r>
            </w:hyperlink>
            <w:r w:rsidRPr="008E6A58">
              <w:rPr>
                <w:rFonts w:cs="Arial"/>
                <w:sz w:val="18"/>
                <w:szCs w:val="18"/>
              </w:rPr>
              <w:t xml:space="preserve">). </w:t>
            </w:r>
          </w:p>
          <w:p w14:paraId="3C3AABA9" w14:textId="12826F88" w:rsidR="00C97FA0" w:rsidRPr="008E6A58" w:rsidRDefault="00C97FA0" w:rsidP="00C97FA0">
            <w:pPr>
              <w:spacing w:before="60" w:after="60" w:line="240" w:lineRule="auto"/>
              <w:rPr>
                <w:rFonts w:cs="Arial"/>
                <w:sz w:val="18"/>
                <w:szCs w:val="18"/>
              </w:rPr>
            </w:pPr>
            <w:r>
              <w:rPr>
                <w:rFonts w:cs="Arial"/>
                <w:sz w:val="18"/>
                <w:szCs w:val="18"/>
              </w:rPr>
              <w:t>However, from 1 December 2017 all commercial fishers are required to unload their catch to licenced fish receivers, who must then report this information to AFMA within three days. This is expected to greatly improve estimates of commercial removals from the fishery.</w:t>
            </w:r>
            <w:r w:rsidRPr="008E6A58" w:rsidDel="00E811F8">
              <w:rPr>
                <w:rFonts w:cs="Arial"/>
                <w:sz w:val="18"/>
                <w:szCs w:val="18"/>
              </w:rPr>
              <w:t xml:space="preserve"> </w:t>
            </w:r>
          </w:p>
          <w:p w14:paraId="31D84365" w14:textId="6E1AA3F0" w:rsidR="00C97FA0" w:rsidRPr="008E6A58" w:rsidRDefault="00C97FA0" w:rsidP="00C97FA0">
            <w:pPr>
              <w:pStyle w:val="BodyText1"/>
              <w:spacing w:before="60" w:after="60" w:line="240" w:lineRule="auto"/>
              <w:jc w:val="left"/>
              <w:rPr>
                <w:rFonts w:cs="Arial"/>
                <w:sz w:val="18"/>
                <w:szCs w:val="18"/>
              </w:rPr>
            </w:pPr>
            <w:r>
              <w:rPr>
                <w:rFonts w:cs="Arial"/>
                <w:sz w:val="18"/>
                <w:szCs w:val="18"/>
              </w:rPr>
              <w:t>T</w:t>
            </w:r>
            <w:r w:rsidRPr="008E6A58">
              <w:rPr>
                <w:rFonts w:cs="Arial"/>
                <w:sz w:val="18"/>
                <w:szCs w:val="18"/>
              </w:rPr>
              <w:t xml:space="preserve">rochus meat is </w:t>
            </w:r>
            <w:r>
              <w:rPr>
                <w:rFonts w:cs="Arial"/>
                <w:sz w:val="18"/>
                <w:szCs w:val="18"/>
              </w:rPr>
              <w:t xml:space="preserve">also </w:t>
            </w:r>
            <w:r w:rsidRPr="008E6A58">
              <w:rPr>
                <w:rFonts w:cs="Arial"/>
                <w:sz w:val="18"/>
                <w:szCs w:val="18"/>
              </w:rPr>
              <w:t xml:space="preserve">often consumed by the </w:t>
            </w:r>
            <w:r>
              <w:rPr>
                <w:rFonts w:cs="Arial"/>
                <w:sz w:val="18"/>
                <w:szCs w:val="18"/>
              </w:rPr>
              <w:t xml:space="preserve">Torres Strait </w:t>
            </w:r>
            <w:r w:rsidRPr="008E6A58">
              <w:rPr>
                <w:rFonts w:cs="Arial"/>
                <w:sz w:val="18"/>
                <w:szCs w:val="18"/>
              </w:rPr>
              <w:t>community</w:t>
            </w:r>
            <w:r>
              <w:rPr>
                <w:rFonts w:cs="Arial"/>
                <w:sz w:val="18"/>
                <w:szCs w:val="18"/>
              </w:rPr>
              <w:t xml:space="preserve">. While the </w:t>
            </w:r>
            <w:r w:rsidRPr="008E6A58">
              <w:rPr>
                <w:rFonts w:cs="Arial"/>
                <w:sz w:val="18"/>
                <w:szCs w:val="18"/>
              </w:rPr>
              <w:t>extent of non-commercial harvest is unknown (</w:t>
            </w:r>
            <w:hyperlink r:id="rId72" w:anchor=".WV3fXv7QCUk" w:history="1">
              <w:r w:rsidRPr="008E6A58">
                <w:rPr>
                  <w:rStyle w:val="Hyperlink"/>
                  <w:rFonts w:cs="Arial"/>
                  <w:sz w:val="18"/>
                  <w:szCs w:val="18"/>
                </w:rPr>
                <w:t>PZJA 2015</w:t>
              </w:r>
            </w:hyperlink>
            <w:r w:rsidRPr="008E6A58">
              <w:rPr>
                <w:rFonts w:cs="Arial"/>
                <w:sz w:val="18"/>
                <w:szCs w:val="18"/>
              </w:rPr>
              <w:t xml:space="preserve"> and </w:t>
            </w:r>
            <w:hyperlink r:id="rId73" w:history="1">
              <w:r w:rsidRPr="008E6A58">
                <w:rPr>
                  <w:rStyle w:val="Hyperlink"/>
                  <w:rFonts w:cs="Arial"/>
                  <w:sz w:val="18"/>
                  <w:szCs w:val="18"/>
                </w:rPr>
                <w:t>AFMA 2017</w:t>
              </w:r>
            </w:hyperlink>
            <w:r w:rsidRPr="008E6A58">
              <w:rPr>
                <w:rFonts w:cs="Arial"/>
                <w:sz w:val="18"/>
                <w:szCs w:val="18"/>
              </w:rPr>
              <w:t xml:space="preserve">), Torres Strait Islanders </w:t>
            </w:r>
            <w:r>
              <w:rPr>
                <w:rFonts w:cs="Arial"/>
                <w:sz w:val="18"/>
                <w:szCs w:val="18"/>
              </w:rPr>
              <w:t xml:space="preserve">are known to </w:t>
            </w:r>
            <w:r w:rsidRPr="008E6A58">
              <w:rPr>
                <w:rFonts w:cs="Arial"/>
                <w:sz w:val="18"/>
                <w:szCs w:val="18"/>
              </w:rPr>
              <w:t xml:space="preserve">have one of the highest recorded per capita seafood consumption rates in the world (Harris et al., 1994; </w:t>
            </w:r>
            <w:hyperlink r:id="rId74" w:history="1">
              <w:proofErr w:type="spellStart"/>
              <w:r w:rsidRPr="008E6A58">
                <w:rPr>
                  <w:rStyle w:val="Hyperlink"/>
                  <w:rFonts w:cs="Arial"/>
                  <w:sz w:val="18"/>
                  <w:szCs w:val="18"/>
                </w:rPr>
                <w:t>Skewes</w:t>
              </w:r>
              <w:proofErr w:type="spellEnd"/>
              <w:r w:rsidRPr="008E6A58">
                <w:rPr>
                  <w:rStyle w:val="Hyperlink"/>
                  <w:rFonts w:cs="Arial"/>
                  <w:sz w:val="18"/>
                  <w:szCs w:val="18"/>
                </w:rPr>
                <w:t> et al. 2004</w:t>
              </w:r>
            </w:hyperlink>
            <w:r w:rsidRPr="008E6A58">
              <w:rPr>
                <w:rFonts w:cs="Arial"/>
                <w:sz w:val="18"/>
                <w:szCs w:val="18"/>
              </w:rPr>
              <w:t xml:space="preserve"> in </w:t>
            </w:r>
            <w:hyperlink r:id="rId75" w:history="1">
              <w:r w:rsidRPr="008E6A58">
                <w:rPr>
                  <w:rStyle w:val="Hyperlink"/>
                  <w:rFonts w:cs="Arial"/>
                  <w:sz w:val="18"/>
                  <w:szCs w:val="18"/>
                </w:rPr>
                <w:t>Murphy et al. 2010</w:t>
              </w:r>
            </w:hyperlink>
            <w:r w:rsidRPr="008E6A58">
              <w:rPr>
                <w:rFonts w:cs="Arial"/>
                <w:sz w:val="18"/>
                <w:szCs w:val="18"/>
              </w:rPr>
              <w:t>) and also use trochus shells in arts and crafts (</w:t>
            </w:r>
            <w:hyperlink r:id="rId76" w:history="1">
              <w:r w:rsidRPr="008E6A58">
                <w:rPr>
                  <w:rStyle w:val="Hyperlink"/>
                  <w:rFonts w:cs="Arial"/>
                  <w:sz w:val="18"/>
                  <w:szCs w:val="18"/>
                </w:rPr>
                <w:t>Crowe et al. 2002</w:t>
              </w:r>
            </w:hyperlink>
            <w:r w:rsidRPr="008E6A58">
              <w:rPr>
                <w:rFonts w:cs="Arial"/>
                <w:sz w:val="18"/>
                <w:szCs w:val="18"/>
              </w:rPr>
              <w:t xml:space="preserve">; </w:t>
            </w:r>
            <w:hyperlink r:id="rId77" w:history="1">
              <w:r w:rsidRPr="008E6A58">
                <w:rPr>
                  <w:rStyle w:val="Hyperlink"/>
                  <w:rFonts w:cs="Arial"/>
                  <w:sz w:val="18"/>
                  <w:szCs w:val="18"/>
                </w:rPr>
                <w:t>AFMA 2008</w:t>
              </w:r>
            </w:hyperlink>
            <w:r w:rsidRPr="008E6A58">
              <w:rPr>
                <w:rFonts w:cs="Arial"/>
                <w:sz w:val="18"/>
                <w:szCs w:val="18"/>
              </w:rPr>
              <w:t xml:space="preserve"> in </w:t>
            </w:r>
            <w:hyperlink r:id="rId78" w:history="1">
              <w:r w:rsidRPr="008E6A58">
                <w:rPr>
                  <w:rStyle w:val="Hyperlink"/>
                  <w:rFonts w:cs="Arial"/>
                  <w:sz w:val="18"/>
                  <w:szCs w:val="18"/>
                </w:rPr>
                <w:t>Murphy et al. 2010</w:t>
              </w:r>
            </w:hyperlink>
            <w:r w:rsidRPr="008E6A58">
              <w:rPr>
                <w:rFonts w:cs="Arial"/>
                <w:sz w:val="18"/>
                <w:szCs w:val="18"/>
              </w:rPr>
              <w:t>).</w:t>
            </w:r>
          </w:p>
          <w:p w14:paraId="509E3ABA" w14:textId="5024E37A" w:rsidR="00C97FA0" w:rsidRDefault="00C97FA0" w:rsidP="00C97FA0">
            <w:pPr>
              <w:spacing w:before="60" w:after="60" w:line="240" w:lineRule="auto"/>
              <w:rPr>
                <w:rFonts w:cs="Arial"/>
                <w:sz w:val="18"/>
                <w:szCs w:val="18"/>
              </w:rPr>
            </w:pPr>
            <w:r w:rsidRPr="008E6A58">
              <w:rPr>
                <w:rFonts w:cs="Arial"/>
                <w:sz w:val="18"/>
                <w:szCs w:val="18"/>
              </w:rPr>
              <w:t>The</w:t>
            </w:r>
            <w:r>
              <w:rPr>
                <w:rFonts w:cs="Arial"/>
                <w:sz w:val="18"/>
                <w:szCs w:val="18"/>
              </w:rPr>
              <w:t xml:space="preserve"> risk of </w:t>
            </w:r>
            <w:r w:rsidRPr="008E6A58">
              <w:rPr>
                <w:rFonts w:cs="Arial"/>
                <w:sz w:val="18"/>
                <w:szCs w:val="18"/>
              </w:rPr>
              <w:t xml:space="preserve">illegal fishing </w:t>
            </w:r>
            <w:r>
              <w:rPr>
                <w:rFonts w:cs="Arial"/>
                <w:sz w:val="18"/>
                <w:szCs w:val="18"/>
              </w:rPr>
              <w:t xml:space="preserve">for trochus is considered low while </w:t>
            </w:r>
            <w:r w:rsidRPr="008E6A58">
              <w:rPr>
                <w:rFonts w:cs="Arial"/>
                <w:sz w:val="18"/>
                <w:szCs w:val="18"/>
              </w:rPr>
              <w:t>trochus are of low</w:t>
            </w:r>
            <w:r>
              <w:rPr>
                <w:rFonts w:cs="Arial"/>
                <w:sz w:val="18"/>
                <w:szCs w:val="18"/>
              </w:rPr>
              <w:t>er</w:t>
            </w:r>
            <w:r w:rsidRPr="008E6A58">
              <w:rPr>
                <w:rFonts w:cs="Arial"/>
                <w:sz w:val="18"/>
                <w:szCs w:val="18"/>
              </w:rPr>
              <w:t xml:space="preserve"> value </w:t>
            </w:r>
            <w:r>
              <w:rPr>
                <w:rFonts w:cs="Arial"/>
                <w:sz w:val="18"/>
                <w:szCs w:val="18"/>
              </w:rPr>
              <w:t xml:space="preserve">than </w:t>
            </w:r>
            <w:r w:rsidRPr="008E6A58">
              <w:rPr>
                <w:rFonts w:cs="Arial"/>
                <w:sz w:val="18"/>
                <w:szCs w:val="18"/>
              </w:rPr>
              <w:t xml:space="preserve">other products </w:t>
            </w:r>
            <w:r>
              <w:rPr>
                <w:rFonts w:cs="Arial"/>
                <w:sz w:val="18"/>
                <w:szCs w:val="18"/>
              </w:rPr>
              <w:t xml:space="preserve">in the region (e.g. tropical rock lobster and finfish). </w:t>
            </w:r>
          </w:p>
          <w:p w14:paraId="613FE4E2" w14:textId="00CA1A78" w:rsidR="00C97FA0" w:rsidRDefault="00C97FA0" w:rsidP="00C97FA0">
            <w:pPr>
              <w:spacing w:before="60" w:after="60" w:line="240" w:lineRule="auto"/>
              <w:rPr>
                <w:rFonts w:cs="Arial"/>
                <w:sz w:val="18"/>
                <w:szCs w:val="18"/>
              </w:rPr>
            </w:pPr>
            <w:r>
              <w:rPr>
                <w:rFonts w:cs="Arial"/>
                <w:sz w:val="18"/>
                <w:szCs w:val="18"/>
              </w:rPr>
              <w:t>Estimates of all removals are likely to be important to guide the setting of total allowable catch limits for the commercial sector and should be considered if commercial fishing recommences.</w:t>
            </w:r>
          </w:p>
          <w:p w14:paraId="6B3CA0D8" w14:textId="77777777" w:rsidR="00C97FA0" w:rsidRPr="008E6A58" w:rsidRDefault="00C97FA0" w:rsidP="00C97FA0">
            <w:pPr>
              <w:spacing w:before="60" w:after="60" w:line="240" w:lineRule="auto"/>
              <w:rPr>
                <w:rFonts w:cs="Arial"/>
                <w:sz w:val="18"/>
                <w:szCs w:val="18"/>
              </w:rPr>
            </w:pPr>
            <w:r>
              <w:rPr>
                <w:rFonts w:cs="Arial"/>
                <w:sz w:val="18"/>
                <w:szCs w:val="18"/>
              </w:rPr>
              <w:t>The basis for the current 150 tonne total allowable catch limit is unknown and does not appear to be based on estimates of abundance from stock surveys or catch data.</w:t>
            </w:r>
          </w:p>
        </w:tc>
      </w:tr>
      <w:tr w:rsidR="00C97FA0" w:rsidRPr="008E6A58" w14:paraId="569AA0F1" w14:textId="77777777" w:rsidTr="00FA6B6F">
        <w:trPr>
          <w:cantSplit/>
        </w:trPr>
        <w:tc>
          <w:tcPr>
            <w:tcW w:w="5384" w:type="dxa"/>
            <w:gridSpan w:val="2"/>
          </w:tcPr>
          <w:p w14:paraId="083BC1AC"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 xml:space="preserve">1.1.5 </w:t>
            </w:r>
            <w:r w:rsidRPr="008E6A58">
              <w:rPr>
                <w:rFonts w:cs="Arial"/>
                <w:sz w:val="18"/>
                <w:szCs w:val="18"/>
              </w:rPr>
              <w:t xml:space="preserve">There is a sound estimate of the potential productivity of the fished stock/s and the proportion that could be harvested. </w:t>
            </w:r>
          </w:p>
        </w:tc>
        <w:tc>
          <w:tcPr>
            <w:tcW w:w="9352" w:type="dxa"/>
            <w:shd w:val="clear" w:color="auto" w:fill="FF0000"/>
          </w:tcPr>
          <w:p w14:paraId="3F41A74B" w14:textId="6F5159BE" w:rsidR="00C97FA0" w:rsidRPr="008E6A58" w:rsidRDefault="00C97FA0" w:rsidP="00C97FA0">
            <w:pPr>
              <w:spacing w:before="60" w:after="60" w:line="240" w:lineRule="auto"/>
              <w:rPr>
                <w:rFonts w:cs="Arial"/>
                <w:sz w:val="18"/>
                <w:szCs w:val="18"/>
              </w:rPr>
            </w:pPr>
            <w:r w:rsidRPr="008E6A58">
              <w:rPr>
                <w:rFonts w:cs="Arial"/>
                <w:b/>
                <w:sz w:val="18"/>
                <w:szCs w:val="18"/>
              </w:rPr>
              <w:t>Does not meet</w:t>
            </w:r>
            <w:r>
              <w:rPr>
                <w:rFonts w:cs="Arial"/>
                <w:b/>
                <w:sz w:val="18"/>
                <w:szCs w:val="18"/>
              </w:rPr>
              <w:br/>
            </w:r>
            <w:r w:rsidRPr="008E6A58">
              <w:rPr>
                <w:rFonts w:cs="Arial"/>
                <w:sz w:val="18"/>
                <w:szCs w:val="18"/>
              </w:rPr>
              <w:t>There is no sound estimate of potential productivity or the proportion that can be harvested from the fishery.</w:t>
            </w:r>
          </w:p>
          <w:p w14:paraId="54BBBA4B" w14:textId="77777777" w:rsidR="00C97FA0" w:rsidRPr="008E6A58" w:rsidRDefault="00C97FA0" w:rsidP="00C97FA0">
            <w:pPr>
              <w:spacing w:before="60" w:after="60" w:line="240" w:lineRule="auto"/>
              <w:rPr>
                <w:rFonts w:cs="Arial"/>
                <w:sz w:val="18"/>
                <w:szCs w:val="18"/>
              </w:rPr>
            </w:pPr>
            <w:r w:rsidRPr="008E6A58">
              <w:rPr>
                <w:rFonts w:cs="Arial"/>
                <w:sz w:val="18"/>
                <w:szCs w:val="18"/>
              </w:rPr>
              <w:t>Stocks have never been properly assessed at the regional level (</w:t>
            </w:r>
            <w:proofErr w:type="spellStart"/>
            <w:r w:rsidR="008C587C">
              <w:fldChar w:fldCharType="begin"/>
            </w:r>
            <w:r w:rsidR="008C587C">
              <w:instrText xml:space="preserve"> HYPERLINK "https://spccfpstore1.blob.core.windows.net/digitallibrary-docs/files/82/821a8baf0754d6f90867de1777cae170.pdf?sv=2015-12-11&amp;sr=b&amp;sig=eY59FE5VWebM7WRVyG3ycK0a7McgQV9MZNL%2Bw3WIunM%3D&amp;se=2018-04-24T22%3A38%3A18Z&amp;sp=r&amp;rscc=public%2C%20max-age%3D864000%2C%20max-stale%3D86400&amp;rsct=application%2Fpdf&amp;rscd=inline%3B%20filename%3D%22TROC8_02_DSilva.pdf%22" </w:instrText>
            </w:r>
            <w:r w:rsidR="008C587C">
              <w:fldChar w:fldCharType="separate"/>
            </w:r>
            <w:r w:rsidRPr="008E6A58">
              <w:rPr>
                <w:rStyle w:val="Hyperlink"/>
                <w:rFonts w:cs="Arial"/>
                <w:sz w:val="18"/>
                <w:szCs w:val="18"/>
              </w:rPr>
              <w:t>D’Silva</w:t>
            </w:r>
            <w:proofErr w:type="spellEnd"/>
            <w:r w:rsidRPr="008E6A58">
              <w:rPr>
                <w:rStyle w:val="Hyperlink"/>
                <w:rFonts w:cs="Arial"/>
                <w:sz w:val="18"/>
                <w:szCs w:val="18"/>
              </w:rPr>
              <w:t> 2001</w:t>
            </w:r>
            <w:r w:rsidR="008C587C">
              <w:rPr>
                <w:rStyle w:val="Hyperlink"/>
                <w:rFonts w:cs="Arial"/>
                <w:sz w:val="18"/>
                <w:szCs w:val="18"/>
              </w:rPr>
              <w:fldChar w:fldCharType="end"/>
            </w:r>
            <w:r w:rsidRPr="008E6A58">
              <w:rPr>
                <w:rFonts w:cs="Arial"/>
                <w:sz w:val="18"/>
                <w:szCs w:val="18"/>
              </w:rPr>
              <w:t xml:space="preserve">; </w:t>
            </w:r>
            <w:hyperlink r:id="rId79" w:history="1">
              <w:r w:rsidRPr="008E6A58">
                <w:rPr>
                  <w:rStyle w:val="Hyperlink"/>
                  <w:rFonts w:cs="Arial"/>
                  <w:sz w:val="18"/>
                  <w:szCs w:val="18"/>
                </w:rPr>
                <w:t>Wilson et al. 2009</w:t>
              </w:r>
            </w:hyperlink>
            <w:r w:rsidRPr="008E6A58">
              <w:rPr>
                <w:rFonts w:cs="Arial"/>
                <w:sz w:val="18"/>
                <w:szCs w:val="18"/>
              </w:rPr>
              <w:t xml:space="preserve"> in </w:t>
            </w:r>
            <w:hyperlink r:id="rId80" w:history="1">
              <w:r w:rsidRPr="008E6A58">
                <w:rPr>
                  <w:rStyle w:val="Hyperlink"/>
                  <w:rFonts w:cs="Arial"/>
                  <w:sz w:val="18"/>
                  <w:szCs w:val="18"/>
                </w:rPr>
                <w:t>Murphy et al. 2010</w:t>
              </w:r>
            </w:hyperlink>
            <w:r w:rsidRPr="008E6A58">
              <w:rPr>
                <w:rFonts w:cs="Arial"/>
                <w:sz w:val="18"/>
                <w:szCs w:val="18"/>
              </w:rPr>
              <w:t>) and there are no published abundance estimates for Torres Strait (</w:t>
            </w:r>
            <w:proofErr w:type="spellStart"/>
            <w:r w:rsidR="008C587C">
              <w:fldChar w:fldCharType="begin"/>
            </w:r>
            <w:r w:rsidR="008C587C">
              <w:instrText xml:space="preserve"> HYPERLINK "http://pzja.gov.au/wp-content/uploads/2011/06/TSHCWG-Meeting-4-27-28-July-2010_Attachment-2.3-Trochus-surv.pdf" </w:instrText>
            </w:r>
            <w:r w:rsidR="008C587C">
              <w:fldChar w:fldCharType="separate"/>
            </w:r>
            <w:r w:rsidRPr="008E6A58">
              <w:rPr>
                <w:rStyle w:val="Hyperlink"/>
                <w:rFonts w:cs="Arial"/>
                <w:sz w:val="18"/>
                <w:szCs w:val="18"/>
              </w:rPr>
              <w:t>Skewes</w:t>
            </w:r>
            <w:proofErr w:type="spellEnd"/>
            <w:r w:rsidRPr="008E6A58">
              <w:rPr>
                <w:rStyle w:val="Hyperlink"/>
                <w:rFonts w:cs="Arial"/>
                <w:sz w:val="18"/>
                <w:szCs w:val="18"/>
              </w:rPr>
              <w:t xml:space="preserve"> 2010</w:t>
            </w:r>
            <w:r w:rsidR="008C587C">
              <w:rPr>
                <w:rStyle w:val="Hyperlink"/>
                <w:rFonts w:cs="Arial"/>
                <w:sz w:val="18"/>
                <w:szCs w:val="18"/>
              </w:rPr>
              <w:fldChar w:fldCharType="end"/>
            </w:r>
            <w:r w:rsidRPr="008E6A58">
              <w:rPr>
                <w:rFonts w:cs="Arial"/>
                <w:sz w:val="18"/>
                <w:szCs w:val="18"/>
              </w:rPr>
              <w:t xml:space="preserve">). </w:t>
            </w:r>
          </w:p>
          <w:p w14:paraId="40E6A51D" w14:textId="77777777" w:rsidR="00C97FA0" w:rsidRPr="008E6A58" w:rsidRDefault="00C97FA0" w:rsidP="00C97FA0">
            <w:pPr>
              <w:spacing w:before="60" w:after="60" w:line="240" w:lineRule="auto"/>
              <w:rPr>
                <w:rFonts w:cs="Arial"/>
                <w:sz w:val="18"/>
                <w:szCs w:val="18"/>
              </w:rPr>
            </w:pPr>
            <w:r w:rsidRPr="008E6A58">
              <w:rPr>
                <w:rFonts w:cs="Arial"/>
                <w:sz w:val="18"/>
                <w:szCs w:val="18"/>
              </w:rPr>
              <w:t>Estimates of density and standing stock from periodic fishery surveys are considered unreliable, the total allowable catch limit is not scientifically based and may not be sustainable and there is no means to assess the sustainability of the total allowable catch limit or historic catches (</w:t>
            </w:r>
            <w:hyperlink r:id="rId81" w:history="1">
              <w:r w:rsidRPr="008E6A58">
                <w:rPr>
                  <w:rStyle w:val="Hyperlink"/>
                  <w:rFonts w:cs="Arial"/>
                  <w:sz w:val="18"/>
                  <w:szCs w:val="18"/>
                </w:rPr>
                <w:t>Murphy et al. 2010</w:t>
              </w:r>
            </w:hyperlink>
            <w:r w:rsidRPr="008E6A58">
              <w:rPr>
                <w:rFonts w:cs="Arial"/>
                <w:sz w:val="18"/>
                <w:szCs w:val="18"/>
              </w:rPr>
              <w:t>).</w:t>
            </w:r>
          </w:p>
          <w:p w14:paraId="6B592984" w14:textId="021A047A" w:rsidR="00C97FA0" w:rsidRPr="008E6A58" w:rsidRDefault="00C97FA0" w:rsidP="00397908">
            <w:pPr>
              <w:spacing w:before="60" w:after="60" w:line="240" w:lineRule="auto"/>
              <w:rPr>
                <w:rFonts w:cs="Arial"/>
                <w:sz w:val="18"/>
                <w:szCs w:val="18"/>
              </w:rPr>
            </w:pPr>
            <w:r w:rsidRPr="008E6A58">
              <w:rPr>
                <w:rFonts w:cs="Arial"/>
                <w:sz w:val="18"/>
                <w:szCs w:val="18"/>
              </w:rPr>
              <w:t xml:space="preserve">The reported annual catch of trochus over the last 10 years </w:t>
            </w:r>
            <w:r>
              <w:rPr>
                <w:rFonts w:cs="Arial"/>
                <w:sz w:val="18"/>
                <w:szCs w:val="18"/>
              </w:rPr>
              <w:t xml:space="preserve">that the fishery was active </w:t>
            </w:r>
            <w:r w:rsidRPr="008E6A58">
              <w:rPr>
                <w:rFonts w:cs="Arial"/>
                <w:sz w:val="18"/>
                <w:szCs w:val="18"/>
              </w:rPr>
              <w:t>(4-82 tonnes) was</w:t>
            </w:r>
            <w:r w:rsidR="00397908">
              <w:rPr>
                <w:rFonts w:cs="Arial"/>
                <w:sz w:val="18"/>
                <w:szCs w:val="18"/>
              </w:rPr>
              <w:t xml:space="preserve"> well below</w:t>
            </w:r>
            <w:r w:rsidRPr="008E6A58">
              <w:rPr>
                <w:rFonts w:cs="Arial"/>
                <w:sz w:val="18"/>
                <w:szCs w:val="18"/>
              </w:rPr>
              <w:t xml:space="preserve"> the total allowable catch limit of 150 tonnes (</w:t>
            </w:r>
            <w:hyperlink r:id="rId82" w:history="1">
              <w:r w:rsidRPr="008E6A58">
                <w:rPr>
                  <w:rStyle w:val="Hyperlink"/>
                  <w:rFonts w:cs="Arial"/>
                  <w:sz w:val="18"/>
                  <w:szCs w:val="18"/>
                </w:rPr>
                <w:t>Murphy et al. 2010</w:t>
              </w:r>
            </w:hyperlink>
            <w:r w:rsidRPr="008E6A58">
              <w:rPr>
                <w:rFonts w:cs="Arial"/>
                <w:sz w:val="18"/>
                <w:szCs w:val="18"/>
              </w:rPr>
              <w:t>) and there is insufficient information to determine whether the biomass is overfished. However the stock is not thought to be subject to overfishing (</w:t>
            </w:r>
            <w:hyperlink r:id="rId83" w:history="1">
              <w:r w:rsidR="002B004B" w:rsidRPr="002B004B">
                <w:rPr>
                  <w:rStyle w:val="Hyperlink"/>
                  <w:rFonts w:cs="Arial"/>
                  <w:sz w:val="18"/>
                  <w:szCs w:val="18"/>
                </w:rPr>
                <w:t>Patterson et al.</w:t>
              </w:r>
              <w:r w:rsidRPr="00A15CC4">
                <w:rPr>
                  <w:rStyle w:val="Hyperlink"/>
                  <w:rFonts w:cs="Arial"/>
                  <w:sz w:val="18"/>
                  <w:szCs w:val="18"/>
                </w:rPr>
                <w:t> </w:t>
              </w:r>
              <w:r w:rsidRPr="008E6A58">
                <w:rPr>
                  <w:rStyle w:val="Hyperlink"/>
                  <w:rFonts w:cs="Arial"/>
                  <w:sz w:val="18"/>
                  <w:szCs w:val="18"/>
                </w:rPr>
                <w:t>2017</w:t>
              </w:r>
            </w:hyperlink>
            <w:r w:rsidRPr="008E6A58">
              <w:rPr>
                <w:rFonts w:cs="Arial"/>
                <w:sz w:val="18"/>
                <w:szCs w:val="18"/>
              </w:rPr>
              <w:t>).</w:t>
            </w:r>
          </w:p>
        </w:tc>
      </w:tr>
      <w:tr w:rsidR="00C97FA0" w:rsidRPr="008E6A58" w14:paraId="491F9D1A" w14:textId="77777777" w:rsidTr="00FA6B6F">
        <w:trPr>
          <w:cantSplit/>
        </w:trPr>
        <w:tc>
          <w:tcPr>
            <w:tcW w:w="14736" w:type="dxa"/>
            <w:gridSpan w:val="3"/>
            <w:shd w:val="clear" w:color="auto" w:fill="DAEEF3"/>
          </w:tcPr>
          <w:p w14:paraId="051D1E4A"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 xml:space="preserve">Management responses </w:t>
            </w:r>
          </w:p>
        </w:tc>
      </w:tr>
      <w:tr w:rsidR="00C97FA0" w:rsidRPr="008E6A58" w14:paraId="6F2D1988" w14:textId="77777777" w:rsidTr="00FA6B6F">
        <w:trPr>
          <w:cantSplit/>
        </w:trPr>
        <w:tc>
          <w:tcPr>
            <w:tcW w:w="5314" w:type="dxa"/>
          </w:tcPr>
          <w:p w14:paraId="5CDACC54"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1.1.6 </w:t>
            </w:r>
            <w:r w:rsidRPr="008E6A58">
              <w:rPr>
                <w:rFonts w:cs="Arial"/>
                <w:sz w:val="18"/>
                <w:szCs w:val="18"/>
              </w:rPr>
              <w:t>There are reference points (target and/or limit), that trigger management actions including a biological bottom line and/or a catch or effort upper limit beyond which the stock should not be taken.</w:t>
            </w:r>
          </w:p>
        </w:tc>
        <w:tc>
          <w:tcPr>
            <w:tcW w:w="9422" w:type="dxa"/>
            <w:gridSpan w:val="2"/>
            <w:shd w:val="clear" w:color="auto" w:fill="FF0000"/>
          </w:tcPr>
          <w:p w14:paraId="61CB0949" w14:textId="3A6BFF9B" w:rsidR="00C97FA0" w:rsidRPr="008E6A58" w:rsidRDefault="00C97FA0" w:rsidP="00C97FA0">
            <w:pPr>
              <w:spacing w:before="60" w:after="60" w:line="240" w:lineRule="auto"/>
              <w:rPr>
                <w:rFonts w:cs="Arial"/>
                <w:sz w:val="18"/>
                <w:szCs w:val="18"/>
              </w:rPr>
            </w:pPr>
            <w:r w:rsidRPr="008E6A58">
              <w:rPr>
                <w:rFonts w:cs="Arial"/>
                <w:b/>
                <w:sz w:val="18"/>
                <w:szCs w:val="18"/>
              </w:rPr>
              <w:t>Does not meet</w:t>
            </w:r>
            <w:r>
              <w:rPr>
                <w:rFonts w:cs="Arial"/>
                <w:b/>
                <w:sz w:val="18"/>
                <w:szCs w:val="18"/>
              </w:rPr>
              <w:br/>
            </w:r>
            <w:r w:rsidRPr="008E6A58">
              <w:rPr>
                <w:rFonts w:cs="Arial"/>
                <w:sz w:val="18"/>
                <w:szCs w:val="18"/>
              </w:rPr>
              <w:t>There are no reference points or management triggers used in the management of the fishery</w:t>
            </w:r>
            <w:r>
              <w:rPr>
                <w:rFonts w:cs="Arial"/>
                <w:sz w:val="18"/>
                <w:szCs w:val="18"/>
              </w:rPr>
              <w:t>, and given the current lack of commercial activity in the fishery, no harvest strategy is scheduled to be developed which would typically contain these measures.</w:t>
            </w:r>
          </w:p>
          <w:p w14:paraId="453017FA" w14:textId="77777777" w:rsidR="00C97FA0" w:rsidRPr="008E6A58" w:rsidRDefault="00304C39" w:rsidP="00C97FA0">
            <w:pPr>
              <w:spacing w:before="60" w:after="60" w:line="240" w:lineRule="auto"/>
              <w:rPr>
                <w:rFonts w:cs="Arial"/>
                <w:sz w:val="18"/>
                <w:szCs w:val="18"/>
              </w:rPr>
            </w:pPr>
            <w:hyperlink r:id="rId84" w:history="1">
              <w:r w:rsidR="00C97FA0" w:rsidRPr="008E6A58">
                <w:rPr>
                  <w:rStyle w:val="Hyperlink"/>
                  <w:rFonts w:cs="Arial"/>
                  <w:sz w:val="18"/>
                  <w:szCs w:val="18"/>
                </w:rPr>
                <w:t>Murphy et al. (2010)</w:t>
              </w:r>
            </w:hyperlink>
            <w:r w:rsidR="00C97FA0" w:rsidRPr="008E6A58">
              <w:rPr>
                <w:rFonts w:cs="Arial"/>
                <w:sz w:val="18"/>
                <w:szCs w:val="18"/>
              </w:rPr>
              <w:t xml:space="preserve"> raised concerns regarding the appropriateness of the total allowable catch limit, and recommended triggers based on historical information, anecdotal harvest patterns and a 20 per cent exploitation rate of the estimated standing stock. They also recommended that catches above the triggers not occur without further stock assessment to determine sustainability. These recommend</w:t>
            </w:r>
            <w:r w:rsidR="00C97FA0">
              <w:rPr>
                <w:rFonts w:cs="Arial"/>
                <w:sz w:val="18"/>
                <w:szCs w:val="18"/>
              </w:rPr>
              <w:t xml:space="preserve">ations have not been implemented. </w:t>
            </w:r>
          </w:p>
          <w:p w14:paraId="61149F38" w14:textId="77777777" w:rsidR="00C97FA0" w:rsidRPr="008E6A58" w:rsidRDefault="00C97FA0" w:rsidP="00C97FA0">
            <w:pPr>
              <w:spacing w:before="60" w:after="60" w:line="240" w:lineRule="auto"/>
              <w:rPr>
                <w:rFonts w:cs="Arial"/>
                <w:sz w:val="18"/>
                <w:szCs w:val="18"/>
              </w:rPr>
            </w:pPr>
            <w:r w:rsidRPr="008E6A58">
              <w:rPr>
                <w:rFonts w:cs="Arial"/>
                <w:sz w:val="18"/>
                <w:szCs w:val="18"/>
              </w:rPr>
              <w:t>While a total allowable catch limit is in place, it is not scientifically based and may not be sustainable. Estimates of density and standing stock are also considered unreliable (</w:t>
            </w:r>
            <w:hyperlink r:id="rId85" w:history="1">
              <w:r w:rsidRPr="008E6A58">
                <w:rPr>
                  <w:rStyle w:val="Hyperlink"/>
                  <w:rFonts w:cs="Arial"/>
                  <w:sz w:val="18"/>
                  <w:szCs w:val="18"/>
                </w:rPr>
                <w:t>Murphy et al. 2010</w:t>
              </w:r>
            </w:hyperlink>
            <w:r w:rsidRPr="008E6A58">
              <w:rPr>
                <w:rFonts w:cs="Arial"/>
                <w:sz w:val="18"/>
                <w:szCs w:val="18"/>
              </w:rPr>
              <w:t>).</w:t>
            </w:r>
          </w:p>
        </w:tc>
      </w:tr>
      <w:tr w:rsidR="00C97FA0" w:rsidRPr="008E6A58" w14:paraId="29BB13F6" w14:textId="77777777" w:rsidTr="00FA6B6F">
        <w:trPr>
          <w:cantSplit/>
        </w:trPr>
        <w:tc>
          <w:tcPr>
            <w:tcW w:w="5314" w:type="dxa"/>
          </w:tcPr>
          <w:p w14:paraId="30396FB7"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lastRenderedPageBreak/>
              <w:t xml:space="preserve">1.1.7 </w:t>
            </w:r>
            <w:r w:rsidRPr="008E6A58">
              <w:rPr>
                <w:rFonts w:cs="Arial"/>
                <w:sz w:val="18"/>
                <w:szCs w:val="18"/>
              </w:rPr>
              <w:t xml:space="preserve">There are management strategies in place capable of controlling the level of take. </w:t>
            </w:r>
          </w:p>
        </w:tc>
        <w:tc>
          <w:tcPr>
            <w:tcW w:w="9422" w:type="dxa"/>
            <w:gridSpan w:val="2"/>
            <w:shd w:val="clear" w:color="auto" w:fill="FFC000"/>
          </w:tcPr>
          <w:p w14:paraId="089CAB4B" w14:textId="60114A7C" w:rsidR="00C97FA0" w:rsidRDefault="00C97FA0" w:rsidP="00C97FA0">
            <w:pPr>
              <w:spacing w:before="60" w:after="60" w:line="240" w:lineRule="auto"/>
              <w:rPr>
                <w:rFonts w:cs="Arial"/>
                <w:sz w:val="18"/>
                <w:szCs w:val="18"/>
                <w:lang w:eastAsia="en-AU"/>
              </w:rPr>
            </w:pPr>
            <w:r w:rsidRPr="008E6A58">
              <w:rPr>
                <w:rFonts w:cs="Arial"/>
                <w:b/>
                <w:sz w:val="18"/>
                <w:szCs w:val="18"/>
              </w:rPr>
              <w:t>Partially meets</w:t>
            </w:r>
            <w:r>
              <w:rPr>
                <w:rFonts w:cs="Arial"/>
                <w:b/>
                <w:sz w:val="18"/>
                <w:szCs w:val="18"/>
              </w:rPr>
              <w:br/>
            </w:r>
            <w:r w:rsidRPr="008E6A58">
              <w:rPr>
                <w:rFonts w:cs="Arial"/>
                <w:sz w:val="18"/>
                <w:szCs w:val="18"/>
              </w:rPr>
              <w:t>A variety of input and output controls are used in the fishery. These include size limits, total allowable catch limits</w:t>
            </w:r>
            <w:r>
              <w:rPr>
                <w:rFonts w:cs="Arial"/>
                <w:sz w:val="18"/>
                <w:szCs w:val="18"/>
              </w:rPr>
              <w:t xml:space="preserve">, boat size limits, gear restrictions </w:t>
            </w:r>
            <w:r w:rsidRPr="008E6A58">
              <w:rPr>
                <w:rFonts w:cs="Arial"/>
                <w:sz w:val="18"/>
                <w:szCs w:val="18"/>
              </w:rPr>
              <w:t xml:space="preserve">and restriction of </w:t>
            </w:r>
            <w:r>
              <w:rPr>
                <w:rFonts w:cs="Arial"/>
                <w:sz w:val="18"/>
                <w:szCs w:val="18"/>
              </w:rPr>
              <w:t xml:space="preserve">commercial </w:t>
            </w:r>
            <w:r w:rsidRPr="008E6A58">
              <w:rPr>
                <w:rFonts w:cs="Arial"/>
                <w:sz w:val="18"/>
                <w:szCs w:val="18"/>
              </w:rPr>
              <w:t>fishing to licenced traditional inhabitants.</w:t>
            </w:r>
            <w:r>
              <w:rPr>
                <w:rFonts w:cs="Arial"/>
                <w:sz w:val="18"/>
                <w:szCs w:val="18"/>
              </w:rPr>
              <w:t xml:space="preserve"> Although t</w:t>
            </w:r>
            <w:r w:rsidRPr="008E6A58">
              <w:rPr>
                <w:rFonts w:cs="Arial"/>
                <w:sz w:val="18"/>
                <w:szCs w:val="18"/>
              </w:rPr>
              <w:t>here are no restrictions on the number of licenses available</w:t>
            </w:r>
            <w:r>
              <w:rPr>
                <w:rFonts w:cs="Arial"/>
                <w:sz w:val="18"/>
                <w:szCs w:val="18"/>
              </w:rPr>
              <w:t>, all fishers are required to unload their catch to a licensed fish receiver who is then required to report this to AFMA within three days. In this way AFMA can monitor and manage catches.</w:t>
            </w:r>
          </w:p>
          <w:p w14:paraId="7D6403E1" w14:textId="00671042" w:rsidR="00C97FA0" w:rsidRPr="008E6A58" w:rsidRDefault="00C97FA0" w:rsidP="00C97FA0">
            <w:pPr>
              <w:spacing w:before="60" w:after="60" w:line="240" w:lineRule="auto"/>
              <w:rPr>
                <w:rFonts w:cs="Arial"/>
                <w:sz w:val="18"/>
                <w:szCs w:val="18"/>
                <w:lang w:eastAsia="en-AU"/>
              </w:rPr>
            </w:pPr>
            <w:r w:rsidRPr="008E6A58">
              <w:rPr>
                <w:rFonts w:cs="Arial"/>
                <w:sz w:val="18"/>
                <w:szCs w:val="18"/>
                <w:lang w:eastAsia="en-AU"/>
              </w:rPr>
              <w:t xml:space="preserve">However </w:t>
            </w:r>
            <w:r w:rsidRPr="008E6A58">
              <w:rPr>
                <w:rFonts w:cs="Arial"/>
                <w:sz w:val="18"/>
                <w:szCs w:val="18"/>
              </w:rPr>
              <w:t>the open access rights and artisanal nature of fishing makes regulatory control difficult (</w:t>
            </w:r>
            <w:hyperlink r:id="rId86" w:history="1">
              <w:r w:rsidRPr="008E6A58">
                <w:rPr>
                  <w:rStyle w:val="Hyperlink"/>
                  <w:rFonts w:cs="Arial"/>
                  <w:sz w:val="18"/>
                  <w:szCs w:val="18"/>
                </w:rPr>
                <w:t>Murphy et al. 2010</w:t>
              </w:r>
            </w:hyperlink>
            <w:r w:rsidRPr="008E6A58">
              <w:rPr>
                <w:rFonts w:cs="Arial"/>
                <w:sz w:val="18"/>
                <w:szCs w:val="18"/>
              </w:rPr>
              <w:t xml:space="preserve">). </w:t>
            </w:r>
            <w:r w:rsidRPr="008E6A58">
              <w:rPr>
                <w:rFonts w:cs="Arial"/>
                <w:sz w:val="18"/>
                <w:szCs w:val="18"/>
                <w:lang w:eastAsia="en-AU"/>
              </w:rPr>
              <w:t xml:space="preserve">Enforcement is likely </w:t>
            </w:r>
            <w:r>
              <w:rPr>
                <w:rFonts w:cs="Arial"/>
                <w:sz w:val="18"/>
                <w:szCs w:val="18"/>
                <w:lang w:eastAsia="en-AU"/>
              </w:rPr>
              <w:t xml:space="preserve">also </w:t>
            </w:r>
            <w:r w:rsidRPr="008E6A58">
              <w:rPr>
                <w:rFonts w:cs="Arial"/>
                <w:sz w:val="18"/>
                <w:szCs w:val="18"/>
                <w:lang w:eastAsia="en-AU"/>
              </w:rPr>
              <w:t xml:space="preserve">made difficult by </w:t>
            </w:r>
            <w:r w:rsidRPr="008E6A58">
              <w:rPr>
                <w:rFonts w:cs="Arial"/>
                <w:sz w:val="18"/>
                <w:szCs w:val="18"/>
              </w:rPr>
              <w:t>fishing occurring in remote areas, amongst many boats, spread over a vast area</w:t>
            </w:r>
            <w:r>
              <w:rPr>
                <w:rFonts w:cs="Arial"/>
                <w:sz w:val="18"/>
                <w:szCs w:val="18"/>
              </w:rPr>
              <w:t>, and e</w:t>
            </w:r>
            <w:r w:rsidRPr="008E6A58">
              <w:rPr>
                <w:rFonts w:cs="Arial"/>
                <w:sz w:val="18"/>
                <w:szCs w:val="18"/>
                <w:lang w:eastAsia="en-AU"/>
              </w:rPr>
              <w:t xml:space="preserve">xceptions </w:t>
            </w:r>
            <w:r>
              <w:rPr>
                <w:rFonts w:cs="Arial"/>
                <w:sz w:val="18"/>
                <w:szCs w:val="18"/>
                <w:lang w:eastAsia="en-AU"/>
              </w:rPr>
              <w:t xml:space="preserve">to various rules </w:t>
            </w:r>
            <w:r w:rsidRPr="008E6A58">
              <w:rPr>
                <w:rFonts w:cs="Arial"/>
                <w:sz w:val="18"/>
                <w:szCs w:val="18"/>
                <w:lang w:eastAsia="en-AU"/>
              </w:rPr>
              <w:t xml:space="preserve">under the </w:t>
            </w:r>
            <w:r w:rsidRPr="00FA6B6F">
              <w:rPr>
                <w:rFonts w:cs="Arial"/>
                <w:i/>
                <w:sz w:val="18"/>
                <w:szCs w:val="18"/>
                <w:lang w:eastAsia="en-AU"/>
              </w:rPr>
              <w:t>Torres Strait Fisheries Act 1984</w:t>
            </w:r>
            <w:r>
              <w:rPr>
                <w:rFonts w:cs="Arial"/>
                <w:sz w:val="18"/>
                <w:szCs w:val="18"/>
                <w:lang w:eastAsia="en-AU"/>
              </w:rPr>
              <w:t>. These exceptions are outlined below.</w:t>
            </w:r>
          </w:p>
          <w:p w14:paraId="00F5D251" w14:textId="26C8C42D" w:rsidR="00C97FA0" w:rsidRPr="008E6A58" w:rsidRDefault="00C97FA0" w:rsidP="00C97FA0">
            <w:pPr>
              <w:pStyle w:val="BodyText1"/>
              <w:spacing w:before="60" w:after="60" w:line="240" w:lineRule="auto"/>
              <w:rPr>
                <w:rFonts w:cs="Arial"/>
                <w:sz w:val="18"/>
                <w:szCs w:val="18"/>
                <w:lang w:eastAsia="en-AU"/>
              </w:rPr>
            </w:pPr>
            <w:r w:rsidRPr="008E6A58">
              <w:rPr>
                <w:rFonts w:cs="Arial"/>
                <w:sz w:val="18"/>
                <w:szCs w:val="18"/>
                <w:lang w:eastAsia="en-AU"/>
              </w:rPr>
              <w:t xml:space="preserve">Persons are prohibited from taking, processing or carrying trochus </w:t>
            </w:r>
            <w:r w:rsidRPr="005C3910">
              <w:rPr>
                <w:rFonts w:cs="Arial"/>
                <w:sz w:val="18"/>
                <w:szCs w:val="18"/>
                <w:lang w:eastAsia="en-AU"/>
              </w:rPr>
              <w:t>unless</w:t>
            </w:r>
            <w:r w:rsidRPr="008E6A58">
              <w:rPr>
                <w:rFonts w:cs="Arial"/>
                <w:sz w:val="18"/>
                <w:szCs w:val="18"/>
                <w:lang w:eastAsia="en-AU"/>
              </w:rPr>
              <w:t xml:space="preserve"> they hold a licence</w:t>
            </w:r>
            <w:r>
              <w:rPr>
                <w:rFonts w:cs="Arial"/>
                <w:sz w:val="18"/>
                <w:szCs w:val="18"/>
                <w:lang w:eastAsia="en-AU"/>
              </w:rPr>
              <w:t xml:space="preserve"> or </w:t>
            </w:r>
            <w:r w:rsidRPr="008E6A58">
              <w:rPr>
                <w:rFonts w:cs="Arial"/>
                <w:sz w:val="18"/>
                <w:szCs w:val="18"/>
                <w:lang w:eastAsia="en-AU"/>
              </w:rPr>
              <w:t xml:space="preserve">do so in the course of traditional fishing; or for private purposes with the use of an Australian boat. </w:t>
            </w:r>
          </w:p>
          <w:p w14:paraId="55B3B2F8" w14:textId="77777777" w:rsidR="00C97FA0" w:rsidRPr="008E6A58" w:rsidRDefault="00C97FA0" w:rsidP="00C97FA0">
            <w:pPr>
              <w:pStyle w:val="BodyText1"/>
              <w:spacing w:before="60" w:after="60" w:line="240" w:lineRule="auto"/>
              <w:rPr>
                <w:rFonts w:cs="Arial"/>
                <w:sz w:val="18"/>
                <w:szCs w:val="18"/>
                <w:lang w:eastAsia="en-AU"/>
              </w:rPr>
            </w:pPr>
            <w:r w:rsidRPr="008E6A58">
              <w:rPr>
                <w:rFonts w:cs="Arial"/>
                <w:sz w:val="18"/>
                <w:szCs w:val="18"/>
                <w:lang w:eastAsia="en-AU"/>
              </w:rPr>
              <w:t>Minimum and maximum size limits also apply unless the person is engaged in traditional fishing.</w:t>
            </w:r>
          </w:p>
          <w:p w14:paraId="2E08FC12" w14:textId="0ADF9731" w:rsidR="00C97FA0" w:rsidRPr="008E6A58" w:rsidRDefault="00C97FA0" w:rsidP="00FA6B6F">
            <w:pPr>
              <w:pStyle w:val="BodyText1"/>
              <w:spacing w:before="60" w:after="60" w:line="240" w:lineRule="auto"/>
            </w:pPr>
            <w:r w:rsidRPr="008E6A58">
              <w:rPr>
                <w:rFonts w:cs="Arial"/>
                <w:sz w:val="18"/>
                <w:szCs w:val="18"/>
                <w:lang w:eastAsia="en-AU"/>
              </w:rPr>
              <w:t>For those not fishing for private purposes with the use of an Australian boat, the use of boats longer than 20 meters in the fishery is prohibited.</w:t>
            </w:r>
          </w:p>
        </w:tc>
      </w:tr>
      <w:tr w:rsidR="00C97FA0" w:rsidRPr="008E6A58" w14:paraId="46709A1E" w14:textId="77777777" w:rsidTr="00FA6B6F">
        <w:trPr>
          <w:cantSplit/>
        </w:trPr>
        <w:tc>
          <w:tcPr>
            <w:tcW w:w="5314" w:type="dxa"/>
          </w:tcPr>
          <w:p w14:paraId="08F97A8B"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1.1.8 </w:t>
            </w:r>
            <w:r w:rsidRPr="008E6A58">
              <w:rPr>
                <w:rFonts w:cs="Arial"/>
                <w:sz w:val="18"/>
                <w:szCs w:val="18"/>
              </w:rPr>
              <w:t xml:space="preserve">Fishing is conducted in a manner that does not threaten stocks of </w:t>
            </w:r>
            <w:proofErr w:type="spellStart"/>
            <w:r w:rsidRPr="008E6A58">
              <w:rPr>
                <w:rFonts w:cs="Arial"/>
                <w:sz w:val="18"/>
                <w:szCs w:val="18"/>
              </w:rPr>
              <w:t>byproduct</w:t>
            </w:r>
            <w:proofErr w:type="spellEnd"/>
            <w:r w:rsidRPr="008E6A58">
              <w:rPr>
                <w:rFonts w:cs="Arial"/>
                <w:sz w:val="18"/>
                <w:szCs w:val="18"/>
              </w:rPr>
              <w:t xml:space="preserve"> species.</w:t>
            </w:r>
          </w:p>
        </w:tc>
        <w:tc>
          <w:tcPr>
            <w:tcW w:w="9422" w:type="dxa"/>
            <w:gridSpan w:val="2"/>
            <w:shd w:val="clear" w:color="auto" w:fill="92D050"/>
          </w:tcPr>
          <w:p w14:paraId="333D0188" w14:textId="25C7C734" w:rsidR="00C97FA0" w:rsidRPr="008E6A58" w:rsidRDefault="00C97FA0" w:rsidP="00FA6B6F">
            <w:pPr>
              <w:spacing w:before="60" w:after="60" w:line="240" w:lineRule="auto"/>
              <w:rPr>
                <w:rFonts w:cs="Arial"/>
                <w:sz w:val="18"/>
                <w:szCs w:val="18"/>
              </w:rPr>
            </w:pPr>
            <w:r w:rsidRPr="008E6A58">
              <w:rPr>
                <w:rFonts w:cs="Arial"/>
                <w:b/>
                <w:sz w:val="18"/>
                <w:szCs w:val="18"/>
              </w:rPr>
              <w:t>Meets</w:t>
            </w:r>
            <w:r>
              <w:rPr>
                <w:rFonts w:cs="Arial"/>
                <w:b/>
                <w:sz w:val="18"/>
                <w:szCs w:val="18"/>
              </w:rPr>
              <w:br/>
            </w:r>
            <w:r w:rsidRPr="008E6A58">
              <w:rPr>
                <w:rFonts w:cs="Arial"/>
                <w:sz w:val="18"/>
                <w:szCs w:val="18"/>
              </w:rPr>
              <w:t xml:space="preserve">There is no </w:t>
            </w:r>
            <w:proofErr w:type="spellStart"/>
            <w:r w:rsidRPr="008E6A58">
              <w:rPr>
                <w:rFonts w:cs="Arial"/>
                <w:sz w:val="18"/>
                <w:szCs w:val="18"/>
              </w:rPr>
              <w:t>byproduct</w:t>
            </w:r>
            <w:proofErr w:type="spellEnd"/>
            <w:r w:rsidRPr="008E6A58">
              <w:rPr>
                <w:rFonts w:cs="Arial"/>
                <w:sz w:val="18"/>
                <w:szCs w:val="18"/>
              </w:rPr>
              <w:t xml:space="preserve"> associated with hand collection fisheries.</w:t>
            </w:r>
          </w:p>
        </w:tc>
      </w:tr>
      <w:tr w:rsidR="00C97FA0" w:rsidRPr="008E6A58" w14:paraId="5B83F09B" w14:textId="77777777" w:rsidTr="00FA6B6F">
        <w:trPr>
          <w:cantSplit/>
        </w:trPr>
        <w:tc>
          <w:tcPr>
            <w:tcW w:w="14736" w:type="dxa"/>
            <w:gridSpan w:val="3"/>
            <w:shd w:val="clear" w:color="auto" w:fill="DAEEF3"/>
            <w:vAlign w:val="center"/>
          </w:tcPr>
          <w:p w14:paraId="68D55753" w14:textId="77777777" w:rsidR="00C97FA0" w:rsidRPr="008E6A58" w:rsidRDefault="00C97FA0" w:rsidP="00C97FA0">
            <w:pPr>
              <w:spacing w:before="60" w:after="60" w:line="240" w:lineRule="auto"/>
              <w:rPr>
                <w:rFonts w:cs="Arial"/>
                <w:sz w:val="18"/>
                <w:szCs w:val="18"/>
              </w:rPr>
            </w:pPr>
            <w:r w:rsidRPr="008E6A58">
              <w:rPr>
                <w:rFonts w:cs="Arial"/>
                <w:sz w:val="18"/>
                <w:szCs w:val="18"/>
              </w:rPr>
              <w:t xml:space="preserve"> (Guidelines 1.1.1 to 1.1.7 should be applied to </w:t>
            </w:r>
            <w:proofErr w:type="spellStart"/>
            <w:r w:rsidRPr="008E6A58">
              <w:rPr>
                <w:rFonts w:cs="Arial"/>
                <w:sz w:val="18"/>
                <w:szCs w:val="18"/>
              </w:rPr>
              <w:t>byproduct</w:t>
            </w:r>
            <w:proofErr w:type="spellEnd"/>
            <w:r w:rsidRPr="008E6A58">
              <w:rPr>
                <w:rFonts w:cs="Arial"/>
                <w:sz w:val="18"/>
                <w:szCs w:val="18"/>
              </w:rPr>
              <w:t xml:space="preserve"> species to an appropriate level) </w:t>
            </w:r>
          </w:p>
        </w:tc>
      </w:tr>
      <w:tr w:rsidR="00C97FA0" w:rsidRPr="008E6A58" w14:paraId="5A46DA42" w14:textId="77777777" w:rsidTr="00FA6B6F">
        <w:trPr>
          <w:cantSplit/>
        </w:trPr>
        <w:tc>
          <w:tcPr>
            <w:tcW w:w="5314" w:type="dxa"/>
          </w:tcPr>
          <w:p w14:paraId="6FB241E6"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1.1.9 </w:t>
            </w:r>
            <w:r w:rsidRPr="008E6A58">
              <w:rPr>
                <w:rFonts w:cs="Arial"/>
                <w:sz w:val="18"/>
                <w:szCs w:val="18"/>
              </w:rPr>
              <w:t>The management response, considering uncertainties in the assessment and precautionary management actions, has a high chance of achieving the objective.</w:t>
            </w:r>
          </w:p>
        </w:tc>
        <w:tc>
          <w:tcPr>
            <w:tcW w:w="9422" w:type="dxa"/>
            <w:gridSpan w:val="2"/>
            <w:shd w:val="clear" w:color="auto" w:fill="92D050"/>
          </w:tcPr>
          <w:p w14:paraId="4F35B3FD" w14:textId="4ECF756C" w:rsidR="00C97FA0" w:rsidRPr="008E6A58" w:rsidRDefault="00C97FA0" w:rsidP="00FA6B6F">
            <w:pPr>
              <w:spacing w:before="60" w:after="60" w:line="240" w:lineRule="auto"/>
              <w:rPr>
                <w:rFonts w:cs="Arial"/>
                <w:sz w:val="18"/>
                <w:szCs w:val="18"/>
              </w:rPr>
            </w:pPr>
            <w:r w:rsidRPr="008E6A58">
              <w:rPr>
                <w:rFonts w:cs="Arial"/>
                <w:b/>
                <w:sz w:val="18"/>
                <w:szCs w:val="18"/>
              </w:rPr>
              <w:t>Meets</w:t>
            </w:r>
            <w:r>
              <w:rPr>
                <w:rFonts w:cs="Arial"/>
                <w:b/>
                <w:sz w:val="18"/>
                <w:szCs w:val="18"/>
              </w:rPr>
              <w:br/>
            </w:r>
            <w:r w:rsidRPr="008E6A58">
              <w:rPr>
                <w:rFonts w:cs="Arial"/>
                <w:sz w:val="18"/>
                <w:szCs w:val="18"/>
              </w:rPr>
              <w:t>Given the low commercial demand for trochus at this time, the fishery is likely to maintain ecologically viable stock levels. However all removals from the fishery should be accounted for to ensure catches remain sustainable, particularly in periods of high demand.</w:t>
            </w:r>
          </w:p>
        </w:tc>
      </w:tr>
      <w:tr w:rsidR="00C97FA0" w:rsidRPr="008E6A58" w14:paraId="2EEA0B53" w14:textId="77777777" w:rsidTr="00FA6B6F">
        <w:trPr>
          <w:cantSplit/>
        </w:trPr>
        <w:tc>
          <w:tcPr>
            <w:tcW w:w="14736" w:type="dxa"/>
            <w:gridSpan w:val="3"/>
            <w:shd w:val="clear" w:color="auto" w:fill="DAEEF3"/>
          </w:tcPr>
          <w:p w14:paraId="6B2FFEA6" w14:textId="77777777" w:rsidR="00C97FA0" w:rsidRPr="008E6A58" w:rsidRDefault="00C97FA0" w:rsidP="00C97FA0">
            <w:pPr>
              <w:spacing w:before="60" w:after="60" w:line="240" w:lineRule="auto"/>
              <w:rPr>
                <w:rFonts w:cs="Arial"/>
                <w:b/>
                <w:bCs/>
                <w:sz w:val="18"/>
                <w:szCs w:val="18"/>
              </w:rPr>
            </w:pPr>
            <w:r w:rsidRPr="008E6A58">
              <w:rPr>
                <w:rFonts w:cs="Arial"/>
                <w:b/>
                <w:bCs/>
                <w:sz w:val="18"/>
                <w:szCs w:val="18"/>
              </w:rPr>
              <w:t>If overfished, go to Objective 2:</w:t>
            </w:r>
          </w:p>
          <w:p w14:paraId="2B491CFE" w14:textId="77777777" w:rsidR="00C97FA0" w:rsidRPr="008E6A58" w:rsidRDefault="00C97FA0" w:rsidP="00C97FA0">
            <w:pPr>
              <w:spacing w:before="60" w:after="60" w:line="240" w:lineRule="auto"/>
              <w:rPr>
                <w:rFonts w:cs="Arial"/>
                <w:b/>
                <w:bCs/>
                <w:sz w:val="18"/>
                <w:szCs w:val="18"/>
              </w:rPr>
            </w:pPr>
            <w:r w:rsidRPr="008E6A58">
              <w:rPr>
                <w:rFonts w:cs="Arial"/>
                <w:b/>
                <w:bCs/>
                <w:sz w:val="18"/>
                <w:szCs w:val="18"/>
              </w:rPr>
              <w:t>If not overfished, go to PRINCIPLE 2:</w:t>
            </w:r>
          </w:p>
        </w:tc>
      </w:tr>
      <w:tr w:rsidR="00C97FA0" w:rsidRPr="008E6A58" w14:paraId="78472BB6" w14:textId="77777777" w:rsidTr="00C97FA0">
        <w:trPr>
          <w:cantSplit/>
        </w:trPr>
        <w:tc>
          <w:tcPr>
            <w:tcW w:w="14736" w:type="dxa"/>
            <w:gridSpan w:val="3"/>
            <w:shd w:val="clear" w:color="auto" w:fill="B6DDE8"/>
          </w:tcPr>
          <w:p w14:paraId="31507FE4" w14:textId="08F76399" w:rsidR="00C97FA0" w:rsidRPr="008E6A58" w:rsidRDefault="00C97FA0" w:rsidP="00C97FA0">
            <w:pPr>
              <w:spacing w:before="60" w:after="60" w:line="240" w:lineRule="auto"/>
              <w:rPr>
                <w:rFonts w:cs="Arial"/>
                <w:b/>
                <w:bCs/>
                <w:sz w:val="18"/>
                <w:szCs w:val="18"/>
              </w:rPr>
            </w:pPr>
            <w:r w:rsidRPr="008E6A58">
              <w:rPr>
                <w:rFonts w:cs="Arial"/>
                <w:b/>
                <w:bCs/>
                <w:sz w:val="18"/>
                <w:szCs w:val="18"/>
              </w:rPr>
              <w:t xml:space="preserve">Objective 2 - </w:t>
            </w:r>
            <w:r w:rsidRPr="008E6A58">
              <w:rPr>
                <w:rFonts w:cs="Arial"/>
                <w:sz w:val="18"/>
                <w:szCs w:val="18"/>
              </w:rPr>
              <w:t xml:space="preserve">Where the fished stock(s) are below a defined reference point, the fishery will be managed to promote recovery to ecologically viable stock levels within nominated timeframes. </w:t>
            </w:r>
          </w:p>
        </w:tc>
      </w:tr>
      <w:tr w:rsidR="00C97FA0" w:rsidRPr="008E6A58" w14:paraId="006B473C" w14:textId="77777777" w:rsidTr="00C97FA0">
        <w:trPr>
          <w:cantSplit/>
        </w:trPr>
        <w:tc>
          <w:tcPr>
            <w:tcW w:w="14736" w:type="dxa"/>
            <w:gridSpan w:val="3"/>
            <w:shd w:val="clear" w:color="auto" w:fill="DAEEF3"/>
          </w:tcPr>
          <w:p w14:paraId="5D64D5CF"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 xml:space="preserve">Management responses </w:t>
            </w:r>
          </w:p>
        </w:tc>
      </w:tr>
      <w:tr w:rsidR="00C97FA0" w:rsidRPr="008E6A58" w14:paraId="12F19C70" w14:textId="77777777" w:rsidTr="00C97FA0">
        <w:trPr>
          <w:cantSplit/>
        </w:trPr>
        <w:tc>
          <w:tcPr>
            <w:tcW w:w="5314" w:type="dxa"/>
            <w:tcBorders>
              <w:bottom w:val="single" w:sz="4" w:space="0" w:color="auto"/>
            </w:tcBorders>
          </w:tcPr>
          <w:p w14:paraId="2E9884E4"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 xml:space="preserve">1.2.1 </w:t>
            </w:r>
            <w:r w:rsidRPr="008E6A58">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9422" w:type="dxa"/>
            <w:gridSpan w:val="2"/>
            <w:tcBorders>
              <w:bottom w:val="single" w:sz="4" w:space="0" w:color="auto"/>
            </w:tcBorders>
            <w:shd w:val="clear" w:color="auto" w:fill="auto"/>
          </w:tcPr>
          <w:p w14:paraId="1F296AC4" w14:textId="62B6E5A3" w:rsidR="00C97FA0" w:rsidRPr="008E6A58" w:rsidRDefault="00C97FA0" w:rsidP="00FA6B6F">
            <w:pPr>
              <w:spacing w:before="60" w:after="60" w:line="240" w:lineRule="auto"/>
              <w:rPr>
                <w:rFonts w:cs="Arial"/>
                <w:sz w:val="18"/>
                <w:szCs w:val="18"/>
              </w:rPr>
            </w:pPr>
            <w:r w:rsidRPr="008E6A58">
              <w:rPr>
                <w:rFonts w:cs="Arial"/>
                <w:b/>
                <w:sz w:val="18"/>
                <w:szCs w:val="18"/>
              </w:rPr>
              <w:t>Not applicable</w:t>
            </w:r>
            <w:r>
              <w:rPr>
                <w:rFonts w:cs="Arial"/>
                <w:b/>
                <w:sz w:val="18"/>
                <w:szCs w:val="18"/>
              </w:rPr>
              <w:br/>
            </w:r>
            <w:r w:rsidRPr="008E6A58">
              <w:rPr>
                <w:rFonts w:cs="Arial"/>
                <w:sz w:val="18"/>
                <w:szCs w:val="18"/>
              </w:rPr>
              <w:t>Stock status has been classified uncertain. It has not been classified overfished (</w:t>
            </w:r>
            <w:hyperlink r:id="rId87" w:history="1">
              <w:r w:rsidR="002B004B" w:rsidRPr="002B004B">
                <w:rPr>
                  <w:rStyle w:val="Hyperlink"/>
                  <w:rFonts w:cs="Arial"/>
                  <w:sz w:val="18"/>
                  <w:szCs w:val="18"/>
                </w:rPr>
                <w:t>Patterson et al.</w:t>
              </w:r>
              <w:r w:rsidRPr="00A15CC4">
                <w:rPr>
                  <w:rStyle w:val="Hyperlink"/>
                  <w:rFonts w:cs="Arial"/>
                  <w:sz w:val="18"/>
                  <w:szCs w:val="18"/>
                </w:rPr>
                <w:t> </w:t>
              </w:r>
              <w:r w:rsidRPr="008E6A58">
                <w:rPr>
                  <w:rStyle w:val="Hyperlink"/>
                  <w:rFonts w:cs="Arial"/>
                  <w:sz w:val="18"/>
                  <w:szCs w:val="18"/>
                </w:rPr>
                <w:t>2017</w:t>
              </w:r>
            </w:hyperlink>
            <w:r w:rsidRPr="008E6A58">
              <w:rPr>
                <w:rFonts w:cs="Arial"/>
                <w:sz w:val="18"/>
                <w:szCs w:val="18"/>
              </w:rPr>
              <w:t>) and is therefore not subject to any recovery strategy.</w:t>
            </w:r>
          </w:p>
        </w:tc>
      </w:tr>
      <w:tr w:rsidR="00C97FA0" w:rsidRPr="008E6A58" w14:paraId="39D18006" w14:textId="77777777" w:rsidTr="00C97FA0">
        <w:trPr>
          <w:cantSplit/>
        </w:trPr>
        <w:tc>
          <w:tcPr>
            <w:tcW w:w="5314" w:type="dxa"/>
            <w:tcBorders>
              <w:bottom w:val="single" w:sz="4" w:space="0" w:color="auto"/>
            </w:tcBorders>
          </w:tcPr>
          <w:p w14:paraId="5A0B2B7F"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 xml:space="preserve">1.2.2 </w:t>
            </w:r>
            <w:r w:rsidRPr="008E6A58">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9422" w:type="dxa"/>
            <w:gridSpan w:val="2"/>
            <w:tcBorders>
              <w:bottom w:val="single" w:sz="4" w:space="0" w:color="auto"/>
            </w:tcBorders>
            <w:shd w:val="clear" w:color="auto" w:fill="auto"/>
          </w:tcPr>
          <w:p w14:paraId="79908F2C" w14:textId="28044697" w:rsidR="00C97FA0" w:rsidRPr="008E6A58" w:rsidRDefault="00C97FA0" w:rsidP="00C97FA0">
            <w:pPr>
              <w:spacing w:before="60" w:after="60" w:line="240" w:lineRule="auto"/>
              <w:rPr>
                <w:rFonts w:cs="Arial"/>
                <w:sz w:val="18"/>
                <w:szCs w:val="18"/>
              </w:rPr>
            </w:pPr>
            <w:r w:rsidRPr="008E6A58">
              <w:rPr>
                <w:rFonts w:cs="Arial"/>
                <w:b/>
                <w:sz w:val="18"/>
                <w:szCs w:val="18"/>
              </w:rPr>
              <w:t>Not applicable</w:t>
            </w:r>
            <w:r w:rsidR="00DF25F5">
              <w:rPr>
                <w:rFonts w:cs="Arial"/>
                <w:b/>
                <w:sz w:val="18"/>
                <w:szCs w:val="18"/>
              </w:rPr>
              <w:br/>
            </w:r>
            <w:r w:rsidR="00DF25F5" w:rsidRPr="00FA6B6F">
              <w:rPr>
                <w:rFonts w:cs="Arial"/>
                <w:sz w:val="18"/>
                <w:szCs w:val="18"/>
              </w:rPr>
              <w:t>Stocks are not currently classified as overfished.</w:t>
            </w:r>
          </w:p>
        </w:tc>
      </w:tr>
    </w:tbl>
    <w:p w14:paraId="063B9CD8" w14:textId="77777777" w:rsidR="00DF25F5" w:rsidRDefault="00DF25F5">
      <w:r>
        <w:br w:type="page"/>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4"/>
        <w:gridCol w:w="9422"/>
      </w:tblGrid>
      <w:tr w:rsidR="00C97FA0" w:rsidRPr="008E6A58" w14:paraId="43A7663E" w14:textId="77777777" w:rsidTr="00C97FA0">
        <w:trPr>
          <w:cantSplit/>
        </w:trPr>
        <w:tc>
          <w:tcPr>
            <w:tcW w:w="14736" w:type="dxa"/>
            <w:gridSpan w:val="2"/>
            <w:tcBorders>
              <w:top w:val="single" w:sz="4" w:space="0" w:color="auto"/>
            </w:tcBorders>
            <w:shd w:val="clear" w:color="auto" w:fill="B2A1C7"/>
          </w:tcPr>
          <w:p w14:paraId="0A5395D3" w14:textId="4714DBA8"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sz w:val="18"/>
                <w:szCs w:val="18"/>
              </w:rPr>
              <w:lastRenderedPageBreak/>
              <w:t xml:space="preserve">PRINCIPLE 2 - </w:t>
            </w:r>
            <w:r w:rsidRPr="008E6A58">
              <w:rPr>
                <w:rFonts w:cs="Arial"/>
                <w:sz w:val="18"/>
                <w:szCs w:val="18"/>
              </w:rPr>
              <w:t>Fishing operations should be managed to minimise their impact on the structure, productivity, function and biological diversity of the ecosystem.</w:t>
            </w:r>
          </w:p>
        </w:tc>
      </w:tr>
      <w:tr w:rsidR="00C97FA0" w:rsidRPr="008E6A58" w14:paraId="09C4B4C0" w14:textId="77777777" w:rsidTr="00C97FA0">
        <w:trPr>
          <w:cantSplit/>
        </w:trPr>
        <w:tc>
          <w:tcPr>
            <w:tcW w:w="14736" w:type="dxa"/>
            <w:gridSpan w:val="2"/>
            <w:shd w:val="clear" w:color="auto" w:fill="CCC0D9"/>
          </w:tcPr>
          <w:p w14:paraId="080A2F49"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sz w:val="18"/>
                <w:szCs w:val="18"/>
              </w:rPr>
              <w:t xml:space="preserve">Objective 1 - </w:t>
            </w:r>
            <w:r w:rsidRPr="008E6A58">
              <w:rPr>
                <w:rFonts w:cs="Arial"/>
                <w:sz w:val="18"/>
                <w:szCs w:val="18"/>
              </w:rPr>
              <w:t>The fishery is conducted in a manner that does not threaten bycatch species.</w:t>
            </w:r>
          </w:p>
        </w:tc>
      </w:tr>
      <w:tr w:rsidR="00C97FA0" w:rsidRPr="008E6A58" w14:paraId="5363155E" w14:textId="77777777" w:rsidTr="00C97FA0">
        <w:trPr>
          <w:cantSplit/>
        </w:trPr>
        <w:tc>
          <w:tcPr>
            <w:tcW w:w="14736" w:type="dxa"/>
            <w:gridSpan w:val="2"/>
            <w:shd w:val="clear" w:color="auto" w:fill="E5DFEC"/>
          </w:tcPr>
          <w:p w14:paraId="5A56EA30"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Information requirements</w:t>
            </w:r>
          </w:p>
        </w:tc>
      </w:tr>
      <w:tr w:rsidR="00C97FA0" w:rsidRPr="008E6A58" w14:paraId="4EC49283" w14:textId="77777777" w:rsidTr="00C97FA0">
        <w:trPr>
          <w:cantSplit/>
        </w:trPr>
        <w:tc>
          <w:tcPr>
            <w:tcW w:w="5314" w:type="dxa"/>
          </w:tcPr>
          <w:p w14:paraId="1B37A080"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2.1.1 </w:t>
            </w:r>
            <w:r w:rsidRPr="008E6A58">
              <w:rPr>
                <w:rFonts w:cs="Arial"/>
                <w:sz w:val="18"/>
                <w:szCs w:val="18"/>
              </w:rPr>
              <w:t>Reliable information, appropriate to the scale of the fishery, is collected on the composition and abundance of bycatch.</w:t>
            </w:r>
          </w:p>
        </w:tc>
        <w:tc>
          <w:tcPr>
            <w:tcW w:w="9422" w:type="dxa"/>
            <w:shd w:val="clear" w:color="auto" w:fill="auto"/>
          </w:tcPr>
          <w:p w14:paraId="0332CBE4" w14:textId="73F47B93" w:rsidR="00C97FA0" w:rsidRPr="008E6A58" w:rsidRDefault="00C97FA0" w:rsidP="00FA6B6F">
            <w:pPr>
              <w:spacing w:before="60" w:after="60" w:line="240" w:lineRule="auto"/>
              <w:rPr>
                <w:rFonts w:cs="Arial"/>
                <w:sz w:val="18"/>
                <w:szCs w:val="18"/>
              </w:rPr>
            </w:pPr>
            <w:r w:rsidRPr="008E6A58">
              <w:rPr>
                <w:rFonts w:cs="Arial"/>
                <w:b/>
                <w:sz w:val="18"/>
                <w:szCs w:val="18"/>
              </w:rPr>
              <w:t>Not applicable</w:t>
            </w:r>
            <w:r>
              <w:rPr>
                <w:rFonts w:cs="Arial"/>
                <w:b/>
                <w:sz w:val="18"/>
                <w:szCs w:val="18"/>
              </w:rPr>
              <w:br/>
            </w:r>
            <w:r w:rsidRPr="008E6A58">
              <w:rPr>
                <w:rFonts w:cs="Arial"/>
                <w:sz w:val="18"/>
                <w:szCs w:val="18"/>
              </w:rPr>
              <w:t xml:space="preserve">Hand collection fisheries are highly selective and able to avoid bycatch. Bycatch is likely to be limited to </w:t>
            </w:r>
            <w:proofErr w:type="spellStart"/>
            <w:r w:rsidRPr="008E6A58">
              <w:rPr>
                <w:rFonts w:cs="Arial"/>
                <w:sz w:val="18"/>
                <w:szCs w:val="18"/>
              </w:rPr>
              <w:t>epifaunal</w:t>
            </w:r>
            <w:proofErr w:type="spellEnd"/>
            <w:r w:rsidRPr="008E6A58">
              <w:rPr>
                <w:rFonts w:cs="Arial"/>
                <w:sz w:val="18"/>
                <w:szCs w:val="18"/>
              </w:rPr>
              <w:t xml:space="preserve"> and </w:t>
            </w:r>
            <w:proofErr w:type="spellStart"/>
            <w:r w:rsidRPr="008E6A58">
              <w:rPr>
                <w:rFonts w:cs="Arial"/>
                <w:sz w:val="18"/>
                <w:szCs w:val="18"/>
              </w:rPr>
              <w:t>epifloral</w:t>
            </w:r>
            <w:proofErr w:type="spellEnd"/>
            <w:r w:rsidRPr="008E6A58">
              <w:rPr>
                <w:rFonts w:cs="Arial"/>
                <w:sz w:val="18"/>
                <w:szCs w:val="18"/>
              </w:rPr>
              <w:t xml:space="preserve"> organisms living on or within trochus, such as bivalves, boring sponges and snails (</w:t>
            </w:r>
            <w:hyperlink r:id="rId88" w:history="1">
              <w:r w:rsidRPr="008E6A58">
                <w:rPr>
                  <w:rStyle w:val="Hyperlink"/>
                  <w:rFonts w:cs="Arial"/>
                  <w:sz w:val="18"/>
                  <w:szCs w:val="18"/>
                </w:rPr>
                <w:t>Young &amp; </w:t>
              </w:r>
              <w:proofErr w:type="spellStart"/>
              <w:r w:rsidRPr="008E6A58">
                <w:rPr>
                  <w:rStyle w:val="Hyperlink"/>
                  <w:rFonts w:cs="Arial"/>
                  <w:sz w:val="18"/>
                  <w:szCs w:val="18"/>
                </w:rPr>
                <w:t>Challen</w:t>
              </w:r>
              <w:proofErr w:type="spellEnd"/>
              <w:r w:rsidRPr="008E6A58">
                <w:rPr>
                  <w:rStyle w:val="Hyperlink"/>
                  <w:rFonts w:cs="Arial"/>
                  <w:sz w:val="18"/>
                  <w:szCs w:val="18"/>
                </w:rPr>
                <w:t> 2004</w:t>
              </w:r>
            </w:hyperlink>
            <w:r w:rsidRPr="008E6A58">
              <w:rPr>
                <w:rFonts w:cs="Arial"/>
                <w:sz w:val="18"/>
                <w:szCs w:val="18"/>
              </w:rPr>
              <w:t xml:space="preserve"> and </w:t>
            </w:r>
            <w:hyperlink r:id="rId89" w:history="1">
              <w:r w:rsidRPr="008E6A58">
                <w:rPr>
                  <w:rStyle w:val="Hyperlink"/>
                  <w:rFonts w:cs="Arial"/>
                  <w:sz w:val="18"/>
                  <w:szCs w:val="18"/>
                </w:rPr>
                <w:t>DEH 2005</w:t>
              </w:r>
            </w:hyperlink>
            <w:r w:rsidRPr="008E6A58">
              <w:rPr>
                <w:rFonts w:cs="Arial"/>
                <w:sz w:val="18"/>
                <w:szCs w:val="18"/>
              </w:rPr>
              <w:t xml:space="preserve"> in </w:t>
            </w:r>
            <w:hyperlink r:id="rId90" w:history="1">
              <w:r w:rsidRPr="008E6A58">
                <w:rPr>
                  <w:rStyle w:val="Hyperlink"/>
                  <w:rFonts w:cs="Arial"/>
                  <w:sz w:val="18"/>
                  <w:szCs w:val="18"/>
                </w:rPr>
                <w:t>Murphy et al. 2010</w:t>
              </w:r>
            </w:hyperlink>
            <w:r w:rsidRPr="008E6A58">
              <w:rPr>
                <w:rFonts w:cs="Arial"/>
                <w:sz w:val="18"/>
                <w:szCs w:val="18"/>
              </w:rPr>
              <w:t>).</w:t>
            </w:r>
          </w:p>
        </w:tc>
      </w:tr>
      <w:tr w:rsidR="00C97FA0" w:rsidRPr="008E6A58" w14:paraId="31ED2BDD" w14:textId="77777777" w:rsidTr="00C97FA0">
        <w:trPr>
          <w:cantSplit/>
        </w:trPr>
        <w:tc>
          <w:tcPr>
            <w:tcW w:w="14736" w:type="dxa"/>
            <w:gridSpan w:val="2"/>
            <w:shd w:val="clear" w:color="auto" w:fill="E5DFEC"/>
          </w:tcPr>
          <w:p w14:paraId="66359DA2"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Assessments</w:t>
            </w:r>
          </w:p>
        </w:tc>
      </w:tr>
      <w:tr w:rsidR="00C97FA0" w:rsidRPr="008E6A58" w14:paraId="20E96A17" w14:textId="77777777" w:rsidTr="00C97FA0">
        <w:trPr>
          <w:cantSplit/>
        </w:trPr>
        <w:tc>
          <w:tcPr>
            <w:tcW w:w="5314" w:type="dxa"/>
          </w:tcPr>
          <w:p w14:paraId="72B89938"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2.1.2 </w:t>
            </w:r>
            <w:r w:rsidRPr="008E6A58">
              <w:rPr>
                <w:rFonts w:cs="Arial"/>
                <w:sz w:val="18"/>
                <w:szCs w:val="18"/>
              </w:rPr>
              <w:t>There is a risk analysis of the bycatch with respect to its vulnerability to fishing.</w:t>
            </w:r>
          </w:p>
        </w:tc>
        <w:tc>
          <w:tcPr>
            <w:tcW w:w="9422" w:type="dxa"/>
            <w:shd w:val="clear" w:color="auto" w:fill="auto"/>
          </w:tcPr>
          <w:p w14:paraId="2EDAF4AD" w14:textId="1155E4C7" w:rsidR="00C97FA0" w:rsidRPr="008E6A58" w:rsidRDefault="00C97FA0" w:rsidP="00C97FA0">
            <w:pPr>
              <w:spacing w:before="60" w:after="60" w:line="240" w:lineRule="auto"/>
              <w:rPr>
                <w:rFonts w:cs="Arial"/>
                <w:sz w:val="18"/>
                <w:szCs w:val="18"/>
              </w:rPr>
            </w:pPr>
            <w:r w:rsidRPr="008E6A58">
              <w:rPr>
                <w:rFonts w:cs="Arial"/>
                <w:b/>
                <w:sz w:val="18"/>
                <w:szCs w:val="18"/>
              </w:rPr>
              <w:t>Not applicable</w:t>
            </w:r>
            <w:r>
              <w:rPr>
                <w:rFonts w:cs="Arial"/>
                <w:b/>
                <w:sz w:val="18"/>
                <w:szCs w:val="18"/>
              </w:rPr>
              <w:br/>
            </w:r>
            <w:r w:rsidRPr="008E6A58">
              <w:rPr>
                <w:rFonts w:cs="Arial"/>
                <w:sz w:val="18"/>
                <w:szCs w:val="18"/>
              </w:rPr>
              <w:t>Hand collection fisheries are highly selective and able to avoid bycatch.</w:t>
            </w:r>
          </w:p>
        </w:tc>
      </w:tr>
      <w:tr w:rsidR="00C97FA0" w:rsidRPr="008E6A58" w14:paraId="17F9F1F0" w14:textId="77777777" w:rsidTr="00C97FA0">
        <w:trPr>
          <w:cantSplit/>
        </w:trPr>
        <w:tc>
          <w:tcPr>
            <w:tcW w:w="14736" w:type="dxa"/>
            <w:gridSpan w:val="2"/>
            <w:shd w:val="clear" w:color="auto" w:fill="E5DFEC"/>
          </w:tcPr>
          <w:p w14:paraId="3597B4A5"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Management responses</w:t>
            </w:r>
          </w:p>
        </w:tc>
      </w:tr>
      <w:tr w:rsidR="00DF25F5" w:rsidRPr="008E6A58" w14:paraId="303AE2B1" w14:textId="77777777" w:rsidTr="00C97FA0">
        <w:trPr>
          <w:cantSplit/>
        </w:trPr>
        <w:tc>
          <w:tcPr>
            <w:tcW w:w="5314" w:type="dxa"/>
          </w:tcPr>
          <w:p w14:paraId="6AC34F6A" w14:textId="6A82BE99" w:rsidR="00DF25F5" w:rsidRPr="008E6A58" w:rsidRDefault="00DF25F5" w:rsidP="00DF25F5">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2.1.3 </w:t>
            </w:r>
            <w:r w:rsidRPr="008E6A58">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9422" w:type="dxa"/>
            <w:shd w:val="clear" w:color="auto" w:fill="auto"/>
          </w:tcPr>
          <w:p w14:paraId="61CA7D6E" w14:textId="01A9CF4F" w:rsidR="00DF25F5" w:rsidRPr="008E6A58" w:rsidRDefault="00DF25F5" w:rsidP="00DF25F5">
            <w:pPr>
              <w:spacing w:before="60" w:after="60" w:line="240" w:lineRule="auto"/>
              <w:rPr>
                <w:rFonts w:cs="Arial"/>
                <w:sz w:val="18"/>
                <w:szCs w:val="18"/>
              </w:rPr>
            </w:pPr>
            <w:r w:rsidRPr="00325636">
              <w:rPr>
                <w:rFonts w:cs="Arial"/>
                <w:b/>
                <w:sz w:val="18"/>
                <w:szCs w:val="18"/>
              </w:rPr>
              <w:t>Not applicable</w:t>
            </w:r>
            <w:r w:rsidRPr="00325636">
              <w:rPr>
                <w:rFonts w:cs="Arial"/>
                <w:b/>
                <w:sz w:val="18"/>
                <w:szCs w:val="18"/>
              </w:rPr>
              <w:br/>
            </w:r>
            <w:r w:rsidRPr="00325636">
              <w:rPr>
                <w:rFonts w:cs="Arial"/>
                <w:sz w:val="18"/>
                <w:szCs w:val="18"/>
              </w:rPr>
              <w:t>Hand collection fisheries are highly selective and able to avoid bycatch.</w:t>
            </w:r>
          </w:p>
        </w:tc>
      </w:tr>
      <w:tr w:rsidR="00DF25F5" w:rsidRPr="008E6A58" w14:paraId="37242EBB" w14:textId="77777777" w:rsidTr="00C97FA0">
        <w:trPr>
          <w:cantSplit/>
        </w:trPr>
        <w:tc>
          <w:tcPr>
            <w:tcW w:w="5314" w:type="dxa"/>
          </w:tcPr>
          <w:p w14:paraId="5E177232" w14:textId="1BAE1D61" w:rsidR="00DF25F5" w:rsidRPr="008E6A58" w:rsidRDefault="00DF25F5" w:rsidP="00DF25F5">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2.1.4 </w:t>
            </w:r>
            <w:r w:rsidRPr="008E6A58">
              <w:rPr>
                <w:rFonts w:cs="Arial"/>
                <w:sz w:val="18"/>
                <w:szCs w:val="18"/>
              </w:rPr>
              <w:t>An indicator group of bycatch species is monitored.</w:t>
            </w:r>
          </w:p>
        </w:tc>
        <w:tc>
          <w:tcPr>
            <w:tcW w:w="9422" w:type="dxa"/>
            <w:shd w:val="clear" w:color="auto" w:fill="auto"/>
          </w:tcPr>
          <w:p w14:paraId="4484D675" w14:textId="25DFF45B" w:rsidR="00DF25F5" w:rsidRPr="008E6A58" w:rsidRDefault="00DF25F5" w:rsidP="00DF25F5">
            <w:pPr>
              <w:spacing w:before="60" w:after="60" w:line="240" w:lineRule="auto"/>
              <w:rPr>
                <w:rFonts w:cs="Arial"/>
                <w:sz w:val="18"/>
                <w:szCs w:val="18"/>
              </w:rPr>
            </w:pPr>
            <w:r w:rsidRPr="00325636">
              <w:rPr>
                <w:rFonts w:cs="Arial"/>
                <w:b/>
                <w:sz w:val="18"/>
                <w:szCs w:val="18"/>
              </w:rPr>
              <w:t>Not applicable</w:t>
            </w:r>
            <w:r w:rsidRPr="00325636">
              <w:rPr>
                <w:rFonts w:cs="Arial"/>
                <w:b/>
                <w:sz w:val="18"/>
                <w:szCs w:val="18"/>
              </w:rPr>
              <w:br/>
            </w:r>
            <w:r w:rsidRPr="00325636">
              <w:rPr>
                <w:rFonts w:cs="Arial"/>
                <w:sz w:val="18"/>
                <w:szCs w:val="18"/>
              </w:rPr>
              <w:t>Hand collection fisheries are highly selective and able to avoid bycatch.</w:t>
            </w:r>
          </w:p>
        </w:tc>
      </w:tr>
      <w:tr w:rsidR="00DF25F5" w:rsidRPr="008E6A58" w14:paraId="64EAC440" w14:textId="77777777" w:rsidTr="00C97FA0">
        <w:trPr>
          <w:cantSplit/>
        </w:trPr>
        <w:tc>
          <w:tcPr>
            <w:tcW w:w="5314" w:type="dxa"/>
          </w:tcPr>
          <w:p w14:paraId="022188D0" w14:textId="3818AE35" w:rsidR="00DF25F5" w:rsidRPr="008E6A58" w:rsidRDefault="00DF25F5" w:rsidP="00DF25F5">
            <w:pPr>
              <w:autoSpaceDE w:val="0"/>
              <w:autoSpaceDN w:val="0"/>
              <w:adjustRightInd w:val="0"/>
              <w:spacing w:before="60" w:after="60" w:line="240" w:lineRule="auto"/>
              <w:rPr>
                <w:rFonts w:cs="Arial"/>
                <w:b/>
                <w:bCs/>
                <w:i/>
                <w:iCs/>
                <w:sz w:val="18"/>
                <w:szCs w:val="18"/>
              </w:rPr>
            </w:pPr>
            <w:r w:rsidRPr="008E6A58">
              <w:rPr>
                <w:rFonts w:cs="Arial"/>
                <w:b/>
                <w:bCs/>
                <w:i/>
                <w:iCs/>
                <w:sz w:val="18"/>
                <w:szCs w:val="18"/>
              </w:rPr>
              <w:t xml:space="preserve">2.1.5 </w:t>
            </w:r>
            <w:r w:rsidRPr="008E6A58">
              <w:rPr>
                <w:rFonts w:cs="Arial"/>
                <w:sz w:val="18"/>
                <w:szCs w:val="18"/>
              </w:rPr>
              <w:t>There are decision rules that trigger additional management measures when there are significant perturbations in the indicator species numbers</w:t>
            </w:r>
            <w:r w:rsidRPr="008E6A58">
              <w:rPr>
                <w:rFonts w:cs="Arial"/>
                <w:i/>
                <w:iCs/>
                <w:sz w:val="18"/>
                <w:szCs w:val="18"/>
              </w:rPr>
              <w:t xml:space="preserve">. </w:t>
            </w:r>
          </w:p>
        </w:tc>
        <w:tc>
          <w:tcPr>
            <w:tcW w:w="9422" w:type="dxa"/>
            <w:shd w:val="clear" w:color="auto" w:fill="auto"/>
          </w:tcPr>
          <w:p w14:paraId="5B8A54F9" w14:textId="4246FB04" w:rsidR="00DF25F5" w:rsidRPr="008E6A58" w:rsidRDefault="00DF25F5" w:rsidP="00DF25F5">
            <w:pPr>
              <w:spacing w:before="60" w:after="60" w:line="240" w:lineRule="auto"/>
              <w:rPr>
                <w:rFonts w:cs="Arial"/>
                <w:sz w:val="18"/>
                <w:szCs w:val="18"/>
              </w:rPr>
            </w:pPr>
            <w:r w:rsidRPr="00325636">
              <w:rPr>
                <w:rFonts w:cs="Arial"/>
                <w:b/>
                <w:sz w:val="18"/>
                <w:szCs w:val="18"/>
              </w:rPr>
              <w:t>Not applicable</w:t>
            </w:r>
            <w:r w:rsidRPr="00325636">
              <w:rPr>
                <w:rFonts w:cs="Arial"/>
                <w:b/>
                <w:sz w:val="18"/>
                <w:szCs w:val="18"/>
              </w:rPr>
              <w:br/>
            </w:r>
            <w:r w:rsidRPr="00325636">
              <w:rPr>
                <w:rFonts w:cs="Arial"/>
                <w:sz w:val="18"/>
                <w:szCs w:val="18"/>
              </w:rPr>
              <w:t>Hand collection fisheries are highly selective and able to avoid bycatch.</w:t>
            </w:r>
          </w:p>
        </w:tc>
      </w:tr>
      <w:tr w:rsidR="00DF25F5" w:rsidRPr="008E6A58" w14:paraId="645ACAED" w14:textId="77777777" w:rsidTr="00C97FA0">
        <w:trPr>
          <w:cantSplit/>
        </w:trPr>
        <w:tc>
          <w:tcPr>
            <w:tcW w:w="5314" w:type="dxa"/>
          </w:tcPr>
          <w:p w14:paraId="1D77BC65" w14:textId="48BAD33F" w:rsidR="00DF25F5" w:rsidRPr="008E6A58" w:rsidRDefault="00DF25F5" w:rsidP="00DF25F5">
            <w:pPr>
              <w:autoSpaceDE w:val="0"/>
              <w:autoSpaceDN w:val="0"/>
              <w:adjustRightInd w:val="0"/>
              <w:spacing w:before="60" w:after="60" w:line="240" w:lineRule="auto"/>
              <w:rPr>
                <w:rFonts w:cs="Arial"/>
                <w:b/>
                <w:bCs/>
                <w:i/>
                <w:iCs/>
                <w:sz w:val="18"/>
                <w:szCs w:val="18"/>
              </w:rPr>
            </w:pPr>
            <w:r w:rsidRPr="008E6A58">
              <w:rPr>
                <w:rFonts w:cs="Arial"/>
                <w:b/>
                <w:bCs/>
                <w:i/>
                <w:iCs/>
                <w:sz w:val="18"/>
                <w:szCs w:val="18"/>
              </w:rPr>
              <w:t xml:space="preserve">2.1.6 </w:t>
            </w:r>
            <w:r w:rsidRPr="008E6A58">
              <w:rPr>
                <w:rFonts w:cs="Arial"/>
                <w:sz w:val="18"/>
                <w:szCs w:val="18"/>
              </w:rPr>
              <w:t>The management response, considering uncertainties in the assessment and precautionary management actions, has a high chance of achieving the objective.</w:t>
            </w:r>
          </w:p>
        </w:tc>
        <w:tc>
          <w:tcPr>
            <w:tcW w:w="9422" w:type="dxa"/>
            <w:shd w:val="clear" w:color="auto" w:fill="auto"/>
          </w:tcPr>
          <w:p w14:paraId="15832CCF" w14:textId="5562C20A" w:rsidR="00DF25F5" w:rsidRPr="008E6A58" w:rsidRDefault="00DF25F5" w:rsidP="00DF25F5">
            <w:pPr>
              <w:spacing w:before="60" w:after="60" w:line="240" w:lineRule="auto"/>
              <w:rPr>
                <w:rFonts w:cs="Arial"/>
                <w:sz w:val="18"/>
                <w:szCs w:val="18"/>
              </w:rPr>
            </w:pPr>
            <w:r w:rsidRPr="00325636">
              <w:rPr>
                <w:rFonts w:cs="Arial"/>
                <w:b/>
                <w:sz w:val="18"/>
                <w:szCs w:val="18"/>
              </w:rPr>
              <w:t>Not applicable</w:t>
            </w:r>
            <w:r w:rsidRPr="00325636">
              <w:rPr>
                <w:rFonts w:cs="Arial"/>
                <w:b/>
                <w:sz w:val="18"/>
                <w:szCs w:val="18"/>
              </w:rPr>
              <w:br/>
            </w:r>
            <w:r w:rsidRPr="00325636">
              <w:rPr>
                <w:rFonts w:cs="Arial"/>
                <w:sz w:val="18"/>
                <w:szCs w:val="18"/>
              </w:rPr>
              <w:t>Hand collection fisheries are highly selective and able to avoid bycatch.</w:t>
            </w:r>
          </w:p>
        </w:tc>
      </w:tr>
    </w:tbl>
    <w:p w14:paraId="1BDF803D" w14:textId="77777777" w:rsidR="00DF25F5" w:rsidRDefault="00DF25F5">
      <w:r>
        <w:br w:type="page"/>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4"/>
        <w:gridCol w:w="9422"/>
      </w:tblGrid>
      <w:tr w:rsidR="00C97FA0" w:rsidRPr="008E6A58" w14:paraId="3633FB3C" w14:textId="77777777" w:rsidTr="00C97FA0">
        <w:trPr>
          <w:cantSplit/>
        </w:trPr>
        <w:tc>
          <w:tcPr>
            <w:tcW w:w="14736" w:type="dxa"/>
            <w:gridSpan w:val="2"/>
            <w:shd w:val="clear" w:color="auto" w:fill="CCC0D9"/>
          </w:tcPr>
          <w:p w14:paraId="0A27DC1D" w14:textId="2E916BC0" w:rsidR="00C97FA0" w:rsidRPr="008E6A58" w:rsidRDefault="00C97FA0" w:rsidP="00C97FA0">
            <w:pPr>
              <w:spacing w:before="60" w:after="60" w:line="240" w:lineRule="auto"/>
              <w:rPr>
                <w:rFonts w:cs="Arial"/>
                <w:b/>
                <w:bCs/>
                <w:sz w:val="18"/>
                <w:szCs w:val="18"/>
              </w:rPr>
            </w:pPr>
            <w:r w:rsidRPr="008E6A58">
              <w:rPr>
                <w:rFonts w:cs="Arial"/>
                <w:b/>
                <w:bCs/>
                <w:sz w:val="18"/>
                <w:szCs w:val="18"/>
              </w:rPr>
              <w:lastRenderedPageBreak/>
              <w:t xml:space="preserve">Objective 2 - </w:t>
            </w:r>
            <w:r w:rsidRPr="008E6A58">
              <w:rPr>
                <w:rFonts w:cs="Arial"/>
                <w:sz w:val="18"/>
                <w:szCs w:val="18"/>
              </w:rPr>
              <w:t>The fishery is conducted in a manner that avoids mortality of, or injuries to, endangered, threatened or protected species and avoids or minimises impacts on threatened ecological communities.</w:t>
            </w:r>
          </w:p>
        </w:tc>
      </w:tr>
      <w:tr w:rsidR="00C97FA0" w:rsidRPr="008E6A58" w14:paraId="61CD4787" w14:textId="77777777" w:rsidTr="00C97FA0">
        <w:trPr>
          <w:cantSplit/>
        </w:trPr>
        <w:tc>
          <w:tcPr>
            <w:tcW w:w="14736" w:type="dxa"/>
            <w:gridSpan w:val="2"/>
            <w:shd w:val="clear" w:color="auto" w:fill="E5DFEC"/>
          </w:tcPr>
          <w:p w14:paraId="0339F734"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 xml:space="preserve">Information requirements </w:t>
            </w:r>
          </w:p>
        </w:tc>
      </w:tr>
      <w:tr w:rsidR="00C97FA0" w:rsidRPr="008E6A58" w14:paraId="2EAECADD" w14:textId="77777777" w:rsidTr="00C97FA0">
        <w:trPr>
          <w:cantSplit/>
        </w:trPr>
        <w:tc>
          <w:tcPr>
            <w:tcW w:w="5314" w:type="dxa"/>
          </w:tcPr>
          <w:p w14:paraId="1B3DE462"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2.2.1 </w:t>
            </w:r>
            <w:r w:rsidRPr="008E6A58">
              <w:rPr>
                <w:rFonts w:cs="Arial"/>
                <w:sz w:val="18"/>
                <w:szCs w:val="18"/>
              </w:rPr>
              <w:t>Reliable information is collected on the interaction with endangered, threatened or protected species and threatened ecological communities.</w:t>
            </w:r>
          </w:p>
        </w:tc>
        <w:tc>
          <w:tcPr>
            <w:tcW w:w="9422" w:type="dxa"/>
            <w:shd w:val="clear" w:color="auto" w:fill="FF0000"/>
          </w:tcPr>
          <w:p w14:paraId="3744790F" w14:textId="0AEC626B" w:rsidR="00C97FA0" w:rsidRDefault="00C97FA0" w:rsidP="00C97FA0">
            <w:pPr>
              <w:spacing w:before="60" w:after="60" w:line="240" w:lineRule="auto"/>
              <w:rPr>
                <w:rFonts w:cs="Arial"/>
                <w:sz w:val="18"/>
                <w:szCs w:val="18"/>
              </w:rPr>
            </w:pPr>
            <w:r>
              <w:rPr>
                <w:rFonts w:cs="Arial"/>
                <w:b/>
                <w:sz w:val="18"/>
                <w:szCs w:val="18"/>
              </w:rPr>
              <w:t xml:space="preserve">Does not </w:t>
            </w:r>
            <w:r w:rsidRPr="008E6A58">
              <w:rPr>
                <w:rFonts w:cs="Arial"/>
                <w:b/>
                <w:sz w:val="18"/>
                <w:szCs w:val="18"/>
              </w:rPr>
              <w:t>meet</w:t>
            </w:r>
            <w:r w:rsidR="00DF25F5">
              <w:rPr>
                <w:rFonts w:cs="Arial"/>
                <w:b/>
                <w:sz w:val="18"/>
                <w:szCs w:val="18"/>
              </w:rPr>
              <w:br/>
            </w:r>
            <w:r>
              <w:rPr>
                <w:rFonts w:cs="Arial"/>
                <w:sz w:val="18"/>
                <w:szCs w:val="18"/>
              </w:rPr>
              <w:t xml:space="preserve">All persons are required to notify the Secretary of the Department of the Environment and Energy within seven days of an interaction that results in death, injury, trading, taking, keeping or moving a member of a species listed under Part 13 of the EBPC Act. The Department has a memorandum of understanding with AFMA to allow fishers to report via AFMA, but AFMA does not have the legislative capacity to mandate reporting by Traditional Inhabitant fishers. </w:t>
            </w:r>
          </w:p>
          <w:p w14:paraId="58E4F39D" w14:textId="77777777" w:rsidR="00C97FA0" w:rsidRDefault="00C97FA0" w:rsidP="00C97FA0">
            <w:pPr>
              <w:spacing w:before="60" w:after="60" w:line="240" w:lineRule="auto"/>
              <w:rPr>
                <w:rFonts w:cs="Arial"/>
                <w:sz w:val="18"/>
                <w:szCs w:val="18"/>
              </w:rPr>
            </w:pPr>
            <w:r>
              <w:rPr>
                <w:rFonts w:cs="Arial"/>
                <w:sz w:val="18"/>
                <w:szCs w:val="18"/>
              </w:rPr>
              <w:t>D</w:t>
            </w:r>
            <w:r w:rsidRPr="008E6A58">
              <w:rPr>
                <w:rFonts w:cs="Arial"/>
                <w:sz w:val="18"/>
                <w:szCs w:val="18"/>
              </w:rPr>
              <w:t>aily fishing logbooks are available for use in this fishery</w:t>
            </w:r>
            <w:r>
              <w:rPr>
                <w:rFonts w:cs="Arial"/>
                <w:sz w:val="18"/>
                <w:szCs w:val="18"/>
              </w:rPr>
              <w:t xml:space="preserve"> </w:t>
            </w:r>
            <w:r w:rsidRPr="008E6A58">
              <w:rPr>
                <w:rFonts w:cs="Arial"/>
                <w:sz w:val="18"/>
                <w:szCs w:val="18"/>
              </w:rPr>
              <w:t xml:space="preserve">and </w:t>
            </w:r>
            <w:r>
              <w:rPr>
                <w:rFonts w:cs="Arial"/>
                <w:sz w:val="18"/>
                <w:szCs w:val="18"/>
              </w:rPr>
              <w:t xml:space="preserve">these </w:t>
            </w:r>
            <w:r w:rsidRPr="008E6A58">
              <w:rPr>
                <w:rFonts w:cs="Arial"/>
                <w:sz w:val="18"/>
                <w:szCs w:val="18"/>
              </w:rPr>
              <w:t>include provision to report protected species interactions</w:t>
            </w:r>
            <w:r>
              <w:rPr>
                <w:rFonts w:cs="Arial"/>
                <w:sz w:val="18"/>
                <w:szCs w:val="18"/>
              </w:rPr>
              <w:t xml:space="preserve">, but </w:t>
            </w:r>
            <w:r w:rsidRPr="008E6A58">
              <w:rPr>
                <w:rFonts w:cs="Arial"/>
                <w:sz w:val="18"/>
                <w:szCs w:val="18"/>
              </w:rPr>
              <w:t xml:space="preserve">reporting is voluntary and </w:t>
            </w:r>
            <w:r>
              <w:rPr>
                <w:rFonts w:cs="Arial"/>
                <w:sz w:val="18"/>
                <w:szCs w:val="18"/>
              </w:rPr>
              <w:t xml:space="preserve">the </w:t>
            </w:r>
            <w:r w:rsidRPr="008E6A58">
              <w:rPr>
                <w:rFonts w:cs="Arial"/>
                <w:sz w:val="18"/>
                <w:szCs w:val="18"/>
              </w:rPr>
              <w:t>logbooks are not used by fishers.</w:t>
            </w:r>
          </w:p>
          <w:p w14:paraId="6262AC98" w14:textId="77777777" w:rsidR="00C97FA0" w:rsidRDefault="00C97FA0" w:rsidP="00C97FA0">
            <w:pPr>
              <w:spacing w:before="60" w:after="60" w:line="240" w:lineRule="auto"/>
              <w:rPr>
                <w:rFonts w:cs="Arial"/>
                <w:sz w:val="18"/>
                <w:szCs w:val="18"/>
              </w:rPr>
            </w:pPr>
            <w:r w:rsidRPr="008E6A58">
              <w:rPr>
                <w:rFonts w:cs="Arial"/>
                <w:sz w:val="18"/>
                <w:szCs w:val="18"/>
              </w:rPr>
              <w:t xml:space="preserve">AFMA </w:t>
            </w:r>
            <w:r>
              <w:rPr>
                <w:rFonts w:cs="Arial"/>
                <w:sz w:val="18"/>
                <w:szCs w:val="18"/>
              </w:rPr>
              <w:t>is pursuing legislative changes in order to mandate reporting by Traditional Inhabitant fishers, but this is unlikely to occur in the short term.</w:t>
            </w:r>
          </w:p>
          <w:p w14:paraId="7E8425E5" w14:textId="77777777" w:rsidR="00C97FA0" w:rsidRPr="008E6A58" w:rsidRDefault="00C97FA0" w:rsidP="00C97FA0">
            <w:pPr>
              <w:spacing w:before="60" w:after="60" w:line="240" w:lineRule="auto"/>
              <w:rPr>
                <w:rFonts w:cs="Arial"/>
                <w:sz w:val="18"/>
                <w:szCs w:val="18"/>
              </w:rPr>
            </w:pPr>
            <w:r w:rsidRPr="008E6A58">
              <w:rPr>
                <w:rFonts w:cs="Arial"/>
                <w:sz w:val="18"/>
                <w:szCs w:val="18"/>
              </w:rPr>
              <w:t xml:space="preserve">While there have been no reported interactions with endangered, threatened or protected species and threatened communities in this fishery, and the risks are likely to be relatively low, there is no means to verify this, monitor or respond to </w:t>
            </w:r>
            <w:r>
              <w:rPr>
                <w:rFonts w:cs="Arial"/>
                <w:sz w:val="18"/>
                <w:szCs w:val="18"/>
              </w:rPr>
              <w:t xml:space="preserve">any </w:t>
            </w:r>
            <w:r w:rsidRPr="008E6A58">
              <w:rPr>
                <w:rFonts w:cs="Arial"/>
                <w:sz w:val="18"/>
                <w:szCs w:val="18"/>
              </w:rPr>
              <w:t>changes.</w:t>
            </w:r>
            <w:r>
              <w:rPr>
                <w:rFonts w:cs="Arial"/>
                <w:sz w:val="18"/>
                <w:szCs w:val="18"/>
              </w:rPr>
              <w:t xml:space="preserve"> It is also unlikely that fishers are aware of their obligations under the EPBC Act.</w:t>
            </w:r>
          </w:p>
        </w:tc>
      </w:tr>
      <w:tr w:rsidR="00C97FA0" w:rsidRPr="008E6A58" w14:paraId="31FF7CD2" w14:textId="77777777" w:rsidTr="00C97FA0">
        <w:trPr>
          <w:cantSplit/>
        </w:trPr>
        <w:tc>
          <w:tcPr>
            <w:tcW w:w="14736" w:type="dxa"/>
            <w:gridSpan w:val="2"/>
            <w:shd w:val="clear" w:color="auto" w:fill="E5DFEC"/>
          </w:tcPr>
          <w:p w14:paraId="02A93FC1"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Assessments</w:t>
            </w:r>
          </w:p>
        </w:tc>
      </w:tr>
      <w:tr w:rsidR="00C97FA0" w:rsidRPr="008E6A58" w14:paraId="12388CFF" w14:textId="77777777" w:rsidTr="00C97FA0">
        <w:trPr>
          <w:cantSplit/>
        </w:trPr>
        <w:tc>
          <w:tcPr>
            <w:tcW w:w="5314" w:type="dxa"/>
          </w:tcPr>
          <w:p w14:paraId="3164567D"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2.2.2 </w:t>
            </w:r>
            <w:r w:rsidRPr="008E6A58">
              <w:rPr>
                <w:rFonts w:cs="Arial"/>
                <w:sz w:val="18"/>
                <w:szCs w:val="18"/>
              </w:rPr>
              <w:t xml:space="preserve">There is an assessment of the impact of the fishery on endangered, threatened or protected species. </w:t>
            </w:r>
          </w:p>
        </w:tc>
        <w:tc>
          <w:tcPr>
            <w:tcW w:w="9422" w:type="dxa"/>
            <w:shd w:val="clear" w:color="auto" w:fill="FF0000"/>
          </w:tcPr>
          <w:p w14:paraId="2A24193C" w14:textId="6FFAB3C4" w:rsidR="00C97FA0" w:rsidRPr="008E6A58" w:rsidRDefault="00C97FA0" w:rsidP="00C97FA0">
            <w:pPr>
              <w:spacing w:before="60" w:after="60" w:line="240" w:lineRule="auto"/>
              <w:rPr>
                <w:rFonts w:cs="Arial"/>
                <w:sz w:val="18"/>
                <w:szCs w:val="18"/>
              </w:rPr>
            </w:pPr>
            <w:r w:rsidRPr="008E6A58">
              <w:rPr>
                <w:rFonts w:cs="Arial"/>
                <w:b/>
                <w:sz w:val="18"/>
                <w:szCs w:val="18"/>
              </w:rPr>
              <w:t>Does not meet</w:t>
            </w:r>
            <w:r w:rsidR="00DF25F5">
              <w:rPr>
                <w:rFonts w:cs="Arial"/>
                <w:b/>
                <w:sz w:val="18"/>
                <w:szCs w:val="18"/>
              </w:rPr>
              <w:br/>
            </w:r>
            <w:r w:rsidRPr="008E6A58">
              <w:rPr>
                <w:rFonts w:cs="Arial"/>
                <w:sz w:val="18"/>
                <w:szCs w:val="18"/>
              </w:rPr>
              <w:t>No ecological risk assessment has been completed for this fishery</w:t>
            </w:r>
            <w:r>
              <w:rPr>
                <w:rFonts w:cs="Arial"/>
                <w:sz w:val="18"/>
                <w:szCs w:val="18"/>
              </w:rPr>
              <w:t xml:space="preserve"> and is unlikely to be undertaken while the fishery remains inactive.</w:t>
            </w:r>
          </w:p>
          <w:p w14:paraId="45E8E225" w14:textId="77777777" w:rsidR="00C97FA0" w:rsidRPr="008E6A58" w:rsidRDefault="00C97FA0" w:rsidP="00C97FA0">
            <w:pPr>
              <w:spacing w:before="60" w:after="60" w:line="240" w:lineRule="auto"/>
              <w:rPr>
                <w:rFonts w:cs="Arial"/>
                <w:sz w:val="18"/>
                <w:szCs w:val="18"/>
              </w:rPr>
            </w:pPr>
            <w:r w:rsidRPr="008E6A58">
              <w:rPr>
                <w:rFonts w:cs="Arial"/>
                <w:sz w:val="18"/>
                <w:szCs w:val="18"/>
              </w:rPr>
              <w:t>The fishing methods used (free diving and hand collection with or without the use of a boat) mean that risks to protected species are likely to be relatively low, but may include impacts from things such as boat strikes, anchoring or trampling. Turtles are known to eat trochus, but it is not known in what quantities or how heavily turtles rely on trochus as a food source (</w:t>
            </w:r>
            <w:hyperlink r:id="rId91" w:history="1">
              <w:r w:rsidRPr="008E6A58">
                <w:rPr>
                  <w:rStyle w:val="Hyperlink"/>
                  <w:rFonts w:cs="Arial"/>
                  <w:sz w:val="18"/>
                  <w:szCs w:val="18"/>
                </w:rPr>
                <w:t>DEH 2005</w:t>
              </w:r>
            </w:hyperlink>
            <w:r w:rsidRPr="008E6A58">
              <w:rPr>
                <w:rFonts w:cs="Arial"/>
                <w:sz w:val="18"/>
                <w:szCs w:val="18"/>
              </w:rPr>
              <w:t>). A number of other endangered, threatened and protected species occur in the region and assessment and mitigation is recommended as part of any precautionary management regime.</w:t>
            </w:r>
          </w:p>
        </w:tc>
      </w:tr>
      <w:tr w:rsidR="00C97FA0" w:rsidRPr="008E6A58" w14:paraId="45A42501" w14:textId="77777777" w:rsidTr="00C97FA0">
        <w:trPr>
          <w:cantSplit/>
        </w:trPr>
        <w:tc>
          <w:tcPr>
            <w:tcW w:w="5314" w:type="dxa"/>
          </w:tcPr>
          <w:p w14:paraId="1E85C72A"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2.2.3 </w:t>
            </w:r>
            <w:r w:rsidRPr="008E6A58">
              <w:rPr>
                <w:rFonts w:cs="Arial"/>
                <w:sz w:val="18"/>
                <w:szCs w:val="18"/>
              </w:rPr>
              <w:t xml:space="preserve">There is an assessment of the impact of the fishery on threatened ecological communities. </w:t>
            </w:r>
          </w:p>
        </w:tc>
        <w:tc>
          <w:tcPr>
            <w:tcW w:w="9422" w:type="dxa"/>
            <w:shd w:val="clear" w:color="auto" w:fill="auto"/>
          </w:tcPr>
          <w:p w14:paraId="789D4D1C" w14:textId="2A74F6E2" w:rsidR="00C97FA0" w:rsidRPr="008E6A58" w:rsidRDefault="00C97FA0" w:rsidP="00FA6B6F">
            <w:pPr>
              <w:spacing w:before="60" w:after="60" w:line="240" w:lineRule="auto"/>
              <w:rPr>
                <w:rFonts w:cs="Arial"/>
                <w:sz w:val="18"/>
                <w:szCs w:val="18"/>
              </w:rPr>
            </w:pPr>
            <w:r w:rsidRPr="008E6A58">
              <w:rPr>
                <w:rFonts w:cs="Arial"/>
                <w:b/>
                <w:sz w:val="18"/>
                <w:szCs w:val="18"/>
              </w:rPr>
              <w:t>Not applicable</w:t>
            </w:r>
            <w:r w:rsidR="00DF25F5">
              <w:rPr>
                <w:rFonts w:cs="Arial"/>
                <w:sz w:val="18"/>
                <w:szCs w:val="18"/>
              </w:rPr>
              <w:br/>
            </w:r>
            <w:r w:rsidRPr="008E6A58">
              <w:rPr>
                <w:rFonts w:cs="Arial"/>
                <w:sz w:val="18"/>
                <w:szCs w:val="18"/>
              </w:rPr>
              <w:t>There are no threatened ecological communities in the area of the fishery.</w:t>
            </w:r>
          </w:p>
        </w:tc>
      </w:tr>
      <w:tr w:rsidR="00C97FA0" w:rsidRPr="008E6A58" w14:paraId="57051248" w14:textId="77777777" w:rsidTr="00C97FA0">
        <w:trPr>
          <w:cantSplit/>
        </w:trPr>
        <w:tc>
          <w:tcPr>
            <w:tcW w:w="14736" w:type="dxa"/>
            <w:gridSpan w:val="2"/>
            <w:shd w:val="clear" w:color="auto" w:fill="E5DFEC"/>
          </w:tcPr>
          <w:p w14:paraId="452C7EB0"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 xml:space="preserve">Management responses </w:t>
            </w:r>
          </w:p>
        </w:tc>
      </w:tr>
      <w:tr w:rsidR="00C97FA0" w:rsidRPr="008E6A58" w14:paraId="17E1FD62" w14:textId="77777777" w:rsidTr="00C97FA0">
        <w:trPr>
          <w:cantSplit/>
        </w:trPr>
        <w:tc>
          <w:tcPr>
            <w:tcW w:w="5314" w:type="dxa"/>
          </w:tcPr>
          <w:p w14:paraId="789B4705"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2.2.4 </w:t>
            </w:r>
            <w:r w:rsidRPr="008E6A58">
              <w:rPr>
                <w:rFonts w:cs="Arial"/>
                <w:sz w:val="18"/>
                <w:szCs w:val="18"/>
              </w:rPr>
              <w:t xml:space="preserve">There are measures in place to avoid capture and/or mortality of endangered, threatened or protected species. </w:t>
            </w:r>
          </w:p>
        </w:tc>
        <w:tc>
          <w:tcPr>
            <w:tcW w:w="9422" w:type="dxa"/>
            <w:shd w:val="clear" w:color="auto" w:fill="FFC000"/>
          </w:tcPr>
          <w:p w14:paraId="44C01492" w14:textId="16341C54" w:rsidR="00C97FA0" w:rsidRPr="008E6A58" w:rsidRDefault="00C97FA0" w:rsidP="00FA6B6F">
            <w:pPr>
              <w:shd w:val="clear" w:color="auto" w:fill="FFC000"/>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The risks associated with hand-collection fisheries are likely to be relatively low. However, there has been no risk assessment and there are no specific risk mitigation measures in place.</w:t>
            </w:r>
          </w:p>
        </w:tc>
      </w:tr>
      <w:tr w:rsidR="00C97FA0" w:rsidRPr="008E6A58" w14:paraId="6D711802" w14:textId="77777777" w:rsidTr="00C97FA0">
        <w:trPr>
          <w:cantSplit/>
        </w:trPr>
        <w:tc>
          <w:tcPr>
            <w:tcW w:w="5314" w:type="dxa"/>
          </w:tcPr>
          <w:p w14:paraId="53C251FF"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2.2.5 </w:t>
            </w:r>
            <w:r w:rsidRPr="008E6A58">
              <w:rPr>
                <w:rFonts w:cs="Arial"/>
                <w:sz w:val="18"/>
                <w:szCs w:val="18"/>
              </w:rPr>
              <w:t xml:space="preserve">There are measures in place to avoid impact on threatened ecological communities. </w:t>
            </w:r>
          </w:p>
        </w:tc>
        <w:tc>
          <w:tcPr>
            <w:tcW w:w="9422" w:type="dxa"/>
            <w:shd w:val="clear" w:color="auto" w:fill="auto"/>
          </w:tcPr>
          <w:p w14:paraId="3A33B9F1" w14:textId="710CB05A" w:rsidR="00C97FA0" w:rsidRPr="008E6A58" w:rsidRDefault="00C97FA0" w:rsidP="00FA6B6F">
            <w:pPr>
              <w:spacing w:before="60" w:after="60" w:line="240" w:lineRule="auto"/>
              <w:rPr>
                <w:rFonts w:cs="Arial"/>
                <w:sz w:val="18"/>
                <w:szCs w:val="18"/>
              </w:rPr>
            </w:pPr>
            <w:r w:rsidRPr="008E6A58">
              <w:rPr>
                <w:rFonts w:cs="Arial"/>
                <w:b/>
                <w:sz w:val="18"/>
                <w:szCs w:val="18"/>
              </w:rPr>
              <w:t>Not applicable</w:t>
            </w:r>
            <w:r w:rsidR="00DF25F5">
              <w:rPr>
                <w:rFonts w:cs="Arial"/>
                <w:sz w:val="18"/>
                <w:szCs w:val="18"/>
              </w:rPr>
              <w:br/>
            </w:r>
            <w:r w:rsidRPr="008E6A58">
              <w:rPr>
                <w:rFonts w:cs="Arial"/>
                <w:sz w:val="18"/>
                <w:szCs w:val="18"/>
              </w:rPr>
              <w:t>There are no threatened ecological communities in the area of the fishery.</w:t>
            </w:r>
          </w:p>
        </w:tc>
      </w:tr>
      <w:tr w:rsidR="00C97FA0" w:rsidRPr="008E6A58" w14:paraId="72BDC7C0" w14:textId="77777777" w:rsidTr="00C97FA0">
        <w:trPr>
          <w:cantSplit/>
        </w:trPr>
        <w:tc>
          <w:tcPr>
            <w:tcW w:w="5314" w:type="dxa"/>
          </w:tcPr>
          <w:p w14:paraId="26B2ED2E"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2.2.6 </w:t>
            </w:r>
            <w:r w:rsidRPr="008E6A58">
              <w:rPr>
                <w:rFonts w:cs="Arial"/>
                <w:sz w:val="18"/>
                <w:szCs w:val="18"/>
              </w:rPr>
              <w:t xml:space="preserve">The management response, considering uncertainties in the assessment and precautionary management actions, has a high chance of achieving the objective. </w:t>
            </w:r>
          </w:p>
        </w:tc>
        <w:tc>
          <w:tcPr>
            <w:tcW w:w="9422" w:type="dxa"/>
            <w:shd w:val="clear" w:color="auto" w:fill="FFC000"/>
          </w:tcPr>
          <w:p w14:paraId="296DC225" w14:textId="144F60FA" w:rsidR="00C97FA0" w:rsidRPr="008E6A58" w:rsidRDefault="00C97FA0" w:rsidP="00FA6B6F">
            <w:pPr>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The risks associated with hand-collection fisheries are likely to be relatively low and unlikely to have significant impact on endangered, threatened or protected species. Undertaking an assessment would provide greater confidence and allow any identified issues to be monitored and responded to as necessary.</w:t>
            </w:r>
          </w:p>
        </w:tc>
      </w:tr>
      <w:tr w:rsidR="00C97FA0" w:rsidRPr="008E6A58" w14:paraId="571B22BC" w14:textId="77777777" w:rsidTr="00C97FA0">
        <w:trPr>
          <w:cantSplit/>
        </w:trPr>
        <w:tc>
          <w:tcPr>
            <w:tcW w:w="14736" w:type="dxa"/>
            <w:gridSpan w:val="2"/>
            <w:shd w:val="clear" w:color="auto" w:fill="CCC0D9"/>
          </w:tcPr>
          <w:p w14:paraId="75A5076F" w14:textId="77777777" w:rsidR="00C97FA0" w:rsidRPr="008E6A58" w:rsidRDefault="00C97FA0" w:rsidP="00C97FA0">
            <w:pPr>
              <w:spacing w:before="60" w:after="60" w:line="240" w:lineRule="auto"/>
              <w:rPr>
                <w:rFonts w:cs="Arial"/>
                <w:b/>
                <w:bCs/>
                <w:sz w:val="18"/>
                <w:szCs w:val="18"/>
              </w:rPr>
            </w:pPr>
            <w:r w:rsidRPr="008E6A58">
              <w:rPr>
                <w:rFonts w:cs="Arial"/>
                <w:b/>
                <w:bCs/>
                <w:sz w:val="18"/>
                <w:szCs w:val="18"/>
              </w:rPr>
              <w:t xml:space="preserve">Objective 3 </w:t>
            </w:r>
            <w:proofErr w:type="gramStart"/>
            <w:r w:rsidRPr="008E6A58">
              <w:rPr>
                <w:rFonts w:cs="Arial"/>
                <w:b/>
                <w:bCs/>
                <w:sz w:val="18"/>
                <w:szCs w:val="18"/>
              </w:rPr>
              <w:t xml:space="preserve">-  </w:t>
            </w:r>
            <w:r w:rsidRPr="008E6A58">
              <w:rPr>
                <w:rFonts w:cs="Arial"/>
                <w:sz w:val="18"/>
                <w:szCs w:val="18"/>
              </w:rPr>
              <w:t>The</w:t>
            </w:r>
            <w:proofErr w:type="gramEnd"/>
            <w:r w:rsidRPr="008E6A58">
              <w:rPr>
                <w:rFonts w:cs="Arial"/>
                <w:sz w:val="18"/>
                <w:szCs w:val="18"/>
              </w:rPr>
              <w:t xml:space="preserve"> fishery is conducted, in a manner that minimises the impact of fishing operations on the ecosystem generally.</w:t>
            </w:r>
          </w:p>
        </w:tc>
      </w:tr>
      <w:tr w:rsidR="00C97FA0" w:rsidRPr="008E6A58" w14:paraId="5DE8467C" w14:textId="77777777" w:rsidTr="00C97FA0">
        <w:trPr>
          <w:cantSplit/>
        </w:trPr>
        <w:tc>
          <w:tcPr>
            <w:tcW w:w="14736" w:type="dxa"/>
            <w:gridSpan w:val="2"/>
            <w:shd w:val="clear" w:color="auto" w:fill="E5DFEC"/>
          </w:tcPr>
          <w:p w14:paraId="4710786A"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lastRenderedPageBreak/>
              <w:t xml:space="preserve">Information requirements </w:t>
            </w:r>
          </w:p>
        </w:tc>
      </w:tr>
      <w:tr w:rsidR="00C97FA0" w:rsidRPr="008E6A58" w14:paraId="0A555719" w14:textId="77777777" w:rsidTr="00C97FA0">
        <w:trPr>
          <w:cantSplit/>
        </w:trPr>
        <w:tc>
          <w:tcPr>
            <w:tcW w:w="5314" w:type="dxa"/>
          </w:tcPr>
          <w:p w14:paraId="32E4E3EE"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Cs/>
                <w:sz w:val="18"/>
                <w:szCs w:val="18"/>
              </w:rPr>
              <w:t xml:space="preserve">2.3.1 </w:t>
            </w:r>
            <w:r w:rsidRPr="008E6A58">
              <w:rPr>
                <w:rFonts w:cs="Arial"/>
                <w:sz w:val="18"/>
                <w:szCs w:val="18"/>
              </w:rPr>
              <w:t>Information appropriate for the analysis in 2.3.2 is collated and/or collected covering the fisheries impact on the ecosystem and environment generally.</w:t>
            </w:r>
          </w:p>
        </w:tc>
        <w:tc>
          <w:tcPr>
            <w:tcW w:w="9422" w:type="dxa"/>
            <w:shd w:val="clear" w:color="auto" w:fill="FFC000"/>
          </w:tcPr>
          <w:p w14:paraId="7CD173D3" w14:textId="7D3AE77E" w:rsidR="00C97FA0" w:rsidRPr="008E6A58" w:rsidRDefault="00C97FA0" w:rsidP="00FA6B6F">
            <w:pPr>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The risks associated with hand-collection fisheries are likely to be relatively low. However, no ecological risk assessment has been undertaken and there is no system for collecting information on the impact of the fishery on the ecosystem and environment generally. Stock surveys when they are undertaken are not designed for this purpose. Current risk is low as there has been no reported catch since 2010.</w:t>
            </w:r>
          </w:p>
        </w:tc>
      </w:tr>
      <w:tr w:rsidR="00C97FA0" w:rsidRPr="008E6A58" w14:paraId="684F781A" w14:textId="77777777" w:rsidTr="00C97FA0">
        <w:trPr>
          <w:cantSplit/>
        </w:trPr>
        <w:tc>
          <w:tcPr>
            <w:tcW w:w="14736" w:type="dxa"/>
            <w:gridSpan w:val="2"/>
            <w:shd w:val="clear" w:color="auto" w:fill="E5DFEC"/>
          </w:tcPr>
          <w:p w14:paraId="06FB0DDC" w14:textId="77777777" w:rsidR="00C97FA0" w:rsidRPr="008E6A58" w:rsidRDefault="00C97FA0" w:rsidP="00C97FA0">
            <w:pPr>
              <w:spacing w:before="60" w:after="60" w:line="240" w:lineRule="auto"/>
              <w:rPr>
                <w:rFonts w:cs="Arial"/>
                <w:sz w:val="18"/>
                <w:szCs w:val="18"/>
              </w:rPr>
            </w:pPr>
            <w:r w:rsidRPr="008E6A58">
              <w:rPr>
                <w:rFonts w:cs="Arial"/>
                <w:b/>
                <w:bCs/>
                <w:i/>
                <w:iCs/>
                <w:sz w:val="18"/>
                <w:szCs w:val="18"/>
              </w:rPr>
              <w:t>Assessment</w:t>
            </w:r>
          </w:p>
        </w:tc>
      </w:tr>
      <w:tr w:rsidR="00C97FA0" w:rsidRPr="008E6A58" w14:paraId="23DB77A3" w14:textId="77777777" w:rsidTr="00C97FA0">
        <w:trPr>
          <w:cantSplit/>
        </w:trPr>
        <w:tc>
          <w:tcPr>
            <w:tcW w:w="5314" w:type="dxa"/>
          </w:tcPr>
          <w:p w14:paraId="4BBF6CB7"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sz w:val="18"/>
                <w:szCs w:val="18"/>
              </w:rPr>
              <w:t xml:space="preserve">2.3.2 </w:t>
            </w:r>
            <w:r w:rsidRPr="008E6A58">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09BA7835"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sz w:val="18"/>
                <w:szCs w:val="18"/>
              </w:rPr>
              <w:t>1. Impacts on ecological communities</w:t>
            </w:r>
          </w:p>
          <w:p w14:paraId="51A246EB"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Benthic communities</w:t>
            </w:r>
          </w:p>
          <w:p w14:paraId="59879204"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Ecologically related, associated or dependent species</w:t>
            </w:r>
          </w:p>
          <w:p w14:paraId="40F98BD4"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Water column communities</w:t>
            </w:r>
          </w:p>
          <w:p w14:paraId="40761ED4"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sz w:val="18"/>
                <w:szCs w:val="18"/>
              </w:rPr>
              <w:t>2. Impacts on food chains</w:t>
            </w:r>
          </w:p>
          <w:p w14:paraId="0E898A8D"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Structure</w:t>
            </w:r>
          </w:p>
          <w:p w14:paraId="4D950D67"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Productivity/flows</w:t>
            </w:r>
          </w:p>
          <w:p w14:paraId="6A2FFB83"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sz w:val="18"/>
                <w:szCs w:val="18"/>
              </w:rPr>
              <w:t>3. Impacts on the physical environment</w:t>
            </w:r>
          </w:p>
          <w:p w14:paraId="4DD0BB4A" w14:textId="77777777" w:rsidR="00C97FA0" w:rsidRPr="008E6A58" w:rsidRDefault="00C97FA0" w:rsidP="00C97FA0">
            <w:pPr>
              <w:autoSpaceDE w:val="0"/>
              <w:autoSpaceDN w:val="0"/>
              <w:adjustRightInd w:val="0"/>
              <w:spacing w:before="60" w:after="60" w:line="240" w:lineRule="auto"/>
              <w:ind w:left="360"/>
              <w:rPr>
                <w:rFonts w:cs="Arial"/>
                <w:sz w:val="18"/>
                <w:szCs w:val="18"/>
              </w:rPr>
            </w:pPr>
            <w:r w:rsidRPr="008E6A58">
              <w:rPr>
                <w:rFonts w:cs="Arial"/>
                <w:sz w:val="18"/>
                <w:szCs w:val="18"/>
              </w:rPr>
              <w:t>• Physical habitat</w:t>
            </w:r>
          </w:p>
          <w:p w14:paraId="5BADD288" w14:textId="77777777" w:rsidR="00C97FA0" w:rsidRPr="008E6A58" w:rsidRDefault="00C97FA0" w:rsidP="00C97FA0">
            <w:pPr>
              <w:autoSpaceDE w:val="0"/>
              <w:autoSpaceDN w:val="0"/>
              <w:adjustRightInd w:val="0"/>
              <w:spacing w:before="60" w:after="60" w:line="240" w:lineRule="auto"/>
              <w:ind w:left="360"/>
              <w:rPr>
                <w:rFonts w:cs="Arial"/>
                <w:b/>
                <w:i/>
                <w:sz w:val="18"/>
                <w:szCs w:val="18"/>
              </w:rPr>
            </w:pPr>
            <w:r w:rsidRPr="008E6A58">
              <w:rPr>
                <w:rFonts w:cs="Arial"/>
                <w:sz w:val="18"/>
                <w:szCs w:val="18"/>
              </w:rPr>
              <w:t>• Water quality</w:t>
            </w:r>
          </w:p>
        </w:tc>
        <w:tc>
          <w:tcPr>
            <w:tcW w:w="9422" w:type="dxa"/>
            <w:shd w:val="clear" w:color="auto" w:fill="FFC000"/>
          </w:tcPr>
          <w:p w14:paraId="6722FD5E" w14:textId="5B2AF6CE" w:rsidR="00C97FA0" w:rsidRPr="008E6A58" w:rsidRDefault="00C97FA0" w:rsidP="00C97FA0">
            <w:pPr>
              <w:pStyle w:val="Default"/>
              <w:spacing w:before="60" w:after="60"/>
              <w:rPr>
                <w:rFonts w:ascii="Arial" w:hAnsi="Arial" w:cs="Arial"/>
                <w:color w:val="auto"/>
                <w:sz w:val="18"/>
                <w:szCs w:val="18"/>
              </w:rPr>
            </w:pPr>
            <w:r w:rsidRPr="008E6A58">
              <w:rPr>
                <w:rFonts w:ascii="Arial" w:hAnsi="Arial" w:cs="Arial"/>
                <w:b/>
                <w:color w:val="auto"/>
                <w:sz w:val="18"/>
                <w:szCs w:val="18"/>
              </w:rPr>
              <w:t>Partially meets</w:t>
            </w:r>
            <w:r w:rsidR="00DF25F5">
              <w:rPr>
                <w:rFonts w:ascii="Arial" w:hAnsi="Arial" w:cs="Arial"/>
                <w:b/>
                <w:color w:val="auto"/>
                <w:sz w:val="18"/>
                <w:szCs w:val="18"/>
              </w:rPr>
              <w:br/>
            </w:r>
            <w:r w:rsidRPr="008E6A58">
              <w:rPr>
                <w:rFonts w:ascii="Arial" w:hAnsi="Arial" w:cs="Arial"/>
                <w:color w:val="auto"/>
                <w:sz w:val="18"/>
                <w:szCs w:val="18"/>
              </w:rPr>
              <w:t>Information on potential impacts of the fishery on the ecosystem is not collected and there has been no ecological risk assessment conducted for the Torres Strait Trochus Fishery.</w:t>
            </w:r>
          </w:p>
          <w:p w14:paraId="445EFE87" w14:textId="77777777" w:rsidR="00C97FA0" w:rsidRPr="008E6A58" w:rsidRDefault="00C97FA0" w:rsidP="00C97FA0">
            <w:pPr>
              <w:pStyle w:val="Default"/>
              <w:spacing w:before="60" w:after="60"/>
              <w:rPr>
                <w:rFonts w:ascii="Arial" w:hAnsi="Arial" w:cs="Arial"/>
                <w:color w:val="auto"/>
                <w:sz w:val="18"/>
                <w:szCs w:val="18"/>
              </w:rPr>
            </w:pPr>
            <w:r w:rsidRPr="008E6A58">
              <w:rPr>
                <w:rFonts w:ascii="Arial" w:hAnsi="Arial" w:cs="Arial"/>
                <w:color w:val="auto"/>
                <w:sz w:val="18"/>
                <w:szCs w:val="18"/>
              </w:rPr>
              <w:t>Impacts of the fishery on the ecosystem may include:</w:t>
            </w:r>
          </w:p>
          <w:p w14:paraId="0B5752CB" w14:textId="77777777" w:rsidR="00C97FA0" w:rsidRPr="008E6A58" w:rsidRDefault="00C97FA0" w:rsidP="00C97FA0">
            <w:pPr>
              <w:pStyle w:val="ListBullet"/>
              <w:spacing w:before="60" w:after="60" w:line="240" w:lineRule="auto"/>
              <w:contextualSpacing/>
              <w:rPr>
                <w:rFonts w:cs="Arial"/>
                <w:snapToGrid w:val="0"/>
                <w:sz w:val="18"/>
                <w:szCs w:val="18"/>
              </w:rPr>
            </w:pPr>
            <w:r w:rsidRPr="008E6A58">
              <w:rPr>
                <w:rFonts w:cs="Arial"/>
                <w:snapToGrid w:val="0"/>
                <w:sz w:val="18"/>
                <w:szCs w:val="18"/>
              </w:rPr>
              <w:t>over-exploitation of target species</w:t>
            </w:r>
          </w:p>
          <w:p w14:paraId="300FEFBE" w14:textId="77777777" w:rsidR="00C97FA0" w:rsidRPr="008E6A58" w:rsidRDefault="00C97FA0" w:rsidP="00C97FA0">
            <w:pPr>
              <w:pStyle w:val="ListBullet"/>
              <w:spacing w:before="60" w:after="60" w:line="240" w:lineRule="auto"/>
              <w:contextualSpacing/>
              <w:rPr>
                <w:rFonts w:cs="Arial"/>
                <w:snapToGrid w:val="0"/>
                <w:sz w:val="18"/>
                <w:szCs w:val="18"/>
              </w:rPr>
            </w:pPr>
            <w:r w:rsidRPr="008E6A58">
              <w:rPr>
                <w:rFonts w:cs="Arial"/>
                <w:snapToGrid w:val="0"/>
                <w:sz w:val="18"/>
                <w:szCs w:val="18"/>
              </w:rPr>
              <w:t>translocation of species via hull and anchor fouling</w:t>
            </w:r>
          </w:p>
          <w:p w14:paraId="6E6D1620" w14:textId="77777777" w:rsidR="00C97FA0" w:rsidRPr="008E6A58" w:rsidRDefault="00C97FA0" w:rsidP="00C97FA0">
            <w:pPr>
              <w:pStyle w:val="ListBullet"/>
              <w:spacing w:before="60" w:after="60" w:line="240" w:lineRule="auto"/>
              <w:contextualSpacing/>
              <w:rPr>
                <w:rFonts w:cs="Arial"/>
                <w:snapToGrid w:val="0"/>
                <w:sz w:val="18"/>
                <w:szCs w:val="18"/>
              </w:rPr>
            </w:pPr>
            <w:proofErr w:type="gramStart"/>
            <w:r w:rsidRPr="008E6A58">
              <w:rPr>
                <w:rFonts w:cs="Arial"/>
                <w:snapToGrid w:val="0"/>
                <w:sz w:val="18"/>
                <w:szCs w:val="18"/>
              </w:rPr>
              <w:t>impacts</w:t>
            </w:r>
            <w:proofErr w:type="gramEnd"/>
            <w:r w:rsidRPr="008E6A58">
              <w:rPr>
                <w:rFonts w:cs="Arial"/>
                <w:snapToGrid w:val="0"/>
                <w:sz w:val="18"/>
                <w:szCs w:val="18"/>
              </w:rPr>
              <w:t xml:space="preserve"> of anchoring/mooring and other anthropogenic activities such as treading on reef top habitat.</w:t>
            </w:r>
          </w:p>
          <w:p w14:paraId="69F6BC1D" w14:textId="77777777" w:rsidR="00C97FA0" w:rsidRPr="008E6A58" w:rsidRDefault="00C97FA0" w:rsidP="00C97FA0">
            <w:pPr>
              <w:spacing w:before="60" w:after="60" w:line="240" w:lineRule="auto"/>
              <w:rPr>
                <w:rFonts w:cs="Arial"/>
                <w:sz w:val="18"/>
                <w:szCs w:val="18"/>
              </w:rPr>
            </w:pPr>
            <w:r w:rsidRPr="008E6A58">
              <w:rPr>
                <w:rFonts w:cs="Arial"/>
                <w:sz w:val="18"/>
                <w:szCs w:val="18"/>
              </w:rPr>
              <w:t>Dugong may also be impacted by the presence of large vessels (mother-ships from which the tender boats operate) anchoring in channels adjacent to dugong feeding grounds (</w:t>
            </w:r>
            <w:proofErr w:type="spellStart"/>
            <w:r w:rsidR="008C587C">
              <w:fldChar w:fldCharType="begin"/>
            </w:r>
            <w:r w:rsidR="008C587C">
              <w:instrText xml:space="preserve"> HYPERLINK "http://nesptropical.edu.au/wp-content/uploads/2016/06/NESP-TWQ-3.2-FINAL-REPORT-2.pdf" </w:instrText>
            </w:r>
            <w:r w:rsidR="008C587C">
              <w:fldChar w:fldCharType="separate"/>
            </w:r>
            <w:r w:rsidRPr="008E6A58">
              <w:rPr>
                <w:rStyle w:val="Hyperlink"/>
                <w:rFonts w:cs="Arial"/>
                <w:sz w:val="18"/>
                <w:szCs w:val="18"/>
              </w:rPr>
              <w:t>Hagihara</w:t>
            </w:r>
            <w:proofErr w:type="spellEnd"/>
            <w:r w:rsidRPr="008E6A58">
              <w:rPr>
                <w:rStyle w:val="Hyperlink"/>
                <w:rFonts w:cs="Arial"/>
                <w:sz w:val="18"/>
                <w:szCs w:val="18"/>
              </w:rPr>
              <w:t xml:space="preserve"> et al. 2016</w:t>
            </w:r>
            <w:r w:rsidR="008C587C">
              <w:rPr>
                <w:rStyle w:val="Hyperlink"/>
                <w:rFonts w:cs="Arial"/>
                <w:sz w:val="18"/>
                <w:szCs w:val="18"/>
              </w:rPr>
              <w:fldChar w:fldCharType="end"/>
            </w:r>
            <w:r w:rsidRPr="008E6A58">
              <w:rPr>
                <w:rFonts w:cs="Arial"/>
                <w:sz w:val="18"/>
                <w:szCs w:val="18"/>
              </w:rPr>
              <w:t xml:space="preserve">). </w:t>
            </w:r>
            <w:r>
              <w:rPr>
                <w:rFonts w:cs="Arial"/>
                <w:sz w:val="18"/>
                <w:szCs w:val="18"/>
              </w:rPr>
              <w:t xml:space="preserve">However </w:t>
            </w:r>
            <w:r w:rsidRPr="008E6A58">
              <w:rPr>
                <w:rFonts w:cs="Arial"/>
                <w:sz w:val="18"/>
                <w:szCs w:val="18"/>
              </w:rPr>
              <w:t xml:space="preserve">AFMA has advised that </w:t>
            </w:r>
            <w:r>
              <w:rPr>
                <w:rFonts w:cs="Arial"/>
                <w:sz w:val="18"/>
                <w:szCs w:val="18"/>
              </w:rPr>
              <w:t xml:space="preserve">when anchoring does occur it is usually done </w:t>
            </w:r>
            <w:r w:rsidRPr="008E6A58">
              <w:rPr>
                <w:rFonts w:cs="Arial"/>
                <w:sz w:val="18"/>
                <w:szCs w:val="18"/>
              </w:rPr>
              <w:t>in a small number of areas that provide shelter and access to fishing areas. It is unknown whether these areas correspond to the channels frequented by dugong.</w:t>
            </w:r>
          </w:p>
          <w:p w14:paraId="399B935B" w14:textId="4BFB602A" w:rsidR="00C97FA0" w:rsidRPr="008E6A58" w:rsidRDefault="00C97FA0" w:rsidP="00C97FA0">
            <w:pPr>
              <w:pStyle w:val="Default"/>
              <w:spacing w:before="60" w:after="60"/>
              <w:rPr>
                <w:rFonts w:ascii="Arial" w:hAnsi="Arial" w:cs="Arial"/>
                <w:color w:val="auto"/>
                <w:sz w:val="18"/>
                <w:szCs w:val="18"/>
              </w:rPr>
            </w:pPr>
            <w:r w:rsidRPr="008E6A58">
              <w:rPr>
                <w:rFonts w:ascii="Arial" w:hAnsi="Arial" w:cs="Arial"/>
                <w:color w:val="auto"/>
                <w:sz w:val="18"/>
                <w:szCs w:val="18"/>
              </w:rPr>
              <w:t xml:space="preserve">Hand collection is likely to have a relatively small impact on the physical environment and the setting and enforcement of total allowable catch limits based on stock surveys should ensure catches are sustainable and minimise the risk of ecological impact. </w:t>
            </w:r>
          </w:p>
          <w:p w14:paraId="2070D656" w14:textId="77777777" w:rsidR="00C97FA0" w:rsidRPr="008E6A58" w:rsidRDefault="00C97FA0" w:rsidP="00C97FA0">
            <w:pPr>
              <w:spacing w:before="60" w:after="60" w:line="240" w:lineRule="auto"/>
              <w:rPr>
                <w:rFonts w:cs="Arial"/>
                <w:sz w:val="18"/>
                <w:szCs w:val="18"/>
              </w:rPr>
            </w:pPr>
            <w:r w:rsidRPr="008E6A58">
              <w:rPr>
                <w:rFonts w:cs="Arial"/>
                <w:sz w:val="18"/>
                <w:szCs w:val="18"/>
              </w:rPr>
              <w:t>Undertaking a risk assessment would provide greater confidence in these assumptions and allow any identified issues to be monitored and responded to as necessary</w:t>
            </w:r>
            <w:r>
              <w:rPr>
                <w:rFonts w:cs="Arial"/>
                <w:sz w:val="18"/>
                <w:szCs w:val="18"/>
              </w:rPr>
              <w:t>; however while the commercial fishery is inactive an assessment is unlikely.</w:t>
            </w:r>
          </w:p>
        </w:tc>
      </w:tr>
      <w:tr w:rsidR="00C97FA0" w:rsidRPr="008E6A58" w14:paraId="740AAA64" w14:textId="77777777" w:rsidTr="00C97FA0">
        <w:trPr>
          <w:cantSplit/>
          <w:trHeight w:val="77"/>
        </w:trPr>
        <w:tc>
          <w:tcPr>
            <w:tcW w:w="14736" w:type="dxa"/>
            <w:gridSpan w:val="2"/>
            <w:shd w:val="clear" w:color="auto" w:fill="E5DFEC"/>
          </w:tcPr>
          <w:p w14:paraId="35896C40" w14:textId="77777777" w:rsidR="00C97FA0" w:rsidRPr="008E6A58" w:rsidRDefault="00C97FA0" w:rsidP="00C97FA0">
            <w:pPr>
              <w:spacing w:before="60" w:after="60" w:line="240" w:lineRule="auto"/>
              <w:rPr>
                <w:rFonts w:cs="Arial"/>
                <w:b/>
                <w:bCs/>
                <w:i/>
                <w:iCs/>
                <w:sz w:val="18"/>
                <w:szCs w:val="18"/>
              </w:rPr>
            </w:pPr>
            <w:r w:rsidRPr="008E6A58">
              <w:rPr>
                <w:rFonts w:cs="Arial"/>
                <w:b/>
                <w:bCs/>
                <w:i/>
                <w:iCs/>
                <w:sz w:val="18"/>
                <w:szCs w:val="18"/>
              </w:rPr>
              <w:t>Management responses</w:t>
            </w:r>
          </w:p>
        </w:tc>
      </w:tr>
      <w:tr w:rsidR="00C97FA0" w:rsidRPr="008E6A58" w14:paraId="6CFE69F8" w14:textId="77777777" w:rsidTr="00C97FA0">
        <w:trPr>
          <w:cantSplit/>
          <w:trHeight w:val="77"/>
        </w:trPr>
        <w:tc>
          <w:tcPr>
            <w:tcW w:w="5314" w:type="dxa"/>
          </w:tcPr>
          <w:p w14:paraId="5837A1AF"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2.3.3 </w:t>
            </w:r>
            <w:r w:rsidRPr="008E6A58">
              <w:rPr>
                <w:rFonts w:cs="Arial"/>
                <w:sz w:val="18"/>
                <w:szCs w:val="18"/>
              </w:rPr>
              <w:t>Management actions are in place to ensure significant damage to ecosystems does not arise from the impacts described in 2.3.1.</w:t>
            </w:r>
          </w:p>
        </w:tc>
        <w:tc>
          <w:tcPr>
            <w:tcW w:w="9422" w:type="dxa"/>
            <w:shd w:val="clear" w:color="auto" w:fill="FFC000"/>
          </w:tcPr>
          <w:p w14:paraId="38DC0D7E" w14:textId="0AF3EB00" w:rsidR="00C97FA0" w:rsidRPr="008E6A58" w:rsidRDefault="00C97FA0" w:rsidP="00FA6B6F">
            <w:pPr>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The risks associated with hand-collection fisheries are likely to be relatively low and unlikely to have significant impact on ecosystems, provided stocks are managed sustainably.</w:t>
            </w:r>
          </w:p>
        </w:tc>
      </w:tr>
      <w:tr w:rsidR="00C97FA0" w:rsidRPr="008E6A58" w14:paraId="7EC6B5D8" w14:textId="77777777" w:rsidTr="00C97FA0">
        <w:trPr>
          <w:cantSplit/>
        </w:trPr>
        <w:tc>
          <w:tcPr>
            <w:tcW w:w="5314" w:type="dxa"/>
          </w:tcPr>
          <w:p w14:paraId="77344F11"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 xml:space="preserve">2.3.4 </w:t>
            </w:r>
            <w:r w:rsidRPr="008E6A58">
              <w:rPr>
                <w:rFonts w:cs="Arial"/>
                <w:sz w:val="18"/>
                <w:szCs w:val="18"/>
              </w:rPr>
              <w:t>There are decision rules that trigger further management responses when monitoring detects impacts on selected ecosystem indicators beyond a predetermined level, or where action is indicated by application of the precautionary approach.</w:t>
            </w:r>
          </w:p>
        </w:tc>
        <w:tc>
          <w:tcPr>
            <w:tcW w:w="9422" w:type="dxa"/>
            <w:shd w:val="clear" w:color="auto" w:fill="FFC000"/>
          </w:tcPr>
          <w:p w14:paraId="6752ADF2" w14:textId="52201D36" w:rsidR="00C97FA0" w:rsidRPr="008E6A58" w:rsidRDefault="00C97FA0" w:rsidP="00C97FA0">
            <w:pPr>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While there has been no ecological risk assessment to identify the risk to the ecosystem, the scale and nature of the fishery suggests any impact is likely to be low level.</w:t>
            </w:r>
          </w:p>
          <w:p w14:paraId="69E81758" w14:textId="77777777" w:rsidR="00C97FA0" w:rsidRPr="008E6A58" w:rsidRDefault="00C97FA0" w:rsidP="00C97FA0">
            <w:pPr>
              <w:spacing w:before="60" w:after="60" w:line="240" w:lineRule="auto"/>
              <w:rPr>
                <w:rFonts w:cs="Arial"/>
                <w:sz w:val="18"/>
                <w:szCs w:val="18"/>
              </w:rPr>
            </w:pPr>
            <w:r w:rsidRPr="008E6A58">
              <w:rPr>
                <w:rFonts w:cs="Arial"/>
                <w:sz w:val="18"/>
                <w:szCs w:val="18"/>
              </w:rPr>
              <w:t xml:space="preserve">There is no means to monitor interactions, and no plan to manage any current or emerging issues. Undertaking a risk assessment would provide greater confidence in this assumption and allow any identified issues to be monitored and responded to as necessary. </w:t>
            </w:r>
          </w:p>
          <w:p w14:paraId="07D48388" w14:textId="77777777" w:rsidR="00C97FA0" w:rsidRPr="008E6A58" w:rsidRDefault="00C97FA0" w:rsidP="00C97FA0">
            <w:pPr>
              <w:spacing w:before="60" w:after="60" w:line="240" w:lineRule="auto"/>
              <w:rPr>
                <w:rFonts w:cs="Arial"/>
                <w:sz w:val="18"/>
                <w:szCs w:val="18"/>
              </w:rPr>
            </w:pPr>
            <w:r w:rsidRPr="008E6A58">
              <w:rPr>
                <w:rFonts w:cs="Arial"/>
                <w:sz w:val="18"/>
                <w:szCs w:val="18"/>
              </w:rPr>
              <w:t>The last (2009) stock survey recommended that trigger limits be included to ensure the sustainability of the stock, however no action has been taken since that time due to recent lack of reported fishing activity.</w:t>
            </w:r>
          </w:p>
        </w:tc>
      </w:tr>
      <w:tr w:rsidR="00C97FA0" w:rsidRPr="00164E7C" w14:paraId="0CC4DE53" w14:textId="77777777" w:rsidTr="00C97FA0">
        <w:trPr>
          <w:cantSplit/>
        </w:trPr>
        <w:tc>
          <w:tcPr>
            <w:tcW w:w="5314" w:type="dxa"/>
          </w:tcPr>
          <w:p w14:paraId="283B1D93" w14:textId="77777777" w:rsidR="00C97FA0" w:rsidRPr="008E6A58" w:rsidRDefault="00C97FA0" w:rsidP="00C97FA0">
            <w:pPr>
              <w:autoSpaceDE w:val="0"/>
              <w:autoSpaceDN w:val="0"/>
              <w:adjustRightInd w:val="0"/>
              <w:spacing w:before="60" w:after="60" w:line="240" w:lineRule="auto"/>
              <w:rPr>
                <w:rFonts w:cs="Arial"/>
                <w:sz w:val="18"/>
                <w:szCs w:val="18"/>
              </w:rPr>
            </w:pPr>
            <w:r w:rsidRPr="008E6A58">
              <w:rPr>
                <w:rFonts w:cs="Arial"/>
                <w:b/>
                <w:bCs/>
                <w:i/>
                <w:iCs/>
                <w:sz w:val="18"/>
                <w:szCs w:val="18"/>
              </w:rPr>
              <w:t>2.3.5</w:t>
            </w:r>
            <w:r w:rsidRPr="008E6A58">
              <w:rPr>
                <w:rFonts w:cs="Arial"/>
                <w:sz w:val="18"/>
                <w:szCs w:val="18"/>
              </w:rPr>
              <w:t xml:space="preserve"> The management response, considering uncertainties in the assessment and precautionary management actions, has a high chance of achieving the objective.</w:t>
            </w:r>
          </w:p>
        </w:tc>
        <w:tc>
          <w:tcPr>
            <w:tcW w:w="9422" w:type="dxa"/>
            <w:shd w:val="clear" w:color="auto" w:fill="FFC000"/>
          </w:tcPr>
          <w:p w14:paraId="0045B1DB" w14:textId="7C1B9F68" w:rsidR="00C97FA0" w:rsidRPr="00164E7C" w:rsidRDefault="00C97FA0" w:rsidP="00FA6B6F">
            <w:pPr>
              <w:spacing w:before="60" w:after="60" w:line="240" w:lineRule="auto"/>
              <w:rPr>
                <w:rFonts w:cs="Arial"/>
                <w:sz w:val="18"/>
                <w:szCs w:val="18"/>
              </w:rPr>
            </w:pPr>
            <w:r w:rsidRPr="008E6A58">
              <w:rPr>
                <w:rFonts w:cs="Arial"/>
                <w:b/>
                <w:sz w:val="18"/>
                <w:szCs w:val="18"/>
              </w:rPr>
              <w:t>Partially meets</w:t>
            </w:r>
            <w:r w:rsidR="00DF25F5">
              <w:rPr>
                <w:rFonts w:cs="Arial"/>
                <w:b/>
                <w:sz w:val="18"/>
                <w:szCs w:val="18"/>
              </w:rPr>
              <w:br/>
            </w:r>
            <w:r w:rsidRPr="008E6A58">
              <w:rPr>
                <w:rFonts w:cs="Arial"/>
                <w:sz w:val="18"/>
                <w:szCs w:val="18"/>
              </w:rPr>
              <w:t>The risks associated with hand-collection fisheries are likely to be relatively low. Undertaking a risk assessment would provide greater confidence in this assumption and allow any identified issues to be monitored and responded to as necessary.</w:t>
            </w:r>
          </w:p>
        </w:tc>
      </w:tr>
    </w:tbl>
    <w:p w14:paraId="2FB55209" w14:textId="70F58C73" w:rsidR="00B552CD" w:rsidRPr="00223C3E" w:rsidRDefault="0062707E" w:rsidP="00301BE0">
      <w:pPr>
        <w:pStyle w:val="Heading1"/>
        <w:spacing w:after="120" w:line="240" w:lineRule="auto"/>
        <w:rPr>
          <w:rStyle w:val="Emphasis"/>
          <w:rFonts w:cs="Times New Roman"/>
          <w:b w:val="0"/>
          <w:i w:val="0"/>
          <w:iCs w:val="0"/>
          <w:caps w:val="0"/>
        </w:rPr>
      </w:pPr>
      <w:bookmarkStart w:id="8" w:name="_Toc500843436"/>
      <w:bookmarkStart w:id="9" w:name="_Toc500878014"/>
      <w:r>
        <w:lastRenderedPageBreak/>
        <w:t>S</w:t>
      </w:r>
      <w:r w:rsidR="00B552CD" w:rsidRPr="0027138D">
        <w:t>ection 3:</w:t>
      </w:r>
      <w:r w:rsidR="00B552CD" w:rsidRPr="00223C3E">
        <w:t xml:space="preserve"> ASSESSMENT </w:t>
      </w:r>
      <w:r w:rsidR="00B552CD" w:rsidRPr="00223C3E">
        <w:rPr>
          <w:rStyle w:val="Emphasis"/>
          <w:i w:val="0"/>
          <w:iCs w:val="0"/>
          <w:caps w:val="0"/>
        </w:rPr>
        <w:t xml:space="preserve">OF THE </w:t>
      </w:r>
      <w:r w:rsidR="00B552CD">
        <w:rPr>
          <w:rStyle w:val="Emphasis"/>
          <w:i w:val="0"/>
          <w:iCs w:val="0"/>
          <w:caps w:val="0"/>
        </w:rPr>
        <w:t>TORRES STRAIT TROCHUS FISHERY</w:t>
      </w:r>
      <w:r w:rsidR="00B552CD" w:rsidRPr="00223C3E">
        <w:rPr>
          <w:rStyle w:val="Emphasis"/>
          <w:i w:val="0"/>
          <w:iCs w:val="0"/>
          <w:caps w:val="0"/>
        </w:rPr>
        <w:t xml:space="preserve"> AGAINST THE REQUIREMENTS OF PARTS 12, 13 (13A) AND 16</w:t>
      </w:r>
      <w:r w:rsidR="00B552CD">
        <w:rPr>
          <w:rStyle w:val="Emphasis"/>
          <w:i w:val="0"/>
          <w:iCs w:val="0"/>
          <w:caps w:val="0"/>
        </w:rPr>
        <w:t xml:space="preserve"> OF </w:t>
      </w:r>
      <w:r w:rsidR="00B552CD" w:rsidRPr="00223C3E">
        <w:rPr>
          <w:rStyle w:val="Emphasis"/>
          <w:i w:val="0"/>
          <w:iCs w:val="0"/>
          <w:caps w:val="0"/>
        </w:rPr>
        <w:t>THE EPBC ACT</w:t>
      </w:r>
      <w:bookmarkEnd w:id="8"/>
      <w:bookmarkEnd w:id="9"/>
    </w:p>
    <w:p w14:paraId="7FCE71B0" w14:textId="4359E207" w:rsidR="009F053A" w:rsidRPr="00164E7C" w:rsidRDefault="009F053A" w:rsidP="005C3910">
      <w:pPr>
        <w:spacing w:after="0" w:line="240" w:lineRule="auto"/>
        <w:rPr>
          <w:rFonts w:cs="Arial"/>
          <w:sz w:val="20"/>
          <w:szCs w:val="20"/>
        </w:rPr>
      </w:pPr>
      <w:r w:rsidRPr="00237D40">
        <w:rPr>
          <w:rFonts w:cs="Arial"/>
          <w:sz w:val="20"/>
          <w:szCs w:val="20"/>
        </w:rPr>
        <w:t>The</w:t>
      </w:r>
      <w:r w:rsidRPr="00164E7C">
        <w:rPr>
          <w:rFonts w:cs="Arial"/>
          <w:sz w:val="20"/>
          <w:szCs w:val="20"/>
        </w:rPr>
        <w:t xml:space="preserve"> table below is not a complete or exact representation of the EPBC Act. It is intended </w:t>
      </w:r>
      <w:r w:rsidR="007361FC">
        <w:rPr>
          <w:rFonts w:cs="Arial"/>
          <w:sz w:val="20"/>
          <w:szCs w:val="20"/>
        </w:rPr>
        <w:t xml:space="preserve">to show that the </w:t>
      </w:r>
      <w:r w:rsidRPr="00164E7C">
        <w:rPr>
          <w:rFonts w:cs="Arial"/>
          <w:sz w:val="20"/>
          <w:szCs w:val="20"/>
        </w:rPr>
        <w:t xml:space="preserve">relevant sections and components of the EPBC Act </w:t>
      </w:r>
      <w:r w:rsidR="00897628">
        <w:rPr>
          <w:rFonts w:cs="Arial"/>
          <w:sz w:val="20"/>
          <w:szCs w:val="20"/>
        </w:rPr>
        <w:t xml:space="preserve">have been taken into account in the formulation of </w:t>
      </w:r>
      <w:r w:rsidRPr="00164E7C">
        <w:rPr>
          <w:rFonts w:cs="Arial"/>
          <w:sz w:val="20"/>
          <w:szCs w:val="20"/>
        </w:rPr>
        <w:t xml:space="preserve">advice on the fishery in relation to decisions under Part 13 and Part 13A. </w:t>
      </w:r>
    </w:p>
    <w:p w14:paraId="63A4FE7E" w14:textId="03C03A86" w:rsidR="009F053A" w:rsidRPr="00164E7C" w:rsidRDefault="009F053A" w:rsidP="00FA6B6F">
      <w:pPr>
        <w:spacing w:before="120" w:after="0" w:line="240" w:lineRule="auto"/>
        <w:rPr>
          <w:rFonts w:cs="Arial"/>
          <w:b/>
        </w:rPr>
      </w:pPr>
      <w:r w:rsidRPr="00332F90">
        <w:rPr>
          <w:b/>
        </w:rPr>
        <w:t>Part 12</w:t>
      </w:r>
    </w:p>
    <w:tbl>
      <w:tblPr>
        <w:tblStyle w:val="TableGrid"/>
        <w:tblW w:w="14312" w:type="dxa"/>
        <w:tblLook w:val="04A0" w:firstRow="1" w:lastRow="0" w:firstColumn="1" w:lastColumn="0" w:noHBand="0" w:noVBand="1"/>
      </w:tblPr>
      <w:tblGrid>
        <w:gridCol w:w="5382"/>
        <w:gridCol w:w="8930"/>
      </w:tblGrid>
      <w:tr w:rsidR="009F053A" w:rsidRPr="00164E7C" w14:paraId="503FF0BC" w14:textId="77777777" w:rsidTr="00301BE0">
        <w:trPr>
          <w:cnfStyle w:val="100000000000" w:firstRow="1" w:lastRow="0" w:firstColumn="0" w:lastColumn="0" w:oddVBand="0" w:evenVBand="0" w:oddHBand="0" w:evenHBand="0" w:firstRowFirstColumn="0" w:firstRowLastColumn="0" w:lastRowFirstColumn="0" w:lastRowLastColumn="0"/>
        </w:trPr>
        <w:tc>
          <w:tcPr>
            <w:tcW w:w="5382" w:type="dxa"/>
          </w:tcPr>
          <w:p w14:paraId="4BC41F5C" w14:textId="13C3FD94" w:rsidR="009F053A" w:rsidRPr="00164E7C" w:rsidRDefault="003E4C44" w:rsidP="009F053A">
            <w:pPr>
              <w:spacing w:after="0" w:line="240" w:lineRule="auto"/>
              <w:ind w:left="426" w:hanging="426"/>
              <w:rPr>
                <w:rFonts w:cs="Arial"/>
                <w:b/>
                <w:sz w:val="18"/>
                <w:szCs w:val="18"/>
              </w:rPr>
            </w:pPr>
            <w:r w:rsidRPr="00164E7C">
              <w:rPr>
                <w:rFonts w:cs="Arial"/>
                <w:b/>
                <w:sz w:val="18"/>
                <w:szCs w:val="18"/>
              </w:rPr>
              <w:t>Section 176 Bioregional Plans</w:t>
            </w:r>
          </w:p>
        </w:tc>
        <w:tc>
          <w:tcPr>
            <w:tcW w:w="8930" w:type="dxa"/>
          </w:tcPr>
          <w:p w14:paraId="3DF3E25D" w14:textId="77777777" w:rsidR="009F053A" w:rsidRPr="00164E7C" w:rsidRDefault="009F053A" w:rsidP="009F053A">
            <w:pPr>
              <w:spacing w:after="0" w:line="240" w:lineRule="auto"/>
              <w:rPr>
                <w:rFonts w:cs="Arial"/>
                <w:b/>
                <w:sz w:val="18"/>
                <w:szCs w:val="18"/>
              </w:rPr>
            </w:pPr>
            <w:r>
              <w:rPr>
                <w:rFonts w:cs="Arial"/>
                <w:b/>
                <w:sz w:val="18"/>
                <w:szCs w:val="18"/>
              </w:rPr>
              <w:t>Comment</w:t>
            </w:r>
          </w:p>
        </w:tc>
      </w:tr>
      <w:tr w:rsidR="009F053A" w:rsidRPr="00164E7C" w14:paraId="50519DE6" w14:textId="77777777" w:rsidTr="00301BE0">
        <w:trPr>
          <w:cnfStyle w:val="000000100000" w:firstRow="0" w:lastRow="0" w:firstColumn="0" w:lastColumn="0" w:oddVBand="0" w:evenVBand="0" w:oddHBand="1" w:evenHBand="0" w:firstRowFirstColumn="0" w:firstRowLastColumn="0" w:lastRowFirstColumn="0" w:lastRowLastColumn="0"/>
        </w:trPr>
        <w:tc>
          <w:tcPr>
            <w:tcW w:w="5382" w:type="dxa"/>
          </w:tcPr>
          <w:p w14:paraId="2F4C8136" w14:textId="77777777" w:rsidR="009F053A" w:rsidRPr="00164E7C" w:rsidRDefault="009F053A" w:rsidP="009F053A">
            <w:pPr>
              <w:spacing w:after="0" w:line="240" w:lineRule="auto"/>
              <w:ind w:left="426" w:hanging="426"/>
              <w:rPr>
                <w:rFonts w:cs="Arial"/>
                <w:sz w:val="18"/>
                <w:szCs w:val="18"/>
              </w:rPr>
            </w:pPr>
            <w:r w:rsidRPr="00164E7C">
              <w:rPr>
                <w:rFonts w:cs="Arial"/>
                <w:sz w:val="18"/>
                <w:szCs w:val="18"/>
              </w:rPr>
              <w:t>(5) Minister must have regard to relevant bioregional plans</w:t>
            </w:r>
          </w:p>
        </w:tc>
        <w:tc>
          <w:tcPr>
            <w:tcW w:w="8930" w:type="dxa"/>
            <w:shd w:val="clear" w:color="auto" w:fill="auto"/>
          </w:tcPr>
          <w:p w14:paraId="6852ECC1" w14:textId="1591A73F" w:rsidR="009F053A" w:rsidRPr="00164E7C" w:rsidRDefault="00B10DF3">
            <w:pPr>
              <w:spacing w:after="0" w:line="240" w:lineRule="auto"/>
              <w:rPr>
                <w:rFonts w:cs="Arial"/>
                <w:sz w:val="18"/>
                <w:szCs w:val="18"/>
              </w:rPr>
            </w:pPr>
            <w:r w:rsidRPr="00FD7868">
              <w:rPr>
                <w:rFonts w:cs="Arial"/>
                <w:b/>
                <w:sz w:val="18"/>
                <w:szCs w:val="18"/>
              </w:rPr>
              <w:t>Not applicable</w:t>
            </w:r>
            <w:r w:rsidR="00EF754F">
              <w:rPr>
                <w:rFonts w:cs="Arial"/>
                <w:b/>
                <w:sz w:val="18"/>
                <w:szCs w:val="18"/>
              </w:rPr>
              <w:br/>
            </w:r>
            <w:r>
              <w:rPr>
                <w:rFonts w:cs="Arial"/>
                <w:sz w:val="18"/>
                <w:szCs w:val="18"/>
              </w:rPr>
              <w:t>There is no marine bioregional plan for the Torres Strait.</w:t>
            </w:r>
          </w:p>
        </w:tc>
      </w:tr>
    </w:tbl>
    <w:p w14:paraId="6F9840FF" w14:textId="5F2A8962" w:rsidR="009F053A" w:rsidRPr="00164E7C" w:rsidRDefault="009F053A" w:rsidP="00FA6B6F">
      <w:pPr>
        <w:spacing w:before="120" w:after="0" w:line="240" w:lineRule="auto"/>
        <w:rPr>
          <w:rFonts w:cs="Arial"/>
          <w:b/>
        </w:rPr>
      </w:pPr>
      <w:r w:rsidRPr="00332F90">
        <w:rPr>
          <w:b/>
        </w:rPr>
        <w:t>Part 13</w:t>
      </w:r>
    </w:p>
    <w:tbl>
      <w:tblPr>
        <w:tblStyle w:val="TableGrid"/>
        <w:tblW w:w="14312" w:type="dxa"/>
        <w:tblLook w:val="04A0" w:firstRow="1" w:lastRow="0" w:firstColumn="1" w:lastColumn="0" w:noHBand="0" w:noVBand="1"/>
      </w:tblPr>
      <w:tblGrid>
        <w:gridCol w:w="5382"/>
        <w:gridCol w:w="8930"/>
      </w:tblGrid>
      <w:tr w:rsidR="009F053A" w:rsidRPr="00164E7C" w14:paraId="74A83C72" w14:textId="77777777" w:rsidTr="00301BE0">
        <w:trPr>
          <w:cnfStyle w:val="100000000000" w:firstRow="1" w:lastRow="0" w:firstColumn="0" w:lastColumn="0" w:oddVBand="0" w:evenVBand="0" w:oddHBand="0" w:evenHBand="0" w:firstRowFirstColumn="0" w:firstRowLastColumn="0" w:lastRowFirstColumn="0" w:lastRowLastColumn="0"/>
          <w:cantSplit/>
        </w:trPr>
        <w:tc>
          <w:tcPr>
            <w:tcW w:w="5382" w:type="dxa"/>
          </w:tcPr>
          <w:p w14:paraId="3F025F9D" w14:textId="35C7AF25" w:rsidR="009F053A" w:rsidRPr="00164E7C" w:rsidRDefault="003E4C44" w:rsidP="00301BE0">
            <w:pPr>
              <w:spacing w:after="0" w:line="240" w:lineRule="auto"/>
              <w:ind w:left="426" w:hanging="426"/>
              <w:rPr>
                <w:rFonts w:cs="Arial"/>
                <w:b/>
                <w:sz w:val="18"/>
                <w:szCs w:val="18"/>
              </w:rPr>
            </w:pPr>
            <w:proofErr w:type="spellStart"/>
            <w:r>
              <w:rPr>
                <w:rFonts w:cs="Arial"/>
                <w:b/>
                <w:sz w:val="18"/>
                <w:szCs w:val="18"/>
              </w:rPr>
              <w:t>Accreditable</w:t>
            </w:r>
            <w:proofErr w:type="spellEnd"/>
            <w:r>
              <w:rPr>
                <w:rFonts w:cs="Arial"/>
                <w:b/>
                <w:sz w:val="18"/>
                <w:szCs w:val="18"/>
              </w:rPr>
              <w:t xml:space="preserve"> plan, regime or policy (Division</w:t>
            </w:r>
            <w:r w:rsidR="0062707E">
              <w:rPr>
                <w:rFonts w:cs="Arial"/>
                <w:b/>
                <w:sz w:val="18"/>
                <w:szCs w:val="18"/>
              </w:rPr>
              <w:t>s</w:t>
            </w:r>
            <w:r>
              <w:rPr>
                <w:rFonts w:cs="Arial"/>
                <w:b/>
                <w:sz w:val="18"/>
                <w:szCs w:val="18"/>
              </w:rPr>
              <w:t xml:space="preserve"> 1, 2, 3</w:t>
            </w:r>
            <w:r w:rsidR="0062707E">
              <w:rPr>
                <w:rFonts w:cs="Arial"/>
                <w:b/>
                <w:sz w:val="18"/>
                <w:szCs w:val="18"/>
              </w:rPr>
              <w:t xml:space="preserve"> and </w:t>
            </w:r>
            <w:r>
              <w:rPr>
                <w:rFonts w:cs="Arial"/>
                <w:b/>
                <w:sz w:val="18"/>
                <w:szCs w:val="18"/>
              </w:rPr>
              <w:t>4)</w:t>
            </w:r>
          </w:p>
        </w:tc>
        <w:tc>
          <w:tcPr>
            <w:tcW w:w="8930" w:type="dxa"/>
          </w:tcPr>
          <w:p w14:paraId="591ACFF1" w14:textId="77777777" w:rsidR="009F053A" w:rsidRPr="00164E7C" w:rsidRDefault="009F053A" w:rsidP="009F053A">
            <w:pPr>
              <w:spacing w:after="0" w:line="240" w:lineRule="auto"/>
              <w:rPr>
                <w:rFonts w:cs="Arial"/>
                <w:b/>
                <w:sz w:val="18"/>
                <w:szCs w:val="18"/>
              </w:rPr>
            </w:pPr>
            <w:r>
              <w:rPr>
                <w:rFonts w:cs="Arial"/>
                <w:b/>
                <w:sz w:val="18"/>
                <w:szCs w:val="18"/>
              </w:rPr>
              <w:t>Comment</w:t>
            </w:r>
          </w:p>
        </w:tc>
      </w:tr>
      <w:tr w:rsidR="00B10DF3" w:rsidRPr="00164E7C" w14:paraId="3F60E2B3" w14:textId="77777777" w:rsidTr="00397908">
        <w:trPr>
          <w:cnfStyle w:val="000000100000" w:firstRow="0" w:lastRow="0" w:firstColumn="0" w:lastColumn="0" w:oddVBand="0" w:evenVBand="0" w:oddHBand="1" w:evenHBand="0" w:firstRowFirstColumn="0" w:firstRowLastColumn="0" w:lastRowFirstColumn="0" w:lastRowLastColumn="0"/>
          <w:cantSplit/>
        </w:trPr>
        <w:tc>
          <w:tcPr>
            <w:tcW w:w="5382" w:type="dxa"/>
          </w:tcPr>
          <w:p w14:paraId="39DA905E" w14:textId="77777777" w:rsidR="00B10DF3" w:rsidRDefault="00B10DF3" w:rsidP="00B10DF3">
            <w:pPr>
              <w:spacing w:after="0" w:line="240" w:lineRule="auto"/>
              <w:rPr>
                <w:rFonts w:cs="Arial"/>
                <w:sz w:val="18"/>
                <w:szCs w:val="18"/>
              </w:rPr>
            </w:pPr>
            <w:r w:rsidRPr="0020445D">
              <w:rPr>
                <w:rFonts w:cs="Arial"/>
                <w:sz w:val="18"/>
                <w:szCs w:val="18"/>
              </w:rPr>
              <w:t xml:space="preserve">s. 208A  (1) (a-e) , </w:t>
            </w:r>
            <w:r>
              <w:rPr>
                <w:rFonts w:cs="Arial"/>
                <w:sz w:val="18"/>
                <w:szCs w:val="18"/>
              </w:rPr>
              <w:t>s.222A (1) (a-e),</w:t>
            </w:r>
            <w:r w:rsidRPr="0020445D">
              <w:rPr>
                <w:rFonts w:cs="Arial"/>
                <w:sz w:val="18"/>
                <w:szCs w:val="18"/>
              </w:rPr>
              <w:t xml:space="preserve"> s.245A (1) (a-e)</w:t>
            </w:r>
            <w:r>
              <w:rPr>
                <w:rFonts w:cs="Arial"/>
                <w:sz w:val="18"/>
                <w:szCs w:val="18"/>
              </w:rPr>
              <w:t xml:space="preserve">, </w:t>
            </w:r>
            <w:r w:rsidRPr="0020445D">
              <w:rPr>
                <w:rFonts w:cs="Arial"/>
                <w:sz w:val="18"/>
                <w:szCs w:val="18"/>
              </w:rPr>
              <w:t xml:space="preserve"> s.265 (1) (a-e)</w:t>
            </w:r>
          </w:p>
          <w:p w14:paraId="10E1301B" w14:textId="1DEB3D3C" w:rsidR="00B10DF3" w:rsidRPr="00164E7C" w:rsidRDefault="00B10DF3" w:rsidP="00B10DF3">
            <w:pPr>
              <w:spacing w:after="0" w:line="240" w:lineRule="auto"/>
              <w:rPr>
                <w:rFonts w:cs="Arial"/>
                <w:sz w:val="18"/>
                <w:szCs w:val="18"/>
              </w:rPr>
            </w:pPr>
            <w:r>
              <w:rPr>
                <w:rFonts w:cs="Arial"/>
                <w:sz w:val="18"/>
                <w:szCs w:val="18"/>
              </w:rPr>
              <w:t xml:space="preserve">Does the fishery have an </w:t>
            </w:r>
            <w:proofErr w:type="spellStart"/>
            <w:r>
              <w:rPr>
                <w:rFonts w:cs="Arial"/>
                <w:sz w:val="18"/>
                <w:szCs w:val="18"/>
              </w:rPr>
              <w:t>accreditable</w:t>
            </w:r>
            <w:proofErr w:type="spellEnd"/>
            <w:r>
              <w:rPr>
                <w:rFonts w:cs="Arial"/>
                <w:sz w:val="18"/>
                <w:szCs w:val="18"/>
              </w:rPr>
              <w:t xml:space="preserve"> plan of management, regime or policy?</w:t>
            </w:r>
            <w:r w:rsidRPr="00164E7C">
              <w:rPr>
                <w:rFonts w:cs="Arial"/>
                <w:sz w:val="18"/>
                <w:szCs w:val="18"/>
              </w:rPr>
              <w:t xml:space="preserve"> </w:t>
            </w:r>
          </w:p>
        </w:tc>
        <w:tc>
          <w:tcPr>
            <w:tcW w:w="8930" w:type="dxa"/>
            <w:shd w:val="clear" w:color="auto" w:fill="92D050"/>
          </w:tcPr>
          <w:p w14:paraId="29FF3A00" w14:textId="16D7A68E" w:rsidR="00B10DF3" w:rsidRPr="00164E7C" w:rsidRDefault="00B10DF3" w:rsidP="002F4DBE">
            <w:pPr>
              <w:spacing w:after="0" w:line="240" w:lineRule="auto"/>
              <w:rPr>
                <w:rFonts w:cs="Arial"/>
                <w:sz w:val="18"/>
                <w:szCs w:val="18"/>
              </w:rPr>
            </w:pPr>
            <w:r w:rsidRPr="006C5A6D">
              <w:rPr>
                <w:rFonts w:cs="Arial"/>
                <w:b/>
                <w:sz w:val="18"/>
                <w:szCs w:val="18"/>
              </w:rPr>
              <w:t>Yes</w:t>
            </w:r>
            <w:r w:rsidR="001F59DB">
              <w:rPr>
                <w:rFonts w:cs="Arial"/>
                <w:b/>
                <w:sz w:val="18"/>
                <w:szCs w:val="18"/>
              </w:rPr>
              <w:br/>
            </w:r>
            <w:r w:rsidR="004B7D35">
              <w:rPr>
                <w:rFonts w:cs="Arial"/>
                <w:sz w:val="18"/>
                <w:szCs w:val="18"/>
              </w:rPr>
              <w:t>T</w:t>
            </w:r>
            <w:r w:rsidRPr="006C5A6D">
              <w:rPr>
                <w:rFonts w:cs="Arial"/>
                <w:sz w:val="18"/>
                <w:szCs w:val="18"/>
              </w:rPr>
              <w:t>he</w:t>
            </w:r>
            <w:r w:rsidR="00EF754F">
              <w:rPr>
                <w:rFonts w:cs="Arial"/>
                <w:sz w:val="18"/>
                <w:szCs w:val="18"/>
              </w:rPr>
              <w:t xml:space="preserve"> “</w:t>
            </w:r>
            <w:r w:rsidR="00EF754F" w:rsidRPr="00EF754F">
              <w:rPr>
                <w:rFonts w:cs="Arial"/>
                <w:sz w:val="18"/>
                <w:szCs w:val="18"/>
              </w:rPr>
              <w:t>Statement of Management Arrangements 2005</w:t>
            </w:r>
            <w:r w:rsidR="00EF754F">
              <w:rPr>
                <w:rFonts w:cs="Arial"/>
                <w:sz w:val="18"/>
                <w:szCs w:val="18"/>
              </w:rPr>
              <w:t>”</w:t>
            </w:r>
            <w:r w:rsidR="00EF754F" w:rsidRPr="00EF754F">
              <w:rPr>
                <w:rFonts w:cs="Arial"/>
                <w:sz w:val="18"/>
                <w:szCs w:val="18"/>
              </w:rPr>
              <w:t xml:space="preserve"> was </w:t>
            </w:r>
            <w:hyperlink r:id="rId92" w:history="1">
              <w:r w:rsidR="00EF754F" w:rsidRPr="00EF754F">
                <w:rPr>
                  <w:rStyle w:val="Hyperlink"/>
                  <w:rFonts w:cs="Arial"/>
                  <w:sz w:val="18"/>
                  <w:szCs w:val="18"/>
                </w:rPr>
                <w:t>accredited in 2005</w:t>
              </w:r>
            </w:hyperlink>
            <w:r w:rsidR="005806DC">
              <w:rPr>
                <w:rFonts w:cs="Arial"/>
                <w:sz w:val="18"/>
                <w:szCs w:val="18"/>
              </w:rPr>
              <w:t>. T</w:t>
            </w:r>
            <w:r w:rsidR="00EF754F">
              <w:rPr>
                <w:rFonts w:cs="Arial"/>
                <w:sz w:val="18"/>
                <w:szCs w:val="18"/>
              </w:rPr>
              <w:t xml:space="preserve">he management regime for the fishery is described in this assessment and forms the basis for </w:t>
            </w:r>
            <w:r w:rsidR="001F59DB">
              <w:rPr>
                <w:rFonts w:cs="Arial"/>
                <w:sz w:val="18"/>
                <w:szCs w:val="18"/>
              </w:rPr>
              <w:t xml:space="preserve">ongoing </w:t>
            </w:r>
            <w:r w:rsidR="00EF754F">
              <w:rPr>
                <w:rFonts w:cs="Arial"/>
                <w:sz w:val="18"/>
                <w:szCs w:val="18"/>
              </w:rPr>
              <w:t>accreditation</w:t>
            </w:r>
            <w:proofErr w:type="gramStart"/>
            <w:r w:rsidR="00EF754F">
              <w:rPr>
                <w:rFonts w:cs="Arial"/>
                <w:sz w:val="18"/>
                <w:szCs w:val="18"/>
              </w:rPr>
              <w:t>..</w:t>
            </w:r>
            <w:proofErr w:type="gramEnd"/>
          </w:p>
        </w:tc>
      </w:tr>
      <w:tr w:rsidR="009F053A" w:rsidRPr="00164E7C" w14:paraId="41E5FD06"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2E5B88F" w14:textId="77777777" w:rsidR="009F053A" w:rsidRPr="00164E7C" w:rsidRDefault="009F053A" w:rsidP="009F053A">
            <w:pPr>
              <w:spacing w:after="0" w:line="240" w:lineRule="auto"/>
              <w:ind w:left="426" w:hanging="426"/>
              <w:rPr>
                <w:rFonts w:cs="Arial"/>
                <w:sz w:val="18"/>
                <w:szCs w:val="18"/>
              </w:rPr>
            </w:pPr>
            <w:r w:rsidRPr="00164E7C">
              <w:rPr>
                <w:rFonts w:cs="Arial"/>
                <w:b/>
                <w:sz w:val="18"/>
                <w:szCs w:val="18"/>
              </w:rPr>
              <w:t>Division 1 Listed threatened species, Section 208A Minister may accredit plans or regimes</w:t>
            </w:r>
          </w:p>
        </w:tc>
      </w:tr>
      <w:tr w:rsidR="009F053A" w:rsidRPr="00164E7C" w14:paraId="1D20C4C3"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tcPr>
          <w:p w14:paraId="2F289611" w14:textId="4D8F3B94" w:rsidR="009F053A" w:rsidRPr="00164E7C" w:rsidRDefault="003E4C44" w:rsidP="009F053A">
            <w:pPr>
              <w:spacing w:after="0" w:line="240" w:lineRule="auto"/>
              <w:ind w:left="426" w:hanging="426"/>
              <w:rPr>
                <w:rFonts w:cs="Arial"/>
                <w:sz w:val="18"/>
                <w:szCs w:val="18"/>
              </w:rPr>
            </w:pPr>
            <w:r>
              <w:rPr>
                <w:rFonts w:cs="Arial"/>
                <w:sz w:val="18"/>
                <w:szCs w:val="18"/>
              </w:rPr>
              <w:t xml:space="preserve">(f) </w:t>
            </w:r>
            <w:r w:rsidR="009F053A">
              <w:rPr>
                <w:rFonts w:cs="Arial"/>
                <w:sz w:val="18"/>
                <w:szCs w:val="18"/>
              </w:rPr>
              <w:t>Will the plan, regime or policy</w:t>
            </w:r>
            <w:r w:rsidR="009F053A" w:rsidRPr="00164E7C">
              <w:rPr>
                <w:rFonts w:cs="Arial"/>
                <w:sz w:val="18"/>
                <w:szCs w:val="18"/>
              </w:rPr>
              <w:t xml:space="preserve"> require fishers to take all reasonable steps to ensure that members of listed threatened species (other than conservation dependent species) are not killed or injured as a result of the fishing?</w:t>
            </w:r>
          </w:p>
        </w:tc>
        <w:tc>
          <w:tcPr>
            <w:tcW w:w="8930" w:type="dxa"/>
            <w:shd w:val="clear" w:color="auto" w:fill="92D050"/>
          </w:tcPr>
          <w:p w14:paraId="4311CE36" w14:textId="5337D1A2" w:rsidR="009F053A" w:rsidRPr="00164E7C" w:rsidRDefault="00317609" w:rsidP="002F4DBE">
            <w:pPr>
              <w:spacing w:after="0" w:line="240" w:lineRule="auto"/>
              <w:rPr>
                <w:rFonts w:cs="Arial"/>
                <w:sz w:val="18"/>
                <w:szCs w:val="18"/>
              </w:rPr>
            </w:pPr>
            <w:r w:rsidRPr="00AE2BC3">
              <w:rPr>
                <w:rFonts w:cs="Arial"/>
                <w:b/>
                <w:sz w:val="18"/>
                <w:szCs w:val="18"/>
              </w:rPr>
              <w:t>Yes</w:t>
            </w:r>
            <w:r w:rsidR="001F59DB">
              <w:rPr>
                <w:rFonts w:cs="Arial"/>
                <w:sz w:val="18"/>
                <w:szCs w:val="18"/>
              </w:rPr>
              <w:br/>
            </w:r>
            <w:r w:rsidR="004B7D35">
              <w:rPr>
                <w:rFonts w:cs="Arial"/>
                <w:sz w:val="18"/>
                <w:szCs w:val="18"/>
              </w:rPr>
              <w:t>Although there has been no formal risk assessment, the risks associated with the fishery are likely to be very low</w:t>
            </w:r>
            <w:r w:rsidR="003B3D8A">
              <w:rPr>
                <w:rFonts w:cs="Arial"/>
                <w:sz w:val="18"/>
                <w:szCs w:val="18"/>
              </w:rPr>
              <w:t>. Th</w:t>
            </w:r>
            <w:r w:rsidR="004B7D35">
              <w:rPr>
                <w:rFonts w:cs="Arial"/>
                <w:sz w:val="18"/>
                <w:szCs w:val="18"/>
              </w:rPr>
              <w:t>ere have been no reported interactions with</w:t>
            </w:r>
            <w:r w:rsidR="002B59CE">
              <w:rPr>
                <w:rFonts w:cs="Arial"/>
                <w:sz w:val="18"/>
                <w:szCs w:val="18"/>
              </w:rPr>
              <w:t xml:space="preserve"> listed</w:t>
            </w:r>
            <w:r w:rsidR="004B7D35">
              <w:rPr>
                <w:rFonts w:cs="Arial"/>
                <w:sz w:val="18"/>
                <w:szCs w:val="18"/>
              </w:rPr>
              <w:t xml:space="preserve"> </w:t>
            </w:r>
            <w:r w:rsidR="002B59CE">
              <w:rPr>
                <w:rFonts w:cs="Arial"/>
                <w:sz w:val="18"/>
                <w:szCs w:val="18"/>
              </w:rPr>
              <w:t>threatened</w:t>
            </w:r>
            <w:r w:rsidR="004B7D35">
              <w:rPr>
                <w:rFonts w:cs="Arial"/>
                <w:sz w:val="18"/>
                <w:szCs w:val="18"/>
              </w:rPr>
              <w:t xml:space="preserve"> species to date</w:t>
            </w:r>
            <w:r>
              <w:rPr>
                <w:rFonts w:cs="Arial"/>
                <w:sz w:val="18"/>
                <w:szCs w:val="18"/>
              </w:rPr>
              <w:t>.</w:t>
            </w:r>
          </w:p>
        </w:tc>
      </w:tr>
      <w:tr w:rsidR="009F053A" w:rsidRPr="00164E7C" w14:paraId="6E584195"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tcPr>
          <w:p w14:paraId="0D2929D6" w14:textId="3A6AA36B" w:rsidR="009F053A" w:rsidRPr="00164E7C" w:rsidRDefault="003E4C44" w:rsidP="009F053A">
            <w:pPr>
              <w:spacing w:after="0" w:line="240" w:lineRule="auto"/>
              <w:ind w:left="426" w:hanging="426"/>
              <w:rPr>
                <w:rFonts w:cs="Arial"/>
                <w:sz w:val="18"/>
                <w:szCs w:val="18"/>
              </w:rPr>
            </w:pPr>
            <w:r>
              <w:rPr>
                <w:rFonts w:cs="Arial"/>
                <w:sz w:val="18"/>
                <w:szCs w:val="18"/>
              </w:rPr>
              <w:t xml:space="preserve">(g) </w:t>
            </w:r>
            <w:r w:rsidR="009F053A" w:rsidRPr="00164E7C">
              <w:rPr>
                <w:rFonts w:cs="Arial"/>
                <w:sz w:val="18"/>
                <w:szCs w:val="18"/>
              </w:rPr>
              <w:t>And, is the fishery likely to adversely affect the survival or recovery in nature of the species.</w:t>
            </w:r>
          </w:p>
        </w:tc>
        <w:tc>
          <w:tcPr>
            <w:tcW w:w="8930" w:type="dxa"/>
            <w:shd w:val="clear" w:color="auto" w:fill="92D050"/>
          </w:tcPr>
          <w:p w14:paraId="7F36A4AB" w14:textId="0F8D8E7B" w:rsidR="009F053A" w:rsidRPr="00164E7C" w:rsidRDefault="00317609">
            <w:pPr>
              <w:spacing w:after="0" w:line="240" w:lineRule="auto"/>
              <w:rPr>
                <w:rFonts w:cs="Arial"/>
                <w:sz w:val="18"/>
                <w:szCs w:val="18"/>
              </w:rPr>
            </w:pPr>
            <w:r w:rsidRPr="00AE2BC3">
              <w:rPr>
                <w:rFonts w:cs="Arial"/>
                <w:b/>
                <w:sz w:val="18"/>
                <w:szCs w:val="18"/>
              </w:rPr>
              <w:t>No</w:t>
            </w:r>
            <w:r w:rsidR="001F59DB">
              <w:rPr>
                <w:rFonts w:cs="Arial"/>
                <w:sz w:val="18"/>
                <w:szCs w:val="18"/>
              </w:rPr>
              <w:br/>
            </w:r>
            <w:r w:rsidR="001F674B">
              <w:rPr>
                <w:rFonts w:cs="Arial"/>
                <w:sz w:val="18"/>
                <w:szCs w:val="18"/>
              </w:rPr>
              <w:t xml:space="preserve">Records show no reported </w:t>
            </w:r>
            <w:r w:rsidR="002B59CE">
              <w:rPr>
                <w:rFonts w:cs="Arial"/>
                <w:sz w:val="18"/>
                <w:szCs w:val="18"/>
              </w:rPr>
              <w:t>interactions with listed threatened</w:t>
            </w:r>
            <w:r w:rsidR="001F674B">
              <w:rPr>
                <w:rFonts w:cs="Arial"/>
                <w:sz w:val="18"/>
                <w:szCs w:val="18"/>
              </w:rPr>
              <w:t xml:space="preserve"> species </w:t>
            </w:r>
            <w:r>
              <w:rPr>
                <w:rFonts w:cs="Arial"/>
                <w:sz w:val="18"/>
                <w:szCs w:val="18"/>
              </w:rPr>
              <w:t xml:space="preserve">in </w:t>
            </w:r>
            <w:r w:rsidR="001F674B">
              <w:rPr>
                <w:rFonts w:cs="Arial"/>
                <w:sz w:val="18"/>
                <w:szCs w:val="18"/>
              </w:rPr>
              <w:t>the fishery</w:t>
            </w:r>
            <w:r w:rsidR="002B59CE">
              <w:rPr>
                <w:rFonts w:cs="Arial"/>
                <w:sz w:val="18"/>
                <w:szCs w:val="18"/>
              </w:rPr>
              <w:t xml:space="preserve"> during the period 1 January 2012 to 30 June 2017</w:t>
            </w:r>
            <w:r w:rsidR="001F674B">
              <w:rPr>
                <w:rFonts w:cs="Arial"/>
                <w:sz w:val="18"/>
                <w:szCs w:val="18"/>
              </w:rPr>
              <w:t>.</w:t>
            </w:r>
          </w:p>
        </w:tc>
      </w:tr>
      <w:tr w:rsidR="009F053A" w:rsidRPr="00164E7C" w14:paraId="7F531FC3"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14312" w:type="dxa"/>
            <w:gridSpan w:val="2"/>
            <w:shd w:val="clear" w:color="auto" w:fill="auto"/>
          </w:tcPr>
          <w:p w14:paraId="4AD8EEEF" w14:textId="77777777" w:rsidR="009F053A" w:rsidRPr="00164E7C" w:rsidRDefault="009F053A" w:rsidP="009F053A">
            <w:pPr>
              <w:spacing w:after="0" w:line="240" w:lineRule="auto"/>
              <w:ind w:left="426" w:hanging="426"/>
              <w:rPr>
                <w:rFonts w:cs="Arial"/>
                <w:sz w:val="18"/>
                <w:szCs w:val="18"/>
              </w:rPr>
            </w:pPr>
            <w:r w:rsidRPr="00164E7C">
              <w:rPr>
                <w:rFonts w:cs="Arial"/>
                <w:b/>
                <w:sz w:val="18"/>
                <w:szCs w:val="18"/>
              </w:rPr>
              <w:t>Division 2 Migratory species, Section 222A Minister may accredit plans or regimes</w:t>
            </w:r>
          </w:p>
        </w:tc>
      </w:tr>
      <w:tr w:rsidR="002B59CE" w:rsidRPr="00164E7C" w14:paraId="00E1AC3C"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tcPr>
          <w:p w14:paraId="32F66CFC" w14:textId="4FF60CC9" w:rsidR="002B59CE" w:rsidRPr="00164E7C" w:rsidRDefault="003E4C44" w:rsidP="002B59CE">
            <w:pPr>
              <w:spacing w:after="0" w:line="240" w:lineRule="auto"/>
              <w:ind w:left="426" w:hanging="426"/>
              <w:rPr>
                <w:rFonts w:cs="Arial"/>
                <w:sz w:val="18"/>
                <w:szCs w:val="18"/>
              </w:rPr>
            </w:pPr>
            <w:r>
              <w:rPr>
                <w:rFonts w:cs="Arial"/>
                <w:sz w:val="18"/>
                <w:szCs w:val="18"/>
              </w:rPr>
              <w:t xml:space="preserve">(f) </w:t>
            </w:r>
            <w:r w:rsidR="002B59CE" w:rsidRPr="00164E7C">
              <w:rPr>
                <w:rFonts w:cs="Arial"/>
                <w:sz w:val="18"/>
                <w:szCs w:val="18"/>
              </w:rPr>
              <w:t xml:space="preserve">Will </w:t>
            </w:r>
            <w:r w:rsidR="002B59CE">
              <w:rPr>
                <w:rFonts w:cs="Arial"/>
                <w:sz w:val="18"/>
                <w:szCs w:val="18"/>
              </w:rPr>
              <w:t>the plan, regime or policy require</w:t>
            </w:r>
            <w:r w:rsidR="002B59CE" w:rsidRPr="00164E7C">
              <w:rPr>
                <w:rFonts w:cs="Arial"/>
                <w:sz w:val="18"/>
                <w:szCs w:val="18"/>
              </w:rPr>
              <w:t xml:space="preserve"> fishers to take all reasonable steps to ensure that members of listed migratory species are not killed or injured as a result of the fishing?</w:t>
            </w:r>
          </w:p>
        </w:tc>
        <w:tc>
          <w:tcPr>
            <w:tcW w:w="8930" w:type="dxa"/>
            <w:shd w:val="clear" w:color="auto" w:fill="92D050"/>
          </w:tcPr>
          <w:p w14:paraId="32BFBDD0" w14:textId="1F7225BF" w:rsidR="002B59CE" w:rsidRPr="00164E7C" w:rsidRDefault="002B59CE" w:rsidP="002F4DBE">
            <w:pPr>
              <w:spacing w:after="0" w:line="240" w:lineRule="auto"/>
              <w:rPr>
                <w:rFonts w:cs="Arial"/>
                <w:sz w:val="18"/>
                <w:szCs w:val="18"/>
              </w:rPr>
            </w:pPr>
            <w:r w:rsidRPr="00AE2BC3">
              <w:rPr>
                <w:rFonts w:cs="Arial"/>
                <w:b/>
                <w:sz w:val="18"/>
                <w:szCs w:val="18"/>
              </w:rPr>
              <w:t>Yes</w:t>
            </w:r>
            <w:r w:rsidR="001F59DB">
              <w:rPr>
                <w:rFonts w:cs="Arial"/>
                <w:sz w:val="18"/>
                <w:szCs w:val="18"/>
              </w:rPr>
              <w:br/>
            </w:r>
            <w:r>
              <w:rPr>
                <w:rFonts w:cs="Arial"/>
                <w:sz w:val="18"/>
                <w:szCs w:val="18"/>
              </w:rPr>
              <w:t>Although there has been no formal risk assessment, the risks associated with the fishery are likely to be very low</w:t>
            </w:r>
            <w:r w:rsidR="003B3D8A">
              <w:rPr>
                <w:rFonts w:cs="Arial"/>
                <w:sz w:val="18"/>
                <w:szCs w:val="18"/>
              </w:rPr>
              <w:t>. T</w:t>
            </w:r>
            <w:r>
              <w:rPr>
                <w:rFonts w:cs="Arial"/>
                <w:sz w:val="18"/>
                <w:szCs w:val="18"/>
              </w:rPr>
              <w:t>here have been no reported interactions with listed migratory species to date.</w:t>
            </w:r>
          </w:p>
        </w:tc>
      </w:tr>
      <w:tr w:rsidR="002B59CE" w:rsidRPr="00164E7C" w14:paraId="5E161145"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tcPr>
          <w:p w14:paraId="6C991AD6" w14:textId="4FB16EDA" w:rsidR="002B59CE" w:rsidRPr="00164E7C" w:rsidRDefault="002B59CE" w:rsidP="003E4C44">
            <w:pPr>
              <w:spacing w:after="0" w:line="240" w:lineRule="auto"/>
              <w:ind w:left="426" w:hanging="426"/>
              <w:rPr>
                <w:rFonts w:cs="Arial"/>
                <w:sz w:val="18"/>
                <w:szCs w:val="18"/>
              </w:rPr>
            </w:pPr>
            <w:r w:rsidRPr="00164E7C">
              <w:rPr>
                <w:rFonts w:cs="Arial"/>
                <w:sz w:val="18"/>
                <w:szCs w:val="18"/>
              </w:rPr>
              <w:t>(g) And, is the fishery likely to adversely affect the conservation status of a listed migratory species or a population of that species?</w:t>
            </w:r>
          </w:p>
        </w:tc>
        <w:tc>
          <w:tcPr>
            <w:tcW w:w="8930" w:type="dxa"/>
            <w:shd w:val="clear" w:color="auto" w:fill="92D050"/>
          </w:tcPr>
          <w:p w14:paraId="48A787EB" w14:textId="468591F6" w:rsidR="002B59CE" w:rsidRPr="00164E7C" w:rsidRDefault="002B59CE">
            <w:pPr>
              <w:spacing w:after="0" w:line="240" w:lineRule="auto"/>
              <w:rPr>
                <w:rFonts w:cs="Arial"/>
                <w:sz w:val="18"/>
                <w:szCs w:val="18"/>
              </w:rPr>
            </w:pPr>
            <w:r w:rsidRPr="00AE2BC3">
              <w:rPr>
                <w:rFonts w:cs="Arial"/>
                <w:b/>
                <w:sz w:val="18"/>
                <w:szCs w:val="18"/>
              </w:rPr>
              <w:t>No</w:t>
            </w:r>
            <w:r w:rsidR="001F59DB">
              <w:rPr>
                <w:rFonts w:cs="Arial"/>
                <w:sz w:val="18"/>
                <w:szCs w:val="18"/>
              </w:rPr>
              <w:br/>
            </w:r>
            <w:r>
              <w:rPr>
                <w:rFonts w:cs="Arial"/>
                <w:sz w:val="18"/>
                <w:szCs w:val="18"/>
              </w:rPr>
              <w:t>Records show no reported interactions with listed migratory species in the fishery during the period 1 January 2012 to 30 June 2017.</w:t>
            </w:r>
          </w:p>
        </w:tc>
      </w:tr>
      <w:tr w:rsidR="00317609" w:rsidRPr="00164E7C" w14:paraId="3E262D3C"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tcPr>
          <w:p w14:paraId="0FA1682D" w14:textId="77777777" w:rsidR="00317609" w:rsidRPr="00164E7C" w:rsidRDefault="00317609" w:rsidP="00317609">
            <w:pPr>
              <w:spacing w:after="0" w:line="240" w:lineRule="auto"/>
              <w:rPr>
                <w:rFonts w:cs="Arial"/>
                <w:sz w:val="18"/>
                <w:szCs w:val="18"/>
              </w:rPr>
            </w:pPr>
            <w:r w:rsidRPr="00164E7C">
              <w:rPr>
                <w:rFonts w:cs="Arial"/>
                <w:b/>
                <w:sz w:val="18"/>
                <w:szCs w:val="18"/>
              </w:rPr>
              <w:t>Division 3 Whales and other cetaceans, Section 245 Minister may accredit plans or regimes</w:t>
            </w:r>
          </w:p>
        </w:tc>
      </w:tr>
      <w:tr w:rsidR="002B59CE" w:rsidRPr="00164E7C" w14:paraId="4CED92A8"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tcPr>
          <w:p w14:paraId="59A23B0D" w14:textId="6556D836" w:rsidR="002B59CE" w:rsidRPr="00164E7C" w:rsidRDefault="002B59CE" w:rsidP="003E4C44">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cetaceans are not killed or injured as a result of the fishing?</w:t>
            </w:r>
          </w:p>
        </w:tc>
        <w:tc>
          <w:tcPr>
            <w:tcW w:w="8930" w:type="dxa"/>
            <w:shd w:val="clear" w:color="auto" w:fill="92D050"/>
          </w:tcPr>
          <w:p w14:paraId="3FC03CE9" w14:textId="791EC775" w:rsidR="002B59CE" w:rsidRPr="00164E7C" w:rsidRDefault="002B59CE" w:rsidP="002F4DBE">
            <w:pPr>
              <w:spacing w:after="0" w:line="240" w:lineRule="auto"/>
              <w:rPr>
                <w:rFonts w:cs="Arial"/>
                <w:sz w:val="18"/>
                <w:szCs w:val="18"/>
              </w:rPr>
            </w:pPr>
            <w:r w:rsidRPr="00AE2BC3">
              <w:rPr>
                <w:rFonts w:cs="Arial"/>
                <w:b/>
                <w:sz w:val="18"/>
                <w:szCs w:val="18"/>
              </w:rPr>
              <w:t>Yes</w:t>
            </w:r>
            <w:r w:rsidR="001F59DB">
              <w:rPr>
                <w:rFonts w:cs="Arial"/>
                <w:sz w:val="18"/>
                <w:szCs w:val="18"/>
              </w:rPr>
              <w:br/>
            </w:r>
            <w:r>
              <w:rPr>
                <w:rFonts w:cs="Arial"/>
                <w:sz w:val="18"/>
                <w:szCs w:val="18"/>
              </w:rPr>
              <w:t>Although there has been no formal risk assessment, the risks associated with the fishery are likely to be very low</w:t>
            </w:r>
            <w:r w:rsidR="006E66BF">
              <w:rPr>
                <w:rFonts w:cs="Arial"/>
                <w:sz w:val="18"/>
                <w:szCs w:val="18"/>
              </w:rPr>
              <w:t>. T</w:t>
            </w:r>
            <w:r>
              <w:rPr>
                <w:rFonts w:cs="Arial"/>
                <w:sz w:val="18"/>
                <w:szCs w:val="18"/>
              </w:rPr>
              <w:t>here have been no reported interactions with cetaceans to date.</w:t>
            </w:r>
          </w:p>
        </w:tc>
      </w:tr>
      <w:tr w:rsidR="002B59CE" w:rsidRPr="00164E7C" w14:paraId="358B03E7"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tcPr>
          <w:p w14:paraId="512012F8" w14:textId="348ECCE2" w:rsidR="002B59CE" w:rsidRPr="00164E7C" w:rsidRDefault="003E4C44" w:rsidP="002B59CE">
            <w:pPr>
              <w:spacing w:after="0" w:line="240" w:lineRule="auto"/>
              <w:ind w:left="426" w:hanging="426"/>
              <w:rPr>
                <w:rFonts w:cs="Arial"/>
                <w:sz w:val="18"/>
                <w:szCs w:val="18"/>
              </w:rPr>
            </w:pPr>
            <w:r>
              <w:rPr>
                <w:rFonts w:cs="Arial"/>
                <w:sz w:val="18"/>
                <w:szCs w:val="18"/>
              </w:rPr>
              <w:t xml:space="preserve">(g) </w:t>
            </w:r>
            <w:r w:rsidR="002B59CE" w:rsidRPr="00164E7C">
              <w:rPr>
                <w:rFonts w:cs="Arial"/>
                <w:sz w:val="18"/>
                <w:szCs w:val="18"/>
              </w:rPr>
              <w:t>And is the fishery likely to adversely affect the conservation status of a species of cetacean or a population of that species?</w:t>
            </w:r>
          </w:p>
        </w:tc>
        <w:tc>
          <w:tcPr>
            <w:tcW w:w="8930" w:type="dxa"/>
            <w:shd w:val="clear" w:color="auto" w:fill="92D050"/>
          </w:tcPr>
          <w:p w14:paraId="56848910" w14:textId="42B2BDDD" w:rsidR="002B59CE" w:rsidRPr="00164E7C" w:rsidRDefault="002B59CE">
            <w:pPr>
              <w:spacing w:after="0" w:line="240" w:lineRule="auto"/>
              <w:rPr>
                <w:rFonts w:cs="Arial"/>
                <w:sz w:val="18"/>
                <w:szCs w:val="18"/>
              </w:rPr>
            </w:pPr>
            <w:r w:rsidRPr="00AE2BC3">
              <w:rPr>
                <w:rFonts w:cs="Arial"/>
                <w:b/>
                <w:sz w:val="18"/>
                <w:szCs w:val="18"/>
              </w:rPr>
              <w:t>No</w:t>
            </w:r>
            <w:r w:rsidR="001F59DB">
              <w:rPr>
                <w:rFonts w:cs="Arial"/>
                <w:sz w:val="18"/>
                <w:szCs w:val="18"/>
              </w:rPr>
              <w:br/>
            </w:r>
            <w:r>
              <w:rPr>
                <w:rFonts w:cs="Arial"/>
                <w:sz w:val="18"/>
                <w:szCs w:val="18"/>
              </w:rPr>
              <w:t>Records show no reported interactions with cetaceans in the fishery during the period 1 January 2012 to 30 June 2017.</w:t>
            </w:r>
          </w:p>
        </w:tc>
      </w:tr>
      <w:tr w:rsidR="00317609" w:rsidRPr="00164E7C" w14:paraId="6F435C16"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14312" w:type="dxa"/>
            <w:gridSpan w:val="2"/>
          </w:tcPr>
          <w:p w14:paraId="31218DA2" w14:textId="77777777" w:rsidR="00317609" w:rsidRPr="00164E7C" w:rsidRDefault="00317609" w:rsidP="00317609">
            <w:pPr>
              <w:spacing w:after="0" w:line="240" w:lineRule="auto"/>
              <w:rPr>
                <w:rFonts w:cs="Arial"/>
                <w:sz w:val="18"/>
                <w:szCs w:val="18"/>
              </w:rPr>
            </w:pPr>
            <w:r w:rsidRPr="00164E7C">
              <w:rPr>
                <w:rFonts w:cs="Arial"/>
                <w:b/>
                <w:sz w:val="18"/>
                <w:szCs w:val="18"/>
              </w:rPr>
              <w:t>Division 4 Listed marine species, Section 265 Minister may accredit plans or regimes</w:t>
            </w:r>
          </w:p>
        </w:tc>
      </w:tr>
      <w:tr w:rsidR="002B59CE" w:rsidRPr="00164E7C" w14:paraId="43030A4A"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tcPr>
          <w:p w14:paraId="0630A8D7" w14:textId="39AF3EDC" w:rsidR="002B59CE" w:rsidRPr="00164E7C" w:rsidRDefault="003E4C44" w:rsidP="002B59CE">
            <w:pPr>
              <w:spacing w:after="0" w:line="240" w:lineRule="auto"/>
              <w:ind w:left="426" w:hanging="426"/>
              <w:rPr>
                <w:rFonts w:cs="Arial"/>
                <w:sz w:val="18"/>
                <w:szCs w:val="18"/>
              </w:rPr>
            </w:pPr>
            <w:r>
              <w:rPr>
                <w:rFonts w:cs="Arial"/>
                <w:sz w:val="18"/>
                <w:szCs w:val="18"/>
              </w:rPr>
              <w:t xml:space="preserve">(f) </w:t>
            </w:r>
            <w:r w:rsidR="002B59CE">
              <w:rPr>
                <w:rFonts w:cs="Arial"/>
                <w:sz w:val="18"/>
                <w:szCs w:val="18"/>
              </w:rPr>
              <w:t>Will the plan, regime or policy</w:t>
            </w:r>
            <w:r w:rsidR="002B59CE" w:rsidRPr="00164E7C">
              <w:rPr>
                <w:rFonts w:cs="Arial"/>
                <w:sz w:val="18"/>
                <w:szCs w:val="18"/>
              </w:rPr>
              <w:t xml:space="preserve"> require fishers to take all reasonable steps to ensure that members of listed marine species are not killed or injured as a result of the fishing?</w:t>
            </w:r>
          </w:p>
        </w:tc>
        <w:tc>
          <w:tcPr>
            <w:tcW w:w="8930" w:type="dxa"/>
            <w:shd w:val="clear" w:color="auto" w:fill="92D050"/>
          </w:tcPr>
          <w:p w14:paraId="13C9E280" w14:textId="2CD6C0C0" w:rsidR="002B59CE" w:rsidRPr="00164E7C" w:rsidRDefault="002B59CE" w:rsidP="002F4DBE">
            <w:pPr>
              <w:spacing w:after="0" w:line="240" w:lineRule="auto"/>
              <w:rPr>
                <w:rFonts w:cs="Arial"/>
                <w:sz w:val="18"/>
                <w:szCs w:val="18"/>
              </w:rPr>
            </w:pPr>
            <w:r w:rsidRPr="00AE2BC3">
              <w:rPr>
                <w:rFonts w:cs="Arial"/>
                <w:b/>
                <w:sz w:val="18"/>
                <w:szCs w:val="18"/>
              </w:rPr>
              <w:t>Yes</w:t>
            </w:r>
            <w:r w:rsidR="001F59DB">
              <w:rPr>
                <w:rFonts w:cs="Arial"/>
                <w:sz w:val="18"/>
                <w:szCs w:val="18"/>
              </w:rPr>
              <w:br/>
            </w:r>
            <w:r>
              <w:rPr>
                <w:rFonts w:cs="Arial"/>
                <w:sz w:val="18"/>
                <w:szCs w:val="18"/>
              </w:rPr>
              <w:t>Although there has been no formal risk assessment, the risks associated with the fishery are likely to be very low</w:t>
            </w:r>
            <w:r w:rsidR="006E66BF">
              <w:rPr>
                <w:rFonts w:cs="Arial"/>
                <w:sz w:val="18"/>
                <w:szCs w:val="18"/>
              </w:rPr>
              <w:t>. T</w:t>
            </w:r>
            <w:r>
              <w:rPr>
                <w:rFonts w:cs="Arial"/>
                <w:sz w:val="18"/>
                <w:szCs w:val="18"/>
              </w:rPr>
              <w:t>here have been no reported interactions with listed marine species to date.</w:t>
            </w:r>
          </w:p>
        </w:tc>
      </w:tr>
      <w:tr w:rsidR="002B59CE" w:rsidRPr="00164E7C" w14:paraId="57154E36"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tcPr>
          <w:p w14:paraId="66AE7ECA" w14:textId="7D7B34EE" w:rsidR="002B59CE" w:rsidRPr="00164E7C" w:rsidRDefault="003E4C44" w:rsidP="002B59CE">
            <w:pPr>
              <w:spacing w:after="0" w:line="240" w:lineRule="auto"/>
              <w:ind w:left="426" w:hanging="426"/>
              <w:rPr>
                <w:rFonts w:cs="Arial"/>
                <w:sz w:val="18"/>
                <w:szCs w:val="18"/>
              </w:rPr>
            </w:pPr>
            <w:r>
              <w:rPr>
                <w:rFonts w:cs="Arial"/>
                <w:sz w:val="18"/>
                <w:szCs w:val="18"/>
              </w:rPr>
              <w:lastRenderedPageBreak/>
              <w:t xml:space="preserve">(g) </w:t>
            </w:r>
            <w:r w:rsidR="002B59CE" w:rsidRPr="00164E7C">
              <w:rPr>
                <w:rFonts w:cs="Arial"/>
                <w:sz w:val="18"/>
                <w:szCs w:val="18"/>
              </w:rPr>
              <w:t>And is the fishery likely to adversely affect the conservation status of a listed marine species or a population of that species?</w:t>
            </w:r>
          </w:p>
        </w:tc>
        <w:tc>
          <w:tcPr>
            <w:tcW w:w="8930" w:type="dxa"/>
            <w:shd w:val="clear" w:color="auto" w:fill="92D050"/>
          </w:tcPr>
          <w:p w14:paraId="4F42F747" w14:textId="760E50DC" w:rsidR="002B59CE" w:rsidRPr="00164E7C" w:rsidRDefault="002B59CE">
            <w:pPr>
              <w:spacing w:after="0" w:line="240" w:lineRule="auto"/>
              <w:rPr>
                <w:rFonts w:cs="Arial"/>
                <w:sz w:val="18"/>
                <w:szCs w:val="18"/>
              </w:rPr>
            </w:pPr>
            <w:r w:rsidRPr="00AE2BC3">
              <w:rPr>
                <w:rFonts w:cs="Arial"/>
                <w:b/>
                <w:sz w:val="18"/>
                <w:szCs w:val="18"/>
              </w:rPr>
              <w:t>No</w:t>
            </w:r>
            <w:r w:rsidR="001F59DB">
              <w:rPr>
                <w:rFonts w:cs="Arial"/>
                <w:sz w:val="18"/>
                <w:szCs w:val="18"/>
              </w:rPr>
              <w:br/>
            </w:r>
            <w:r>
              <w:rPr>
                <w:rFonts w:cs="Arial"/>
                <w:sz w:val="18"/>
                <w:szCs w:val="18"/>
              </w:rPr>
              <w:t>Records show no reported interactions with listed marine species in the fishery during the period 1 January 2012 to 30 June 2017.</w:t>
            </w:r>
          </w:p>
        </w:tc>
      </w:tr>
      <w:tr w:rsidR="00317609" w:rsidRPr="00164E7C" w14:paraId="5A62BE94"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14312" w:type="dxa"/>
            <w:gridSpan w:val="2"/>
            <w:shd w:val="clear" w:color="auto" w:fill="auto"/>
          </w:tcPr>
          <w:p w14:paraId="67664B47" w14:textId="77777777" w:rsidR="00317609" w:rsidRPr="00164E7C" w:rsidRDefault="00317609" w:rsidP="00317609">
            <w:pPr>
              <w:spacing w:after="0" w:line="240" w:lineRule="auto"/>
              <w:rPr>
                <w:rFonts w:cs="Arial"/>
                <w:sz w:val="18"/>
                <w:szCs w:val="18"/>
              </w:rPr>
            </w:pPr>
            <w:r w:rsidRPr="00164E7C">
              <w:rPr>
                <w:rFonts w:cs="Arial"/>
                <w:b/>
                <w:sz w:val="18"/>
                <w:szCs w:val="18"/>
              </w:rPr>
              <w:t>Section 303AA Conditions relating to accreditation of plans, regimes and policies</w:t>
            </w:r>
          </w:p>
        </w:tc>
      </w:tr>
      <w:tr w:rsidR="002B59CE" w:rsidRPr="00164E7C" w14:paraId="24BFA00A"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shd w:val="clear" w:color="auto" w:fill="auto"/>
          </w:tcPr>
          <w:p w14:paraId="1936212A" w14:textId="413D6CBA" w:rsidR="002B59CE" w:rsidRPr="00164E7C" w:rsidRDefault="002B59CE" w:rsidP="002B59CE">
            <w:pPr>
              <w:spacing w:after="0" w:line="240" w:lineRule="auto"/>
              <w:ind w:left="426" w:hanging="426"/>
              <w:rPr>
                <w:rFonts w:cs="Arial"/>
                <w:sz w:val="18"/>
                <w:szCs w:val="18"/>
              </w:rPr>
            </w:pPr>
            <w:r w:rsidRPr="00164E7C">
              <w:rPr>
                <w:rFonts w:cs="Arial"/>
                <w:sz w:val="18"/>
                <w:szCs w:val="18"/>
              </w:rPr>
              <w:t>(1) This section applies to an accreditation of a plan, regime or policy under section 208A, 222A, 245 or 265.</w:t>
            </w:r>
          </w:p>
        </w:tc>
        <w:tc>
          <w:tcPr>
            <w:tcW w:w="8930" w:type="dxa"/>
            <w:shd w:val="clear" w:color="auto" w:fill="92D050"/>
          </w:tcPr>
          <w:p w14:paraId="4CA3033A" w14:textId="2B871B00" w:rsidR="002B59CE" w:rsidRPr="00164E7C" w:rsidRDefault="002B59CE">
            <w:pPr>
              <w:spacing w:after="0" w:line="240" w:lineRule="auto"/>
              <w:rPr>
                <w:rFonts w:cs="Arial"/>
                <w:sz w:val="18"/>
                <w:szCs w:val="18"/>
              </w:rPr>
            </w:pPr>
            <w:r w:rsidRPr="002B59CE">
              <w:rPr>
                <w:rFonts w:cs="Arial"/>
                <w:b/>
                <w:sz w:val="18"/>
                <w:szCs w:val="18"/>
              </w:rPr>
              <w:t>Accreditation is recommended</w:t>
            </w:r>
            <w:r w:rsidR="001F59DB">
              <w:rPr>
                <w:rFonts w:cs="Arial"/>
                <w:b/>
                <w:sz w:val="18"/>
                <w:szCs w:val="18"/>
              </w:rPr>
              <w:br/>
            </w:r>
            <w:r>
              <w:rPr>
                <w:rFonts w:cs="Arial"/>
                <w:sz w:val="18"/>
                <w:szCs w:val="18"/>
              </w:rPr>
              <w:t>Interactions with protected species are negligible under existing arrangements.</w:t>
            </w:r>
          </w:p>
        </w:tc>
      </w:tr>
      <w:tr w:rsidR="002B59CE" w:rsidRPr="00164E7C" w14:paraId="71977970" w14:textId="77777777" w:rsidTr="002F28E4">
        <w:trPr>
          <w:cnfStyle w:val="000000010000" w:firstRow="0" w:lastRow="0" w:firstColumn="0" w:lastColumn="0" w:oddVBand="0" w:evenVBand="0" w:oddHBand="0" w:evenHBand="1" w:firstRowFirstColumn="0" w:firstRowLastColumn="0" w:lastRowFirstColumn="0" w:lastRowLastColumn="0"/>
          <w:cantSplit/>
        </w:trPr>
        <w:tc>
          <w:tcPr>
            <w:tcW w:w="5382" w:type="dxa"/>
            <w:shd w:val="clear" w:color="auto" w:fill="auto"/>
          </w:tcPr>
          <w:p w14:paraId="666B5C8C" w14:textId="68F1DCAF" w:rsidR="002B59CE" w:rsidRPr="00164E7C" w:rsidRDefault="003E4C44" w:rsidP="002B59CE">
            <w:pPr>
              <w:spacing w:after="0" w:line="240" w:lineRule="auto"/>
              <w:ind w:left="540" w:hanging="540"/>
              <w:rPr>
                <w:rFonts w:cs="Arial"/>
                <w:sz w:val="18"/>
                <w:szCs w:val="18"/>
              </w:rPr>
            </w:pPr>
            <w:r>
              <w:rPr>
                <w:rFonts w:cs="Arial"/>
                <w:sz w:val="18"/>
                <w:szCs w:val="18"/>
              </w:rPr>
              <w:t xml:space="preserve">(2) </w:t>
            </w:r>
            <w:r w:rsidR="002B59CE" w:rsidRPr="00164E7C">
              <w:rPr>
                <w:rFonts w:cs="Arial"/>
                <w:sz w:val="18"/>
                <w:szCs w:val="18"/>
              </w:rPr>
              <w:t>The Minister may accredit a plan, regime or policy under that section even though he or she considers that the plan, regime or policy should be accredited only:</w:t>
            </w:r>
          </w:p>
          <w:p w14:paraId="3FCA5A8D" w14:textId="77777777" w:rsidR="002B59CE" w:rsidRPr="00164E7C" w:rsidRDefault="002B59CE" w:rsidP="002B59CE">
            <w:pPr>
              <w:numPr>
                <w:ilvl w:val="0"/>
                <w:numId w:val="25"/>
              </w:numPr>
              <w:tabs>
                <w:tab w:val="clear" w:pos="360"/>
              </w:tabs>
              <w:spacing w:after="0" w:line="240" w:lineRule="auto"/>
              <w:ind w:left="1224" w:hanging="720"/>
              <w:rPr>
                <w:rFonts w:cs="Arial"/>
                <w:sz w:val="18"/>
                <w:szCs w:val="18"/>
              </w:rPr>
            </w:pPr>
            <w:r w:rsidRPr="00164E7C">
              <w:rPr>
                <w:rFonts w:cs="Arial"/>
                <w:sz w:val="18"/>
                <w:szCs w:val="18"/>
              </w:rPr>
              <w:t>during a particular period; or</w:t>
            </w:r>
          </w:p>
          <w:p w14:paraId="51009815" w14:textId="77777777" w:rsidR="002B59CE" w:rsidRPr="00164E7C" w:rsidRDefault="002B59CE" w:rsidP="002B59CE">
            <w:pPr>
              <w:numPr>
                <w:ilvl w:val="0"/>
                <w:numId w:val="25"/>
              </w:numPr>
              <w:tabs>
                <w:tab w:val="clear" w:pos="360"/>
              </w:tabs>
              <w:spacing w:after="0" w:line="240" w:lineRule="auto"/>
              <w:ind w:left="1224" w:hanging="720"/>
              <w:rPr>
                <w:rFonts w:cs="Arial"/>
                <w:sz w:val="18"/>
                <w:szCs w:val="18"/>
              </w:rPr>
            </w:pPr>
            <w:r w:rsidRPr="00164E7C">
              <w:rPr>
                <w:rFonts w:cs="Arial"/>
                <w:sz w:val="18"/>
                <w:szCs w:val="18"/>
              </w:rPr>
              <w:t>while certain circumstances exist; or</w:t>
            </w:r>
          </w:p>
          <w:p w14:paraId="1ED734B3" w14:textId="77777777" w:rsidR="002B59CE" w:rsidRPr="00164E7C" w:rsidRDefault="002B59CE" w:rsidP="002B59CE">
            <w:pPr>
              <w:numPr>
                <w:ilvl w:val="0"/>
                <w:numId w:val="25"/>
              </w:numPr>
              <w:tabs>
                <w:tab w:val="clear" w:pos="360"/>
              </w:tabs>
              <w:spacing w:after="0" w:line="240" w:lineRule="auto"/>
              <w:ind w:left="1224" w:hanging="720"/>
              <w:rPr>
                <w:rFonts w:cs="Arial"/>
                <w:sz w:val="18"/>
                <w:szCs w:val="18"/>
              </w:rPr>
            </w:pPr>
            <w:proofErr w:type="gramStart"/>
            <w:r w:rsidRPr="00164E7C">
              <w:rPr>
                <w:rFonts w:cs="Arial"/>
                <w:sz w:val="18"/>
                <w:szCs w:val="18"/>
              </w:rPr>
              <w:t>while</w:t>
            </w:r>
            <w:proofErr w:type="gramEnd"/>
            <w:r w:rsidRPr="00164E7C">
              <w:rPr>
                <w:rFonts w:cs="Arial"/>
                <w:sz w:val="18"/>
                <w:szCs w:val="18"/>
              </w:rPr>
              <w:t xml:space="preserve"> a certain condition is complied with.</w:t>
            </w:r>
          </w:p>
          <w:p w14:paraId="410D6D0D" w14:textId="77777777" w:rsidR="002B59CE" w:rsidRPr="00164E7C" w:rsidRDefault="002B59CE" w:rsidP="00B7624B">
            <w:pPr>
              <w:spacing w:after="0" w:line="240" w:lineRule="auto"/>
              <w:ind w:left="454"/>
              <w:rPr>
                <w:rFonts w:cs="Arial"/>
                <w:sz w:val="18"/>
                <w:szCs w:val="18"/>
              </w:rPr>
            </w:pPr>
            <w:r w:rsidRPr="00164E7C">
              <w:rPr>
                <w:rFonts w:cs="Arial"/>
                <w:sz w:val="18"/>
                <w:szCs w:val="18"/>
              </w:rPr>
              <w:t>In such a case, the instrument of accreditation is to specify the period, circumstances or condition.</w:t>
            </w:r>
          </w:p>
        </w:tc>
        <w:tc>
          <w:tcPr>
            <w:tcW w:w="8930" w:type="dxa"/>
            <w:shd w:val="clear" w:color="auto" w:fill="auto"/>
          </w:tcPr>
          <w:p w14:paraId="3B1D6423" w14:textId="5D1E247D" w:rsidR="002B59CE" w:rsidRPr="00164E7C" w:rsidRDefault="002B59CE" w:rsidP="002B59CE">
            <w:pPr>
              <w:spacing w:after="0" w:line="240" w:lineRule="auto"/>
              <w:rPr>
                <w:rFonts w:cs="Arial"/>
                <w:sz w:val="18"/>
                <w:szCs w:val="18"/>
              </w:rPr>
            </w:pPr>
            <w:r w:rsidRPr="00B7624B">
              <w:rPr>
                <w:rFonts w:cs="Arial"/>
                <w:b/>
                <w:sz w:val="18"/>
                <w:szCs w:val="18"/>
              </w:rPr>
              <w:t>No conditions required</w:t>
            </w:r>
          </w:p>
        </w:tc>
      </w:tr>
      <w:tr w:rsidR="00317609" w:rsidRPr="00164E7C" w14:paraId="3346ECFE"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shd w:val="clear" w:color="auto" w:fill="auto"/>
          </w:tcPr>
          <w:p w14:paraId="5B1ABF03" w14:textId="33F025DC" w:rsidR="00317609" w:rsidRPr="00164E7C" w:rsidRDefault="00317609" w:rsidP="00317609">
            <w:pPr>
              <w:spacing w:after="0" w:line="240" w:lineRule="auto"/>
              <w:ind w:left="426" w:hanging="426"/>
              <w:rPr>
                <w:rFonts w:cs="Arial"/>
                <w:sz w:val="18"/>
                <w:szCs w:val="18"/>
              </w:rPr>
            </w:pPr>
            <w:r w:rsidRPr="00164E7C">
              <w:rPr>
                <w:rFonts w:cs="Arial"/>
                <w:sz w:val="18"/>
                <w:szCs w:val="18"/>
              </w:rPr>
              <w:t>(7)</w:t>
            </w:r>
            <w:r w:rsidR="003E4C44">
              <w:rPr>
                <w:rFonts w:cs="Arial"/>
                <w:sz w:val="18"/>
                <w:szCs w:val="18"/>
              </w:rPr>
              <w:t xml:space="preserve"> </w:t>
            </w:r>
            <w:r w:rsidRPr="00164E7C">
              <w:rPr>
                <w:rFonts w:cs="Arial"/>
                <w:sz w:val="18"/>
                <w:szCs w:val="18"/>
              </w:rPr>
              <w:t>The Minister must, in writing, revoke an accreditation if he or she is satisfied that a condition of the accreditation has been contravened.</w:t>
            </w:r>
          </w:p>
        </w:tc>
        <w:tc>
          <w:tcPr>
            <w:tcW w:w="8930" w:type="dxa"/>
            <w:shd w:val="clear" w:color="auto" w:fill="auto"/>
          </w:tcPr>
          <w:p w14:paraId="2C1EC3B6" w14:textId="78B1AEF3" w:rsidR="00317609" w:rsidRPr="001F5BC3" w:rsidRDefault="00B7624B" w:rsidP="00317609">
            <w:pPr>
              <w:spacing w:after="0" w:line="240" w:lineRule="auto"/>
              <w:rPr>
                <w:rFonts w:cs="Arial"/>
                <w:b/>
                <w:sz w:val="18"/>
                <w:szCs w:val="18"/>
              </w:rPr>
            </w:pPr>
            <w:r>
              <w:rPr>
                <w:rFonts w:cs="Arial"/>
                <w:b/>
                <w:sz w:val="18"/>
                <w:szCs w:val="18"/>
              </w:rPr>
              <w:t>Not applicable</w:t>
            </w:r>
          </w:p>
        </w:tc>
      </w:tr>
    </w:tbl>
    <w:p w14:paraId="7CF63A23" w14:textId="3CE18565" w:rsidR="009D5019" w:rsidRPr="00277C3B" w:rsidRDefault="009D5019" w:rsidP="00FA6B6F">
      <w:pPr>
        <w:spacing w:before="120" w:after="0" w:line="240" w:lineRule="auto"/>
        <w:rPr>
          <w:rFonts w:cs="Arial"/>
          <w:b/>
        </w:rPr>
      </w:pPr>
      <w:r w:rsidRPr="00332F90">
        <w:rPr>
          <w:b/>
        </w:rPr>
        <w:t>Part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D5019" w:rsidRPr="00277C3B" w14:paraId="4F55B9B5" w14:textId="77777777" w:rsidTr="009D5019">
        <w:trPr>
          <w:trHeight w:val="218"/>
        </w:trPr>
        <w:tc>
          <w:tcPr>
            <w:tcW w:w="14312" w:type="dxa"/>
          </w:tcPr>
          <w:p w14:paraId="0D213E0A" w14:textId="77777777" w:rsidR="009D5019" w:rsidRPr="00277C3B" w:rsidRDefault="009D5019" w:rsidP="009D5019">
            <w:pPr>
              <w:spacing w:after="0" w:line="240" w:lineRule="auto"/>
              <w:rPr>
                <w:rFonts w:cs="Arial"/>
                <w:noProof/>
                <w:sz w:val="18"/>
                <w:szCs w:val="18"/>
              </w:rPr>
            </w:pPr>
            <w:r w:rsidRPr="00277C3B">
              <w:rPr>
                <w:rFonts w:cs="Arial"/>
                <w:b/>
                <w:bCs/>
                <w:noProof/>
                <w:sz w:val="18"/>
                <w:szCs w:val="18"/>
              </w:rPr>
              <w:t>Section 303BA Objects of Part 13A</w:t>
            </w:r>
          </w:p>
        </w:tc>
      </w:tr>
      <w:tr w:rsidR="009D5019" w:rsidRPr="00277C3B" w14:paraId="633B250A" w14:textId="77777777" w:rsidTr="009D5019">
        <w:trPr>
          <w:trHeight w:val="1847"/>
        </w:trPr>
        <w:tc>
          <w:tcPr>
            <w:tcW w:w="14312" w:type="dxa"/>
          </w:tcPr>
          <w:p w14:paraId="26C237D0" w14:textId="77777777" w:rsidR="009D5019" w:rsidRPr="00277C3B" w:rsidRDefault="009D5019" w:rsidP="009D5019">
            <w:pPr>
              <w:numPr>
                <w:ilvl w:val="0"/>
                <w:numId w:val="29"/>
              </w:numPr>
              <w:tabs>
                <w:tab w:val="clear" w:pos="720"/>
                <w:tab w:val="num" w:pos="360"/>
              </w:tabs>
              <w:spacing w:after="0" w:line="240" w:lineRule="auto"/>
              <w:ind w:hanging="720"/>
              <w:rPr>
                <w:rFonts w:cs="Arial"/>
                <w:noProof/>
                <w:sz w:val="18"/>
                <w:szCs w:val="18"/>
              </w:rPr>
            </w:pPr>
            <w:r w:rsidRPr="00277C3B">
              <w:rPr>
                <w:rFonts w:cs="Arial"/>
                <w:noProof/>
                <w:sz w:val="18"/>
                <w:szCs w:val="18"/>
              </w:rPr>
              <w:t>The objects of this Part are as follows:</w:t>
            </w:r>
          </w:p>
          <w:p w14:paraId="03E3DEFD"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Australia complies with its obligations under CITES and the Biodiversity Convention;</w:t>
            </w:r>
          </w:p>
          <w:p w14:paraId="57EE3AC5"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protect wildlife that may be adversely affected by trade;</w:t>
            </w:r>
          </w:p>
          <w:p w14:paraId="69516D82"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conservation of biodiversity in Australia and other countries;</w:t>
            </w:r>
          </w:p>
          <w:p w14:paraId="73E2FB2D"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65CADD37"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humane treatment of wildlife;</w:t>
            </w:r>
          </w:p>
          <w:p w14:paraId="3295682A" w14:textId="77777777" w:rsidR="009D5019" w:rsidRPr="00277C3B" w:rsidRDefault="009D5019" w:rsidP="009D5019">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ethical conduct during any research associated with the utilisation of wildlife; and</w:t>
            </w:r>
          </w:p>
          <w:p w14:paraId="28C9DD4A" w14:textId="77777777" w:rsidR="009D5019" w:rsidRPr="00277C3B" w:rsidRDefault="009D5019" w:rsidP="009D5019">
            <w:pPr>
              <w:numPr>
                <w:ilvl w:val="0"/>
                <w:numId w:val="31"/>
              </w:numPr>
              <w:tabs>
                <w:tab w:val="left" w:pos="360"/>
              </w:tabs>
              <w:spacing w:after="0" w:line="240" w:lineRule="auto"/>
              <w:ind w:left="1077"/>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312" w:type="dxa"/>
        <w:tblLook w:val="04A0" w:firstRow="1" w:lastRow="0" w:firstColumn="1" w:lastColumn="0" w:noHBand="0" w:noVBand="1"/>
      </w:tblPr>
      <w:tblGrid>
        <w:gridCol w:w="5382"/>
        <w:gridCol w:w="8930"/>
      </w:tblGrid>
      <w:tr w:rsidR="00B077B7" w:rsidRPr="00277C3B" w14:paraId="4624BC86" w14:textId="77777777" w:rsidTr="00301BE0">
        <w:trPr>
          <w:cnfStyle w:val="100000000000" w:firstRow="1" w:lastRow="0" w:firstColumn="0" w:lastColumn="0" w:oddVBand="0" w:evenVBand="0" w:oddHBand="0" w:evenHBand="0" w:firstRowFirstColumn="0" w:firstRowLastColumn="0" w:lastRowFirstColumn="0" w:lastRowLastColumn="0"/>
          <w:cantSplit/>
        </w:trPr>
        <w:tc>
          <w:tcPr>
            <w:tcW w:w="5382" w:type="dxa"/>
            <w:vAlign w:val="center"/>
          </w:tcPr>
          <w:p w14:paraId="22E737C0" w14:textId="4706CC4F" w:rsidR="00B077B7" w:rsidRPr="00277C3B" w:rsidRDefault="00B077B7" w:rsidP="009D5019">
            <w:pPr>
              <w:spacing w:after="0" w:line="240" w:lineRule="auto"/>
              <w:ind w:left="426" w:hanging="426"/>
              <w:rPr>
                <w:rFonts w:cs="Arial"/>
                <w:b/>
                <w:sz w:val="18"/>
                <w:szCs w:val="18"/>
              </w:rPr>
            </w:pPr>
            <w:r>
              <w:rPr>
                <w:rFonts w:cs="Arial"/>
                <w:b/>
                <w:sz w:val="18"/>
                <w:szCs w:val="18"/>
              </w:rPr>
              <w:t>Section 303 CG Minister may issue permits (CITES species)</w:t>
            </w:r>
          </w:p>
        </w:tc>
        <w:tc>
          <w:tcPr>
            <w:tcW w:w="8930" w:type="dxa"/>
            <w:vAlign w:val="center"/>
          </w:tcPr>
          <w:p w14:paraId="1B527A26" w14:textId="7EE96AA8" w:rsidR="00B077B7" w:rsidRPr="00277C3B" w:rsidRDefault="00B077B7" w:rsidP="009D5019">
            <w:pPr>
              <w:spacing w:after="0" w:line="240" w:lineRule="auto"/>
              <w:rPr>
                <w:rFonts w:cs="Arial"/>
                <w:b/>
                <w:sz w:val="18"/>
                <w:szCs w:val="18"/>
              </w:rPr>
            </w:pPr>
            <w:r w:rsidRPr="00277C3B">
              <w:rPr>
                <w:rFonts w:cs="Arial"/>
                <w:b/>
                <w:sz w:val="18"/>
                <w:szCs w:val="18"/>
              </w:rPr>
              <w:t>Comment</w:t>
            </w:r>
            <w:r w:rsidR="00DF25A8">
              <w:rPr>
                <w:rFonts w:cs="Arial"/>
                <w:b/>
                <w:sz w:val="18"/>
                <w:szCs w:val="18"/>
              </w:rPr>
              <w:t xml:space="preserve"> </w:t>
            </w:r>
          </w:p>
        </w:tc>
      </w:tr>
      <w:tr w:rsidR="00B077B7" w:rsidRPr="00277C3B" w14:paraId="6658FC4B"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02E25EB6" w14:textId="4EDC3284" w:rsidR="00B077B7" w:rsidRPr="00B077B7" w:rsidRDefault="00B077B7" w:rsidP="00650A6E">
            <w:pPr>
              <w:ind w:left="360" w:hanging="360"/>
              <w:contextualSpacing/>
              <w:rPr>
                <w:rFonts w:cs="Arial"/>
                <w:sz w:val="18"/>
                <w:szCs w:val="18"/>
              </w:rPr>
            </w:pPr>
            <w:r w:rsidRPr="00B077B7">
              <w:rPr>
                <w:rFonts w:cs="Arial"/>
                <w:sz w:val="18"/>
                <w:szCs w:val="18"/>
              </w:rPr>
              <w:t>(3)</w:t>
            </w:r>
            <w:r w:rsidR="003E4C44">
              <w:rPr>
                <w:rFonts w:cs="Arial"/>
                <w:sz w:val="18"/>
                <w:szCs w:val="18"/>
              </w:rPr>
              <w:t xml:space="preserve"> </w:t>
            </w:r>
            <w:r w:rsidRPr="00B077B7">
              <w:rPr>
                <w:rFonts w:cs="Arial"/>
                <w:sz w:val="18"/>
                <w:szCs w:val="18"/>
              </w:rPr>
              <w:t xml:space="preserve">The Minister must not issue a permit unless </w:t>
            </w:r>
            <w:r w:rsidR="00650A6E">
              <w:rPr>
                <w:rFonts w:cs="Arial"/>
                <w:sz w:val="18"/>
                <w:szCs w:val="18"/>
              </w:rPr>
              <w:t>the Minister is satisfied that:</w:t>
            </w:r>
          </w:p>
          <w:p w14:paraId="6B4E0C93" w14:textId="28430429" w:rsidR="00B077B7" w:rsidRPr="00B077B7" w:rsidRDefault="00B7624B" w:rsidP="00D73C1D">
            <w:pPr>
              <w:ind w:left="454" w:hanging="360"/>
              <w:contextualSpacing/>
              <w:rPr>
                <w:rFonts w:cs="Arial"/>
                <w:sz w:val="18"/>
                <w:szCs w:val="18"/>
              </w:rPr>
            </w:pPr>
            <w:r>
              <w:rPr>
                <w:rFonts w:cs="Arial"/>
                <w:sz w:val="18"/>
                <w:szCs w:val="18"/>
              </w:rPr>
              <w:t>(a)</w:t>
            </w:r>
            <w:r w:rsidR="00B077B7" w:rsidRPr="00B077B7">
              <w:rPr>
                <w:rFonts w:cs="Arial"/>
                <w:sz w:val="18"/>
                <w:szCs w:val="18"/>
              </w:rPr>
              <w:tab/>
              <w:t>the action or actions specified in the permit will not be detrimental to, or contribute to</w:t>
            </w:r>
            <w:r w:rsidR="00650A6E">
              <w:rPr>
                <w:rFonts w:cs="Arial"/>
                <w:sz w:val="18"/>
                <w:szCs w:val="18"/>
              </w:rPr>
              <w:t xml:space="preserve"> trade which is detrimental to:</w:t>
            </w:r>
          </w:p>
          <w:p w14:paraId="2556DE7D" w14:textId="77777777" w:rsidR="00B077B7" w:rsidRDefault="00B7624B" w:rsidP="00D73C1D">
            <w:pPr>
              <w:ind w:left="454" w:hanging="284"/>
              <w:contextualSpacing/>
              <w:rPr>
                <w:rFonts w:cs="Arial"/>
                <w:sz w:val="18"/>
                <w:szCs w:val="18"/>
              </w:rPr>
            </w:pPr>
            <w:proofErr w:type="spellStart"/>
            <w:r>
              <w:rPr>
                <w:rFonts w:cs="Arial"/>
                <w:sz w:val="18"/>
                <w:szCs w:val="18"/>
              </w:rPr>
              <w:t>i</w:t>
            </w:r>
            <w:proofErr w:type="spellEnd"/>
            <w:r w:rsidR="00B077B7" w:rsidRPr="00B077B7">
              <w:rPr>
                <w:rFonts w:cs="Arial"/>
                <w:sz w:val="18"/>
                <w:szCs w:val="18"/>
              </w:rPr>
              <w:tab/>
              <w:t>the survival of any taxon to which the specimen belong</w:t>
            </w:r>
            <w:r w:rsidR="00650A6E">
              <w:rPr>
                <w:rFonts w:cs="Arial"/>
                <w:sz w:val="18"/>
                <w:szCs w:val="18"/>
              </w:rPr>
              <w:t>s; or</w:t>
            </w:r>
          </w:p>
          <w:p w14:paraId="2C950E57" w14:textId="48E8E3D8" w:rsidR="003E4C44" w:rsidRDefault="003E4C44" w:rsidP="00D73C1D">
            <w:pPr>
              <w:ind w:left="454" w:hanging="284"/>
              <w:contextualSpacing/>
              <w:rPr>
                <w:rFonts w:cs="Arial"/>
                <w:sz w:val="18"/>
                <w:szCs w:val="18"/>
              </w:rPr>
            </w:pPr>
            <w:r w:rsidRPr="00B077B7">
              <w:rPr>
                <w:rFonts w:cs="Arial"/>
                <w:sz w:val="18"/>
                <w:szCs w:val="18"/>
              </w:rPr>
              <w:t>ii.</w:t>
            </w:r>
            <w:r w:rsidRPr="00B077B7">
              <w:rPr>
                <w:rFonts w:cs="Arial"/>
                <w:sz w:val="18"/>
                <w:szCs w:val="18"/>
              </w:rPr>
              <w:tab/>
              <w:t>the recovery in nature of any taxon to which the specimen belongs; or</w:t>
            </w:r>
          </w:p>
          <w:p w14:paraId="5A0FB4C6" w14:textId="6D53F4F2" w:rsidR="003E4C44" w:rsidRPr="00650A6E" w:rsidRDefault="003E4C44" w:rsidP="00D73C1D">
            <w:pPr>
              <w:ind w:left="454" w:hanging="284"/>
              <w:contextualSpacing/>
              <w:rPr>
                <w:rFonts w:cs="Arial"/>
                <w:sz w:val="18"/>
                <w:szCs w:val="18"/>
              </w:rPr>
            </w:pPr>
            <w:proofErr w:type="gramStart"/>
            <w:r>
              <w:rPr>
                <w:rFonts w:cs="Arial"/>
                <w:sz w:val="18"/>
                <w:szCs w:val="18"/>
              </w:rPr>
              <w:t>iii</w:t>
            </w:r>
            <w:proofErr w:type="gramEnd"/>
            <w:r w:rsidRPr="00B077B7">
              <w:rPr>
                <w:rFonts w:cs="Arial"/>
                <w:sz w:val="18"/>
                <w:szCs w:val="18"/>
              </w:rPr>
              <w:tab/>
              <w:t>any relevant ecosystem (for example, detriment to habitat or biodiversity).</w:t>
            </w:r>
          </w:p>
        </w:tc>
        <w:tc>
          <w:tcPr>
            <w:tcW w:w="8930" w:type="dxa"/>
          </w:tcPr>
          <w:p w14:paraId="2796FC47" w14:textId="1A1863CC" w:rsidR="00B077B7" w:rsidRPr="00B077B7" w:rsidRDefault="00B7624B" w:rsidP="009D5019">
            <w:pPr>
              <w:spacing w:after="0" w:line="240" w:lineRule="auto"/>
              <w:rPr>
                <w:rFonts w:cs="Arial"/>
                <w:b/>
                <w:sz w:val="18"/>
                <w:szCs w:val="18"/>
              </w:rPr>
            </w:pPr>
            <w:r>
              <w:rPr>
                <w:rFonts w:cs="Arial"/>
                <w:b/>
                <w:sz w:val="18"/>
                <w:szCs w:val="18"/>
              </w:rPr>
              <w:t>Not applicable</w:t>
            </w:r>
          </w:p>
        </w:tc>
      </w:tr>
    </w:tbl>
    <w:p w14:paraId="459F6611" w14:textId="77777777" w:rsidR="006D1F32" w:rsidRDefault="006D1F32">
      <w:r>
        <w:br w:type="page"/>
      </w:r>
    </w:p>
    <w:tbl>
      <w:tblPr>
        <w:tblStyle w:val="TableGrid1"/>
        <w:tblW w:w="14312" w:type="dxa"/>
        <w:tblLook w:val="04A0" w:firstRow="1" w:lastRow="0" w:firstColumn="1" w:lastColumn="0" w:noHBand="0" w:noVBand="1"/>
      </w:tblPr>
      <w:tblGrid>
        <w:gridCol w:w="5382"/>
        <w:gridCol w:w="8930"/>
      </w:tblGrid>
      <w:tr w:rsidR="009D5019" w:rsidRPr="00277C3B" w14:paraId="4E5888FD" w14:textId="77777777" w:rsidTr="00301BE0">
        <w:trPr>
          <w:cnfStyle w:val="100000000000" w:firstRow="1" w:lastRow="0" w:firstColumn="0" w:lastColumn="0" w:oddVBand="0" w:evenVBand="0" w:oddHBand="0" w:evenHBand="0" w:firstRowFirstColumn="0" w:firstRowLastColumn="0" w:lastRowFirstColumn="0" w:lastRowLastColumn="0"/>
          <w:cantSplit/>
        </w:trPr>
        <w:tc>
          <w:tcPr>
            <w:tcW w:w="14312" w:type="dxa"/>
            <w:gridSpan w:val="2"/>
            <w:vAlign w:val="center"/>
          </w:tcPr>
          <w:p w14:paraId="3E228BC3" w14:textId="4312DC6F" w:rsidR="009D5019" w:rsidRPr="00277C3B" w:rsidRDefault="009D5019" w:rsidP="009D5019">
            <w:pPr>
              <w:spacing w:after="0" w:line="240" w:lineRule="auto"/>
              <w:rPr>
                <w:rFonts w:cs="Arial"/>
                <w:sz w:val="18"/>
                <w:szCs w:val="18"/>
              </w:rPr>
            </w:pPr>
            <w:r w:rsidRPr="00277C3B">
              <w:rPr>
                <w:rFonts w:cs="Arial"/>
                <w:b/>
                <w:sz w:val="18"/>
                <w:szCs w:val="18"/>
              </w:rPr>
              <w:lastRenderedPageBreak/>
              <w:t>Section 303DC Minister may amend list (non CITES species)</w:t>
            </w:r>
          </w:p>
        </w:tc>
      </w:tr>
      <w:tr w:rsidR="009D5019" w:rsidRPr="00277C3B" w14:paraId="2F4AE07E" w14:textId="77777777" w:rsidTr="001A19CA">
        <w:trPr>
          <w:cnfStyle w:val="000000100000" w:firstRow="0" w:lastRow="0" w:firstColumn="0" w:lastColumn="0" w:oddVBand="0" w:evenVBand="0" w:oddHBand="1" w:evenHBand="0" w:firstRowFirstColumn="0" w:firstRowLastColumn="0" w:lastRowFirstColumn="0" w:lastRowLastColumn="0"/>
          <w:cantSplit/>
          <w:trHeight w:val="2899"/>
        </w:trPr>
        <w:tc>
          <w:tcPr>
            <w:tcW w:w="5382" w:type="dxa"/>
            <w:vAlign w:val="center"/>
          </w:tcPr>
          <w:p w14:paraId="358C20E3" w14:textId="77777777" w:rsidR="009D5019" w:rsidRPr="00777AD6" w:rsidRDefault="009D5019" w:rsidP="009D5019">
            <w:pPr>
              <w:ind w:left="360" w:hanging="360"/>
              <w:contextualSpacing/>
              <w:rPr>
                <w:rFonts w:cs="Arial"/>
                <w:sz w:val="18"/>
                <w:szCs w:val="18"/>
              </w:rPr>
            </w:pPr>
            <w:r w:rsidRPr="00777AD6">
              <w:rPr>
                <w:rFonts w:cs="Arial"/>
                <w:sz w:val="18"/>
                <w:szCs w:val="18"/>
              </w:rPr>
              <w:t>(1)</w:t>
            </w:r>
            <w:r w:rsidRPr="00777AD6">
              <w:rPr>
                <w:rFonts w:cs="Arial"/>
                <w:sz w:val="18"/>
                <w:szCs w:val="18"/>
              </w:rPr>
              <w:tab/>
              <w:t>The Minister may, by legislative instrument, amend the list referred to in section 303DB [list of exempt native specimens] by:</w:t>
            </w:r>
          </w:p>
          <w:p w14:paraId="5BD6692C" w14:textId="7E9F04C9" w:rsidR="009D5019" w:rsidRPr="00777AD6" w:rsidRDefault="008E3B27" w:rsidP="008E3B27">
            <w:pPr>
              <w:spacing w:after="0"/>
              <w:ind w:left="171" w:hanging="142"/>
              <w:contextualSpacing/>
              <w:rPr>
                <w:rFonts w:cs="Arial"/>
                <w:sz w:val="18"/>
                <w:szCs w:val="18"/>
              </w:rPr>
            </w:pPr>
            <w:r>
              <w:rPr>
                <w:rFonts w:cs="Arial"/>
                <w:sz w:val="18"/>
                <w:szCs w:val="18"/>
              </w:rPr>
              <w:t xml:space="preserve">(a)  </w:t>
            </w:r>
            <w:r w:rsidR="009D5019" w:rsidRPr="00777AD6">
              <w:rPr>
                <w:rFonts w:cs="Arial"/>
                <w:sz w:val="18"/>
                <w:szCs w:val="18"/>
              </w:rPr>
              <w:t>doing any of the following:</w:t>
            </w:r>
          </w:p>
          <w:p w14:paraId="4B8DAC7A" w14:textId="0718834B" w:rsidR="009D5019" w:rsidRPr="00777AD6" w:rsidRDefault="009D5019" w:rsidP="008E3B27">
            <w:pPr>
              <w:spacing w:after="0"/>
              <w:ind w:left="171" w:hanging="170"/>
              <w:contextualSpacing/>
              <w:rPr>
                <w:rFonts w:cs="Arial"/>
                <w:sz w:val="18"/>
                <w:szCs w:val="18"/>
              </w:rPr>
            </w:pPr>
            <w:r w:rsidRPr="00777AD6">
              <w:rPr>
                <w:rFonts w:cs="Arial"/>
                <w:sz w:val="18"/>
                <w:szCs w:val="18"/>
              </w:rPr>
              <w:tab/>
              <w:t>(</w:t>
            </w:r>
            <w:proofErr w:type="spellStart"/>
            <w:r w:rsidRPr="00777AD6">
              <w:rPr>
                <w:rFonts w:cs="Arial"/>
                <w:sz w:val="18"/>
                <w:szCs w:val="18"/>
              </w:rPr>
              <w:t>i</w:t>
            </w:r>
            <w:proofErr w:type="spellEnd"/>
            <w:r w:rsidRPr="00777AD6">
              <w:rPr>
                <w:rFonts w:cs="Arial"/>
                <w:sz w:val="18"/>
                <w:szCs w:val="18"/>
              </w:rPr>
              <w:t>) including items in the list;</w:t>
            </w:r>
          </w:p>
          <w:p w14:paraId="151EA8F4" w14:textId="32BDCD0A" w:rsidR="009D5019" w:rsidRPr="00777AD6" w:rsidRDefault="009D5019" w:rsidP="008E3B27">
            <w:pPr>
              <w:spacing w:after="0"/>
              <w:ind w:left="171" w:hanging="170"/>
              <w:contextualSpacing/>
              <w:rPr>
                <w:rFonts w:cs="Arial"/>
                <w:sz w:val="18"/>
                <w:szCs w:val="18"/>
              </w:rPr>
            </w:pPr>
            <w:r w:rsidRPr="00777AD6">
              <w:rPr>
                <w:rFonts w:cs="Arial"/>
                <w:sz w:val="18"/>
                <w:szCs w:val="18"/>
              </w:rPr>
              <w:tab/>
              <w:t>(ii) deleting items from the list;</w:t>
            </w:r>
          </w:p>
          <w:p w14:paraId="544449F1" w14:textId="06654CEF" w:rsidR="009D5019" w:rsidRPr="00777AD6" w:rsidRDefault="009D5019" w:rsidP="008E3B27">
            <w:pPr>
              <w:spacing w:after="0"/>
              <w:ind w:left="171" w:hanging="170"/>
              <w:contextualSpacing/>
              <w:rPr>
                <w:rFonts w:cs="Arial"/>
                <w:sz w:val="18"/>
                <w:szCs w:val="18"/>
              </w:rPr>
            </w:pPr>
            <w:r w:rsidRPr="00777AD6">
              <w:rPr>
                <w:rFonts w:cs="Arial"/>
                <w:sz w:val="18"/>
                <w:szCs w:val="18"/>
              </w:rPr>
              <w:tab/>
              <w:t>(iii) imposing a condition or restriction to which the inclusion of a specimen in the list is subject;</w:t>
            </w:r>
          </w:p>
          <w:p w14:paraId="5AD59052" w14:textId="409383EB" w:rsidR="009D5019" w:rsidRPr="00777AD6" w:rsidRDefault="009D5019" w:rsidP="008E3B27">
            <w:pPr>
              <w:ind w:left="171" w:hanging="170"/>
              <w:contextualSpacing/>
              <w:rPr>
                <w:rFonts w:cs="Arial"/>
                <w:sz w:val="18"/>
                <w:szCs w:val="18"/>
              </w:rPr>
            </w:pPr>
            <w:r w:rsidRPr="00777AD6">
              <w:rPr>
                <w:rFonts w:cs="Arial"/>
                <w:sz w:val="18"/>
                <w:szCs w:val="18"/>
              </w:rPr>
              <w:tab/>
              <w:t>(iv) varying or revoking a condition or restriction to which the inclusion of a specimen in the list is subject; or</w:t>
            </w:r>
          </w:p>
          <w:p w14:paraId="4E0E7799" w14:textId="7419AD38" w:rsidR="009D5019" w:rsidRPr="00777AD6" w:rsidRDefault="009D5019" w:rsidP="008E3B27">
            <w:pPr>
              <w:spacing w:after="0"/>
              <w:ind w:left="171" w:hanging="170"/>
              <w:contextualSpacing/>
              <w:rPr>
                <w:rFonts w:cs="Arial"/>
              </w:rPr>
            </w:pPr>
            <w:r w:rsidRPr="00777AD6">
              <w:rPr>
                <w:rFonts w:cs="Arial"/>
                <w:sz w:val="18"/>
                <w:szCs w:val="18"/>
              </w:rPr>
              <w:t xml:space="preserve">(b) </w:t>
            </w:r>
            <w:r w:rsidR="008E3B27">
              <w:rPr>
                <w:rFonts w:cs="Arial"/>
                <w:sz w:val="18"/>
                <w:szCs w:val="18"/>
              </w:rPr>
              <w:t xml:space="preserve"> </w:t>
            </w:r>
            <w:proofErr w:type="gramStart"/>
            <w:r w:rsidRPr="00777AD6">
              <w:rPr>
                <w:rFonts w:cs="Arial"/>
                <w:sz w:val="18"/>
                <w:szCs w:val="18"/>
              </w:rPr>
              <w:t>correcting</w:t>
            </w:r>
            <w:proofErr w:type="gramEnd"/>
            <w:r w:rsidRPr="00777AD6">
              <w:rPr>
                <w:rFonts w:cs="Arial"/>
                <w:sz w:val="18"/>
                <w:szCs w:val="18"/>
              </w:rPr>
              <w:t xml:space="preserve"> an inaccuracy or updating the name of a species.</w:t>
            </w:r>
          </w:p>
        </w:tc>
        <w:tc>
          <w:tcPr>
            <w:tcW w:w="8930" w:type="dxa"/>
            <w:shd w:val="clear" w:color="auto" w:fill="92D050"/>
          </w:tcPr>
          <w:p w14:paraId="093E1F7E" w14:textId="2766C914" w:rsidR="009D5019" w:rsidRPr="00277C3B" w:rsidRDefault="001A19CA" w:rsidP="001A19CA">
            <w:pPr>
              <w:pStyle w:val="Default"/>
              <w:rPr>
                <w:rFonts w:cs="Arial"/>
                <w:sz w:val="18"/>
                <w:szCs w:val="18"/>
              </w:rPr>
            </w:pPr>
            <w:r w:rsidRPr="00315532">
              <w:rPr>
                <w:rFonts w:ascii="Arial" w:hAnsi="Arial" w:cs="Arial"/>
                <w:sz w:val="18"/>
                <w:szCs w:val="18"/>
              </w:rPr>
              <w:t xml:space="preserve">The Department </w:t>
            </w:r>
            <w:r w:rsidRPr="00811C0E">
              <w:rPr>
                <w:rFonts w:ascii="Arial" w:hAnsi="Arial" w:cs="Arial"/>
                <w:b/>
                <w:sz w:val="18"/>
                <w:szCs w:val="18"/>
              </w:rPr>
              <w:t>recommends</w:t>
            </w:r>
            <w:r w:rsidRPr="00315532">
              <w:rPr>
                <w:rFonts w:ascii="Arial" w:hAnsi="Arial" w:cs="Arial"/>
                <w:sz w:val="18"/>
                <w:szCs w:val="18"/>
              </w:rPr>
              <w:t xml:space="preserve"> that specimens derived from species harvested in the Torres Strait </w:t>
            </w:r>
            <w:r>
              <w:rPr>
                <w:rFonts w:ascii="Arial" w:hAnsi="Arial" w:cs="Arial"/>
                <w:sz w:val="18"/>
                <w:szCs w:val="18"/>
              </w:rPr>
              <w:t>Trochus Fishery</w:t>
            </w:r>
            <w:r w:rsidRPr="00315532">
              <w:rPr>
                <w:rFonts w:ascii="Arial" w:hAnsi="Arial" w:cs="Arial"/>
                <w:sz w:val="18"/>
                <w:szCs w:val="18"/>
              </w:rPr>
              <w:t xml:space="preserve">, other than specimens that belong to species listed under Part 13 of the EPBC Act, be included in the list of exempt native specimens </w:t>
            </w:r>
            <w:r>
              <w:rPr>
                <w:rFonts w:ascii="Arial" w:hAnsi="Arial" w:cs="Arial"/>
                <w:sz w:val="18"/>
                <w:szCs w:val="18"/>
              </w:rPr>
              <w:t>until 9 October 2026.</w:t>
            </w:r>
          </w:p>
        </w:tc>
      </w:tr>
      <w:tr w:rsidR="006A58D7" w:rsidRPr="00277C3B" w14:paraId="5A8D2589"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669312B2" w14:textId="57BA16EE" w:rsidR="006A58D7" w:rsidRPr="00277C3B" w:rsidRDefault="006A58D7" w:rsidP="006A58D7">
            <w:pPr>
              <w:spacing w:after="0" w:line="240" w:lineRule="auto"/>
              <w:ind w:left="426" w:hanging="426"/>
              <w:rPr>
                <w:rFonts w:cs="Arial"/>
                <w:sz w:val="18"/>
                <w:szCs w:val="18"/>
              </w:rPr>
            </w:pPr>
            <w:r w:rsidRPr="00277C3B">
              <w:rPr>
                <w:rFonts w:cs="Arial"/>
                <w:sz w:val="18"/>
                <w:szCs w:val="18"/>
              </w:rPr>
              <w:t>(1A) In deciding to amend</w:t>
            </w:r>
            <w:r w:rsidR="008F3739">
              <w:rPr>
                <w:rFonts w:cs="Arial"/>
                <w:sz w:val="18"/>
                <w:szCs w:val="18"/>
              </w:rPr>
              <w:t xml:space="preserve"> the</w:t>
            </w:r>
            <w:r w:rsidRPr="00277C3B">
              <w:rPr>
                <w:rFonts w:cs="Arial"/>
                <w:sz w:val="18"/>
                <w:szCs w:val="18"/>
              </w:rPr>
              <w:t xml:space="preserve"> LENS, </w:t>
            </w:r>
            <w:r w:rsidR="008F3739">
              <w:rPr>
                <w:rFonts w:cs="Arial"/>
                <w:sz w:val="18"/>
                <w:szCs w:val="18"/>
              </w:rPr>
              <w:t xml:space="preserve">the </w:t>
            </w:r>
            <w:r w:rsidRPr="00277C3B">
              <w:rPr>
                <w:rFonts w:cs="Arial"/>
                <w:sz w:val="18"/>
                <w:szCs w:val="18"/>
              </w:rPr>
              <w:t>Minister must rely primarily</w:t>
            </w:r>
            <w:r>
              <w:rPr>
                <w:rFonts w:cs="Arial"/>
                <w:sz w:val="18"/>
                <w:szCs w:val="18"/>
              </w:rPr>
              <w:t xml:space="preserve"> on outcomes of Part 10, </w:t>
            </w:r>
            <w:proofErr w:type="spellStart"/>
            <w:r>
              <w:rPr>
                <w:rFonts w:cs="Arial"/>
                <w:sz w:val="18"/>
                <w:szCs w:val="18"/>
              </w:rPr>
              <w:t>Div</w:t>
            </w:r>
            <w:proofErr w:type="spellEnd"/>
            <w:r>
              <w:rPr>
                <w:rFonts w:cs="Arial"/>
                <w:sz w:val="18"/>
                <w:szCs w:val="18"/>
              </w:rPr>
              <w:t xml:space="preserve"> 1 o</w:t>
            </w:r>
            <w:r w:rsidRPr="00277C3B">
              <w:rPr>
                <w:rFonts w:cs="Arial"/>
                <w:sz w:val="18"/>
                <w:szCs w:val="18"/>
              </w:rPr>
              <w:t>r 2 assessment</w:t>
            </w:r>
          </w:p>
        </w:tc>
        <w:tc>
          <w:tcPr>
            <w:tcW w:w="8930" w:type="dxa"/>
            <w:shd w:val="clear" w:color="auto" w:fill="92D050"/>
          </w:tcPr>
          <w:p w14:paraId="63EDDCFC" w14:textId="77777777" w:rsidR="006A58D7" w:rsidRDefault="00301BE0">
            <w:pPr>
              <w:spacing w:after="0" w:line="240" w:lineRule="auto"/>
              <w:rPr>
                <w:rFonts w:cs="Arial"/>
                <w:sz w:val="18"/>
                <w:szCs w:val="18"/>
              </w:rPr>
            </w:pPr>
            <w:r w:rsidRPr="00301BE0">
              <w:rPr>
                <w:rFonts w:cs="Arial"/>
                <w:sz w:val="18"/>
                <w:szCs w:val="18"/>
              </w:rPr>
              <w:t>The Torres Strait Trochus Fishery was assessed under Part 10 of the EPBC Act in November 2005 and the management regime, outlined in the Torres Strait Trochus Fishery Statement of Management Arrangements 2005 was accredited under section 33 of the EPBC Act.</w:t>
            </w:r>
          </w:p>
          <w:p w14:paraId="6C69EA6A" w14:textId="11640473" w:rsidR="00AA4C58" w:rsidRDefault="00AA4C58" w:rsidP="00AA4C58">
            <w:pPr>
              <w:spacing w:after="0" w:line="240" w:lineRule="auto"/>
              <w:rPr>
                <w:rFonts w:cs="Arial"/>
                <w:sz w:val="18"/>
                <w:szCs w:val="18"/>
              </w:rPr>
            </w:pPr>
            <w:r>
              <w:rPr>
                <w:rFonts w:cs="Arial"/>
                <w:sz w:val="18"/>
                <w:szCs w:val="18"/>
              </w:rPr>
              <w:t xml:space="preserve">There have been no significant </w:t>
            </w:r>
            <w:r w:rsidR="005027B2">
              <w:rPr>
                <w:rFonts w:cs="Arial"/>
                <w:sz w:val="18"/>
                <w:szCs w:val="18"/>
              </w:rPr>
              <w:t>changes</w:t>
            </w:r>
            <w:r>
              <w:rPr>
                <w:rFonts w:cs="Arial"/>
                <w:sz w:val="18"/>
                <w:szCs w:val="18"/>
              </w:rPr>
              <w:t xml:space="preserve"> to the management regime since that time.</w:t>
            </w:r>
          </w:p>
          <w:p w14:paraId="631FEB27" w14:textId="61F9BA20" w:rsidR="00971FD2" w:rsidRPr="00301BE0" w:rsidRDefault="00971FD2" w:rsidP="002F4DBE">
            <w:pPr>
              <w:spacing w:after="0" w:line="240" w:lineRule="auto"/>
              <w:rPr>
                <w:rFonts w:cs="Arial"/>
                <w:sz w:val="18"/>
                <w:szCs w:val="18"/>
              </w:rPr>
            </w:pPr>
            <w:r>
              <w:rPr>
                <w:rFonts w:cs="Arial"/>
                <w:sz w:val="18"/>
                <w:szCs w:val="18"/>
              </w:rPr>
              <w:t xml:space="preserve">The Department recommends that </w:t>
            </w:r>
            <w:r w:rsidRPr="00FC2EE0">
              <w:rPr>
                <w:rFonts w:cs="Arial"/>
                <w:sz w:val="18"/>
                <w:szCs w:val="18"/>
              </w:rPr>
              <w:t xml:space="preserve">the </w:t>
            </w:r>
            <w:r>
              <w:rPr>
                <w:rFonts w:cs="Arial"/>
                <w:sz w:val="18"/>
                <w:szCs w:val="18"/>
              </w:rPr>
              <w:t>LENS</w:t>
            </w:r>
            <w:r w:rsidR="005027B2">
              <w:rPr>
                <w:rFonts w:cs="Arial"/>
                <w:sz w:val="18"/>
                <w:szCs w:val="18"/>
              </w:rPr>
              <w:t xml:space="preserve"> is amended</w:t>
            </w:r>
            <w:r>
              <w:rPr>
                <w:rFonts w:cs="Arial"/>
                <w:sz w:val="18"/>
                <w:szCs w:val="18"/>
              </w:rPr>
              <w:t xml:space="preserve"> </w:t>
            </w:r>
            <w:r w:rsidRPr="00FC2EE0">
              <w:rPr>
                <w:rFonts w:cs="Arial"/>
                <w:sz w:val="18"/>
                <w:szCs w:val="18"/>
              </w:rPr>
              <w:t>under section </w:t>
            </w:r>
            <w:proofErr w:type="gramStart"/>
            <w:r w:rsidRPr="00FC2EE0">
              <w:rPr>
                <w:rFonts w:cs="Arial"/>
                <w:sz w:val="18"/>
                <w:szCs w:val="18"/>
              </w:rPr>
              <w:t>303DC(</w:t>
            </w:r>
            <w:proofErr w:type="gramEnd"/>
            <w:r w:rsidRPr="00FC2EE0">
              <w:rPr>
                <w:rFonts w:cs="Arial"/>
                <w:sz w:val="18"/>
                <w:szCs w:val="18"/>
              </w:rPr>
              <w:t xml:space="preserve">1)(a) to include product derived from the </w:t>
            </w:r>
            <w:r>
              <w:rPr>
                <w:rFonts w:cs="Arial"/>
                <w:sz w:val="18"/>
                <w:szCs w:val="18"/>
              </w:rPr>
              <w:t xml:space="preserve">Torres Strait </w:t>
            </w:r>
            <w:r w:rsidR="001A19CA">
              <w:rPr>
                <w:rFonts w:cs="Arial"/>
                <w:sz w:val="18"/>
                <w:szCs w:val="18"/>
              </w:rPr>
              <w:t>Trochus</w:t>
            </w:r>
            <w:r w:rsidRPr="008F6BFB">
              <w:rPr>
                <w:rFonts w:cs="Arial"/>
                <w:sz w:val="18"/>
                <w:szCs w:val="18"/>
              </w:rPr>
              <w:t xml:space="preserve"> Fishery </w:t>
            </w:r>
            <w:r>
              <w:rPr>
                <w:rFonts w:cs="Arial"/>
                <w:sz w:val="18"/>
                <w:szCs w:val="18"/>
              </w:rPr>
              <w:t xml:space="preserve">until </w:t>
            </w:r>
            <w:r w:rsidRPr="001C58D6">
              <w:rPr>
                <w:rFonts w:cs="Arial"/>
                <w:sz w:val="18"/>
                <w:szCs w:val="18"/>
              </w:rPr>
              <w:t>9 October 2026</w:t>
            </w:r>
            <w:r w:rsidRPr="00FC2EE0">
              <w:rPr>
                <w:rFonts w:cs="Arial"/>
                <w:sz w:val="18"/>
                <w:szCs w:val="18"/>
              </w:rPr>
              <w:t>.</w:t>
            </w:r>
          </w:p>
        </w:tc>
      </w:tr>
      <w:tr w:rsidR="006A58D7" w:rsidRPr="00277C3B" w14:paraId="38C0624F" w14:textId="77777777" w:rsidTr="00301BE0">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73E5E7F6" w14:textId="77777777" w:rsidR="006A58D7" w:rsidRPr="00277C3B" w:rsidRDefault="006A58D7" w:rsidP="006A58D7">
            <w:pPr>
              <w:spacing w:after="0" w:line="240" w:lineRule="auto"/>
              <w:ind w:left="426" w:hanging="426"/>
              <w:rPr>
                <w:rFonts w:cs="Arial"/>
                <w:sz w:val="18"/>
                <w:szCs w:val="18"/>
              </w:rPr>
            </w:pPr>
            <w:r w:rsidRPr="00277C3B">
              <w:rPr>
                <w:rFonts w:cs="Arial"/>
                <w:sz w:val="18"/>
                <w:szCs w:val="18"/>
              </w:rPr>
              <w:t>(1C) The above does not limit matters that may be considered when deciding to amend LENS.</w:t>
            </w:r>
          </w:p>
        </w:tc>
        <w:tc>
          <w:tcPr>
            <w:tcW w:w="8930" w:type="dxa"/>
            <w:shd w:val="clear" w:color="auto" w:fill="92D050"/>
          </w:tcPr>
          <w:p w14:paraId="748BF845" w14:textId="421E562A" w:rsidR="006A58D7" w:rsidRPr="00277C3B" w:rsidRDefault="006A58D7">
            <w:pPr>
              <w:spacing w:after="0" w:line="240" w:lineRule="auto"/>
              <w:rPr>
                <w:rFonts w:cs="Arial"/>
                <w:sz w:val="18"/>
                <w:szCs w:val="18"/>
              </w:rPr>
            </w:pPr>
            <w:r w:rsidRPr="00AE2BC3">
              <w:rPr>
                <w:rFonts w:cs="Arial"/>
                <w:b/>
                <w:sz w:val="18"/>
                <w:szCs w:val="18"/>
              </w:rPr>
              <w:t>Meets</w:t>
            </w:r>
            <w:r w:rsidR="009B123B">
              <w:rPr>
                <w:rFonts w:cs="Arial"/>
                <w:sz w:val="18"/>
                <w:szCs w:val="18"/>
              </w:rPr>
              <w:br/>
            </w:r>
            <w:r w:rsidR="00FE07CC">
              <w:rPr>
                <w:rFonts w:cs="Arial"/>
                <w:sz w:val="18"/>
                <w:szCs w:val="18"/>
              </w:rPr>
              <w:t>The Torres Strait Trochus F</w:t>
            </w:r>
            <w:r w:rsidRPr="009D4B49">
              <w:rPr>
                <w:rFonts w:cs="Arial"/>
                <w:sz w:val="18"/>
                <w:szCs w:val="18"/>
              </w:rPr>
              <w:t xml:space="preserve">ishery </w:t>
            </w:r>
            <w:r w:rsidR="00FE07CC">
              <w:rPr>
                <w:rFonts w:cs="Arial"/>
                <w:sz w:val="18"/>
                <w:szCs w:val="18"/>
              </w:rPr>
              <w:t xml:space="preserve">is </w:t>
            </w:r>
            <w:r w:rsidRPr="009D4B49">
              <w:rPr>
                <w:rFonts w:cs="Arial"/>
                <w:sz w:val="18"/>
                <w:szCs w:val="18"/>
              </w:rPr>
              <w:t xml:space="preserve">consistent with </w:t>
            </w:r>
            <w:r w:rsidR="00FE07CC">
              <w:rPr>
                <w:rFonts w:cs="Arial"/>
                <w:sz w:val="18"/>
                <w:szCs w:val="18"/>
              </w:rPr>
              <w:t xml:space="preserve">the </w:t>
            </w:r>
            <w:r w:rsidRPr="009D4B49">
              <w:rPr>
                <w:rFonts w:cs="Arial"/>
                <w:sz w:val="18"/>
                <w:szCs w:val="18"/>
              </w:rPr>
              <w:t xml:space="preserve">Objects of </w:t>
            </w:r>
            <w:r w:rsidR="00FE07CC">
              <w:rPr>
                <w:rFonts w:cs="Arial"/>
                <w:sz w:val="18"/>
                <w:szCs w:val="18"/>
              </w:rPr>
              <w:t xml:space="preserve">Part </w:t>
            </w:r>
            <w:r w:rsidRPr="009D4B49">
              <w:rPr>
                <w:rFonts w:cs="Arial"/>
                <w:sz w:val="18"/>
                <w:szCs w:val="18"/>
              </w:rPr>
              <w:t xml:space="preserve">13A – </w:t>
            </w:r>
            <w:r w:rsidR="00FE07CC">
              <w:rPr>
                <w:rFonts w:cs="Arial"/>
                <w:sz w:val="18"/>
                <w:szCs w:val="18"/>
              </w:rPr>
              <w:t>refer</w:t>
            </w:r>
            <w:r w:rsidRPr="009D4B49">
              <w:rPr>
                <w:rFonts w:cs="Arial"/>
                <w:sz w:val="18"/>
                <w:szCs w:val="18"/>
              </w:rPr>
              <w:t xml:space="preserve"> assessment above</w:t>
            </w:r>
            <w:r w:rsidR="00FE07CC">
              <w:rPr>
                <w:rFonts w:cs="Arial"/>
                <w:sz w:val="18"/>
                <w:szCs w:val="18"/>
              </w:rPr>
              <w:t>.</w:t>
            </w:r>
          </w:p>
        </w:tc>
      </w:tr>
      <w:tr w:rsidR="006A58D7" w:rsidRPr="00277C3B" w14:paraId="50241D9F" w14:textId="77777777" w:rsidTr="00301BE0">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47883243" w14:textId="5D4C3044" w:rsidR="006A58D7" w:rsidRPr="00277C3B" w:rsidRDefault="006A58D7" w:rsidP="006A58D7">
            <w:pPr>
              <w:spacing w:after="0" w:line="240" w:lineRule="auto"/>
              <w:ind w:left="426" w:hanging="426"/>
              <w:rPr>
                <w:rFonts w:cs="Arial"/>
                <w:sz w:val="18"/>
                <w:szCs w:val="18"/>
              </w:rPr>
            </w:pPr>
            <w:r w:rsidRPr="00277C3B">
              <w:rPr>
                <w:rFonts w:cs="Arial"/>
                <w:sz w:val="18"/>
                <w:szCs w:val="18"/>
              </w:rPr>
              <w:t xml:space="preserve">(3) Before amending </w:t>
            </w:r>
            <w:r w:rsidR="002B5638">
              <w:rPr>
                <w:rFonts w:cs="Arial"/>
                <w:sz w:val="18"/>
                <w:szCs w:val="18"/>
              </w:rPr>
              <w:t xml:space="preserve">the </w:t>
            </w:r>
            <w:r w:rsidRPr="00277C3B">
              <w:rPr>
                <w:rFonts w:cs="Arial"/>
                <w:sz w:val="18"/>
                <w:szCs w:val="18"/>
              </w:rPr>
              <w:t xml:space="preserve">LENS, </w:t>
            </w:r>
            <w:r w:rsidR="002B5638">
              <w:rPr>
                <w:rFonts w:cs="Arial"/>
                <w:sz w:val="18"/>
                <w:szCs w:val="18"/>
              </w:rPr>
              <w:t xml:space="preserve">the </w:t>
            </w:r>
            <w:r w:rsidRPr="00277C3B">
              <w:rPr>
                <w:rFonts w:cs="Arial"/>
                <w:sz w:val="18"/>
                <w:szCs w:val="18"/>
              </w:rPr>
              <w:t>Minister must consult:</w:t>
            </w:r>
          </w:p>
          <w:p w14:paraId="4EFD0BB5" w14:textId="77777777" w:rsidR="006A58D7" w:rsidRPr="00277C3B" w:rsidRDefault="006A58D7" w:rsidP="006A58D7">
            <w:pPr>
              <w:numPr>
                <w:ilvl w:val="0"/>
                <w:numId w:val="12"/>
              </w:numPr>
              <w:spacing w:after="0" w:line="240" w:lineRule="auto"/>
              <w:rPr>
                <w:rFonts w:cs="Arial"/>
                <w:sz w:val="18"/>
                <w:szCs w:val="18"/>
              </w:rPr>
            </w:pPr>
            <w:r w:rsidRPr="00277C3B">
              <w:rPr>
                <w:rFonts w:cs="Arial"/>
                <w:sz w:val="18"/>
                <w:szCs w:val="18"/>
              </w:rPr>
              <w:t>other Minister or Ministers as appropriate; and</w:t>
            </w:r>
          </w:p>
          <w:p w14:paraId="5CB6F0A6" w14:textId="77777777" w:rsidR="006A58D7" w:rsidRPr="00277C3B" w:rsidRDefault="006A58D7" w:rsidP="006A58D7">
            <w:pPr>
              <w:numPr>
                <w:ilvl w:val="0"/>
                <w:numId w:val="12"/>
              </w:numPr>
              <w:spacing w:after="0" w:line="240" w:lineRule="auto"/>
              <w:rPr>
                <w:rFonts w:cs="Arial"/>
                <w:sz w:val="18"/>
                <w:szCs w:val="18"/>
              </w:rPr>
            </w:pPr>
            <w:r w:rsidRPr="00277C3B">
              <w:rPr>
                <w:rFonts w:cs="Arial"/>
                <w:sz w:val="18"/>
                <w:szCs w:val="18"/>
              </w:rPr>
              <w:t>other Minister or Ministers of each State and self-governing Territory as appropriate; and</w:t>
            </w:r>
          </w:p>
          <w:p w14:paraId="713AFE99" w14:textId="77777777" w:rsidR="006A58D7" w:rsidRPr="00277C3B" w:rsidRDefault="006A58D7" w:rsidP="006A58D7">
            <w:pPr>
              <w:numPr>
                <w:ilvl w:val="0"/>
                <w:numId w:val="12"/>
              </w:numPr>
              <w:spacing w:after="0" w:line="240" w:lineRule="auto"/>
              <w:rPr>
                <w:rFonts w:cs="Arial"/>
                <w:sz w:val="18"/>
                <w:szCs w:val="18"/>
              </w:rPr>
            </w:pPr>
            <w:proofErr w:type="gramStart"/>
            <w:r w:rsidRPr="00277C3B">
              <w:rPr>
                <w:rFonts w:cs="Arial"/>
                <w:sz w:val="18"/>
                <w:szCs w:val="18"/>
              </w:rPr>
              <w:t>other</w:t>
            </w:r>
            <w:proofErr w:type="gramEnd"/>
            <w:r w:rsidRPr="00277C3B">
              <w:rPr>
                <w:rFonts w:cs="Arial"/>
                <w:sz w:val="18"/>
                <w:szCs w:val="18"/>
              </w:rPr>
              <w:t xml:space="preserve"> persons and organisations as appropriate.</w:t>
            </w:r>
          </w:p>
        </w:tc>
        <w:tc>
          <w:tcPr>
            <w:tcW w:w="8930" w:type="dxa"/>
            <w:shd w:val="clear" w:color="auto" w:fill="92D050"/>
          </w:tcPr>
          <w:p w14:paraId="6034AD8E" w14:textId="7BA359C9" w:rsidR="00AE2BC3" w:rsidRPr="00AE2BC3" w:rsidRDefault="006A58D7" w:rsidP="00FA6B6F">
            <w:pPr>
              <w:spacing w:after="0" w:line="240" w:lineRule="auto"/>
              <w:rPr>
                <w:rFonts w:cs="Arial"/>
                <w:sz w:val="18"/>
                <w:szCs w:val="18"/>
              </w:rPr>
            </w:pPr>
            <w:r w:rsidRPr="00AE2BC3">
              <w:rPr>
                <w:rFonts w:cs="Arial"/>
                <w:b/>
                <w:sz w:val="18"/>
                <w:szCs w:val="18"/>
              </w:rPr>
              <w:t>Meets</w:t>
            </w:r>
            <w:r w:rsidR="009B123B">
              <w:rPr>
                <w:rFonts w:cs="Arial"/>
                <w:b/>
                <w:sz w:val="18"/>
                <w:szCs w:val="18"/>
              </w:rPr>
              <w:br/>
            </w:r>
            <w:r w:rsidR="00AE2BC3" w:rsidRPr="00AE2BC3">
              <w:rPr>
                <w:rFonts w:cs="Arial"/>
                <w:sz w:val="18"/>
                <w:szCs w:val="18"/>
              </w:rPr>
              <w:t>The Department considers that the consultation requirements have been met.</w:t>
            </w:r>
          </w:p>
          <w:p w14:paraId="5FF2F747" w14:textId="77777777" w:rsidR="00AE2BC3" w:rsidRPr="00AE2BC3" w:rsidRDefault="00AE2BC3" w:rsidP="00AE2BC3">
            <w:pPr>
              <w:contextualSpacing/>
              <w:rPr>
                <w:rFonts w:cs="Arial"/>
                <w:sz w:val="18"/>
                <w:szCs w:val="18"/>
              </w:rPr>
            </w:pPr>
            <w:r w:rsidRPr="00AE2BC3">
              <w:rPr>
                <w:rFonts w:cs="Arial"/>
                <w:sz w:val="18"/>
                <w:szCs w:val="18"/>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14:paraId="681CED34" w14:textId="7152B76B" w:rsidR="009B123B" w:rsidRDefault="00AE2BC3" w:rsidP="00AE2BC3">
            <w:pPr>
              <w:contextualSpacing/>
              <w:rPr>
                <w:rFonts w:cs="Arial"/>
                <w:sz w:val="18"/>
                <w:szCs w:val="18"/>
              </w:rPr>
            </w:pPr>
            <w:r w:rsidRPr="00AE2BC3">
              <w:rPr>
                <w:rFonts w:cs="Arial"/>
                <w:sz w:val="18"/>
                <w:szCs w:val="18"/>
              </w:rPr>
              <w:t>The application from AFMA</w:t>
            </w:r>
            <w:r w:rsidR="009B123B">
              <w:rPr>
                <w:rFonts w:cs="Arial"/>
                <w:sz w:val="18"/>
                <w:szCs w:val="18"/>
              </w:rPr>
              <w:t xml:space="preserve"> (on behalf of the Torres Strait </w:t>
            </w:r>
            <w:r w:rsidRPr="00AE2BC3">
              <w:rPr>
                <w:rFonts w:cs="Arial"/>
                <w:sz w:val="18"/>
                <w:szCs w:val="18"/>
              </w:rPr>
              <w:t>Protected Zone Joint Authority</w:t>
            </w:r>
            <w:r w:rsidR="009B123B">
              <w:rPr>
                <w:rFonts w:cs="Arial"/>
                <w:sz w:val="18"/>
                <w:szCs w:val="18"/>
              </w:rPr>
              <w:t>)</w:t>
            </w:r>
            <w:r w:rsidRPr="00AE2BC3">
              <w:rPr>
                <w:rFonts w:cs="Arial"/>
                <w:sz w:val="18"/>
                <w:szCs w:val="18"/>
              </w:rPr>
              <w:t xml:space="preserve"> was released for public comment from 26 April 2017 to 31 May 2017</w:t>
            </w:r>
            <w:r w:rsidR="009B123B" w:rsidRPr="00AE2BC3">
              <w:rPr>
                <w:rFonts w:cs="Arial"/>
                <w:sz w:val="18"/>
                <w:szCs w:val="18"/>
              </w:rPr>
              <w:t>.</w:t>
            </w:r>
          </w:p>
          <w:p w14:paraId="07053EB4" w14:textId="38C4C66C" w:rsidR="00AE2BC3" w:rsidRPr="00AE2BC3" w:rsidRDefault="00AE2BC3" w:rsidP="008E3B27">
            <w:pPr>
              <w:spacing w:after="0" w:line="240" w:lineRule="auto"/>
              <w:contextualSpacing/>
              <w:rPr>
                <w:rFonts w:cs="Arial"/>
                <w:sz w:val="18"/>
                <w:szCs w:val="18"/>
              </w:rPr>
            </w:pPr>
            <w:r w:rsidRPr="00AE2BC3">
              <w:rPr>
                <w:rFonts w:cs="Arial"/>
                <w:sz w:val="18"/>
                <w:szCs w:val="18"/>
              </w:rPr>
              <w:t>The public comment notice sought comment on:</w:t>
            </w:r>
          </w:p>
          <w:p w14:paraId="6F43460C" w14:textId="77777777" w:rsidR="00AE2BC3" w:rsidRPr="00AE2BC3" w:rsidRDefault="00AE2BC3" w:rsidP="008E3B27">
            <w:pPr>
              <w:numPr>
                <w:ilvl w:val="0"/>
                <w:numId w:val="10"/>
              </w:numPr>
              <w:tabs>
                <w:tab w:val="clear" w:pos="1455"/>
                <w:tab w:val="num" w:pos="293"/>
              </w:tabs>
              <w:spacing w:after="0" w:line="240" w:lineRule="auto"/>
              <w:ind w:left="293" w:hanging="293"/>
              <w:contextualSpacing/>
              <w:rPr>
                <w:rFonts w:cs="Arial"/>
                <w:sz w:val="18"/>
                <w:szCs w:val="18"/>
              </w:rPr>
            </w:pPr>
            <w:r w:rsidRPr="00AE2BC3">
              <w:rPr>
                <w:rFonts w:cs="Arial"/>
                <w:sz w:val="18"/>
                <w:szCs w:val="18"/>
              </w:rPr>
              <w:t xml:space="preserve">the proposal to amend the list of exempt native specimens to include product derived from the Torres Strait Trochus Fishery, and </w:t>
            </w:r>
          </w:p>
          <w:p w14:paraId="02E31F38" w14:textId="77777777" w:rsidR="00AE2BC3" w:rsidRPr="00AE2BC3" w:rsidRDefault="00AE2BC3" w:rsidP="008E3B27">
            <w:pPr>
              <w:numPr>
                <w:ilvl w:val="0"/>
                <w:numId w:val="10"/>
              </w:numPr>
              <w:tabs>
                <w:tab w:val="clear" w:pos="1455"/>
                <w:tab w:val="num" w:pos="293"/>
              </w:tabs>
              <w:spacing w:after="0" w:line="240" w:lineRule="auto"/>
              <w:ind w:left="295" w:hanging="295"/>
              <w:contextualSpacing/>
              <w:rPr>
                <w:rFonts w:cs="Arial"/>
                <w:sz w:val="18"/>
                <w:szCs w:val="18"/>
              </w:rPr>
            </w:pPr>
            <w:proofErr w:type="gramStart"/>
            <w:r w:rsidRPr="00AE2BC3">
              <w:rPr>
                <w:rFonts w:cs="Arial"/>
                <w:sz w:val="18"/>
                <w:szCs w:val="18"/>
              </w:rPr>
              <w:t>the</w:t>
            </w:r>
            <w:proofErr w:type="gramEnd"/>
            <w:r w:rsidRPr="00AE2BC3">
              <w:rPr>
                <w:rFonts w:cs="Arial"/>
                <w:sz w:val="18"/>
                <w:szCs w:val="18"/>
              </w:rPr>
              <w:t xml:space="preserve"> AFMA/ Protected Zone Joint Authority application for the Torres Strait Trochus Fishery.</w:t>
            </w:r>
          </w:p>
          <w:p w14:paraId="3FA5A127" w14:textId="04F8FB24" w:rsidR="006A58D7" w:rsidRPr="00AE2BC3" w:rsidRDefault="00AE2BC3" w:rsidP="008E3B27">
            <w:pPr>
              <w:pStyle w:val="CommentText"/>
              <w:rPr>
                <w:rFonts w:ascii="Arial" w:eastAsia="Calibri" w:hAnsi="Arial" w:cs="Arial"/>
                <w:sz w:val="18"/>
                <w:szCs w:val="18"/>
                <w:lang w:eastAsia="en-US"/>
              </w:rPr>
            </w:pPr>
            <w:r w:rsidRPr="00AE2BC3">
              <w:rPr>
                <w:rFonts w:ascii="Arial" w:eastAsia="Calibri" w:hAnsi="Arial" w:cs="Arial"/>
                <w:sz w:val="18"/>
                <w:szCs w:val="18"/>
                <w:lang w:eastAsia="en-US"/>
              </w:rPr>
              <w:t>No comments were received.</w:t>
            </w:r>
          </w:p>
        </w:tc>
      </w:tr>
    </w:tbl>
    <w:p w14:paraId="14E9DF07" w14:textId="06AAFCF6" w:rsidR="009F053A" w:rsidRPr="00164E7C" w:rsidRDefault="009F053A" w:rsidP="00D73C1D">
      <w:pPr>
        <w:spacing w:before="120" w:after="0" w:line="240" w:lineRule="auto"/>
        <w:rPr>
          <w:rFonts w:cs="Arial"/>
          <w:b/>
        </w:rPr>
      </w:pPr>
      <w:r w:rsidRPr="00332F90">
        <w:rPr>
          <w:b/>
        </w:rPr>
        <w:t>Part 16</w:t>
      </w:r>
    </w:p>
    <w:tbl>
      <w:tblPr>
        <w:tblStyle w:val="TableGrid"/>
        <w:tblW w:w="14170" w:type="dxa"/>
        <w:tblLook w:val="04A0" w:firstRow="1" w:lastRow="0" w:firstColumn="1" w:lastColumn="0" w:noHBand="0" w:noVBand="1"/>
      </w:tblPr>
      <w:tblGrid>
        <w:gridCol w:w="5382"/>
        <w:gridCol w:w="8788"/>
      </w:tblGrid>
      <w:tr w:rsidR="009F053A" w:rsidRPr="00164E7C" w14:paraId="3BE2E755" w14:textId="77777777" w:rsidTr="00301BE0">
        <w:trPr>
          <w:cnfStyle w:val="100000000000" w:firstRow="1" w:lastRow="0" w:firstColumn="0" w:lastColumn="0" w:oddVBand="0" w:evenVBand="0" w:oddHBand="0" w:evenHBand="0" w:firstRowFirstColumn="0" w:firstRowLastColumn="0" w:lastRowFirstColumn="0" w:lastRowLastColumn="0"/>
        </w:trPr>
        <w:tc>
          <w:tcPr>
            <w:tcW w:w="5382" w:type="dxa"/>
          </w:tcPr>
          <w:p w14:paraId="6B1DC830" w14:textId="142585D4" w:rsidR="009F053A" w:rsidRPr="00164E7C" w:rsidRDefault="00940C0E" w:rsidP="009F053A">
            <w:pPr>
              <w:spacing w:after="0" w:line="240" w:lineRule="auto"/>
              <w:ind w:left="426" w:hanging="426"/>
              <w:rPr>
                <w:rFonts w:cs="Arial"/>
                <w:b/>
                <w:sz w:val="18"/>
                <w:szCs w:val="18"/>
              </w:rPr>
            </w:pPr>
            <w:r w:rsidRPr="00164E7C">
              <w:rPr>
                <w:rFonts w:cs="Arial"/>
                <w:b/>
                <w:sz w:val="18"/>
                <w:szCs w:val="18"/>
              </w:rPr>
              <w:t>Section 391 Minister must consider precautionary principle in making decisions</w:t>
            </w:r>
          </w:p>
        </w:tc>
        <w:tc>
          <w:tcPr>
            <w:tcW w:w="8788" w:type="dxa"/>
          </w:tcPr>
          <w:p w14:paraId="7095BF90" w14:textId="77777777" w:rsidR="009F053A" w:rsidRPr="00164E7C" w:rsidRDefault="009F053A" w:rsidP="009F053A">
            <w:pPr>
              <w:spacing w:after="0" w:line="240" w:lineRule="auto"/>
              <w:rPr>
                <w:rFonts w:cs="Arial"/>
                <w:b/>
                <w:sz w:val="18"/>
                <w:szCs w:val="18"/>
              </w:rPr>
            </w:pPr>
            <w:r>
              <w:rPr>
                <w:rFonts w:cs="Arial"/>
                <w:b/>
                <w:sz w:val="18"/>
                <w:szCs w:val="18"/>
              </w:rPr>
              <w:t>Comment</w:t>
            </w:r>
          </w:p>
        </w:tc>
      </w:tr>
      <w:tr w:rsidR="009F053A" w:rsidRPr="00164E7C" w14:paraId="5E319708" w14:textId="77777777" w:rsidTr="00301BE0">
        <w:trPr>
          <w:cnfStyle w:val="000000100000" w:firstRow="0" w:lastRow="0" w:firstColumn="0" w:lastColumn="0" w:oddVBand="0" w:evenVBand="0" w:oddHBand="1" w:evenHBand="0" w:firstRowFirstColumn="0" w:firstRowLastColumn="0" w:lastRowFirstColumn="0" w:lastRowLastColumn="0"/>
        </w:trPr>
        <w:tc>
          <w:tcPr>
            <w:tcW w:w="5382" w:type="dxa"/>
          </w:tcPr>
          <w:p w14:paraId="753126C8" w14:textId="77777777" w:rsidR="00D73C1D" w:rsidRDefault="00D73C1D" w:rsidP="00D73C1D">
            <w:pPr>
              <w:spacing w:after="0" w:line="240" w:lineRule="auto"/>
              <w:ind w:left="426" w:hanging="426"/>
              <w:rPr>
                <w:rFonts w:cs="Arial"/>
                <w:sz w:val="18"/>
                <w:szCs w:val="18"/>
              </w:rPr>
            </w:pPr>
            <w:r w:rsidRPr="00164E7C">
              <w:rPr>
                <w:rFonts w:cs="Arial"/>
                <w:sz w:val="18"/>
                <w:szCs w:val="18"/>
              </w:rPr>
              <w:t>(1) Minister must take account of precautionary principle</w:t>
            </w:r>
          </w:p>
          <w:p w14:paraId="249095AF" w14:textId="79A9CDF9" w:rsidR="009F053A" w:rsidRPr="00164E7C" w:rsidRDefault="009F053A" w:rsidP="00D73C1D">
            <w:pPr>
              <w:spacing w:after="0" w:line="240" w:lineRule="auto"/>
              <w:ind w:left="426" w:hanging="426"/>
              <w:rPr>
                <w:rFonts w:cs="Arial"/>
                <w:sz w:val="18"/>
                <w:szCs w:val="18"/>
              </w:rPr>
            </w:pPr>
            <w:r w:rsidRPr="00164E7C">
              <w:rPr>
                <w:rFonts w:cs="Arial"/>
                <w:sz w:val="18"/>
                <w:szCs w:val="18"/>
              </w:rPr>
              <w:t xml:space="preserve">(2) The </w:t>
            </w:r>
            <w:r w:rsidRPr="00164E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164E7C">
              <w:rPr>
                <w:rFonts w:cs="Arial"/>
                <w:sz w:val="18"/>
                <w:szCs w:val="18"/>
              </w:rPr>
              <w:t xml:space="preserve"> damage.</w:t>
            </w:r>
          </w:p>
        </w:tc>
        <w:tc>
          <w:tcPr>
            <w:tcW w:w="8788" w:type="dxa"/>
            <w:shd w:val="clear" w:color="auto" w:fill="92D050"/>
          </w:tcPr>
          <w:p w14:paraId="59CB0FFF" w14:textId="5C7B7FF5" w:rsidR="009F053A" w:rsidRPr="00164E7C" w:rsidRDefault="001C603C">
            <w:pPr>
              <w:spacing w:after="0" w:line="240" w:lineRule="auto"/>
              <w:rPr>
                <w:rFonts w:cs="Arial"/>
                <w:sz w:val="18"/>
                <w:szCs w:val="18"/>
              </w:rPr>
            </w:pPr>
            <w:r w:rsidRPr="003829F2">
              <w:rPr>
                <w:rFonts w:cs="Arial"/>
                <w:b/>
                <w:sz w:val="18"/>
                <w:szCs w:val="18"/>
              </w:rPr>
              <w:t>Meets</w:t>
            </w:r>
            <w:r w:rsidR="009B123B">
              <w:rPr>
                <w:rFonts w:cs="Arial"/>
                <w:b/>
                <w:sz w:val="18"/>
                <w:szCs w:val="18"/>
              </w:rPr>
              <w:br/>
            </w:r>
            <w:r w:rsidR="00D73C1D" w:rsidRPr="00BE4505">
              <w:rPr>
                <w:rFonts w:cs="Arial"/>
                <w:sz w:val="18"/>
                <w:szCs w:val="18"/>
              </w:rPr>
              <w:t xml:space="preserve">The precautionary principle has been considered in preparing the </w:t>
            </w:r>
            <w:r w:rsidR="00D73C1D">
              <w:rPr>
                <w:rFonts w:cs="Arial"/>
                <w:sz w:val="18"/>
                <w:szCs w:val="18"/>
              </w:rPr>
              <w:t>D</w:t>
            </w:r>
            <w:r w:rsidR="00D73C1D" w:rsidRPr="00BE4505">
              <w:rPr>
                <w:rFonts w:cs="Arial"/>
                <w:sz w:val="18"/>
                <w:szCs w:val="18"/>
              </w:rPr>
              <w:t>epartment’s advice about decisions under section 303DC</w:t>
            </w:r>
            <w:r w:rsidR="00D73C1D">
              <w:rPr>
                <w:rFonts w:cs="Arial"/>
                <w:sz w:val="18"/>
                <w:szCs w:val="18"/>
              </w:rPr>
              <w:t xml:space="preserve">. </w:t>
            </w:r>
            <w:r w:rsidR="003829F2" w:rsidRPr="003829F2">
              <w:rPr>
                <w:rFonts w:cs="Arial"/>
                <w:sz w:val="18"/>
                <w:szCs w:val="18"/>
              </w:rPr>
              <w:t>G</w:t>
            </w:r>
            <w:r w:rsidR="00A046C9" w:rsidRPr="003829F2">
              <w:rPr>
                <w:rFonts w:cs="Arial"/>
                <w:sz w:val="18"/>
                <w:szCs w:val="18"/>
              </w:rPr>
              <w:t>i</w:t>
            </w:r>
            <w:r w:rsidR="00A046C9" w:rsidRPr="00A70B03">
              <w:rPr>
                <w:rFonts w:cs="Arial"/>
                <w:sz w:val="18"/>
                <w:szCs w:val="18"/>
              </w:rPr>
              <w:t xml:space="preserve">ven the </w:t>
            </w:r>
            <w:r w:rsidR="00A046C9">
              <w:rPr>
                <w:rFonts w:cs="Arial"/>
                <w:sz w:val="18"/>
                <w:szCs w:val="18"/>
              </w:rPr>
              <w:t xml:space="preserve">lack of fishing activity and the conditions proposed in Section 1, management measures are considered sufficiently </w:t>
            </w:r>
            <w:r>
              <w:rPr>
                <w:rFonts w:cs="Arial"/>
                <w:sz w:val="18"/>
                <w:szCs w:val="18"/>
              </w:rPr>
              <w:t>precautionary to prevent serious or irreversible environmental damage being caused by this fishery.</w:t>
            </w:r>
          </w:p>
        </w:tc>
      </w:tr>
    </w:tbl>
    <w:p w14:paraId="3C76F334" w14:textId="3134DF3B" w:rsidR="00450F8B" w:rsidRDefault="00450F8B" w:rsidP="007430E0">
      <w:pPr>
        <w:pStyle w:val="Heading6"/>
        <w:rPr>
          <w:rFonts w:ascii="Arial" w:hAnsi="Arial" w:cs="Arial"/>
        </w:rPr>
        <w:sectPr w:rsidR="00450F8B" w:rsidSect="001955CD">
          <w:footerReference w:type="default" r:id="rId93"/>
          <w:footerReference w:type="first" r:id="rId94"/>
          <w:pgSz w:w="16838" w:h="11906" w:orient="landscape"/>
          <w:pgMar w:top="1021" w:right="1021" w:bottom="1021" w:left="1021" w:header="709" w:footer="709" w:gutter="0"/>
          <w:cols w:space="708"/>
          <w:docGrid w:linePitch="360"/>
        </w:sectPr>
      </w:pPr>
      <w:bookmarkStart w:id="10" w:name="_Toc316301052"/>
      <w:bookmarkEnd w:id="5"/>
    </w:p>
    <w:p w14:paraId="3FD16CD5" w14:textId="77777777" w:rsidR="00B6012C" w:rsidRDefault="00B6012C" w:rsidP="00301BE0">
      <w:pPr>
        <w:pStyle w:val="Heading1"/>
        <w:spacing w:after="120" w:line="240" w:lineRule="auto"/>
      </w:pPr>
      <w:bookmarkStart w:id="11" w:name="_Toc316301053"/>
      <w:bookmarkStart w:id="12" w:name="_Toc500843437"/>
      <w:bookmarkStart w:id="13" w:name="_Toc500878015"/>
      <w:bookmarkEnd w:id="10"/>
      <w:r w:rsidRPr="006E4EA3">
        <w:lastRenderedPageBreak/>
        <w:t>References</w:t>
      </w:r>
      <w:bookmarkEnd w:id="11"/>
      <w:bookmarkEnd w:id="12"/>
      <w:bookmarkEnd w:id="13"/>
    </w:p>
    <w:p w14:paraId="44F01F94" w14:textId="6EB8D9DA" w:rsidR="00705AA8" w:rsidRPr="008A758A" w:rsidRDefault="00791430" w:rsidP="00301BE0">
      <w:pPr>
        <w:spacing w:after="120" w:line="240" w:lineRule="auto"/>
        <w:rPr>
          <w:rFonts w:cs="Arial"/>
        </w:rPr>
      </w:pPr>
      <w:r>
        <w:rPr>
          <w:rFonts w:cs="Arial"/>
        </w:rPr>
        <w:t>AFMA</w:t>
      </w:r>
      <w:r w:rsidR="00705AA8" w:rsidRPr="008A758A">
        <w:rPr>
          <w:rFonts w:cs="Arial"/>
        </w:rPr>
        <w:t xml:space="preserve"> </w:t>
      </w:r>
      <w:r>
        <w:rPr>
          <w:rFonts w:cs="Arial"/>
        </w:rPr>
        <w:t xml:space="preserve">(Australian Fisheries Management Authority) </w:t>
      </w:r>
      <w:r w:rsidR="00705AA8" w:rsidRPr="008A758A">
        <w:rPr>
          <w:rFonts w:cs="Arial"/>
        </w:rPr>
        <w:t xml:space="preserve">2008. Strategic and export reassessment report. Torres Strait Trochus Fishery, June 2008. Report by the Australian Fisheries Management Authority on behalf of the Torres Strait Protected Zone Joint Authority. </w:t>
      </w:r>
      <w:hyperlink r:id="rId95" w:history="1">
        <w:r w:rsidR="00705AA8" w:rsidRPr="008A758A">
          <w:rPr>
            <w:rStyle w:val="Hyperlink"/>
            <w:rFonts w:cs="Arial"/>
          </w:rPr>
          <w:t>http://www.environment.gov.au/system/files/pages/f2ab1714-0bd6-4f4d-821a-1ba3a3952c7b/files/torres-strait-trochus-submission-july08.pdf</w:t>
        </w:r>
      </w:hyperlink>
    </w:p>
    <w:p w14:paraId="325E6D77" w14:textId="71268D92" w:rsidR="00705AA8" w:rsidRPr="00705AA8" w:rsidRDefault="00705AA8" w:rsidP="00301BE0">
      <w:pPr>
        <w:spacing w:after="120" w:line="240" w:lineRule="auto"/>
        <w:rPr>
          <w:rFonts w:cs="Arial"/>
        </w:rPr>
      </w:pPr>
      <w:r w:rsidRPr="008A758A">
        <w:rPr>
          <w:rFonts w:cs="Arial"/>
        </w:rPr>
        <w:t xml:space="preserve">AFMA </w:t>
      </w:r>
      <w:r w:rsidR="00791430">
        <w:rPr>
          <w:rFonts w:cs="Arial"/>
        </w:rPr>
        <w:t xml:space="preserve">(Australian Fisheries Management Authority) </w:t>
      </w:r>
      <w:r w:rsidRPr="008A758A">
        <w:rPr>
          <w:rFonts w:cs="Arial"/>
        </w:rPr>
        <w:t xml:space="preserve">2017. </w:t>
      </w:r>
      <w:r w:rsidR="00004FF8" w:rsidRPr="00004FF8">
        <w:rPr>
          <w:rFonts w:cs="Arial"/>
        </w:rPr>
        <w:t>Application for reasses</w:t>
      </w:r>
      <w:r w:rsidR="00004FF8">
        <w:rPr>
          <w:rFonts w:cs="Arial"/>
        </w:rPr>
        <w:t xml:space="preserve">sment under the EPBC Act of the </w:t>
      </w:r>
      <w:r w:rsidR="00004FF8" w:rsidRPr="00004FF8">
        <w:rPr>
          <w:rFonts w:cs="Arial"/>
        </w:rPr>
        <w:t>Torres Strait Trochus Fishery</w:t>
      </w:r>
      <w:r w:rsidRPr="008A758A">
        <w:rPr>
          <w:rFonts w:cs="Arial"/>
        </w:rPr>
        <w:t xml:space="preserve">. </w:t>
      </w:r>
      <w:hyperlink r:id="rId96" w:history="1">
        <w:r w:rsidRPr="008A758A">
          <w:rPr>
            <w:rStyle w:val="Hyperlink"/>
            <w:rFonts w:cs="Arial"/>
          </w:rPr>
          <w:t>http://www.environment.gov.au/system/files/pages/89160a83-68a6-4f07-81d3-e7df1a02bdbd/files/torres-strait-trochus-application-2017.pdf</w:t>
        </w:r>
      </w:hyperlink>
    </w:p>
    <w:p w14:paraId="1A086368" w14:textId="0812DAF2" w:rsidR="0015547D" w:rsidRDefault="0029490D" w:rsidP="00301BE0">
      <w:pPr>
        <w:spacing w:after="120" w:line="240" w:lineRule="auto"/>
      </w:pPr>
      <w:r>
        <w:t xml:space="preserve">Castell, L.L. 1997. Population studies of juvenile </w:t>
      </w:r>
      <w:r w:rsidRPr="0029490D">
        <w:rPr>
          <w:i/>
        </w:rPr>
        <w:t xml:space="preserve">Trochus </w:t>
      </w:r>
      <w:proofErr w:type="spellStart"/>
      <w:r w:rsidRPr="0029490D">
        <w:rPr>
          <w:i/>
        </w:rPr>
        <w:t>niloticus</w:t>
      </w:r>
      <w:proofErr w:type="spellEnd"/>
      <w:r>
        <w:t xml:space="preserve"> on a reef flat on the north-eastern Queensland coast, Australia. Marine and Freshwater Research 48: </w:t>
      </w:r>
      <w:r w:rsidR="0015547D">
        <w:t xml:space="preserve">pp. </w:t>
      </w:r>
      <w:r>
        <w:t>211</w:t>
      </w:r>
      <w:r w:rsidR="0015547D">
        <w:t>-</w:t>
      </w:r>
      <w:r>
        <w:t>217.</w:t>
      </w:r>
      <w:r w:rsidR="0015547D">
        <w:t xml:space="preserve"> </w:t>
      </w:r>
      <w:hyperlink r:id="rId97" w:history="1">
        <w:r w:rsidR="0015547D" w:rsidRPr="00E320AF">
          <w:rPr>
            <w:rStyle w:val="Hyperlink"/>
          </w:rPr>
          <w:t>http://www.publish.csiro.au/mf/pdf/MF96002</w:t>
        </w:r>
      </w:hyperlink>
      <w:r w:rsidR="0015547D">
        <w:t xml:space="preserve"> </w:t>
      </w:r>
    </w:p>
    <w:p w14:paraId="0B099ACB" w14:textId="42095A1C" w:rsidR="00EA18AA" w:rsidRDefault="00EA18AA" w:rsidP="00301BE0">
      <w:pPr>
        <w:spacing w:after="120" w:line="240" w:lineRule="auto"/>
      </w:pPr>
      <w:r>
        <w:t xml:space="preserve">Clarke, P.J., Komatsu, T., Bell, J.D., </w:t>
      </w:r>
      <w:proofErr w:type="spellStart"/>
      <w:r>
        <w:t>Lasi</w:t>
      </w:r>
      <w:proofErr w:type="spellEnd"/>
      <w:r>
        <w:t xml:space="preserve">, F., </w:t>
      </w:r>
      <w:proofErr w:type="spellStart"/>
      <w:r>
        <w:t>Oengpepa</w:t>
      </w:r>
      <w:proofErr w:type="spellEnd"/>
      <w:r>
        <w:t xml:space="preserve">, C.P., </w:t>
      </w:r>
      <w:r w:rsidR="00791430">
        <w:t xml:space="preserve">and </w:t>
      </w:r>
      <w:proofErr w:type="spellStart"/>
      <w:r>
        <w:t>Leqata</w:t>
      </w:r>
      <w:proofErr w:type="spellEnd"/>
      <w:r>
        <w:t xml:space="preserve">, J. 2003. Combined culture of </w:t>
      </w:r>
      <w:r w:rsidRPr="00791430">
        <w:rPr>
          <w:i/>
        </w:rPr>
        <w:t xml:space="preserve">Trochus </w:t>
      </w:r>
      <w:proofErr w:type="spellStart"/>
      <w:r w:rsidRPr="00791430">
        <w:rPr>
          <w:i/>
        </w:rPr>
        <w:t>niloticus</w:t>
      </w:r>
      <w:proofErr w:type="spellEnd"/>
      <w:r>
        <w:t xml:space="preserve"> and giant clams (</w:t>
      </w:r>
      <w:proofErr w:type="spellStart"/>
      <w:r>
        <w:t>Tridacnidae</w:t>
      </w:r>
      <w:proofErr w:type="spellEnd"/>
      <w:r>
        <w:t xml:space="preserve">): benefits of restocking and farming. Aquaculture 215: 123-144. </w:t>
      </w:r>
      <w:hyperlink r:id="rId98" w:history="1">
        <w:r w:rsidRPr="00E320AF">
          <w:rPr>
            <w:rStyle w:val="Hyperlink"/>
          </w:rPr>
          <w:t>http://www.sciencedirect.com/science/article/pii/S0044848602002223</w:t>
        </w:r>
      </w:hyperlink>
    </w:p>
    <w:p w14:paraId="6B9A3722" w14:textId="6A10154E" w:rsidR="00705AA8" w:rsidRDefault="00705AA8" w:rsidP="00301BE0">
      <w:pPr>
        <w:spacing w:after="120" w:line="240" w:lineRule="auto"/>
      </w:pPr>
      <w:r>
        <w:t xml:space="preserve">Crowe, T.P., Lee, C.L., McGuinness, K.A., Amos, M.J., </w:t>
      </w:r>
      <w:proofErr w:type="spellStart"/>
      <w:r>
        <w:t>Dangeubun</w:t>
      </w:r>
      <w:proofErr w:type="spellEnd"/>
      <w:r>
        <w:t xml:space="preserve">, J., </w:t>
      </w:r>
      <w:proofErr w:type="spellStart"/>
      <w:r>
        <w:t>Dwiono</w:t>
      </w:r>
      <w:proofErr w:type="spellEnd"/>
      <w:r>
        <w:t xml:space="preserve">, S.A.P., </w:t>
      </w:r>
      <w:proofErr w:type="spellStart"/>
      <w:r>
        <w:t>Makatipu</w:t>
      </w:r>
      <w:proofErr w:type="spellEnd"/>
      <w:r>
        <w:t xml:space="preserve">, P.C., </w:t>
      </w:r>
      <w:proofErr w:type="spellStart"/>
      <w:r>
        <w:t>Manuputty</w:t>
      </w:r>
      <w:proofErr w:type="spellEnd"/>
      <w:r>
        <w:t xml:space="preserve">, J., </w:t>
      </w:r>
      <w:proofErr w:type="spellStart"/>
      <w:r>
        <w:t>N’guyen</w:t>
      </w:r>
      <w:proofErr w:type="spellEnd"/>
      <w:r>
        <w:t xml:space="preserve">, F., </w:t>
      </w:r>
      <w:proofErr w:type="spellStart"/>
      <w:r>
        <w:t>Pakoa</w:t>
      </w:r>
      <w:proofErr w:type="spellEnd"/>
      <w:r>
        <w:t xml:space="preserve">, K., </w:t>
      </w:r>
      <w:r w:rsidR="00791430">
        <w:t xml:space="preserve">and </w:t>
      </w:r>
      <w:proofErr w:type="spellStart"/>
      <w:r>
        <w:t>Tetelepta</w:t>
      </w:r>
      <w:proofErr w:type="spellEnd"/>
      <w:r>
        <w:t xml:space="preserve">, J. 2002. Experimental evaluation of the use of hatchery-reared juveniles to enhance stocks of the </w:t>
      </w:r>
      <w:proofErr w:type="spellStart"/>
      <w:r>
        <w:t>topshell</w:t>
      </w:r>
      <w:proofErr w:type="spellEnd"/>
      <w:r>
        <w:t xml:space="preserve"> </w:t>
      </w:r>
      <w:r w:rsidRPr="00791430">
        <w:rPr>
          <w:i/>
        </w:rPr>
        <w:t xml:space="preserve">Trochus </w:t>
      </w:r>
      <w:proofErr w:type="spellStart"/>
      <w:r w:rsidRPr="00791430">
        <w:rPr>
          <w:i/>
        </w:rPr>
        <w:t>niloticus</w:t>
      </w:r>
      <w:proofErr w:type="spellEnd"/>
      <w:r>
        <w:t xml:space="preserve"> in Australia, Indonesia and Vanuatu. Aquaculture 206: 175-197. </w:t>
      </w:r>
      <w:hyperlink r:id="rId99" w:history="1">
        <w:r w:rsidRPr="00E320AF">
          <w:rPr>
            <w:rStyle w:val="Hyperlink"/>
          </w:rPr>
          <w:t>http://www.sciencedirect.com/science/article/pii/S0044848601006767</w:t>
        </w:r>
      </w:hyperlink>
      <w:r>
        <w:t>.</w:t>
      </w:r>
    </w:p>
    <w:p w14:paraId="3196C42D" w14:textId="18F1D80E" w:rsidR="0039058E" w:rsidRDefault="0039058E" w:rsidP="00301BE0">
      <w:pPr>
        <w:spacing w:after="120" w:line="240" w:lineRule="auto"/>
      </w:pPr>
      <w:r>
        <w:t xml:space="preserve">David, G. </w:t>
      </w:r>
      <w:r w:rsidR="00791430">
        <w:t xml:space="preserve">2006. </w:t>
      </w:r>
      <w:r>
        <w:t xml:space="preserve">At what level should trochus management take place: at the fisher or market level. SPC Trochus Information Bulletin 12: 12-18. </w:t>
      </w:r>
      <w:hyperlink r:id="rId100" w:history="1">
        <w:r w:rsidRPr="00E320AF">
          <w:rPr>
            <w:rStyle w:val="Hyperlink"/>
          </w:rPr>
          <w:t>https://spccfpstore1.blob.core.windows.net/digitallibrary-docs/files/1d/1d8e8739d1282e85443af391a62df43d.pdf?sv=2015-12-11&amp;sr=b&amp;sig=XxCyxts2pqwRo3OP88F8WDlPWfHJgSW63U3Fh3PJCGY%3D&amp;se=2017-11-05T14%3A25%3A05Z&amp;sp=r&amp;rscc=public%2C%20max-age%3D864000%2C%20max-stale%3D86400&amp;rsct=application%2Fpdf&amp;rscd=inline%3B%20filename%3D%22TROC12_12_David.pdf%22</w:t>
        </w:r>
      </w:hyperlink>
      <w:r>
        <w:t xml:space="preserve"> </w:t>
      </w:r>
    </w:p>
    <w:p w14:paraId="20349AA6" w14:textId="59A01E57" w:rsidR="00666F6D" w:rsidRDefault="00791430" w:rsidP="00301BE0">
      <w:pPr>
        <w:spacing w:after="120" w:line="240" w:lineRule="auto"/>
      </w:pPr>
      <w:r>
        <w:t>DEH</w:t>
      </w:r>
      <w:r w:rsidR="00666F6D">
        <w:t xml:space="preserve"> </w:t>
      </w:r>
      <w:r>
        <w:t xml:space="preserve">(Australian Government Department of the Environment and Heritage) </w:t>
      </w:r>
      <w:r w:rsidR="00666F6D">
        <w:t xml:space="preserve">2005. Assessment of the Torres Strait Trochus Fishery. Report by the Department of the Environment and Heritage. </w:t>
      </w:r>
      <w:hyperlink r:id="rId101" w:history="1">
        <w:r w:rsidR="00666F6D" w:rsidRPr="00E320AF">
          <w:rPr>
            <w:rStyle w:val="Hyperlink"/>
          </w:rPr>
          <w:t>http://www.environment.gov.au/system/files/pages/24ea1ba3-3e80-4c2a-8d48-0c8991826900/files/torres-strait-trochus-report.pdf</w:t>
        </w:r>
      </w:hyperlink>
      <w:r w:rsidR="00666F6D">
        <w:t xml:space="preserve"> </w:t>
      </w:r>
    </w:p>
    <w:p w14:paraId="21272775" w14:textId="7C7B4F51" w:rsidR="00705AA8" w:rsidRDefault="00705AA8" w:rsidP="00301BE0">
      <w:pPr>
        <w:spacing w:after="120" w:line="240" w:lineRule="auto"/>
      </w:pPr>
      <w:proofErr w:type="spellStart"/>
      <w:r>
        <w:t>D’Silva</w:t>
      </w:r>
      <w:proofErr w:type="spellEnd"/>
      <w:r>
        <w:t xml:space="preserve">, D. 2001. The Torres Strait Trochus fishery. SPC Trochus Information Bulletin 8: pp. 2-3. </w:t>
      </w:r>
      <w:hyperlink r:id="rId102" w:history="1">
        <w:r w:rsidRPr="00E320AF">
          <w:rPr>
            <w:rStyle w:val="Hyperlink"/>
          </w:rPr>
          <w:t>https://spccfpstore1.blob.core.windows.net/digitallibrary-docs/files/82/821a8baf0754d6f90867de1777cae170.pdf?sv=2015-12-11&amp;sr=b&amp;sig=eY59FE5VWebM7WRVyG3ycK0a7McgQV9MZNL%2Bw3WIunM%3D&amp;se=2018-04-24T22%3A38%3A18Z&amp;sp=r&amp;rscc=public%2C%20max-age%3D864000%2C%20max-stale%3D86400&amp;rsct=application%2Fpdf&amp;rscd=inline%3B%20filename%3D%22TROC8_02_DSilva.pdf%22</w:t>
        </w:r>
      </w:hyperlink>
    </w:p>
    <w:p w14:paraId="49F4F706" w14:textId="77777777" w:rsidR="00791430" w:rsidRDefault="00791430" w:rsidP="00301BE0">
      <w:pPr>
        <w:spacing w:after="120" w:line="240" w:lineRule="auto"/>
      </w:pPr>
      <w:r>
        <w:t xml:space="preserve">Fischer M., and </w:t>
      </w:r>
      <w:proofErr w:type="spellStart"/>
      <w:r>
        <w:t>Skewes</w:t>
      </w:r>
      <w:proofErr w:type="spellEnd"/>
      <w:r>
        <w:t xml:space="preserve"> T., 2013: Fisheries and important habitats in Torres Strait. </w:t>
      </w:r>
      <w:hyperlink r:id="rId103" w:history="1">
        <w:r w:rsidRPr="00115C48">
          <w:rPr>
            <w:rStyle w:val="Hyperlink"/>
          </w:rPr>
          <w:t>http://pzja.gov.au/wp-content/uploads/2013/09/Final-Papers.pdf</w:t>
        </w:r>
      </w:hyperlink>
      <w:r>
        <w:t>. Accessed 24 October 2017.</w:t>
      </w:r>
    </w:p>
    <w:p w14:paraId="49CBE49A" w14:textId="0B2C36D6" w:rsidR="00301179" w:rsidRDefault="00791430" w:rsidP="00301BE0">
      <w:pPr>
        <w:spacing w:after="120" w:line="240" w:lineRule="auto"/>
      </w:pPr>
      <w:proofErr w:type="spellStart"/>
      <w:r>
        <w:t>Foale</w:t>
      </w:r>
      <w:proofErr w:type="spellEnd"/>
      <w:r>
        <w:t xml:space="preserve">, S. and </w:t>
      </w:r>
      <w:r w:rsidR="00301179">
        <w:t>Day, R. 1997. Stock assessment of trochus (</w:t>
      </w:r>
      <w:r w:rsidR="00301179" w:rsidRPr="00791430">
        <w:rPr>
          <w:i/>
        </w:rPr>
        <w:t xml:space="preserve">Trochus </w:t>
      </w:r>
      <w:proofErr w:type="spellStart"/>
      <w:r w:rsidR="00301179" w:rsidRPr="00791430">
        <w:rPr>
          <w:i/>
        </w:rPr>
        <w:t>niloticus</w:t>
      </w:r>
      <w:proofErr w:type="spellEnd"/>
      <w:r w:rsidR="00301179">
        <w:t xml:space="preserve">) </w:t>
      </w:r>
      <w:proofErr w:type="spellStart"/>
      <w:r w:rsidR="00301179">
        <w:t>Gastropoda</w:t>
      </w:r>
      <w:proofErr w:type="spellEnd"/>
      <w:r w:rsidR="00301179">
        <w:t xml:space="preserve">: </w:t>
      </w:r>
      <w:proofErr w:type="spellStart"/>
      <w:r w:rsidR="00301179">
        <w:t>Trochidae</w:t>
      </w:r>
      <w:proofErr w:type="spellEnd"/>
      <w:r w:rsidR="00301179">
        <w:t xml:space="preserve">) fisheries at West </w:t>
      </w:r>
      <w:proofErr w:type="spellStart"/>
      <w:r w:rsidR="00301179">
        <w:t>Nggela</w:t>
      </w:r>
      <w:proofErr w:type="spellEnd"/>
      <w:r w:rsidR="00301179">
        <w:t xml:space="preserve">, Solomon Islands. Fisheries Research 33: 1-16. </w:t>
      </w:r>
      <w:hyperlink r:id="rId104" w:history="1">
        <w:r w:rsidR="00301179" w:rsidRPr="00E320AF">
          <w:rPr>
            <w:rStyle w:val="Hyperlink"/>
          </w:rPr>
          <w:t>http://www.sciencedirect.com/science/article/pii/S0165783697000623</w:t>
        </w:r>
      </w:hyperlink>
      <w:r w:rsidR="00301179">
        <w:t xml:space="preserve"> </w:t>
      </w:r>
    </w:p>
    <w:p w14:paraId="13C75AC7" w14:textId="7472F518" w:rsidR="00301179" w:rsidRDefault="00440ECF" w:rsidP="00301BE0">
      <w:pPr>
        <w:spacing w:after="120" w:line="240" w:lineRule="auto"/>
      </w:pPr>
      <w:proofErr w:type="spellStart"/>
      <w:r>
        <w:t>Foale</w:t>
      </w:r>
      <w:proofErr w:type="spellEnd"/>
      <w:r>
        <w:t xml:space="preserve">, S. 1998. Assessment and management of the Trochus fishery at West </w:t>
      </w:r>
      <w:proofErr w:type="spellStart"/>
      <w:r>
        <w:t>Nggela</w:t>
      </w:r>
      <w:proofErr w:type="spellEnd"/>
      <w:r>
        <w:t xml:space="preserve">, Solomon Islands: an interdisciplinary approach. Ocean &amp; Coastal Management 40: pp. 187-205. </w:t>
      </w:r>
      <w:hyperlink r:id="rId105" w:history="1">
        <w:r w:rsidRPr="00E320AF">
          <w:rPr>
            <w:rStyle w:val="Hyperlink"/>
          </w:rPr>
          <w:t>http://www.sciencedirect.com/science/article/pii/S0964569198000441</w:t>
        </w:r>
      </w:hyperlink>
    </w:p>
    <w:p w14:paraId="16420971" w14:textId="1D8FC3E8" w:rsidR="00705AA8" w:rsidRDefault="00705AA8" w:rsidP="00301BE0">
      <w:pPr>
        <w:spacing w:after="120" w:line="240" w:lineRule="auto"/>
      </w:pPr>
      <w:r>
        <w:lastRenderedPageBreak/>
        <w:t xml:space="preserve">Harris, A.N., Dews, G., </w:t>
      </w:r>
      <w:proofErr w:type="spellStart"/>
      <w:r>
        <w:t>Poiner</w:t>
      </w:r>
      <w:proofErr w:type="spellEnd"/>
      <w:r>
        <w:t>, I.R. and Kerr, J. 1994. The traditional and island based catch of the Torres Strait Protected Zone. Final report to the Scientific Advisory Committee of the Torres Strait Protected Zone. April 1994.</w:t>
      </w:r>
    </w:p>
    <w:p w14:paraId="35DF5E67" w14:textId="22569296" w:rsidR="008A758A" w:rsidRPr="008A758A" w:rsidRDefault="008A758A" w:rsidP="00301BE0">
      <w:pPr>
        <w:autoSpaceDE w:val="0"/>
        <w:autoSpaceDN w:val="0"/>
        <w:adjustRightInd w:val="0"/>
        <w:spacing w:after="120" w:line="240" w:lineRule="auto"/>
        <w:rPr>
          <w:rFonts w:ascii="ArialMT" w:hAnsi="ArialMT" w:cs="ArialMT"/>
          <w:lang w:eastAsia="en-AU"/>
        </w:rPr>
      </w:pPr>
      <w:r>
        <w:rPr>
          <w:rFonts w:ascii="ArialMT" w:hAnsi="ArialMT" w:cs="ArialMT"/>
          <w:lang w:eastAsia="en-AU"/>
        </w:rPr>
        <w:t xml:space="preserve">Murphy, N.E., McLeod, I., </w:t>
      </w:r>
      <w:proofErr w:type="spellStart"/>
      <w:r>
        <w:rPr>
          <w:rFonts w:ascii="ArialMT" w:hAnsi="ArialMT" w:cs="ArialMT"/>
          <w:lang w:eastAsia="en-AU"/>
        </w:rPr>
        <w:t>Skewes</w:t>
      </w:r>
      <w:proofErr w:type="spellEnd"/>
      <w:r>
        <w:rPr>
          <w:rFonts w:ascii="ArialMT" w:hAnsi="ArialMT" w:cs="ArialMT"/>
          <w:lang w:eastAsia="en-AU"/>
        </w:rPr>
        <w:t xml:space="preserve">, T.D., Dovers, E., Burridge, C., </w:t>
      </w:r>
      <w:r w:rsidR="00791430">
        <w:rPr>
          <w:rFonts w:ascii="ArialMT" w:hAnsi="ArialMT" w:cs="ArialMT"/>
          <w:lang w:eastAsia="en-AU"/>
        </w:rPr>
        <w:t xml:space="preserve">and </w:t>
      </w:r>
      <w:r>
        <w:rPr>
          <w:rFonts w:ascii="ArialMT" w:hAnsi="ArialMT" w:cs="ArialMT"/>
          <w:lang w:eastAsia="en-AU"/>
        </w:rPr>
        <w:t xml:space="preserve">Rochester, W. 2010. </w:t>
      </w:r>
      <w:r>
        <w:rPr>
          <w:rFonts w:cs="Arial"/>
          <w:lang w:eastAsia="en-AU"/>
        </w:rPr>
        <w:t xml:space="preserve">Torres Strait Hand Collectables, 2009 survey: Trochus. CSIRO, Cleveland. </w:t>
      </w:r>
      <w:hyperlink r:id="rId106" w:history="1">
        <w:r w:rsidRPr="00E320AF">
          <w:rPr>
            <w:rStyle w:val="Hyperlink"/>
            <w:rFonts w:cs="Arial"/>
            <w:lang w:eastAsia="en-AU"/>
          </w:rPr>
          <w:t>http://pzja.gov.au/wp-content/uploads/2011/06/Torres-Strait-Hand-Collectables-2009-survey-Trochus.pdf</w:t>
        </w:r>
      </w:hyperlink>
      <w:r>
        <w:rPr>
          <w:rFonts w:cs="Arial"/>
          <w:lang w:eastAsia="en-AU"/>
        </w:rPr>
        <w:t xml:space="preserve"> </w:t>
      </w:r>
    </w:p>
    <w:p w14:paraId="4F3055B4" w14:textId="3C5879FF" w:rsidR="00C37698" w:rsidRDefault="008A758A" w:rsidP="00301BE0">
      <w:pPr>
        <w:spacing w:after="120" w:line="240" w:lineRule="auto"/>
      </w:pPr>
      <w:r>
        <w:t xml:space="preserve">Nash, W., Adams, T., </w:t>
      </w:r>
      <w:proofErr w:type="spellStart"/>
      <w:r>
        <w:t>Tuara</w:t>
      </w:r>
      <w:proofErr w:type="spellEnd"/>
      <w:r>
        <w:t xml:space="preserve">, P., </w:t>
      </w:r>
      <w:proofErr w:type="spellStart"/>
      <w:r>
        <w:t>Terekia</w:t>
      </w:r>
      <w:proofErr w:type="spellEnd"/>
      <w:r>
        <w:t xml:space="preserve">, O., Munro, D., Amos, M., </w:t>
      </w:r>
      <w:proofErr w:type="spellStart"/>
      <w:r>
        <w:t>Leqata</w:t>
      </w:r>
      <w:proofErr w:type="spellEnd"/>
      <w:r>
        <w:t xml:space="preserve">, J., </w:t>
      </w:r>
      <w:proofErr w:type="spellStart"/>
      <w:r>
        <w:t>Mataiti</w:t>
      </w:r>
      <w:proofErr w:type="spellEnd"/>
      <w:r>
        <w:t xml:space="preserve">, N., </w:t>
      </w:r>
      <w:proofErr w:type="spellStart"/>
      <w:r>
        <w:t>Teopenga</w:t>
      </w:r>
      <w:proofErr w:type="spellEnd"/>
      <w:r>
        <w:t xml:space="preserve">, M., </w:t>
      </w:r>
      <w:r w:rsidR="00791430">
        <w:t xml:space="preserve">and </w:t>
      </w:r>
      <w:proofErr w:type="spellStart"/>
      <w:r>
        <w:t>Whitford</w:t>
      </w:r>
      <w:proofErr w:type="spellEnd"/>
      <w:r>
        <w:t xml:space="preserve">, J. 1995. The </w:t>
      </w:r>
      <w:proofErr w:type="spellStart"/>
      <w:r>
        <w:t>Aitutaki</w:t>
      </w:r>
      <w:proofErr w:type="spellEnd"/>
      <w:r>
        <w:t xml:space="preserve"> Trochus Fishery: A case study. Report by the South Pacific Commission Fisheries Information Section. </w:t>
      </w:r>
      <w:hyperlink r:id="rId107" w:history="1">
        <w:r w:rsidRPr="00E320AF">
          <w:rPr>
            <w:rStyle w:val="Hyperlink"/>
          </w:rPr>
          <w:t>https://spccfpstore1.blob.core.windows.net/digitallibrary-docs/files/d8/d88b96ff37b83e38fdf563033348d888.pdf?sv=2015-12-11&amp;sr=b&amp;sig=%2Fr637tQ1%2ByXKu%2FkRU2Gl20fVJOYtPNzsGeeDeHbkyvg%3D&amp;se=2018-04-24T22%3A29%3A50Z&amp;sp=r&amp;rscc=public%2C%20max-age%3D864000%2C%20max-stale%3D86400&amp;rsct=application%2Fpdf&amp;rscd=inline%3B%20filename%3D%22Nash_95_IFRP9.pdf%22</w:t>
        </w:r>
      </w:hyperlink>
    </w:p>
    <w:p w14:paraId="3FCEE5A6" w14:textId="4D58BE51" w:rsidR="00C37698" w:rsidRPr="003A316B" w:rsidRDefault="00E637EC" w:rsidP="00301BE0">
      <w:pPr>
        <w:spacing w:after="120" w:line="240" w:lineRule="auto"/>
        <w:rPr>
          <w:rFonts w:cs="Arial"/>
        </w:rPr>
      </w:pPr>
      <w:r w:rsidRPr="00F40E5E">
        <w:t xml:space="preserve">Patterson, H., Noriega, R., </w:t>
      </w:r>
      <w:proofErr w:type="spellStart"/>
      <w:r w:rsidRPr="00F40E5E">
        <w:t>Georgeson</w:t>
      </w:r>
      <w:proofErr w:type="spellEnd"/>
      <w:r w:rsidRPr="00F40E5E">
        <w:t xml:space="preserve">, L., Larcombe, J., and </w:t>
      </w:r>
      <w:proofErr w:type="spellStart"/>
      <w:r w:rsidRPr="00F40E5E">
        <w:t>Curtotti</w:t>
      </w:r>
      <w:proofErr w:type="spellEnd"/>
      <w:r w:rsidRPr="00F40E5E">
        <w:t xml:space="preserve">, R., 2017. </w:t>
      </w:r>
      <w:r w:rsidRPr="00F40E5E">
        <w:rPr>
          <w:i/>
        </w:rPr>
        <w:t xml:space="preserve">Fishery status </w:t>
      </w:r>
      <w:r w:rsidRPr="003314D1">
        <w:rPr>
          <w:i/>
          <w:iCs/>
        </w:rPr>
        <w:t xml:space="preserve">reports </w:t>
      </w:r>
      <w:r>
        <w:rPr>
          <w:i/>
          <w:iCs/>
        </w:rPr>
        <w:t>2017</w:t>
      </w:r>
      <w:r w:rsidRPr="003314D1">
        <w:t>,</w:t>
      </w:r>
      <w:r>
        <w:t xml:space="preserve"> </w:t>
      </w:r>
      <w:r w:rsidRPr="003314D1">
        <w:t>Australian Bureau of Agricultural and Resource Economics</w:t>
      </w:r>
      <w:r>
        <w:t xml:space="preserve"> </w:t>
      </w:r>
      <w:r w:rsidRPr="003314D1">
        <w:t>and Sciences, Canberra.</w:t>
      </w:r>
      <w:r>
        <w:t xml:space="preserve"> </w:t>
      </w:r>
      <w:proofErr w:type="gramStart"/>
      <w:r w:rsidR="002B004B">
        <w:t>pp341-355</w:t>
      </w:r>
      <w:proofErr w:type="gramEnd"/>
      <w:r w:rsidR="002B004B">
        <w:t xml:space="preserve">. </w:t>
      </w:r>
      <w:hyperlink r:id="rId108" w:history="1">
        <w:r w:rsidR="00C37698" w:rsidRPr="002F0989">
          <w:rPr>
            <w:rStyle w:val="Hyperlink"/>
            <w:rFonts w:cs="Arial"/>
          </w:rPr>
          <w:t>http://data.daff.gov.au/data/warehouse/9aam/fsrXXd9abm_/fsr17d9abm_20170929/19_FishStatus2017TorresStraitBeche-de-merTrochus_1.0.0.pdf</w:t>
        </w:r>
      </w:hyperlink>
    </w:p>
    <w:p w14:paraId="573DDAEC" w14:textId="50AC32DA" w:rsidR="00907E03" w:rsidRPr="008A758A" w:rsidRDefault="00486A55" w:rsidP="00301BE0">
      <w:pPr>
        <w:spacing w:after="120" w:line="240" w:lineRule="auto"/>
        <w:rPr>
          <w:rFonts w:cs="Arial"/>
        </w:rPr>
      </w:pPr>
      <w:r w:rsidRPr="008A758A">
        <w:rPr>
          <w:rFonts w:cs="Arial"/>
        </w:rPr>
        <w:t>PZJA (</w:t>
      </w:r>
      <w:r w:rsidR="00907E03" w:rsidRPr="008A758A">
        <w:rPr>
          <w:rFonts w:cs="Arial"/>
        </w:rPr>
        <w:t>Torres Strait Protected Zone Joint Authority</w:t>
      </w:r>
      <w:r w:rsidRPr="008A758A">
        <w:rPr>
          <w:rFonts w:cs="Arial"/>
        </w:rPr>
        <w:t>)</w:t>
      </w:r>
      <w:r w:rsidR="00907E03" w:rsidRPr="008A758A">
        <w:rPr>
          <w:rFonts w:cs="Arial"/>
        </w:rPr>
        <w:t>, 2015</w:t>
      </w:r>
      <w:r w:rsidRPr="008A758A">
        <w:rPr>
          <w:rFonts w:cs="Arial"/>
        </w:rPr>
        <w:t xml:space="preserve">. Torres Strait Protected Zone Joint Authority 2011-2014 annual report. </w:t>
      </w:r>
      <w:r w:rsidRPr="008A758A">
        <w:rPr>
          <w:rStyle w:val="Hyperlink"/>
          <w:rFonts w:cs="Arial"/>
        </w:rPr>
        <w:t>http://pzja.gov.au/resources/publications/annual-reports/pzja-annual-report-2011-2014/#.WV3fXv7QCUk</w:t>
      </w:r>
    </w:p>
    <w:p w14:paraId="58A6F624" w14:textId="77777777" w:rsidR="00791430" w:rsidRDefault="00791430" w:rsidP="00301BE0">
      <w:pPr>
        <w:spacing w:after="120" w:line="240" w:lineRule="auto"/>
        <w:rPr>
          <w:rFonts w:cs="Arial"/>
        </w:rPr>
      </w:pPr>
      <w:proofErr w:type="spellStart"/>
      <w:r>
        <w:t>Raudzens</w:t>
      </w:r>
      <w:proofErr w:type="spellEnd"/>
      <w:r>
        <w:t xml:space="preserve">, E. 2007. Torres Strait trochus and </w:t>
      </w:r>
      <w:proofErr w:type="spellStart"/>
      <w:r>
        <w:t>bêche</w:t>
      </w:r>
      <w:proofErr w:type="spellEnd"/>
      <w:r>
        <w:t xml:space="preserve">-de-mere fishery data summary, 2005 and 2006. Report by the Australian Fisheries Management Authority. </w:t>
      </w:r>
      <w:hyperlink r:id="rId109" w:history="1">
        <w:r w:rsidRPr="00E320AF">
          <w:rPr>
            <w:rStyle w:val="Hyperlink"/>
          </w:rPr>
          <w:t>https://www.environment.gov.au/system/files/pages/f2ab1714-0bd6-4f4d-821a-1ba3a3952c7b/files/attachment-datasummary2006.pdf</w:t>
        </w:r>
      </w:hyperlink>
      <w:r>
        <w:t xml:space="preserve"> </w:t>
      </w:r>
    </w:p>
    <w:p w14:paraId="4429CC16" w14:textId="6A9925D4" w:rsidR="00AA6AE6" w:rsidRDefault="00AA6AE6" w:rsidP="00301BE0">
      <w:pPr>
        <w:spacing w:after="120" w:line="240" w:lineRule="auto"/>
      </w:pPr>
      <w:proofErr w:type="spellStart"/>
      <w:r>
        <w:t>Skewes</w:t>
      </w:r>
      <w:proofErr w:type="spellEnd"/>
      <w:r>
        <w:t xml:space="preserve">, T.D., Kingston, A.G., Jacobs, D.R., Pitcher, C.R., Bishop, M., Burridge, C.M., </w:t>
      </w:r>
      <w:r w:rsidR="00791430">
        <w:t xml:space="preserve">and </w:t>
      </w:r>
      <w:r>
        <w:t xml:space="preserve">Lilly, S. 2004. The traditional fisheries catch of Torres Strait Islanders. Project Final Report, 1996-2001. </w:t>
      </w:r>
      <w:r w:rsidR="00486A55">
        <w:t xml:space="preserve">AFMA/CSIRO Division of Marine Research Final Report, Canberra Australia. </w:t>
      </w:r>
      <w:hyperlink r:id="rId110" w:history="1">
        <w:r w:rsidR="00486A55" w:rsidRPr="00E320AF">
          <w:rPr>
            <w:rStyle w:val="Hyperlink"/>
          </w:rPr>
          <w:t>http://www.afma.gov.au/wp-content/uploads/2010/07/R00-0633-Tradfish-final-report.pdf</w:t>
        </w:r>
      </w:hyperlink>
    </w:p>
    <w:p w14:paraId="0A069A20" w14:textId="77777777" w:rsidR="00791430" w:rsidRDefault="00791430" w:rsidP="00301BE0">
      <w:pPr>
        <w:spacing w:after="120" w:line="240" w:lineRule="auto"/>
        <w:rPr>
          <w:rStyle w:val="Hyperlink"/>
        </w:rPr>
      </w:pPr>
      <w:proofErr w:type="spellStart"/>
      <w:r>
        <w:rPr>
          <w:rFonts w:cs="Arial"/>
        </w:rPr>
        <w:t>Skewes</w:t>
      </w:r>
      <w:proofErr w:type="spellEnd"/>
      <w:r>
        <w:rPr>
          <w:rFonts w:cs="Arial"/>
        </w:rPr>
        <w:t xml:space="preserve"> T.D., 2010. </w:t>
      </w:r>
      <w:r w:rsidRPr="005919CB">
        <w:rPr>
          <w:rFonts w:cs="Arial"/>
        </w:rPr>
        <w:t>Research Proposal</w:t>
      </w:r>
      <w:r>
        <w:rPr>
          <w:rFonts w:cs="Arial"/>
        </w:rPr>
        <w:t>,</w:t>
      </w:r>
      <w:r w:rsidRPr="005919CB">
        <w:rPr>
          <w:rFonts w:cs="Arial"/>
        </w:rPr>
        <w:t xml:space="preserve"> Survey of </w:t>
      </w:r>
      <w:r w:rsidRPr="005919CB">
        <w:rPr>
          <w:rFonts w:cs="Arial"/>
          <w:i/>
        </w:rPr>
        <w:t xml:space="preserve">Trochus </w:t>
      </w:r>
      <w:proofErr w:type="spellStart"/>
      <w:r w:rsidRPr="005919CB">
        <w:rPr>
          <w:rFonts w:cs="Arial"/>
          <w:i/>
        </w:rPr>
        <w:t>niloticus</w:t>
      </w:r>
      <w:proofErr w:type="spellEnd"/>
      <w:r w:rsidRPr="005919CB">
        <w:rPr>
          <w:rFonts w:cs="Arial"/>
        </w:rPr>
        <w:t xml:space="preserve"> in Torres Strait</w:t>
      </w:r>
      <w:r>
        <w:rPr>
          <w:rFonts w:cs="Arial"/>
        </w:rPr>
        <w:t>.</w:t>
      </w:r>
      <w:r w:rsidRPr="005919CB">
        <w:rPr>
          <w:rFonts w:cs="Arial"/>
        </w:rPr>
        <w:t xml:space="preserve"> </w:t>
      </w:r>
      <w:r>
        <w:rPr>
          <w:rFonts w:cs="Arial"/>
        </w:rPr>
        <w:t>CSIRO.</w:t>
      </w:r>
      <w:r>
        <w:t xml:space="preserve"> Attachment 2.3A to Torres Strait Hand Collectables Working Group Meeting 4, 27-28 July 2010. </w:t>
      </w:r>
      <w:hyperlink r:id="rId111" w:history="1">
        <w:r w:rsidRPr="00C87DD5">
          <w:rPr>
            <w:rStyle w:val="Hyperlink"/>
          </w:rPr>
          <w:t>http://pzja.gov.au/wp-content/uploads/2011/06/TSHCWG-Meeting-4-27-28-July-2010_Attachment-2.3-Trochus-surv.pdf</w:t>
        </w:r>
      </w:hyperlink>
    </w:p>
    <w:p w14:paraId="0C848993" w14:textId="63AB5F82" w:rsidR="0029490D" w:rsidRDefault="0029490D" w:rsidP="00301BE0">
      <w:pPr>
        <w:spacing w:after="120" w:line="240" w:lineRule="auto"/>
      </w:pPr>
      <w:r>
        <w:t xml:space="preserve">Wilson, D., </w:t>
      </w:r>
      <w:proofErr w:type="spellStart"/>
      <w:r>
        <w:t>Curtotti</w:t>
      </w:r>
      <w:proofErr w:type="spellEnd"/>
      <w:r>
        <w:t xml:space="preserve">, R., </w:t>
      </w:r>
      <w:proofErr w:type="spellStart"/>
      <w:r>
        <w:t>Begg</w:t>
      </w:r>
      <w:proofErr w:type="spellEnd"/>
      <w:r>
        <w:t xml:space="preserve">, G., </w:t>
      </w:r>
      <w:r w:rsidR="00791430">
        <w:t xml:space="preserve">and </w:t>
      </w:r>
      <w:r>
        <w:t>Phillips, K. (</w:t>
      </w:r>
      <w:proofErr w:type="spellStart"/>
      <w:proofErr w:type="gramStart"/>
      <w:r>
        <w:t>eds</w:t>
      </w:r>
      <w:proofErr w:type="spellEnd"/>
      <w:proofErr w:type="gramEnd"/>
      <w:r>
        <w:t xml:space="preserve">). 2009. Fishery status reports 2008: status of fish stocks and fisheries managed by the Australian Government, Bureau of Rural Sciences &amp; Australian Bureau of Agricultural and Resource Economics, Canberra. </w:t>
      </w:r>
      <w:hyperlink r:id="rId112" w:history="1">
        <w:r w:rsidRPr="00E320AF">
          <w:rPr>
            <w:rStyle w:val="Hyperlink"/>
          </w:rPr>
          <w:t>http://data.daff.gov.au/data/warehouse/fishrp9abc_011/fishrp9abc_0111011a/FishStatusReport2009_pp321-336_TorresStraitSeaCucumberTrochus.pdf</w:t>
        </w:r>
      </w:hyperlink>
    </w:p>
    <w:p w14:paraId="7C1C535D" w14:textId="0E31716F" w:rsidR="0015547D" w:rsidRDefault="0015547D" w:rsidP="00301BE0">
      <w:pPr>
        <w:spacing w:after="120" w:line="240" w:lineRule="auto"/>
      </w:pPr>
      <w:r>
        <w:t xml:space="preserve">Wright, A., </w:t>
      </w:r>
      <w:r w:rsidR="00791430">
        <w:t>and Hill, L. (</w:t>
      </w:r>
      <w:proofErr w:type="spellStart"/>
      <w:proofErr w:type="gramStart"/>
      <w:r w:rsidR="00791430">
        <w:t>eds</w:t>
      </w:r>
      <w:proofErr w:type="spellEnd"/>
      <w:proofErr w:type="gramEnd"/>
      <w:r w:rsidR="00791430">
        <w:t>),</w:t>
      </w:r>
      <w:r>
        <w:t xml:space="preserve"> 1993. Nearshore marine resources of the South Pacific. Forum Fisheries Agency, Honiara. </w:t>
      </w:r>
      <w:hyperlink r:id="rId113" w:history="1">
        <w:r w:rsidRPr="00E320AF">
          <w:rPr>
            <w:rStyle w:val="Hyperlink"/>
          </w:rPr>
          <w:t>https://www.cabdirect.org/cabdirect/abstract/19976768413</w:t>
        </w:r>
      </w:hyperlink>
      <w:r>
        <w:t xml:space="preserve"> </w:t>
      </w:r>
    </w:p>
    <w:p w14:paraId="2F3318F6" w14:textId="08F4751B" w:rsidR="00E27FDA" w:rsidRDefault="00666F6D" w:rsidP="00301BE0">
      <w:pPr>
        <w:spacing w:after="120" w:line="240" w:lineRule="auto"/>
      </w:pPr>
      <w:r>
        <w:t xml:space="preserve">Young, B. and </w:t>
      </w:r>
      <w:proofErr w:type="spellStart"/>
      <w:r>
        <w:t>Challen</w:t>
      </w:r>
      <w:proofErr w:type="spellEnd"/>
      <w:r>
        <w:t xml:space="preserve">, S. 2004. Ecological assessment of Queensland’s East Coast Trochus Fishery. A report to the Australian Government Department of Environment and Heritage on the ecologically sustainable management of a highly selective dive fishery. Report by the Department of Primary Industries and Fisheries. </w:t>
      </w:r>
      <w:hyperlink r:id="rId114" w:history="1">
        <w:r w:rsidRPr="00E320AF">
          <w:rPr>
            <w:rStyle w:val="Hyperlink"/>
          </w:rPr>
          <w:t>https://www.environment.gov.au/system/files/pages/fc15d448-741a-45da-9378-14391de26c21/files/east-coast-trochus-submission.pdf</w:t>
        </w:r>
      </w:hyperlink>
      <w:r>
        <w:t xml:space="preserve"> </w:t>
      </w:r>
    </w:p>
    <w:sectPr w:rsidR="00E27FDA" w:rsidSect="00231C67">
      <w:headerReference w:type="even" r:id="rId115"/>
      <w:headerReference w:type="default" r:id="rId116"/>
      <w:footerReference w:type="even" r:id="rId117"/>
      <w:footerReference w:type="default" r:id="rId118"/>
      <w:headerReference w:type="first" r:id="rId119"/>
      <w:footerReference w:type="first" r:id="rId12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682C4" w14:textId="77777777" w:rsidR="008C587C" w:rsidRDefault="008C587C" w:rsidP="00A60185">
      <w:pPr>
        <w:spacing w:after="0" w:line="240" w:lineRule="auto"/>
      </w:pPr>
      <w:r>
        <w:separator/>
      </w:r>
    </w:p>
  </w:endnote>
  <w:endnote w:type="continuationSeparator" w:id="0">
    <w:p w14:paraId="3381685B" w14:textId="77777777" w:rsidR="008C587C" w:rsidRDefault="008C587C" w:rsidP="00A60185">
      <w:pPr>
        <w:spacing w:after="0" w:line="240" w:lineRule="auto"/>
      </w:pPr>
      <w:r>
        <w:continuationSeparator/>
      </w:r>
    </w:p>
  </w:endnote>
  <w:endnote w:type="continuationNotice" w:id="1">
    <w:p w14:paraId="7137C427" w14:textId="77777777" w:rsidR="008C587C" w:rsidRDefault="008C58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053915"/>
      <w:docPartObj>
        <w:docPartGallery w:val="Page Numbers (Bottom of Page)"/>
        <w:docPartUnique/>
      </w:docPartObj>
    </w:sdtPr>
    <w:sdtEndPr>
      <w:rPr>
        <w:noProof/>
      </w:rPr>
    </w:sdtEndPr>
    <w:sdtContent>
      <w:p w14:paraId="15D1352D" w14:textId="769C60D8" w:rsidR="008C587C" w:rsidRDefault="008C587C">
        <w:pPr>
          <w:pStyle w:val="Footer"/>
          <w:jc w:val="right"/>
        </w:pPr>
        <w:r>
          <w:fldChar w:fldCharType="begin"/>
        </w:r>
        <w:r>
          <w:instrText xml:space="preserve"> PAGE   \* MERGEFORMAT </w:instrText>
        </w:r>
        <w:r>
          <w:fldChar w:fldCharType="separate"/>
        </w:r>
        <w:r w:rsidR="00304C39">
          <w:rPr>
            <w:noProof/>
          </w:rPr>
          <w:t>3</w:t>
        </w:r>
        <w:r>
          <w:rPr>
            <w:noProof/>
          </w:rPr>
          <w:fldChar w:fldCharType="end"/>
        </w:r>
      </w:p>
    </w:sdtContent>
  </w:sdt>
  <w:p w14:paraId="063D335D" w14:textId="77777777" w:rsidR="008C587C" w:rsidRDefault="008C587C">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8C587C" w:rsidRDefault="008C587C">
    <w:pPr>
      <w:pStyle w:val="Footer"/>
      <w:jc w:val="right"/>
    </w:pPr>
  </w:p>
  <w:p w14:paraId="6627FCF2" w14:textId="77777777" w:rsidR="008C587C" w:rsidRDefault="008C58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8C587C" w:rsidRPr="008676DA" w:rsidRDefault="008C587C">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304C39">
      <w:rPr>
        <w:rFonts w:cs="Arial"/>
        <w:noProof/>
      </w:rPr>
      <w:t>17</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8C587C" w:rsidRPr="00E5103E" w:rsidRDefault="008C587C">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8C587C" w:rsidRDefault="008C587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8C587C" w:rsidRDefault="008C587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8C587C" w:rsidRDefault="008C587C">
        <w:pPr>
          <w:pStyle w:val="Footer"/>
          <w:jc w:val="center"/>
        </w:pPr>
        <w:r>
          <w:fldChar w:fldCharType="begin"/>
        </w:r>
        <w:r>
          <w:instrText xml:space="preserve"> PAGE   \* MERGEFORMAT </w:instrText>
        </w:r>
        <w:r>
          <w:fldChar w:fldCharType="separate"/>
        </w:r>
        <w:r w:rsidR="00304C39">
          <w:rPr>
            <w:noProof/>
          </w:rPr>
          <w:t>19</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859253"/>
      <w:docPartObj>
        <w:docPartGallery w:val="Page Numbers (Bottom of Page)"/>
        <w:docPartUnique/>
      </w:docPartObj>
    </w:sdtPr>
    <w:sdtEndPr>
      <w:rPr>
        <w:noProof/>
      </w:rPr>
    </w:sdtEndPr>
    <w:sdtContent>
      <w:p w14:paraId="3E48D921" w14:textId="2BD08F51" w:rsidR="008C587C" w:rsidRDefault="008C587C">
        <w:pPr>
          <w:pStyle w:val="Footer"/>
          <w:jc w:val="right"/>
        </w:pPr>
        <w:r>
          <w:fldChar w:fldCharType="begin"/>
        </w:r>
        <w:r>
          <w:instrText xml:space="preserve"> PAGE   \* MERGEFORMAT </w:instrText>
        </w:r>
        <w:r>
          <w:fldChar w:fldCharType="separate"/>
        </w:r>
        <w:r w:rsidR="00304C39">
          <w:rPr>
            <w:noProof/>
          </w:rPr>
          <w:t>18</w:t>
        </w:r>
        <w:r>
          <w:rPr>
            <w:noProof/>
          </w:rPr>
          <w:fldChar w:fldCharType="end"/>
        </w:r>
      </w:p>
    </w:sdtContent>
  </w:sdt>
  <w:p w14:paraId="7E43290D" w14:textId="77777777" w:rsidR="008C587C" w:rsidRDefault="008C5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490DE" w14:textId="77777777" w:rsidR="008C587C" w:rsidRDefault="008C587C" w:rsidP="00A60185">
      <w:pPr>
        <w:spacing w:after="0" w:line="240" w:lineRule="auto"/>
      </w:pPr>
      <w:r>
        <w:separator/>
      </w:r>
    </w:p>
  </w:footnote>
  <w:footnote w:type="continuationSeparator" w:id="0">
    <w:p w14:paraId="6DBFF0DC" w14:textId="77777777" w:rsidR="008C587C" w:rsidRDefault="008C587C" w:rsidP="00A60185">
      <w:pPr>
        <w:spacing w:after="0" w:line="240" w:lineRule="auto"/>
      </w:pPr>
      <w:r>
        <w:continuationSeparator/>
      </w:r>
    </w:p>
  </w:footnote>
  <w:footnote w:type="continuationNotice" w:id="1">
    <w:p w14:paraId="3D8F2FE0" w14:textId="77777777" w:rsidR="008C587C" w:rsidRDefault="008C58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8C587C" w:rsidRDefault="008C587C"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8C587C" w:rsidRDefault="008C58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8C587C" w:rsidRDefault="008C58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46E835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F745BC2"/>
    <w:multiLevelType w:val="multilevel"/>
    <w:tmpl w:val="E5E89F92"/>
    <w:numStyleLink w:val="BulletList"/>
  </w:abstractNum>
  <w:abstractNum w:abstractNumId="12"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AF94258"/>
    <w:multiLevelType w:val="hybridMultilevel"/>
    <w:tmpl w:val="7740625A"/>
    <w:lvl w:ilvl="0" w:tplc="E78A50A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76614C"/>
    <w:multiLevelType w:val="hybridMultilevel"/>
    <w:tmpl w:val="E370CC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5456429"/>
    <w:multiLevelType w:val="multilevel"/>
    <w:tmpl w:val="E898CC72"/>
    <w:numStyleLink w:val="KeyPoints"/>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2"/>
  </w:num>
  <w:num w:numId="3">
    <w:abstractNumId w:val="20"/>
  </w:num>
  <w:num w:numId="4">
    <w:abstractNumId w:val="0"/>
  </w:num>
  <w:num w:numId="5">
    <w:abstractNumId w:val="19"/>
  </w:num>
  <w:num w:numId="6">
    <w:abstractNumId w:val="33"/>
  </w:num>
  <w:num w:numId="7">
    <w:abstractNumId w:val="11"/>
  </w:num>
  <w:num w:numId="8">
    <w:abstractNumId w:val="6"/>
  </w:num>
  <w:num w:numId="9">
    <w:abstractNumId w:val="23"/>
  </w:num>
  <w:num w:numId="10">
    <w:abstractNumId w:val="35"/>
  </w:num>
  <w:num w:numId="11">
    <w:abstractNumId w:val="26"/>
  </w:num>
  <w:num w:numId="12">
    <w:abstractNumId w:val="7"/>
  </w:num>
  <w:num w:numId="13">
    <w:abstractNumId w:val="16"/>
  </w:num>
  <w:num w:numId="14">
    <w:abstractNumId w:val="36"/>
  </w:num>
  <w:num w:numId="15">
    <w:abstractNumId w:val="29"/>
  </w:num>
  <w:num w:numId="16">
    <w:abstractNumId w:val="3"/>
  </w:num>
  <w:num w:numId="17">
    <w:abstractNumId w:val="17"/>
  </w:num>
  <w:num w:numId="18">
    <w:abstractNumId w:val="13"/>
  </w:num>
  <w:num w:numId="19">
    <w:abstractNumId w:val="25"/>
  </w:num>
  <w:num w:numId="20">
    <w:abstractNumId w:val="15"/>
  </w:num>
  <w:num w:numId="21">
    <w:abstractNumId w:val="10"/>
  </w:num>
  <w:num w:numId="22">
    <w:abstractNumId w:val="14"/>
  </w:num>
  <w:num w:numId="23">
    <w:abstractNumId w:val="24"/>
  </w:num>
  <w:num w:numId="24">
    <w:abstractNumId w:val="32"/>
  </w:num>
  <w:num w:numId="25">
    <w:abstractNumId w:val="21"/>
  </w:num>
  <w:num w:numId="26">
    <w:abstractNumId w:val="8"/>
  </w:num>
  <w:num w:numId="27">
    <w:abstractNumId w:val="9"/>
  </w:num>
  <w:num w:numId="28">
    <w:abstractNumId w:val="31"/>
  </w:num>
  <w:num w:numId="29">
    <w:abstractNumId w:val="37"/>
  </w:num>
  <w:num w:numId="30">
    <w:abstractNumId w:val="39"/>
  </w:num>
  <w:num w:numId="31">
    <w:abstractNumId w:val="34"/>
  </w:num>
  <w:num w:numId="32">
    <w:abstractNumId w:val="0"/>
    <w:lvlOverride w:ilvl="0">
      <w:startOverride w:val="1"/>
    </w:lvlOverride>
  </w:num>
  <w:num w:numId="33">
    <w:abstractNumId w:val="4"/>
  </w:num>
  <w:num w:numId="34">
    <w:abstractNumId w:val="5"/>
  </w:num>
  <w:num w:numId="35">
    <w:abstractNumId w:val="12"/>
  </w:num>
  <w:num w:numId="36">
    <w:abstractNumId w:val="40"/>
  </w:num>
  <w:num w:numId="37">
    <w:abstractNumId w:val="11"/>
    <w:lvlOverride w:ilvl="0">
      <w:lvl w:ilvl="0">
        <w:start w:val="1"/>
        <w:numFmt w:val="bullet"/>
        <w:pStyle w:val="ListBullet"/>
        <w:lvlText w:val=""/>
        <w:lvlJc w:val="left"/>
        <w:pPr>
          <w:ind w:left="369" w:hanging="369"/>
        </w:pPr>
        <w:rPr>
          <w:rFonts w:ascii="Symbol" w:hAnsi="Symbol" w:hint="default"/>
        </w:rPr>
      </w:lvl>
    </w:lvlOverride>
  </w:num>
  <w:num w:numId="38">
    <w:abstractNumId w:val="30"/>
  </w:num>
  <w:num w:numId="39">
    <w:abstractNumId w:val="22"/>
  </w:num>
  <w:num w:numId="40">
    <w:abstractNumId w:val="18"/>
  </w:num>
  <w:num w:numId="41">
    <w:abstractNumId w:val="28"/>
  </w:num>
  <w:num w:numId="42">
    <w:abstractNumId w:val="27"/>
  </w:num>
  <w:num w:numId="43">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4AEE"/>
    <w:rsid w:val="00004FF8"/>
    <w:rsid w:val="00005CAA"/>
    <w:rsid w:val="00010210"/>
    <w:rsid w:val="00012216"/>
    <w:rsid w:val="00012D66"/>
    <w:rsid w:val="0001595B"/>
    <w:rsid w:val="00015ADA"/>
    <w:rsid w:val="00020C99"/>
    <w:rsid w:val="00023ED4"/>
    <w:rsid w:val="0002707B"/>
    <w:rsid w:val="000421FD"/>
    <w:rsid w:val="0005148E"/>
    <w:rsid w:val="0005272D"/>
    <w:rsid w:val="0006694A"/>
    <w:rsid w:val="00072AE7"/>
    <w:rsid w:val="00072C5A"/>
    <w:rsid w:val="000737D1"/>
    <w:rsid w:val="000759E5"/>
    <w:rsid w:val="00077E0E"/>
    <w:rsid w:val="0008182B"/>
    <w:rsid w:val="000842BC"/>
    <w:rsid w:val="00084AC6"/>
    <w:rsid w:val="00091608"/>
    <w:rsid w:val="0009333C"/>
    <w:rsid w:val="00095EBB"/>
    <w:rsid w:val="0009704F"/>
    <w:rsid w:val="000A004E"/>
    <w:rsid w:val="000A0F11"/>
    <w:rsid w:val="000A125A"/>
    <w:rsid w:val="000A57CD"/>
    <w:rsid w:val="000B0367"/>
    <w:rsid w:val="000B2634"/>
    <w:rsid w:val="000B3758"/>
    <w:rsid w:val="000B3BD8"/>
    <w:rsid w:val="000B7681"/>
    <w:rsid w:val="000B7B42"/>
    <w:rsid w:val="000C02B7"/>
    <w:rsid w:val="000C162F"/>
    <w:rsid w:val="000C5100"/>
    <w:rsid w:val="000C5342"/>
    <w:rsid w:val="000C54EB"/>
    <w:rsid w:val="000C62E7"/>
    <w:rsid w:val="000C706A"/>
    <w:rsid w:val="000D1C01"/>
    <w:rsid w:val="000D2887"/>
    <w:rsid w:val="000D5CB2"/>
    <w:rsid w:val="000D6D63"/>
    <w:rsid w:val="000D732B"/>
    <w:rsid w:val="000D7D2F"/>
    <w:rsid w:val="000E0081"/>
    <w:rsid w:val="000E07CF"/>
    <w:rsid w:val="000E0876"/>
    <w:rsid w:val="000E31C1"/>
    <w:rsid w:val="000F2CF2"/>
    <w:rsid w:val="000F486F"/>
    <w:rsid w:val="00100BEF"/>
    <w:rsid w:val="00106797"/>
    <w:rsid w:val="00111326"/>
    <w:rsid w:val="0011498E"/>
    <w:rsid w:val="00114B53"/>
    <w:rsid w:val="00117A45"/>
    <w:rsid w:val="001209C9"/>
    <w:rsid w:val="00120D57"/>
    <w:rsid w:val="001224AE"/>
    <w:rsid w:val="00126D23"/>
    <w:rsid w:val="00127133"/>
    <w:rsid w:val="001337D4"/>
    <w:rsid w:val="00134C7B"/>
    <w:rsid w:val="00142C28"/>
    <w:rsid w:val="00147C12"/>
    <w:rsid w:val="001527A1"/>
    <w:rsid w:val="001530DC"/>
    <w:rsid w:val="00154989"/>
    <w:rsid w:val="0015547D"/>
    <w:rsid w:val="00155A9F"/>
    <w:rsid w:val="0015659C"/>
    <w:rsid w:val="00157139"/>
    <w:rsid w:val="00160262"/>
    <w:rsid w:val="0016561D"/>
    <w:rsid w:val="0016780A"/>
    <w:rsid w:val="001713FA"/>
    <w:rsid w:val="00172BF2"/>
    <w:rsid w:val="00173704"/>
    <w:rsid w:val="00173CFF"/>
    <w:rsid w:val="00173EBF"/>
    <w:rsid w:val="00175ED3"/>
    <w:rsid w:val="001842A2"/>
    <w:rsid w:val="001843CC"/>
    <w:rsid w:val="00187849"/>
    <w:rsid w:val="00187FA8"/>
    <w:rsid w:val="00190D76"/>
    <w:rsid w:val="00192F5E"/>
    <w:rsid w:val="001955CD"/>
    <w:rsid w:val="00197645"/>
    <w:rsid w:val="00197772"/>
    <w:rsid w:val="001A19CA"/>
    <w:rsid w:val="001A34A7"/>
    <w:rsid w:val="001A51C8"/>
    <w:rsid w:val="001B007B"/>
    <w:rsid w:val="001B269F"/>
    <w:rsid w:val="001B3A80"/>
    <w:rsid w:val="001B4CA8"/>
    <w:rsid w:val="001B5EA1"/>
    <w:rsid w:val="001B5EDC"/>
    <w:rsid w:val="001C4F3D"/>
    <w:rsid w:val="001C603C"/>
    <w:rsid w:val="001C68E7"/>
    <w:rsid w:val="001D0CDC"/>
    <w:rsid w:val="001D1D82"/>
    <w:rsid w:val="001E1182"/>
    <w:rsid w:val="001F0991"/>
    <w:rsid w:val="001F4CAA"/>
    <w:rsid w:val="001F59DB"/>
    <w:rsid w:val="001F5BC3"/>
    <w:rsid w:val="001F674B"/>
    <w:rsid w:val="002013E8"/>
    <w:rsid w:val="00201D62"/>
    <w:rsid w:val="00202C90"/>
    <w:rsid w:val="00213DE8"/>
    <w:rsid w:val="00215128"/>
    <w:rsid w:val="00216118"/>
    <w:rsid w:val="00216DC7"/>
    <w:rsid w:val="0021756E"/>
    <w:rsid w:val="002209AB"/>
    <w:rsid w:val="00223C3E"/>
    <w:rsid w:val="002251E3"/>
    <w:rsid w:val="002257CB"/>
    <w:rsid w:val="00227A95"/>
    <w:rsid w:val="002316BD"/>
    <w:rsid w:val="00231C67"/>
    <w:rsid w:val="0023366D"/>
    <w:rsid w:val="0023656E"/>
    <w:rsid w:val="00237D40"/>
    <w:rsid w:val="00244621"/>
    <w:rsid w:val="002473FC"/>
    <w:rsid w:val="00252E3C"/>
    <w:rsid w:val="00252EF5"/>
    <w:rsid w:val="002532DF"/>
    <w:rsid w:val="002559FD"/>
    <w:rsid w:val="00256A47"/>
    <w:rsid w:val="00261448"/>
    <w:rsid w:val="00262198"/>
    <w:rsid w:val="00263DE2"/>
    <w:rsid w:val="00265044"/>
    <w:rsid w:val="0027138D"/>
    <w:rsid w:val="002725F9"/>
    <w:rsid w:val="002746B4"/>
    <w:rsid w:val="00274B3E"/>
    <w:rsid w:val="00276022"/>
    <w:rsid w:val="00285F1B"/>
    <w:rsid w:val="00292B81"/>
    <w:rsid w:val="0029490D"/>
    <w:rsid w:val="0029751A"/>
    <w:rsid w:val="002A4E42"/>
    <w:rsid w:val="002B004B"/>
    <w:rsid w:val="002B18AE"/>
    <w:rsid w:val="002B5638"/>
    <w:rsid w:val="002B59CE"/>
    <w:rsid w:val="002B79B0"/>
    <w:rsid w:val="002C1A02"/>
    <w:rsid w:val="002C1C93"/>
    <w:rsid w:val="002C5066"/>
    <w:rsid w:val="002C51E9"/>
    <w:rsid w:val="002C5813"/>
    <w:rsid w:val="002D4AAC"/>
    <w:rsid w:val="002F045A"/>
    <w:rsid w:val="002F0B87"/>
    <w:rsid w:val="002F28E4"/>
    <w:rsid w:val="002F4DBE"/>
    <w:rsid w:val="0030039D"/>
    <w:rsid w:val="00301179"/>
    <w:rsid w:val="00301BE0"/>
    <w:rsid w:val="0030326F"/>
    <w:rsid w:val="00304C39"/>
    <w:rsid w:val="00310701"/>
    <w:rsid w:val="003156EF"/>
    <w:rsid w:val="00315980"/>
    <w:rsid w:val="00316F7F"/>
    <w:rsid w:val="00317609"/>
    <w:rsid w:val="003218E8"/>
    <w:rsid w:val="003227AD"/>
    <w:rsid w:val="00325A2F"/>
    <w:rsid w:val="00325E34"/>
    <w:rsid w:val="00326536"/>
    <w:rsid w:val="00330DCE"/>
    <w:rsid w:val="00331E11"/>
    <w:rsid w:val="00332F90"/>
    <w:rsid w:val="00334761"/>
    <w:rsid w:val="00337EBC"/>
    <w:rsid w:val="00341DCD"/>
    <w:rsid w:val="003425DD"/>
    <w:rsid w:val="0034563E"/>
    <w:rsid w:val="003518D6"/>
    <w:rsid w:val="0035342F"/>
    <w:rsid w:val="0035460C"/>
    <w:rsid w:val="003556BD"/>
    <w:rsid w:val="00356E9C"/>
    <w:rsid w:val="00360D05"/>
    <w:rsid w:val="00365147"/>
    <w:rsid w:val="00365F93"/>
    <w:rsid w:val="0037016E"/>
    <w:rsid w:val="00372908"/>
    <w:rsid w:val="00375209"/>
    <w:rsid w:val="003825DF"/>
    <w:rsid w:val="003829F2"/>
    <w:rsid w:val="00383020"/>
    <w:rsid w:val="0038305E"/>
    <w:rsid w:val="0038379A"/>
    <w:rsid w:val="00384060"/>
    <w:rsid w:val="003849BC"/>
    <w:rsid w:val="0038555B"/>
    <w:rsid w:val="00387D68"/>
    <w:rsid w:val="0039058E"/>
    <w:rsid w:val="0039253D"/>
    <w:rsid w:val="00394D7E"/>
    <w:rsid w:val="003975FD"/>
    <w:rsid w:val="00397908"/>
    <w:rsid w:val="003A15C6"/>
    <w:rsid w:val="003A1B86"/>
    <w:rsid w:val="003A1D80"/>
    <w:rsid w:val="003A316B"/>
    <w:rsid w:val="003A7E3F"/>
    <w:rsid w:val="003B057D"/>
    <w:rsid w:val="003B227D"/>
    <w:rsid w:val="003B3D8A"/>
    <w:rsid w:val="003B5945"/>
    <w:rsid w:val="003B60CC"/>
    <w:rsid w:val="003B7B8A"/>
    <w:rsid w:val="003C1546"/>
    <w:rsid w:val="003C1B25"/>
    <w:rsid w:val="003C2443"/>
    <w:rsid w:val="003C3D98"/>
    <w:rsid w:val="003C5DA3"/>
    <w:rsid w:val="003D18E5"/>
    <w:rsid w:val="003D4BCD"/>
    <w:rsid w:val="003D5501"/>
    <w:rsid w:val="003D6C2B"/>
    <w:rsid w:val="003D75E7"/>
    <w:rsid w:val="003E01D8"/>
    <w:rsid w:val="003E2100"/>
    <w:rsid w:val="003E4571"/>
    <w:rsid w:val="003E4C44"/>
    <w:rsid w:val="003F6F5B"/>
    <w:rsid w:val="00400625"/>
    <w:rsid w:val="004024F6"/>
    <w:rsid w:val="0040342D"/>
    <w:rsid w:val="00405920"/>
    <w:rsid w:val="0041192D"/>
    <w:rsid w:val="00413E74"/>
    <w:rsid w:val="00413EE1"/>
    <w:rsid w:val="004200AD"/>
    <w:rsid w:val="0042128E"/>
    <w:rsid w:val="004243CE"/>
    <w:rsid w:val="004269C2"/>
    <w:rsid w:val="00431AC6"/>
    <w:rsid w:val="00432B60"/>
    <w:rsid w:val="00440698"/>
    <w:rsid w:val="00440ECF"/>
    <w:rsid w:val="00444568"/>
    <w:rsid w:val="00446EEE"/>
    <w:rsid w:val="00450695"/>
    <w:rsid w:val="00450F8B"/>
    <w:rsid w:val="004540E2"/>
    <w:rsid w:val="00454454"/>
    <w:rsid w:val="004606C9"/>
    <w:rsid w:val="00463A45"/>
    <w:rsid w:val="00467924"/>
    <w:rsid w:val="004712A5"/>
    <w:rsid w:val="0047266F"/>
    <w:rsid w:val="00474336"/>
    <w:rsid w:val="004758B2"/>
    <w:rsid w:val="00476D6B"/>
    <w:rsid w:val="004776B4"/>
    <w:rsid w:val="00481C74"/>
    <w:rsid w:val="00482AC4"/>
    <w:rsid w:val="00483796"/>
    <w:rsid w:val="00484710"/>
    <w:rsid w:val="00484C62"/>
    <w:rsid w:val="00486366"/>
    <w:rsid w:val="00486A55"/>
    <w:rsid w:val="00486C85"/>
    <w:rsid w:val="00492C16"/>
    <w:rsid w:val="004930FD"/>
    <w:rsid w:val="00497159"/>
    <w:rsid w:val="004A0678"/>
    <w:rsid w:val="004A48A3"/>
    <w:rsid w:val="004B0D92"/>
    <w:rsid w:val="004B0EC0"/>
    <w:rsid w:val="004B1FBC"/>
    <w:rsid w:val="004B66F1"/>
    <w:rsid w:val="004B755A"/>
    <w:rsid w:val="004B7D35"/>
    <w:rsid w:val="004C353A"/>
    <w:rsid w:val="004C3EA0"/>
    <w:rsid w:val="004C4525"/>
    <w:rsid w:val="004E7333"/>
    <w:rsid w:val="004F1B31"/>
    <w:rsid w:val="004F7169"/>
    <w:rsid w:val="00500D66"/>
    <w:rsid w:val="00501A65"/>
    <w:rsid w:val="005027B2"/>
    <w:rsid w:val="005037E3"/>
    <w:rsid w:val="00514C8E"/>
    <w:rsid w:val="005252D0"/>
    <w:rsid w:val="00531809"/>
    <w:rsid w:val="00531DBF"/>
    <w:rsid w:val="00533DC4"/>
    <w:rsid w:val="00537B5C"/>
    <w:rsid w:val="00545759"/>
    <w:rsid w:val="00545BE0"/>
    <w:rsid w:val="00546930"/>
    <w:rsid w:val="00552F4E"/>
    <w:rsid w:val="00554C6A"/>
    <w:rsid w:val="005616B7"/>
    <w:rsid w:val="00562E85"/>
    <w:rsid w:val="0056332F"/>
    <w:rsid w:val="005719B3"/>
    <w:rsid w:val="0057295E"/>
    <w:rsid w:val="005751AC"/>
    <w:rsid w:val="005806DC"/>
    <w:rsid w:val="00581C39"/>
    <w:rsid w:val="00585C24"/>
    <w:rsid w:val="00586908"/>
    <w:rsid w:val="00586EBF"/>
    <w:rsid w:val="00587935"/>
    <w:rsid w:val="005903B6"/>
    <w:rsid w:val="005919CB"/>
    <w:rsid w:val="005A0247"/>
    <w:rsid w:val="005A126E"/>
    <w:rsid w:val="005A452F"/>
    <w:rsid w:val="005A4E9D"/>
    <w:rsid w:val="005A59BB"/>
    <w:rsid w:val="005A680D"/>
    <w:rsid w:val="005B140D"/>
    <w:rsid w:val="005B3C8D"/>
    <w:rsid w:val="005C1FEA"/>
    <w:rsid w:val="005C3495"/>
    <w:rsid w:val="005C3910"/>
    <w:rsid w:val="005C5E25"/>
    <w:rsid w:val="005D10FF"/>
    <w:rsid w:val="005D1583"/>
    <w:rsid w:val="005D79D5"/>
    <w:rsid w:val="005E3DFC"/>
    <w:rsid w:val="005E5942"/>
    <w:rsid w:val="005E60AF"/>
    <w:rsid w:val="005E664C"/>
    <w:rsid w:val="005E6764"/>
    <w:rsid w:val="005F1BCF"/>
    <w:rsid w:val="005F1DEA"/>
    <w:rsid w:val="005F2980"/>
    <w:rsid w:val="00607FC9"/>
    <w:rsid w:val="00611557"/>
    <w:rsid w:val="006130C3"/>
    <w:rsid w:val="00613A2A"/>
    <w:rsid w:val="0061425F"/>
    <w:rsid w:val="00622FE1"/>
    <w:rsid w:val="0062521C"/>
    <w:rsid w:val="006263EC"/>
    <w:rsid w:val="0062707E"/>
    <w:rsid w:val="00627E54"/>
    <w:rsid w:val="006307A0"/>
    <w:rsid w:val="00630A2B"/>
    <w:rsid w:val="00632DC7"/>
    <w:rsid w:val="006357FB"/>
    <w:rsid w:val="006406FC"/>
    <w:rsid w:val="00640E57"/>
    <w:rsid w:val="006412A6"/>
    <w:rsid w:val="00645C89"/>
    <w:rsid w:val="00646122"/>
    <w:rsid w:val="00650A6E"/>
    <w:rsid w:val="00653E16"/>
    <w:rsid w:val="006564D1"/>
    <w:rsid w:val="00657220"/>
    <w:rsid w:val="00657362"/>
    <w:rsid w:val="0066104B"/>
    <w:rsid w:val="006655EE"/>
    <w:rsid w:val="00666F6D"/>
    <w:rsid w:val="00667C10"/>
    <w:rsid w:val="00667EF4"/>
    <w:rsid w:val="00675F94"/>
    <w:rsid w:val="00676FCA"/>
    <w:rsid w:val="00677177"/>
    <w:rsid w:val="00684BE7"/>
    <w:rsid w:val="0068612E"/>
    <w:rsid w:val="00687C92"/>
    <w:rsid w:val="0069534E"/>
    <w:rsid w:val="0069669C"/>
    <w:rsid w:val="0069729E"/>
    <w:rsid w:val="006978C9"/>
    <w:rsid w:val="006A0227"/>
    <w:rsid w:val="006A1200"/>
    <w:rsid w:val="006A1EF5"/>
    <w:rsid w:val="006A32D6"/>
    <w:rsid w:val="006A4F4E"/>
    <w:rsid w:val="006A576E"/>
    <w:rsid w:val="006A58D7"/>
    <w:rsid w:val="006A6C23"/>
    <w:rsid w:val="006B14DB"/>
    <w:rsid w:val="006B21C4"/>
    <w:rsid w:val="006C1F2A"/>
    <w:rsid w:val="006C2103"/>
    <w:rsid w:val="006C28AA"/>
    <w:rsid w:val="006C3203"/>
    <w:rsid w:val="006C4A1A"/>
    <w:rsid w:val="006D0393"/>
    <w:rsid w:val="006D1A83"/>
    <w:rsid w:val="006D1F32"/>
    <w:rsid w:val="006D7FF0"/>
    <w:rsid w:val="006E0F01"/>
    <w:rsid w:val="006E1788"/>
    <w:rsid w:val="006E1CFE"/>
    <w:rsid w:val="006E47F9"/>
    <w:rsid w:val="006E4EA3"/>
    <w:rsid w:val="006E5DFE"/>
    <w:rsid w:val="006E66BF"/>
    <w:rsid w:val="006F10C4"/>
    <w:rsid w:val="006F3A0A"/>
    <w:rsid w:val="006F40E9"/>
    <w:rsid w:val="006F5603"/>
    <w:rsid w:val="006F7B87"/>
    <w:rsid w:val="00701400"/>
    <w:rsid w:val="0070276C"/>
    <w:rsid w:val="007037CF"/>
    <w:rsid w:val="00704A54"/>
    <w:rsid w:val="00705AA8"/>
    <w:rsid w:val="00710186"/>
    <w:rsid w:val="0071211D"/>
    <w:rsid w:val="00712801"/>
    <w:rsid w:val="007146BD"/>
    <w:rsid w:val="007167C0"/>
    <w:rsid w:val="00720481"/>
    <w:rsid w:val="007253A8"/>
    <w:rsid w:val="00730062"/>
    <w:rsid w:val="007316D4"/>
    <w:rsid w:val="00732B28"/>
    <w:rsid w:val="00733193"/>
    <w:rsid w:val="00735ABB"/>
    <w:rsid w:val="00735F17"/>
    <w:rsid w:val="007361FC"/>
    <w:rsid w:val="007373C6"/>
    <w:rsid w:val="0074051D"/>
    <w:rsid w:val="007430E0"/>
    <w:rsid w:val="00744DDA"/>
    <w:rsid w:val="00745E03"/>
    <w:rsid w:val="00746C63"/>
    <w:rsid w:val="0075732A"/>
    <w:rsid w:val="007600F8"/>
    <w:rsid w:val="00760262"/>
    <w:rsid w:val="0076310C"/>
    <w:rsid w:val="0076744F"/>
    <w:rsid w:val="00767BCE"/>
    <w:rsid w:val="00767EFC"/>
    <w:rsid w:val="007707DE"/>
    <w:rsid w:val="00770B5D"/>
    <w:rsid w:val="007752F1"/>
    <w:rsid w:val="00776768"/>
    <w:rsid w:val="007777A6"/>
    <w:rsid w:val="00780C96"/>
    <w:rsid w:val="0078187A"/>
    <w:rsid w:val="00787AA7"/>
    <w:rsid w:val="00791430"/>
    <w:rsid w:val="007946F0"/>
    <w:rsid w:val="00794855"/>
    <w:rsid w:val="00794ED8"/>
    <w:rsid w:val="007A0A7B"/>
    <w:rsid w:val="007A2573"/>
    <w:rsid w:val="007B106C"/>
    <w:rsid w:val="007B1A4E"/>
    <w:rsid w:val="007B3D05"/>
    <w:rsid w:val="007B5503"/>
    <w:rsid w:val="007C179C"/>
    <w:rsid w:val="007C21E3"/>
    <w:rsid w:val="007C6BB3"/>
    <w:rsid w:val="007D0B98"/>
    <w:rsid w:val="007D14B4"/>
    <w:rsid w:val="007D209F"/>
    <w:rsid w:val="007D398C"/>
    <w:rsid w:val="007D3AD7"/>
    <w:rsid w:val="007D3FB7"/>
    <w:rsid w:val="007E24F6"/>
    <w:rsid w:val="007E33AD"/>
    <w:rsid w:val="007E6086"/>
    <w:rsid w:val="007E7478"/>
    <w:rsid w:val="007F0CB4"/>
    <w:rsid w:val="007F1ABC"/>
    <w:rsid w:val="00800F64"/>
    <w:rsid w:val="00801050"/>
    <w:rsid w:val="00802F0B"/>
    <w:rsid w:val="0080417B"/>
    <w:rsid w:val="00810A67"/>
    <w:rsid w:val="00811057"/>
    <w:rsid w:val="00813B3D"/>
    <w:rsid w:val="00816482"/>
    <w:rsid w:val="00820D70"/>
    <w:rsid w:val="00833CF7"/>
    <w:rsid w:val="00834CDE"/>
    <w:rsid w:val="00842128"/>
    <w:rsid w:val="008423DF"/>
    <w:rsid w:val="00842464"/>
    <w:rsid w:val="008439D7"/>
    <w:rsid w:val="0084431D"/>
    <w:rsid w:val="00845601"/>
    <w:rsid w:val="008500BE"/>
    <w:rsid w:val="00850519"/>
    <w:rsid w:val="00855C5C"/>
    <w:rsid w:val="008658D7"/>
    <w:rsid w:val="00865A2F"/>
    <w:rsid w:val="00867590"/>
    <w:rsid w:val="008679B5"/>
    <w:rsid w:val="00873BAA"/>
    <w:rsid w:val="00876600"/>
    <w:rsid w:val="00885298"/>
    <w:rsid w:val="00891ACD"/>
    <w:rsid w:val="00893305"/>
    <w:rsid w:val="008971AC"/>
    <w:rsid w:val="00897628"/>
    <w:rsid w:val="008A0B05"/>
    <w:rsid w:val="008A2023"/>
    <w:rsid w:val="008A3C96"/>
    <w:rsid w:val="008A4EAA"/>
    <w:rsid w:val="008A758A"/>
    <w:rsid w:val="008B391F"/>
    <w:rsid w:val="008B4019"/>
    <w:rsid w:val="008B65C9"/>
    <w:rsid w:val="008C2D4A"/>
    <w:rsid w:val="008C587C"/>
    <w:rsid w:val="008C591D"/>
    <w:rsid w:val="008C662F"/>
    <w:rsid w:val="008D3900"/>
    <w:rsid w:val="008D6E1D"/>
    <w:rsid w:val="008D720E"/>
    <w:rsid w:val="008E3B27"/>
    <w:rsid w:val="008E6A58"/>
    <w:rsid w:val="008F3739"/>
    <w:rsid w:val="008F39B4"/>
    <w:rsid w:val="008F4162"/>
    <w:rsid w:val="009006F0"/>
    <w:rsid w:val="00901FF8"/>
    <w:rsid w:val="00903E02"/>
    <w:rsid w:val="009070D3"/>
    <w:rsid w:val="00907283"/>
    <w:rsid w:val="00907E03"/>
    <w:rsid w:val="00913175"/>
    <w:rsid w:val="00916EDB"/>
    <w:rsid w:val="0091768A"/>
    <w:rsid w:val="0092000C"/>
    <w:rsid w:val="00920861"/>
    <w:rsid w:val="00922B13"/>
    <w:rsid w:val="00923612"/>
    <w:rsid w:val="009242EF"/>
    <w:rsid w:val="00932291"/>
    <w:rsid w:val="00932861"/>
    <w:rsid w:val="00932BE5"/>
    <w:rsid w:val="00933B8C"/>
    <w:rsid w:val="0093408E"/>
    <w:rsid w:val="009377E3"/>
    <w:rsid w:val="00940C0E"/>
    <w:rsid w:val="00942855"/>
    <w:rsid w:val="00943483"/>
    <w:rsid w:val="00952DDF"/>
    <w:rsid w:val="009610A3"/>
    <w:rsid w:val="00963B6A"/>
    <w:rsid w:val="00964A47"/>
    <w:rsid w:val="00970950"/>
    <w:rsid w:val="00971EF4"/>
    <w:rsid w:val="00971FD2"/>
    <w:rsid w:val="00977BF3"/>
    <w:rsid w:val="009812D4"/>
    <w:rsid w:val="009817D6"/>
    <w:rsid w:val="009839DC"/>
    <w:rsid w:val="009855C0"/>
    <w:rsid w:val="009920D8"/>
    <w:rsid w:val="009930A0"/>
    <w:rsid w:val="009952F5"/>
    <w:rsid w:val="009A4046"/>
    <w:rsid w:val="009A641D"/>
    <w:rsid w:val="009A6FB1"/>
    <w:rsid w:val="009A7260"/>
    <w:rsid w:val="009B123B"/>
    <w:rsid w:val="009B1F22"/>
    <w:rsid w:val="009B38BE"/>
    <w:rsid w:val="009B5004"/>
    <w:rsid w:val="009B6928"/>
    <w:rsid w:val="009B7376"/>
    <w:rsid w:val="009C3B0F"/>
    <w:rsid w:val="009C3D0F"/>
    <w:rsid w:val="009D5019"/>
    <w:rsid w:val="009E0A44"/>
    <w:rsid w:val="009E1B19"/>
    <w:rsid w:val="009F053A"/>
    <w:rsid w:val="009F35E2"/>
    <w:rsid w:val="009F65F9"/>
    <w:rsid w:val="009F68BA"/>
    <w:rsid w:val="00A0404C"/>
    <w:rsid w:val="00A046C9"/>
    <w:rsid w:val="00A06277"/>
    <w:rsid w:val="00A079DC"/>
    <w:rsid w:val="00A111C2"/>
    <w:rsid w:val="00A13842"/>
    <w:rsid w:val="00A13EA0"/>
    <w:rsid w:val="00A15CC4"/>
    <w:rsid w:val="00A21EB8"/>
    <w:rsid w:val="00A338E7"/>
    <w:rsid w:val="00A35CAA"/>
    <w:rsid w:val="00A36E7F"/>
    <w:rsid w:val="00A411F4"/>
    <w:rsid w:val="00A41E65"/>
    <w:rsid w:val="00A43E0A"/>
    <w:rsid w:val="00A4751D"/>
    <w:rsid w:val="00A530C7"/>
    <w:rsid w:val="00A54B36"/>
    <w:rsid w:val="00A55F5B"/>
    <w:rsid w:val="00A57C8D"/>
    <w:rsid w:val="00A60185"/>
    <w:rsid w:val="00A6060C"/>
    <w:rsid w:val="00A661EA"/>
    <w:rsid w:val="00A74EDE"/>
    <w:rsid w:val="00A7740B"/>
    <w:rsid w:val="00A830E5"/>
    <w:rsid w:val="00A87135"/>
    <w:rsid w:val="00A93280"/>
    <w:rsid w:val="00A951EA"/>
    <w:rsid w:val="00AA1A68"/>
    <w:rsid w:val="00AA2548"/>
    <w:rsid w:val="00AA4C58"/>
    <w:rsid w:val="00AA58C4"/>
    <w:rsid w:val="00AA5B05"/>
    <w:rsid w:val="00AA6AE6"/>
    <w:rsid w:val="00AA7003"/>
    <w:rsid w:val="00AB11C8"/>
    <w:rsid w:val="00AB194A"/>
    <w:rsid w:val="00AB607B"/>
    <w:rsid w:val="00AC08A8"/>
    <w:rsid w:val="00AC7B20"/>
    <w:rsid w:val="00AD316A"/>
    <w:rsid w:val="00AD356C"/>
    <w:rsid w:val="00AD56C8"/>
    <w:rsid w:val="00AD58F2"/>
    <w:rsid w:val="00AD5B3D"/>
    <w:rsid w:val="00AD7B61"/>
    <w:rsid w:val="00AE1A40"/>
    <w:rsid w:val="00AE2BC3"/>
    <w:rsid w:val="00AE5947"/>
    <w:rsid w:val="00AF2EE9"/>
    <w:rsid w:val="00B0512A"/>
    <w:rsid w:val="00B0529F"/>
    <w:rsid w:val="00B05738"/>
    <w:rsid w:val="00B077B7"/>
    <w:rsid w:val="00B10DF3"/>
    <w:rsid w:val="00B114BE"/>
    <w:rsid w:val="00B120AD"/>
    <w:rsid w:val="00B1418B"/>
    <w:rsid w:val="00B168CE"/>
    <w:rsid w:val="00B21195"/>
    <w:rsid w:val="00B23A93"/>
    <w:rsid w:val="00B24B22"/>
    <w:rsid w:val="00B25310"/>
    <w:rsid w:val="00B25F2D"/>
    <w:rsid w:val="00B27494"/>
    <w:rsid w:val="00B325AB"/>
    <w:rsid w:val="00B32F8F"/>
    <w:rsid w:val="00B34827"/>
    <w:rsid w:val="00B3492A"/>
    <w:rsid w:val="00B44388"/>
    <w:rsid w:val="00B51861"/>
    <w:rsid w:val="00B5309A"/>
    <w:rsid w:val="00B54DE9"/>
    <w:rsid w:val="00B552CD"/>
    <w:rsid w:val="00B553EC"/>
    <w:rsid w:val="00B55E3F"/>
    <w:rsid w:val="00B6012C"/>
    <w:rsid w:val="00B6284A"/>
    <w:rsid w:val="00B63C1E"/>
    <w:rsid w:val="00B64A10"/>
    <w:rsid w:val="00B703E3"/>
    <w:rsid w:val="00B71366"/>
    <w:rsid w:val="00B75884"/>
    <w:rsid w:val="00B7624B"/>
    <w:rsid w:val="00B8027B"/>
    <w:rsid w:val="00B85219"/>
    <w:rsid w:val="00B93DD0"/>
    <w:rsid w:val="00B972C4"/>
    <w:rsid w:val="00B97732"/>
    <w:rsid w:val="00BA65A8"/>
    <w:rsid w:val="00BA6D19"/>
    <w:rsid w:val="00BA7461"/>
    <w:rsid w:val="00BA7A53"/>
    <w:rsid w:val="00BA7DA9"/>
    <w:rsid w:val="00BB3A78"/>
    <w:rsid w:val="00BB51FC"/>
    <w:rsid w:val="00BC4215"/>
    <w:rsid w:val="00BC5432"/>
    <w:rsid w:val="00BD1A6F"/>
    <w:rsid w:val="00BD27D0"/>
    <w:rsid w:val="00BD4211"/>
    <w:rsid w:val="00BD43A8"/>
    <w:rsid w:val="00BE0F48"/>
    <w:rsid w:val="00BE1C01"/>
    <w:rsid w:val="00BE40B4"/>
    <w:rsid w:val="00BE5F50"/>
    <w:rsid w:val="00BE68A0"/>
    <w:rsid w:val="00BE6D3C"/>
    <w:rsid w:val="00BE7852"/>
    <w:rsid w:val="00BF5221"/>
    <w:rsid w:val="00BF7CEE"/>
    <w:rsid w:val="00C00AFD"/>
    <w:rsid w:val="00C03880"/>
    <w:rsid w:val="00C05B39"/>
    <w:rsid w:val="00C073FE"/>
    <w:rsid w:val="00C135CF"/>
    <w:rsid w:val="00C2683F"/>
    <w:rsid w:val="00C3184D"/>
    <w:rsid w:val="00C37698"/>
    <w:rsid w:val="00C40AD0"/>
    <w:rsid w:val="00C449F8"/>
    <w:rsid w:val="00C47030"/>
    <w:rsid w:val="00C4714E"/>
    <w:rsid w:val="00C511EE"/>
    <w:rsid w:val="00C51A96"/>
    <w:rsid w:val="00C51CCA"/>
    <w:rsid w:val="00C5504F"/>
    <w:rsid w:val="00C57B55"/>
    <w:rsid w:val="00C63376"/>
    <w:rsid w:val="00C64B8D"/>
    <w:rsid w:val="00C743A7"/>
    <w:rsid w:val="00C74F97"/>
    <w:rsid w:val="00C76EF7"/>
    <w:rsid w:val="00C8276E"/>
    <w:rsid w:val="00C83B59"/>
    <w:rsid w:val="00C842AC"/>
    <w:rsid w:val="00C846D0"/>
    <w:rsid w:val="00C90D66"/>
    <w:rsid w:val="00C93B12"/>
    <w:rsid w:val="00C95293"/>
    <w:rsid w:val="00C9643F"/>
    <w:rsid w:val="00C96688"/>
    <w:rsid w:val="00C97FA0"/>
    <w:rsid w:val="00CA0723"/>
    <w:rsid w:val="00CA50B9"/>
    <w:rsid w:val="00CA5BD9"/>
    <w:rsid w:val="00CB1690"/>
    <w:rsid w:val="00CC1313"/>
    <w:rsid w:val="00CC42B4"/>
    <w:rsid w:val="00CC4365"/>
    <w:rsid w:val="00CD11B0"/>
    <w:rsid w:val="00CD3D10"/>
    <w:rsid w:val="00CE5C2A"/>
    <w:rsid w:val="00CE71C2"/>
    <w:rsid w:val="00CF1DE5"/>
    <w:rsid w:val="00CF2516"/>
    <w:rsid w:val="00CF34E9"/>
    <w:rsid w:val="00CF42D5"/>
    <w:rsid w:val="00CF4EDA"/>
    <w:rsid w:val="00CF7D7F"/>
    <w:rsid w:val="00D021CB"/>
    <w:rsid w:val="00D057D0"/>
    <w:rsid w:val="00D06E4C"/>
    <w:rsid w:val="00D10F1A"/>
    <w:rsid w:val="00D116F8"/>
    <w:rsid w:val="00D129FC"/>
    <w:rsid w:val="00D16C5F"/>
    <w:rsid w:val="00D17596"/>
    <w:rsid w:val="00D21D54"/>
    <w:rsid w:val="00D22640"/>
    <w:rsid w:val="00D2475A"/>
    <w:rsid w:val="00D26D3A"/>
    <w:rsid w:val="00D35151"/>
    <w:rsid w:val="00D373E1"/>
    <w:rsid w:val="00D42A0A"/>
    <w:rsid w:val="00D4468A"/>
    <w:rsid w:val="00D45EE3"/>
    <w:rsid w:val="00D46E7A"/>
    <w:rsid w:val="00D5012B"/>
    <w:rsid w:val="00D50618"/>
    <w:rsid w:val="00D509E9"/>
    <w:rsid w:val="00D50A6C"/>
    <w:rsid w:val="00D53B1C"/>
    <w:rsid w:val="00D61CBE"/>
    <w:rsid w:val="00D63066"/>
    <w:rsid w:val="00D67A84"/>
    <w:rsid w:val="00D73494"/>
    <w:rsid w:val="00D73C1D"/>
    <w:rsid w:val="00D7416C"/>
    <w:rsid w:val="00D809D1"/>
    <w:rsid w:val="00D829FD"/>
    <w:rsid w:val="00D839E1"/>
    <w:rsid w:val="00D94727"/>
    <w:rsid w:val="00D97CBC"/>
    <w:rsid w:val="00DA1B12"/>
    <w:rsid w:val="00DA54C9"/>
    <w:rsid w:val="00DA6739"/>
    <w:rsid w:val="00DA6CAE"/>
    <w:rsid w:val="00DB04CC"/>
    <w:rsid w:val="00DB1A9E"/>
    <w:rsid w:val="00DB31D6"/>
    <w:rsid w:val="00DB342C"/>
    <w:rsid w:val="00DB4005"/>
    <w:rsid w:val="00DB4D33"/>
    <w:rsid w:val="00DC34EB"/>
    <w:rsid w:val="00DC5787"/>
    <w:rsid w:val="00DC72A2"/>
    <w:rsid w:val="00DD1783"/>
    <w:rsid w:val="00DD7447"/>
    <w:rsid w:val="00DD7A6B"/>
    <w:rsid w:val="00DF1DDD"/>
    <w:rsid w:val="00DF1E5B"/>
    <w:rsid w:val="00DF2275"/>
    <w:rsid w:val="00DF25A8"/>
    <w:rsid w:val="00DF25F5"/>
    <w:rsid w:val="00DF27FA"/>
    <w:rsid w:val="00DF2B4E"/>
    <w:rsid w:val="00DF3F5E"/>
    <w:rsid w:val="00DF5653"/>
    <w:rsid w:val="00DF78CD"/>
    <w:rsid w:val="00E0046F"/>
    <w:rsid w:val="00E02C22"/>
    <w:rsid w:val="00E03D6A"/>
    <w:rsid w:val="00E0596E"/>
    <w:rsid w:val="00E06F66"/>
    <w:rsid w:val="00E222BD"/>
    <w:rsid w:val="00E23B0B"/>
    <w:rsid w:val="00E24544"/>
    <w:rsid w:val="00E27FDA"/>
    <w:rsid w:val="00E30F60"/>
    <w:rsid w:val="00E336E7"/>
    <w:rsid w:val="00E34C39"/>
    <w:rsid w:val="00E356E5"/>
    <w:rsid w:val="00E357E4"/>
    <w:rsid w:val="00E36F81"/>
    <w:rsid w:val="00E3768F"/>
    <w:rsid w:val="00E40A6F"/>
    <w:rsid w:val="00E430AE"/>
    <w:rsid w:val="00E445BD"/>
    <w:rsid w:val="00E45765"/>
    <w:rsid w:val="00E5098C"/>
    <w:rsid w:val="00E55F2B"/>
    <w:rsid w:val="00E60213"/>
    <w:rsid w:val="00E62DBD"/>
    <w:rsid w:val="00E637EC"/>
    <w:rsid w:val="00E661B2"/>
    <w:rsid w:val="00E713F0"/>
    <w:rsid w:val="00E7196B"/>
    <w:rsid w:val="00E74D29"/>
    <w:rsid w:val="00E77469"/>
    <w:rsid w:val="00E811F8"/>
    <w:rsid w:val="00E83806"/>
    <w:rsid w:val="00E83C74"/>
    <w:rsid w:val="00E83CEE"/>
    <w:rsid w:val="00E855B6"/>
    <w:rsid w:val="00E91F18"/>
    <w:rsid w:val="00E9226D"/>
    <w:rsid w:val="00E92652"/>
    <w:rsid w:val="00E9304F"/>
    <w:rsid w:val="00E943AB"/>
    <w:rsid w:val="00EA18AA"/>
    <w:rsid w:val="00EA416C"/>
    <w:rsid w:val="00EA48C9"/>
    <w:rsid w:val="00EA5941"/>
    <w:rsid w:val="00EA6DB3"/>
    <w:rsid w:val="00EB0DDB"/>
    <w:rsid w:val="00EB1365"/>
    <w:rsid w:val="00EB60CE"/>
    <w:rsid w:val="00EB7D53"/>
    <w:rsid w:val="00EC54D2"/>
    <w:rsid w:val="00ED2007"/>
    <w:rsid w:val="00EE10E1"/>
    <w:rsid w:val="00EE3146"/>
    <w:rsid w:val="00EE55B2"/>
    <w:rsid w:val="00EF50BB"/>
    <w:rsid w:val="00EF53FF"/>
    <w:rsid w:val="00EF6A50"/>
    <w:rsid w:val="00EF754F"/>
    <w:rsid w:val="00F00192"/>
    <w:rsid w:val="00F01DF6"/>
    <w:rsid w:val="00F02166"/>
    <w:rsid w:val="00F0340D"/>
    <w:rsid w:val="00F059A6"/>
    <w:rsid w:val="00F14247"/>
    <w:rsid w:val="00F23756"/>
    <w:rsid w:val="00F2523A"/>
    <w:rsid w:val="00F25FFA"/>
    <w:rsid w:val="00F310D2"/>
    <w:rsid w:val="00F36372"/>
    <w:rsid w:val="00F3686B"/>
    <w:rsid w:val="00F36F3D"/>
    <w:rsid w:val="00F40E5E"/>
    <w:rsid w:val="00F45F0F"/>
    <w:rsid w:val="00F477BD"/>
    <w:rsid w:val="00F530B6"/>
    <w:rsid w:val="00F53491"/>
    <w:rsid w:val="00F54B0D"/>
    <w:rsid w:val="00F60C1A"/>
    <w:rsid w:val="00F6105B"/>
    <w:rsid w:val="00F62416"/>
    <w:rsid w:val="00F63254"/>
    <w:rsid w:val="00F65A1C"/>
    <w:rsid w:val="00F66F50"/>
    <w:rsid w:val="00F66F59"/>
    <w:rsid w:val="00F72DCB"/>
    <w:rsid w:val="00F7370F"/>
    <w:rsid w:val="00F74FEC"/>
    <w:rsid w:val="00F81FCD"/>
    <w:rsid w:val="00F82FF8"/>
    <w:rsid w:val="00F8330D"/>
    <w:rsid w:val="00F84305"/>
    <w:rsid w:val="00F8485C"/>
    <w:rsid w:val="00F8613A"/>
    <w:rsid w:val="00F87149"/>
    <w:rsid w:val="00F876B7"/>
    <w:rsid w:val="00F87FFE"/>
    <w:rsid w:val="00F94F52"/>
    <w:rsid w:val="00F954C9"/>
    <w:rsid w:val="00FA4CF0"/>
    <w:rsid w:val="00FA61AA"/>
    <w:rsid w:val="00FA69A4"/>
    <w:rsid w:val="00FA6B6F"/>
    <w:rsid w:val="00FA796C"/>
    <w:rsid w:val="00FB1279"/>
    <w:rsid w:val="00FB1495"/>
    <w:rsid w:val="00FB7EAA"/>
    <w:rsid w:val="00FC55DE"/>
    <w:rsid w:val="00FD1694"/>
    <w:rsid w:val="00FD1F39"/>
    <w:rsid w:val="00FD6893"/>
    <w:rsid w:val="00FD745B"/>
    <w:rsid w:val="00FD7636"/>
    <w:rsid w:val="00FE07CC"/>
    <w:rsid w:val="00FE3229"/>
    <w:rsid w:val="00FE74C3"/>
    <w:rsid w:val="00FE7F0C"/>
    <w:rsid w:val="00FF215C"/>
    <w:rsid w:val="00FF403A"/>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8B04C898-0C12-4167-B8AC-472D9730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7D3FB7"/>
    <w:rPr>
      <w:color w:val="800080" w:themeColor="followedHyperlink"/>
      <w:u w:val="single"/>
    </w:rPr>
  </w:style>
  <w:style w:type="paragraph" w:styleId="Revision">
    <w:name w:val="Revision"/>
    <w:hidden/>
    <w:uiPriority w:val="99"/>
    <w:semiHidden/>
    <w:rsid w:val="00501A6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zja.gov.au/wp-content/uploads/2011/06/Torres-Strait-Hand-Collectables-2009-survey-Trochus.pdf" TargetMode="External"/><Relationship Id="rId117" Type="http://schemas.openxmlformats.org/officeDocument/2006/relationships/footer" Target="footer5.xml"/><Relationship Id="rId21" Type="http://schemas.openxmlformats.org/officeDocument/2006/relationships/hyperlink" Target="http://pzja.gov.au/wp-content/uploads/2011/06/cfn01.pdf" TargetMode="External"/><Relationship Id="rId42" Type="http://schemas.openxmlformats.org/officeDocument/2006/relationships/hyperlink" Target="http://pzja.gov.au/wp-content/uploads/2011/06/Torres-Strait-Hand-Collectables-2009-survey-Trochus.pdf" TargetMode="External"/><Relationship Id="rId47" Type="http://schemas.openxmlformats.org/officeDocument/2006/relationships/hyperlink" Target="http://pzja.gov.au/wp-content/uploads/2011/06/Torres-Strait-Hand-Collectables-2009-survey-Trochus.pdf" TargetMode="External"/><Relationship Id="rId63" Type="http://schemas.openxmlformats.org/officeDocument/2006/relationships/hyperlink" Target="http://www.sciencedirect.com/science/article/pii/S0044848601006767" TargetMode="External"/><Relationship Id="rId68" Type="http://schemas.openxmlformats.org/officeDocument/2006/relationships/hyperlink" Target="http://pzja.gov.au/wp-content/uploads/2011/06/Torres-Strait-Hand-Collectables-2009-survey-Trochus.pdf" TargetMode="External"/><Relationship Id="rId84" Type="http://schemas.openxmlformats.org/officeDocument/2006/relationships/hyperlink" Target="http://pzja.gov.au/wp-content/uploads/2011/06/Torres-Strait-Hand-Collectables-2009-survey-Trochus.pdf" TargetMode="External"/><Relationship Id="rId89" Type="http://schemas.openxmlformats.org/officeDocument/2006/relationships/hyperlink" Target="http://www.environment.gov.au/system/files/pages/24ea1ba3-3e80-4c2a-8d48-0c8991826900/files/torres-strait-trochus-report.pdf" TargetMode="External"/><Relationship Id="rId112" Type="http://schemas.openxmlformats.org/officeDocument/2006/relationships/hyperlink" Target="http://data.daff.gov.au/data/warehouse/fishrp9abc_011/fishrp9abc_0111011a/FishStatusReport2009_pp321-336_TorresStraitSeaCucumberTrochus.pdf" TargetMode="External"/><Relationship Id="rId16" Type="http://schemas.openxmlformats.org/officeDocument/2006/relationships/hyperlink" Target="https://www.legislation.gov.au/Details/C2016C00677" TargetMode="External"/><Relationship Id="rId107" Type="http://schemas.openxmlformats.org/officeDocument/2006/relationships/hyperlink" Target="https://spccfpstore1.blob.core.windows.net/digitallibrary-docs/files/d8/d88b96ff37b83e38fdf563033348d888.pdf?sv=2015-12-11&amp;sr=b&amp;sig=%2Fr637tQ1%2ByXKu%2FkRU2Gl20fVJOYtPNzsGeeDeHbkyvg%3D&amp;se=2018-04-24T22%3A29%3A50Z&amp;sp=r&amp;rscc=public%2C%20max-age%3D864000%2C%20max-stale%3D86400&amp;rsct=application%2Fpdf&amp;rscd=inline%3B%20filename%3D%22Nash_95_IFRP9.pdf%22" TargetMode="External"/><Relationship Id="rId11" Type="http://schemas.openxmlformats.org/officeDocument/2006/relationships/hyperlink" Target="http://pzja.gov.au/resources/publications/annual-reports/pzja-annual-report-2011-2014/" TargetMode="External"/><Relationship Id="rId32" Type="http://schemas.openxmlformats.org/officeDocument/2006/relationships/hyperlink" Target="http://www.afma.gov.au/wp-content/uploads/2010/07/R00-0633-Tradfish-final-report.pdf" TargetMode="External"/><Relationship Id="rId37" Type="http://schemas.openxmlformats.org/officeDocument/2006/relationships/hyperlink" Target="http://data.daff.gov.au/data/warehouse/fishrp9abc_011/fishrp9abc_0111011a/FishStatusReport2009_pp321-336_TorresStraitSeaCucumberTrochus.pdf" TargetMode="External"/><Relationship Id="rId53" Type="http://schemas.openxmlformats.org/officeDocument/2006/relationships/hyperlink" Target="http://www.sciencedirect.com/science/article/pii/S0964569198000441" TargetMode="External"/><Relationship Id="rId58" Type="http://schemas.openxmlformats.org/officeDocument/2006/relationships/hyperlink" Target="http://www.sciencedirect.com/science/article/pii/S0044848601006767" TargetMode="External"/><Relationship Id="rId74" Type="http://schemas.openxmlformats.org/officeDocument/2006/relationships/hyperlink" Target="http://www.afma.gov.au/wp-content/uploads/2010/07/R00-0633-Tradfish-final-report.pdf" TargetMode="External"/><Relationship Id="rId79" Type="http://schemas.openxmlformats.org/officeDocument/2006/relationships/hyperlink" Target="http://data.daff.gov.au/data/warehouse/fishrp9abc_011/fishrp9abc_0111011a/FishStatusReport2009_pp321-336_TorresStraitSeaCucumberTrochus.pdf" TargetMode="External"/><Relationship Id="rId102" Type="http://schemas.openxmlformats.org/officeDocument/2006/relationships/hyperlink" Target="https://spccfpstore1.blob.core.windows.net/digitallibrary-docs/files/82/821a8baf0754d6f90867de1777cae170.pdf?sv=2015-12-11&amp;sr=b&amp;sig=eY59FE5VWebM7WRVyG3ycK0a7McgQV9MZNL%2Bw3WIunM%3D&amp;se=2018-04-24T22%3A38%3A18Z&amp;sp=r&amp;rscc=public%2C%20max-age%3D864000%2C%20max-stale%3D86400&amp;rsct=application%2Fpdf&amp;rscd=inline%3B%20filename%3D%22TROC8_02_DSilva.pdf%22" TargetMode="External"/><Relationship Id="rId5" Type="http://schemas.openxmlformats.org/officeDocument/2006/relationships/footnotes" Target="footnotes.xml"/><Relationship Id="rId61" Type="http://schemas.openxmlformats.org/officeDocument/2006/relationships/hyperlink" Target="http://www.environment.gov.au/system/files/pages/f2ab1714-0bd6-4f4d-821a-1ba3a3952c7b/files/torres-strait-trochus-submission-july08.pdf" TargetMode="External"/><Relationship Id="rId82" Type="http://schemas.openxmlformats.org/officeDocument/2006/relationships/hyperlink" Target="http://pzja.gov.au/wp-content/uploads/2011/06/Torres-Strait-Hand-Collectables-2009-survey-Trochus.pdf" TargetMode="External"/><Relationship Id="rId90" Type="http://schemas.openxmlformats.org/officeDocument/2006/relationships/hyperlink" Target="http://pzja.gov.au/wp-content/uploads/2011/06/Torres-Strait-Hand-Collectables-2009-survey-Trochus.pdf" TargetMode="External"/><Relationship Id="rId95" Type="http://schemas.openxmlformats.org/officeDocument/2006/relationships/hyperlink" Target="http://www.environment.gov.au/system/files/pages/f2ab1714-0bd6-4f4d-821a-1ba3a3952c7b/files/torres-strait-trochus-submission-july08.pdf" TargetMode="External"/><Relationship Id="rId19" Type="http://schemas.openxmlformats.org/officeDocument/2006/relationships/hyperlink" Target="https://www.legislation.gov.au/Details/F2016L01393" TargetMode="External"/><Relationship Id="rId14" Type="http://schemas.openxmlformats.org/officeDocument/2006/relationships/hyperlink" Target="http://pzja.gov.au/the-fisheries/torres-strait-trochus-fishery/" TargetMode="External"/><Relationship Id="rId22" Type="http://schemas.openxmlformats.org/officeDocument/2006/relationships/hyperlink" Target="https://www.legislation.gov.au/Details/F2008B00760" TargetMode="External"/><Relationship Id="rId27" Type="http://schemas.openxmlformats.org/officeDocument/2006/relationships/hyperlink" Target="http://pzja.gov.au/resources/publications/annual-reports/pzja-annual-report-2011-2014/" TargetMode="External"/><Relationship Id="rId30" Type="http://schemas.openxmlformats.org/officeDocument/2006/relationships/hyperlink" Target="http://pzja.gov.au/resources/publications/annual-reports/pzja-annual-report-2011-2014/" TargetMode="External"/><Relationship Id="rId35" Type="http://schemas.openxmlformats.org/officeDocument/2006/relationships/hyperlink" Target="http://www.environment.gov.au/system/files/pages/f2ab1714-0bd6-4f4d-821a-1ba3a3952c7b/files/torres-strait-trochus-submission-july08.pdf" TargetMode="External"/><Relationship Id="rId43" Type="http://schemas.openxmlformats.org/officeDocument/2006/relationships/hyperlink" Target="https://spccfpstore1.blob.core.windows.net/digitallibrary-docs/files/1d/1d8e8739d1282e85443af391a62df43d.pdf?sv=2015-12-11&amp;sr=b&amp;sig=XxCyxts2pqwRo3OP88F8WDlPWfHJgSW63U3Fh3PJCGY%3D&amp;se=2017-11-05T14%3A25%3A05Z&amp;sp=r&amp;rscc=public%2C%20max-age%3D864000%2C%20max-stale%3D86400&amp;rsct=application%2Fpdf&amp;rscd=inline%3B%20filename%3D%22TROC12_12_David.pdf%22" TargetMode="External"/><Relationship Id="rId48" Type="http://schemas.openxmlformats.org/officeDocument/2006/relationships/hyperlink" Target="http://www.environment.gov.au/system/files/pages/f2ab1714-0bd6-4f4d-821a-1ba3a3952c7b/files/torres-strait-trochus-submission-july08.pdf" TargetMode="External"/><Relationship Id="rId56" Type="http://schemas.openxmlformats.org/officeDocument/2006/relationships/hyperlink" Target="http://pzja.gov.au/wp-content/uploads/2011/06/Torres-Strait-Hand-Collectables-2009-survey-Trochus.pdf" TargetMode="External"/><Relationship Id="rId64" Type="http://schemas.openxmlformats.org/officeDocument/2006/relationships/hyperlink" Target="http://pzja.gov.au/wp-content/uploads/2011/06/Torres-Strait-Hand-Collectables-2009-survey-Trochus.pdf" TargetMode="External"/><Relationship Id="rId69" Type="http://schemas.openxmlformats.org/officeDocument/2006/relationships/hyperlink" Target="http://pzja.gov.au/wp-content/uploads/2011/06/Torres-Strait-Hand-Collectables-2009-survey-Trochus.pdf" TargetMode="External"/><Relationship Id="rId77" Type="http://schemas.openxmlformats.org/officeDocument/2006/relationships/hyperlink" Target="http://www.environment.gov.au/system/files/pages/f2ab1714-0bd6-4f4d-821a-1ba3a3952c7b/files/torres-strait-trochus-submission-july08.pdf" TargetMode="External"/><Relationship Id="rId100" Type="http://schemas.openxmlformats.org/officeDocument/2006/relationships/hyperlink" Target="https://spccfpstore1.blob.core.windows.net/digitallibrary-docs/files/1d/1d8e8739d1282e85443af391a62df43d.pdf?sv=2015-12-11&amp;sr=b&amp;sig=XxCyxts2pqwRo3OP88F8WDlPWfHJgSW63U3Fh3PJCGY%3D&amp;se=2017-11-05T14%3A25%3A05Z&amp;sp=r&amp;rscc=public%2C%20max-age%3D864000%2C%20max-stale%3D86400&amp;rsct=application%2Fpdf&amp;rscd=inline%3B%20filename%3D%22TROC12_12_David.pdf%22" TargetMode="External"/><Relationship Id="rId105" Type="http://schemas.openxmlformats.org/officeDocument/2006/relationships/hyperlink" Target="http://www.sciencedirect.com/science/article/pii/S0964569198000441" TargetMode="External"/><Relationship Id="rId113" Type="http://schemas.openxmlformats.org/officeDocument/2006/relationships/hyperlink" Target="https://www.cabdirect.org/cabdirect/abstract/19976768413" TargetMode="External"/><Relationship Id="rId118" Type="http://schemas.openxmlformats.org/officeDocument/2006/relationships/footer" Target="footer6.xml"/><Relationship Id="rId8" Type="http://schemas.openxmlformats.org/officeDocument/2006/relationships/image" Target="media/image2.jpeg"/><Relationship Id="rId51" Type="http://schemas.openxmlformats.org/officeDocument/2006/relationships/hyperlink" Target="http://pzja.gov.au/wp-content/uploads/2011/06/Torres-Strait-Hand-Collectables-2009-survey-Trochus.pdf" TargetMode="External"/><Relationship Id="rId72" Type="http://schemas.openxmlformats.org/officeDocument/2006/relationships/hyperlink" Target="http://pzja.gov.au/resources/publications/annual-reports/pzja-annual-report-2011-2014/" TargetMode="External"/><Relationship Id="rId80" Type="http://schemas.openxmlformats.org/officeDocument/2006/relationships/hyperlink" Target="http://pzja.gov.au/wp-content/uploads/2011/06/Torres-Strait-Hand-Collectables-2009-survey-Trochus.pdf" TargetMode="External"/><Relationship Id="rId85" Type="http://schemas.openxmlformats.org/officeDocument/2006/relationships/hyperlink" Target="http://pzja.gov.au/wp-content/uploads/2011/06/Torres-Strait-Hand-Collectables-2009-survey-Trochus.pdf" TargetMode="External"/><Relationship Id="rId93" Type="http://schemas.openxmlformats.org/officeDocument/2006/relationships/footer" Target="footer3.xml"/><Relationship Id="rId98" Type="http://schemas.openxmlformats.org/officeDocument/2006/relationships/hyperlink" Target="http://www.sciencedirect.com/science/article/pii/S0044848602002223"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afma.gov.au/sustainability-environment/protected-species-management/protected-species-interaction-reports/" TargetMode="External"/><Relationship Id="rId17" Type="http://schemas.openxmlformats.org/officeDocument/2006/relationships/hyperlink" Target="http://www.comlaw.gov.au/comlaw/management.nsf/lookupindexpagesbyid/IP200400637?OpenDocument" TargetMode="External"/><Relationship Id="rId25" Type="http://schemas.openxmlformats.org/officeDocument/2006/relationships/hyperlink" Target="http://www.pzja.gov.au/wp-content/uploads/2011/06/fisheries-management-paper-no1.pdf" TargetMode="External"/><Relationship Id="rId33" Type="http://schemas.openxmlformats.org/officeDocument/2006/relationships/hyperlink" Target="http://pzja.gov.au/wp-content/uploads/2011/06/Torres-Strait-Hand-Collectables-2009-survey-Trochus.pdf" TargetMode="External"/><Relationship Id="rId38" Type="http://schemas.openxmlformats.org/officeDocument/2006/relationships/hyperlink" Target="http://pzja.gov.au/wp-content/uploads/2011/06/Torres-Strait-Hand-Collectables-2009-survey-Trochus.pdf" TargetMode="External"/><Relationship Id="rId46" Type="http://schemas.openxmlformats.org/officeDocument/2006/relationships/hyperlink" Target="https://www.cabdirect.org/cabdirect/abstract/19976768413" TargetMode="External"/><Relationship Id="rId59" Type="http://schemas.openxmlformats.org/officeDocument/2006/relationships/hyperlink" Target="http://pzja.gov.au/wp-content/uploads/2011/06/Torres-Strait-Hand-Collectables-2009-survey-Trochus.pdf" TargetMode="External"/><Relationship Id="rId67" Type="http://schemas.openxmlformats.org/officeDocument/2006/relationships/hyperlink" Target="http://pzja.gov.au/wp-content/uploads/2011/06/Torres-Strait-Hand-Collectables-2009-survey-Trochus.pdf" TargetMode="External"/><Relationship Id="rId103" Type="http://schemas.openxmlformats.org/officeDocument/2006/relationships/hyperlink" Target="http://pzja.gov.au/wp-content/uploads/2013/09/Final-Papers.pdf" TargetMode="External"/><Relationship Id="rId108" Type="http://schemas.openxmlformats.org/officeDocument/2006/relationships/hyperlink" Target="http://data.daff.gov.au/data/warehouse/9aam/fsrXXd9abm_/fsr17d9abm_20170929/19_FishStatus2017TorresStraitBeche-de-merTrochus_1.0.0.pdf" TargetMode="External"/><Relationship Id="rId116" Type="http://schemas.openxmlformats.org/officeDocument/2006/relationships/header" Target="header2.xml"/><Relationship Id="rId20" Type="http://schemas.openxmlformats.org/officeDocument/2006/relationships/hyperlink" Target="https://www.legislation.gov.au/Details/F2008B00528" TargetMode="External"/><Relationship Id="rId41" Type="http://schemas.openxmlformats.org/officeDocument/2006/relationships/hyperlink" Target="http://pzja.gov.au/wp-content/uploads/2011/06/Torres-Strait-Hand-Collectables-2009-survey-Trochus.pdf" TargetMode="External"/><Relationship Id="rId54" Type="http://schemas.openxmlformats.org/officeDocument/2006/relationships/hyperlink" Target="http://pzja.gov.au/wp-content/uploads/2011/06/Torres-Strait-Hand-Collectables-2009-survey-Trochus.pdf" TargetMode="External"/><Relationship Id="rId62" Type="http://schemas.openxmlformats.org/officeDocument/2006/relationships/hyperlink" Target="http://pzja.gov.au/wp-content/uploads/2011/06/Torres-Strait-Hand-Collectables-2009-survey-Trochus.pdf" TargetMode="External"/><Relationship Id="rId70" Type="http://schemas.openxmlformats.org/officeDocument/2006/relationships/hyperlink" Target="http://www.environment.gov.au/system/files/pages/89160a83-68a6-4f07-81d3-e7df1a02bdbd/files/torres-strait-trochus-application-2017.pdf" TargetMode="External"/><Relationship Id="rId75" Type="http://schemas.openxmlformats.org/officeDocument/2006/relationships/hyperlink" Target="http://pzja.gov.au/wp-content/uploads/2011/06/Torres-Strait-Hand-Collectables-2009-survey-Trochus.pdf" TargetMode="External"/><Relationship Id="rId83" Type="http://schemas.openxmlformats.org/officeDocument/2006/relationships/hyperlink" Target="http://data.daff.gov.au/data/warehouse/9aam/fsrXXd9abm_/fsr17d9abm_20170929/19_FishStatus2017TorresStraitBeche-de-merTrochus_1.0.0.pdf" TargetMode="External"/><Relationship Id="rId88" Type="http://schemas.openxmlformats.org/officeDocument/2006/relationships/hyperlink" Target="https://www.environment.gov.au/system/files/pages/fc15d448-741a-45da-9378-14391de26c21/files/east-coast-trochus-submission.pdf" TargetMode="External"/><Relationship Id="rId91" Type="http://schemas.openxmlformats.org/officeDocument/2006/relationships/hyperlink" Target="http://www.environment.gov.au/system/files/pages/24ea1ba3-3e80-4c2a-8d48-0c8991826900/files/torres-strait-trochus-report.pdf" TargetMode="External"/><Relationship Id="rId96" Type="http://schemas.openxmlformats.org/officeDocument/2006/relationships/hyperlink" Target="http://www.environment.gov.au/system/files/pages/89160a83-68a6-4f07-81d3-e7df1a02bdbd/files/torres-strait-trochus-application-2017.pdf" TargetMode="External"/><Relationship Id="rId111" Type="http://schemas.openxmlformats.org/officeDocument/2006/relationships/hyperlink" Target="http://pzja.gov.au/wp-content/uploads/2011/06/TSHCWG-Meeting-4-27-28-July-2010_Attachment-2.3-Trochus-surv.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pzja.gov.au/wp-content/uploads/2011/06/6.pdf" TargetMode="External"/><Relationship Id="rId23" Type="http://schemas.openxmlformats.org/officeDocument/2006/relationships/hyperlink" Target="http://pzja.gov.au/pzja-and-committees/" TargetMode="External"/><Relationship Id="rId28" Type="http://schemas.openxmlformats.org/officeDocument/2006/relationships/hyperlink" Target="http://pzja.gov.au/wp-content/uploads/2011/06/Torres-Strait-Hand-Collectables-2009-survey-Trochus.pdf" TargetMode="External"/><Relationship Id="rId36" Type="http://schemas.openxmlformats.org/officeDocument/2006/relationships/hyperlink" Target="http://pzja.gov.au/wp-content/uploads/2011/06/Torres-Strait-Hand-Collectables-2009-survey-Trochus.pdf" TargetMode="External"/><Relationship Id="rId49" Type="http://schemas.openxmlformats.org/officeDocument/2006/relationships/hyperlink" Target="http://pzja.gov.au/wp-content/uploads/2011/06/Torres-Strait-Hand-Collectables-2009-survey-Trochus.pdf" TargetMode="External"/><Relationship Id="rId57" Type="http://schemas.openxmlformats.org/officeDocument/2006/relationships/hyperlink" Target="http://pzja.gov.au/wp-content/uploads/2011/06/Torres-Strait-Hand-Collectables-2009-survey-Trochus.pdf" TargetMode="External"/><Relationship Id="rId106" Type="http://schemas.openxmlformats.org/officeDocument/2006/relationships/hyperlink" Target="http://pzja.gov.au/wp-content/uploads/2011/06/Torres-Strait-Hand-Collectables-2009-survey-Trochus.pdf" TargetMode="External"/><Relationship Id="rId114" Type="http://schemas.openxmlformats.org/officeDocument/2006/relationships/hyperlink" Target="https://www.environment.gov.au/system/files/pages/fc15d448-741a-45da-9378-14391de26c21/files/east-coast-trochus-submission.pdf" TargetMode="External"/><Relationship Id="rId119" Type="http://schemas.openxmlformats.org/officeDocument/2006/relationships/header" Target="header3.xml"/><Relationship Id="rId10" Type="http://schemas.openxmlformats.org/officeDocument/2006/relationships/footer" Target="footer2.xml"/><Relationship Id="rId31" Type="http://schemas.openxmlformats.org/officeDocument/2006/relationships/hyperlink" Target="http://www.environment.gov.au/system/files/pages/89160a83-68a6-4f07-81d3-e7df1a02bdbd/files/torres-strait-trochus-application-2017.pdf" TargetMode="External"/><Relationship Id="rId44" Type="http://schemas.openxmlformats.org/officeDocument/2006/relationships/hyperlink" Target="http://pzja.gov.au/wp-content/uploads/2011/06/Torres-Strait-Hand-Collectables-2009-survey-Trochus.pdf" TargetMode="External"/><Relationship Id="rId52" Type="http://schemas.openxmlformats.org/officeDocument/2006/relationships/hyperlink" Target="http://data.daff.gov.au/data/warehouse/9aam/fsrXXd9abm_/fsr17d9abm_20170929/19_FishStatus2017TorresStraitBeche-de-merTrochus_1.0.0.pdf" TargetMode="External"/><Relationship Id="rId60" Type="http://schemas.openxmlformats.org/officeDocument/2006/relationships/hyperlink" Target="http://www.sciencedirect.com/science/article/pii/S0044848602002223" TargetMode="External"/><Relationship Id="rId65" Type="http://schemas.openxmlformats.org/officeDocument/2006/relationships/hyperlink" Target="http://www.environment.gov.au/system/files/pages/f2ab1714-0bd6-4f4d-821a-1ba3a3952c7b/files/torres-strait-trochus-submission-july08.pdf" TargetMode="External"/><Relationship Id="rId73" Type="http://schemas.openxmlformats.org/officeDocument/2006/relationships/hyperlink" Target="http://www.environment.gov.au/system/files/pages/89160a83-68a6-4f07-81d3-e7df1a02bdbd/files/torres-strait-trochus-application-2017.pdf" TargetMode="External"/><Relationship Id="rId78" Type="http://schemas.openxmlformats.org/officeDocument/2006/relationships/hyperlink" Target="http://pzja.gov.au/wp-content/uploads/2011/06/Torres-Strait-Hand-Collectables-2009-survey-Trochus.pdf" TargetMode="External"/><Relationship Id="rId81" Type="http://schemas.openxmlformats.org/officeDocument/2006/relationships/hyperlink" Target="http://pzja.gov.au/wp-content/uploads/2011/06/Torres-Strait-Hand-Collectables-2009-survey-Trochus.pdf" TargetMode="External"/><Relationship Id="rId86" Type="http://schemas.openxmlformats.org/officeDocument/2006/relationships/hyperlink" Target="http://pzja.gov.au/wp-content/uploads/2011/06/Torres-Strait-Hand-Collectables-2009-survey-Trochus.pdf" TargetMode="External"/><Relationship Id="rId94" Type="http://schemas.openxmlformats.org/officeDocument/2006/relationships/footer" Target="footer4.xml"/><Relationship Id="rId99" Type="http://schemas.openxmlformats.org/officeDocument/2006/relationships/hyperlink" Target="http://www.sciencedirect.com/science/article/pii/S0044848601006767" TargetMode="External"/><Relationship Id="rId101" Type="http://schemas.openxmlformats.org/officeDocument/2006/relationships/hyperlink" Target="http://www.environment.gov.au/system/files/pages/24ea1ba3-3e80-4c2a-8d48-0c8991826900/files/torres-strait-trochus-report.pdf"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www.agriculture.gov.au/abares/publications/pubs?url=http://143.188.17.20/anrdl/DAFFService/pubs.php%3FseriesName%3DFishStatus%26sort%3Ddate%26sortOrder%3Ddesc%26showIndex%3Dtrue%26outputType%3Dlist%26indexLetter%3D_" TargetMode="External"/><Relationship Id="rId18" Type="http://schemas.openxmlformats.org/officeDocument/2006/relationships/hyperlink" Target="https://www.legislation.gov.au/Details/C2004A02886/Download" TargetMode="External"/><Relationship Id="rId39" Type="http://schemas.openxmlformats.org/officeDocument/2006/relationships/hyperlink" Target="http://pzja.gov.au/wp-content/uploads/2011/06/Torres-Strait-Hand-Collectables-2009-survey-Trochus.pdf" TargetMode="External"/><Relationship Id="rId109" Type="http://schemas.openxmlformats.org/officeDocument/2006/relationships/hyperlink" Target="https://www.environment.gov.au/system/files/pages/f2ab1714-0bd6-4f4d-821a-1ba3a3952c7b/files/attachment-datasummary2006.pdf" TargetMode="External"/><Relationship Id="rId34" Type="http://schemas.openxmlformats.org/officeDocument/2006/relationships/hyperlink" Target="http://www.sciencedirect.com/science/article/pii/S0044848601006767" TargetMode="External"/><Relationship Id="rId50" Type="http://schemas.openxmlformats.org/officeDocument/2006/relationships/hyperlink" Target="https://www.cabdirect.org/cabdirect/abstract/19976768413" TargetMode="External"/><Relationship Id="rId55" Type="http://schemas.openxmlformats.org/officeDocument/2006/relationships/hyperlink" Target="http://pzja.gov.au/wp-content/uploads/2011/06/Torres-Strait-Hand-Collectables-2009-survey-Trochus.pdf" TargetMode="External"/><Relationship Id="rId76" Type="http://schemas.openxmlformats.org/officeDocument/2006/relationships/hyperlink" Target="http://www.sciencedirect.com/science/article/pii/S0044848601006767" TargetMode="External"/><Relationship Id="rId97" Type="http://schemas.openxmlformats.org/officeDocument/2006/relationships/hyperlink" Target="http://www.publish.csiro.au/mf/pdf/MF96002" TargetMode="External"/><Relationship Id="rId104" Type="http://schemas.openxmlformats.org/officeDocument/2006/relationships/hyperlink" Target="http://www.sciencedirect.com/science/article/pii/S0165783697000623" TargetMode="External"/><Relationship Id="rId120" Type="http://schemas.openxmlformats.org/officeDocument/2006/relationships/footer" Target="footer7.xml"/><Relationship Id="rId7" Type="http://schemas.openxmlformats.org/officeDocument/2006/relationships/image" Target="media/image1.jpeg"/><Relationship Id="rId71" Type="http://schemas.openxmlformats.org/officeDocument/2006/relationships/hyperlink" Target="http://pzja.gov.au/wp-content/uploads/2011/06/Torres-Strait-Hand-Collectables-2009-survey-Trochus.pdf" TargetMode="External"/><Relationship Id="rId92" Type="http://schemas.openxmlformats.org/officeDocument/2006/relationships/hyperlink" Target="http://www.environment.gov.au/node/17072" TargetMode="External"/><Relationship Id="rId2" Type="http://schemas.openxmlformats.org/officeDocument/2006/relationships/styles" Target="styles.xml"/><Relationship Id="rId29" Type="http://schemas.openxmlformats.org/officeDocument/2006/relationships/hyperlink" Target="http://www.sciencedirect.com/science/article/pii/S0044848601006767" TargetMode="External"/><Relationship Id="rId24" Type="http://schemas.openxmlformats.org/officeDocument/2006/relationships/hyperlink" Target="http://pzja.gov.au/pzja-and-committees/" TargetMode="External"/><Relationship Id="rId40" Type="http://schemas.openxmlformats.org/officeDocument/2006/relationships/hyperlink" Target="http://pzja.gov.au/wp-content/uploads/2011/06/Torres-Strait-Hand-Collectables-2009-survey-Trochus.pdf" TargetMode="External"/><Relationship Id="rId45" Type="http://schemas.openxmlformats.org/officeDocument/2006/relationships/hyperlink" Target="http://www.publish.csiro.au/mf/pdf/MF96002" TargetMode="External"/><Relationship Id="rId66" Type="http://schemas.openxmlformats.org/officeDocument/2006/relationships/hyperlink" Target="https://www.environment.gov.au/system/files/pages/f2ab1714-0bd6-4f4d-821a-1ba3a3952c7b/files/attachment-datasummary2006.pdf" TargetMode="External"/><Relationship Id="rId87" Type="http://schemas.openxmlformats.org/officeDocument/2006/relationships/hyperlink" Target="http://data.daff.gov.au/data/warehouse/9aam/fsrXXd9abm_/fsr17d9abm_20170929/19_FishStatus2017TorresStraitBeche-de-merTrochus_1.0.0.pdf" TargetMode="External"/><Relationship Id="rId110" Type="http://schemas.openxmlformats.org/officeDocument/2006/relationships/hyperlink" Target="http://www.afma.gov.au/wp-content/uploads/2010/07/R00-0633-Tradfish-final-report.pdf" TargetMode="External"/><Relationship Id="rId11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0</TotalTime>
  <Pages>19</Pages>
  <Words>10274</Words>
  <Characters>59181</Characters>
  <Application>Microsoft Office Word</Application>
  <DocSecurity>4</DocSecurity>
  <Lines>1160</Lines>
  <Paragraphs>578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Trochus Fishery</dc:title>
  <dc:subject/>
  <dc:creator>Department of the Environment and Energy</dc:creator>
  <cp:keywords/>
  <dc:description/>
  <cp:lastModifiedBy>Durack, Bec</cp:lastModifiedBy>
  <cp:revision>2</cp:revision>
  <dcterms:created xsi:type="dcterms:W3CDTF">2018-03-13T04:32:00Z</dcterms:created>
  <dcterms:modified xsi:type="dcterms:W3CDTF">2018-03-13T04:32:00Z</dcterms:modified>
</cp:coreProperties>
</file>