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613" w:rsidRPr="00F97B2D" w:rsidRDefault="00E7644A" w:rsidP="001E7613">
      <w:pPr>
        <w:spacing w:after="0"/>
        <w:ind w:right="-1"/>
        <w:jc w:val="center"/>
        <w:rPr>
          <w:b/>
        </w:rPr>
      </w:pPr>
      <w:bookmarkStart w:id="0" w:name="_Toc330559823"/>
      <w:r w:rsidRPr="00F97B2D">
        <w:rPr>
          <w:b/>
          <w:i/>
          <w:iCs/>
        </w:rPr>
        <w:t>Environment Protection and Biodiversity Conservation Act 1999</w:t>
      </w:r>
      <w:r w:rsidRPr="00F97B2D">
        <w:rPr>
          <w:b/>
        </w:rPr>
        <w:t xml:space="preserve"> (EPBC Act)</w:t>
      </w:r>
      <w:r w:rsidR="008D0A98" w:rsidRPr="00F97B2D">
        <w:rPr>
          <w:b/>
        </w:rPr>
        <w:t xml:space="preserve"> (s266B)</w:t>
      </w:r>
    </w:p>
    <w:p w:rsidR="001E7613" w:rsidRPr="00F97B2D" w:rsidRDefault="004624FA" w:rsidP="00E17F3A">
      <w:pPr>
        <w:spacing w:after="0"/>
        <w:jc w:val="center"/>
        <w:rPr>
          <w:b/>
        </w:rPr>
      </w:pPr>
      <w:bookmarkStart w:id="1" w:name="OLE_LINK3"/>
      <w:bookmarkStart w:id="2" w:name="OLE_LINK4"/>
      <w:r w:rsidRPr="00F97B2D">
        <w:rPr>
          <w:rFonts w:eastAsia="Calibri"/>
          <w:b/>
          <w:bCs/>
          <w:lang w:eastAsia="en-AU"/>
        </w:rPr>
        <w:t>D</w:t>
      </w:r>
      <w:r w:rsidR="003D3E4E" w:rsidRPr="00F97B2D">
        <w:rPr>
          <w:rFonts w:eastAsia="Calibri"/>
          <w:b/>
          <w:bCs/>
          <w:lang w:eastAsia="en-AU"/>
        </w:rPr>
        <w:t>raft d</w:t>
      </w:r>
      <w:r w:rsidRPr="00F97B2D">
        <w:rPr>
          <w:rFonts w:eastAsia="Calibri"/>
          <w:b/>
          <w:bCs/>
          <w:lang w:eastAsia="en-AU"/>
        </w:rPr>
        <w:t xml:space="preserve">escription </w:t>
      </w:r>
      <w:r w:rsidR="001E6234">
        <w:rPr>
          <w:rFonts w:eastAsia="Calibri"/>
          <w:b/>
          <w:bCs/>
          <w:lang w:eastAsia="en-AU"/>
        </w:rPr>
        <w:t xml:space="preserve">and summary of threats for </w:t>
      </w:r>
      <w:r w:rsidRPr="00F97B2D">
        <w:rPr>
          <w:rFonts w:eastAsia="Calibri"/>
          <w:b/>
          <w:bCs/>
          <w:lang w:eastAsia="en-AU"/>
        </w:rPr>
        <w:t>t</w:t>
      </w:r>
      <w:bookmarkStart w:id="3" w:name="_Toc324150408"/>
      <w:r w:rsidR="00E7644A" w:rsidRPr="00F97B2D">
        <w:rPr>
          <w:b/>
        </w:rPr>
        <w:t>he</w:t>
      </w:r>
    </w:p>
    <w:p w:rsidR="001E7613" w:rsidRPr="00F97B2D" w:rsidRDefault="00DE064C" w:rsidP="00E17F3A">
      <w:pPr>
        <w:spacing w:after="0"/>
        <w:jc w:val="center"/>
        <w:rPr>
          <w:b/>
        </w:rPr>
      </w:pPr>
      <w:r w:rsidRPr="00DE064C">
        <w:rPr>
          <w:b/>
          <w:bCs/>
        </w:rPr>
        <w:t xml:space="preserve">Warkworth Sands </w:t>
      </w:r>
      <w:r w:rsidR="00B95EAD">
        <w:rPr>
          <w:b/>
          <w:bCs/>
        </w:rPr>
        <w:t>W</w:t>
      </w:r>
      <w:r w:rsidRPr="00DE064C">
        <w:rPr>
          <w:b/>
          <w:bCs/>
        </w:rPr>
        <w:t>oodland</w:t>
      </w:r>
      <w:r w:rsidR="00E7644A" w:rsidRPr="00F97B2D">
        <w:rPr>
          <w:b/>
        </w:rPr>
        <w:t xml:space="preserve"> </w:t>
      </w:r>
      <w:r w:rsidR="001E59CB">
        <w:rPr>
          <w:b/>
        </w:rPr>
        <w:t>of</w:t>
      </w:r>
      <w:r w:rsidR="00BA3F4B">
        <w:rPr>
          <w:b/>
        </w:rPr>
        <w:t xml:space="preserve"> the Sydney Basin Bioregion </w:t>
      </w:r>
      <w:r w:rsidR="00E7644A" w:rsidRPr="00F97B2D">
        <w:rPr>
          <w:b/>
        </w:rPr>
        <w:t>ecological community</w:t>
      </w:r>
    </w:p>
    <w:bookmarkEnd w:id="3"/>
    <w:bookmarkEnd w:id="1"/>
    <w:bookmarkEnd w:id="2"/>
    <w:p w:rsidR="001E7613" w:rsidRPr="00F97B2D" w:rsidRDefault="001E7613" w:rsidP="00E17F3A">
      <w:pPr>
        <w:jc w:val="both"/>
      </w:pPr>
    </w:p>
    <w:p w:rsidR="001E7613" w:rsidRPr="00F97B2D" w:rsidRDefault="00E7644A" w:rsidP="00D73BA2">
      <w:pPr>
        <w:spacing w:line="276" w:lineRule="auto"/>
        <w:ind w:left="425" w:hanging="425"/>
        <w:rPr>
          <w:b/>
        </w:rPr>
      </w:pPr>
      <w:r w:rsidRPr="00F97B2D">
        <w:t>1.</w:t>
      </w:r>
      <w:r w:rsidRPr="00F97B2D">
        <w:rPr>
          <w:b/>
        </w:rPr>
        <w:tab/>
      </w:r>
      <w:r w:rsidRPr="00F97B2D">
        <w:t>The Threatened Species Scientific Committee (the Committee) was established under the EPBC Act and has obligations to present advice to the Minister for the Environment (the Minister) in relation to the listing and conservation of threatened ecological communities, including under sections 189, 194N and 266B of the EPBC Act.</w:t>
      </w:r>
    </w:p>
    <w:p w:rsidR="001E7613" w:rsidRPr="00F97B2D" w:rsidRDefault="00E7644A" w:rsidP="00D73BA2">
      <w:pPr>
        <w:spacing w:line="276" w:lineRule="auto"/>
        <w:ind w:left="425" w:hanging="425"/>
      </w:pPr>
      <w:r w:rsidRPr="00F97B2D">
        <w:t>2.</w:t>
      </w:r>
      <w:r w:rsidRPr="00F97B2D">
        <w:tab/>
        <w:t xml:space="preserve">The Committee </w:t>
      </w:r>
      <w:r w:rsidR="001E5EC7" w:rsidRPr="00F97B2D">
        <w:t>will provide</w:t>
      </w:r>
      <w:r w:rsidRPr="00F97B2D">
        <w:t xml:space="preserve"> its advice on the </w:t>
      </w:r>
      <w:r w:rsidR="001E5EC7" w:rsidRPr="00F97B2D">
        <w:rPr>
          <w:bCs/>
        </w:rPr>
        <w:t xml:space="preserve">Warkworth Sands </w:t>
      </w:r>
      <w:r w:rsidR="00B95EAD">
        <w:rPr>
          <w:bCs/>
        </w:rPr>
        <w:t>Woodland</w:t>
      </w:r>
      <w:r w:rsidRPr="00F97B2D">
        <w:rPr>
          <w:i/>
        </w:rPr>
        <w:t xml:space="preserve"> </w:t>
      </w:r>
      <w:r w:rsidR="008D5BD2">
        <w:t>of the Sydney Basin Bioregion</w:t>
      </w:r>
      <w:r w:rsidR="00BA3F4B">
        <w:t xml:space="preserve"> </w:t>
      </w:r>
      <w:r w:rsidRPr="00F97B2D">
        <w:t>ecological community to the Minister as a dra</w:t>
      </w:r>
      <w:r w:rsidR="000948A7" w:rsidRPr="00F97B2D">
        <w:t xml:space="preserve">ft </w:t>
      </w:r>
      <w:r w:rsidRPr="00F97B2D">
        <w:t xml:space="preserve">conservation </w:t>
      </w:r>
      <w:r w:rsidR="000948A7" w:rsidRPr="00F97B2D">
        <w:t>advice</w:t>
      </w:r>
      <w:r w:rsidR="00F04639" w:rsidRPr="00F97B2D">
        <w:t xml:space="preserve"> in 2016</w:t>
      </w:r>
      <w:r w:rsidR="000948A7" w:rsidRPr="00F97B2D">
        <w:t>.</w:t>
      </w:r>
      <w:r w:rsidRPr="00F97B2D">
        <w:t xml:space="preserve"> </w:t>
      </w:r>
    </w:p>
    <w:p w:rsidR="001E7613" w:rsidRPr="00F97B2D" w:rsidRDefault="000948A7" w:rsidP="00D73BA2">
      <w:pPr>
        <w:spacing w:line="276" w:lineRule="auto"/>
        <w:ind w:left="425" w:hanging="425"/>
      </w:pPr>
      <w:r w:rsidRPr="00F97B2D">
        <w:t>3.</w:t>
      </w:r>
      <w:r w:rsidRPr="00F97B2D">
        <w:tab/>
        <w:t>T</w:t>
      </w:r>
      <w:r w:rsidR="00E7644A" w:rsidRPr="00F97B2D">
        <w:t xml:space="preserve">he Minister </w:t>
      </w:r>
      <w:r w:rsidR="001E5EC7" w:rsidRPr="00F97B2D">
        <w:t xml:space="preserve">will decide whether to </w:t>
      </w:r>
      <w:r w:rsidR="00E7644A" w:rsidRPr="00F97B2D">
        <w:t>amend the list of threatened ecological communit</w:t>
      </w:r>
      <w:r w:rsidR="00C340DF" w:rsidRPr="00F97B2D">
        <w:t>ies under S</w:t>
      </w:r>
      <w:r w:rsidR="00E7644A" w:rsidRPr="00F97B2D">
        <w:t xml:space="preserve">ection 184 of the EPBC Act to include the </w:t>
      </w:r>
      <w:r w:rsidR="009D522E" w:rsidRPr="00F97B2D">
        <w:rPr>
          <w:bCs/>
        </w:rPr>
        <w:t xml:space="preserve">Warkworth Sands </w:t>
      </w:r>
      <w:r w:rsidR="00B95EAD">
        <w:rPr>
          <w:bCs/>
        </w:rPr>
        <w:t>Woodland</w:t>
      </w:r>
      <w:r w:rsidR="00E7644A" w:rsidRPr="00F97B2D">
        <w:t xml:space="preserve"> </w:t>
      </w:r>
      <w:r w:rsidR="008D5BD2">
        <w:t>of the Sydney Basin Bioregion</w:t>
      </w:r>
      <w:r w:rsidR="00BA3F4B">
        <w:t xml:space="preserve"> </w:t>
      </w:r>
      <w:r w:rsidR="003D3E4E" w:rsidRPr="00F97B2D">
        <w:t>ecological community</w:t>
      </w:r>
      <w:r w:rsidR="00E7644A" w:rsidRPr="00F97B2D">
        <w:t xml:space="preserve">. It is noted that the ecological community is listed under the New South Wales </w:t>
      </w:r>
      <w:r w:rsidR="00E7644A" w:rsidRPr="00F97B2D">
        <w:rPr>
          <w:i/>
        </w:rPr>
        <w:t>Threatened Species Conservation Act 1995</w:t>
      </w:r>
      <w:r w:rsidR="00E7644A" w:rsidRPr="00F97B2D">
        <w:t>.</w:t>
      </w:r>
    </w:p>
    <w:p w:rsidR="001E7613" w:rsidRPr="00F97B2D" w:rsidRDefault="00E7644A" w:rsidP="00D73BA2">
      <w:pPr>
        <w:spacing w:line="276" w:lineRule="auto"/>
        <w:ind w:left="425" w:hanging="425"/>
      </w:pPr>
      <w:r w:rsidRPr="00F97B2D">
        <w:t>4.</w:t>
      </w:r>
      <w:r w:rsidRPr="00F97B2D">
        <w:tab/>
      </w:r>
      <w:r w:rsidR="003D3E4E" w:rsidRPr="00F97B2D">
        <w:t>Th</w:t>
      </w:r>
      <w:r w:rsidR="007365EA">
        <w:t>e</w:t>
      </w:r>
      <w:r w:rsidR="003D3E4E" w:rsidRPr="00F97B2D">
        <w:t xml:space="preserve"> </w:t>
      </w:r>
      <w:r w:rsidRPr="00F97B2D">
        <w:t xml:space="preserve">draft </w:t>
      </w:r>
      <w:r w:rsidR="007C6C06" w:rsidRPr="00F97B2D">
        <w:t>description</w:t>
      </w:r>
      <w:r w:rsidR="001E6234">
        <w:t>,</w:t>
      </w:r>
      <w:r w:rsidR="007C6C06" w:rsidRPr="00F97B2D">
        <w:t xml:space="preserve"> </w:t>
      </w:r>
      <w:r w:rsidR="001E6234" w:rsidRPr="001E6234">
        <w:t xml:space="preserve">summary of threats for </w:t>
      </w:r>
      <w:r w:rsidR="007365EA">
        <w:t xml:space="preserve">and potential listing category of critically endangered </w:t>
      </w:r>
      <w:r w:rsidRPr="00F97B2D">
        <w:t xml:space="preserve">for this ecological community </w:t>
      </w:r>
      <w:r w:rsidR="003D3E4E" w:rsidRPr="00F97B2D">
        <w:t xml:space="preserve">is being </w:t>
      </w:r>
      <w:r w:rsidRPr="00F97B2D">
        <w:t xml:space="preserve">made available for expert and public comment for a minimum of 30 business days. The Committee and Minister </w:t>
      </w:r>
      <w:r w:rsidR="007C6C06" w:rsidRPr="00F97B2D">
        <w:t xml:space="preserve">will </w:t>
      </w:r>
      <w:r w:rsidR="00B24DCC" w:rsidRPr="00F97B2D">
        <w:t>have</w:t>
      </w:r>
      <w:r w:rsidR="00C340DF" w:rsidRPr="00F97B2D">
        <w:t xml:space="preserve"> </w:t>
      </w:r>
      <w:r w:rsidR="007C6C06" w:rsidRPr="00F97B2D">
        <w:t>r</w:t>
      </w:r>
      <w:r w:rsidRPr="00F97B2D">
        <w:t>egard to all public and expert comment relevant to the considera</w:t>
      </w:r>
      <w:r w:rsidR="003D3E4E" w:rsidRPr="00F97B2D">
        <w:t>tion of the ecological community</w:t>
      </w:r>
      <w:r w:rsidRPr="00F97B2D">
        <w:t>.</w:t>
      </w:r>
      <w:r w:rsidRPr="00F97B2D">
        <w:rPr>
          <w:strike/>
        </w:rPr>
        <w:t xml:space="preserve">  </w:t>
      </w:r>
    </w:p>
    <w:p w:rsidR="001E7613" w:rsidRPr="00F97B2D" w:rsidRDefault="00E7644A" w:rsidP="00D73BA2">
      <w:pPr>
        <w:spacing w:line="276" w:lineRule="auto"/>
        <w:ind w:left="425" w:hanging="425"/>
      </w:pPr>
      <w:r w:rsidRPr="00F97B2D">
        <w:br w:type="page"/>
      </w:r>
    </w:p>
    <w:sdt>
      <w:sdtPr>
        <w:rPr>
          <w:rFonts w:ascii="Times New Roman" w:eastAsia="Times New Roman" w:hAnsi="Times New Roman" w:cs="Times New Roman"/>
          <w:b w:val="0"/>
          <w:bCs w:val="0"/>
          <w:noProof/>
          <w:color w:val="auto"/>
          <w:sz w:val="24"/>
          <w:szCs w:val="24"/>
          <w:lang w:val="en-AU"/>
        </w:rPr>
        <w:id w:val="3365897"/>
        <w:docPartObj>
          <w:docPartGallery w:val="Table of Contents"/>
          <w:docPartUnique/>
        </w:docPartObj>
      </w:sdtPr>
      <w:sdtEndPr>
        <w:rPr>
          <w:noProof w:val="0"/>
        </w:rPr>
      </w:sdtEndPr>
      <w:sdtContent>
        <w:p w:rsidR="001E7613" w:rsidRPr="00F97B2D" w:rsidRDefault="00E7644A" w:rsidP="005B3C34">
          <w:pPr>
            <w:pStyle w:val="TOCHeading"/>
            <w:spacing w:before="0" w:after="120" w:line="240" w:lineRule="auto"/>
            <w:rPr>
              <w:rFonts w:ascii="Times New Roman" w:hAnsi="Times New Roman" w:cs="Times New Roman"/>
              <w:color w:val="auto"/>
              <w:sz w:val="24"/>
              <w:szCs w:val="24"/>
              <w:lang w:val="en-AU"/>
            </w:rPr>
          </w:pPr>
          <w:r w:rsidRPr="00F97B2D">
            <w:rPr>
              <w:rFonts w:ascii="Times New Roman" w:hAnsi="Times New Roman" w:cs="Times New Roman"/>
              <w:color w:val="auto"/>
              <w:sz w:val="24"/>
              <w:szCs w:val="24"/>
              <w:lang w:val="en-AU"/>
            </w:rPr>
            <w:t>Table of Contents</w:t>
          </w:r>
        </w:p>
        <w:p w:rsidR="005B3C34" w:rsidRDefault="00A85AEB" w:rsidP="005B3C34">
          <w:pPr>
            <w:pStyle w:val="TOC1"/>
            <w:spacing w:after="120"/>
            <w:rPr>
              <w:rFonts w:asciiTheme="minorHAnsi" w:eastAsiaTheme="minorEastAsia" w:hAnsiTheme="minorHAnsi" w:cstheme="minorBidi"/>
              <w:noProof/>
              <w:sz w:val="22"/>
              <w:szCs w:val="22"/>
              <w:lang w:eastAsia="en-AU"/>
            </w:rPr>
          </w:pPr>
          <w:r w:rsidRPr="00F97B2D">
            <w:fldChar w:fldCharType="begin"/>
          </w:r>
          <w:r w:rsidR="00E7644A" w:rsidRPr="00F97B2D">
            <w:instrText xml:space="preserve"> TOC \o "1-3" \h \z \u </w:instrText>
          </w:r>
          <w:r w:rsidRPr="00F97B2D">
            <w:fldChar w:fldCharType="separate"/>
          </w:r>
          <w:hyperlink w:anchor="_Toc436130019" w:history="1">
            <w:r w:rsidR="005B3C34" w:rsidRPr="00987E83">
              <w:rPr>
                <w:rStyle w:val="Hyperlink"/>
                <w:noProof/>
              </w:rPr>
              <w:t>1 Description</w:t>
            </w:r>
            <w:r w:rsidR="005B3C34">
              <w:rPr>
                <w:noProof/>
                <w:webHidden/>
              </w:rPr>
              <w:tab/>
            </w:r>
            <w:r>
              <w:rPr>
                <w:noProof/>
                <w:webHidden/>
              </w:rPr>
              <w:fldChar w:fldCharType="begin"/>
            </w:r>
            <w:r w:rsidR="005B3C34">
              <w:rPr>
                <w:noProof/>
                <w:webHidden/>
              </w:rPr>
              <w:instrText xml:space="preserve"> PAGEREF _Toc436130019 \h </w:instrText>
            </w:r>
            <w:r>
              <w:rPr>
                <w:noProof/>
                <w:webHidden/>
              </w:rPr>
            </w:r>
            <w:r>
              <w:rPr>
                <w:noProof/>
                <w:webHidden/>
              </w:rPr>
              <w:fldChar w:fldCharType="separate"/>
            </w:r>
            <w:r w:rsidR="00DD35C5">
              <w:rPr>
                <w:noProof/>
                <w:webHidden/>
              </w:rPr>
              <w:t>3</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20" w:history="1">
            <w:r w:rsidR="005B3C34" w:rsidRPr="00987E83">
              <w:rPr>
                <w:rStyle w:val="Hyperlink"/>
              </w:rPr>
              <w:t>1.1 Name of the ecological community</w:t>
            </w:r>
            <w:r w:rsidR="005B3C34">
              <w:rPr>
                <w:webHidden/>
              </w:rPr>
              <w:tab/>
            </w:r>
            <w:r>
              <w:rPr>
                <w:webHidden/>
              </w:rPr>
              <w:fldChar w:fldCharType="begin"/>
            </w:r>
            <w:r w:rsidR="005B3C34">
              <w:rPr>
                <w:webHidden/>
              </w:rPr>
              <w:instrText xml:space="preserve"> PAGEREF _Toc436130020 \h </w:instrText>
            </w:r>
            <w:r>
              <w:rPr>
                <w:webHidden/>
              </w:rPr>
            </w:r>
            <w:r>
              <w:rPr>
                <w:webHidden/>
              </w:rPr>
              <w:fldChar w:fldCharType="separate"/>
            </w:r>
            <w:r w:rsidR="00DD35C5">
              <w:rPr>
                <w:webHidden/>
              </w:rPr>
              <w:t>3</w:t>
            </w:r>
            <w:r>
              <w:rPr>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21" w:history="1">
            <w:r w:rsidR="005B3C34" w:rsidRPr="00987E83">
              <w:rPr>
                <w:rStyle w:val="Hyperlink"/>
              </w:rPr>
              <w:t>1.2 Location and physical environment</w:t>
            </w:r>
            <w:r w:rsidR="005B3C34">
              <w:rPr>
                <w:webHidden/>
              </w:rPr>
              <w:tab/>
            </w:r>
            <w:r>
              <w:rPr>
                <w:webHidden/>
              </w:rPr>
              <w:fldChar w:fldCharType="begin"/>
            </w:r>
            <w:r w:rsidR="005B3C34">
              <w:rPr>
                <w:webHidden/>
              </w:rPr>
              <w:instrText xml:space="preserve"> PAGEREF _Toc436130021 \h </w:instrText>
            </w:r>
            <w:r>
              <w:rPr>
                <w:webHidden/>
              </w:rPr>
            </w:r>
            <w:r>
              <w:rPr>
                <w:webHidden/>
              </w:rPr>
              <w:fldChar w:fldCharType="separate"/>
            </w:r>
            <w:r w:rsidR="00DD35C5">
              <w:rPr>
                <w:webHidden/>
              </w:rPr>
              <w:t>3</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2" w:history="1">
            <w:r w:rsidR="005B3C34" w:rsidRPr="00987E83">
              <w:rPr>
                <w:rStyle w:val="Hyperlink"/>
                <w:noProof/>
              </w:rPr>
              <w:t>1.2.1 Climate</w:t>
            </w:r>
            <w:r w:rsidR="005B3C34">
              <w:rPr>
                <w:noProof/>
                <w:webHidden/>
              </w:rPr>
              <w:tab/>
            </w:r>
            <w:r>
              <w:rPr>
                <w:noProof/>
                <w:webHidden/>
              </w:rPr>
              <w:fldChar w:fldCharType="begin"/>
            </w:r>
            <w:r w:rsidR="005B3C34">
              <w:rPr>
                <w:noProof/>
                <w:webHidden/>
              </w:rPr>
              <w:instrText xml:space="preserve"> PAGEREF _Toc436130022 \h </w:instrText>
            </w:r>
            <w:r>
              <w:rPr>
                <w:noProof/>
                <w:webHidden/>
              </w:rPr>
            </w:r>
            <w:r>
              <w:rPr>
                <w:noProof/>
                <w:webHidden/>
              </w:rPr>
              <w:fldChar w:fldCharType="separate"/>
            </w:r>
            <w:r w:rsidR="00DD35C5">
              <w:rPr>
                <w:noProof/>
                <w:webHidden/>
              </w:rPr>
              <w:t>4</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23" w:history="1">
            <w:r w:rsidR="005B3C34" w:rsidRPr="00987E83">
              <w:rPr>
                <w:rStyle w:val="Hyperlink"/>
              </w:rPr>
              <w:t>1.3 Vegetative components</w:t>
            </w:r>
            <w:r w:rsidR="005B3C34">
              <w:rPr>
                <w:webHidden/>
              </w:rPr>
              <w:tab/>
            </w:r>
            <w:r>
              <w:rPr>
                <w:webHidden/>
              </w:rPr>
              <w:fldChar w:fldCharType="begin"/>
            </w:r>
            <w:r w:rsidR="005B3C34">
              <w:rPr>
                <w:webHidden/>
              </w:rPr>
              <w:instrText xml:space="preserve"> PAGEREF _Toc436130023 \h </w:instrText>
            </w:r>
            <w:r>
              <w:rPr>
                <w:webHidden/>
              </w:rPr>
            </w:r>
            <w:r>
              <w:rPr>
                <w:webHidden/>
              </w:rPr>
              <w:fldChar w:fldCharType="separate"/>
            </w:r>
            <w:r w:rsidR="00DD35C5">
              <w:rPr>
                <w:webHidden/>
              </w:rPr>
              <w:t>4</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4" w:history="1">
            <w:r w:rsidR="005B3C34" w:rsidRPr="00987E83">
              <w:rPr>
                <w:rStyle w:val="Hyperlink"/>
                <w:noProof/>
              </w:rPr>
              <w:t>1.3.1 Canopy</w:t>
            </w:r>
            <w:r w:rsidR="005B3C34">
              <w:rPr>
                <w:noProof/>
                <w:webHidden/>
              </w:rPr>
              <w:tab/>
            </w:r>
            <w:r>
              <w:rPr>
                <w:noProof/>
                <w:webHidden/>
              </w:rPr>
              <w:fldChar w:fldCharType="begin"/>
            </w:r>
            <w:r w:rsidR="005B3C34">
              <w:rPr>
                <w:noProof/>
                <w:webHidden/>
              </w:rPr>
              <w:instrText xml:space="preserve"> PAGEREF _Toc436130024 \h </w:instrText>
            </w:r>
            <w:r>
              <w:rPr>
                <w:noProof/>
                <w:webHidden/>
              </w:rPr>
            </w:r>
            <w:r>
              <w:rPr>
                <w:noProof/>
                <w:webHidden/>
              </w:rPr>
              <w:fldChar w:fldCharType="separate"/>
            </w:r>
            <w:r w:rsidR="00DD35C5">
              <w:rPr>
                <w:noProof/>
                <w:webHidden/>
              </w:rPr>
              <w:t>4</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5" w:history="1">
            <w:r w:rsidR="005B3C34" w:rsidRPr="00987E83">
              <w:rPr>
                <w:rStyle w:val="Hyperlink"/>
                <w:noProof/>
              </w:rPr>
              <w:t>1.3.2 Mid layer (midstorey)</w:t>
            </w:r>
            <w:r w:rsidR="005B3C34">
              <w:rPr>
                <w:noProof/>
                <w:webHidden/>
              </w:rPr>
              <w:tab/>
            </w:r>
            <w:r>
              <w:rPr>
                <w:noProof/>
                <w:webHidden/>
              </w:rPr>
              <w:fldChar w:fldCharType="begin"/>
            </w:r>
            <w:r w:rsidR="005B3C34">
              <w:rPr>
                <w:noProof/>
                <w:webHidden/>
              </w:rPr>
              <w:instrText xml:space="preserve"> PAGEREF _Toc436130025 \h </w:instrText>
            </w:r>
            <w:r>
              <w:rPr>
                <w:noProof/>
                <w:webHidden/>
              </w:rPr>
            </w:r>
            <w:r>
              <w:rPr>
                <w:noProof/>
                <w:webHidden/>
              </w:rPr>
              <w:fldChar w:fldCharType="separate"/>
            </w:r>
            <w:r w:rsidR="00DD35C5">
              <w:rPr>
                <w:noProof/>
                <w:webHidden/>
              </w:rPr>
              <w:t>5</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6" w:history="1">
            <w:r w:rsidR="005B3C34" w:rsidRPr="00987E83">
              <w:rPr>
                <w:rStyle w:val="Hyperlink"/>
                <w:noProof/>
              </w:rPr>
              <w:t>1.3.3 Ground layer</w:t>
            </w:r>
            <w:r w:rsidR="005B3C34">
              <w:rPr>
                <w:noProof/>
                <w:webHidden/>
              </w:rPr>
              <w:tab/>
            </w:r>
            <w:r>
              <w:rPr>
                <w:noProof/>
                <w:webHidden/>
              </w:rPr>
              <w:fldChar w:fldCharType="begin"/>
            </w:r>
            <w:r w:rsidR="005B3C34">
              <w:rPr>
                <w:noProof/>
                <w:webHidden/>
              </w:rPr>
              <w:instrText xml:space="preserve"> PAGEREF _Toc436130026 \h </w:instrText>
            </w:r>
            <w:r>
              <w:rPr>
                <w:noProof/>
                <w:webHidden/>
              </w:rPr>
            </w:r>
            <w:r>
              <w:rPr>
                <w:noProof/>
                <w:webHidden/>
              </w:rPr>
              <w:fldChar w:fldCharType="separate"/>
            </w:r>
            <w:r w:rsidR="00DD35C5">
              <w:rPr>
                <w:noProof/>
                <w:webHidden/>
              </w:rPr>
              <w:t>5</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7" w:history="1">
            <w:r w:rsidR="005B3C34" w:rsidRPr="00987E83">
              <w:rPr>
                <w:rStyle w:val="Hyperlink"/>
                <w:noProof/>
              </w:rPr>
              <w:t>1.3.4 Derived native grassland/shrubland</w:t>
            </w:r>
            <w:r w:rsidR="005B3C34">
              <w:rPr>
                <w:noProof/>
                <w:webHidden/>
              </w:rPr>
              <w:tab/>
            </w:r>
            <w:r>
              <w:rPr>
                <w:noProof/>
                <w:webHidden/>
              </w:rPr>
              <w:fldChar w:fldCharType="begin"/>
            </w:r>
            <w:r w:rsidR="005B3C34">
              <w:rPr>
                <w:noProof/>
                <w:webHidden/>
              </w:rPr>
              <w:instrText xml:space="preserve"> PAGEREF _Toc436130027 \h </w:instrText>
            </w:r>
            <w:r>
              <w:rPr>
                <w:noProof/>
                <w:webHidden/>
              </w:rPr>
            </w:r>
            <w:r>
              <w:rPr>
                <w:noProof/>
                <w:webHidden/>
              </w:rPr>
              <w:fldChar w:fldCharType="separate"/>
            </w:r>
            <w:r w:rsidR="00DD35C5">
              <w:rPr>
                <w:noProof/>
                <w:webHidden/>
              </w:rPr>
              <w:t>5</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28" w:history="1">
            <w:r w:rsidR="005B3C34" w:rsidRPr="00987E83">
              <w:rPr>
                <w:rStyle w:val="Hyperlink"/>
                <w:noProof/>
              </w:rPr>
              <w:t>Table 1. Abundant, common and/or characteristic flora species.</w:t>
            </w:r>
            <w:r w:rsidR="005B3C34">
              <w:rPr>
                <w:noProof/>
                <w:webHidden/>
              </w:rPr>
              <w:tab/>
            </w:r>
            <w:r>
              <w:rPr>
                <w:noProof/>
                <w:webHidden/>
              </w:rPr>
              <w:fldChar w:fldCharType="begin"/>
            </w:r>
            <w:r w:rsidR="005B3C34">
              <w:rPr>
                <w:noProof/>
                <w:webHidden/>
              </w:rPr>
              <w:instrText xml:space="preserve"> PAGEREF _Toc436130028 \h </w:instrText>
            </w:r>
            <w:r>
              <w:rPr>
                <w:noProof/>
                <w:webHidden/>
              </w:rPr>
            </w:r>
            <w:r>
              <w:rPr>
                <w:noProof/>
                <w:webHidden/>
              </w:rPr>
              <w:fldChar w:fldCharType="separate"/>
            </w:r>
            <w:r w:rsidR="00DD35C5">
              <w:rPr>
                <w:noProof/>
                <w:webHidden/>
              </w:rPr>
              <w:t>6</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29" w:history="1">
            <w:r w:rsidR="005B3C34" w:rsidRPr="00987E83">
              <w:rPr>
                <w:rStyle w:val="Hyperlink"/>
              </w:rPr>
              <w:t>1.4 Faunal components</w:t>
            </w:r>
            <w:r w:rsidR="005B3C34">
              <w:rPr>
                <w:webHidden/>
              </w:rPr>
              <w:tab/>
            </w:r>
            <w:r>
              <w:rPr>
                <w:webHidden/>
              </w:rPr>
              <w:fldChar w:fldCharType="begin"/>
            </w:r>
            <w:r w:rsidR="005B3C34">
              <w:rPr>
                <w:webHidden/>
              </w:rPr>
              <w:instrText xml:space="preserve"> PAGEREF _Toc436130029 \h </w:instrText>
            </w:r>
            <w:r>
              <w:rPr>
                <w:webHidden/>
              </w:rPr>
            </w:r>
            <w:r>
              <w:rPr>
                <w:webHidden/>
              </w:rPr>
              <w:fldChar w:fldCharType="separate"/>
            </w:r>
            <w:r w:rsidR="00DD35C5">
              <w:rPr>
                <w:webHidden/>
              </w:rPr>
              <w:t>8</w:t>
            </w:r>
            <w:r>
              <w:rPr>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30" w:history="1">
            <w:r w:rsidR="005B3C34" w:rsidRPr="00987E83">
              <w:rPr>
                <w:rStyle w:val="Hyperlink"/>
              </w:rPr>
              <w:t>1.5 Key diagnostic characteristics and Condition thresholds</w:t>
            </w:r>
            <w:r w:rsidR="005B3C34">
              <w:rPr>
                <w:webHidden/>
              </w:rPr>
              <w:tab/>
            </w:r>
            <w:r>
              <w:rPr>
                <w:webHidden/>
              </w:rPr>
              <w:fldChar w:fldCharType="begin"/>
            </w:r>
            <w:r w:rsidR="005B3C34">
              <w:rPr>
                <w:webHidden/>
              </w:rPr>
              <w:instrText xml:space="preserve"> PAGEREF _Toc436130030 \h </w:instrText>
            </w:r>
            <w:r>
              <w:rPr>
                <w:webHidden/>
              </w:rPr>
            </w:r>
            <w:r>
              <w:rPr>
                <w:webHidden/>
              </w:rPr>
              <w:fldChar w:fldCharType="separate"/>
            </w:r>
            <w:r w:rsidR="00DD35C5">
              <w:rPr>
                <w:webHidden/>
              </w:rPr>
              <w:t>9</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1" w:history="1">
            <w:r w:rsidR="005B3C34" w:rsidRPr="00987E83">
              <w:rPr>
                <w:rStyle w:val="Hyperlink"/>
                <w:noProof/>
              </w:rPr>
              <w:t>1.5.1 Key diagnostic characteristics</w:t>
            </w:r>
            <w:r w:rsidR="005B3C34">
              <w:rPr>
                <w:noProof/>
                <w:webHidden/>
              </w:rPr>
              <w:tab/>
            </w:r>
            <w:r>
              <w:rPr>
                <w:noProof/>
                <w:webHidden/>
              </w:rPr>
              <w:fldChar w:fldCharType="begin"/>
            </w:r>
            <w:r w:rsidR="005B3C34">
              <w:rPr>
                <w:noProof/>
                <w:webHidden/>
              </w:rPr>
              <w:instrText xml:space="preserve"> PAGEREF _Toc436130031 \h </w:instrText>
            </w:r>
            <w:r>
              <w:rPr>
                <w:noProof/>
                <w:webHidden/>
              </w:rPr>
            </w:r>
            <w:r>
              <w:rPr>
                <w:noProof/>
                <w:webHidden/>
              </w:rPr>
              <w:fldChar w:fldCharType="separate"/>
            </w:r>
            <w:r w:rsidR="00DD35C5">
              <w:rPr>
                <w:noProof/>
                <w:webHidden/>
              </w:rPr>
              <w:t>10</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2" w:history="1">
            <w:r w:rsidR="005B3C34" w:rsidRPr="00987E83">
              <w:rPr>
                <w:rStyle w:val="Hyperlink"/>
                <w:noProof/>
              </w:rPr>
              <w:t>1.5.2 Other diagnostic considerations</w:t>
            </w:r>
            <w:r w:rsidR="005B3C34">
              <w:rPr>
                <w:noProof/>
                <w:webHidden/>
              </w:rPr>
              <w:tab/>
            </w:r>
            <w:r>
              <w:rPr>
                <w:noProof/>
                <w:webHidden/>
              </w:rPr>
              <w:fldChar w:fldCharType="begin"/>
            </w:r>
            <w:r w:rsidR="005B3C34">
              <w:rPr>
                <w:noProof/>
                <w:webHidden/>
              </w:rPr>
              <w:instrText xml:space="preserve"> PAGEREF _Toc436130032 \h </w:instrText>
            </w:r>
            <w:r>
              <w:rPr>
                <w:noProof/>
                <w:webHidden/>
              </w:rPr>
            </w:r>
            <w:r>
              <w:rPr>
                <w:noProof/>
                <w:webHidden/>
              </w:rPr>
              <w:fldChar w:fldCharType="separate"/>
            </w:r>
            <w:r w:rsidR="00DD35C5">
              <w:rPr>
                <w:noProof/>
                <w:webHidden/>
              </w:rPr>
              <w:t>11</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3" w:history="1">
            <w:r w:rsidR="005B3C34" w:rsidRPr="00987E83">
              <w:rPr>
                <w:rStyle w:val="Hyperlink"/>
                <w:noProof/>
              </w:rPr>
              <w:t>1.5.3 Condition thresholds</w:t>
            </w:r>
            <w:r w:rsidR="005B3C34">
              <w:rPr>
                <w:noProof/>
                <w:webHidden/>
              </w:rPr>
              <w:tab/>
            </w:r>
            <w:r>
              <w:rPr>
                <w:noProof/>
                <w:webHidden/>
              </w:rPr>
              <w:fldChar w:fldCharType="begin"/>
            </w:r>
            <w:r w:rsidR="005B3C34">
              <w:rPr>
                <w:noProof/>
                <w:webHidden/>
              </w:rPr>
              <w:instrText xml:space="preserve"> PAGEREF _Toc436130033 \h </w:instrText>
            </w:r>
            <w:r>
              <w:rPr>
                <w:noProof/>
                <w:webHidden/>
              </w:rPr>
            </w:r>
            <w:r>
              <w:rPr>
                <w:noProof/>
                <w:webHidden/>
              </w:rPr>
              <w:fldChar w:fldCharType="separate"/>
            </w:r>
            <w:r w:rsidR="00DD35C5">
              <w:rPr>
                <w:noProof/>
                <w:webHidden/>
              </w:rPr>
              <w:t>12</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34" w:history="1">
            <w:r w:rsidR="005B3C34" w:rsidRPr="00987E83">
              <w:rPr>
                <w:rStyle w:val="Hyperlink"/>
              </w:rPr>
              <w:t>1.6 Further information to determin</w:t>
            </w:r>
            <w:r w:rsidR="005B3C34">
              <w:rPr>
                <w:rStyle w:val="Hyperlink"/>
              </w:rPr>
              <w:t>e</w:t>
            </w:r>
            <w:r w:rsidR="005B3C34" w:rsidRPr="00987E83">
              <w:rPr>
                <w:rStyle w:val="Hyperlink"/>
              </w:rPr>
              <w:t xml:space="preserve"> the presence of the ecological community</w:t>
            </w:r>
            <w:r w:rsidR="005B3C34">
              <w:rPr>
                <w:webHidden/>
              </w:rPr>
              <w:tab/>
            </w:r>
            <w:r>
              <w:rPr>
                <w:webHidden/>
              </w:rPr>
              <w:fldChar w:fldCharType="begin"/>
            </w:r>
            <w:r w:rsidR="005B3C34">
              <w:rPr>
                <w:webHidden/>
              </w:rPr>
              <w:instrText xml:space="preserve"> PAGEREF _Toc436130034 \h </w:instrText>
            </w:r>
            <w:r>
              <w:rPr>
                <w:webHidden/>
              </w:rPr>
            </w:r>
            <w:r>
              <w:rPr>
                <w:webHidden/>
              </w:rPr>
              <w:fldChar w:fldCharType="separate"/>
            </w:r>
            <w:r w:rsidR="00DD35C5">
              <w:rPr>
                <w:webHidden/>
              </w:rPr>
              <w:t>12</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5" w:history="1">
            <w:r w:rsidR="005B3C34" w:rsidRPr="00987E83">
              <w:rPr>
                <w:rStyle w:val="Hyperlink"/>
                <w:noProof/>
              </w:rPr>
              <w:t>1.6.1 Defining a patch</w:t>
            </w:r>
            <w:r w:rsidR="005B3C34">
              <w:rPr>
                <w:noProof/>
                <w:webHidden/>
              </w:rPr>
              <w:tab/>
            </w:r>
            <w:r>
              <w:rPr>
                <w:noProof/>
                <w:webHidden/>
              </w:rPr>
              <w:fldChar w:fldCharType="begin"/>
            </w:r>
            <w:r w:rsidR="005B3C34">
              <w:rPr>
                <w:noProof/>
                <w:webHidden/>
              </w:rPr>
              <w:instrText xml:space="preserve"> PAGEREF _Toc436130035 \h </w:instrText>
            </w:r>
            <w:r>
              <w:rPr>
                <w:noProof/>
                <w:webHidden/>
              </w:rPr>
            </w:r>
            <w:r>
              <w:rPr>
                <w:noProof/>
                <w:webHidden/>
              </w:rPr>
              <w:fldChar w:fldCharType="separate"/>
            </w:r>
            <w:r w:rsidR="00DD35C5">
              <w:rPr>
                <w:noProof/>
                <w:webHidden/>
              </w:rPr>
              <w:t>13</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6" w:history="1">
            <w:r w:rsidR="005B3C34" w:rsidRPr="00987E83">
              <w:rPr>
                <w:rStyle w:val="Hyperlink"/>
                <w:noProof/>
              </w:rPr>
              <w:t>1.6.2 Buffer zone</w:t>
            </w:r>
            <w:r w:rsidR="005B3C34">
              <w:rPr>
                <w:noProof/>
                <w:webHidden/>
              </w:rPr>
              <w:tab/>
            </w:r>
            <w:r>
              <w:rPr>
                <w:noProof/>
                <w:webHidden/>
              </w:rPr>
              <w:fldChar w:fldCharType="begin"/>
            </w:r>
            <w:r w:rsidR="005B3C34">
              <w:rPr>
                <w:noProof/>
                <w:webHidden/>
              </w:rPr>
              <w:instrText xml:space="preserve"> PAGEREF _Toc436130036 \h </w:instrText>
            </w:r>
            <w:r>
              <w:rPr>
                <w:noProof/>
                <w:webHidden/>
              </w:rPr>
            </w:r>
            <w:r>
              <w:rPr>
                <w:noProof/>
                <w:webHidden/>
              </w:rPr>
              <w:fldChar w:fldCharType="separate"/>
            </w:r>
            <w:r w:rsidR="00DD35C5">
              <w:rPr>
                <w:noProof/>
                <w:webHidden/>
              </w:rPr>
              <w:t>13</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7" w:history="1">
            <w:r w:rsidR="005B3C34" w:rsidRPr="00987E83">
              <w:rPr>
                <w:rStyle w:val="Hyperlink"/>
                <w:noProof/>
              </w:rPr>
              <w:t>1.6.3 Reconstructed and Revegetated areas and areas of regrowth</w:t>
            </w:r>
            <w:r w:rsidR="005B3C34">
              <w:rPr>
                <w:noProof/>
                <w:webHidden/>
              </w:rPr>
              <w:tab/>
            </w:r>
            <w:r>
              <w:rPr>
                <w:noProof/>
                <w:webHidden/>
              </w:rPr>
              <w:fldChar w:fldCharType="begin"/>
            </w:r>
            <w:r w:rsidR="005B3C34">
              <w:rPr>
                <w:noProof/>
                <w:webHidden/>
              </w:rPr>
              <w:instrText xml:space="preserve"> PAGEREF _Toc436130037 \h </w:instrText>
            </w:r>
            <w:r>
              <w:rPr>
                <w:noProof/>
                <w:webHidden/>
              </w:rPr>
            </w:r>
            <w:r>
              <w:rPr>
                <w:noProof/>
                <w:webHidden/>
              </w:rPr>
              <w:fldChar w:fldCharType="separate"/>
            </w:r>
            <w:r w:rsidR="00DD35C5">
              <w:rPr>
                <w:noProof/>
                <w:webHidden/>
              </w:rPr>
              <w:t>13</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8" w:history="1">
            <w:r w:rsidR="005B3C34" w:rsidRPr="00987E83">
              <w:rPr>
                <w:rStyle w:val="Hyperlink"/>
                <w:noProof/>
              </w:rPr>
              <w:t>1.6.4 Sampling protocols</w:t>
            </w:r>
            <w:r w:rsidR="005B3C34">
              <w:rPr>
                <w:noProof/>
                <w:webHidden/>
              </w:rPr>
              <w:tab/>
            </w:r>
            <w:r>
              <w:rPr>
                <w:noProof/>
                <w:webHidden/>
              </w:rPr>
              <w:fldChar w:fldCharType="begin"/>
            </w:r>
            <w:r w:rsidR="005B3C34">
              <w:rPr>
                <w:noProof/>
                <w:webHidden/>
              </w:rPr>
              <w:instrText xml:space="preserve"> PAGEREF _Toc436130038 \h </w:instrText>
            </w:r>
            <w:r>
              <w:rPr>
                <w:noProof/>
                <w:webHidden/>
              </w:rPr>
            </w:r>
            <w:r>
              <w:rPr>
                <w:noProof/>
                <w:webHidden/>
              </w:rPr>
              <w:fldChar w:fldCharType="separate"/>
            </w:r>
            <w:r w:rsidR="00DD35C5">
              <w:rPr>
                <w:noProof/>
                <w:webHidden/>
              </w:rPr>
              <w:t>14</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39" w:history="1">
            <w:r w:rsidR="005B3C34" w:rsidRPr="00987E83">
              <w:rPr>
                <w:rStyle w:val="Hyperlink"/>
                <w:noProof/>
              </w:rPr>
              <w:t>1.6.5 Surrounding environment, landscape context and other significant considerations</w:t>
            </w:r>
            <w:r w:rsidR="005B3C34">
              <w:rPr>
                <w:noProof/>
                <w:webHidden/>
              </w:rPr>
              <w:tab/>
            </w:r>
            <w:r>
              <w:rPr>
                <w:noProof/>
                <w:webHidden/>
              </w:rPr>
              <w:fldChar w:fldCharType="begin"/>
            </w:r>
            <w:r w:rsidR="005B3C34">
              <w:rPr>
                <w:noProof/>
                <w:webHidden/>
              </w:rPr>
              <w:instrText xml:space="preserve"> PAGEREF _Toc436130039 \h </w:instrText>
            </w:r>
            <w:r>
              <w:rPr>
                <w:noProof/>
                <w:webHidden/>
              </w:rPr>
            </w:r>
            <w:r>
              <w:rPr>
                <w:noProof/>
                <w:webHidden/>
              </w:rPr>
              <w:fldChar w:fldCharType="separate"/>
            </w:r>
            <w:r w:rsidR="00DD35C5">
              <w:rPr>
                <w:noProof/>
                <w:webHidden/>
              </w:rPr>
              <w:t>14</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0" w:history="1">
            <w:r w:rsidR="005B3C34" w:rsidRPr="00987E83">
              <w:rPr>
                <w:rStyle w:val="Hyperlink"/>
                <w:rFonts w:eastAsiaTheme="majorEastAsia"/>
                <w:noProof/>
              </w:rPr>
              <w:t>1.6.6 Timing of surveys (&amp; seasonal variation)</w:t>
            </w:r>
            <w:r w:rsidR="005B3C34">
              <w:rPr>
                <w:noProof/>
                <w:webHidden/>
              </w:rPr>
              <w:tab/>
            </w:r>
            <w:r>
              <w:rPr>
                <w:noProof/>
                <w:webHidden/>
              </w:rPr>
              <w:fldChar w:fldCharType="begin"/>
            </w:r>
            <w:r w:rsidR="005B3C34">
              <w:rPr>
                <w:noProof/>
                <w:webHidden/>
              </w:rPr>
              <w:instrText xml:space="preserve"> PAGEREF _Toc436130040 \h </w:instrText>
            </w:r>
            <w:r>
              <w:rPr>
                <w:noProof/>
                <w:webHidden/>
              </w:rPr>
            </w:r>
            <w:r>
              <w:rPr>
                <w:noProof/>
                <w:webHidden/>
              </w:rPr>
              <w:fldChar w:fldCharType="separate"/>
            </w:r>
            <w:r w:rsidR="00DD35C5">
              <w:rPr>
                <w:noProof/>
                <w:webHidden/>
              </w:rPr>
              <w:t>15</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1" w:history="1">
            <w:r w:rsidR="005B3C34" w:rsidRPr="00987E83">
              <w:rPr>
                <w:rStyle w:val="Hyperlink"/>
                <w:noProof/>
              </w:rPr>
              <w:t>1.6.7 Area critical to the survival of the ecological community</w:t>
            </w:r>
            <w:r w:rsidR="005B3C34">
              <w:rPr>
                <w:noProof/>
                <w:webHidden/>
              </w:rPr>
              <w:tab/>
            </w:r>
            <w:r>
              <w:rPr>
                <w:noProof/>
                <w:webHidden/>
              </w:rPr>
              <w:fldChar w:fldCharType="begin"/>
            </w:r>
            <w:r w:rsidR="005B3C34">
              <w:rPr>
                <w:noProof/>
                <w:webHidden/>
              </w:rPr>
              <w:instrText xml:space="preserve"> PAGEREF _Toc436130041 \h </w:instrText>
            </w:r>
            <w:r>
              <w:rPr>
                <w:noProof/>
                <w:webHidden/>
              </w:rPr>
            </w:r>
            <w:r>
              <w:rPr>
                <w:noProof/>
                <w:webHidden/>
              </w:rPr>
              <w:fldChar w:fldCharType="separate"/>
            </w:r>
            <w:r w:rsidR="00DD35C5">
              <w:rPr>
                <w:noProof/>
                <w:webHidden/>
              </w:rPr>
              <w:t>16</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2" w:history="1">
            <w:r w:rsidR="005B3C34" w:rsidRPr="00987E83">
              <w:rPr>
                <w:rStyle w:val="Hyperlink"/>
                <w:noProof/>
              </w:rPr>
              <w:t>1.6.8 Geographic extent and patch size distribution</w:t>
            </w:r>
            <w:r w:rsidR="005B3C34">
              <w:rPr>
                <w:noProof/>
                <w:webHidden/>
              </w:rPr>
              <w:tab/>
            </w:r>
            <w:r>
              <w:rPr>
                <w:noProof/>
                <w:webHidden/>
              </w:rPr>
              <w:fldChar w:fldCharType="begin"/>
            </w:r>
            <w:r w:rsidR="005B3C34">
              <w:rPr>
                <w:noProof/>
                <w:webHidden/>
              </w:rPr>
              <w:instrText xml:space="preserve"> PAGEREF _Toc436130042 \h </w:instrText>
            </w:r>
            <w:r>
              <w:rPr>
                <w:noProof/>
                <w:webHidden/>
              </w:rPr>
            </w:r>
            <w:r>
              <w:rPr>
                <w:noProof/>
                <w:webHidden/>
              </w:rPr>
              <w:fldChar w:fldCharType="separate"/>
            </w:r>
            <w:r w:rsidR="00DD35C5">
              <w:rPr>
                <w:noProof/>
                <w:webHidden/>
              </w:rPr>
              <w:t>16</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43" w:history="1">
            <w:r w:rsidR="005B3C34" w:rsidRPr="00987E83">
              <w:rPr>
                <w:rStyle w:val="Hyperlink"/>
              </w:rPr>
              <w:t>1.7 Relationship to other vegetation classification systems</w:t>
            </w:r>
            <w:r w:rsidR="005B3C34">
              <w:rPr>
                <w:webHidden/>
              </w:rPr>
              <w:tab/>
            </w:r>
            <w:r>
              <w:rPr>
                <w:webHidden/>
              </w:rPr>
              <w:fldChar w:fldCharType="begin"/>
            </w:r>
            <w:r w:rsidR="005B3C34">
              <w:rPr>
                <w:webHidden/>
              </w:rPr>
              <w:instrText xml:space="preserve"> PAGEREF _Toc436130043 \h </w:instrText>
            </w:r>
            <w:r>
              <w:rPr>
                <w:webHidden/>
              </w:rPr>
            </w:r>
            <w:r>
              <w:rPr>
                <w:webHidden/>
              </w:rPr>
              <w:fldChar w:fldCharType="separate"/>
            </w:r>
            <w:r w:rsidR="00DD35C5">
              <w:rPr>
                <w:webHidden/>
              </w:rPr>
              <w:t>16</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4" w:history="1">
            <w:r w:rsidR="005B3C34" w:rsidRPr="00987E83">
              <w:rPr>
                <w:rStyle w:val="Hyperlink"/>
                <w:noProof/>
              </w:rPr>
              <w:t>1.7.1 Differences to similar or intergrading national ecological communities</w:t>
            </w:r>
            <w:r w:rsidR="005B3C34">
              <w:rPr>
                <w:noProof/>
                <w:webHidden/>
              </w:rPr>
              <w:tab/>
            </w:r>
            <w:r>
              <w:rPr>
                <w:noProof/>
                <w:webHidden/>
              </w:rPr>
              <w:fldChar w:fldCharType="begin"/>
            </w:r>
            <w:r w:rsidR="005B3C34">
              <w:rPr>
                <w:noProof/>
                <w:webHidden/>
              </w:rPr>
              <w:instrText xml:space="preserve"> PAGEREF _Toc436130044 \h </w:instrText>
            </w:r>
            <w:r>
              <w:rPr>
                <w:noProof/>
                <w:webHidden/>
              </w:rPr>
            </w:r>
            <w:r>
              <w:rPr>
                <w:noProof/>
                <w:webHidden/>
              </w:rPr>
              <w:fldChar w:fldCharType="separate"/>
            </w:r>
            <w:r w:rsidR="00DD35C5">
              <w:rPr>
                <w:noProof/>
                <w:webHidden/>
              </w:rPr>
              <w:t>17</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45" w:history="1">
            <w:r w:rsidR="005B3C34" w:rsidRPr="00987E83">
              <w:rPr>
                <w:rStyle w:val="Hyperlink"/>
              </w:rPr>
              <w:t>1.8 Other existing protection</w:t>
            </w:r>
            <w:r w:rsidR="005B3C34">
              <w:rPr>
                <w:webHidden/>
              </w:rPr>
              <w:tab/>
            </w:r>
            <w:r>
              <w:rPr>
                <w:webHidden/>
              </w:rPr>
              <w:fldChar w:fldCharType="begin"/>
            </w:r>
            <w:r w:rsidR="005B3C34">
              <w:rPr>
                <w:webHidden/>
              </w:rPr>
              <w:instrText xml:space="preserve"> PAGEREF _Toc436130045 \h </w:instrText>
            </w:r>
            <w:r>
              <w:rPr>
                <w:webHidden/>
              </w:rPr>
            </w:r>
            <w:r>
              <w:rPr>
                <w:webHidden/>
              </w:rPr>
              <w:fldChar w:fldCharType="separate"/>
            </w:r>
            <w:r w:rsidR="00DD35C5">
              <w:rPr>
                <w:webHidden/>
              </w:rPr>
              <w:t>19</w:t>
            </w:r>
            <w:r>
              <w:rPr>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6" w:history="1">
            <w:r w:rsidR="005B3C34" w:rsidRPr="00987E83">
              <w:rPr>
                <w:rStyle w:val="Hyperlink"/>
                <w:noProof/>
              </w:rPr>
              <w:t>1.8.1 Relationship to state-listed ecological communities</w:t>
            </w:r>
            <w:r w:rsidR="005B3C34">
              <w:rPr>
                <w:noProof/>
                <w:webHidden/>
              </w:rPr>
              <w:tab/>
            </w:r>
            <w:r>
              <w:rPr>
                <w:noProof/>
                <w:webHidden/>
              </w:rPr>
              <w:fldChar w:fldCharType="begin"/>
            </w:r>
            <w:r w:rsidR="005B3C34">
              <w:rPr>
                <w:noProof/>
                <w:webHidden/>
              </w:rPr>
              <w:instrText xml:space="preserve"> PAGEREF _Toc436130046 \h </w:instrText>
            </w:r>
            <w:r>
              <w:rPr>
                <w:noProof/>
                <w:webHidden/>
              </w:rPr>
            </w:r>
            <w:r>
              <w:rPr>
                <w:noProof/>
                <w:webHidden/>
              </w:rPr>
              <w:fldChar w:fldCharType="separate"/>
            </w:r>
            <w:r w:rsidR="00DD35C5">
              <w:rPr>
                <w:noProof/>
                <w:webHidden/>
              </w:rPr>
              <w:t>19</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7" w:history="1">
            <w:r w:rsidR="005B3C34" w:rsidRPr="00987E83">
              <w:rPr>
                <w:rStyle w:val="Hyperlink"/>
                <w:noProof/>
              </w:rPr>
              <w:t>1.8.2 Listed threatened flora species</w:t>
            </w:r>
            <w:r w:rsidR="005B3C34">
              <w:rPr>
                <w:noProof/>
                <w:webHidden/>
              </w:rPr>
              <w:tab/>
            </w:r>
            <w:r>
              <w:rPr>
                <w:noProof/>
                <w:webHidden/>
              </w:rPr>
              <w:fldChar w:fldCharType="begin"/>
            </w:r>
            <w:r w:rsidR="005B3C34">
              <w:rPr>
                <w:noProof/>
                <w:webHidden/>
              </w:rPr>
              <w:instrText xml:space="preserve"> PAGEREF _Toc436130047 \h </w:instrText>
            </w:r>
            <w:r>
              <w:rPr>
                <w:noProof/>
                <w:webHidden/>
              </w:rPr>
            </w:r>
            <w:r>
              <w:rPr>
                <w:noProof/>
                <w:webHidden/>
              </w:rPr>
              <w:fldChar w:fldCharType="separate"/>
            </w:r>
            <w:r w:rsidR="00DD35C5">
              <w:rPr>
                <w:noProof/>
                <w:webHidden/>
              </w:rPr>
              <w:t>19</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8" w:history="1">
            <w:r w:rsidR="005B3C34" w:rsidRPr="00987E83">
              <w:rPr>
                <w:rStyle w:val="Hyperlink"/>
                <w:noProof/>
              </w:rPr>
              <w:t>Table 2.Threatened flora that may occur in the ecological community</w:t>
            </w:r>
            <w:r w:rsidR="005B3C34">
              <w:rPr>
                <w:noProof/>
                <w:webHidden/>
              </w:rPr>
              <w:tab/>
            </w:r>
            <w:r>
              <w:rPr>
                <w:noProof/>
                <w:webHidden/>
              </w:rPr>
              <w:fldChar w:fldCharType="begin"/>
            </w:r>
            <w:r w:rsidR="005B3C34">
              <w:rPr>
                <w:noProof/>
                <w:webHidden/>
              </w:rPr>
              <w:instrText xml:space="preserve"> PAGEREF _Toc436130048 \h </w:instrText>
            </w:r>
            <w:r>
              <w:rPr>
                <w:noProof/>
                <w:webHidden/>
              </w:rPr>
            </w:r>
            <w:r>
              <w:rPr>
                <w:noProof/>
                <w:webHidden/>
              </w:rPr>
              <w:fldChar w:fldCharType="separate"/>
            </w:r>
            <w:r w:rsidR="00DD35C5">
              <w:rPr>
                <w:noProof/>
                <w:webHidden/>
              </w:rPr>
              <w:t>19</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49" w:history="1">
            <w:r w:rsidR="005B3C34" w:rsidRPr="00987E83">
              <w:rPr>
                <w:rStyle w:val="Hyperlink"/>
                <w:noProof/>
              </w:rPr>
              <w:t>1.8.3 Listed threatened fauna species</w:t>
            </w:r>
            <w:r w:rsidR="005B3C34">
              <w:rPr>
                <w:noProof/>
                <w:webHidden/>
              </w:rPr>
              <w:tab/>
            </w:r>
            <w:r>
              <w:rPr>
                <w:noProof/>
                <w:webHidden/>
              </w:rPr>
              <w:fldChar w:fldCharType="begin"/>
            </w:r>
            <w:r w:rsidR="005B3C34">
              <w:rPr>
                <w:noProof/>
                <w:webHidden/>
              </w:rPr>
              <w:instrText xml:space="preserve"> PAGEREF _Toc436130049 \h </w:instrText>
            </w:r>
            <w:r>
              <w:rPr>
                <w:noProof/>
                <w:webHidden/>
              </w:rPr>
            </w:r>
            <w:r>
              <w:rPr>
                <w:noProof/>
                <w:webHidden/>
              </w:rPr>
              <w:fldChar w:fldCharType="separate"/>
            </w:r>
            <w:r w:rsidR="00DD35C5">
              <w:rPr>
                <w:noProof/>
                <w:webHidden/>
              </w:rPr>
              <w:t>20</w:t>
            </w:r>
            <w:r>
              <w:rPr>
                <w:noProof/>
                <w:webHidden/>
              </w:rPr>
              <w:fldChar w:fldCharType="end"/>
            </w:r>
          </w:hyperlink>
        </w:p>
        <w:p w:rsidR="005B3C34" w:rsidRDefault="00A85AEB" w:rsidP="005B3C34">
          <w:pPr>
            <w:pStyle w:val="TOC3"/>
            <w:spacing w:after="120"/>
            <w:rPr>
              <w:rFonts w:asciiTheme="minorHAnsi" w:eastAsiaTheme="minorEastAsia" w:hAnsiTheme="minorHAnsi" w:cstheme="minorBidi"/>
              <w:noProof/>
              <w:sz w:val="22"/>
              <w:szCs w:val="22"/>
              <w:lang w:eastAsia="en-AU"/>
            </w:rPr>
          </w:pPr>
          <w:hyperlink w:anchor="_Toc436130050" w:history="1">
            <w:r w:rsidR="005B3C34" w:rsidRPr="00987E83">
              <w:rPr>
                <w:rStyle w:val="Hyperlink"/>
                <w:noProof/>
              </w:rPr>
              <w:t>Table 3.Threatened fauna that may occur in the ecological community</w:t>
            </w:r>
            <w:r w:rsidR="005B3C34">
              <w:rPr>
                <w:noProof/>
                <w:webHidden/>
              </w:rPr>
              <w:tab/>
            </w:r>
            <w:r>
              <w:rPr>
                <w:noProof/>
                <w:webHidden/>
              </w:rPr>
              <w:fldChar w:fldCharType="begin"/>
            </w:r>
            <w:r w:rsidR="005B3C34">
              <w:rPr>
                <w:noProof/>
                <w:webHidden/>
              </w:rPr>
              <w:instrText xml:space="preserve"> PAGEREF _Toc436130050 \h </w:instrText>
            </w:r>
            <w:r>
              <w:rPr>
                <w:noProof/>
                <w:webHidden/>
              </w:rPr>
            </w:r>
            <w:r>
              <w:rPr>
                <w:noProof/>
                <w:webHidden/>
              </w:rPr>
              <w:fldChar w:fldCharType="separate"/>
            </w:r>
            <w:r w:rsidR="00DD35C5">
              <w:rPr>
                <w:noProof/>
                <w:webHidden/>
              </w:rPr>
              <w:t>20</w:t>
            </w:r>
            <w:r>
              <w:rPr>
                <w:noProof/>
                <w:webHidden/>
              </w:rPr>
              <w:fldChar w:fldCharType="end"/>
            </w:r>
          </w:hyperlink>
        </w:p>
        <w:p w:rsidR="005B3C34" w:rsidRDefault="00A85AEB" w:rsidP="005B3C34">
          <w:pPr>
            <w:pStyle w:val="TOC1"/>
            <w:spacing w:after="120"/>
            <w:rPr>
              <w:rFonts w:asciiTheme="minorHAnsi" w:eastAsiaTheme="minorEastAsia" w:hAnsiTheme="minorHAnsi" w:cstheme="minorBidi"/>
              <w:noProof/>
              <w:sz w:val="22"/>
              <w:szCs w:val="22"/>
              <w:lang w:eastAsia="en-AU"/>
            </w:rPr>
          </w:pPr>
          <w:hyperlink w:anchor="_Toc436130051" w:history="1">
            <w:r w:rsidR="005B3C34" w:rsidRPr="00987E83">
              <w:rPr>
                <w:rStyle w:val="Hyperlink"/>
                <w:noProof/>
              </w:rPr>
              <w:t>2 Summary of threats</w:t>
            </w:r>
            <w:r w:rsidR="005B3C34">
              <w:rPr>
                <w:noProof/>
                <w:webHidden/>
              </w:rPr>
              <w:tab/>
            </w:r>
            <w:r>
              <w:rPr>
                <w:noProof/>
                <w:webHidden/>
              </w:rPr>
              <w:fldChar w:fldCharType="begin"/>
            </w:r>
            <w:r w:rsidR="005B3C34">
              <w:rPr>
                <w:noProof/>
                <w:webHidden/>
              </w:rPr>
              <w:instrText xml:space="preserve"> PAGEREF _Toc436130051 \h </w:instrText>
            </w:r>
            <w:r>
              <w:rPr>
                <w:noProof/>
                <w:webHidden/>
              </w:rPr>
            </w:r>
            <w:r>
              <w:rPr>
                <w:noProof/>
                <w:webHidden/>
              </w:rPr>
              <w:fldChar w:fldCharType="separate"/>
            </w:r>
            <w:r w:rsidR="00DD35C5">
              <w:rPr>
                <w:noProof/>
                <w:webHidden/>
              </w:rPr>
              <w:t>21</w:t>
            </w:r>
            <w:r>
              <w:rPr>
                <w:noProof/>
                <w:webHidden/>
              </w:rPr>
              <w:fldChar w:fldCharType="end"/>
            </w:r>
          </w:hyperlink>
        </w:p>
        <w:p w:rsidR="005B3C34" w:rsidRDefault="00A85AEB" w:rsidP="005B3C34">
          <w:pPr>
            <w:pStyle w:val="TOC2"/>
            <w:spacing w:after="120"/>
            <w:rPr>
              <w:rFonts w:asciiTheme="minorHAnsi" w:eastAsiaTheme="minorEastAsia" w:hAnsiTheme="minorHAnsi" w:cstheme="minorBidi"/>
              <w:sz w:val="22"/>
              <w:szCs w:val="22"/>
              <w:lang w:eastAsia="en-AU"/>
            </w:rPr>
          </w:pPr>
          <w:hyperlink w:anchor="_Toc436130052" w:history="1">
            <w:r w:rsidR="005B3C34" w:rsidRPr="00987E83">
              <w:rPr>
                <w:rStyle w:val="Hyperlink"/>
              </w:rPr>
              <w:t>2.1 Summary of Key Threatening Processes</w:t>
            </w:r>
            <w:r w:rsidR="005B3C34">
              <w:rPr>
                <w:webHidden/>
              </w:rPr>
              <w:tab/>
            </w:r>
            <w:r>
              <w:rPr>
                <w:webHidden/>
              </w:rPr>
              <w:fldChar w:fldCharType="begin"/>
            </w:r>
            <w:r w:rsidR="005B3C34">
              <w:rPr>
                <w:webHidden/>
              </w:rPr>
              <w:instrText xml:space="preserve"> PAGEREF _Toc436130052 \h </w:instrText>
            </w:r>
            <w:r>
              <w:rPr>
                <w:webHidden/>
              </w:rPr>
            </w:r>
            <w:r>
              <w:rPr>
                <w:webHidden/>
              </w:rPr>
              <w:fldChar w:fldCharType="separate"/>
            </w:r>
            <w:r w:rsidR="00DD35C5">
              <w:rPr>
                <w:webHidden/>
              </w:rPr>
              <w:t>22</w:t>
            </w:r>
            <w:r>
              <w:rPr>
                <w:webHidden/>
              </w:rPr>
              <w:fldChar w:fldCharType="end"/>
            </w:r>
          </w:hyperlink>
        </w:p>
        <w:p w:rsidR="005B3C34" w:rsidRDefault="00A85AEB" w:rsidP="005B3C34">
          <w:pPr>
            <w:pStyle w:val="TOC1"/>
            <w:spacing w:after="120"/>
            <w:rPr>
              <w:rFonts w:asciiTheme="minorHAnsi" w:eastAsiaTheme="minorEastAsia" w:hAnsiTheme="minorHAnsi" w:cstheme="minorBidi"/>
              <w:noProof/>
              <w:sz w:val="22"/>
              <w:szCs w:val="22"/>
              <w:lang w:eastAsia="en-AU"/>
            </w:rPr>
          </w:pPr>
          <w:hyperlink w:anchor="_Toc436130053" w:history="1">
            <w:r w:rsidR="005B3C34" w:rsidRPr="00987E83">
              <w:rPr>
                <w:rStyle w:val="Hyperlink"/>
                <w:noProof/>
              </w:rPr>
              <w:t>Bibliography</w:t>
            </w:r>
            <w:r w:rsidR="005B3C34">
              <w:rPr>
                <w:noProof/>
                <w:webHidden/>
              </w:rPr>
              <w:tab/>
            </w:r>
            <w:r>
              <w:rPr>
                <w:noProof/>
                <w:webHidden/>
              </w:rPr>
              <w:fldChar w:fldCharType="begin"/>
            </w:r>
            <w:r w:rsidR="005B3C34">
              <w:rPr>
                <w:noProof/>
                <w:webHidden/>
              </w:rPr>
              <w:instrText xml:space="preserve"> PAGEREF _Toc436130053 \h </w:instrText>
            </w:r>
            <w:r>
              <w:rPr>
                <w:noProof/>
                <w:webHidden/>
              </w:rPr>
            </w:r>
            <w:r>
              <w:rPr>
                <w:noProof/>
                <w:webHidden/>
              </w:rPr>
              <w:fldChar w:fldCharType="separate"/>
            </w:r>
            <w:r w:rsidR="00DD35C5">
              <w:rPr>
                <w:noProof/>
                <w:webHidden/>
              </w:rPr>
              <w:t>23</w:t>
            </w:r>
            <w:r>
              <w:rPr>
                <w:noProof/>
                <w:webHidden/>
              </w:rPr>
              <w:fldChar w:fldCharType="end"/>
            </w:r>
          </w:hyperlink>
        </w:p>
        <w:p w:rsidR="003D10B4" w:rsidRPr="00F97B2D" w:rsidRDefault="00A85AEB" w:rsidP="005B3C34">
          <w:pPr>
            <w:pStyle w:val="TOC1"/>
            <w:spacing w:after="120"/>
          </w:pPr>
          <w:hyperlink w:anchor="_Toc436130054" w:history="1">
            <w:r w:rsidR="005B3C34" w:rsidRPr="00987E83">
              <w:rPr>
                <w:rStyle w:val="Hyperlink"/>
                <w:noProof/>
              </w:rPr>
              <w:t>Appendix A – Glossary</w:t>
            </w:r>
            <w:r w:rsidR="005B3C34">
              <w:rPr>
                <w:noProof/>
                <w:webHidden/>
              </w:rPr>
              <w:tab/>
            </w:r>
            <w:r>
              <w:rPr>
                <w:noProof/>
                <w:webHidden/>
              </w:rPr>
              <w:fldChar w:fldCharType="begin"/>
            </w:r>
            <w:r w:rsidR="005B3C34">
              <w:rPr>
                <w:noProof/>
                <w:webHidden/>
              </w:rPr>
              <w:instrText xml:space="preserve"> PAGEREF _Toc436130054 \h </w:instrText>
            </w:r>
            <w:r>
              <w:rPr>
                <w:noProof/>
                <w:webHidden/>
              </w:rPr>
            </w:r>
            <w:r>
              <w:rPr>
                <w:noProof/>
                <w:webHidden/>
              </w:rPr>
              <w:fldChar w:fldCharType="separate"/>
            </w:r>
            <w:r w:rsidR="00DD35C5">
              <w:rPr>
                <w:noProof/>
                <w:webHidden/>
              </w:rPr>
              <w:t>26</w:t>
            </w:r>
            <w:r>
              <w:rPr>
                <w:noProof/>
                <w:webHidden/>
              </w:rPr>
              <w:fldChar w:fldCharType="end"/>
            </w:r>
          </w:hyperlink>
          <w:r w:rsidRPr="00F97B2D">
            <w:fldChar w:fldCharType="end"/>
          </w:r>
        </w:p>
      </w:sdtContent>
    </w:sdt>
    <w:p w:rsidR="001E7613" w:rsidRPr="003210DE" w:rsidRDefault="00E7644A" w:rsidP="003210DE">
      <w:pPr>
        <w:pStyle w:val="Heading1"/>
      </w:pPr>
      <w:bookmarkStart w:id="4" w:name="_Toc394060197"/>
      <w:r w:rsidRPr="00F97B2D">
        <w:br w:type="page"/>
      </w:r>
      <w:bookmarkStart w:id="5" w:name="_Toc256000000"/>
      <w:bookmarkStart w:id="6" w:name="_Toc396311838"/>
      <w:bookmarkStart w:id="7" w:name="_Toc436130019"/>
      <w:r w:rsidRPr="003210DE">
        <w:lastRenderedPageBreak/>
        <w:t>1 Description</w:t>
      </w:r>
      <w:bookmarkEnd w:id="4"/>
      <w:bookmarkEnd w:id="5"/>
      <w:bookmarkEnd w:id="6"/>
      <w:bookmarkEnd w:id="7"/>
    </w:p>
    <w:p w:rsidR="001E7613" w:rsidRPr="003210DE" w:rsidRDefault="00E7644A" w:rsidP="003210DE">
      <w:pPr>
        <w:pStyle w:val="Heading2"/>
      </w:pPr>
      <w:bookmarkStart w:id="8" w:name="_Toc256000001"/>
      <w:bookmarkStart w:id="9" w:name="_Toc396311839"/>
      <w:bookmarkStart w:id="10" w:name="_Toc436130020"/>
      <w:bookmarkStart w:id="11" w:name="_Toc330559825"/>
      <w:bookmarkEnd w:id="0"/>
      <w:r w:rsidRPr="003210DE">
        <w:t>1.1 Name of the ecological community</w:t>
      </w:r>
      <w:bookmarkEnd w:id="8"/>
      <w:bookmarkEnd w:id="9"/>
      <w:bookmarkEnd w:id="10"/>
    </w:p>
    <w:p w:rsidR="00C601C8" w:rsidRDefault="00E7644A">
      <w:pPr>
        <w:spacing w:line="276" w:lineRule="auto"/>
        <w:ind w:right="-284"/>
      </w:pPr>
      <w:r w:rsidRPr="00F97B2D">
        <w:t xml:space="preserve">The name of the ecological community is </w:t>
      </w:r>
      <w:r w:rsidR="004F5CBD" w:rsidRPr="00F97B2D">
        <w:rPr>
          <w:bCs/>
        </w:rPr>
        <w:t xml:space="preserve">Warkworth Sands </w:t>
      </w:r>
      <w:r w:rsidR="00B95EAD">
        <w:rPr>
          <w:bCs/>
        </w:rPr>
        <w:t>Woodland</w:t>
      </w:r>
      <w:r w:rsidR="00BA3F4B">
        <w:rPr>
          <w:bCs/>
        </w:rPr>
        <w:t xml:space="preserve"> </w:t>
      </w:r>
      <w:r w:rsidR="008D5BD2">
        <w:rPr>
          <w:bCs/>
        </w:rPr>
        <w:t>of the Sydney Basin Bioregion</w:t>
      </w:r>
      <w:r w:rsidR="00BA3F4B">
        <w:rPr>
          <w:bCs/>
        </w:rPr>
        <w:t xml:space="preserve"> (hereafter referred to as Warkworth Sands Woodland</w:t>
      </w:r>
      <w:r w:rsidR="00285910">
        <w:rPr>
          <w:bCs/>
        </w:rPr>
        <w:t>,</w:t>
      </w:r>
      <w:r w:rsidR="00BA3F4B">
        <w:rPr>
          <w:bCs/>
        </w:rPr>
        <w:t xml:space="preserve"> or the</w:t>
      </w:r>
      <w:r w:rsidR="00AA1C25">
        <w:rPr>
          <w:bCs/>
        </w:rPr>
        <w:t xml:space="preserve"> </w:t>
      </w:r>
      <w:r w:rsidR="00BA3F4B">
        <w:rPr>
          <w:bCs/>
        </w:rPr>
        <w:t>ecological community)</w:t>
      </w:r>
      <w:r w:rsidRPr="00F97B2D">
        <w:t xml:space="preserve">. </w:t>
      </w:r>
      <w:r w:rsidR="0027109E" w:rsidRPr="00F97B2D">
        <w:t xml:space="preserve">It </w:t>
      </w:r>
      <w:r w:rsidR="00C819E4" w:rsidRPr="00F97B2D">
        <w:t>is</w:t>
      </w:r>
      <w:r w:rsidR="00407054">
        <w:t xml:space="preserve"> </w:t>
      </w:r>
      <w:r w:rsidR="00C819E4" w:rsidRPr="00F97B2D">
        <w:t xml:space="preserve">low </w:t>
      </w:r>
      <w:r w:rsidR="00CB3515" w:rsidRPr="00F97B2D">
        <w:t>w</w:t>
      </w:r>
      <w:r w:rsidR="009E2545" w:rsidRPr="00F97B2D">
        <w:t>oodland</w:t>
      </w:r>
      <w:r w:rsidR="000153C1" w:rsidRPr="00F97B2D">
        <w:t>,</w:t>
      </w:r>
      <w:r w:rsidR="00B658F3" w:rsidRPr="00F97B2D">
        <w:t xml:space="preserve"> </w:t>
      </w:r>
      <w:r w:rsidR="0087775E">
        <w:t xml:space="preserve">typically </w:t>
      </w:r>
      <w:r w:rsidR="00CB3515" w:rsidRPr="00F97B2D">
        <w:t xml:space="preserve">dominated by </w:t>
      </w:r>
      <w:r w:rsidR="00CB3515" w:rsidRPr="00F97B2D">
        <w:rPr>
          <w:rStyle w:val="Emphasis"/>
        </w:rPr>
        <w:t>Angophora floribunda</w:t>
      </w:r>
      <w:r w:rsidR="00D65029" w:rsidRPr="00F97B2D">
        <w:t xml:space="preserve"> (rough-barked a</w:t>
      </w:r>
      <w:r w:rsidR="00CB3515" w:rsidRPr="00F97B2D">
        <w:t xml:space="preserve">pple) </w:t>
      </w:r>
      <w:r w:rsidR="001C724D">
        <w:t xml:space="preserve">in the canopy </w:t>
      </w:r>
      <w:r w:rsidR="00CB3515" w:rsidRPr="00F97B2D">
        <w:t xml:space="preserve">and </w:t>
      </w:r>
      <w:r w:rsidR="00CB3515" w:rsidRPr="00F97B2D">
        <w:rPr>
          <w:rStyle w:val="Emphasis"/>
        </w:rPr>
        <w:t>Banksia integrifolia</w:t>
      </w:r>
      <w:r w:rsidR="00CB3515" w:rsidRPr="00F97B2D">
        <w:t xml:space="preserve"> subsp. </w:t>
      </w:r>
      <w:r w:rsidR="00CB3515" w:rsidRPr="00F97B2D">
        <w:rPr>
          <w:rStyle w:val="Emphasis"/>
        </w:rPr>
        <w:t>integrifolia</w:t>
      </w:r>
      <w:r w:rsidR="00D65029" w:rsidRPr="00F97B2D">
        <w:t xml:space="preserve"> (coast b</w:t>
      </w:r>
      <w:r w:rsidR="00CB3515" w:rsidRPr="00F97B2D">
        <w:t>anksia)</w:t>
      </w:r>
      <w:r w:rsidR="00B13D2E">
        <w:t xml:space="preserve"> and/or </w:t>
      </w:r>
      <w:r w:rsidR="00B13D2E" w:rsidRPr="00F97B2D">
        <w:rPr>
          <w:rStyle w:val="Emphasis"/>
        </w:rPr>
        <w:t>Acacia filicifolia</w:t>
      </w:r>
      <w:r w:rsidR="00B13D2E" w:rsidRPr="00F97B2D">
        <w:t xml:space="preserve"> (fern-leaved wattle)</w:t>
      </w:r>
      <w:r w:rsidR="00B13D2E">
        <w:t xml:space="preserve"> in a sub canopy;</w:t>
      </w:r>
      <w:r w:rsidR="00CB3515" w:rsidRPr="00F97B2D">
        <w:t xml:space="preserve"> </w:t>
      </w:r>
      <w:r w:rsidR="00146C68">
        <w:t xml:space="preserve">together </w:t>
      </w:r>
      <w:r w:rsidR="00CB3515" w:rsidRPr="00F97B2D">
        <w:t xml:space="preserve">with </w:t>
      </w:r>
      <w:r w:rsidR="00C20424" w:rsidRPr="00F97B2D">
        <w:t xml:space="preserve">other </w:t>
      </w:r>
      <w:r w:rsidR="00146C68">
        <w:t xml:space="preserve">small </w:t>
      </w:r>
      <w:r w:rsidR="00C819E4" w:rsidRPr="00F97B2D">
        <w:t>trees, shrubs and groundcover species t</w:t>
      </w:r>
      <w:r w:rsidR="00976D99" w:rsidRPr="00F97B2D">
        <w:t xml:space="preserve">ypical </w:t>
      </w:r>
      <w:r w:rsidR="00C819E4" w:rsidRPr="00F97B2D">
        <w:t>o</w:t>
      </w:r>
      <w:r w:rsidR="00976D99" w:rsidRPr="00F97B2D">
        <w:t>f</w:t>
      </w:r>
      <w:r w:rsidR="00C819E4" w:rsidRPr="00F97B2D">
        <w:t xml:space="preserve"> sandy soils</w:t>
      </w:r>
      <w:r w:rsidR="00B13D2E">
        <w:t xml:space="preserve"> in the Hunter Valley region</w:t>
      </w:r>
      <w:r w:rsidR="00976D99" w:rsidRPr="00F97B2D">
        <w:t>.</w:t>
      </w:r>
    </w:p>
    <w:p w:rsidR="000747C8" w:rsidRDefault="000747C8" w:rsidP="000747C8">
      <w:pPr>
        <w:rPr>
          <w:lang w:eastAsia="en-AU"/>
        </w:rPr>
      </w:pPr>
    </w:p>
    <w:p w:rsidR="001E7613" w:rsidRPr="003210DE" w:rsidRDefault="00E7644A" w:rsidP="003210DE">
      <w:pPr>
        <w:pStyle w:val="Heading2"/>
      </w:pPr>
      <w:bookmarkStart w:id="12" w:name="_Toc256000002"/>
      <w:bookmarkStart w:id="13" w:name="_Toc396311840"/>
      <w:bookmarkStart w:id="14" w:name="_Toc436130021"/>
      <w:r w:rsidRPr="003210DE">
        <w:t>1.2 Location and physical environment</w:t>
      </w:r>
      <w:bookmarkEnd w:id="11"/>
      <w:bookmarkEnd w:id="12"/>
      <w:bookmarkEnd w:id="13"/>
      <w:bookmarkEnd w:id="14"/>
    </w:p>
    <w:p w:rsidR="004B1600" w:rsidRDefault="00E7644A">
      <w:pPr>
        <w:autoSpaceDE w:val="0"/>
        <w:autoSpaceDN w:val="0"/>
        <w:adjustRightInd w:val="0"/>
        <w:spacing w:line="276" w:lineRule="auto"/>
        <w:ind w:right="0"/>
        <w:rPr>
          <w:rFonts w:ascii="TTE1A20DE8t00" w:eastAsia="Calibri" w:hAnsi="TTE1A20DE8t00" w:cs="TTE1A20DE8t00"/>
          <w:sz w:val="22"/>
          <w:szCs w:val="22"/>
          <w:lang w:eastAsia="en-AU"/>
        </w:rPr>
      </w:pPr>
      <w:r w:rsidRPr="00F97B2D">
        <w:t xml:space="preserve">The ecological community occurs in the </w:t>
      </w:r>
      <w:r w:rsidR="007B65BE" w:rsidRPr="00F97B2D">
        <w:rPr>
          <w:lang w:eastAsia="en-AU"/>
        </w:rPr>
        <w:t>Hunter River catchment</w:t>
      </w:r>
      <w:r w:rsidR="007B65BE">
        <w:rPr>
          <w:lang w:eastAsia="en-AU"/>
        </w:rPr>
        <w:t xml:space="preserve">, </w:t>
      </w:r>
      <w:r w:rsidR="007B65BE" w:rsidRPr="00F97B2D">
        <w:t>in the Central Hunter</w:t>
      </w:r>
      <w:r w:rsidR="007B65BE">
        <w:t xml:space="preserve"> region</w:t>
      </w:r>
      <w:r w:rsidR="007B65BE">
        <w:rPr>
          <w:lang w:eastAsia="en-AU"/>
        </w:rPr>
        <w:t xml:space="preserve"> of the</w:t>
      </w:r>
      <w:r w:rsidR="007B65BE" w:rsidRPr="00F97B2D">
        <w:t xml:space="preserve"> </w:t>
      </w:r>
      <w:r w:rsidRPr="00F97B2D">
        <w:t>Hunter Valley</w:t>
      </w:r>
      <w:r w:rsidR="007B65BE">
        <w:t xml:space="preserve">. </w:t>
      </w:r>
      <w:r w:rsidR="007B65BE" w:rsidRPr="00F97B2D">
        <w:t>It occurs in the Hunter Valley IBRA</w:t>
      </w:r>
      <w:r w:rsidR="00C330D5" w:rsidRPr="00F97B2D">
        <w:rPr>
          <w:rStyle w:val="FootnoteReference"/>
          <w:lang w:eastAsia="en-AU"/>
        </w:rPr>
        <w:footnoteReference w:id="1"/>
      </w:r>
      <w:r w:rsidR="007B65BE" w:rsidRPr="00F97B2D">
        <w:t xml:space="preserve"> subregion (SYB02)</w:t>
      </w:r>
      <w:r w:rsidR="004F5CBD" w:rsidRPr="00F97B2D">
        <w:t xml:space="preserve">, </w:t>
      </w:r>
      <w:r w:rsidRPr="00F97B2D">
        <w:t xml:space="preserve">in the north east of </w:t>
      </w:r>
      <w:r w:rsidRPr="00F97B2D">
        <w:rPr>
          <w:lang w:eastAsia="en-AU"/>
        </w:rPr>
        <w:t>the Sydney Basin Bioregion (SYB).</w:t>
      </w:r>
      <w:r w:rsidR="008A2B8C" w:rsidRPr="00F97B2D">
        <w:t xml:space="preserve"> </w:t>
      </w:r>
      <w:r w:rsidR="004B1600" w:rsidRPr="00F97B2D">
        <w:rPr>
          <w:lang w:eastAsia="en-AU"/>
        </w:rPr>
        <w:t>The ecological community occurs in</w:t>
      </w:r>
      <w:r w:rsidR="004B1600" w:rsidRPr="00F97B2D">
        <w:t xml:space="preserve"> the Hunter Local Land Service</w:t>
      </w:r>
      <w:r w:rsidR="004B1600">
        <w:t>s</w:t>
      </w:r>
      <w:r w:rsidR="004B1600" w:rsidRPr="00F97B2D">
        <w:t xml:space="preserve"> region</w:t>
      </w:r>
      <w:r w:rsidR="004B1600">
        <w:t xml:space="preserve">. </w:t>
      </w:r>
      <w:r w:rsidR="00223D56" w:rsidRPr="00F97B2D">
        <w:rPr>
          <w:lang w:eastAsia="en-AU"/>
        </w:rPr>
        <w:t>It occupies small area</w:t>
      </w:r>
      <w:r w:rsidR="008B37DE">
        <w:rPr>
          <w:lang w:eastAsia="en-AU"/>
        </w:rPr>
        <w:t>s</w:t>
      </w:r>
      <w:r w:rsidR="00223D56" w:rsidRPr="00F97B2D">
        <w:rPr>
          <w:lang w:eastAsia="en-AU"/>
        </w:rPr>
        <w:t xml:space="preserve"> </w:t>
      </w:r>
      <w:r w:rsidR="008B37DE">
        <w:rPr>
          <w:lang w:eastAsia="en-AU"/>
        </w:rPr>
        <w:t xml:space="preserve">west of </w:t>
      </w:r>
      <w:r w:rsidR="00223D56" w:rsidRPr="00F97B2D">
        <w:rPr>
          <w:lang w:eastAsia="en-AU"/>
        </w:rPr>
        <w:t>Singleton in the Singleton Local Government Area</w:t>
      </w:r>
      <w:r w:rsidR="007F38BF">
        <w:rPr>
          <w:lang w:eastAsia="en-AU"/>
        </w:rPr>
        <w:t>,</w:t>
      </w:r>
      <w:r w:rsidR="00223D56" w:rsidRPr="00F97B2D">
        <w:rPr>
          <w:lang w:eastAsia="en-AU"/>
        </w:rPr>
        <w:t xml:space="preserve"> </w:t>
      </w:r>
      <w:r w:rsidR="006C02F1">
        <w:rPr>
          <w:lang w:eastAsia="en-AU"/>
        </w:rPr>
        <w:t>on areas of sand</w:t>
      </w:r>
      <w:r w:rsidR="007F38BF">
        <w:rPr>
          <w:lang w:eastAsia="en-AU"/>
        </w:rPr>
        <w:t>y soil</w:t>
      </w:r>
      <w:r w:rsidR="006C02F1">
        <w:rPr>
          <w:lang w:eastAsia="en-AU"/>
        </w:rPr>
        <w:t xml:space="preserve"> classified as the</w:t>
      </w:r>
      <w:r w:rsidR="006C02F1" w:rsidRPr="006C02F1">
        <w:rPr>
          <w:rFonts w:eastAsia="Calibri"/>
          <w:lang w:eastAsia="en-AU"/>
        </w:rPr>
        <w:t xml:space="preserve"> </w:t>
      </w:r>
      <w:r w:rsidR="006C02F1">
        <w:rPr>
          <w:rFonts w:eastAsia="Calibri"/>
          <w:lang w:eastAsia="en-AU"/>
        </w:rPr>
        <w:t>Warkworth Land System</w:t>
      </w:r>
      <w:r w:rsidR="006C02F1">
        <w:rPr>
          <w:lang w:eastAsia="en-AU"/>
        </w:rPr>
        <w:t xml:space="preserve"> </w:t>
      </w:r>
      <w:r w:rsidR="00223D56" w:rsidRPr="00F97B2D">
        <w:rPr>
          <w:lang w:eastAsia="en-AU"/>
        </w:rPr>
        <w:t>(Peake et al., 2002</w:t>
      </w:r>
      <w:r w:rsidR="001E6234">
        <w:rPr>
          <w:lang w:eastAsia="en-AU"/>
        </w:rPr>
        <w:t xml:space="preserve">; </w:t>
      </w:r>
      <w:r w:rsidR="001E6234" w:rsidRPr="00F97B2D">
        <w:t>NSW OEH, 2012</w:t>
      </w:r>
      <w:r w:rsidR="00223D56" w:rsidRPr="00F97B2D">
        <w:t>)</w:t>
      </w:r>
      <w:r w:rsidR="00223D56" w:rsidRPr="00F97B2D">
        <w:rPr>
          <w:lang w:eastAsia="en-AU"/>
        </w:rPr>
        <w:t>.</w:t>
      </w:r>
      <w:r w:rsidR="00223D56" w:rsidRPr="00F97B2D">
        <w:rPr>
          <w:rFonts w:ascii="TTE1A20DE8t00" w:eastAsia="Calibri" w:hAnsi="TTE1A20DE8t00" w:cs="TTE1A20DE8t00"/>
          <w:sz w:val="22"/>
          <w:szCs w:val="22"/>
          <w:lang w:eastAsia="en-AU"/>
        </w:rPr>
        <w:t xml:space="preserve"> </w:t>
      </w:r>
    </w:p>
    <w:p w:rsidR="00C601C8" w:rsidRDefault="00223D56">
      <w:pPr>
        <w:autoSpaceDE w:val="0"/>
        <w:autoSpaceDN w:val="0"/>
        <w:adjustRightInd w:val="0"/>
        <w:spacing w:line="276" w:lineRule="auto"/>
        <w:ind w:right="0"/>
        <w:rPr>
          <w:noProof/>
        </w:rPr>
      </w:pPr>
      <w:r>
        <w:rPr>
          <w:noProof/>
        </w:rPr>
        <w:t>There are four known occurrences of the ecological community: Wallaby Scrub</w:t>
      </w:r>
      <w:r w:rsidR="00F47BDE">
        <w:rPr>
          <w:noProof/>
        </w:rPr>
        <w:t xml:space="preserve"> </w:t>
      </w:r>
      <w:r>
        <w:rPr>
          <w:noProof/>
        </w:rPr>
        <w:t>Road,</w:t>
      </w:r>
      <w:r w:rsidR="00F47BDE">
        <w:rPr>
          <w:noProof/>
        </w:rPr>
        <w:t xml:space="preserve"> </w:t>
      </w:r>
      <w:r>
        <w:rPr>
          <w:noProof/>
        </w:rPr>
        <w:t>Warkworth village, Archerfield and Bulga.</w:t>
      </w:r>
      <w:r w:rsidR="00FA7DCC">
        <w:rPr>
          <w:noProof/>
        </w:rPr>
        <w:t xml:space="preserve"> It may occur </w:t>
      </w:r>
      <w:r w:rsidR="007F38BF">
        <w:rPr>
          <w:noProof/>
        </w:rPr>
        <w:t xml:space="preserve">on the </w:t>
      </w:r>
      <w:r w:rsidR="006C02F1">
        <w:rPr>
          <w:rFonts w:eastAsia="Calibri"/>
          <w:lang w:eastAsia="en-AU"/>
        </w:rPr>
        <w:t>Warkworth Land System</w:t>
      </w:r>
      <w:r w:rsidR="00146C68" w:rsidRPr="00146C68">
        <w:rPr>
          <w:noProof/>
        </w:rPr>
        <w:t xml:space="preserve"> </w:t>
      </w:r>
      <w:r w:rsidR="00146C68">
        <w:rPr>
          <w:noProof/>
        </w:rPr>
        <w:t>elsewhere</w:t>
      </w:r>
      <w:r w:rsidR="006C02F1">
        <w:rPr>
          <w:rFonts w:eastAsia="Calibri"/>
          <w:lang w:eastAsia="en-AU"/>
        </w:rPr>
        <w:t xml:space="preserve"> </w:t>
      </w:r>
      <w:r w:rsidR="00FA7DCC">
        <w:rPr>
          <w:noProof/>
        </w:rPr>
        <w:t xml:space="preserve">in the </w:t>
      </w:r>
      <w:r w:rsidR="007F38BF" w:rsidRPr="00F97B2D">
        <w:t>Central Hunter</w:t>
      </w:r>
      <w:r w:rsidR="00146C68">
        <w:t xml:space="preserve"> region</w:t>
      </w:r>
      <w:r w:rsidR="00FA7DCC">
        <w:rPr>
          <w:noProof/>
        </w:rPr>
        <w:t>.</w:t>
      </w:r>
    </w:p>
    <w:p w:rsidR="00C601C8" w:rsidRDefault="00C577D3">
      <w:pPr>
        <w:spacing w:line="276" w:lineRule="auto"/>
      </w:pPr>
      <w:r w:rsidRPr="00F97B2D">
        <w:t xml:space="preserve">The Hunter Valley </w:t>
      </w:r>
      <w:r w:rsidR="00015327" w:rsidRPr="00F97B2D">
        <w:t xml:space="preserve">region </w:t>
      </w:r>
      <w:r w:rsidRPr="00F97B2D">
        <w:t xml:space="preserve">is at the intersection of a number of bioregions, where ecosystems from the coast, inland and the north and south all </w:t>
      </w:r>
      <w:r w:rsidR="007E7E3A" w:rsidRPr="00F97B2D">
        <w:t>meet. The</w:t>
      </w:r>
      <w:r w:rsidR="00E7644A" w:rsidRPr="00F97B2D">
        <w:t xml:space="preserve"> region is </w:t>
      </w:r>
      <w:r w:rsidR="00191BC1" w:rsidRPr="00F97B2D">
        <w:t>b</w:t>
      </w:r>
      <w:r w:rsidR="005437F7" w:rsidRPr="00F97B2D">
        <w:t xml:space="preserve">ounded on the north </w:t>
      </w:r>
      <w:r w:rsidR="00D12381" w:rsidRPr="00F97B2D">
        <w:t xml:space="preserve">east </w:t>
      </w:r>
      <w:r w:rsidR="005437F7" w:rsidRPr="00F97B2D">
        <w:t xml:space="preserve">by the Hunter Thrust </w:t>
      </w:r>
      <w:r w:rsidR="00FA7DCC">
        <w:t>F</w:t>
      </w:r>
      <w:r w:rsidR="005437F7" w:rsidRPr="00F97B2D">
        <w:t xml:space="preserve">ault and on the south by cliffs of Narrabeen Sandstone. It is </w:t>
      </w:r>
      <w:r w:rsidR="00E7644A" w:rsidRPr="00F97B2D">
        <w:t xml:space="preserve">characterised by </w:t>
      </w:r>
      <w:r w:rsidR="00A47860">
        <w:t xml:space="preserve">low, </w:t>
      </w:r>
      <w:r w:rsidR="00E7644A" w:rsidRPr="00F97B2D">
        <w:t xml:space="preserve">rolling hills and wide valleys, with a meandering river system on a wide flood plain. The geology of the Hunter Valley region’s landscape </w:t>
      </w:r>
      <w:r w:rsidR="00D12381" w:rsidRPr="00F97B2D">
        <w:t xml:space="preserve">includes </w:t>
      </w:r>
      <w:r w:rsidR="00E7644A" w:rsidRPr="00F97B2D">
        <w:t>Permian shales, sandstones, conglomerates, volcanics and coal measures. These formations are dissected by unconsolidated alluvi</w:t>
      </w:r>
      <w:r w:rsidR="00CC0B15">
        <w:t>al deposits</w:t>
      </w:r>
      <w:r w:rsidR="00E7644A" w:rsidRPr="00F97B2D">
        <w:t xml:space="preserve"> associated with the Hunter River </w:t>
      </w:r>
      <w:r w:rsidR="00A47860">
        <w:t xml:space="preserve">system </w:t>
      </w:r>
      <w:r w:rsidR="00E7644A" w:rsidRPr="00F97B2D">
        <w:t xml:space="preserve">(Nashar, 1964; Tame, 1992; NSW DMR, 1999). Much of the region (particularly areas with Permian sedimentary bedrock) is underlain with extensively faulted Carboniferous rocks in which coal deposits are targeted for extraction. </w:t>
      </w:r>
      <w:r w:rsidR="008D5BD2" w:rsidRPr="00F97B2D">
        <w:t xml:space="preserve">There </w:t>
      </w:r>
      <w:r w:rsidR="008D5BD2">
        <w:t>is</w:t>
      </w:r>
      <w:r w:rsidR="008D5BD2" w:rsidRPr="00F97B2D">
        <w:t xml:space="preserve"> a variety of harsh texture contrast (duplex) soils on the slopes; and deep sandy alluvial loam on the valley floors (Morgan, 2001 in NSW NPWS, 2003). </w:t>
      </w:r>
    </w:p>
    <w:p w:rsidR="00FC6644" w:rsidRDefault="00745A77" w:rsidP="00F47BDE">
      <w:pPr>
        <w:autoSpaceDE w:val="0"/>
        <w:autoSpaceDN w:val="0"/>
        <w:adjustRightInd w:val="0"/>
        <w:spacing w:line="276" w:lineRule="auto"/>
        <w:ind w:right="0"/>
        <w:rPr>
          <w:rFonts w:eastAsia="Calibri"/>
          <w:lang w:eastAsia="en-AU"/>
        </w:rPr>
      </w:pPr>
      <w:r>
        <w:rPr>
          <w:rFonts w:eastAsia="Calibri"/>
          <w:lang w:eastAsia="en-AU"/>
        </w:rPr>
        <w:t>The ecological community</w:t>
      </w:r>
      <w:r w:rsidRPr="00F97B2D">
        <w:rPr>
          <w:rFonts w:eastAsia="Calibri"/>
          <w:lang w:eastAsia="en-AU"/>
        </w:rPr>
        <w:t xml:space="preserve"> occurs</w:t>
      </w:r>
      <w:r w:rsidR="00F83231">
        <w:rPr>
          <w:rFonts w:eastAsia="Calibri"/>
          <w:lang w:eastAsia="en-AU"/>
        </w:rPr>
        <w:t xml:space="preserve"> on old dune formations, </w:t>
      </w:r>
      <w:r w:rsidR="003C56EC">
        <w:rPr>
          <w:rFonts w:eastAsia="Calibri"/>
          <w:lang w:eastAsia="en-AU"/>
        </w:rPr>
        <w:t xml:space="preserve">as well as </w:t>
      </w:r>
      <w:r w:rsidR="00A47860">
        <w:rPr>
          <w:rFonts w:eastAsia="Calibri"/>
          <w:lang w:eastAsia="en-AU"/>
        </w:rPr>
        <w:t xml:space="preserve">on </w:t>
      </w:r>
      <w:r w:rsidR="00F83231">
        <w:rPr>
          <w:rFonts w:eastAsia="Calibri"/>
          <w:lang w:eastAsia="en-AU"/>
        </w:rPr>
        <w:t>swales between the dunes</w:t>
      </w:r>
      <w:r w:rsidR="003C56EC">
        <w:rPr>
          <w:rFonts w:eastAsia="Calibri"/>
          <w:lang w:eastAsia="en-AU"/>
        </w:rPr>
        <w:t xml:space="preserve"> and on </w:t>
      </w:r>
      <w:r w:rsidR="00223D56">
        <w:rPr>
          <w:rFonts w:eastAsia="Calibri"/>
          <w:lang w:eastAsia="en-AU"/>
        </w:rPr>
        <w:t>sand sheets</w:t>
      </w:r>
      <w:r w:rsidR="00A47860">
        <w:rPr>
          <w:rFonts w:eastAsia="Calibri"/>
          <w:lang w:eastAsia="en-AU"/>
        </w:rPr>
        <w:t xml:space="preserve">; all </w:t>
      </w:r>
      <w:r w:rsidR="001E6234">
        <w:rPr>
          <w:rFonts w:eastAsia="Calibri"/>
          <w:lang w:eastAsia="en-AU"/>
        </w:rPr>
        <w:t xml:space="preserve">part of </w:t>
      </w:r>
      <w:r w:rsidR="00F83231">
        <w:rPr>
          <w:rFonts w:eastAsia="Calibri"/>
          <w:lang w:eastAsia="en-AU"/>
        </w:rPr>
        <w:t xml:space="preserve">the Warkworth Land System </w:t>
      </w:r>
      <w:r w:rsidR="00F83231" w:rsidRPr="00F97B2D">
        <w:rPr>
          <w:lang w:eastAsia="en-AU"/>
        </w:rPr>
        <w:t>(</w:t>
      </w:r>
      <w:r w:rsidR="00F83231" w:rsidRPr="00F97B2D">
        <w:rPr>
          <w:rFonts w:eastAsia="Calibri"/>
          <w:lang w:eastAsia="en-AU"/>
        </w:rPr>
        <w:t>Story et al.</w:t>
      </w:r>
      <w:r w:rsidR="00DD35C5">
        <w:rPr>
          <w:rFonts w:eastAsia="Calibri"/>
          <w:lang w:eastAsia="en-AU"/>
        </w:rPr>
        <w:t>,</w:t>
      </w:r>
      <w:r w:rsidR="00F83231" w:rsidRPr="00F97B2D">
        <w:rPr>
          <w:rFonts w:eastAsia="Calibri"/>
          <w:lang w:eastAsia="en-AU"/>
        </w:rPr>
        <w:t xml:space="preserve"> 1963</w:t>
      </w:r>
      <w:r w:rsidR="00DD35C5">
        <w:rPr>
          <w:rFonts w:eastAsia="Calibri"/>
          <w:lang w:eastAsia="en-AU"/>
        </w:rPr>
        <w:t>;</w:t>
      </w:r>
      <w:r w:rsidR="00F83231" w:rsidRPr="00F97B2D">
        <w:rPr>
          <w:rFonts w:eastAsia="Calibri"/>
          <w:lang w:eastAsia="en-AU"/>
        </w:rPr>
        <w:t xml:space="preserve"> Kovac and Lawrie, 1991)</w:t>
      </w:r>
      <w:r w:rsidR="00F83231">
        <w:rPr>
          <w:rFonts w:eastAsia="Calibri"/>
          <w:lang w:eastAsia="en-AU"/>
        </w:rPr>
        <w:t xml:space="preserve">. </w:t>
      </w:r>
      <w:r w:rsidR="00223D56">
        <w:rPr>
          <w:noProof/>
        </w:rPr>
        <w:t>The</w:t>
      </w:r>
      <w:r>
        <w:rPr>
          <w:noProof/>
        </w:rPr>
        <w:t xml:space="preserve"> sand dunes at Warkworth </w:t>
      </w:r>
      <w:r w:rsidR="00223D56">
        <w:rPr>
          <w:noProof/>
        </w:rPr>
        <w:t xml:space="preserve">likely </w:t>
      </w:r>
      <w:r>
        <w:rPr>
          <w:noProof/>
        </w:rPr>
        <w:t>formed some 18 000 to 15 000 years ago from the sandy alluvium of Wol</w:t>
      </w:r>
      <w:r w:rsidR="00F83231">
        <w:rPr>
          <w:noProof/>
        </w:rPr>
        <w:t>lom</w:t>
      </w:r>
      <w:r>
        <w:rPr>
          <w:noProof/>
        </w:rPr>
        <w:t>bi Brook</w:t>
      </w:r>
      <w:r w:rsidR="00223D56">
        <w:rPr>
          <w:noProof/>
        </w:rPr>
        <w:t xml:space="preserve"> (Peake, 2011)</w:t>
      </w:r>
      <w:r w:rsidR="00040C97">
        <w:rPr>
          <w:noProof/>
        </w:rPr>
        <w:t xml:space="preserve">, </w:t>
      </w:r>
      <w:r w:rsidR="00F83231" w:rsidRPr="00F97B2D">
        <w:rPr>
          <w:rFonts w:eastAsia="Calibri"/>
          <w:lang w:eastAsia="en-AU"/>
        </w:rPr>
        <w:t xml:space="preserve">a tributary of the Hunter River (Galloway 1963). Story et al. (1963) noted that the dunes are generally stable but are subject to </w:t>
      </w:r>
      <w:r w:rsidR="008D5BD2" w:rsidRPr="00F97B2D">
        <w:rPr>
          <w:rFonts w:eastAsia="Calibri"/>
          <w:lang w:eastAsia="en-AU"/>
        </w:rPr>
        <w:t>blowouts</w:t>
      </w:r>
      <w:r w:rsidR="00F83231" w:rsidRPr="00F97B2D">
        <w:rPr>
          <w:rStyle w:val="FootnoteReference"/>
          <w:rFonts w:eastAsia="Calibri"/>
          <w:lang w:eastAsia="en-AU"/>
        </w:rPr>
        <w:footnoteReference w:id="2"/>
      </w:r>
      <w:r w:rsidR="00F83231" w:rsidRPr="00F97B2D">
        <w:rPr>
          <w:rFonts w:eastAsia="Calibri"/>
          <w:lang w:eastAsia="en-AU"/>
        </w:rPr>
        <w:t>.</w:t>
      </w:r>
    </w:p>
    <w:p w:rsidR="00FC6644" w:rsidRDefault="00FC6644" w:rsidP="00FC6644">
      <w:pPr>
        <w:spacing w:line="276" w:lineRule="auto"/>
        <w:ind w:right="-284"/>
        <w:rPr>
          <w:bCs/>
        </w:rPr>
      </w:pPr>
      <w:r w:rsidRPr="00865D27">
        <w:rPr>
          <w:lang w:eastAsia="en-AU"/>
        </w:rPr>
        <w:t xml:space="preserve">Warkworth Sands Woodland mostly occupies linear sand dunes, which are </w:t>
      </w:r>
      <w:r w:rsidRPr="00FC6644">
        <w:rPr>
          <w:rFonts w:eastAsia="Calibri"/>
          <w:lang w:eastAsia="en-AU"/>
        </w:rPr>
        <w:t>between one and six met</w:t>
      </w:r>
      <w:r w:rsidR="001E6234">
        <w:rPr>
          <w:rFonts w:eastAsia="Calibri"/>
          <w:lang w:eastAsia="en-AU"/>
        </w:rPr>
        <w:t>res</w:t>
      </w:r>
      <w:r w:rsidRPr="00FC6644">
        <w:rPr>
          <w:rFonts w:eastAsia="Calibri"/>
          <w:lang w:eastAsia="en-AU"/>
        </w:rPr>
        <w:t xml:space="preserve"> </w:t>
      </w:r>
      <w:r w:rsidRPr="00865D27">
        <w:rPr>
          <w:lang w:eastAsia="en-AU"/>
        </w:rPr>
        <w:t>high, typically resting on a river terrace, on the undulating valley floor</w:t>
      </w:r>
      <w:r>
        <w:rPr>
          <w:lang w:eastAsia="en-AU"/>
        </w:rPr>
        <w:t xml:space="preserve">. </w:t>
      </w:r>
      <w:r w:rsidRPr="00865D27">
        <w:t>As well as these deeper sand deposits, the ecological community also occurs on shallow “veneer</w:t>
      </w:r>
      <w:r>
        <w:t>s</w:t>
      </w:r>
      <w:r w:rsidRPr="00865D27">
        <w:t xml:space="preserve">” of sand separated from the main sand </w:t>
      </w:r>
      <w:r>
        <w:t>deposit by</w:t>
      </w:r>
      <w:r w:rsidRPr="00865D27">
        <w:t xml:space="preserve"> area</w:t>
      </w:r>
      <w:r>
        <w:t>s</w:t>
      </w:r>
      <w:r w:rsidRPr="00865D27">
        <w:t xml:space="preserve"> of clay soils developed on Permian sediments</w:t>
      </w:r>
      <w:r>
        <w:t>.</w:t>
      </w:r>
    </w:p>
    <w:p w:rsidR="00F47BDE" w:rsidRDefault="00F47BDE" w:rsidP="00F47BDE">
      <w:pPr>
        <w:autoSpaceDE w:val="0"/>
        <w:autoSpaceDN w:val="0"/>
        <w:adjustRightInd w:val="0"/>
        <w:spacing w:line="276" w:lineRule="auto"/>
        <w:ind w:right="0"/>
        <w:rPr>
          <w:rFonts w:eastAsia="Calibri"/>
          <w:lang w:eastAsia="en-AU"/>
        </w:rPr>
      </w:pPr>
    </w:p>
    <w:p w:rsidR="001E7613" w:rsidRPr="003210DE" w:rsidRDefault="00E7644A" w:rsidP="003210DE">
      <w:pPr>
        <w:pStyle w:val="Heading3"/>
      </w:pPr>
      <w:bookmarkStart w:id="15" w:name="_Toc401594579"/>
      <w:bookmarkStart w:id="16" w:name="_Toc406664871"/>
      <w:bookmarkStart w:id="17" w:name="_Toc414189127"/>
      <w:bookmarkStart w:id="18" w:name="_Toc436130022"/>
      <w:r w:rsidRPr="003210DE">
        <w:t>1.2.1 Climate</w:t>
      </w:r>
      <w:bookmarkEnd w:id="15"/>
      <w:bookmarkEnd w:id="16"/>
      <w:bookmarkEnd w:id="17"/>
      <w:bookmarkEnd w:id="18"/>
    </w:p>
    <w:p w:rsidR="00C601C8" w:rsidRDefault="00E7644A">
      <w:pPr>
        <w:pStyle w:val="NormalWeb"/>
        <w:spacing w:before="0" w:beforeAutospacing="0" w:after="120" w:afterAutospacing="0" w:line="276" w:lineRule="auto"/>
      </w:pPr>
      <w:r w:rsidRPr="00F97B2D">
        <w:t>The Sydney Basin Bioregion</w:t>
      </w:r>
      <w:r w:rsidR="0048279A">
        <w:t xml:space="preserve"> </w:t>
      </w:r>
      <w:r w:rsidR="0048279A" w:rsidRPr="00F97B2D">
        <w:t xml:space="preserve">(SYB) </w:t>
      </w:r>
      <w:r w:rsidRPr="00F97B2D">
        <w:t xml:space="preserve">generally has a temperate climate, characterised by warm summers with no dry season (NSW NPWS, 2003). </w:t>
      </w:r>
      <w:r w:rsidR="005D7A9A">
        <w:t>Climatic v</w:t>
      </w:r>
      <w:r w:rsidRPr="00F97B2D">
        <w:t>ariations across the bioregion are largely due to increasing altitude and distance from the coast</w:t>
      </w:r>
      <w:r w:rsidR="008D5BD2">
        <w:t>,</w:t>
      </w:r>
      <w:r w:rsidRPr="00F97B2D">
        <w:t xml:space="preserve"> although latitude also plays a part</w:t>
      </w:r>
      <w:r w:rsidR="005D7A9A" w:rsidRPr="00F97B2D">
        <w:t xml:space="preserve"> </w:t>
      </w:r>
      <w:r w:rsidRPr="00F97B2D">
        <w:t xml:space="preserve">(NSW OEH, 2011). The ecological community occurs in the </w:t>
      </w:r>
      <w:r w:rsidR="003F67A7" w:rsidRPr="00F97B2D">
        <w:t>warmer</w:t>
      </w:r>
      <w:r w:rsidRPr="00F97B2D">
        <w:t xml:space="preserve">, drier parts of the </w:t>
      </w:r>
      <w:r w:rsidR="0048279A">
        <w:t>b</w:t>
      </w:r>
      <w:r w:rsidRPr="00F97B2D">
        <w:t>ioregion</w:t>
      </w:r>
      <w:r w:rsidR="003F67A7" w:rsidRPr="00F97B2D">
        <w:t>,</w:t>
      </w:r>
      <w:r w:rsidRPr="00F97B2D">
        <w:t xml:space="preserve"> in the Hunter Valley</w:t>
      </w:r>
      <w:r w:rsidR="00423930">
        <w:t xml:space="preserve"> region</w:t>
      </w:r>
      <w:r w:rsidR="00AA73B6">
        <w:t>,</w:t>
      </w:r>
      <w:r w:rsidR="00E5365D">
        <w:t xml:space="preserve"> where </w:t>
      </w:r>
      <w:r w:rsidRPr="00F97B2D">
        <w:t>average daily temperatures exceed 21</w:t>
      </w:r>
      <w:r w:rsidR="009F0FC7" w:rsidRPr="00F97B2D">
        <w:t xml:space="preserve"> </w:t>
      </w:r>
      <w:r w:rsidRPr="00F97B2D">
        <w:rPr>
          <w:vertAlign w:val="superscript"/>
        </w:rPr>
        <w:t>o</w:t>
      </w:r>
      <w:r w:rsidRPr="00F97B2D">
        <w:t xml:space="preserve">C in summer </w:t>
      </w:r>
      <w:r w:rsidR="00E5365D">
        <w:t xml:space="preserve">and </w:t>
      </w:r>
      <w:r w:rsidRPr="00F97B2D">
        <w:t>the average minimum temperature in winter is</w:t>
      </w:r>
      <w:r w:rsidR="003F67A7" w:rsidRPr="00F97B2D">
        <w:t xml:space="preserve"> </w:t>
      </w:r>
      <w:r w:rsidRPr="00F97B2D">
        <w:t xml:space="preserve">4.4 </w:t>
      </w:r>
      <w:r w:rsidRPr="00F97B2D">
        <w:rPr>
          <w:vertAlign w:val="superscript"/>
        </w:rPr>
        <w:t>o</w:t>
      </w:r>
      <w:r w:rsidRPr="00F97B2D">
        <w:t>C. January is the hottest month and July the coldest (ATN, 2014). Average annual rainfall is 750</w:t>
      </w:r>
      <w:r w:rsidR="00CF0B48" w:rsidRPr="00F97B2D">
        <w:t xml:space="preserve"> </w:t>
      </w:r>
      <w:r w:rsidRPr="00F97B2D">
        <w:t>mm</w:t>
      </w:r>
      <w:r w:rsidR="0036089D" w:rsidRPr="00F97B2D">
        <w:t>,</w:t>
      </w:r>
      <w:r w:rsidRPr="00F97B2D">
        <w:t xml:space="preserve"> with the heaviest rainfall in summer and a secondary peak just before winter (ATN, 2014). </w:t>
      </w:r>
    </w:p>
    <w:p w:rsidR="000747C8" w:rsidRDefault="000747C8" w:rsidP="000747C8"/>
    <w:p w:rsidR="001E7613" w:rsidRPr="003210DE" w:rsidRDefault="00E7644A" w:rsidP="003210DE">
      <w:pPr>
        <w:pStyle w:val="Heading2"/>
      </w:pPr>
      <w:bookmarkStart w:id="19" w:name="_Toc256000003"/>
      <w:bookmarkStart w:id="20" w:name="_Toc330559826"/>
      <w:bookmarkStart w:id="21" w:name="_Toc396311841"/>
      <w:bookmarkStart w:id="22" w:name="_Toc436130023"/>
      <w:r w:rsidRPr="003210DE">
        <w:t>1.3 Vegetat</w:t>
      </w:r>
      <w:bookmarkEnd w:id="19"/>
      <w:bookmarkEnd w:id="20"/>
      <w:bookmarkEnd w:id="21"/>
      <w:r w:rsidR="00F90B4D" w:rsidRPr="003210DE">
        <w:t>ive components</w:t>
      </w:r>
      <w:bookmarkEnd w:id="22"/>
    </w:p>
    <w:p w:rsidR="00167CEA" w:rsidRDefault="00E7644A">
      <w:pPr>
        <w:spacing w:line="276" w:lineRule="auto"/>
      </w:pPr>
      <w:bookmarkStart w:id="23" w:name="_Toc330559827"/>
      <w:r w:rsidRPr="00F97B2D">
        <w:t xml:space="preserve">The ecological community is </w:t>
      </w:r>
      <w:r w:rsidR="00B658F3" w:rsidRPr="00F97B2D">
        <w:t xml:space="preserve">a mid to low woodland (occasionally forest), </w:t>
      </w:r>
      <w:r w:rsidR="009578DD">
        <w:t xml:space="preserve">typically </w:t>
      </w:r>
      <w:r w:rsidR="00B658F3" w:rsidRPr="00F97B2D">
        <w:t xml:space="preserve">dominated by </w:t>
      </w:r>
      <w:r w:rsidR="00B658F3" w:rsidRPr="00F97B2D">
        <w:rPr>
          <w:rStyle w:val="Emphasis"/>
        </w:rPr>
        <w:t>Angophora floribunda</w:t>
      </w:r>
      <w:r w:rsidR="00496242" w:rsidRPr="00F97B2D">
        <w:t xml:space="preserve"> (rough-barked a</w:t>
      </w:r>
      <w:r w:rsidR="00B658F3" w:rsidRPr="00F97B2D">
        <w:t>pple) and</w:t>
      </w:r>
      <w:r w:rsidR="001053BD">
        <w:t xml:space="preserve"> </w:t>
      </w:r>
      <w:r w:rsidR="00B658F3" w:rsidRPr="00F97B2D">
        <w:rPr>
          <w:rStyle w:val="Emphasis"/>
        </w:rPr>
        <w:t>Banksia integrifolia</w:t>
      </w:r>
      <w:r w:rsidR="00B658F3" w:rsidRPr="00F97B2D">
        <w:t xml:space="preserve"> subsp. </w:t>
      </w:r>
      <w:r w:rsidR="00B658F3" w:rsidRPr="00F97B2D">
        <w:rPr>
          <w:rStyle w:val="Emphasis"/>
        </w:rPr>
        <w:t>integrifolia</w:t>
      </w:r>
      <w:r w:rsidR="00496242" w:rsidRPr="00F97B2D">
        <w:t xml:space="preserve"> (coast b</w:t>
      </w:r>
      <w:r w:rsidR="00B658F3" w:rsidRPr="00F97B2D">
        <w:t>anksia)</w:t>
      </w:r>
      <w:r w:rsidR="009B73DE">
        <w:t>,</w:t>
      </w:r>
      <w:r w:rsidR="00167CEA">
        <w:t xml:space="preserve"> on deeper sands</w:t>
      </w:r>
      <w:r w:rsidR="004F1703" w:rsidRPr="00F97B2D">
        <w:t xml:space="preserve">. </w:t>
      </w:r>
      <w:r w:rsidR="004E7C9B">
        <w:t xml:space="preserve">On </w:t>
      </w:r>
      <w:r w:rsidR="00F47FBB">
        <w:t xml:space="preserve">the </w:t>
      </w:r>
      <w:r w:rsidR="004E7C9B">
        <w:t xml:space="preserve">thinner </w:t>
      </w:r>
      <w:r w:rsidR="00F47FBB">
        <w:t>sand sheets</w:t>
      </w:r>
      <w:r w:rsidR="008A7BA0">
        <w:t>,</w:t>
      </w:r>
      <w:r w:rsidR="00F47FBB">
        <w:t xml:space="preserve"> </w:t>
      </w:r>
      <w:r w:rsidR="0066469F">
        <w:t xml:space="preserve">in </w:t>
      </w:r>
      <w:r w:rsidR="00E83412">
        <w:t xml:space="preserve">dune </w:t>
      </w:r>
      <w:r w:rsidR="00F47FBB">
        <w:t>swales</w:t>
      </w:r>
      <w:r w:rsidR="008A7BA0">
        <w:t xml:space="preserve"> and drainage lines</w:t>
      </w:r>
      <w:r w:rsidR="00F47FBB">
        <w:t xml:space="preserve">, </w:t>
      </w:r>
      <w:r w:rsidR="00F47FBB" w:rsidRPr="004B4542">
        <w:rPr>
          <w:color w:val="000000" w:themeColor="text1"/>
        </w:rPr>
        <w:t>species</w:t>
      </w:r>
      <w:r w:rsidR="00F47FBB" w:rsidRPr="005C4815">
        <w:rPr>
          <w:color w:val="000000" w:themeColor="text1"/>
        </w:rPr>
        <w:t xml:space="preserve"> such as </w:t>
      </w:r>
      <w:r w:rsidR="00F47FBB" w:rsidRPr="005C4815">
        <w:rPr>
          <w:i/>
          <w:color w:val="000000" w:themeColor="text1"/>
        </w:rPr>
        <w:t>Banksia integrifolia</w:t>
      </w:r>
      <w:r w:rsidR="004A4F3E">
        <w:rPr>
          <w:color w:val="000000" w:themeColor="text1"/>
        </w:rPr>
        <w:t xml:space="preserve"> </w:t>
      </w:r>
      <w:r w:rsidR="00E73653" w:rsidRPr="005C4815">
        <w:rPr>
          <w:color w:val="000000" w:themeColor="text1"/>
        </w:rPr>
        <w:t>a</w:t>
      </w:r>
      <w:r w:rsidR="00CC0B15">
        <w:rPr>
          <w:color w:val="000000" w:themeColor="text1"/>
        </w:rPr>
        <w:t>re</w:t>
      </w:r>
      <w:r w:rsidR="005C4815" w:rsidRPr="005C4815">
        <w:rPr>
          <w:color w:val="000000" w:themeColor="text1"/>
        </w:rPr>
        <w:t xml:space="preserve"> </w:t>
      </w:r>
      <w:r w:rsidR="003F1641">
        <w:rPr>
          <w:color w:val="000000" w:themeColor="text1"/>
        </w:rPr>
        <w:t xml:space="preserve">replaced by </w:t>
      </w:r>
      <w:r w:rsidR="00DE064C" w:rsidRPr="00DE064C">
        <w:t xml:space="preserve">species </w:t>
      </w:r>
      <w:r w:rsidR="00CC0B15">
        <w:t xml:space="preserve">that are more tolerant of waterlogged sites </w:t>
      </w:r>
      <w:r w:rsidR="00DE064C" w:rsidRPr="00DE064C">
        <w:t xml:space="preserve">such as </w:t>
      </w:r>
      <w:r w:rsidR="00F47FBB">
        <w:rPr>
          <w:i/>
        </w:rPr>
        <w:t>Melaleuca thymifolia</w:t>
      </w:r>
      <w:r w:rsidR="00DE0B18">
        <w:t xml:space="preserve"> (Cumberland Ecology, 2014)</w:t>
      </w:r>
      <w:r w:rsidR="00DE064C" w:rsidRPr="00DE064C">
        <w:t xml:space="preserve">. </w:t>
      </w:r>
      <w:r w:rsidR="00AC7F10" w:rsidRPr="00F97B2D">
        <w:t>Table 1 lists abundant and/or characteristic vascular flora species.</w:t>
      </w:r>
      <w:r w:rsidR="00E83412">
        <w:t xml:space="preserve"> </w:t>
      </w:r>
    </w:p>
    <w:p w:rsidR="00C601C8" w:rsidRDefault="00A61087">
      <w:pPr>
        <w:spacing w:line="276" w:lineRule="auto"/>
      </w:pPr>
      <w:r>
        <w:t>N</w:t>
      </w:r>
      <w:r w:rsidR="00E83412" w:rsidRPr="00F97B2D">
        <w:t>ot all species are present in every stand and the total species list from all stands of the community is considerably larger than Table 1. Whilst the species listed in Table 1</w:t>
      </w:r>
      <w:r w:rsidR="00E83412">
        <w:t xml:space="preserve"> </w:t>
      </w:r>
      <w:r w:rsidR="00E83412" w:rsidRPr="00F97B2D">
        <w:t xml:space="preserve">are found regularly in Warkworth Sands Woodland, many also occur in other </w:t>
      </w:r>
      <w:r w:rsidR="00E334E3" w:rsidRPr="00F97B2D">
        <w:t xml:space="preserve">ecological </w:t>
      </w:r>
      <w:r w:rsidR="00E83412" w:rsidRPr="00F97B2D">
        <w:t>communities</w:t>
      </w:r>
      <w:r w:rsidRPr="00A61087">
        <w:t xml:space="preserve"> </w:t>
      </w:r>
      <w:r>
        <w:t>(NSW Scientific Committee, 20</w:t>
      </w:r>
      <w:r w:rsidR="00705281">
        <w:t>11</w:t>
      </w:r>
      <w:r>
        <w:t>)</w:t>
      </w:r>
      <w:r w:rsidR="00E83412" w:rsidRPr="00F97B2D">
        <w:t xml:space="preserve">. </w:t>
      </w:r>
    </w:p>
    <w:p w:rsidR="00C601C8" w:rsidRDefault="00E7644A">
      <w:pPr>
        <w:spacing w:line="276" w:lineRule="auto"/>
      </w:pPr>
      <w:r w:rsidRPr="00F97B2D">
        <w:rPr>
          <w:bCs/>
        </w:rPr>
        <w:t xml:space="preserve">The </w:t>
      </w:r>
      <w:r w:rsidRPr="00F97B2D">
        <w:rPr>
          <w:iCs/>
        </w:rPr>
        <w:t xml:space="preserve">composition of the ecological community </w:t>
      </w:r>
      <w:r w:rsidR="003D3E4E" w:rsidRPr="00F97B2D">
        <w:rPr>
          <w:iCs/>
        </w:rPr>
        <w:t>(</w:t>
      </w:r>
      <w:r w:rsidR="003D3E4E" w:rsidRPr="00F97B2D">
        <w:t xml:space="preserve">number of species and the above ground relative abundance) </w:t>
      </w:r>
      <w:r w:rsidRPr="00F97B2D">
        <w:rPr>
          <w:iCs/>
        </w:rPr>
        <w:t>at a particular site is influenced by</w:t>
      </w:r>
      <w:r w:rsidR="00603BD0" w:rsidRPr="00F97B2D">
        <w:rPr>
          <w:iCs/>
        </w:rPr>
        <w:t xml:space="preserve"> </w:t>
      </w:r>
      <w:r w:rsidR="001A24F3" w:rsidRPr="00F97B2D">
        <w:t>the size of the site,</w:t>
      </w:r>
      <w:r w:rsidR="001A24F3" w:rsidRPr="00F97B2D">
        <w:rPr>
          <w:iCs/>
        </w:rPr>
        <w:t xml:space="preserve"> </w:t>
      </w:r>
      <w:r w:rsidRPr="00F97B2D">
        <w:rPr>
          <w:iCs/>
        </w:rPr>
        <w:t xml:space="preserve">recent </w:t>
      </w:r>
      <w:r w:rsidR="00603BD0" w:rsidRPr="00F97B2D">
        <w:rPr>
          <w:iCs/>
        </w:rPr>
        <w:t>rainfall</w:t>
      </w:r>
      <w:r w:rsidR="001A24F3" w:rsidRPr="00F97B2D">
        <w:rPr>
          <w:iCs/>
        </w:rPr>
        <w:t xml:space="preserve">, or </w:t>
      </w:r>
      <w:r w:rsidRPr="00F97B2D">
        <w:rPr>
          <w:iCs/>
        </w:rPr>
        <w:t>drought conditions and by its disturbance history (including clearing, grazing</w:t>
      </w:r>
      <w:r w:rsidR="003D3E4E" w:rsidRPr="00F97B2D">
        <w:rPr>
          <w:iCs/>
        </w:rPr>
        <w:t xml:space="preserve"> and fire</w:t>
      </w:r>
      <w:r w:rsidRPr="00F97B2D">
        <w:rPr>
          <w:iCs/>
        </w:rPr>
        <w:t>)</w:t>
      </w:r>
      <w:r w:rsidR="001A24F3" w:rsidRPr="00F97B2D">
        <w:t>. At any one time, above ground individuals of some species may be absent, but the species may be represented below ground in the soil seed banks or as dormant structures such as bulbs, corms, rhizomes, rootstocks or lignotubers</w:t>
      </w:r>
      <w:r w:rsidR="001A24F3" w:rsidRPr="00F97B2D">
        <w:rPr>
          <w:iCs/>
        </w:rPr>
        <w:t xml:space="preserve"> (NSW Scientific Committee, 20</w:t>
      </w:r>
      <w:r w:rsidR="00705281">
        <w:rPr>
          <w:iCs/>
        </w:rPr>
        <w:t>11</w:t>
      </w:r>
      <w:r w:rsidR="001A24F3" w:rsidRPr="00F97B2D">
        <w:rPr>
          <w:iCs/>
        </w:rPr>
        <w:t>)</w:t>
      </w:r>
      <w:r w:rsidR="001A24F3" w:rsidRPr="00F97B2D">
        <w:t>.</w:t>
      </w:r>
    </w:p>
    <w:p w:rsidR="000747C8" w:rsidRDefault="000747C8" w:rsidP="000747C8"/>
    <w:p w:rsidR="001E7613" w:rsidRPr="003210DE" w:rsidRDefault="00E7644A" w:rsidP="003210DE">
      <w:pPr>
        <w:pStyle w:val="Heading3"/>
      </w:pPr>
      <w:bookmarkStart w:id="24" w:name="_Toc401594581"/>
      <w:bookmarkStart w:id="25" w:name="_Toc414189129"/>
      <w:bookmarkStart w:id="26" w:name="_Toc414189635"/>
      <w:bookmarkStart w:id="27" w:name="_Toc415062316"/>
      <w:bookmarkStart w:id="28" w:name="_Toc415062755"/>
      <w:bookmarkStart w:id="29" w:name="_Toc415324778"/>
      <w:bookmarkStart w:id="30" w:name="_Toc436130024"/>
      <w:r w:rsidRPr="003210DE">
        <w:t>1.3.1 Canopy</w:t>
      </w:r>
      <w:bookmarkEnd w:id="24"/>
      <w:bookmarkEnd w:id="25"/>
      <w:bookmarkEnd w:id="26"/>
      <w:bookmarkEnd w:id="27"/>
      <w:bookmarkEnd w:id="28"/>
      <w:bookmarkEnd w:id="29"/>
      <w:bookmarkEnd w:id="30"/>
    </w:p>
    <w:p w:rsidR="009578DD" w:rsidRDefault="00E7644A">
      <w:pPr>
        <w:spacing w:line="276" w:lineRule="auto"/>
      </w:pPr>
      <w:r w:rsidRPr="00F97B2D">
        <w:t xml:space="preserve">The canopy of the ecological community is </w:t>
      </w:r>
      <w:r w:rsidR="00496242" w:rsidRPr="00F97B2D">
        <w:t xml:space="preserve">sparse to dense and </w:t>
      </w:r>
      <w:r w:rsidRPr="00F97B2D">
        <w:t xml:space="preserve">dominated by </w:t>
      </w:r>
      <w:r w:rsidR="00496242" w:rsidRPr="00F97B2D">
        <w:rPr>
          <w:rStyle w:val="Emphasis"/>
        </w:rPr>
        <w:t>Angophora floribunda</w:t>
      </w:r>
      <w:r w:rsidR="00496242" w:rsidRPr="00F97B2D">
        <w:t xml:space="preserve"> (rough-barked apple) </w:t>
      </w:r>
      <w:r w:rsidR="009578DD">
        <w:t>on deeper sand</w:t>
      </w:r>
      <w:r w:rsidR="0004592A" w:rsidRPr="00F97B2D">
        <w:t>.</w:t>
      </w:r>
      <w:r w:rsidR="002D4283">
        <w:t xml:space="preserve"> On the shallower sands in swales </w:t>
      </w:r>
      <w:r w:rsidR="00293096" w:rsidRPr="00DE064C">
        <w:rPr>
          <w:i/>
        </w:rPr>
        <w:t>E</w:t>
      </w:r>
      <w:r w:rsidR="00293096">
        <w:rPr>
          <w:i/>
        </w:rPr>
        <w:t>ucalyptus</w:t>
      </w:r>
      <w:r w:rsidR="002D4283" w:rsidRPr="00F97B2D">
        <w:rPr>
          <w:i/>
        </w:rPr>
        <w:t xml:space="preserve"> blakelyi</w:t>
      </w:r>
      <w:r w:rsidR="002D4283" w:rsidRPr="00F97B2D">
        <w:t xml:space="preserve"> </w:t>
      </w:r>
      <w:r w:rsidR="00E000EF" w:rsidRPr="00E000EF">
        <w:t>x</w:t>
      </w:r>
      <w:r w:rsidR="002D4283" w:rsidRPr="00F97B2D">
        <w:t xml:space="preserve"> </w:t>
      </w:r>
      <w:r w:rsidR="002D4283" w:rsidRPr="00F97B2D">
        <w:rPr>
          <w:i/>
        </w:rPr>
        <w:t xml:space="preserve">E. </w:t>
      </w:r>
      <w:r w:rsidR="002D4283" w:rsidRPr="00F97B2D">
        <w:rPr>
          <w:rStyle w:val="Emphasis"/>
        </w:rPr>
        <w:t>tereticornis</w:t>
      </w:r>
      <w:r w:rsidR="002D4283">
        <w:rPr>
          <w:rStyle w:val="Emphasis"/>
          <w:i w:val="0"/>
        </w:rPr>
        <w:t xml:space="preserve"> </w:t>
      </w:r>
      <w:r w:rsidR="002D4283" w:rsidRPr="00F97B2D">
        <w:t>(</w:t>
      </w:r>
      <w:r w:rsidR="002D4283" w:rsidRPr="00F97B2D">
        <w:rPr>
          <w:iCs/>
        </w:rPr>
        <w:t>Blakely’s</w:t>
      </w:r>
      <w:r w:rsidR="002D4283" w:rsidRPr="00F97B2D">
        <w:t xml:space="preserve"> red gum </w:t>
      </w:r>
      <w:r w:rsidR="00E000EF">
        <w:t>x</w:t>
      </w:r>
      <w:r w:rsidR="002D4283" w:rsidRPr="00F97B2D">
        <w:t xml:space="preserve"> forest red gum </w:t>
      </w:r>
      <w:r w:rsidR="00E000EF">
        <w:t>hybrid</w:t>
      </w:r>
      <w:r w:rsidR="002D4283" w:rsidRPr="00F97B2D">
        <w:t>)</w:t>
      </w:r>
      <w:r w:rsidR="002D4283">
        <w:t xml:space="preserve"> </w:t>
      </w:r>
      <w:r w:rsidR="00293096">
        <w:t xml:space="preserve">and </w:t>
      </w:r>
      <w:r w:rsidR="00293096" w:rsidRPr="00F97B2D">
        <w:rPr>
          <w:rStyle w:val="Emphasis"/>
        </w:rPr>
        <w:t>E</w:t>
      </w:r>
      <w:r w:rsidR="00293096">
        <w:rPr>
          <w:rStyle w:val="Emphasis"/>
        </w:rPr>
        <w:t xml:space="preserve">. </w:t>
      </w:r>
      <w:r w:rsidR="00293096" w:rsidRPr="00F97B2D">
        <w:rPr>
          <w:rStyle w:val="Emphasis"/>
        </w:rPr>
        <w:t xml:space="preserve">crebra </w:t>
      </w:r>
      <w:r w:rsidR="00293096" w:rsidRPr="00062615">
        <w:rPr>
          <w:rStyle w:val="Emphasis"/>
          <w:i w:val="0"/>
        </w:rPr>
        <w:t>(</w:t>
      </w:r>
      <w:r w:rsidR="00293096" w:rsidRPr="00F97B2D">
        <w:t>narrow leaved ironbark)</w:t>
      </w:r>
      <w:r w:rsidR="00293096">
        <w:t xml:space="preserve"> </w:t>
      </w:r>
      <w:r w:rsidR="002D4283">
        <w:t>are more likely to dominate.</w:t>
      </w:r>
      <w:r w:rsidR="00293096">
        <w:t xml:space="preserve"> Other</w:t>
      </w:r>
      <w:r w:rsidR="00FC2F28">
        <w:t xml:space="preserve"> canopy species </w:t>
      </w:r>
      <w:r w:rsidR="00293096">
        <w:t>such as</w:t>
      </w:r>
      <w:r w:rsidR="00293096" w:rsidRPr="00293096">
        <w:rPr>
          <w:bCs/>
          <w:i/>
        </w:rPr>
        <w:t xml:space="preserve"> </w:t>
      </w:r>
      <w:r w:rsidR="00293096" w:rsidRPr="00F97B2D">
        <w:rPr>
          <w:bCs/>
          <w:i/>
        </w:rPr>
        <w:t>Allocasuarina luehmannii</w:t>
      </w:r>
      <w:r w:rsidR="00293096" w:rsidRPr="00F97B2D">
        <w:rPr>
          <w:bCs/>
        </w:rPr>
        <w:t xml:space="preserve"> (bulloak or buloke)</w:t>
      </w:r>
      <w:r w:rsidR="00293096">
        <w:rPr>
          <w:bCs/>
        </w:rPr>
        <w:t xml:space="preserve"> and </w:t>
      </w:r>
      <w:r w:rsidR="00293096" w:rsidRPr="00F97B2D">
        <w:rPr>
          <w:i/>
        </w:rPr>
        <w:t>Callitris endlicheri</w:t>
      </w:r>
      <w:r w:rsidR="00293096" w:rsidRPr="00F97B2D">
        <w:t xml:space="preserve"> (black Cypress-pine)</w:t>
      </w:r>
      <w:r w:rsidR="00293096">
        <w:t xml:space="preserve"> may dominate on </w:t>
      </w:r>
      <w:r w:rsidR="004E7C9B">
        <w:t xml:space="preserve">the </w:t>
      </w:r>
      <w:r w:rsidR="00293096">
        <w:t>higher, dr</w:t>
      </w:r>
      <w:r w:rsidR="004E7C9B">
        <w:t xml:space="preserve">ier portions of the sand system </w:t>
      </w:r>
      <w:r w:rsidR="00293096">
        <w:t>(</w:t>
      </w:r>
      <w:r w:rsidR="00293096" w:rsidRPr="00F97B2D">
        <w:rPr>
          <w:lang w:eastAsia="en-AU"/>
        </w:rPr>
        <w:t>Peake, 2006</w:t>
      </w:r>
      <w:r w:rsidR="00293096">
        <w:rPr>
          <w:lang w:eastAsia="en-AU"/>
        </w:rPr>
        <w:t xml:space="preserve">; </w:t>
      </w:r>
      <w:r w:rsidR="00293096">
        <w:t>Cumberland Ecology, 2014).</w:t>
      </w:r>
    </w:p>
    <w:p w:rsidR="00C601C8" w:rsidRDefault="00496242">
      <w:pPr>
        <w:spacing w:line="276" w:lineRule="auto"/>
      </w:pPr>
      <w:r w:rsidRPr="00F97B2D">
        <w:t xml:space="preserve">Other tree species </w:t>
      </w:r>
      <w:r w:rsidR="00704A63">
        <w:t xml:space="preserve">that </w:t>
      </w:r>
      <w:r w:rsidRPr="00F97B2D">
        <w:t>may be abundant through to absent</w:t>
      </w:r>
      <w:r w:rsidR="00704A63">
        <w:t>, include</w:t>
      </w:r>
      <w:r w:rsidR="0004592A" w:rsidRPr="00F97B2D">
        <w:t xml:space="preserve">: </w:t>
      </w:r>
      <w:r w:rsidR="00DE064C" w:rsidRPr="00DE064C">
        <w:rPr>
          <w:i/>
        </w:rPr>
        <w:t>E</w:t>
      </w:r>
      <w:r w:rsidR="00704A63">
        <w:rPr>
          <w:i/>
        </w:rPr>
        <w:t xml:space="preserve">. </w:t>
      </w:r>
      <w:r w:rsidR="00DE064C" w:rsidRPr="00DE064C">
        <w:rPr>
          <w:i/>
        </w:rPr>
        <w:t xml:space="preserve">blakelyi </w:t>
      </w:r>
      <w:r w:rsidR="00335591" w:rsidRPr="00F97B2D">
        <w:t>(</w:t>
      </w:r>
      <w:r w:rsidR="00740034" w:rsidRPr="00F97B2D">
        <w:t xml:space="preserve">Blakely’s </w:t>
      </w:r>
      <w:r w:rsidR="00335591" w:rsidRPr="00F97B2D">
        <w:t xml:space="preserve">red gum), </w:t>
      </w:r>
      <w:r w:rsidR="00B656F3" w:rsidRPr="00F97B2D">
        <w:rPr>
          <w:i/>
        </w:rPr>
        <w:t xml:space="preserve">Brachychiton populneus </w:t>
      </w:r>
      <w:r w:rsidR="00B656F3" w:rsidRPr="00F97B2D">
        <w:t>subsp</w:t>
      </w:r>
      <w:r w:rsidR="00B656F3" w:rsidRPr="00F97B2D">
        <w:rPr>
          <w:i/>
        </w:rPr>
        <w:t>. populneus</w:t>
      </w:r>
      <w:r w:rsidR="00B656F3" w:rsidRPr="00F97B2D">
        <w:t xml:space="preserve"> (kurrajong)</w:t>
      </w:r>
      <w:r w:rsidR="00B53BD0" w:rsidRPr="00F97B2D">
        <w:t>,</w:t>
      </w:r>
      <w:r w:rsidR="00B656F3" w:rsidRPr="00F97B2D">
        <w:t xml:space="preserve"> </w:t>
      </w:r>
      <w:r w:rsidR="00704A63" w:rsidRPr="00F97B2D">
        <w:rPr>
          <w:rStyle w:val="Emphasis"/>
        </w:rPr>
        <w:t>E. glaucina</w:t>
      </w:r>
      <w:r w:rsidR="00704A63" w:rsidRPr="00F97B2D">
        <w:t xml:space="preserve"> (slaty red gum)</w:t>
      </w:r>
      <w:r w:rsidR="00704A63">
        <w:t xml:space="preserve"> and</w:t>
      </w:r>
      <w:r w:rsidR="00060BE0" w:rsidRPr="00F97B2D">
        <w:t xml:space="preserve"> </w:t>
      </w:r>
      <w:r w:rsidR="00DD3343" w:rsidRPr="00F97B2D">
        <w:rPr>
          <w:rStyle w:val="Emphasis"/>
        </w:rPr>
        <w:t>E</w:t>
      </w:r>
      <w:r w:rsidR="00DD3343">
        <w:rPr>
          <w:rStyle w:val="Emphasis"/>
        </w:rPr>
        <w:t>.</w:t>
      </w:r>
      <w:r w:rsidR="00DD3343" w:rsidRPr="00F97B2D">
        <w:rPr>
          <w:bCs/>
          <w:i/>
        </w:rPr>
        <w:t xml:space="preserve"> moluccana</w:t>
      </w:r>
      <w:r w:rsidR="00DD3343" w:rsidRPr="00F97B2D">
        <w:rPr>
          <w:bCs/>
        </w:rPr>
        <w:t xml:space="preserve"> (grey box)</w:t>
      </w:r>
      <w:r w:rsidR="00060BE0" w:rsidRPr="00F97B2D">
        <w:rPr>
          <w:bCs/>
        </w:rPr>
        <w:t>.</w:t>
      </w:r>
    </w:p>
    <w:p w:rsidR="00FC2F28" w:rsidRPr="00DD7C94" w:rsidRDefault="00FC2F28" w:rsidP="00C3514F">
      <w:pPr>
        <w:spacing w:line="276" w:lineRule="auto"/>
      </w:pPr>
      <w:bookmarkStart w:id="31" w:name="_Toc401594582"/>
      <w:bookmarkStart w:id="32" w:name="_Toc414189130"/>
      <w:bookmarkStart w:id="33" w:name="_Toc414189636"/>
      <w:bookmarkStart w:id="34" w:name="_Toc415062317"/>
      <w:bookmarkStart w:id="35" w:name="_Toc415062756"/>
      <w:bookmarkStart w:id="36" w:name="_Toc415324779"/>
    </w:p>
    <w:p w:rsidR="00C601C8" w:rsidRDefault="00E7644A">
      <w:pPr>
        <w:pStyle w:val="Heading3"/>
        <w:spacing w:line="276" w:lineRule="auto"/>
      </w:pPr>
      <w:bookmarkStart w:id="37" w:name="_Toc436130025"/>
      <w:r w:rsidRPr="003210DE">
        <w:t>1.3.2 Mid layer</w:t>
      </w:r>
      <w:bookmarkEnd w:id="31"/>
      <w:bookmarkEnd w:id="32"/>
      <w:bookmarkEnd w:id="33"/>
      <w:bookmarkEnd w:id="34"/>
      <w:bookmarkEnd w:id="35"/>
      <w:bookmarkEnd w:id="36"/>
      <w:r w:rsidR="005A221A" w:rsidRPr="003210DE">
        <w:t xml:space="preserve"> (midstorey)</w:t>
      </w:r>
      <w:bookmarkEnd w:id="37"/>
    </w:p>
    <w:p w:rsidR="00C601C8" w:rsidRDefault="008B6ADA" w:rsidP="00DD7C94">
      <w:pPr>
        <w:spacing w:line="276" w:lineRule="auto"/>
        <w:rPr>
          <w:lang w:eastAsia="en-AU"/>
        </w:rPr>
      </w:pPr>
      <w:r w:rsidRPr="00F97B2D">
        <w:t xml:space="preserve">Warkworth </w:t>
      </w:r>
      <w:r w:rsidR="00D10980">
        <w:t>S</w:t>
      </w:r>
      <w:r w:rsidRPr="00F97B2D">
        <w:t xml:space="preserve">ands </w:t>
      </w:r>
      <w:r w:rsidR="00D10980">
        <w:t>W</w:t>
      </w:r>
      <w:r w:rsidRPr="00F97B2D">
        <w:t>oodland</w:t>
      </w:r>
      <w:r w:rsidRPr="00F97B2D">
        <w:rPr>
          <w:bCs/>
        </w:rPr>
        <w:t xml:space="preserve"> </w:t>
      </w:r>
      <w:r w:rsidR="00DE0B18">
        <w:t>mid</w:t>
      </w:r>
      <w:r w:rsidR="00DE0B18" w:rsidRPr="00F97B2D">
        <w:t>stor</w:t>
      </w:r>
      <w:r w:rsidR="00DE0B18">
        <w:t>e</w:t>
      </w:r>
      <w:r w:rsidR="00DE0B18" w:rsidRPr="00F97B2D">
        <w:t xml:space="preserve">y </w:t>
      </w:r>
      <w:r w:rsidR="00603BD0" w:rsidRPr="00F97B2D">
        <w:t>vegetation comprises</w:t>
      </w:r>
      <w:r w:rsidRPr="00F97B2D">
        <w:t xml:space="preserve"> species more typical of sand or sandstone-based environments </w:t>
      </w:r>
      <w:r w:rsidRPr="00F97B2D">
        <w:rPr>
          <w:lang w:eastAsia="en-AU"/>
        </w:rPr>
        <w:t xml:space="preserve">(Peake et al., 2002). </w:t>
      </w:r>
      <w:r w:rsidR="00DD7C94" w:rsidRPr="00F97B2D">
        <w:t>A sparse</w:t>
      </w:r>
      <w:r w:rsidR="00DD7C94" w:rsidRPr="00B151CC">
        <w:t xml:space="preserve"> </w:t>
      </w:r>
      <w:r w:rsidR="00DD7C94">
        <w:t>sub-canopy of smaller trees</w:t>
      </w:r>
      <w:r w:rsidR="00DD7C94" w:rsidRPr="00F97B2D">
        <w:t xml:space="preserve"> is sometimes present, dominated by</w:t>
      </w:r>
      <w:r w:rsidR="00DD7C94" w:rsidRPr="009927D7">
        <w:t xml:space="preserve"> </w:t>
      </w:r>
      <w:r w:rsidR="00DD7C94" w:rsidRPr="00DE064C">
        <w:rPr>
          <w:i/>
        </w:rPr>
        <w:t>Banksia integrifolia</w:t>
      </w:r>
      <w:r w:rsidR="00DD7C94">
        <w:t xml:space="preserve"> </w:t>
      </w:r>
      <w:r w:rsidR="00DD7C94" w:rsidRPr="00F97B2D">
        <w:t xml:space="preserve">subsp. </w:t>
      </w:r>
      <w:r w:rsidR="00DD7C94" w:rsidRPr="00DE064C">
        <w:rPr>
          <w:i/>
        </w:rPr>
        <w:t xml:space="preserve">integrifolia </w:t>
      </w:r>
      <w:r w:rsidR="00DD7C94" w:rsidRPr="00F97B2D">
        <w:t>(coast banksia)</w:t>
      </w:r>
      <w:r w:rsidR="00DD7C94" w:rsidRPr="00F97B2D">
        <w:rPr>
          <w:rStyle w:val="Emphasis"/>
        </w:rPr>
        <w:t xml:space="preserve"> </w:t>
      </w:r>
      <w:r w:rsidR="00DD7C94" w:rsidRPr="00F97B2D">
        <w:rPr>
          <w:rStyle w:val="Emphasis"/>
          <w:i w:val="0"/>
        </w:rPr>
        <w:t xml:space="preserve">and </w:t>
      </w:r>
      <w:r w:rsidR="00DD7C94">
        <w:t xml:space="preserve">/or </w:t>
      </w:r>
      <w:r w:rsidR="00DD7C94" w:rsidRPr="00F97B2D">
        <w:rPr>
          <w:rStyle w:val="Emphasis"/>
        </w:rPr>
        <w:t>Acacia filicifolia</w:t>
      </w:r>
      <w:r w:rsidR="00DD7C94" w:rsidRPr="00F97B2D">
        <w:t xml:space="preserve"> (fern-leaved wattle)</w:t>
      </w:r>
      <w:r w:rsidR="00DD7C94">
        <w:t xml:space="preserve">; </w:t>
      </w:r>
      <w:r w:rsidR="00DD7C94" w:rsidRPr="00F97B2D">
        <w:rPr>
          <w:rStyle w:val="Emphasis"/>
        </w:rPr>
        <w:t>Acacia</w:t>
      </w:r>
      <w:r w:rsidR="00DD7C94">
        <w:rPr>
          <w:bCs/>
          <w:i/>
        </w:rPr>
        <w:t xml:space="preserve"> l</w:t>
      </w:r>
      <w:r w:rsidR="00DD7C94" w:rsidRPr="00F97B2D">
        <w:rPr>
          <w:bCs/>
          <w:i/>
        </w:rPr>
        <w:t>ittoralis</w:t>
      </w:r>
      <w:r w:rsidR="00DD7C94" w:rsidRPr="00F97B2D">
        <w:rPr>
          <w:bCs/>
        </w:rPr>
        <w:t xml:space="preserve"> (black sheoak) is occasionally present </w:t>
      </w:r>
      <w:r w:rsidR="00DD7C94" w:rsidRPr="00F97B2D">
        <w:rPr>
          <w:lang w:eastAsia="en-AU"/>
        </w:rPr>
        <w:t>(Peake, 2006).</w:t>
      </w:r>
      <w:r w:rsidR="00DD7C94">
        <w:rPr>
          <w:lang w:eastAsia="en-AU"/>
        </w:rPr>
        <w:t xml:space="preserve"> A</w:t>
      </w:r>
      <w:r w:rsidR="005A221A" w:rsidRPr="00F97B2D">
        <w:rPr>
          <w:bCs/>
        </w:rPr>
        <w:t xml:space="preserve"> sparse to dense shrub layer is usually </w:t>
      </w:r>
      <w:r w:rsidR="00701439" w:rsidRPr="00F97B2D">
        <w:rPr>
          <w:bCs/>
        </w:rPr>
        <w:t>present;</w:t>
      </w:r>
      <w:r w:rsidR="00DD7C94">
        <w:rPr>
          <w:bCs/>
        </w:rPr>
        <w:t xml:space="preserve"> with</w:t>
      </w:r>
      <w:r w:rsidR="005A221A" w:rsidRPr="00F97B2D">
        <w:rPr>
          <w:bCs/>
        </w:rPr>
        <w:t xml:space="preserve"> </w:t>
      </w:r>
      <w:r w:rsidR="001C72D9" w:rsidRPr="0031573B">
        <w:rPr>
          <w:rStyle w:val="Emphasis"/>
        </w:rPr>
        <w:t>Brachyloma daphnoides</w:t>
      </w:r>
      <w:r w:rsidR="001C72D9" w:rsidRPr="0031573B">
        <w:t xml:space="preserve"> subsp.</w:t>
      </w:r>
      <w:r w:rsidR="00391819" w:rsidRPr="0031573B">
        <w:rPr>
          <w:rStyle w:val="Emphasis"/>
        </w:rPr>
        <w:t xml:space="preserve"> daphnoides</w:t>
      </w:r>
      <w:r w:rsidR="00292B03">
        <w:rPr>
          <w:rStyle w:val="Emphasis"/>
          <w:i w:val="0"/>
        </w:rPr>
        <w:t xml:space="preserve"> and </w:t>
      </w:r>
      <w:r w:rsidR="00B151CC" w:rsidRPr="0031573B">
        <w:rPr>
          <w:rStyle w:val="Emphasis"/>
        </w:rPr>
        <w:t>Breynia oblongifolia</w:t>
      </w:r>
      <w:r w:rsidR="00B151CC" w:rsidRPr="0031573B">
        <w:t xml:space="preserve"> (coffee bush)</w:t>
      </w:r>
      <w:r w:rsidR="00292B03" w:rsidRPr="00292B03">
        <w:t xml:space="preserve"> </w:t>
      </w:r>
      <w:r w:rsidR="00292B03">
        <w:t>common</w:t>
      </w:r>
      <w:r w:rsidR="00DD7C94">
        <w:t xml:space="preserve">ly </w:t>
      </w:r>
      <w:r w:rsidR="00701439">
        <w:t>occurring</w:t>
      </w:r>
      <w:r w:rsidR="00D24942" w:rsidRPr="0031573B">
        <w:t xml:space="preserve"> </w:t>
      </w:r>
      <w:r w:rsidR="00C826E3" w:rsidRPr="0031573B">
        <w:t xml:space="preserve">and occasionally </w:t>
      </w:r>
      <w:r w:rsidR="00C826E3" w:rsidRPr="0031573B">
        <w:rPr>
          <w:rStyle w:val="Emphasis"/>
        </w:rPr>
        <w:t>Hovea linearis</w:t>
      </w:r>
      <w:r w:rsidR="00C826E3" w:rsidRPr="0031573B">
        <w:rPr>
          <w:rStyle w:val="Emphasis"/>
          <w:i w:val="0"/>
        </w:rPr>
        <w:t xml:space="preserve"> (narrow leaf</w:t>
      </w:r>
      <w:r w:rsidR="00C826E3" w:rsidRPr="0031573B">
        <w:rPr>
          <w:rStyle w:val="Emphasis"/>
        </w:rPr>
        <w:t xml:space="preserve"> </w:t>
      </w:r>
      <w:r w:rsidR="00C826E3" w:rsidRPr="0031573B">
        <w:rPr>
          <w:rStyle w:val="Emphasis"/>
          <w:i w:val="0"/>
        </w:rPr>
        <w:t>hovea)</w:t>
      </w:r>
      <w:r w:rsidR="003A04C1">
        <w:rPr>
          <w:rStyle w:val="Emphasis"/>
          <w:i w:val="0"/>
        </w:rPr>
        <w:t xml:space="preserve">. </w:t>
      </w:r>
      <w:r w:rsidR="00C826E3" w:rsidRPr="0031573B">
        <w:rPr>
          <w:rStyle w:val="Emphasis"/>
        </w:rPr>
        <w:t>Melaleuca thymifolia</w:t>
      </w:r>
      <w:r w:rsidR="00C826E3" w:rsidRPr="0031573B">
        <w:t xml:space="preserve"> (thyme honey-myrtle) may be present </w:t>
      </w:r>
      <w:r w:rsidR="00C40FE9">
        <w:t xml:space="preserve">at damper sites </w:t>
      </w:r>
      <w:r w:rsidR="00045F6C" w:rsidRPr="0031573B">
        <w:rPr>
          <w:lang w:eastAsia="en-AU"/>
        </w:rPr>
        <w:t>(Peake, 2006).</w:t>
      </w:r>
    </w:p>
    <w:p w:rsidR="000747C8" w:rsidRPr="0031573B" w:rsidRDefault="000747C8" w:rsidP="000747C8">
      <w:pPr>
        <w:rPr>
          <w:lang w:eastAsia="en-AU"/>
        </w:rPr>
      </w:pPr>
    </w:p>
    <w:p w:rsidR="001E7613" w:rsidRPr="0031573B" w:rsidRDefault="00E7644A" w:rsidP="003210DE">
      <w:pPr>
        <w:pStyle w:val="Heading3"/>
      </w:pPr>
      <w:bookmarkStart w:id="38" w:name="_Toc401594583"/>
      <w:bookmarkStart w:id="39" w:name="_Toc414189131"/>
      <w:bookmarkStart w:id="40" w:name="_Toc414189637"/>
      <w:bookmarkStart w:id="41" w:name="_Toc415062318"/>
      <w:bookmarkStart w:id="42" w:name="_Toc415062757"/>
      <w:bookmarkStart w:id="43" w:name="_Toc415324780"/>
      <w:bookmarkStart w:id="44" w:name="_Toc436130026"/>
      <w:r w:rsidRPr="0031573B">
        <w:t>1.3.3 Ground layer</w:t>
      </w:r>
      <w:bookmarkEnd w:id="38"/>
      <w:bookmarkEnd w:id="39"/>
      <w:bookmarkEnd w:id="40"/>
      <w:bookmarkEnd w:id="41"/>
      <w:bookmarkEnd w:id="42"/>
      <w:bookmarkEnd w:id="43"/>
      <w:bookmarkEnd w:id="44"/>
    </w:p>
    <w:p w:rsidR="00C601C8" w:rsidRDefault="00045F6C">
      <w:pPr>
        <w:spacing w:line="276" w:lineRule="auto"/>
      </w:pPr>
      <w:r w:rsidRPr="0031573B">
        <w:t>The groundcover varies from very sparse to dense</w:t>
      </w:r>
      <w:r w:rsidR="005A221A" w:rsidRPr="0031573B">
        <w:t xml:space="preserve"> </w:t>
      </w:r>
      <w:r w:rsidRPr="0031573B">
        <w:t xml:space="preserve">and is dominated in most places by </w:t>
      </w:r>
      <w:r w:rsidR="00B151CC" w:rsidRPr="0031573B">
        <w:rPr>
          <w:rStyle w:val="Emphasis"/>
        </w:rPr>
        <w:t>Imperata cylindrica</w:t>
      </w:r>
      <w:r w:rsidR="00B151CC" w:rsidRPr="0031573B">
        <w:t xml:space="preserve"> var. </w:t>
      </w:r>
      <w:r w:rsidR="00B151CC" w:rsidRPr="0031573B">
        <w:rPr>
          <w:rStyle w:val="Emphasis"/>
        </w:rPr>
        <w:t>major</w:t>
      </w:r>
      <w:r w:rsidR="00B151CC" w:rsidRPr="0031573B">
        <w:t xml:space="preserve"> (blady grass)</w:t>
      </w:r>
      <w:r w:rsidR="00DF579A" w:rsidRPr="0031573B">
        <w:t xml:space="preserve"> </w:t>
      </w:r>
      <w:r w:rsidR="00B151CC" w:rsidRPr="0031573B">
        <w:t xml:space="preserve">and </w:t>
      </w:r>
      <w:r w:rsidR="005A221A" w:rsidRPr="0031573B">
        <w:rPr>
          <w:rStyle w:val="Emphasis"/>
        </w:rPr>
        <w:t>Pteridium esculentum</w:t>
      </w:r>
      <w:r w:rsidR="005A221A" w:rsidRPr="0031573B">
        <w:t xml:space="preserve"> (bracken)</w:t>
      </w:r>
      <w:r w:rsidRPr="0031573B">
        <w:t>.</w:t>
      </w:r>
      <w:r w:rsidR="005A221A" w:rsidRPr="0031573B">
        <w:t xml:space="preserve"> </w:t>
      </w:r>
      <w:r w:rsidR="001925A4" w:rsidRPr="0031573B">
        <w:t xml:space="preserve">Other species </w:t>
      </w:r>
      <w:r w:rsidR="00701439">
        <w:t xml:space="preserve">that commonly occur </w:t>
      </w:r>
      <w:r w:rsidR="001925A4" w:rsidRPr="0031573B">
        <w:t>include</w:t>
      </w:r>
      <w:r w:rsidR="007E7089" w:rsidRPr="0031573B">
        <w:rPr>
          <w:rStyle w:val="Emphasis"/>
          <w:i w:val="0"/>
        </w:rPr>
        <w:t>:</w:t>
      </w:r>
      <w:r w:rsidR="004F1703" w:rsidRPr="0031573B">
        <w:rPr>
          <w:rStyle w:val="Emphasis"/>
          <w:i w:val="0"/>
        </w:rPr>
        <w:t xml:space="preserve"> </w:t>
      </w:r>
      <w:r w:rsidR="001925A4" w:rsidRPr="0031573B">
        <w:rPr>
          <w:rStyle w:val="Emphasis"/>
        </w:rPr>
        <w:t>Chrysocephalum apiculatum</w:t>
      </w:r>
      <w:r w:rsidR="001925A4" w:rsidRPr="0031573B">
        <w:t xml:space="preserve"> (common everlasting)</w:t>
      </w:r>
      <w:r w:rsidR="00D10980" w:rsidRPr="0031573B">
        <w:t>;</w:t>
      </w:r>
      <w:r w:rsidR="001925A4" w:rsidRPr="0031573B">
        <w:t xml:space="preserve"> </w:t>
      </w:r>
      <w:r w:rsidR="0095405B" w:rsidRPr="0031573B">
        <w:rPr>
          <w:rStyle w:val="Emphasis"/>
        </w:rPr>
        <w:t>Commelina cyanea</w:t>
      </w:r>
      <w:r w:rsidR="0095405B" w:rsidRPr="0031573B">
        <w:rPr>
          <w:rStyle w:val="Emphasis"/>
          <w:i w:val="0"/>
        </w:rPr>
        <w:t xml:space="preserve"> (scurvy weed)</w:t>
      </w:r>
      <w:r w:rsidR="00D10980" w:rsidRPr="0031573B">
        <w:rPr>
          <w:rStyle w:val="Emphasis"/>
          <w:i w:val="0"/>
        </w:rPr>
        <w:t>;</w:t>
      </w:r>
      <w:r w:rsidR="00EA0413">
        <w:rPr>
          <w:rStyle w:val="Emphasis"/>
          <w:i w:val="0"/>
        </w:rPr>
        <w:t xml:space="preserve"> </w:t>
      </w:r>
      <w:r w:rsidR="0095405B" w:rsidRPr="0031573B">
        <w:rPr>
          <w:rStyle w:val="Emphasis"/>
        </w:rPr>
        <w:t xml:space="preserve">Dichondra repens </w:t>
      </w:r>
      <w:r w:rsidR="0095405B" w:rsidRPr="0031573B">
        <w:rPr>
          <w:rStyle w:val="Emphasis"/>
          <w:i w:val="0"/>
        </w:rPr>
        <w:t>(</w:t>
      </w:r>
      <w:r w:rsidR="0095405B" w:rsidRPr="0031573B">
        <w:rPr>
          <w:rStyle w:val="Emphasis"/>
        </w:rPr>
        <w:t>kidney weed</w:t>
      </w:r>
      <w:r w:rsidR="0095405B" w:rsidRPr="0031573B">
        <w:rPr>
          <w:rStyle w:val="Emphasis"/>
          <w:i w:val="0"/>
        </w:rPr>
        <w:t>)</w:t>
      </w:r>
      <w:r w:rsidR="00D10980" w:rsidRPr="0031573B">
        <w:rPr>
          <w:rStyle w:val="Emphasis"/>
          <w:i w:val="0"/>
        </w:rPr>
        <w:t>;</w:t>
      </w:r>
      <w:r w:rsidR="0095405B" w:rsidRPr="0031573B">
        <w:rPr>
          <w:rStyle w:val="Emphasis"/>
        </w:rPr>
        <w:t xml:space="preserve"> Echinopogon caespitosus</w:t>
      </w:r>
      <w:r w:rsidR="0095405B" w:rsidRPr="0031573B">
        <w:rPr>
          <w:rStyle w:val="Emphasis"/>
          <w:i w:val="0"/>
        </w:rPr>
        <w:t xml:space="preserve"> </w:t>
      </w:r>
      <w:r w:rsidR="007E7089" w:rsidRPr="0031573B">
        <w:rPr>
          <w:rStyle w:val="Emphasis"/>
          <w:i w:val="0"/>
        </w:rPr>
        <w:t>v</w:t>
      </w:r>
      <w:r w:rsidR="0095405B" w:rsidRPr="0031573B">
        <w:rPr>
          <w:rStyle w:val="Emphasis"/>
          <w:i w:val="0"/>
        </w:rPr>
        <w:t>ar.</w:t>
      </w:r>
      <w:r w:rsidR="0095405B" w:rsidRPr="0031573B">
        <w:rPr>
          <w:rStyle w:val="Emphasis"/>
        </w:rPr>
        <w:t xml:space="preserve"> caespitosus</w:t>
      </w:r>
      <w:r w:rsidR="007E7089" w:rsidRPr="0031573B">
        <w:rPr>
          <w:rStyle w:val="Emphasis"/>
          <w:i w:val="0"/>
        </w:rPr>
        <w:t xml:space="preserve"> </w:t>
      </w:r>
      <w:r w:rsidR="0095405B" w:rsidRPr="0031573B">
        <w:rPr>
          <w:rStyle w:val="Emphasis"/>
          <w:i w:val="0"/>
        </w:rPr>
        <w:t>(tufted hedgehog grass)</w:t>
      </w:r>
      <w:r w:rsidR="00D10980" w:rsidRPr="0031573B">
        <w:rPr>
          <w:rStyle w:val="Emphasis"/>
          <w:i w:val="0"/>
        </w:rPr>
        <w:t>;</w:t>
      </w:r>
      <w:r w:rsidR="0095405B" w:rsidRPr="0031573B">
        <w:rPr>
          <w:rStyle w:val="Emphasis"/>
          <w:i w:val="0"/>
        </w:rPr>
        <w:t xml:space="preserve"> </w:t>
      </w:r>
      <w:r w:rsidR="005A221A" w:rsidRPr="0031573B">
        <w:rPr>
          <w:rStyle w:val="Emphasis"/>
        </w:rPr>
        <w:t>Glycine clandestina</w:t>
      </w:r>
      <w:r w:rsidR="001925A4" w:rsidRPr="0031573B">
        <w:rPr>
          <w:rStyle w:val="Emphasis"/>
          <w:i w:val="0"/>
        </w:rPr>
        <w:t xml:space="preserve"> (twining glycine)</w:t>
      </w:r>
      <w:r w:rsidR="00D10980" w:rsidRPr="0031573B">
        <w:rPr>
          <w:rStyle w:val="Emphasis"/>
          <w:i w:val="0"/>
        </w:rPr>
        <w:t>;</w:t>
      </w:r>
      <w:r w:rsidR="004F1703" w:rsidRPr="0031573B">
        <w:rPr>
          <w:i/>
          <w:iCs/>
        </w:rPr>
        <w:t xml:space="preserve"> </w:t>
      </w:r>
      <w:r w:rsidR="007B2519" w:rsidRPr="0031573B">
        <w:rPr>
          <w:i/>
        </w:rPr>
        <w:t>Hibbertia linearis</w:t>
      </w:r>
      <w:r w:rsidR="007B2519" w:rsidRPr="0031573B">
        <w:t xml:space="preserve"> (guinea flower) </w:t>
      </w:r>
      <w:r w:rsidR="004F1703" w:rsidRPr="0031573B">
        <w:rPr>
          <w:i/>
          <w:iCs/>
        </w:rPr>
        <w:t>Leucopogon muticus</w:t>
      </w:r>
      <w:r w:rsidR="004F1703" w:rsidRPr="0031573B">
        <w:t xml:space="preserve"> (blunt beard-heath)</w:t>
      </w:r>
      <w:r w:rsidR="00D10980" w:rsidRPr="0031573B">
        <w:t>;</w:t>
      </w:r>
      <w:r w:rsidR="00EA0413">
        <w:t xml:space="preserve"> </w:t>
      </w:r>
      <w:r w:rsidR="0095405B" w:rsidRPr="0031573B">
        <w:rPr>
          <w:rStyle w:val="Emphasis"/>
        </w:rPr>
        <w:t>Lomandra confertifolia</w:t>
      </w:r>
      <w:r w:rsidR="0095405B" w:rsidRPr="0031573B">
        <w:t xml:space="preserve"> (mat rush)</w:t>
      </w:r>
      <w:r w:rsidR="00D10980" w:rsidRPr="0031573B">
        <w:t>;</w:t>
      </w:r>
      <w:r w:rsidR="0095405B" w:rsidRPr="0031573B">
        <w:t xml:space="preserve"> </w:t>
      </w:r>
      <w:r w:rsidR="0095405B" w:rsidRPr="0031573B">
        <w:rPr>
          <w:rStyle w:val="Emphasis"/>
        </w:rPr>
        <w:t xml:space="preserve">Lomandra leucocephala </w:t>
      </w:r>
      <w:r w:rsidR="008A475E" w:rsidRPr="0031573B">
        <w:t>subsp.</w:t>
      </w:r>
      <w:r w:rsidR="008A475E" w:rsidRPr="0031573B">
        <w:rPr>
          <w:rStyle w:val="Emphasis"/>
          <w:i w:val="0"/>
        </w:rPr>
        <w:t xml:space="preserve"> </w:t>
      </w:r>
      <w:r w:rsidR="008A475E" w:rsidRPr="0031573B">
        <w:rPr>
          <w:rStyle w:val="Emphasis"/>
        </w:rPr>
        <w:t xml:space="preserve">leucocephala </w:t>
      </w:r>
      <w:r w:rsidR="0095405B" w:rsidRPr="0031573B">
        <w:rPr>
          <w:rStyle w:val="Emphasis"/>
          <w:i w:val="0"/>
        </w:rPr>
        <w:t>(woolly mat rush)</w:t>
      </w:r>
      <w:r w:rsidR="00D10980" w:rsidRPr="0031573B">
        <w:rPr>
          <w:rStyle w:val="Emphasis"/>
          <w:i w:val="0"/>
        </w:rPr>
        <w:t>;</w:t>
      </w:r>
      <w:r w:rsidR="0095405B" w:rsidRPr="0031573B">
        <w:rPr>
          <w:rStyle w:val="Emphasis"/>
          <w:i w:val="0"/>
        </w:rPr>
        <w:t xml:space="preserve"> </w:t>
      </w:r>
      <w:r w:rsidR="001925A4" w:rsidRPr="0031573B">
        <w:rPr>
          <w:rStyle w:val="Emphasis"/>
        </w:rPr>
        <w:t>Lomandra multiflora</w:t>
      </w:r>
      <w:r w:rsidR="001925A4" w:rsidRPr="0031573B">
        <w:t xml:space="preserve"> subsp.</w:t>
      </w:r>
      <w:r w:rsidR="001925A4" w:rsidRPr="0031573B">
        <w:rPr>
          <w:rStyle w:val="Emphasis"/>
        </w:rPr>
        <w:t xml:space="preserve"> multiflora</w:t>
      </w:r>
      <w:r w:rsidR="001925A4" w:rsidRPr="0031573B">
        <w:rPr>
          <w:rStyle w:val="Emphasis"/>
          <w:i w:val="0"/>
        </w:rPr>
        <w:t xml:space="preserve"> (many flowered mat rush)</w:t>
      </w:r>
      <w:r w:rsidR="00D10980" w:rsidRPr="0031573B">
        <w:rPr>
          <w:rStyle w:val="Emphasis"/>
          <w:i w:val="0"/>
        </w:rPr>
        <w:t>;</w:t>
      </w:r>
      <w:r w:rsidR="0095405B" w:rsidRPr="0031573B">
        <w:rPr>
          <w:rStyle w:val="Emphasis"/>
          <w:i w:val="0"/>
        </w:rPr>
        <w:t xml:space="preserve"> </w:t>
      </w:r>
      <w:r w:rsidR="001925A4" w:rsidRPr="0031573B">
        <w:rPr>
          <w:rStyle w:val="Emphasis"/>
        </w:rPr>
        <w:t>Microl</w:t>
      </w:r>
      <w:r w:rsidR="00DC634E" w:rsidRPr="0031573B">
        <w:rPr>
          <w:rStyle w:val="Emphasis"/>
        </w:rPr>
        <w:t>a</w:t>
      </w:r>
      <w:r w:rsidR="001925A4" w:rsidRPr="0031573B">
        <w:rPr>
          <w:rStyle w:val="Emphasis"/>
        </w:rPr>
        <w:t xml:space="preserve">ena stipoides </w:t>
      </w:r>
      <w:r w:rsidR="007E7089" w:rsidRPr="0031573B">
        <w:rPr>
          <w:rStyle w:val="Emphasis"/>
          <w:i w:val="0"/>
        </w:rPr>
        <w:t>v</w:t>
      </w:r>
      <w:r w:rsidR="001925A4" w:rsidRPr="0031573B">
        <w:rPr>
          <w:rStyle w:val="Emphasis"/>
          <w:i w:val="0"/>
        </w:rPr>
        <w:t>ar.</w:t>
      </w:r>
      <w:r w:rsidR="001925A4" w:rsidRPr="0031573B">
        <w:rPr>
          <w:rStyle w:val="Emphasis"/>
        </w:rPr>
        <w:t xml:space="preserve"> stipoides </w:t>
      </w:r>
      <w:r w:rsidR="001925A4" w:rsidRPr="0031573B">
        <w:rPr>
          <w:rStyle w:val="Emphasis"/>
          <w:i w:val="0"/>
        </w:rPr>
        <w:t>(weeping grass)</w:t>
      </w:r>
      <w:r w:rsidR="00603BD0" w:rsidRPr="0031573B">
        <w:rPr>
          <w:rStyle w:val="Emphasis"/>
          <w:i w:val="0"/>
        </w:rPr>
        <w:t xml:space="preserve"> and</w:t>
      </w:r>
      <w:r w:rsidR="0095405B" w:rsidRPr="0031573B">
        <w:rPr>
          <w:rStyle w:val="Emphasis"/>
          <w:i w:val="0"/>
        </w:rPr>
        <w:t xml:space="preserve"> </w:t>
      </w:r>
      <w:r w:rsidR="0095405B" w:rsidRPr="0031573B">
        <w:rPr>
          <w:rStyle w:val="Emphasis"/>
        </w:rPr>
        <w:t>Pimelea linifolia</w:t>
      </w:r>
      <w:r w:rsidR="0095405B" w:rsidRPr="0031573B">
        <w:t xml:space="preserve"> subsp. </w:t>
      </w:r>
      <w:r w:rsidR="0095405B" w:rsidRPr="0031573B">
        <w:rPr>
          <w:rStyle w:val="Emphasis"/>
        </w:rPr>
        <w:t>linifolia</w:t>
      </w:r>
      <w:r w:rsidR="0095405B" w:rsidRPr="0031573B">
        <w:t xml:space="preserve"> (slender rice flower) </w:t>
      </w:r>
      <w:r w:rsidR="00EC394E" w:rsidRPr="0031573B">
        <w:rPr>
          <w:lang w:eastAsia="en-AU"/>
        </w:rPr>
        <w:t>(</w:t>
      </w:r>
      <w:r w:rsidR="004F1703" w:rsidRPr="0031573B">
        <w:rPr>
          <w:lang w:eastAsia="en-AU"/>
        </w:rPr>
        <w:t xml:space="preserve">Peake et al., 2002, </w:t>
      </w:r>
      <w:r w:rsidR="00EC394E" w:rsidRPr="0031573B">
        <w:rPr>
          <w:lang w:eastAsia="en-AU"/>
        </w:rPr>
        <w:t>Peake</w:t>
      </w:r>
      <w:r w:rsidR="00ED3C61">
        <w:rPr>
          <w:lang w:eastAsia="en-AU"/>
        </w:rPr>
        <w:t>;</w:t>
      </w:r>
      <w:r w:rsidR="00ED3C61" w:rsidRPr="0031573B">
        <w:rPr>
          <w:lang w:eastAsia="en-AU"/>
        </w:rPr>
        <w:t xml:space="preserve"> </w:t>
      </w:r>
      <w:r w:rsidR="00EC394E" w:rsidRPr="0031573B">
        <w:rPr>
          <w:lang w:eastAsia="en-AU"/>
        </w:rPr>
        <w:t xml:space="preserve">2006; </w:t>
      </w:r>
      <w:r w:rsidR="00EC394E" w:rsidRPr="0031573B">
        <w:t>NSW OEH, 2012)</w:t>
      </w:r>
      <w:r w:rsidR="00EC394E" w:rsidRPr="0031573B">
        <w:rPr>
          <w:lang w:eastAsia="en-AU"/>
        </w:rPr>
        <w:t>.</w:t>
      </w:r>
      <w:bookmarkStart w:id="45" w:name="_Toc330559828"/>
      <w:bookmarkEnd w:id="23"/>
      <w:r w:rsidR="00D50CE6" w:rsidRPr="00F97B2D">
        <w:rPr>
          <w:rFonts w:ascii="Arial" w:hAnsi="Arial" w:cs="Arial"/>
          <w:sz w:val="18"/>
          <w:szCs w:val="18"/>
        </w:rPr>
        <w:t xml:space="preserve"> </w:t>
      </w:r>
      <w:r w:rsidR="00545F81" w:rsidRPr="00F97B2D">
        <w:t>Table 1 list</w:t>
      </w:r>
      <w:r w:rsidR="00585818" w:rsidRPr="00F97B2D">
        <w:t>s</w:t>
      </w:r>
      <w:r w:rsidR="00545F81" w:rsidRPr="00F97B2D">
        <w:t xml:space="preserve"> </w:t>
      </w:r>
      <w:r w:rsidR="00585818" w:rsidRPr="00F97B2D">
        <w:t xml:space="preserve">the </w:t>
      </w:r>
      <w:r w:rsidR="00545F81" w:rsidRPr="00F97B2D">
        <w:t>abundant</w:t>
      </w:r>
      <w:r w:rsidR="00582BA6">
        <w:t>, common</w:t>
      </w:r>
      <w:r w:rsidR="00545F81" w:rsidRPr="00F97B2D">
        <w:t xml:space="preserve"> and/or characteristic vascular flora species. </w:t>
      </w:r>
      <w:r w:rsidR="00582BA6">
        <w:t>T</w:t>
      </w:r>
      <w:r w:rsidR="00D50CE6" w:rsidRPr="00F97B2D">
        <w:t xml:space="preserve">he community also </w:t>
      </w:r>
      <w:r w:rsidR="00701439">
        <w:t>comprises</w:t>
      </w:r>
      <w:r w:rsidR="00D50CE6" w:rsidRPr="00F97B2D">
        <w:t xml:space="preserve"> algae, lichens, mosses</w:t>
      </w:r>
      <w:r w:rsidR="00897689">
        <w:t>,</w:t>
      </w:r>
      <w:r w:rsidR="00D50CE6" w:rsidRPr="00F97B2D">
        <w:t xml:space="preserve"> fungi and micro-organisms.</w:t>
      </w:r>
    </w:p>
    <w:p w:rsidR="000747C8" w:rsidRDefault="000747C8" w:rsidP="000747C8">
      <w:pPr>
        <w:rPr>
          <w:lang w:eastAsia="en-AU"/>
        </w:rPr>
      </w:pPr>
    </w:p>
    <w:p w:rsidR="009C2B71" w:rsidRPr="003210DE" w:rsidRDefault="009C2B71" w:rsidP="003210DE">
      <w:pPr>
        <w:pStyle w:val="Heading3"/>
      </w:pPr>
      <w:bookmarkStart w:id="46" w:name="_Toc416265502"/>
      <w:bookmarkStart w:id="47" w:name="_Toc436130027"/>
      <w:bookmarkStart w:id="48" w:name="_Toc256000004"/>
      <w:bookmarkStart w:id="49" w:name="_Toc396311842"/>
      <w:r w:rsidRPr="003210DE">
        <w:t>1.3.4 Derived native grassland/shrubland</w:t>
      </w:r>
      <w:bookmarkEnd w:id="46"/>
      <w:bookmarkEnd w:id="47"/>
    </w:p>
    <w:p w:rsidR="00C601C8" w:rsidRDefault="00C06BBC">
      <w:pPr>
        <w:pStyle w:val="Default"/>
        <w:spacing w:after="120" w:line="276" w:lineRule="auto"/>
        <w:rPr>
          <w:color w:val="auto"/>
        </w:rPr>
      </w:pPr>
      <w:r w:rsidRPr="000A630A">
        <w:rPr>
          <w:color w:val="auto"/>
        </w:rPr>
        <w:t>N</w:t>
      </w:r>
      <w:r w:rsidR="009C2B71" w:rsidRPr="000A630A">
        <w:rPr>
          <w:color w:val="auto"/>
        </w:rPr>
        <w:t>ative</w:t>
      </w:r>
      <w:r w:rsidR="009C2B71" w:rsidRPr="00F97B2D">
        <w:rPr>
          <w:color w:val="auto"/>
        </w:rPr>
        <w:t xml:space="preserve"> grasslands and shrublands are </w:t>
      </w:r>
      <w:r w:rsidR="009C2B71" w:rsidRPr="00F97B2D">
        <w:rPr>
          <w:b/>
          <w:color w:val="auto"/>
        </w:rPr>
        <w:t>not</w:t>
      </w:r>
      <w:r w:rsidR="009C2B71" w:rsidRPr="00F97B2D">
        <w:rPr>
          <w:color w:val="auto"/>
        </w:rPr>
        <w:t xml:space="preserve"> included in the </w:t>
      </w:r>
      <w:r w:rsidR="00897689">
        <w:rPr>
          <w:color w:val="auto"/>
        </w:rPr>
        <w:t xml:space="preserve">definition of the </w:t>
      </w:r>
      <w:r w:rsidR="009C2B71" w:rsidRPr="00F97B2D">
        <w:rPr>
          <w:color w:val="auto"/>
        </w:rPr>
        <w:t>ecological community. The exception is where there is a gap in, or at the edge of a patch, or between two patches across a short distance</w:t>
      </w:r>
      <w:r w:rsidR="009C2B71" w:rsidRPr="00F97B2D">
        <w:rPr>
          <w:rStyle w:val="FootnoteReference"/>
          <w:color w:val="auto"/>
        </w:rPr>
        <w:footnoteReference w:id="3"/>
      </w:r>
      <w:r w:rsidR="009C2B71" w:rsidRPr="00F97B2D">
        <w:rPr>
          <w:color w:val="auto"/>
        </w:rPr>
        <w:t>.</w:t>
      </w:r>
    </w:p>
    <w:p w:rsidR="00C601C8" w:rsidRPr="00E9107E" w:rsidRDefault="009C2B71">
      <w:pPr>
        <w:pStyle w:val="Default"/>
        <w:spacing w:after="120" w:line="276" w:lineRule="auto"/>
        <w:rPr>
          <w:color w:val="auto"/>
        </w:rPr>
      </w:pPr>
      <w:r w:rsidRPr="00F97B2D">
        <w:rPr>
          <w:color w:val="auto"/>
        </w:rPr>
        <w:t xml:space="preserve">Derived grasslands and shrublands </w:t>
      </w:r>
      <w:r w:rsidR="000A630A">
        <w:rPr>
          <w:color w:val="auto"/>
        </w:rPr>
        <w:t>can be</w:t>
      </w:r>
      <w:r w:rsidRPr="00F97B2D">
        <w:rPr>
          <w:color w:val="auto"/>
        </w:rPr>
        <w:t xml:space="preserve"> an important part of the broader ecosystem and may have potential for future restoration (i.e. developing a canopy layer that makes them eligible for inclusion in the nationally protected ecological community)</w:t>
      </w:r>
      <w:r w:rsidR="009143E6" w:rsidRPr="00F97B2D">
        <w:rPr>
          <w:rStyle w:val="FootnoteReference"/>
          <w:color w:val="auto"/>
        </w:rPr>
        <w:footnoteReference w:id="4"/>
      </w:r>
      <w:r w:rsidRPr="00F97B2D">
        <w:rPr>
          <w:color w:val="auto"/>
        </w:rPr>
        <w:t xml:space="preserve">. Derived grasslands and shrublands contain much of the native plant biodiversity of the ecological community and act as a seed bank and source of genetic material. Derived grasslands/shrublands also act as buffer zones that can protect woodland remnants from adjacent activities, and act as stepping stones that enable the movement of fauna between remnant </w:t>
      </w:r>
      <w:r w:rsidRPr="00E9107E">
        <w:rPr>
          <w:color w:val="auto"/>
        </w:rPr>
        <w:t xml:space="preserve">woodlands. For this reason, where not included in a patch, they should be considered as part of the surrounding environment and landscape context for patches of the </w:t>
      </w:r>
      <w:r w:rsidRPr="00E9107E">
        <w:rPr>
          <w:bCs/>
          <w:color w:val="auto"/>
        </w:rPr>
        <w:t xml:space="preserve">ecological community (see </w:t>
      </w:r>
      <w:r w:rsidR="00E9107E" w:rsidRPr="00E9107E">
        <w:rPr>
          <w:bCs/>
          <w:color w:val="auto"/>
        </w:rPr>
        <w:t>S</w:t>
      </w:r>
      <w:r w:rsidRPr="00E9107E">
        <w:rPr>
          <w:bCs/>
          <w:color w:val="auto"/>
        </w:rPr>
        <w:t xml:space="preserve">ection </w:t>
      </w:r>
      <w:r w:rsidR="00DE064C" w:rsidRPr="00E9107E">
        <w:rPr>
          <w:color w:val="auto"/>
        </w:rPr>
        <w:t>1.6</w:t>
      </w:r>
      <w:r w:rsidRPr="00E9107E">
        <w:rPr>
          <w:color w:val="auto"/>
        </w:rPr>
        <w:t xml:space="preserve"> </w:t>
      </w:r>
      <w:r w:rsidRPr="00E9107E">
        <w:rPr>
          <w:i/>
          <w:color w:val="auto"/>
        </w:rPr>
        <w:t>Further information and other significant considerations</w:t>
      </w:r>
      <w:r w:rsidRPr="00E9107E">
        <w:rPr>
          <w:color w:val="auto"/>
        </w:rPr>
        <w:t>).</w:t>
      </w:r>
    </w:p>
    <w:p w:rsidR="00C601C8" w:rsidRDefault="009C2B71">
      <w:pPr>
        <w:pStyle w:val="Default"/>
        <w:spacing w:after="120" w:line="276" w:lineRule="auto"/>
        <w:rPr>
          <w:color w:val="auto"/>
        </w:rPr>
      </w:pPr>
      <w:r w:rsidRPr="00E9107E">
        <w:rPr>
          <w:color w:val="auto"/>
        </w:rPr>
        <w:t>Evidence that a derived grassland or shrubland originated from a specific woodland or forest type may include: tree stumps, fallen logs, historical records,</w:t>
      </w:r>
      <w:r w:rsidRPr="00F97B2D">
        <w:rPr>
          <w:color w:val="auto"/>
        </w:rPr>
        <w:t xml:space="preserve"> photographs, surrounding vegetation remnants, underlying substrate, or reliable modelling of pre-European vegetation that a patch of derived grassland</w:t>
      </w:r>
      <w:r w:rsidR="00585818" w:rsidRPr="00F97B2D">
        <w:rPr>
          <w:color w:val="auto"/>
        </w:rPr>
        <w:t xml:space="preserve">/shrubland </w:t>
      </w:r>
      <w:r w:rsidRPr="00F97B2D">
        <w:rPr>
          <w:color w:val="auto"/>
        </w:rPr>
        <w:t xml:space="preserve">formerly contained the ecological community. For example, derived grassland and shrubland patches </w:t>
      </w:r>
      <w:r w:rsidRPr="00F97B2D">
        <w:rPr>
          <w:rFonts w:eastAsia="Calibri"/>
          <w:color w:val="auto"/>
        </w:rPr>
        <w:t xml:space="preserve">on </w:t>
      </w:r>
      <w:r w:rsidRPr="00F97B2D">
        <w:rPr>
          <w:color w:val="auto"/>
        </w:rPr>
        <w:t xml:space="preserve">aeolian </w:t>
      </w:r>
      <w:r w:rsidR="00803BD6" w:rsidRPr="00F97B2D">
        <w:rPr>
          <w:color w:val="auto"/>
        </w:rPr>
        <w:t>sand</w:t>
      </w:r>
      <w:r w:rsidR="00803BD6">
        <w:rPr>
          <w:color w:val="auto"/>
        </w:rPr>
        <w:t>,</w:t>
      </w:r>
      <w:r w:rsidR="00803BD6" w:rsidRPr="00F97B2D">
        <w:rPr>
          <w:color w:val="auto"/>
        </w:rPr>
        <w:t xml:space="preserve"> which</w:t>
      </w:r>
      <w:r w:rsidRPr="00F97B2D">
        <w:rPr>
          <w:color w:val="auto"/>
        </w:rPr>
        <w:t xml:space="preserve"> </w:t>
      </w:r>
      <w:r w:rsidR="003A04C1">
        <w:rPr>
          <w:color w:val="auto"/>
        </w:rPr>
        <w:t xml:space="preserve">are in the area where the </w:t>
      </w:r>
      <w:r w:rsidRPr="00F97B2D">
        <w:rPr>
          <w:color w:val="auto"/>
        </w:rPr>
        <w:t xml:space="preserve">ecological </w:t>
      </w:r>
      <w:r w:rsidRPr="008E05FD">
        <w:rPr>
          <w:color w:val="auto"/>
        </w:rPr>
        <w:t>community</w:t>
      </w:r>
      <w:r w:rsidR="00803BD6">
        <w:rPr>
          <w:color w:val="auto"/>
        </w:rPr>
        <w:t xml:space="preserve"> occurs and meet the </w:t>
      </w:r>
      <w:r w:rsidRPr="008E05FD">
        <w:rPr>
          <w:color w:val="auto"/>
        </w:rPr>
        <w:t xml:space="preserve">ground/mid layer </w:t>
      </w:r>
      <w:r w:rsidR="00803BD6" w:rsidRPr="008E05FD">
        <w:rPr>
          <w:color w:val="auto"/>
        </w:rPr>
        <w:t>description,</w:t>
      </w:r>
      <w:r w:rsidRPr="008E05FD">
        <w:rPr>
          <w:color w:val="auto"/>
        </w:rPr>
        <w:t xml:space="preserve"> may be reasonably inferred from their location to have been the ecological community in the past (unless conditions or other evidence dictate otherwise).</w:t>
      </w:r>
    </w:p>
    <w:p w:rsidR="000747C8" w:rsidRPr="008E05FD" w:rsidRDefault="000747C8" w:rsidP="000747C8"/>
    <w:p w:rsidR="00C601C8" w:rsidRPr="008E05FD" w:rsidRDefault="0048279A">
      <w:pPr>
        <w:spacing w:line="276" w:lineRule="auto"/>
      </w:pPr>
      <w:bookmarkStart w:id="50" w:name="_Toc436130028"/>
      <w:r w:rsidRPr="00D04351">
        <w:rPr>
          <w:rStyle w:val="Heading3Char"/>
          <w:i w:val="0"/>
        </w:rPr>
        <w:t>Table 1. Abundant</w:t>
      </w:r>
      <w:r w:rsidR="00ED4DE7" w:rsidRPr="00D04351">
        <w:rPr>
          <w:rStyle w:val="Heading3Char"/>
          <w:i w:val="0"/>
        </w:rPr>
        <w:t>, common</w:t>
      </w:r>
      <w:r w:rsidRPr="00D04351">
        <w:rPr>
          <w:rStyle w:val="Heading3Char"/>
          <w:i w:val="0"/>
        </w:rPr>
        <w:t xml:space="preserve"> and/or characteristic flora species of the Warkworth Sands Woodland.</w:t>
      </w:r>
      <w:bookmarkEnd w:id="50"/>
      <w:r w:rsidRPr="00D04351">
        <w:rPr>
          <w:rStyle w:val="Heading3Char"/>
          <w:i w:val="0"/>
        </w:rPr>
        <w:t xml:space="preserve"> </w:t>
      </w:r>
      <w:r w:rsidRPr="005B3C34">
        <w:t>Scientific names are as at October 2015</w:t>
      </w:r>
      <w:r w:rsidRPr="008E05FD">
        <w:t xml:space="preserve">. </w:t>
      </w:r>
      <w:r w:rsidRPr="004B5FC9">
        <w:rPr>
          <w:sz w:val="22"/>
          <w:szCs w:val="22"/>
        </w:rPr>
        <w:t xml:space="preserve">Source: </w:t>
      </w:r>
      <w:r w:rsidR="007C5642" w:rsidRPr="007C5642">
        <w:rPr>
          <w:sz w:val="22"/>
          <w:szCs w:val="22"/>
        </w:rPr>
        <w:t>NSW Scientific Committee, 2002</w:t>
      </w:r>
      <w:r w:rsidR="007C5642">
        <w:rPr>
          <w:sz w:val="22"/>
          <w:szCs w:val="22"/>
        </w:rPr>
        <w:t xml:space="preserve">; </w:t>
      </w:r>
      <w:r w:rsidRPr="004B5FC9">
        <w:rPr>
          <w:sz w:val="22"/>
          <w:szCs w:val="22"/>
          <w:lang w:eastAsia="en-AU"/>
        </w:rPr>
        <w:t>Peake et al., 2002</w:t>
      </w:r>
      <w:r w:rsidR="00ED4DE7" w:rsidRPr="004B5FC9">
        <w:rPr>
          <w:sz w:val="22"/>
          <w:szCs w:val="22"/>
          <w:lang w:eastAsia="en-AU"/>
        </w:rPr>
        <w:t xml:space="preserve">; </w:t>
      </w:r>
      <w:r w:rsidR="00A1631B">
        <w:rPr>
          <w:sz w:val="22"/>
          <w:szCs w:val="22"/>
          <w:lang w:eastAsia="en-AU"/>
        </w:rPr>
        <w:t xml:space="preserve">Peake, 2006; </w:t>
      </w:r>
      <w:r w:rsidR="00ED4DE7" w:rsidRPr="004B5FC9">
        <w:rPr>
          <w:sz w:val="22"/>
          <w:szCs w:val="22"/>
        </w:rPr>
        <w:t>Cumberland Ecology, 2014</w:t>
      </w:r>
      <w:r w:rsidRPr="004B5FC9">
        <w:rPr>
          <w:sz w:val="22"/>
          <w:szCs w:val="22"/>
          <w:lang w:eastAsia="en-AU"/>
        </w:rPr>
        <w:t>.</w:t>
      </w:r>
    </w:p>
    <w:tbl>
      <w:tblPr>
        <w:tblStyle w:val="TableGrid"/>
        <w:tblW w:w="8506" w:type="dxa"/>
        <w:tblInd w:w="-34" w:type="dxa"/>
        <w:tblLook w:val="04A0"/>
      </w:tblPr>
      <w:tblGrid>
        <w:gridCol w:w="4678"/>
        <w:gridCol w:w="3828"/>
      </w:tblGrid>
      <w:tr w:rsidR="0080155D" w:rsidRPr="00F93364" w:rsidTr="00FE3D00">
        <w:trPr>
          <w:cnfStyle w:val="100000000000"/>
          <w:cantSplit/>
          <w:tblHeader/>
        </w:trPr>
        <w:tc>
          <w:tcPr>
            <w:tcW w:w="4678" w:type="dxa"/>
            <w:shd w:val="clear" w:color="auto" w:fill="DDD9C3" w:themeFill="background2" w:themeFillShade="E6"/>
            <w:vAlign w:val="center"/>
          </w:tcPr>
          <w:p w:rsidR="0080155D" w:rsidRPr="00AD30CB" w:rsidRDefault="0080155D" w:rsidP="0080155D">
            <w:pPr>
              <w:spacing w:before="40" w:after="40"/>
              <w:ind w:right="113"/>
              <w:jc w:val="center"/>
              <w:rPr>
                <w:rFonts w:ascii="Times New Roman" w:hAnsi="Times New Roman"/>
                <w:b/>
                <w:sz w:val="24"/>
              </w:rPr>
            </w:pPr>
            <w:r w:rsidRPr="00AD30CB">
              <w:rPr>
                <w:rFonts w:ascii="Times New Roman" w:hAnsi="Times New Roman"/>
                <w:b/>
                <w:sz w:val="24"/>
              </w:rPr>
              <w:t>Scientific name</w:t>
            </w:r>
          </w:p>
        </w:tc>
        <w:tc>
          <w:tcPr>
            <w:tcW w:w="3828" w:type="dxa"/>
            <w:shd w:val="clear" w:color="auto" w:fill="DDD9C3" w:themeFill="background2" w:themeFillShade="E6"/>
            <w:vAlign w:val="center"/>
          </w:tcPr>
          <w:p w:rsidR="0080155D" w:rsidRPr="00AD30CB" w:rsidRDefault="0080155D" w:rsidP="0080155D">
            <w:pPr>
              <w:spacing w:before="40" w:after="40"/>
              <w:ind w:right="84"/>
              <w:jc w:val="center"/>
              <w:rPr>
                <w:rFonts w:ascii="Times New Roman" w:hAnsi="Times New Roman"/>
                <w:b/>
                <w:sz w:val="24"/>
              </w:rPr>
            </w:pPr>
            <w:r w:rsidRPr="00AD30CB">
              <w:rPr>
                <w:rFonts w:ascii="Times New Roman" w:hAnsi="Times New Roman"/>
                <w:b/>
                <w:sz w:val="24"/>
              </w:rPr>
              <w:t>Common name</w:t>
            </w:r>
          </w:p>
        </w:tc>
      </w:tr>
      <w:tr w:rsidR="0080155D" w:rsidRPr="00F93364" w:rsidTr="00FE3D00">
        <w:tblPrEx>
          <w:shd w:val="clear" w:color="auto" w:fill="FDE9D9" w:themeFill="accent6" w:themeFillTint="33"/>
        </w:tblPrEx>
        <w:trPr>
          <w:cnfStyle w:val="000000100000"/>
          <w:cantSplit/>
        </w:trPr>
        <w:tc>
          <w:tcPr>
            <w:tcW w:w="8506" w:type="dxa"/>
            <w:gridSpan w:val="2"/>
            <w:shd w:val="clear" w:color="auto" w:fill="FDE9D9" w:themeFill="accent6" w:themeFillTint="33"/>
            <w:vAlign w:val="center"/>
          </w:tcPr>
          <w:p w:rsidR="0080155D" w:rsidRPr="00AD30CB" w:rsidRDefault="0080155D" w:rsidP="0080155D">
            <w:pPr>
              <w:spacing w:before="40" w:after="40"/>
              <w:rPr>
                <w:rFonts w:ascii="Times New Roman" w:hAnsi="Times New Roman"/>
                <w:sz w:val="24"/>
              </w:rPr>
            </w:pPr>
            <w:r w:rsidRPr="00BE5FEF">
              <w:rPr>
                <w:rStyle w:val="Emphasis"/>
                <w:rFonts w:ascii="Times New Roman" w:hAnsi="Times New Roman"/>
                <w:b/>
                <w:i w:val="0"/>
                <w:sz w:val="24"/>
              </w:rPr>
              <w:t>Canopy</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Style w:val="Emphasis"/>
                <w:rFonts w:ascii="Times New Roman" w:hAnsi="Times New Roman"/>
                <w:sz w:val="24"/>
              </w:rPr>
            </w:pPr>
            <w:r w:rsidRPr="00AD30CB">
              <w:rPr>
                <w:rFonts w:ascii="Times New Roman" w:hAnsi="Times New Roman"/>
                <w:bCs/>
                <w:i/>
                <w:sz w:val="24"/>
              </w:rPr>
              <w:t>Allocasuarina luehmannii</w:t>
            </w:r>
          </w:p>
        </w:tc>
        <w:tc>
          <w:tcPr>
            <w:tcW w:w="3828" w:type="dxa"/>
            <w:vAlign w:val="center"/>
          </w:tcPr>
          <w:p w:rsidR="0080155D" w:rsidRPr="00AD30CB" w:rsidRDefault="0080155D" w:rsidP="0080155D">
            <w:pPr>
              <w:spacing w:before="40" w:after="40"/>
              <w:rPr>
                <w:rFonts w:ascii="Times New Roman" w:hAnsi="Times New Roman"/>
                <w:bCs/>
                <w:sz w:val="24"/>
              </w:rPr>
            </w:pPr>
            <w:r w:rsidRPr="00AD30CB">
              <w:rPr>
                <w:rFonts w:ascii="Times New Roman" w:hAnsi="Times New Roman"/>
                <w:bCs/>
                <w:sz w:val="24"/>
              </w:rPr>
              <w:t>bulloak, buloke</w:t>
            </w:r>
          </w:p>
        </w:tc>
      </w:tr>
      <w:tr w:rsidR="0080155D" w:rsidRPr="00F93364" w:rsidTr="00FE3D00">
        <w:trPr>
          <w:cnfStyle w:val="00000010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Angophora floribunda</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rough-barked apple</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Style w:val="Emphasis"/>
                <w:rFonts w:ascii="Times New Roman" w:hAnsi="Times New Roman"/>
                <w:sz w:val="24"/>
              </w:rPr>
            </w:pPr>
            <w:r w:rsidRPr="00AD30CB">
              <w:rPr>
                <w:rFonts w:ascii="Times New Roman" w:hAnsi="Times New Roman"/>
                <w:i/>
                <w:sz w:val="24"/>
              </w:rPr>
              <w:t xml:space="preserve">Brachychiton populneus </w:t>
            </w:r>
            <w:r w:rsidRPr="00AD30CB">
              <w:rPr>
                <w:rFonts w:ascii="Times New Roman" w:hAnsi="Times New Roman"/>
                <w:sz w:val="24"/>
              </w:rPr>
              <w:t>subsp</w:t>
            </w:r>
            <w:r w:rsidRPr="00AD30CB">
              <w:rPr>
                <w:rFonts w:ascii="Times New Roman" w:hAnsi="Times New Roman"/>
                <w:i/>
                <w:sz w:val="24"/>
              </w:rPr>
              <w:t>. populneus</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kurrajong</w:t>
            </w:r>
          </w:p>
        </w:tc>
      </w:tr>
      <w:tr w:rsidR="0080155D" w:rsidRPr="00F93364" w:rsidTr="00FE3D00">
        <w:trPr>
          <w:cnfStyle w:val="00000010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Callitris endlicheri</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black Cypress-pine</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 xml:space="preserve">Eucalyptus blakelyi </w:t>
            </w:r>
            <w:r w:rsidRPr="00AD30CB">
              <w:rPr>
                <w:rStyle w:val="Emphasis"/>
                <w:rFonts w:ascii="Times New Roman" w:hAnsi="Times New Roman"/>
                <w:i w:val="0"/>
                <w:sz w:val="24"/>
              </w:rPr>
              <w:t>and</w:t>
            </w:r>
            <w:r w:rsidRPr="00AD30CB">
              <w:rPr>
                <w:rStyle w:val="Emphasis"/>
                <w:rFonts w:ascii="Times New Roman" w:hAnsi="Times New Roman"/>
                <w:i w:val="0"/>
                <w:sz w:val="24"/>
              </w:rPr>
              <w:br/>
            </w:r>
            <w:r w:rsidR="00D73E1F" w:rsidRPr="00AD30CB">
              <w:rPr>
                <w:rStyle w:val="Emphasis"/>
                <w:rFonts w:ascii="Times New Roman" w:hAnsi="Times New Roman"/>
                <w:sz w:val="24"/>
              </w:rPr>
              <w:t>Eucalyptus</w:t>
            </w:r>
            <w:r w:rsidRPr="00AD30CB">
              <w:rPr>
                <w:rStyle w:val="Emphasis"/>
                <w:rFonts w:ascii="Times New Roman" w:hAnsi="Times New Roman"/>
                <w:sz w:val="24"/>
              </w:rPr>
              <w:t xml:space="preserve"> blakelyi </w:t>
            </w:r>
            <w:r w:rsidRPr="00AD30CB">
              <w:rPr>
                <w:rStyle w:val="Emphasis"/>
                <w:rFonts w:ascii="Times New Roman" w:hAnsi="Times New Roman"/>
                <w:i w:val="0"/>
                <w:sz w:val="24"/>
              </w:rPr>
              <w:t>x</w:t>
            </w:r>
            <w:r w:rsidRPr="00AD30CB">
              <w:rPr>
                <w:rStyle w:val="Emphasis"/>
                <w:rFonts w:ascii="Times New Roman" w:hAnsi="Times New Roman"/>
                <w:sz w:val="24"/>
              </w:rPr>
              <w:t xml:space="preserve"> E. tereticornis</w:t>
            </w:r>
          </w:p>
        </w:tc>
        <w:tc>
          <w:tcPr>
            <w:tcW w:w="3828" w:type="dxa"/>
            <w:vAlign w:val="center"/>
          </w:tcPr>
          <w:p w:rsidR="0080155D" w:rsidRPr="00AD30CB" w:rsidRDefault="0080155D" w:rsidP="008D5BD2">
            <w:pPr>
              <w:spacing w:before="40" w:after="40"/>
              <w:rPr>
                <w:rFonts w:ascii="Times New Roman" w:hAnsi="Times New Roman"/>
                <w:sz w:val="24"/>
              </w:rPr>
            </w:pPr>
            <w:r w:rsidRPr="00AD30CB">
              <w:rPr>
                <w:rFonts w:ascii="Times New Roman" w:hAnsi="Times New Roman"/>
                <w:iCs/>
                <w:sz w:val="24"/>
              </w:rPr>
              <w:t>Blakely’s</w:t>
            </w:r>
            <w:r w:rsidRPr="00AD30CB">
              <w:rPr>
                <w:rFonts w:ascii="Times New Roman" w:hAnsi="Times New Roman"/>
                <w:sz w:val="24"/>
              </w:rPr>
              <w:t xml:space="preserve"> red gum and</w:t>
            </w:r>
            <w:r w:rsidRPr="00AD30CB">
              <w:rPr>
                <w:rFonts w:ascii="Times New Roman" w:hAnsi="Times New Roman"/>
                <w:sz w:val="24"/>
              </w:rPr>
              <w:br/>
              <w:t>red gum hybrid</w:t>
            </w:r>
            <w:r w:rsidR="008D5BD2">
              <w:rPr>
                <w:rFonts w:ascii="Times New Roman" w:hAnsi="Times New Roman"/>
                <w:sz w:val="24"/>
              </w:rPr>
              <w:t xml:space="preserve">; </w:t>
            </w:r>
            <w:r w:rsidRPr="00AD30CB">
              <w:rPr>
                <w:rFonts w:ascii="Times New Roman" w:hAnsi="Times New Roman"/>
                <w:iCs/>
                <w:sz w:val="24"/>
              </w:rPr>
              <w:t>Blakely’s</w:t>
            </w:r>
            <w:r w:rsidRPr="00AD30CB">
              <w:rPr>
                <w:rFonts w:ascii="Times New Roman" w:hAnsi="Times New Roman"/>
                <w:sz w:val="24"/>
              </w:rPr>
              <w:t xml:space="preserve"> red gum x forest red gum</w:t>
            </w:r>
          </w:p>
        </w:tc>
      </w:tr>
      <w:tr w:rsidR="0080155D" w:rsidRPr="00F93364" w:rsidTr="00FE3D00">
        <w:tblPrEx>
          <w:shd w:val="clear" w:color="auto" w:fill="FDE9D9" w:themeFill="accent6" w:themeFillTint="33"/>
        </w:tblPrEx>
        <w:trPr>
          <w:cnfStyle w:val="000000100000"/>
          <w:cantSplit/>
        </w:trPr>
        <w:tc>
          <w:tcPr>
            <w:tcW w:w="8506" w:type="dxa"/>
            <w:gridSpan w:val="2"/>
            <w:shd w:val="clear" w:color="auto" w:fill="FDE9D9" w:themeFill="accent6" w:themeFillTint="33"/>
            <w:vAlign w:val="center"/>
          </w:tcPr>
          <w:p w:rsidR="0080155D" w:rsidRPr="00AD30CB" w:rsidRDefault="00807D29" w:rsidP="0080155D">
            <w:pPr>
              <w:spacing w:before="40" w:after="40"/>
              <w:rPr>
                <w:rFonts w:ascii="Times New Roman" w:hAnsi="Times New Roman"/>
                <w:sz w:val="24"/>
              </w:rPr>
            </w:pPr>
            <w:r w:rsidRPr="00BE5FEF">
              <w:rPr>
                <w:rStyle w:val="Emphasis"/>
                <w:rFonts w:ascii="Times New Roman" w:hAnsi="Times New Roman"/>
                <w:b/>
                <w:i w:val="0"/>
                <w:sz w:val="24"/>
              </w:rPr>
              <w:t xml:space="preserve">Sub-canopy / </w:t>
            </w:r>
            <w:r w:rsidR="0080155D" w:rsidRPr="00BE5FEF">
              <w:rPr>
                <w:rFonts w:ascii="Times New Roman" w:hAnsi="Times New Roman"/>
                <w:b/>
                <w:sz w:val="24"/>
              </w:rPr>
              <w:t>Mid layer</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Acacia filicifolia</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fern-leaved wattle</w:t>
            </w:r>
          </w:p>
        </w:tc>
      </w:tr>
      <w:tr w:rsidR="0080155D" w:rsidRPr="00F93364" w:rsidTr="00FE3D00">
        <w:trPr>
          <w:cnfStyle w:val="000000100000"/>
          <w:cantSplit/>
        </w:trPr>
        <w:tc>
          <w:tcPr>
            <w:tcW w:w="4678" w:type="dxa"/>
            <w:vAlign w:val="center"/>
          </w:tcPr>
          <w:p w:rsidR="0080155D" w:rsidRPr="00AD30CB" w:rsidRDefault="0080155D" w:rsidP="0080155D">
            <w:pPr>
              <w:spacing w:before="40" w:after="40"/>
              <w:rPr>
                <w:rStyle w:val="Emphasis"/>
                <w:rFonts w:ascii="Times New Roman" w:hAnsi="Times New Roman"/>
                <w:sz w:val="24"/>
              </w:rPr>
            </w:pPr>
            <w:r w:rsidRPr="00AD30CB">
              <w:rPr>
                <w:rStyle w:val="Emphasis"/>
                <w:rFonts w:ascii="Times New Roman" w:hAnsi="Times New Roman"/>
                <w:sz w:val="24"/>
              </w:rPr>
              <w:t>Acacia parvipinular</w:t>
            </w:r>
          </w:p>
        </w:tc>
        <w:tc>
          <w:tcPr>
            <w:tcW w:w="3828" w:type="dxa"/>
            <w:vAlign w:val="center"/>
          </w:tcPr>
          <w:p w:rsidR="0080155D" w:rsidRPr="00AD30CB" w:rsidRDefault="0080155D" w:rsidP="0080155D">
            <w:pPr>
              <w:spacing w:before="40" w:after="40"/>
              <w:rPr>
                <w:rFonts w:ascii="Times New Roman" w:hAnsi="Times New Roman"/>
                <w:bCs/>
                <w:sz w:val="24"/>
              </w:rPr>
            </w:pPr>
            <w:r w:rsidRPr="00AD30CB">
              <w:rPr>
                <w:rFonts w:ascii="Times New Roman" w:hAnsi="Times New Roman"/>
                <w:bCs/>
                <w:sz w:val="24"/>
              </w:rPr>
              <w:t>silver stemmed wattle</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Allocasuarina littoralis</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bCs/>
                <w:sz w:val="24"/>
              </w:rPr>
              <w:t>black sheoak</w:t>
            </w:r>
          </w:p>
        </w:tc>
      </w:tr>
      <w:tr w:rsidR="0080155D" w:rsidRPr="00194737" w:rsidTr="00FE3D00">
        <w:trPr>
          <w:cnfStyle w:val="000000100000"/>
        </w:trPr>
        <w:tc>
          <w:tcPr>
            <w:tcW w:w="4678" w:type="dxa"/>
          </w:tcPr>
          <w:p w:rsidR="0080155D" w:rsidRPr="00AD30CB" w:rsidRDefault="00A85AEB" w:rsidP="0080155D">
            <w:pPr>
              <w:spacing w:before="40" w:after="40"/>
              <w:rPr>
                <w:rFonts w:ascii="Times New Roman" w:hAnsi="Times New Roman"/>
                <w:sz w:val="24"/>
              </w:rPr>
            </w:pPr>
            <w:hyperlink r:id="rId7" w:history="1">
              <w:r w:rsidR="0080155D" w:rsidRPr="00AD30CB">
                <w:rPr>
                  <w:rStyle w:val="Hyperlink"/>
                  <w:rFonts w:ascii="Times New Roman" w:hAnsi="Times New Roman"/>
                  <w:i/>
                  <w:iCs/>
                  <w:color w:val="auto"/>
                  <w:sz w:val="24"/>
                  <w:u w:val="none"/>
                </w:rPr>
                <w:t>Amyema pendula</w:t>
              </w:r>
            </w:hyperlink>
            <w:r w:rsidR="0080155D" w:rsidRPr="00AD30CB">
              <w:rPr>
                <w:rStyle w:val="Emphasis"/>
                <w:rFonts w:ascii="Times New Roman" w:hAnsi="Times New Roman"/>
                <w:sz w:val="24"/>
              </w:rPr>
              <w:t xml:space="preserve"> (</w:t>
            </w:r>
            <w:r w:rsidR="0080155D" w:rsidRPr="00D73E1F">
              <w:rPr>
                <w:rStyle w:val="Emphasis"/>
                <w:rFonts w:ascii="Times New Roman" w:hAnsi="Times New Roman"/>
                <w:i w:val="0"/>
                <w:sz w:val="24"/>
              </w:rPr>
              <w:t>syn</w:t>
            </w:r>
            <w:r w:rsidR="00D73E1F">
              <w:rPr>
                <w:rStyle w:val="Emphasis"/>
                <w:rFonts w:ascii="Times New Roman" w:hAnsi="Times New Roman"/>
                <w:i w:val="0"/>
                <w:sz w:val="24"/>
              </w:rPr>
              <w:t>.</w:t>
            </w:r>
            <w:r w:rsidR="0080155D" w:rsidRPr="00AD30CB">
              <w:rPr>
                <w:rStyle w:val="Emphasis"/>
                <w:rFonts w:ascii="Times New Roman" w:hAnsi="Times New Roman"/>
                <w:sz w:val="24"/>
              </w:rPr>
              <w:t xml:space="preserve"> </w:t>
            </w:r>
            <w:r w:rsidR="00D73E1F" w:rsidRPr="00AD30CB">
              <w:rPr>
                <w:rStyle w:val="Emphasis"/>
                <w:rFonts w:ascii="Times New Roman" w:hAnsi="Times New Roman"/>
                <w:sz w:val="24"/>
              </w:rPr>
              <w:t>A. pendulum</w:t>
            </w:r>
            <w:r w:rsidR="0080155D" w:rsidRPr="00AD30CB">
              <w:rPr>
                <w:rStyle w:val="Emphasis"/>
                <w:rFonts w:ascii="Times New Roman" w:hAnsi="Times New Roman"/>
                <w:sz w:val="24"/>
              </w:rPr>
              <w:t>)</w:t>
            </w:r>
          </w:p>
        </w:tc>
        <w:tc>
          <w:tcPr>
            <w:tcW w:w="3828" w:type="dxa"/>
          </w:tcPr>
          <w:p w:rsidR="0080155D" w:rsidRPr="00AD30CB" w:rsidRDefault="0080155D" w:rsidP="0080155D">
            <w:pPr>
              <w:spacing w:before="40" w:after="40"/>
              <w:rPr>
                <w:rFonts w:ascii="Times New Roman" w:hAnsi="Times New Roman"/>
                <w:sz w:val="24"/>
              </w:rPr>
            </w:pPr>
            <w:r w:rsidRPr="00AD30CB">
              <w:rPr>
                <w:rStyle w:val="st"/>
                <w:rFonts w:ascii="Times New Roman" w:hAnsi="Times New Roman"/>
                <w:sz w:val="24"/>
              </w:rPr>
              <w:t>drooping mistletoe</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 xml:space="preserve">Banksia integrifolia </w:t>
            </w:r>
            <w:r w:rsidRPr="00AD30CB">
              <w:rPr>
                <w:rFonts w:ascii="Times New Roman" w:hAnsi="Times New Roman"/>
                <w:sz w:val="24"/>
              </w:rPr>
              <w:t xml:space="preserve">subsp. </w:t>
            </w:r>
            <w:r w:rsidRPr="00AD30CB">
              <w:rPr>
                <w:rFonts w:ascii="Times New Roman" w:hAnsi="Times New Roman"/>
                <w:i/>
                <w:sz w:val="24"/>
              </w:rPr>
              <w:t>integrifolia</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coast banksia</w:t>
            </w:r>
          </w:p>
        </w:tc>
      </w:tr>
      <w:tr w:rsidR="0080155D" w:rsidRPr="00F93364" w:rsidTr="00FE3D00">
        <w:trPr>
          <w:cnfStyle w:val="000000100000"/>
        </w:trPr>
        <w:tc>
          <w:tcPr>
            <w:tcW w:w="467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 xml:space="preserve">Brachyloma daphnoides </w:t>
            </w:r>
            <w:r w:rsidRPr="00AD30CB">
              <w:rPr>
                <w:rFonts w:ascii="Times New Roman" w:hAnsi="Times New Roman"/>
                <w:iCs/>
                <w:sz w:val="24"/>
              </w:rPr>
              <w:t>subsp.</w:t>
            </w:r>
            <w:r w:rsidRPr="00AD30CB">
              <w:rPr>
                <w:rFonts w:ascii="Times New Roman" w:hAnsi="Times New Roman"/>
                <w:i/>
                <w:iCs/>
                <w:sz w:val="24"/>
              </w:rPr>
              <w:t xml:space="preserve"> daphnoides</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w:t>
            </w:r>
          </w:p>
        </w:tc>
      </w:tr>
      <w:tr w:rsidR="0080155D" w:rsidRPr="00F93364" w:rsidTr="00FE3D00">
        <w:trPr>
          <w:cnfStyle w:val="00000001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Breynia oblongifolia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coffee bush</w:t>
            </w:r>
          </w:p>
        </w:tc>
      </w:tr>
      <w:tr w:rsidR="0080155D" w:rsidRPr="00F93364" w:rsidTr="00FE3D00">
        <w:trPr>
          <w:cnfStyle w:val="000000100000"/>
          <w:cantSplit/>
        </w:trPr>
        <w:tc>
          <w:tcPr>
            <w:tcW w:w="4678" w:type="dxa"/>
            <w:vAlign w:val="center"/>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Exocarpos cupressiformis</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native cherry</w:t>
            </w:r>
          </w:p>
        </w:tc>
      </w:tr>
      <w:tr w:rsidR="0080155D" w:rsidRPr="00F93364" w:rsidTr="00FE3D00">
        <w:trPr>
          <w:cnfStyle w:val="000000010000"/>
        </w:trPr>
        <w:tc>
          <w:tcPr>
            <w:tcW w:w="4678" w:type="dxa"/>
          </w:tcPr>
          <w:p w:rsidR="0080155D" w:rsidRPr="00AD30CB" w:rsidRDefault="0080155D" w:rsidP="0080155D">
            <w:pPr>
              <w:spacing w:before="40" w:after="40"/>
              <w:rPr>
                <w:rStyle w:val="Emphasis"/>
                <w:rFonts w:ascii="Times New Roman" w:hAnsi="Times New Roman"/>
                <w:i w:val="0"/>
                <w:iCs w:val="0"/>
                <w:sz w:val="24"/>
              </w:rPr>
            </w:pPr>
            <w:r w:rsidRPr="00AD30CB">
              <w:rPr>
                <w:rFonts w:ascii="Times New Roman" w:hAnsi="Times New Roman"/>
                <w:i/>
                <w:iCs/>
                <w:sz w:val="24"/>
              </w:rPr>
              <w:t>Exocarpos strictus</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pale-fruit ballart, dwarf cherry</w:t>
            </w:r>
          </w:p>
        </w:tc>
      </w:tr>
      <w:tr w:rsidR="0037111F" w:rsidRPr="00F93364" w:rsidTr="00FE3D00">
        <w:trPr>
          <w:cnfStyle w:val="000000100000"/>
          <w:cantSplit/>
        </w:trPr>
        <w:tc>
          <w:tcPr>
            <w:tcW w:w="4678" w:type="dxa"/>
            <w:vAlign w:val="center"/>
          </w:tcPr>
          <w:p w:rsidR="0037111F" w:rsidRPr="0037111F" w:rsidRDefault="0037111F" w:rsidP="0037111F">
            <w:pPr>
              <w:spacing w:before="40" w:after="40"/>
              <w:rPr>
                <w:rStyle w:val="Emphasis"/>
                <w:rFonts w:ascii="Times New Roman" w:hAnsi="Times New Roman"/>
                <w:sz w:val="24"/>
              </w:rPr>
            </w:pPr>
            <w:r w:rsidRPr="0037111F">
              <w:rPr>
                <w:rStyle w:val="Emphasis"/>
                <w:rFonts w:ascii="Times New Roman" w:hAnsi="Times New Roman"/>
                <w:sz w:val="24"/>
              </w:rPr>
              <w:t>Hovea linearis</w:t>
            </w:r>
          </w:p>
        </w:tc>
        <w:tc>
          <w:tcPr>
            <w:tcW w:w="3828" w:type="dxa"/>
            <w:vAlign w:val="center"/>
          </w:tcPr>
          <w:p w:rsidR="0037111F" w:rsidRPr="0037111F" w:rsidRDefault="0037111F" w:rsidP="0080155D">
            <w:pPr>
              <w:spacing w:before="40" w:after="40"/>
              <w:rPr>
                <w:rFonts w:ascii="Times New Roman" w:hAnsi="Times New Roman"/>
                <w:sz w:val="24"/>
              </w:rPr>
            </w:pPr>
            <w:r w:rsidRPr="0037111F">
              <w:rPr>
                <w:rStyle w:val="Emphasis"/>
                <w:rFonts w:ascii="Times New Roman" w:hAnsi="Times New Roman"/>
                <w:i w:val="0"/>
                <w:sz w:val="24"/>
              </w:rPr>
              <w:t>narrow leaf</w:t>
            </w:r>
            <w:r w:rsidRPr="0037111F">
              <w:rPr>
                <w:rStyle w:val="Emphasis"/>
                <w:rFonts w:ascii="Times New Roman" w:hAnsi="Times New Roman"/>
                <w:sz w:val="24"/>
              </w:rPr>
              <w:t xml:space="preserve"> </w:t>
            </w:r>
            <w:r w:rsidRPr="0037111F">
              <w:rPr>
                <w:rStyle w:val="Emphasis"/>
                <w:rFonts w:ascii="Times New Roman" w:hAnsi="Times New Roman"/>
                <w:i w:val="0"/>
                <w:sz w:val="24"/>
              </w:rPr>
              <w:t>hovea</w:t>
            </w:r>
          </w:p>
        </w:tc>
      </w:tr>
      <w:tr w:rsidR="0080155D" w:rsidRPr="00F93364" w:rsidTr="00FE3D00">
        <w:trPr>
          <w:cnfStyle w:val="000000010000"/>
          <w:cantSplit/>
        </w:trPr>
        <w:tc>
          <w:tcPr>
            <w:tcW w:w="4678" w:type="dxa"/>
            <w:vAlign w:val="center"/>
          </w:tcPr>
          <w:p w:rsidR="0080155D" w:rsidRPr="00AD30CB" w:rsidRDefault="0080155D" w:rsidP="0080155D">
            <w:pPr>
              <w:spacing w:before="40" w:after="40"/>
              <w:rPr>
                <w:rStyle w:val="Emphasis"/>
                <w:rFonts w:ascii="Times New Roman" w:hAnsi="Times New Roman"/>
                <w:i w:val="0"/>
                <w:iCs w:val="0"/>
                <w:sz w:val="24"/>
              </w:rPr>
            </w:pPr>
            <w:r w:rsidRPr="00AD30CB">
              <w:rPr>
                <w:rStyle w:val="Emphasis"/>
                <w:rFonts w:ascii="Times New Roman" w:hAnsi="Times New Roman"/>
                <w:sz w:val="24"/>
              </w:rPr>
              <w:t>Melaleuca thymifolia</w:t>
            </w:r>
          </w:p>
        </w:tc>
        <w:tc>
          <w:tcPr>
            <w:tcW w:w="3828" w:type="dxa"/>
            <w:vAlign w:val="center"/>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thyme honey-myrtle</w:t>
            </w:r>
          </w:p>
        </w:tc>
      </w:tr>
    </w:tbl>
    <w:p w:rsidR="002531B4" w:rsidRDefault="002531B4">
      <w:r>
        <w:br w:type="page"/>
      </w:r>
    </w:p>
    <w:tbl>
      <w:tblPr>
        <w:tblStyle w:val="TableGrid"/>
        <w:tblW w:w="8506" w:type="dxa"/>
        <w:tblInd w:w="-34" w:type="dxa"/>
        <w:shd w:val="clear" w:color="auto" w:fill="FDE9D9" w:themeFill="accent6" w:themeFillTint="33"/>
        <w:tblLook w:val="04A0"/>
      </w:tblPr>
      <w:tblGrid>
        <w:gridCol w:w="4678"/>
        <w:gridCol w:w="3828"/>
      </w:tblGrid>
      <w:tr w:rsidR="0080155D" w:rsidRPr="00F93364" w:rsidTr="00FE3D00">
        <w:trPr>
          <w:cnfStyle w:val="100000000000"/>
          <w:cantSplit/>
        </w:trPr>
        <w:tc>
          <w:tcPr>
            <w:tcW w:w="8506" w:type="dxa"/>
            <w:gridSpan w:val="2"/>
            <w:shd w:val="clear" w:color="auto" w:fill="FDE9D9" w:themeFill="accent6" w:themeFillTint="33"/>
            <w:vAlign w:val="center"/>
          </w:tcPr>
          <w:p w:rsidR="0080155D" w:rsidRPr="00AD30CB" w:rsidRDefault="0080155D" w:rsidP="0080155D">
            <w:pPr>
              <w:spacing w:before="40" w:after="40"/>
              <w:rPr>
                <w:rFonts w:ascii="Times New Roman" w:hAnsi="Times New Roman"/>
                <w:sz w:val="24"/>
              </w:rPr>
            </w:pPr>
            <w:r w:rsidRPr="00BE5FEF">
              <w:rPr>
                <w:rStyle w:val="Emphasis"/>
                <w:rFonts w:ascii="Times New Roman" w:hAnsi="Times New Roman"/>
                <w:b/>
                <w:i w:val="0"/>
                <w:sz w:val="24"/>
              </w:rPr>
              <w:t xml:space="preserve">Ground </w:t>
            </w:r>
            <w:r w:rsidRPr="00BE5FEF">
              <w:rPr>
                <w:rFonts w:ascii="Times New Roman" w:hAnsi="Times New Roman"/>
                <w:b/>
                <w:sz w:val="24"/>
              </w:rPr>
              <w:t xml:space="preserve"> layer</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Aristida calycina</w:t>
            </w:r>
            <w:r w:rsidRPr="00AD30CB">
              <w:rPr>
                <w:rFonts w:ascii="Times New Roman" w:hAnsi="Times New Roman"/>
                <w:sz w:val="24"/>
              </w:rPr>
              <w:t xml:space="preserve">  var. </w:t>
            </w:r>
            <w:r w:rsidRPr="00AD30CB">
              <w:rPr>
                <w:rFonts w:ascii="Times New Roman" w:hAnsi="Times New Roman"/>
                <w:i/>
                <w:iCs/>
                <w:sz w:val="24"/>
              </w:rPr>
              <w:t xml:space="preserve">calycina </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dark wiregrass</w:t>
            </w:r>
          </w:p>
        </w:tc>
      </w:tr>
      <w:tr w:rsidR="0080155D" w:rsidRPr="00F93364" w:rsidTr="00FE3D00">
        <w:tblPrEx>
          <w:shd w:val="clear" w:color="auto" w:fill="auto"/>
        </w:tblPrEx>
        <w:trPr>
          <w:cnfStyle w:val="000000010000"/>
        </w:trPr>
        <w:tc>
          <w:tcPr>
            <w:tcW w:w="4678" w:type="dxa"/>
          </w:tcPr>
          <w:p w:rsidR="0080155D" w:rsidRPr="00AD30CB" w:rsidRDefault="00A85AEB" w:rsidP="0080155D">
            <w:pPr>
              <w:spacing w:before="40" w:after="40"/>
              <w:rPr>
                <w:rFonts w:ascii="Times New Roman" w:hAnsi="Times New Roman"/>
                <w:sz w:val="24"/>
              </w:rPr>
            </w:pPr>
            <w:hyperlink r:id="rId8" w:history="1">
              <w:r w:rsidR="0080155D" w:rsidRPr="00AD30CB">
                <w:rPr>
                  <w:rStyle w:val="Hyperlink"/>
                  <w:rFonts w:ascii="Times New Roman" w:hAnsi="Times New Roman"/>
                  <w:i/>
                  <w:color w:val="auto"/>
                  <w:sz w:val="24"/>
                  <w:u w:val="none"/>
                </w:rPr>
                <w:t>Aristida ramosa</w:t>
              </w:r>
            </w:hyperlink>
            <w:r w:rsidR="0080155D" w:rsidRPr="00AD30CB">
              <w:rPr>
                <w:rFonts w:ascii="Times New Roman" w:hAnsi="Times New Roman"/>
                <w:sz w:val="24"/>
              </w:rPr>
              <w:t xml:space="preserve"> var. </w:t>
            </w:r>
            <w:r w:rsidR="0080155D" w:rsidRPr="00AD30CB">
              <w:rPr>
                <w:rFonts w:ascii="Times New Roman" w:hAnsi="Times New Roman"/>
                <w:i/>
                <w:iCs/>
                <w:sz w:val="24"/>
              </w:rPr>
              <w:t xml:space="preserve">speciosa </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purple wiregrass</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Aristida vagans</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three-awn speargrass</w:t>
            </w:r>
          </w:p>
        </w:tc>
      </w:tr>
      <w:tr w:rsidR="0080155D" w:rsidRPr="00F93364" w:rsidTr="00FE3D00">
        <w:tblPrEx>
          <w:shd w:val="clear" w:color="auto" w:fill="auto"/>
        </w:tblPrEx>
        <w:trPr>
          <w:cnfStyle w:val="000000010000"/>
        </w:trPr>
        <w:tc>
          <w:tcPr>
            <w:tcW w:w="4678" w:type="dxa"/>
          </w:tcPr>
          <w:p w:rsidR="0080155D" w:rsidRPr="00AD30CB" w:rsidRDefault="00A85AEB" w:rsidP="00803A5F">
            <w:pPr>
              <w:spacing w:before="40" w:after="40"/>
              <w:rPr>
                <w:rFonts w:ascii="Times New Roman" w:hAnsi="Times New Roman"/>
                <w:sz w:val="24"/>
              </w:rPr>
            </w:pPr>
            <w:hyperlink r:id="rId9" w:history="1">
              <w:r w:rsidR="0080155D" w:rsidRPr="00AD30CB">
                <w:rPr>
                  <w:rStyle w:val="Hyperlink"/>
                  <w:rFonts w:ascii="Times New Roman" w:hAnsi="Times New Roman"/>
                  <w:i/>
                  <w:color w:val="auto"/>
                  <w:sz w:val="24"/>
                  <w:u w:val="none"/>
                </w:rPr>
                <w:t>Cheilanthes sieberi</w:t>
              </w:r>
            </w:hyperlink>
            <w:r w:rsidR="0080155D" w:rsidRPr="00AD30CB">
              <w:rPr>
                <w:rFonts w:ascii="Times New Roman" w:hAnsi="Times New Roman"/>
                <w:sz w:val="24"/>
              </w:rPr>
              <w:t xml:space="preserve"> subsp. </w:t>
            </w:r>
            <w:r w:rsidR="0080155D" w:rsidRPr="00AD30CB">
              <w:rPr>
                <w:rFonts w:ascii="Times New Roman" w:hAnsi="Times New Roman"/>
                <w:i/>
                <w:iCs/>
                <w:sz w:val="24"/>
              </w:rPr>
              <w:t xml:space="preserve">sieberi </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mulga fern, narrow rock-fern</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Chrysocephalum apiculatum</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common everlasting</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sz w:val="24"/>
              </w:rPr>
              <w:t>Commelina cyanea</w:t>
            </w:r>
          </w:p>
        </w:tc>
        <w:tc>
          <w:tcPr>
            <w:tcW w:w="382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i w:val="0"/>
                <w:sz w:val="24"/>
              </w:rPr>
              <w:t>scurvy weed</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Dianella revoluta</w:t>
            </w:r>
            <w:r w:rsidRPr="00AD30CB">
              <w:rPr>
                <w:rFonts w:ascii="Times New Roman" w:hAnsi="Times New Roman"/>
                <w:sz w:val="24"/>
              </w:rPr>
              <w:t xml:space="preserve"> var. </w:t>
            </w:r>
            <w:r w:rsidRPr="00AD30CB">
              <w:rPr>
                <w:rFonts w:ascii="Times New Roman" w:hAnsi="Times New Roman"/>
                <w:i/>
                <w:iCs/>
                <w:sz w:val="24"/>
              </w:rPr>
              <w:t xml:space="preserve">revoluta </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blueberry lily, blue flax-lily</w:t>
            </w:r>
          </w:p>
        </w:tc>
      </w:tr>
      <w:tr w:rsidR="0080155D" w:rsidRPr="00734FE4" w:rsidTr="00FE3D00">
        <w:tblPrEx>
          <w:shd w:val="clear" w:color="auto" w:fill="auto"/>
        </w:tblPrEx>
        <w:trPr>
          <w:cnfStyle w:val="000000010000"/>
        </w:trPr>
        <w:tc>
          <w:tcPr>
            <w:tcW w:w="467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sz w:val="24"/>
              </w:rPr>
              <w:t>Dichondra repens</w:t>
            </w:r>
          </w:p>
        </w:tc>
        <w:tc>
          <w:tcPr>
            <w:tcW w:w="382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i w:val="0"/>
                <w:sz w:val="24"/>
              </w:rPr>
              <w:t>kidney weed</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sz w:val="24"/>
              </w:rPr>
              <w:t>Echinopogon caespitosus</w:t>
            </w:r>
            <w:r w:rsidRPr="00AD30CB">
              <w:rPr>
                <w:rStyle w:val="Emphasis"/>
                <w:rFonts w:ascii="Times New Roman" w:hAnsi="Times New Roman"/>
                <w:i w:val="0"/>
                <w:sz w:val="24"/>
              </w:rPr>
              <w:t xml:space="preserve"> var.</w:t>
            </w:r>
            <w:r w:rsidRPr="00AD30CB">
              <w:rPr>
                <w:rStyle w:val="Emphasis"/>
                <w:rFonts w:ascii="Times New Roman" w:hAnsi="Times New Roman"/>
                <w:sz w:val="24"/>
              </w:rPr>
              <w:t xml:space="preserve"> caespitosus</w:t>
            </w:r>
          </w:p>
        </w:tc>
        <w:tc>
          <w:tcPr>
            <w:tcW w:w="382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i w:val="0"/>
                <w:sz w:val="24"/>
              </w:rPr>
              <w:t>tufted hedgehog grass</w:t>
            </w:r>
          </w:p>
        </w:tc>
      </w:tr>
      <w:tr w:rsidR="0080155D" w:rsidRPr="00F93364" w:rsidTr="00FE3D00">
        <w:tblPrEx>
          <w:shd w:val="clear" w:color="auto" w:fill="auto"/>
        </w:tblPrEx>
        <w:trPr>
          <w:cnfStyle w:val="000000010000"/>
        </w:trPr>
        <w:tc>
          <w:tcPr>
            <w:tcW w:w="4678" w:type="dxa"/>
          </w:tcPr>
          <w:p w:rsidR="0080155D" w:rsidRPr="00AD30CB" w:rsidRDefault="0080155D" w:rsidP="009F2678">
            <w:pPr>
              <w:spacing w:before="40" w:after="40"/>
              <w:rPr>
                <w:rFonts w:ascii="Times New Roman" w:hAnsi="Times New Roman"/>
                <w:i/>
                <w:sz w:val="24"/>
              </w:rPr>
            </w:pPr>
            <w:r w:rsidRPr="00AD30CB">
              <w:rPr>
                <w:rFonts w:ascii="Times New Roman" w:hAnsi="Times New Roman"/>
                <w:i/>
                <w:sz w:val="24"/>
              </w:rPr>
              <w:t>Einadia hastat</w:t>
            </w:r>
            <w:r w:rsidR="009F2678">
              <w:rPr>
                <w:rFonts w:ascii="Times New Roman" w:hAnsi="Times New Roman"/>
                <w:i/>
                <w:sz w:val="24"/>
              </w:rPr>
              <w:t>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berry saltbush</w:t>
            </w:r>
            <w:r w:rsidR="00C8006D">
              <w:rPr>
                <w:rFonts w:ascii="Times New Roman" w:hAnsi="Times New Roman"/>
                <w:sz w:val="24"/>
              </w:rPr>
              <w:t xml:space="preserve">, </w:t>
            </w:r>
            <w:r w:rsidR="00C8006D" w:rsidRPr="00C8006D">
              <w:rPr>
                <w:rFonts w:ascii="Times New Roman" w:hAnsi="Times New Roman"/>
                <w:sz w:val="24"/>
              </w:rPr>
              <w:t>Saloop</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Entolasia stricta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wiry panic</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i/>
                <w:sz w:val="24"/>
              </w:rPr>
            </w:pPr>
            <w:r w:rsidRPr="00AD30CB">
              <w:rPr>
                <w:rFonts w:ascii="Times New Roman" w:hAnsi="Times New Roman"/>
                <w:i/>
                <w:sz w:val="24"/>
              </w:rPr>
              <w:t>Eragrostis brownii</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Brown’s lovegrass</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Style w:val="Emphasis"/>
                <w:rFonts w:ascii="Times New Roman" w:hAnsi="Times New Roman"/>
                <w:sz w:val="24"/>
              </w:rPr>
            </w:pPr>
            <w:r w:rsidRPr="00AD30CB">
              <w:rPr>
                <w:rStyle w:val="Emphasis"/>
                <w:rFonts w:ascii="Times New Roman" w:hAnsi="Times New Roman"/>
                <w:sz w:val="24"/>
              </w:rPr>
              <w:t>Glycine clandestina</w:t>
            </w:r>
          </w:p>
        </w:tc>
        <w:tc>
          <w:tcPr>
            <w:tcW w:w="382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i w:val="0"/>
                <w:sz w:val="24"/>
              </w:rPr>
              <w:t>twining glycine</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Style w:val="Emphasis"/>
                <w:rFonts w:ascii="Times New Roman" w:hAnsi="Times New Roman"/>
                <w:sz w:val="24"/>
              </w:rPr>
            </w:pPr>
            <w:r w:rsidRPr="00AD30CB">
              <w:rPr>
                <w:rStyle w:val="Emphasis"/>
                <w:rFonts w:ascii="Times New Roman" w:hAnsi="Times New Roman"/>
                <w:sz w:val="24"/>
              </w:rPr>
              <w:t>Glycine tabacina</w:t>
            </w:r>
          </w:p>
        </w:tc>
        <w:tc>
          <w:tcPr>
            <w:tcW w:w="382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i w:val="0"/>
                <w:sz w:val="24"/>
              </w:rPr>
              <w:t>variable glycine</w:t>
            </w:r>
          </w:p>
        </w:tc>
      </w:tr>
      <w:tr w:rsidR="0080155D" w:rsidRPr="00F93364" w:rsidTr="00FE3D00">
        <w:tblPrEx>
          <w:shd w:val="clear" w:color="auto" w:fill="auto"/>
        </w:tblPrEx>
        <w:trPr>
          <w:cnfStyle w:val="000000100000"/>
        </w:trPr>
        <w:tc>
          <w:tcPr>
            <w:tcW w:w="4678" w:type="dxa"/>
          </w:tcPr>
          <w:p w:rsidR="0080155D" w:rsidRPr="00AD30CB" w:rsidRDefault="0080155D" w:rsidP="0037111F">
            <w:pPr>
              <w:tabs>
                <w:tab w:val="left" w:pos="3404"/>
              </w:tabs>
              <w:spacing w:before="40" w:after="40"/>
              <w:rPr>
                <w:rFonts w:ascii="Times New Roman" w:hAnsi="Times New Roman"/>
                <w:sz w:val="24"/>
              </w:rPr>
            </w:pPr>
            <w:r w:rsidRPr="00AD30CB">
              <w:rPr>
                <w:rStyle w:val="Emphasis"/>
                <w:rFonts w:ascii="Times New Roman" w:hAnsi="Times New Roman"/>
                <w:sz w:val="24"/>
              </w:rPr>
              <w:t>Hardenbergia violacea</w:t>
            </w:r>
            <w:r w:rsidR="0037111F">
              <w:rPr>
                <w:rStyle w:val="Emphasis"/>
                <w:rFonts w:ascii="Times New Roman" w:hAnsi="Times New Roman"/>
                <w:sz w:val="24"/>
              </w:rPr>
              <w:tab/>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false sarsaparilla</w:t>
            </w:r>
            <w:r w:rsidR="00803BD6">
              <w:rPr>
                <w:rFonts w:ascii="Times New Roman" w:hAnsi="Times New Roman"/>
                <w:sz w:val="24"/>
              </w:rPr>
              <w:t>, native lilac</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sz w:val="24"/>
              </w:rPr>
            </w:pPr>
            <w:r w:rsidRPr="00AD30CB">
              <w:rPr>
                <w:rFonts w:ascii="Times New Roman" w:hAnsi="Times New Roman"/>
                <w:i/>
                <w:iCs/>
                <w:sz w:val="24"/>
              </w:rPr>
              <w:t>Hibbertia linearis</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guinea flower</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Imperata cylindrica</w:t>
            </w:r>
            <w:r w:rsidRPr="00AD30CB">
              <w:rPr>
                <w:rFonts w:ascii="Times New Roman" w:hAnsi="Times New Roman"/>
                <w:sz w:val="24"/>
              </w:rPr>
              <w:t xml:space="preserve"> var. </w:t>
            </w:r>
            <w:r w:rsidRPr="00AD30CB">
              <w:rPr>
                <w:rStyle w:val="Emphasis"/>
                <w:rFonts w:ascii="Times New Roman" w:hAnsi="Times New Roman"/>
                <w:sz w:val="24"/>
              </w:rPr>
              <w:t>major</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blady grass</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Style w:val="Emphasis"/>
                <w:rFonts w:ascii="Times New Roman" w:hAnsi="Times New Roman"/>
                <w:i w:val="0"/>
                <w:iCs w:val="0"/>
                <w:sz w:val="24"/>
              </w:rPr>
            </w:pPr>
            <w:r w:rsidRPr="00AD30CB">
              <w:rPr>
                <w:rStyle w:val="Emphasis"/>
                <w:rFonts w:ascii="Times New Roman" w:hAnsi="Times New Roman"/>
                <w:sz w:val="24"/>
              </w:rPr>
              <w:t>Jacksonia scoparia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dogwood</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Style w:val="Emphasis"/>
                <w:rFonts w:ascii="Times New Roman" w:hAnsi="Times New Roman"/>
                <w:sz w:val="24"/>
              </w:rPr>
            </w:pPr>
            <w:r w:rsidRPr="00AD30CB">
              <w:rPr>
                <w:rStyle w:val="Emphasis"/>
                <w:rFonts w:ascii="Times New Roman" w:hAnsi="Times New Roman"/>
                <w:sz w:val="24"/>
              </w:rPr>
              <w:t>Leucopogon muticus</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blunt beard-heath</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i/>
                <w:iCs/>
                <w:sz w:val="24"/>
              </w:rPr>
            </w:pPr>
            <w:r w:rsidRPr="00AD30CB">
              <w:rPr>
                <w:rStyle w:val="Emphasis"/>
                <w:rFonts w:ascii="Times New Roman" w:hAnsi="Times New Roman"/>
                <w:sz w:val="24"/>
              </w:rPr>
              <w:t>Lomandra confertifolia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mat rush</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i/>
                <w:sz w:val="24"/>
              </w:rPr>
            </w:pPr>
            <w:r w:rsidRPr="00AD30CB">
              <w:rPr>
                <w:rFonts w:ascii="Times New Roman" w:hAnsi="Times New Roman"/>
                <w:i/>
                <w:iCs/>
                <w:sz w:val="24"/>
              </w:rPr>
              <w:t>Lomandra glauca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pale mat-rush</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 xml:space="preserve">Lomandra leucocephala </w:t>
            </w:r>
            <w:r w:rsidRPr="00AD30CB">
              <w:rPr>
                <w:rFonts w:ascii="Times New Roman" w:hAnsi="Times New Roman"/>
                <w:sz w:val="24"/>
              </w:rPr>
              <w:t xml:space="preserve">subsp. </w:t>
            </w:r>
            <w:r w:rsidRPr="00AD30CB">
              <w:rPr>
                <w:rFonts w:ascii="Times New Roman" w:hAnsi="Times New Roman"/>
                <w:i/>
                <w:iCs/>
                <w:sz w:val="24"/>
              </w:rPr>
              <w:t xml:space="preserve">leucocephala </w:t>
            </w:r>
          </w:p>
        </w:tc>
        <w:tc>
          <w:tcPr>
            <w:tcW w:w="3828" w:type="dxa"/>
          </w:tcPr>
          <w:p w:rsidR="0080155D" w:rsidRPr="00AD30CB" w:rsidRDefault="0080155D" w:rsidP="0080155D">
            <w:pPr>
              <w:spacing w:before="40" w:after="40"/>
              <w:rPr>
                <w:rFonts w:ascii="Times New Roman" w:hAnsi="Times New Roman"/>
                <w:i/>
                <w:sz w:val="24"/>
              </w:rPr>
            </w:pPr>
            <w:r w:rsidRPr="00AD30CB">
              <w:rPr>
                <w:rStyle w:val="Emphasis"/>
                <w:rFonts w:ascii="Times New Roman" w:hAnsi="Times New Roman"/>
                <w:i w:val="0"/>
                <w:sz w:val="24"/>
              </w:rPr>
              <w:t>woolly mat rush</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Style w:val="Emphasis"/>
                <w:rFonts w:ascii="Times New Roman" w:hAnsi="Times New Roman"/>
                <w:i w:val="0"/>
                <w:sz w:val="24"/>
              </w:rPr>
            </w:pPr>
            <w:r w:rsidRPr="00AD30CB">
              <w:rPr>
                <w:rStyle w:val="Emphasis"/>
                <w:rFonts w:ascii="Times New Roman" w:hAnsi="Times New Roman"/>
                <w:sz w:val="24"/>
              </w:rPr>
              <w:t>Lomandra multiflora</w:t>
            </w:r>
            <w:r w:rsidRPr="00AD30CB">
              <w:rPr>
                <w:rFonts w:ascii="Times New Roman" w:hAnsi="Times New Roman"/>
                <w:sz w:val="24"/>
              </w:rPr>
              <w:t xml:space="preserve"> subsp.</w:t>
            </w:r>
            <w:r w:rsidRPr="00AD30CB">
              <w:rPr>
                <w:rStyle w:val="Emphasis"/>
                <w:rFonts w:ascii="Times New Roman" w:hAnsi="Times New Roman"/>
                <w:sz w:val="24"/>
              </w:rPr>
              <w:t xml:space="preserve"> multiflora</w:t>
            </w:r>
          </w:p>
        </w:tc>
        <w:tc>
          <w:tcPr>
            <w:tcW w:w="3828" w:type="dxa"/>
          </w:tcPr>
          <w:p w:rsidR="0080155D" w:rsidRPr="00AD30CB" w:rsidRDefault="0080155D" w:rsidP="0080155D">
            <w:pPr>
              <w:spacing w:before="40" w:after="40"/>
              <w:rPr>
                <w:rFonts w:ascii="Times New Roman" w:hAnsi="Times New Roman"/>
                <w:iCs/>
                <w:sz w:val="24"/>
              </w:rPr>
            </w:pPr>
            <w:r w:rsidRPr="00AD30CB">
              <w:rPr>
                <w:rStyle w:val="Emphasis"/>
                <w:rFonts w:ascii="Times New Roman" w:hAnsi="Times New Roman"/>
                <w:i w:val="0"/>
                <w:sz w:val="24"/>
              </w:rPr>
              <w:t>many flowered mat rush</w:t>
            </w:r>
          </w:p>
        </w:tc>
      </w:tr>
      <w:tr w:rsidR="0080155D" w:rsidRPr="00F93364" w:rsidTr="00FE3D00">
        <w:tblPrEx>
          <w:shd w:val="clear" w:color="auto" w:fill="auto"/>
        </w:tblPrEx>
        <w:trPr>
          <w:cnfStyle w:val="000000010000"/>
        </w:trPr>
        <w:tc>
          <w:tcPr>
            <w:tcW w:w="4678" w:type="dxa"/>
          </w:tcPr>
          <w:p w:rsidR="0080155D" w:rsidRPr="00AD30CB" w:rsidRDefault="00A85AEB" w:rsidP="0080155D">
            <w:pPr>
              <w:spacing w:before="40" w:after="40"/>
              <w:rPr>
                <w:rStyle w:val="Emphasis"/>
                <w:rFonts w:ascii="Times New Roman" w:hAnsi="Times New Roman"/>
                <w:i w:val="0"/>
                <w:iCs w:val="0"/>
                <w:sz w:val="24"/>
              </w:rPr>
            </w:pPr>
            <w:hyperlink r:id="rId10" w:history="1">
              <w:r w:rsidR="0080155D" w:rsidRPr="00AD30CB">
                <w:rPr>
                  <w:rStyle w:val="Hyperlink"/>
                  <w:rFonts w:ascii="Times New Roman" w:hAnsi="Times New Roman"/>
                  <w:i/>
                  <w:iCs/>
                  <w:color w:val="auto"/>
                  <w:sz w:val="24"/>
                  <w:u w:val="none"/>
                </w:rPr>
                <w:t xml:space="preserve">Microlaena stipoides </w:t>
              </w:r>
              <w:r w:rsidR="0080155D" w:rsidRPr="00AD30CB">
                <w:rPr>
                  <w:rStyle w:val="Hyperlink"/>
                  <w:rFonts w:ascii="Times New Roman" w:hAnsi="Times New Roman"/>
                  <w:iCs/>
                  <w:color w:val="auto"/>
                  <w:sz w:val="24"/>
                  <w:u w:val="none"/>
                </w:rPr>
                <w:t>var.</w:t>
              </w:r>
              <w:r w:rsidR="0080155D" w:rsidRPr="00AD30CB">
                <w:rPr>
                  <w:rStyle w:val="Hyperlink"/>
                  <w:rFonts w:ascii="Times New Roman" w:hAnsi="Times New Roman"/>
                  <w:i/>
                  <w:iCs/>
                  <w:color w:val="auto"/>
                  <w:sz w:val="24"/>
                  <w:u w:val="none"/>
                </w:rPr>
                <w:t xml:space="preserve"> stipoides</w:t>
              </w:r>
            </w:hyperlink>
          </w:p>
        </w:tc>
        <w:tc>
          <w:tcPr>
            <w:tcW w:w="3828" w:type="dxa"/>
          </w:tcPr>
          <w:p w:rsidR="0080155D" w:rsidRPr="00AD30CB" w:rsidRDefault="0080155D" w:rsidP="0080155D">
            <w:pPr>
              <w:spacing w:before="40" w:after="40"/>
              <w:rPr>
                <w:rFonts w:ascii="Times New Roman" w:hAnsi="Times New Roman"/>
                <w:i/>
                <w:sz w:val="24"/>
              </w:rPr>
            </w:pPr>
            <w:r w:rsidRPr="00AD30CB">
              <w:rPr>
                <w:rStyle w:val="Emphasis"/>
                <w:rFonts w:ascii="Times New Roman" w:hAnsi="Times New Roman"/>
                <w:i w:val="0"/>
                <w:sz w:val="24"/>
              </w:rPr>
              <w:t>weeping (meadow) grass</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Style w:val="Emphasis"/>
                <w:rFonts w:ascii="Times New Roman" w:hAnsi="Times New Roman"/>
                <w:sz w:val="24"/>
              </w:rPr>
            </w:pPr>
            <w:r w:rsidRPr="00AD30CB">
              <w:rPr>
                <w:rFonts w:ascii="Times New Roman" w:hAnsi="Times New Roman"/>
                <w:i/>
                <w:iCs/>
                <w:sz w:val="24"/>
              </w:rPr>
              <w:t>Perotis rara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comet grass</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Persoonia linearis</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narrow-leaved geebung</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Pimelea linifolia</w:t>
            </w:r>
            <w:r w:rsidRPr="00AD30CB">
              <w:rPr>
                <w:rFonts w:ascii="Times New Roman" w:hAnsi="Times New Roman"/>
                <w:sz w:val="24"/>
              </w:rPr>
              <w:t xml:space="preserve"> subsp. </w:t>
            </w:r>
            <w:r w:rsidRPr="00AD30CB">
              <w:rPr>
                <w:rStyle w:val="Emphasis"/>
                <w:rFonts w:ascii="Times New Roman" w:hAnsi="Times New Roman"/>
                <w:sz w:val="24"/>
              </w:rPr>
              <w:t>linifolia</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slender rice flower</w:t>
            </w:r>
          </w:p>
        </w:tc>
      </w:tr>
      <w:tr w:rsidR="0080155D" w:rsidRPr="00F93364" w:rsidTr="00FE3D00">
        <w:tblPrEx>
          <w:shd w:val="clear" w:color="auto" w:fill="auto"/>
        </w:tblPrEx>
        <w:trPr>
          <w:cnfStyle w:val="00000001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Pomax umbellata</w:t>
            </w:r>
          </w:p>
        </w:tc>
        <w:tc>
          <w:tcPr>
            <w:tcW w:w="3828" w:type="dxa"/>
          </w:tcPr>
          <w:p w:rsidR="0080155D" w:rsidRPr="00AD30CB" w:rsidRDefault="0080155D" w:rsidP="0080155D">
            <w:pPr>
              <w:spacing w:before="40" w:after="40"/>
              <w:rPr>
                <w:rFonts w:ascii="Times New Roman" w:hAnsi="Times New Roman"/>
                <w:i/>
                <w:sz w:val="24"/>
              </w:rPr>
            </w:pPr>
            <w:r w:rsidRPr="00AD30CB">
              <w:rPr>
                <w:rStyle w:val="Emphasis"/>
                <w:rFonts w:ascii="Times New Roman" w:hAnsi="Times New Roman"/>
                <w:i w:val="0"/>
                <w:sz w:val="24"/>
              </w:rPr>
              <w:t>pomax</w:t>
            </w:r>
          </w:p>
        </w:tc>
      </w:tr>
      <w:tr w:rsidR="0080155D" w:rsidRPr="00F93364" w:rsidTr="00FE3D00">
        <w:tblPrEx>
          <w:shd w:val="clear" w:color="auto" w:fill="auto"/>
        </w:tblPrEx>
        <w:trPr>
          <w:cnfStyle w:val="000000100000"/>
        </w:trPr>
        <w:tc>
          <w:tcPr>
            <w:tcW w:w="4678" w:type="dxa"/>
          </w:tcPr>
          <w:p w:rsidR="0080155D" w:rsidRPr="00AD30CB" w:rsidRDefault="0080155D" w:rsidP="0080155D">
            <w:pPr>
              <w:spacing w:before="40" w:after="40"/>
              <w:rPr>
                <w:rFonts w:ascii="Times New Roman" w:hAnsi="Times New Roman"/>
                <w:sz w:val="24"/>
              </w:rPr>
            </w:pPr>
            <w:r w:rsidRPr="00AD30CB">
              <w:rPr>
                <w:rStyle w:val="Emphasis"/>
                <w:rFonts w:ascii="Times New Roman" w:hAnsi="Times New Roman"/>
                <w:sz w:val="24"/>
              </w:rPr>
              <w:t>Pteridium esculentum</w:t>
            </w:r>
          </w:p>
        </w:tc>
        <w:tc>
          <w:tcPr>
            <w:tcW w:w="3828" w:type="dxa"/>
          </w:tcPr>
          <w:p w:rsidR="0080155D" w:rsidRPr="00AD30CB" w:rsidRDefault="0080155D" w:rsidP="0080155D">
            <w:pPr>
              <w:spacing w:before="40" w:after="40"/>
              <w:rPr>
                <w:rFonts w:ascii="Times New Roman" w:hAnsi="Times New Roman"/>
                <w:sz w:val="24"/>
              </w:rPr>
            </w:pPr>
            <w:r w:rsidRPr="00AD30CB">
              <w:rPr>
                <w:rFonts w:ascii="Times New Roman" w:hAnsi="Times New Roman"/>
                <w:sz w:val="24"/>
              </w:rPr>
              <w:t>bracken</w:t>
            </w:r>
          </w:p>
        </w:tc>
      </w:tr>
    </w:tbl>
    <w:p w:rsidR="00D04351" w:rsidRDefault="00D04351" w:rsidP="00D04351">
      <w:r>
        <w:t xml:space="preserve"> </w:t>
      </w:r>
      <w:r>
        <w:br w:type="page"/>
      </w:r>
    </w:p>
    <w:p w:rsidR="001E7613" w:rsidRPr="003210DE" w:rsidRDefault="00E7644A" w:rsidP="007F5EF6">
      <w:pPr>
        <w:pStyle w:val="Heading2"/>
      </w:pPr>
      <w:bookmarkStart w:id="51" w:name="_Toc436130029"/>
      <w:r w:rsidRPr="003210DE">
        <w:t>1.4 Fauna</w:t>
      </w:r>
      <w:bookmarkEnd w:id="48"/>
      <w:bookmarkEnd w:id="49"/>
      <w:r w:rsidR="00946B64" w:rsidRPr="003210DE">
        <w:t>l components</w:t>
      </w:r>
      <w:bookmarkEnd w:id="51"/>
    </w:p>
    <w:p w:rsidR="00C601C8" w:rsidRDefault="00E7644A">
      <w:pPr>
        <w:spacing w:line="276" w:lineRule="auto"/>
      </w:pPr>
      <w:r w:rsidRPr="00F97B2D">
        <w:t xml:space="preserve">The vertebrate fauna </w:t>
      </w:r>
      <w:r w:rsidR="002849E9" w:rsidRPr="00F97B2D">
        <w:t>o</w:t>
      </w:r>
      <w:r w:rsidRPr="00F97B2D">
        <w:t>f</w:t>
      </w:r>
      <w:r w:rsidR="002849E9" w:rsidRPr="00F97B2D">
        <w:t xml:space="preserve"> </w:t>
      </w:r>
      <w:r w:rsidRPr="00F97B2D">
        <w:t xml:space="preserve">the ecological community are typical of those </w:t>
      </w:r>
      <w:r w:rsidR="005B2D4E" w:rsidRPr="00F97B2D">
        <w:t>of</w:t>
      </w:r>
      <w:r w:rsidRPr="00F97B2D">
        <w:t xml:space="preserve"> similar </w:t>
      </w:r>
      <w:r w:rsidR="005B2D4E" w:rsidRPr="00F97B2D">
        <w:t xml:space="preserve">woodland and forest </w:t>
      </w:r>
      <w:r w:rsidRPr="00F97B2D">
        <w:t>environments throughout the Hunter Valley</w:t>
      </w:r>
      <w:r w:rsidR="00C25C90" w:rsidRPr="00F97B2D">
        <w:t xml:space="preserve"> region</w:t>
      </w:r>
      <w:r w:rsidRPr="00F97B2D">
        <w:t xml:space="preserve">. </w:t>
      </w:r>
      <w:r w:rsidR="002849E9" w:rsidRPr="00F97B2D">
        <w:t xml:space="preserve">Because </w:t>
      </w:r>
      <w:r w:rsidRPr="00F97B2D">
        <w:t xml:space="preserve">the ecological community is </w:t>
      </w:r>
      <w:r w:rsidR="005B2D4E" w:rsidRPr="00F97B2D">
        <w:t>highly</w:t>
      </w:r>
      <w:r w:rsidRPr="00F97B2D">
        <w:t xml:space="preserve"> fragmented and </w:t>
      </w:r>
      <w:r w:rsidR="005B2D4E" w:rsidRPr="00F97B2D">
        <w:t>part of</w:t>
      </w:r>
      <w:r w:rsidRPr="00F97B2D">
        <w:t xml:space="preserve"> a mosaic of other woodlands </w:t>
      </w:r>
      <w:r w:rsidR="002849E9" w:rsidRPr="00F97B2D">
        <w:t>(</w:t>
      </w:r>
      <w:r w:rsidRPr="00F97B2D">
        <w:t>surrounded by a highly modified landscape</w:t>
      </w:r>
      <w:r w:rsidR="002849E9" w:rsidRPr="00F97B2D">
        <w:t>)</w:t>
      </w:r>
      <w:r w:rsidRPr="00F97B2D">
        <w:t xml:space="preserve"> </w:t>
      </w:r>
      <w:r w:rsidR="00DC5F1A">
        <w:t>no</w:t>
      </w:r>
      <w:r w:rsidRPr="00F97B2D">
        <w:t xml:space="preserve"> species are </w:t>
      </w:r>
      <w:r w:rsidR="00DC5F1A">
        <w:t xml:space="preserve">known to be </w:t>
      </w:r>
      <w:r w:rsidRPr="00F97B2D">
        <w:t xml:space="preserve">restricted to </w:t>
      </w:r>
      <w:r w:rsidR="002849E9" w:rsidRPr="00F97B2D">
        <w:t xml:space="preserve">just </w:t>
      </w:r>
      <w:r w:rsidRPr="00F97B2D">
        <w:t xml:space="preserve">this ecological community. </w:t>
      </w:r>
      <w:r w:rsidR="002849E9" w:rsidRPr="00F97B2D">
        <w:t xml:space="preserve">Rather, most </w:t>
      </w:r>
      <w:r w:rsidR="006A01ED" w:rsidRPr="00F97B2D">
        <w:t xml:space="preserve">animal </w:t>
      </w:r>
      <w:r w:rsidR="005B2D4E" w:rsidRPr="00F97B2D">
        <w:t>species use</w:t>
      </w:r>
      <w:r w:rsidR="002849E9" w:rsidRPr="00F97B2D">
        <w:t xml:space="preserve"> the habitats </w:t>
      </w:r>
      <w:r w:rsidR="005B2D4E" w:rsidRPr="00F97B2D">
        <w:t xml:space="preserve">provided by </w:t>
      </w:r>
      <w:r w:rsidR="002849E9" w:rsidRPr="00F97B2D">
        <w:t xml:space="preserve">the </w:t>
      </w:r>
      <w:r w:rsidR="00A23E74" w:rsidRPr="00F97B2D">
        <w:t xml:space="preserve">ecological </w:t>
      </w:r>
      <w:r w:rsidR="002849E9" w:rsidRPr="00F97B2D">
        <w:t xml:space="preserve">community as part of larger ranges, </w:t>
      </w:r>
      <w:r w:rsidR="006A01ED" w:rsidRPr="00F97B2D">
        <w:t xml:space="preserve">which may include </w:t>
      </w:r>
      <w:r w:rsidR="005B2D4E" w:rsidRPr="00F97B2D">
        <w:t>numerous</w:t>
      </w:r>
      <w:r w:rsidR="006A01ED" w:rsidRPr="00F97B2D">
        <w:t xml:space="preserve"> </w:t>
      </w:r>
      <w:r w:rsidR="005B2D4E" w:rsidRPr="00F97B2D">
        <w:t>remnant vegetation types</w:t>
      </w:r>
      <w:r w:rsidR="002849E9" w:rsidRPr="00F97B2D">
        <w:t>.</w:t>
      </w:r>
    </w:p>
    <w:p w:rsidR="00C601C8" w:rsidRDefault="005447E2">
      <w:pPr>
        <w:spacing w:line="276" w:lineRule="auto"/>
      </w:pPr>
      <w:bookmarkStart w:id="52" w:name="_Toc256000005"/>
      <w:bookmarkStart w:id="53" w:name="_Toc396311843"/>
      <w:r w:rsidRPr="00F97B2D">
        <w:t xml:space="preserve">Whilst there is no distinctive faunal assemblage confined solely to the ecological community, it provides habitat to a wide variety of vertebrate and invertebrate fauna. The ecological community provides essential resources such as nesting/breeding sites, shelter from predators (for example logs, tree hollows and thicker undergrowth) and sources of food (for example nectar from flowers or invertebrate prey). </w:t>
      </w:r>
      <w:r w:rsidR="009C646E" w:rsidRPr="00F97B2D">
        <w:t xml:space="preserve">For example </w:t>
      </w:r>
      <w:r w:rsidR="009C646E" w:rsidRPr="00F97B2D">
        <w:rPr>
          <w:bCs/>
          <w:i/>
        </w:rPr>
        <w:t>Allocasuarina luehmannii</w:t>
      </w:r>
      <w:r w:rsidR="009C646E" w:rsidRPr="00F97B2D">
        <w:rPr>
          <w:bCs/>
        </w:rPr>
        <w:t xml:space="preserve"> (bul</w:t>
      </w:r>
      <w:r w:rsidR="00B06E74" w:rsidRPr="00F97B2D">
        <w:rPr>
          <w:bCs/>
        </w:rPr>
        <w:t>l</w:t>
      </w:r>
      <w:r w:rsidR="009C646E" w:rsidRPr="00F97B2D">
        <w:rPr>
          <w:bCs/>
        </w:rPr>
        <w:t>o</w:t>
      </w:r>
      <w:r w:rsidR="00B06E74" w:rsidRPr="00F97B2D">
        <w:rPr>
          <w:bCs/>
        </w:rPr>
        <w:t>a</w:t>
      </w:r>
      <w:r w:rsidR="009C646E" w:rsidRPr="00F97B2D">
        <w:rPr>
          <w:bCs/>
        </w:rPr>
        <w:t>k)</w:t>
      </w:r>
      <w:r w:rsidR="00B06E74" w:rsidRPr="00F97B2D">
        <w:rPr>
          <w:bCs/>
        </w:rPr>
        <w:t xml:space="preserve"> is a potential food tree for </w:t>
      </w:r>
      <w:r w:rsidR="00B06E74" w:rsidRPr="00F97B2D">
        <w:rPr>
          <w:i/>
        </w:rPr>
        <w:t>Calyptorhynchus lathami</w:t>
      </w:r>
      <w:r w:rsidR="00B06E74" w:rsidRPr="00F97B2D">
        <w:rPr>
          <w:bCs/>
        </w:rPr>
        <w:t xml:space="preserve"> (glossy black cockatoo)</w:t>
      </w:r>
      <w:r w:rsidR="00B06E74" w:rsidRPr="00F97B2D">
        <w:t xml:space="preserve"> (Umwelt, 2013).</w:t>
      </w:r>
    </w:p>
    <w:p w:rsidR="00C601C8" w:rsidRDefault="005447E2">
      <w:pPr>
        <w:spacing w:line="276" w:lineRule="auto"/>
      </w:pPr>
      <w:r w:rsidRPr="00F97B2D">
        <w:t>Some fauna may be seasonal transients through the community (for example pollinating birds such as honeyeaters are likely to visit during the local flowering season)</w:t>
      </w:r>
      <w:r w:rsidR="00E74BD8" w:rsidRPr="00F97B2D">
        <w:t>. O</w:t>
      </w:r>
      <w:r w:rsidRPr="00F97B2D">
        <w:t xml:space="preserve">ther animals may use the </w:t>
      </w:r>
      <w:r w:rsidR="00E74BD8" w:rsidRPr="00F97B2D">
        <w:t xml:space="preserve">patches of the ecological </w:t>
      </w:r>
      <w:r w:rsidRPr="00F97B2D">
        <w:t>community as stepping stones to other habitats</w:t>
      </w:r>
      <w:r w:rsidR="00E74BD8" w:rsidRPr="00F97B2D">
        <w:t xml:space="preserve">; </w:t>
      </w:r>
      <w:r w:rsidRPr="00F97B2D">
        <w:t>such as crossing the valley floor</w:t>
      </w:r>
      <w:r w:rsidR="00E74BD8" w:rsidRPr="00F97B2D">
        <w:t>,</w:t>
      </w:r>
      <w:r w:rsidRPr="00F97B2D">
        <w:t xml:space="preserve"> north</w:t>
      </w:r>
      <w:r w:rsidR="00E74BD8" w:rsidRPr="00F97B2D">
        <w:t xml:space="preserve"> to south</w:t>
      </w:r>
      <w:r w:rsidRPr="00F97B2D">
        <w:t xml:space="preserve">. The </w:t>
      </w:r>
      <w:r w:rsidR="00A23E74" w:rsidRPr="00F97B2D">
        <w:t xml:space="preserve">ecological </w:t>
      </w:r>
      <w:r w:rsidRPr="00F97B2D">
        <w:t xml:space="preserve">community can be valuable as a source of winter-flowering eucalypts for transient threatened species such as </w:t>
      </w:r>
      <w:r w:rsidR="004E5106" w:rsidRPr="00F97B2D">
        <w:rPr>
          <w:i/>
          <w:iCs/>
        </w:rPr>
        <w:t xml:space="preserve">Anthochaera </w:t>
      </w:r>
      <w:proofErr w:type="gramStart"/>
      <w:r w:rsidR="004E5106" w:rsidRPr="00F97B2D">
        <w:rPr>
          <w:i/>
          <w:iCs/>
        </w:rPr>
        <w:t>phrygia</w:t>
      </w:r>
      <w:proofErr w:type="gramEnd"/>
      <w:r w:rsidR="004E5106" w:rsidRPr="00F97B2D">
        <w:rPr>
          <w:iCs/>
        </w:rPr>
        <w:t xml:space="preserve"> (</w:t>
      </w:r>
      <w:r w:rsidRPr="00F97B2D">
        <w:t>regent honeyeater</w:t>
      </w:r>
      <w:r w:rsidR="004E5106" w:rsidRPr="00F97B2D">
        <w:t xml:space="preserve">) </w:t>
      </w:r>
      <w:r w:rsidRPr="00F97B2D">
        <w:t xml:space="preserve">and </w:t>
      </w:r>
      <w:r w:rsidR="0035206C" w:rsidRPr="00F97B2D">
        <w:rPr>
          <w:i/>
        </w:rPr>
        <w:t>L</w:t>
      </w:r>
      <w:r w:rsidR="004E5106" w:rsidRPr="00F97B2D">
        <w:rPr>
          <w:i/>
        </w:rPr>
        <w:t>athamus discolor</w:t>
      </w:r>
      <w:r w:rsidR="004E5106" w:rsidRPr="00F97B2D">
        <w:t xml:space="preserve"> (</w:t>
      </w:r>
      <w:r w:rsidRPr="00F97B2D">
        <w:t>swift parrot</w:t>
      </w:r>
      <w:r w:rsidR="004E5106" w:rsidRPr="00F97B2D">
        <w:t>)</w:t>
      </w:r>
      <w:r w:rsidRPr="00F97B2D">
        <w:t xml:space="preserve">. </w:t>
      </w:r>
    </w:p>
    <w:p w:rsidR="00C601C8" w:rsidRDefault="0076199F">
      <w:pPr>
        <w:spacing w:line="276" w:lineRule="auto"/>
      </w:pPr>
      <w:r w:rsidRPr="00F97B2D">
        <w:t>The ecological community supports bat species, for example</w:t>
      </w:r>
      <w:r w:rsidRPr="00F97B2D">
        <w:rPr>
          <w:i/>
        </w:rPr>
        <w:t xml:space="preserve"> Falsistrellus tasmaniensis</w:t>
      </w:r>
      <w:r w:rsidRPr="00F97B2D">
        <w:t xml:space="preserve"> (eastern false pipistrelle) and </w:t>
      </w:r>
      <w:r w:rsidRPr="00F97B2D">
        <w:rPr>
          <w:i/>
        </w:rPr>
        <w:t>Saccolaimus</w:t>
      </w:r>
      <w:r w:rsidRPr="00F97B2D">
        <w:t xml:space="preserve"> </w:t>
      </w:r>
      <w:r w:rsidRPr="00F97B2D">
        <w:rPr>
          <w:i/>
        </w:rPr>
        <w:t>flaviventris</w:t>
      </w:r>
      <w:r w:rsidR="000747C8">
        <w:t xml:space="preserve"> (yellow-bellied sheath-tail </w:t>
      </w:r>
      <w:r w:rsidRPr="00F97B2D">
        <w:t>bat), primarily by providing tree hollows and suitable foraging habitat. The ecological community may not support a diverse reptile component due to the absence of structural elements such as rocky outcrops or deep litter microhabitats. However, it is likely to include various species of lizards (including skinks, dragons, geckoes and monitors) and snakes.</w:t>
      </w:r>
    </w:p>
    <w:p w:rsidR="00C601C8" w:rsidRDefault="0076199F">
      <w:pPr>
        <w:spacing w:line="276" w:lineRule="auto"/>
      </w:pPr>
      <w:r w:rsidRPr="00F97B2D">
        <w:t xml:space="preserve">Some ground-dwelling native animals such as </w:t>
      </w:r>
      <w:r w:rsidRPr="00F97B2D">
        <w:rPr>
          <w:i/>
        </w:rPr>
        <w:t>Vombatus ursinus</w:t>
      </w:r>
      <w:r w:rsidRPr="00F97B2D">
        <w:t xml:space="preserve"> (common wombat) and </w:t>
      </w:r>
      <w:r w:rsidRPr="00F97B2D">
        <w:rPr>
          <w:i/>
        </w:rPr>
        <w:t>Tachyglossus aculeatus</w:t>
      </w:r>
      <w:r w:rsidRPr="00F97B2D">
        <w:t xml:space="preserve"> (short-beaked echidna)</w:t>
      </w:r>
      <w:r w:rsidR="009F7AAA" w:rsidRPr="00F97B2D">
        <w:t>,</w:t>
      </w:r>
      <w:r w:rsidRPr="00F97B2D">
        <w:t xml:space="preserve"> as well as bandicoot species</w:t>
      </w:r>
      <w:r w:rsidR="009F7AAA" w:rsidRPr="00F97B2D">
        <w:t>,</w:t>
      </w:r>
      <w:r w:rsidRPr="00F97B2D">
        <w:t xml:space="preserve"> found (or formerly present) in the ecological community play an important ecological role in maintaining soil processes. In other locations in NSW it has been observed that soil disturbances created by these animals can provide benefits by assisting soil aeration, nutrient cycling and water infiltration, as well as the spread and establishment of seedlings (Martin, 2003). </w:t>
      </w:r>
    </w:p>
    <w:p w:rsidR="00A91A9D" w:rsidRDefault="0076199F" w:rsidP="00A91A9D">
      <w:pPr>
        <w:spacing w:line="276" w:lineRule="auto"/>
        <w:rPr>
          <w:rFonts w:cs="Arial"/>
          <w:b/>
        </w:rPr>
      </w:pPr>
      <w:r w:rsidRPr="00F97B2D">
        <w:t xml:space="preserve">A wide range of fauna taxa, including many species of invertebrates and birds, play an important role in pollination and in transfer of seed. Some mammals such as </w:t>
      </w:r>
      <w:r w:rsidRPr="00F97B2D">
        <w:rPr>
          <w:i/>
        </w:rPr>
        <w:t>Antechinus stuartii</w:t>
      </w:r>
      <w:r w:rsidRPr="00F97B2D">
        <w:t xml:space="preserve"> (brown antechinus)</w:t>
      </w:r>
      <w:r w:rsidR="0078597D">
        <w:t>;</w:t>
      </w:r>
      <w:r w:rsidRPr="00F97B2D">
        <w:t xml:space="preserve"> </w:t>
      </w:r>
      <w:r w:rsidR="0078597D" w:rsidRPr="002F0FBA">
        <w:rPr>
          <w:i/>
          <w:iCs/>
        </w:rPr>
        <w:t>Cercartetus nanus</w:t>
      </w:r>
      <w:r w:rsidR="0078597D" w:rsidRPr="002F0FBA">
        <w:t xml:space="preserve"> (eastern pygmy possum);</w:t>
      </w:r>
      <w:r w:rsidR="0078597D">
        <w:t xml:space="preserve"> </w:t>
      </w:r>
      <w:r w:rsidR="0078597D" w:rsidRPr="00F97B2D">
        <w:rPr>
          <w:i/>
        </w:rPr>
        <w:t>Petaurus breviceps</w:t>
      </w:r>
      <w:r w:rsidR="0078597D" w:rsidRPr="00F97B2D">
        <w:t xml:space="preserve"> (sugar gliders)</w:t>
      </w:r>
      <w:r w:rsidR="0078597D">
        <w:t>;</w:t>
      </w:r>
      <w:r w:rsidR="0078597D" w:rsidRPr="00F97B2D">
        <w:t xml:space="preserve"> </w:t>
      </w:r>
      <w:r w:rsidR="0078597D">
        <w:t xml:space="preserve">and </w:t>
      </w:r>
      <w:r w:rsidRPr="00F97B2D">
        <w:rPr>
          <w:i/>
        </w:rPr>
        <w:t>Rattus fuscipes</w:t>
      </w:r>
      <w:r w:rsidRPr="00F97B2D">
        <w:t xml:space="preserve"> (bush rat</w:t>
      </w:r>
      <w:r w:rsidR="000747C8" w:rsidRPr="00F97B2D">
        <w:t>)</w:t>
      </w:r>
      <w:r w:rsidRPr="00F97B2D">
        <w:t xml:space="preserve"> </w:t>
      </w:r>
      <w:r w:rsidR="00DC5F1A">
        <w:t xml:space="preserve">also </w:t>
      </w:r>
      <w:r w:rsidRPr="00F97B2D">
        <w:t>contribute to these functions.</w:t>
      </w:r>
      <w:r w:rsidR="00A91A9D">
        <w:br w:type="page"/>
      </w:r>
    </w:p>
    <w:p w:rsidR="001E7613" w:rsidRPr="00C01F3E" w:rsidRDefault="00E7644A" w:rsidP="003210DE">
      <w:pPr>
        <w:pStyle w:val="Heading2"/>
      </w:pPr>
      <w:bookmarkStart w:id="54" w:name="_Toc436130030"/>
      <w:r w:rsidRPr="00C01F3E">
        <w:t xml:space="preserve">1.5 Key </w:t>
      </w:r>
      <w:r w:rsidR="00194816" w:rsidRPr="00C01F3E">
        <w:t>diagnostic characteristics and C</w:t>
      </w:r>
      <w:r w:rsidRPr="00C01F3E">
        <w:t>ondition thresholds</w:t>
      </w:r>
      <w:bookmarkEnd w:id="45"/>
      <w:bookmarkEnd w:id="52"/>
      <w:bookmarkEnd w:id="53"/>
      <w:bookmarkEnd w:id="54"/>
    </w:p>
    <w:p w:rsidR="002F310A" w:rsidRPr="00C01F3E" w:rsidRDefault="00DE064C" w:rsidP="002F4F0D">
      <w:pPr>
        <w:spacing w:line="276" w:lineRule="auto"/>
      </w:pPr>
      <w:r w:rsidRPr="00C01F3E">
        <w:t xml:space="preserve">In order to be considered a </w:t>
      </w:r>
      <w:r w:rsidR="00CB6D1A" w:rsidRPr="00C01F3E">
        <w:t>m</w:t>
      </w:r>
      <w:r w:rsidRPr="00C01F3E">
        <w:t xml:space="preserve">atter of National Environmental Significance under the EPBC Act, </w:t>
      </w:r>
      <w:r w:rsidRPr="00C01F3E">
        <w:rPr>
          <w:u w:val="single"/>
        </w:rPr>
        <w:t>areas of the ecological community must</w:t>
      </w:r>
      <w:r w:rsidR="00C3700B" w:rsidRPr="00C01F3E">
        <w:rPr>
          <w:u w:val="single"/>
        </w:rPr>
        <w:t xml:space="preserve"> </w:t>
      </w:r>
      <w:r w:rsidR="000E5963" w:rsidRPr="00C01F3E">
        <w:rPr>
          <w:u w:val="single"/>
        </w:rPr>
        <w:t>meet</w:t>
      </w:r>
      <w:r w:rsidR="005B3C34" w:rsidRPr="00C01F3E">
        <w:rPr>
          <w:u w:val="single"/>
        </w:rPr>
        <w:t>:</w:t>
      </w:r>
      <w:r w:rsidR="000E5963" w:rsidRPr="00C01F3E">
        <w:t xml:space="preserve"> </w:t>
      </w:r>
    </w:p>
    <w:p w:rsidR="002F310A" w:rsidRPr="00C01F3E" w:rsidRDefault="003A7636" w:rsidP="002F310A">
      <w:pPr>
        <w:pStyle w:val="ListParagraph"/>
        <w:numPr>
          <w:ilvl w:val="0"/>
          <w:numId w:val="53"/>
        </w:numPr>
        <w:spacing w:line="276" w:lineRule="auto"/>
        <w:rPr>
          <w:strike/>
        </w:rPr>
      </w:pPr>
      <w:r w:rsidRPr="00C01F3E">
        <w:t xml:space="preserve">the </w:t>
      </w:r>
      <w:r w:rsidR="004C19BE" w:rsidRPr="00C01F3E">
        <w:rPr>
          <w:i/>
          <w:lang w:eastAsia="en-AU"/>
        </w:rPr>
        <w:t>Key diagnostic characteristics</w:t>
      </w:r>
      <w:r w:rsidR="004C19BE" w:rsidRPr="00C01F3E">
        <w:rPr>
          <w:lang w:eastAsia="en-AU"/>
        </w:rPr>
        <w:t xml:space="preserve"> </w:t>
      </w:r>
      <w:r w:rsidR="00C25C90" w:rsidRPr="00C01F3E">
        <w:t>(in Section 1.5.1)</w:t>
      </w:r>
      <w:bookmarkStart w:id="55" w:name="_Toc330559829"/>
      <w:r w:rsidR="005B3C34" w:rsidRPr="00C01F3E">
        <w:t>;</w:t>
      </w:r>
      <w:r w:rsidR="002F310A" w:rsidRPr="00C01F3E">
        <w:t xml:space="preserve"> and </w:t>
      </w:r>
    </w:p>
    <w:p w:rsidR="002F310A" w:rsidRPr="00C01F3E" w:rsidRDefault="002F310A" w:rsidP="002F310A">
      <w:pPr>
        <w:pStyle w:val="ListParagraph"/>
        <w:numPr>
          <w:ilvl w:val="0"/>
          <w:numId w:val="53"/>
        </w:numPr>
        <w:spacing w:line="276" w:lineRule="auto"/>
        <w:rPr>
          <w:strike/>
        </w:rPr>
      </w:pPr>
      <w:r w:rsidRPr="00C01F3E">
        <w:t xml:space="preserve">at least the minimum patch size of 0.5 ha. </w:t>
      </w:r>
    </w:p>
    <w:p w:rsidR="00C601C8" w:rsidRPr="00C01F3E" w:rsidRDefault="00E7644A" w:rsidP="002F310A">
      <w:pPr>
        <w:spacing w:line="276" w:lineRule="auto"/>
        <w:rPr>
          <w:strike/>
        </w:rPr>
      </w:pPr>
      <w:r w:rsidRPr="00C01F3E">
        <w:rPr>
          <w:lang w:eastAsia="en-AU"/>
        </w:rPr>
        <w:t>National listing focuses legal protection on patches of th</w:t>
      </w:r>
      <w:r w:rsidR="00603BD0" w:rsidRPr="00C01F3E">
        <w:rPr>
          <w:lang w:eastAsia="en-AU"/>
        </w:rPr>
        <w:t>is</w:t>
      </w:r>
      <w:r w:rsidRPr="00C01F3E">
        <w:rPr>
          <w:lang w:eastAsia="en-AU"/>
        </w:rPr>
        <w:t xml:space="preserve"> ecological community that are functional</w:t>
      </w:r>
      <w:r w:rsidR="00603BD0" w:rsidRPr="00C01F3E">
        <w:rPr>
          <w:lang w:eastAsia="en-AU"/>
        </w:rPr>
        <w:t xml:space="preserve"> and </w:t>
      </w:r>
      <w:r w:rsidRPr="00C01F3E">
        <w:rPr>
          <w:lang w:eastAsia="en-AU"/>
        </w:rPr>
        <w:t>relatively natural</w:t>
      </w:r>
      <w:r w:rsidR="00603BD0" w:rsidRPr="00C01F3E">
        <w:rPr>
          <w:lang w:eastAsia="en-AU"/>
        </w:rPr>
        <w:t xml:space="preserve">, </w:t>
      </w:r>
      <w:r w:rsidRPr="00C01F3E">
        <w:rPr>
          <w:lang w:eastAsia="en-AU"/>
        </w:rPr>
        <w:t xml:space="preserve">as </w:t>
      </w:r>
      <w:r w:rsidR="003062F5" w:rsidRPr="00C01F3E">
        <w:rPr>
          <w:lang w:eastAsia="en-AU"/>
        </w:rPr>
        <w:t xml:space="preserve">outlined </w:t>
      </w:r>
      <w:r w:rsidR="00700AC8" w:rsidRPr="00C01F3E">
        <w:rPr>
          <w:lang w:eastAsia="en-AU"/>
        </w:rPr>
        <w:t xml:space="preserve">in </w:t>
      </w:r>
      <w:r w:rsidRPr="00C01F3E">
        <w:rPr>
          <w:lang w:eastAsia="en-AU"/>
        </w:rPr>
        <w:t>the ‘</w:t>
      </w:r>
      <w:r w:rsidRPr="00C01F3E">
        <w:rPr>
          <w:i/>
          <w:lang w:eastAsia="en-AU"/>
        </w:rPr>
        <w:t>Description</w:t>
      </w:r>
      <w:r w:rsidR="002F310A" w:rsidRPr="00C01F3E">
        <w:rPr>
          <w:lang w:eastAsia="en-AU"/>
        </w:rPr>
        <w:t>’.</w:t>
      </w:r>
      <w:r w:rsidRPr="00C01F3E">
        <w:rPr>
          <w:lang w:eastAsia="en-AU"/>
        </w:rPr>
        <w:t xml:space="preserve"> Key diagnostic characteristics</w:t>
      </w:r>
      <w:r w:rsidR="003B2C39" w:rsidRPr="00C01F3E">
        <w:rPr>
          <w:lang w:eastAsia="en-AU"/>
        </w:rPr>
        <w:t xml:space="preserve"> </w:t>
      </w:r>
      <w:r w:rsidR="000932CF" w:rsidRPr="00C01F3E">
        <w:rPr>
          <w:lang w:eastAsia="en-AU"/>
        </w:rPr>
        <w:t xml:space="preserve">and condition thresholds </w:t>
      </w:r>
      <w:r w:rsidRPr="00C01F3E">
        <w:rPr>
          <w:lang w:eastAsia="en-AU"/>
        </w:rPr>
        <w:t>assist in identifying a patch</w:t>
      </w:r>
      <w:r w:rsidR="00700AC8" w:rsidRPr="00C01F3E">
        <w:rPr>
          <w:lang w:eastAsia="en-AU"/>
        </w:rPr>
        <w:t xml:space="preserve"> of </w:t>
      </w:r>
      <w:r w:rsidRPr="00C01F3E">
        <w:rPr>
          <w:lang w:eastAsia="en-AU"/>
        </w:rPr>
        <w:t xml:space="preserve">the threatened ecological community </w:t>
      </w:r>
      <w:r w:rsidR="00D4492F" w:rsidRPr="00C01F3E">
        <w:rPr>
          <w:lang w:eastAsia="en-AU"/>
        </w:rPr>
        <w:t xml:space="preserve">and </w:t>
      </w:r>
      <w:r w:rsidRPr="00C01F3E">
        <w:rPr>
          <w:lang w:eastAsia="en-AU"/>
        </w:rPr>
        <w:t>determin</w:t>
      </w:r>
      <w:r w:rsidR="00700AC8" w:rsidRPr="00C01F3E">
        <w:rPr>
          <w:lang w:eastAsia="en-AU"/>
        </w:rPr>
        <w:t>ing</w:t>
      </w:r>
      <w:r w:rsidRPr="00C01F3E">
        <w:rPr>
          <w:lang w:eastAsia="en-AU"/>
        </w:rPr>
        <w:t xml:space="preserve"> whe</w:t>
      </w:r>
      <w:r w:rsidR="00700AC8" w:rsidRPr="00C01F3E">
        <w:rPr>
          <w:lang w:eastAsia="en-AU"/>
        </w:rPr>
        <w:t>ther</w:t>
      </w:r>
      <w:r w:rsidRPr="00C01F3E">
        <w:rPr>
          <w:lang w:eastAsia="en-AU"/>
        </w:rPr>
        <w:t xml:space="preserve"> the </w:t>
      </w:r>
      <w:r w:rsidR="002F310A" w:rsidRPr="00C01F3E">
        <w:rPr>
          <w:lang w:eastAsia="en-AU"/>
        </w:rPr>
        <w:t>referral, environment assessment and compliance provisions of the EPBC Act are</w:t>
      </w:r>
      <w:r w:rsidRPr="00C01F3E">
        <w:rPr>
          <w:lang w:eastAsia="en-AU"/>
        </w:rPr>
        <w:t xml:space="preserve"> likely to apply</w:t>
      </w:r>
      <w:r w:rsidR="00D4492F" w:rsidRPr="00C01F3E">
        <w:rPr>
          <w:lang w:eastAsia="en-AU"/>
        </w:rPr>
        <w:t>.</w:t>
      </w:r>
    </w:p>
    <w:p w:rsidR="00122E52" w:rsidRPr="00C01F3E" w:rsidRDefault="00122E52" w:rsidP="00122E52">
      <w:pPr>
        <w:spacing w:line="252" w:lineRule="auto"/>
        <w:rPr>
          <w:lang w:eastAsia="en-AU"/>
        </w:rPr>
      </w:pPr>
      <w:r w:rsidRPr="00C01F3E">
        <w:rPr>
          <w:lang w:eastAsia="en-AU"/>
        </w:rPr>
        <w:t xml:space="preserve">Condition categories and thresholds can provide guidance on whether a patch retains sufficient conservation values to be considered as a matter of National Environmental Significance, as defined by the EPBC Act. They can enable the EPBC Act protection provisions to be focussed on the most valuable elements of the ecological community. Where condition thresholds are applied, patches which do not meet the minimum </w:t>
      </w:r>
      <w:r w:rsidRPr="00C01F3E">
        <w:rPr>
          <w:iCs/>
          <w:lang w:eastAsia="en-AU"/>
        </w:rPr>
        <w:t>condition thresholds</w:t>
      </w:r>
      <w:r w:rsidRPr="00C01F3E">
        <w:rPr>
          <w:i/>
          <w:iCs/>
          <w:lang w:eastAsia="en-AU"/>
        </w:rPr>
        <w:t xml:space="preserve"> </w:t>
      </w:r>
      <w:r w:rsidRPr="00C01F3E">
        <w:rPr>
          <w:lang w:eastAsia="en-AU"/>
        </w:rPr>
        <w:t xml:space="preserve">are then largely excluded from national protection. </w:t>
      </w:r>
    </w:p>
    <w:p w:rsidR="00C601C8" w:rsidRPr="00C01F3E" w:rsidRDefault="00E7644A">
      <w:pPr>
        <w:pStyle w:val="BodyText3"/>
        <w:spacing w:line="276" w:lineRule="auto"/>
        <w:rPr>
          <w:lang w:eastAsia="en-AU"/>
        </w:rPr>
      </w:pPr>
      <w:r w:rsidRPr="00C01F3E">
        <w:rPr>
          <w:lang w:eastAsia="en-AU"/>
        </w:rPr>
        <w:t xml:space="preserve">Because </w:t>
      </w:r>
      <w:r w:rsidR="00041970" w:rsidRPr="00C01F3E">
        <w:rPr>
          <w:lang w:eastAsia="en-AU"/>
        </w:rPr>
        <w:t>there is less than 500 ha of th</w:t>
      </w:r>
      <w:r w:rsidR="00476242">
        <w:rPr>
          <w:lang w:eastAsia="en-AU"/>
        </w:rPr>
        <w:t>is</w:t>
      </w:r>
      <w:r w:rsidR="00041970" w:rsidRPr="00C01F3E">
        <w:rPr>
          <w:lang w:eastAsia="en-AU"/>
        </w:rPr>
        <w:t xml:space="preserve"> ecological community remaining, condition </w:t>
      </w:r>
      <w:r w:rsidR="00122E52" w:rsidRPr="00C01F3E">
        <w:rPr>
          <w:lang w:eastAsia="en-AU"/>
        </w:rPr>
        <w:t>thresholds</w:t>
      </w:r>
      <w:r w:rsidR="00041970" w:rsidRPr="00C01F3E">
        <w:rPr>
          <w:lang w:eastAsia="en-AU"/>
        </w:rPr>
        <w:t xml:space="preserve"> have not been applied</w:t>
      </w:r>
      <w:r w:rsidR="00476242" w:rsidRPr="00476242">
        <w:rPr>
          <w:lang w:eastAsia="en-AU"/>
        </w:rPr>
        <w:t xml:space="preserve"> </w:t>
      </w:r>
      <w:r w:rsidR="00476242">
        <w:rPr>
          <w:lang w:eastAsia="en-AU"/>
        </w:rPr>
        <w:t xml:space="preserve">to </w:t>
      </w:r>
      <w:r w:rsidR="00476242" w:rsidRPr="00C01F3E">
        <w:rPr>
          <w:lang w:eastAsia="en-AU"/>
        </w:rPr>
        <w:t>th</w:t>
      </w:r>
      <w:r w:rsidR="00476242">
        <w:rPr>
          <w:lang w:eastAsia="en-AU"/>
        </w:rPr>
        <w:t>is</w:t>
      </w:r>
      <w:r w:rsidR="00476242" w:rsidRPr="00C01F3E">
        <w:rPr>
          <w:lang w:eastAsia="en-AU"/>
        </w:rPr>
        <w:t xml:space="preserve"> ecological community</w:t>
      </w:r>
      <w:r w:rsidR="002C085B" w:rsidRPr="00C01F3E">
        <w:rPr>
          <w:lang w:eastAsia="en-AU"/>
        </w:rPr>
        <w:t xml:space="preserve">; </w:t>
      </w:r>
      <w:r w:rsidR="00DE064C" w:rsidRPr="00C01F3E">
        <w:rPr>
          <w:lang w:eastAsia="en-AU"/>
        </w:rPr>
        <w:t>although patches of less than 0.</w:t>
      </w:r>
      <w:r w:rsidR="001965EF" w:rsidRPr="00C01F3E">
        <w:rPr>
          <w:lang w:eastAsia="en-AU"/>
        </w:rPr>
        <w:t>5</w:t>
      </w:r>
      <w:r w:rsidR="00DE064C" w:rsidRPr="00C01F3E">
        <w:rPr>
          <w:lang w:eastAsia="en-AU"/>
        </w:rPr>
        <w:t xml:space="preserve"> ha in size are not protected as a matter of </w:t>
      </w:r>
      <w:r w:rsidR="00DE064C" w:rsidRPr="00C01F3E">
        <w:t>National Environmental Significance under the EPBC Ac</w:t>
      </w:r>
      <w:r w:rsidR="000E5963" w:rsidRPr="00C01F3E">
        <w:t>t.</w:t>
      </w:r>
    </w:p>
    <w:p w:rsidR="0080155D" w:rsidRPr="00C01F3E" w:rsidRDefault="00E7644A" w:rsidP="00D73BA2">
      <w:pPr>
        <w:pStyle w:val="BodyText3"/>
        <w:spacing w:line="276" w:lineRule="auto"/>
        <w:ind w:right="0"/>
        <w:rPr>
          <w:lang w:eastAsia="en-AU"/>
        </w:rPr>
      </w:pPr>
      <w:r w:rsidRPr="00C01F3E">
        <w:rPr>
          <w:lang w:eastAsia="en-AU"/>
        </w:rPr>
        <w:t xml:space="preserve">Species composition of this </w:t>
      </w:r>
      <w:r w:rsidR="00700AC8" w:rsidRPr="00C01F3E">
        <w:rPr>
          <w:lang w:eastAsia="en-AU"/>
        </w:rPr>
        <w:t xml:space="preserve">ecological </w:t>
      </w:r>
      <w:r w:rsidRPr="00C01F3E">
        <w:rPr>
          <w:lang w:eastAsia="en-AU"/>
        </w:rPr>
        <w:t xml:space="preserve">community is influenced by </w:t>
      </w:r>
      <w:r w:rsidR="00700AC8" w:rsidRPr="00C01F3E">
        <w:rPr>
          <w:lang w:eastAsia="en-AU"/>
        </w:rPr>
        <w:t xml:space="preserve">(amongst other things) </w:t>
      </w:r>
      <w:r w:rsidRPr="00C01F3E">
        <w:rPr>
          <w:lang w:eastAsia="en-AU"/>
        </w:rPr>
        <w:t xml:space="preserve">the size of the </w:t>
      </w:r>
      <w:r w:rsidR="00925D16" w:rsidRPr="00C01F3E">
        <w:rPr>
          <w:lang w:eastAsia="en-AU"/>
        </w:rPr>
        <w:t>patch</w:t>
      </w:r>
      <w:r w:rsidRPr="00C01F3E">
        <w:rPr>
          <w:lang w:eastAsia="en-AU"/>
        </w:rPr>
        <w:t xml:space="preserve">, recent rainfall, drought conditions and disturbance history (including fire and grazing). Plant surveys conducted during spring and early summer </w:t>
      </w:r>
      <w:r w:rsidR="004C19BE" w:rsidRPr="00C01F3E">
        <w:rPr>
          <w:lang w:eastAsia="en-AU"/>
        </w:rPr>
        <w:t xml:space="preserve">may </w:t>
      </w:r>
      <w:r w:rsidRPr="00C01F3E">
        <w:rPr>
          <w:lang w:eastAsia="en-AU"/>
        </w:rPr>
        <w:t xml:space="preserve">more easily identify the ecological community. However, the </w:t>
      </w:r>
      <w:r w:rsidR="00072104" w:rsidRPr="00C01F3E">
        <w:rPr>
          <w:i/>
          <w:lang w:eastAsia="en-AU"/>
        </w:rPr>
        <w:t>Key diagnostic characteristics</w:t>
      </w:r>
      <w:r w:rsidR="00072104" w:rsidRPr="00C01F3E">
        <w:rPr>
          <w:lang w:eastAsia="en-AU"/>
        </w:rPr>
        <w:t xml:space="preserve"> </w:t>
      </w:r>
      <w:r w:rsidR="002F310A" w:rsidRPr="00C01F3E">
        <w:rPr>
          <w:lang w:eastAsia="en-AU"/>
        </w:rPr>
        <w:t xml:space="preserve">(Section 1.5.1) </w:t>
      </w:r>
      <w:r w:rsidR="00072104" w:rsidRPr="00C01F3E">
        <w:rPr>
          <w:lang w:eastAsia="en-AU"/>
        </w:rPr>
        <w:t xml:space="preserve">and </w:t>
      </w:r>
      <w:proofErr w:type="gramStart"/>
      <w:r w:rsidR="00072104" w:rsidRPr="00C01F3E">
        <w:rPr>
          <w:i/>
        </w:rPr>
        <w:t>Other</w:t>
      </w:r>
      <w:proofErr w:type="gramEnd"/>
      <w:r w:rsidR="00072104" w:rsidRPr="00C01F3E">
        <w:rPr>
          <w:i/>
        </w:rPr>
        <w:t xml:space="preserve"> diagnostic considerations </w:t>
      </w:r>
      <w:r w:rsidR="00072104" w:rsidRPr="00C01F3E">
        <w:t>(</w:t>
      </w:r>
      <w:r w:rsidR="00E9107E" w:rsidRPr="00C01F3E">
        <w:t>Section 1.5.2</w:t>
      </w:r>
      <w:r w:rsidR="00072104" w:rsidRPr="00C01F3E">
        <w:t>)</w:t>
      </w:r>
      <w:r w:rsidR="00072104" w:rsidRPr="00C01F3E">
        <w:rPr>
          <w:lang w:eastAsia="en-AU"/>
        </w:rPr>
        <w:t xml:space="preserve"> </w:t>
      </w:r>
      <w:r w:rsidRPr="00C01F3E">
        <w:rPr>
          <w:lang w:eastAsia="en-AU"/>
        </w:rPr>
        <w:t xml:space="preserve">are designed to </w:t>
      </w:r>
      <w:r w:rsidR="00700AC8" w:rsidRPr="00C01F3E">
        <w:rPr>
          <w:lang w:eastAsia="en-AU"/>
        </w:rPr>
        <w:t xml:space="preserve">allow </w:t>
      </w:r>
      <w:r w:rsidRPr="00C01F3E">
        <w:rPr>
          <w:lang w:eastAsia="en-AU"/>
        </w:rPr>
        <w:t>identif</w:t>
      </w:r>
      <w:r w:rsidR="00700AC8" w:rsidRPr="00C01F3E">
        <w:rPr>
          <w:lang w:eastAsia="en-AU"/>
        </w:rPr>
        <w:t xml:space="preserve">ication of </w:t>
      </w:r>
      <w:r w:rsidRPr="00C01F3E">
        <w:rPr>
          <w:lang w:eastAsia="en-AU"/>
        </w:rPr>
        <w:t xml:space="preserve">the ecological community </w:t>
      </w:r>
      <w:r w:rsidR="00B161FD" w:rsidRPr="00C01F3E">
        <w:rPr>
          <w:lang w:eastAsia="en-AU"/>
        </w:rPr>
        <w:t>irrespective of the season</w:t>
      </w:r>
      <w:r w:rsidRPr="00C01F3E">
        <w:rPr>
          <w:lang w:eastAsia="en-AU"/>
        </w:rPr>
        <w:t xml:space="preserve">. </w:t>
      </w:r>
    </w:p>
    <w:p w:rsidR="000747C8" w:rsidRDefault="000747C8" w:rsidP="000747C8"/>
    <w:p w:rsidR="00DE7EAC" w:rsidRDefault="00DE7EAC">
      <w:pPr>
        <w:spacing w:after="240"/>
        <w:rPr>
          <w:b/>
          <w:i/>
        </w:rPr>
      </w:pPr>
      <w:r>
        <w:br w:type="page"/>
      </w:r>
    </w:p>
    <w:p w:rsidR="00A94D61" w:rsidRPr="003210DE" w:rsidRDefault="00E7644A" w:rsidP="003210DE">
      <w:pPr>
        <w:pStyle w:val="Heading3"/>
      </w:pPr>
      <w:bookmarkStart w:id="56" w:name="_Toc436130031"/>
      <w:r w:rsidRPr="003210DE">
        <w:t xml:space="preserve">1.5.1 </w:t>
      </w:r>
      <w:r w:rsidR="00C35DC0" w:rsidRPr="003210DE">
        <w:t>K</w:t>
      </w:r>
      <w:r w:rsidRPr="003210DE">
        <w:t>ey diagnostic characteristics</w:t>
      </w:r>
      <w:bookmarkEnd w:id="56"/>
    </w:p>
    <w:p w:rsidR="00C601C8" w:rsidRDefault="00D329AE" w:rsidP="00FC6644">
      <w:pPr>
        <w:spacing w:line="276" w:lineRule="auto"/>
      </w:pPr>
      <w:r>
        <w:t xml:space="preserve">For EPBC Act referral, environment assessment and compliance purposes the </w:t>
      </w:r>
      <w:r w:rsidR="00454D13">
        <w:t xml:space="preserve">protected </w:t>
      </w:r>
      <w:r>
        <w:t>national ecological community is limited to patches that meet the following key diagnostic characteristics</w:t>
      </w:r>
      <w:r w:rsidR="00454D13" w:rsidRPr="00454D13">
        <w:t xml:space="preserve"> </w:t>
      </w:r>
      <w:r w:rsidR="00DE7EAC">
        <w:t>(</w:t>
      </w:r>
      <w:r w:rsidR="00454D13">
        <w:t>and the minimum patch size</w:t>
      </w:r>
      <w:r w:rsidR="00DE7EAC">
        <w:t>);</w:t>
      </w:r>
      <w:r>
        <w:t xml:space="preserve"> </w:t>
      </w:r>
    </w:p>
    <w:p w:rsidR="00C601C8" w:rsidRDefault="00A94D61" w:rsidP="00FC6644">
      <w:pPr>
        <w:pStyle w:val="ListBullet"/>
        <w:numPr>
          <w:ilvl w:val="0"/>
          <w:numId w:val="50"/>
        </w:numPr>
        <w:spacing w:line="276" w:lineRule="auto"/>
        <w:rPr>
          <w:lang w:eastAsia="en-AU"/>
        </w:rPr>
      </w:pPr>
      <w:r w:rsidRPr="00F97B2D">
        <w:rPr>
          <w:lang w:eastAsia="en-AU"/>
        </w:rPr>
        <w:t xml:space="preserve">It </w:t>
      </w:r>
      <w:r w:rsidRPr="00F97B2D">
        <w:t>occurs in</w:t>
      </w:r>
      <w:r w:rsidRPr="00F97B2D">
        <w:rPr>
          <w:lang w:eastAsia="en-AU"/>
        </w:rPr>
        <w:t xml:space="preserve"> the </w:t>
      </w:r>
      <w:r w:rsidR="00D52B06" w:rsidRPr="00F97B2D">
        <w:rPr>
          <w:lang w:eastAsia="en-AU"/>
        </w:rPr>
        <w:t xml:space="preserve">Central </w:t>
      </w:r>
      <w:r w:rsidRPr="00F97B2D">
        <w:rPr>
          <w:lang w:eastAsia="en-AU"/>
        </w:rPr>
        <w:t>Hunter Valley</w:t>
      </w:r>
      <w:r w:rsidR="00D52B06" w:rsidRPr="00F97B2D">
        <w:rPr>
          <w:lang w:eastAsia="en-AU"/>
        </w:rPr>
        <w:t xml:space="preserve">, </w:t>
      </w:r>
      <w:r w:rsidR="00D52B06" w:rsidRPr="00F97B2D">
        <w:t>in the Hunter Valley IBRA</w:t>
      </w:r>
      <w:r w:rsidR="00D52B06" w:rsidRPr="00F97B2D">
        <w:rPr>
          <w:rStyle w:val="FootnoteReference"/>
        </w:rPr>
        <w:footnoteReference w:id="5"/>
      </w:r>
      <w:r w:rsidR="00D52B06" w:rsidRPr="00F97B2D">
        <w:t xml:space="preserve"> subregion (SYB02)</w:t>
      </w:r>
      <w:r w:rsidR="00542C44" w:rsidRPr="00F97B2D">
        <w:rPr>
          <w:lang w:eastAsia="en-AU"/>
        </w:rPr>
        <w:t xml:space="preserve"> of the Sydney Basin (SYB) </w:t>
      </w:r>
      <w:r w:rsidR="00D329AE">
        <w:rPr>
          <w:lang w:eastAsia="en-AU"/>
        </w:rPr>
        <w:t>B</w:t>
      </w:r>
      <w:r w:rsidR="00542C44" w:rsidRPr="00F97B2D">
        <w:rPr>
          <w:lang w:eastAsia="en-AU"/>
        </w:rPr>
        <w:t>ioregion in New South Wales</w:t>
      </w:r>
      <w:r w:rsidRPr="00F97B2D">
        <w:rPr>
          <w:lang w:eastAsia="en-AU"/>
        </w:rPr>
        <w:t xml:space="preserve">; </w:t>
      </w:r>
    </w:p>
    <w:p w:rsidR="00C601C8" w:rsidRDefault="00A94D61" w:rsidP="00FC6644">
      <w:pPr>
        <w:pStyle w:val="ListBullet"/>
        <w:spacing w:line="276" w:lineRule="auto"/>
        <w:ind w:left="992" w:hanging="635"/>
        <w:rPr>
          <w:lang w:eastAsia="en-AU"/>
        </w:rPr>
      </w:pPr>
      <w:r w:rsidRPr="00F97B2D">
        <w:rPr>
          <w:lang w:eastAsia="en-AU"/>
        </w:rPr>
        <w:t>AND</w:t>
      </w:r>
    </w:p>
    <w:p w:rsidR="00C601C8" w:rsidRDefault="00A94D61" w:rsidP="00FC6644">
      <w:pPr>
        <w:pStyle w:val="ListBullet"/>
        <w:numPr>
          <w:ilvl w:val="0"/>
          <w:numId w:val="50"/>
        </w:numPr>
        <w:spacing w:line="276" w:lineRule="auto"/>
        <w:rPr>
          <w:lang w:eastAsia="en-AU"/>
        </w:rPr>
      </w:pPr>
      <w:r w:rsidRPr="00F97B2D">
        <w:rPr>
          <w:lang w:eastAsia="en-AU"/>
        </w:rPr>
        <w:t xml:space="preserve">It occurs </w:t>
      </w:r>
      <w:r w:rsidRPr="00F97B2D">
        <w:t xml:space="preserve">on </w:t>
      </w:r>
      <w:r w:rsidR="00CF0159" w:rsidRPr="00F97B2D">
        <w:t>aeolian</w:t>
      </w:r>
      <w:r w:rsidR="002531B4">
        <w:t>,</w:t>
      </w:r>
      <w:r w:rsidR="00CF0159" w:rsidRPr="00F97B2D">
        <w:t xml:space="preserve"> </w:t>
      </w:r>
      <w:r w:rsidR="00EF67FD">
        <w:t xml:space="preserve">or other </w:t>
      </w:r>
      <w:r w:rsidR="00CF0159" w:rsidRPr="00F97B2D">
        <w:t>sand</w:t>
      </w:r>
      <w:r w:rsidR="006A3F14">
        <w:t xml:space="preserve">y </w:t>
      </w:r>
      <w:r w:rsidR="00D640E0">
        <w:t>textured</w:t>
      </w:r>
      <w:r w:rsidR="002531B4">
        <w:t>,</w:t>
      </w:r>
      <w:r w:rsidR="00D640E0">
        <w:t xml:space="preserve"> soil</w:t>
      </w:r>
      <w:r w:rsidR="006A3F14">
        <w:t>s</w:t>
      </w:r>
      <w:r w:rsidR="00940AEE">
        <w:t xml:space="preserve"> </w:t>
      </w:r>
      <w:r w:rsidR="00CF0159" w:rsidRPr="00F97B2D">
        <w:rPr>
          <w:rStyle w:val="FootnoteReference"/>
        </w:rPr>
        <w:footnoteReference w:id="6"/>
      </w:r>
      <w:r w:rsidR="003E020E">
        <w:t>of the Warkworth Land System</w:t>
      </w:r>
      <w:r w:rsidR="00CF0159" w:rsidRPr="00F97B2D">
        <w:t>;</w:t>
      </w:r>
    </w:p>
    <w:p w:rsidR="00C601C8" w:rsidRDefault="00A94D61" w:rsidP="00FC6644">
      <w:pPr>
        <w:autoSpaceDE w:val="0"/>
        <w:autoSpaceDN w:val="0"/>
        <w:adjustRightInd w:val="0"/>
        <w:spacing w:line="276" w:lineRule="auto"/>
        <w:ind w:left="360"/>
      </w:pPr>
      <w:r w:rsidRPr="00F97B2D">
        <w:t>AND</w:t>
      </w:r>
    </w:p>
    <w:p w:rsidR="00C601C8" w:rsidRDefault="00A94D61" w:rsidP="00FC6644">
      <w:pPr>
        <w:pStyle w:val="BodyText3"/>
        <w:numPr>
          <w:ilvl w:val="0"/>
          <w:numId w:val="50"/>
        </w:numPr>
        <w:tabs>
          <w:tab w:val="left" w:pos="3"/>
        </w:tabs>
        <w:autoSpaceDE w:val="0"/>
        <w:adjustRightInd w:val="0"/>
        <w:spacing w:line="276" w:lineRule="auto"/>
        <w:ind w:right="0"/>
        <w:rPr>
          <w:rStyle w:val="Heading3Char"/>
          <w:b w:val="0"/>
          <w:bCs w:val="0"/>
          <w:i w:val="0"/>
          <w:iCs w:val="0"/>
          <w:lang w:eastAsia="en-AU"/>
        </w:rPr>
      </w:pPr>
      <w:r w:rsidRPr="00F97B2D">
        <w:t xml:space="preserve">It is </w:t>
      </w:r>
      <w:r w:rsidR="00D329AE">
        <w:t xml:space="preserve">a </w:t>
      </w:r>
      <w:r w:rsidR="002C2303" w:rsidRPr="00F97B2D">
        <w:t xml:space="preserve">low </w:t>
      </w:r>
      <w:r w:rsidRPr="00257B37">
        <w:t xml:space="preserve">woodland </w:t>
      </w:r>
      <w:r w:rsidR="001965EF">
        <w:t>(occasionally</w:t>
      </w:r>
      <w:r w:rsidR="00DE064C" w:rsidRPr="00257B37">
        <w:t xml:space="preserve"> forest</w:t>
      </w:r>
      <w:r w:rsidR="001965EF">
        <w:t>)</w:t>
      </w:r>
      <w:r w:rsidRPr="00257B37">
        <w:t xml:space="preserve">, </w:t>
      </w:r>
      <w:r w:rsidR="003F278D" w:rsidRPr="00257B37">
        <w:t>with</w:t>
      </w:r>
      <w:r w:rsidR="003F278D" w:rsidRPr="00F97B2D">
        <w:t xml:space="preserve"> a </w:t>
      </w:r>
      <w:r w:rsidR="003F278D" w:rsidRPr="00F97B2D">
        <w:rPr>
          <w:rFonts w:eastAsia="Calibri"/>
          <w:lang w:eastAsia="en-AU"/>
        </w:rPr>
        <w:t xml:space="preserve">projected </w:t>
      </w:r>
      <w:r w:rsidR="002075AE">
        <w:rPr>
          <w:rFonts w:eastAsia="Calibri"/>
          <w:lang w:eastAsia="en-AU"/>
        </w:rPr>
        <w:t>crown</w:t>
      </w:r>
      <w:r w:rsidR="002075AE" w:rsidRPr="00F97B2D">
        <w:rPr>
          <w:rFonts w:eastAsia="Calibri"/>
          <w:lang w:eastAsia="en-AU"/>
        </w:rPr>
        <w:t xml:space="preserve"> </w:t>
      </w:r>
      <w:r w:rsidR="003F278D" w:rsidRPr="00F97B2D">
        <w:rPr>
          <w:rFonts w:eastAsia="Calibri"/>
          <w:lang w:eastAsia="en-AU"/>
        </w:rPr>
        <w:t>cover</w:t>
      </w:r>
      <w:r w:rsidR="00F10FEB" w:rsidRPr="00F97B2D">
        <w:rPr>
          <w:rStyle w:val="FootnoteReference"/>
          <w:rFonts w:eastAsia="Calibri"/>
          <w:lang w:eastAsia="en-AU"/>
        </w:rPr>
        <w:footnoteReference w:id="7"/>
      </w:r>
      <w:r w:rsidR="003F278D" w:rsidRPr="00F97B2D">
        <w:rPr>
          <w:rFonts w:eastAsia="Calibri"/>
          <w:lang w:eastAsia="en-AU"/>
        </w:rPr>
        <w:t xml:space="preserve"> of trees of 10% or more; or </w:t>
      </w:r>
      <w:r w:rsidRPr="00F97B2D">
        <w:t>with a native tree density of at least 10 native tree stems per 0.5 ha (</w:t>
      </w:r>
      <w:r w:rsidR="000D7893" w:rsidRPr="00F97B2D">
        <w:t>at least</w:t>
      </w:r>
      <w:r w:rsidRPr="00F97B2D">
        <w:t xml:space="preserve"> 20 </w:t>
      </w:r>
      <w:r w:rsidR="001835D5" w:rsidRPr="00F97B2D">
        <w:t xml:space="preserve">native tree </w:t>
      </w:r>
      <w:r w:rsidRPr="00F97B2D">
        <w:t xml:space="preserve">stems/ha) that are at least </w:t>
      </w:r>
      <w:r w:rsidR="007C4EFE" w:rsidRPr="00F97B2D">
        <w:t>one metre</w:t>
      </w:r>
      <w:r w:rsidRPr="00F97B2D">
        <w:t xml:space="preserve"> in height</w:t>
      </w:r>
      <w:r w:rsidRPr="00F97B2D">
        <w:rPr>
          <w:rStyle w:val="FootnoteReference"/>
        </w:rPr>
        <w:footnoteReference w:id="8"/>
      </w:r>
      <w:r w:rsidRPr="00F97B2D">
        <w:t>;</w:t>
      </w:r>
      <w:r w:rsidRPr="00F97B2D">
        <w:rPr>
          <w:lang w:eastAsia="en-AU"/>
        </w:rPr>
        <w:t xml:space="preserve"> </w:t>
      </w:r>
    </w:p>
    <w:p w:rsidR="00C601C8" w:rsidRDefault="00A94D61" w:rsidP="00FC6644">
      <w:pPr>
        <w:autoSpaceDE w:val="0"/>
        <w:autoSpaceDN w:val="0"/>
        <w:adjustRightInd w:val="0"/>
        <w:spacing w:line="276" w:lineRule="auto"/>
        <w:ind w:left="360"/>
      </w:pPr>
      <w:r w:rsidRPr="00F97B2D">
        <w:t>AND</w:t>
      </w:r>
    </w:p>
    <w:p w:rsidR="00C601C8" w:rsidRDefault="00A94D61" w:rsidP="00FC6644">
      <w:pPr>
        <w:pStyle w:val="ListParagraph"/>
        <w:numPr>
          <w:ilvl w:val="0"/>
          <w:numId w:val="50"/>
        </w:numPr>
        <w:autoSpaceDE w:val="0"/>
        <w:autoSpaceDN w:val="0"/>
        <w:adjustRightInd w:val="0"/>
        <w:spacing w:line="276" w:lineRule="auto"/>
      </w:pPr>
      <w:r w:rsidRPr="00F97B2D">
        <w:t xml:space="preserve">A ground layer is present (although it may vary in development and composition), as a sparse to thick layer of native </w:t>
      </w:r>
      <w:r w:rsidR="006F2E6B" w:rsidRPr="00F97B2D">
        <w:t xml:space="preserve">shrubs, </w:t>
      </w:r>
      <w:r w:rsidR="00DC5F1A">
        <w:t xml:space="preserve">bracken, </w:t>
      </w:r>
      <w:r w:rsidRPr="00F97B2D">
        <w:t>grasses</w:t>
      </w:r>
      <w:r w:rsidR="00CB2D65" w:rsidRPr="00F97B2D">
        <w:t xml:space="preserve"> and</w:t>
      </w:r>
      <w:r w:rsidR="00DE7EAC">
        <w:t>/or</w:t>
      </w:r>
      <w:r w:rsidR="00E962BF" w:rsidRPr="00F97B2D">
        <w:t xml:space="preserve"> </w:t>
      </w:r>
      <w:r w:rsidRPr="00F97B2D">
        <w:t xml:space="preserve">other </w:t>
      </w:r>
      <w:r w:rsidR="000258C5" w:rsidRPr="00F97B2D">
        <w:t xml:space="preserve">native </w:t>
      </w:r>
      <w:r w:rsidRPr="00F97B2D">
        <w:t>herbs</w:t>
      </w:r>
      <w:r w:rsidR="00D329AE">
        <w:t>;</w:t>
      </w:r>
    </w:p>
    <w:p w:rsidR="00C601C8" w:rsidRDefault="002C085B" w:rsidP="00FC6644">
      <w:pPr>
        <w:autoSpaceDE w:val="0"/>
        <w:autoSpaceDN w:val="0"/>
        <w:adjustRightInd w:val="0"/>
        <w:spacing w:line="276" w:lineRule="auto"/>
        <w:ind w:left="360"/>
      </w:pPr>
      <w:r w:rsidRPr="00F97B2D">
        <w:t>AND</w:t>
      </w:r>
    </w:p>
    <w:p w:rsidR="00D329AE" w:rsidRPr="0074602A" w:rsidRDefault="002C085B" w:rsidP="00FD37D2">
      <w:pPr>
        <w:pStyle w:val="BodyText3"/>
        <w:numPr>
          <w:ilvl w:val="0"/>
          <w:numId w:val="50"/>
        </w:numPr>
        <w:tabs>
          <w:tab w:val="left" w:pos="3"/>
        </w:tabs>
        <w:autoSpaceDE w:val="0"/>
        <w:adjustRightInd w:val="0"/>
        <w:spacing w:after="240" w:line="276" w:lineRule="auto"/>
        <w:ind w:left="709" w:right="0"/>
        <w:rPr>
          <w:b/>
          <w:i/>
        </w:rPr>
      </w:pPr>
      <w:r w:rsidRPr="008D19DB">
        <w:rPr>
          <w:lang w:eastAsia="en-AU"/>
        </w:rPr>
        <w:t xml:space="preserve">It is </w:t>
      </w:r>
      <w:r w:rsidR="002F4F0D" w:rsidRPr="008D19DB">
        <w:rPr>
          <w:lang w:eastAsia="en-AU"/>
        </w:rPr>
        <w:t>c</w:t>
      </w:r>
      <w:r w:rsidRPr="008D19DB">
        <w:rPr>
          <w:lang w:eastAsia="en-AU"/>
        </w:rPr>
        <w:t xml:space="preserve">haracterised by </w:t>
      </w:r>
      <w:r w:rsidR="009451CD" w:rsidRPr="008D19DB">
        <w:rPr>
          <w:lang w:eastAsia="en-AU"/>
        </w:rPr>
        <w:t xml:space="preserve">multiple </w:t>
      </w:r>
      <w:r w:rsidR="00895060" w:rsidRPr="008D19DB">
        <w:rPr>
          <w:lang w:eastAsia="en-AU"/>
        </w:rPr>
        <w:t xml:space="preserve">flora </w:t>
      </w:r>
      <w:r w:rsidRPr="008D19DB">
        <w:rPr>
          <w:lang w:eastAsia="en-AU"/>
        </w:rPr>
        <w:t xml:space="preserve">species in </w:t>
      </w:r>
      <w:r w:rsidR="00865D27" w:rsidRPr="008D19DB">
        <w:rPr>
          <w:lang w:eastAsia="en-AU"/>
        </w:rPr>
        <w:t>T</w:t>
      </w:r>
      <w:r w:rsidRPr="008D19DB">
        <w:rPr>
          <w:lang w:eastAsia="en-AU"/>
        </w:rPr>
        <w:t>able 1</w:t>
      </w:r>
      <w:r w:rsidR="008D116F" w:rsidRPr="008D19DB">
        <w:rPr>
          <w:lang w:eastAsia="en-AU"/>
        </w:rPr>
        <w:t>, although</w:t>
      </w:r>
      <w:r w:rsidR="008D116F">
        <w:rPr>
          <w:lang w:eastAsia="en-AU"/>
        </w:rPr>
        <w:t xml:space="preserve"> not all species need be present (see </w:t>
      </w:r>
      <w:r w:rsidR="004C19BE">
        <w:rPr>
          <w:lang w:eastAsia="en-AU"/>
        </w:rPr>
        <w:t>S</w:t>
      </w:r>
      <w:r w:rsidR="008D116F">
        <w:rPr>
          <w:lang w:eastAsia="en-AU"/>
        </w:rPr>
        <w:t xml:space="preserve">ection 1.3 </w:t>
      </w:r>
      <w:r w:rsidR="004C19BE" w:rsidRPr="004C19BE">
        <w:rPr>
          <w:i/>
        </w:rPr>
        <w:t>Vegetative components</w:t>
      </w:r>
      <w:r w:rsidR="004C19BE">
        <w:rPr>
          <w:lang w:eastAsia="en-AU"/>
        </w:rPr>
        <w:t xml:space="preserve"> </w:t>
      </w:r>
      <w:r w:rsidR="008D116F">
        <w:rPr>
          <w:lang w:eastAsia="en-AU"/>
        </w:rPr>
        <w:t>for more details on vegetation structure and flora)</w:t>
      </w:r>
      <w:r w:rsidR="00865D27">
        <w:rPr>
          <w:lang w:eastAsia="en-AU"/>
        </w:rPr>
        <w:t>.</w:t>
      </w:r>
    </w:p>
    <w:p w:rsidR="00DE7EAC" w:rsidRDefault="00DE7EAC">
      <w:pPr>
        <w:spacing w:after="240"/>
        <w:rPr>
          <w:b/>
          <w:i/>
        </w:rPr>
      </w:pPr>
      <w:r>
        <w:br w:type="page"/>
      </w:r>
    </w:p>
    <w:p w:rsidR="00C601C8" w:rsidRDefault="00DA6E74">
      <w:pPr>
        <w:pStyle w:val="Heading3"/>
      </w:pPr>
      <w:bookmarkStart w:id="57" w:name="_Toc436130032"/>
      <w:r w:rsidRPr="00B95EAD">
        <w:t xml:space="preserve">1.5.2 </w:t>
      </w:r>
      <w:r w:rsidR="00A94D61" w:rsidRPr="00B95EAD">
        <w:t>Other diagnostic considerations</w:t>
      </w:r>
      <w:bookmarkEnd w:id="57"/>
    </w:p>
    <w:p w:rsidR="00C601C8" w:rsidRDefault="00034C7C">
      <w:pPr>
        <w:pStyle w:val="ListParagraph"/>
        <w:numPr>
          <w:ilvl w:val="0"/>
          <w:numId w:val="52"/>
        </w:numPr>
        <w:spacing w:line="276" w:lineRule="auto"/>
        <w:ind w:left="499" w:right="-284" w:hanging="357"/>
        <w:rPr>
          <w:bCs/>
        </w:rPr>
      </w:pPr>
      <w:r w:rsidRPr="00865D27">
        <w:rPr>
          <w:lang w:eastAsia="en-AU"/>
        </w:rPr>
        <w:t xml:space="preserve">Warkworth Sands Woodland </w:t>
      </w:r>
      <w:r w:rsidR="0042564B" w:rsidRPr="00865D27">
        <w:rPr>
          <w:lang w:eastAsia="en-AU"/>
        </w:rPr>
        <w:t xml:space="preserve">mostly </w:t>
      </w:r>
      <w:r w:rsidRPr="00865D27">
        <w:rPr>
          <w:lang w:eastAsia="en-AU"/>
        </w:rPr>
        <w:t xml:space="preserve">occupies linear sand dunes, which are </w:t>
      </w:r>
      <w:r w:rsidRPr="00865D27">
        <w:rPr>
          <w:rFonts w:eastAsia="Calibri"/>
          <w:lang w:eastAsia="en-AU"/>
        </w:rPr>
        <w:t xml:space="preserve">between one and six meters </w:t>
      </w:r>
      <w:r w:rsidRPr="00865D27">
        <w:rPr>
          <w:lang w:eastAsia="en-AU"/>
        </w:rPr>
        <w:t>high, typically resting on a river terrace</w:t>
      </w:r>
      <w:r w:rsidR="00CF0159" w:rsidRPr="00865D27">
        <w:rPr>
          <w:lang w:eastAsia="en-AU"/>
        </w:rPr>
        <w:t xml:space="preserve">, </w:t>
      </w:r>
      <w:r w:rsidR="00020A72" w:rsidRPr="00865D27">
        <w:rPr>
          <w:lang w:eastAsia="en-AU"/>
        </w:rPr>
        <w:t>on the undulating valley floor</w:t>
      </w:r>
      <w:r w:rsidR="00D329AE">
        <w:rPr>
          <w:lang w:eastAsia="en-AU"/>
        </w:rPr>
        <w:t>.</w:t>
      </w:r>
    </w:p>
    <w:p w:rsidR="00C601C8" w:rsidRPr="006A3F14" w:rsidRDefault="00417194">
      <w:pPr>
        <w:pStyle w:val="ListParagraph"/>
        <w:numPr>
          <w:ilvl w:val="0"/>
          <w:numId w:val="52"/>
        </w:numPr>
        <w:spacing w:line="276" w:lineRule="auto"/>
        <w:ind w:left="499" w:right="-284" w:hanging="357"/>
        <w:rPr>
          <w:bCs/>
        </w:rPr>
      </w:pPr>
      <w:r w:rsidRPr="00865D27">
        <w:t>As well as these deeper sand deposits, the ecological community also occurs on shallow “veneer</w:t>
      </w:r>
      <w:r w:rsidR="00F07D42">
        <w:t>s</w:t>
      </w:r>
      <w:r w:rsidRPr="00865D27">
        <w:t xml:space="preserve">” of sand separated from the main </w:t>
      </w:r>
      <w:r w:rsidR="00D44813" w:rsidRPr="00865D27">
        <w:t xml:space="preserve">sand </w:t>
      </w:r>
      <w:r w:rsidR="00531054">
        <w:t>deposit by</w:t>
      </w:r>
      <w:r w:rsidRPr="00865D27">
        <w:t xml:space="preserve"> area</w:t>
      </w:r>
      <w:r w:rsidR="00F07D42">
        <w:t>s</w:t>
      </w:r>
      <w:r w:rsidRPr="00865D27">
        <w:t xml:space="preserve"> of clay soils developed on Permian sediments</w:t>
      </w:r>
      <w:r w:rsidR="00D329AE">
        <w:t>.</w:t>
      </w:r>
    </w:p>
    <w:p w:rsidR="006A3F14" w:rsidRDefault="006A3F14" w:rsidP="006A3F14">
      <w:pPr>
        <w:pStyle w:val="ListBullet"/>
        <w:numPr>
          <w:ilvl w:val="0"/>
          <w:numId w:val="52"/>
        </w:numPr>
        <w:spacing w:line="276" w:lineRule="auto"/>
        <w:rPr>
          <w:rStyle w:val="Heading3Char"/>
          <w:b w:val="0"/>
          <w:i w:val="0"/>
          <w:lang w:eastAsia="en-AU"/>
        </w:rPr>
      </w:pPr>
      <w:r w:rsidRPr="00F97B2D">
        <w:t xml:space="preserve">It does </w:t>
      </w:r>
      <w:r w:rsidRPr="00F97B2D">
        <w:rPr>
          <w:u w:val="single"/>
        </w:rPr>
        <w:t>not</w:t>
      </w:r>
      <w:r w:rsidRPr="00F97B2D">
        <w:t xml:space="preserve"> occur on clay </w:t>
      </w:r>
      <w:r w:rsidRPr="00F97B2D">
        <w:rPr>
          <w:lang w:eastAsia="en-AU"/>
        </w:rPr>
        <w:t xml:space="preserve">soils </w:t>
      </w:r>
      <w:r w:rsidR="00EB53F1">
        <w:rPr>
          <w:lang w:eastAsia="en-AU"/>
        </w:rPr>
        <w:t xml:space="preserve">on </w:t>
      </w:r>
      <w:r w:rsidRPr="00F97B2D">
        <w:rPr>
          <w:lang w:eastAsia="en-AU"/>
        </w:rPr>
        <w:t xml:space="preserve">Permian sediments, nor does it occur on </w:t>
      </w:r>
      <w:r w:rsidRPr="00F97B2D">
        <w:rPr>
          <w:rFonts w:eastAsia="Calibri"/>
          <w:lang w:eastAsia="en-AU"/>
        </w:rPr>
        <w:t>the sandy colluviums</w:t>
      </w:r>
      <w:r w:rsidRPr="00F97B2D">
        <w:rPr>
          <w:rStyle w:val="FootnoteReference"/>
          <w:rFonts w:eastAsia="Calibri"/>
          <w:lang w:eastAsia="en-AU"/>
        </w:rPr>
        <w:footnoteReference w:id="9"/>
      </w:r>
      <w:r>
        <w:rPr>
          <w:rFonts w:eastAsia="Calibri"/>
          <w:lang w:eastAsia="en-AU"/>
        </w:rPr>
        <w:t xml:space="preserve"> of</w:t>
      </w:r>
      <w:r w:rsidRPr="00F97B2D">
        <w:rPr>
          <w:rFonts w:eastAsia="Calibri"/>
          <w:lang w:eastAsia="en-AU"/>
        </w:rPr>
        <w:t xml:space="preserve"> the widespread Triassic Sandstone plateaus.</w:t>
      </w:r>
    </w:p>
    <w:p w:rsidR="00C601C8" w:rsidRPr="00531054" w:rsidRDefault="008C0C18">
      <w:pPr>
        <w:pStyle w:val="ListParagraph"/>
        <w:numPr>
          <w:ilvl w:val="0"/>
          <w:numId w:val="52"/>
        </w:numPr>
        <w:spacing w:line="276" w:lineRule="auto"/>
        <w:ind w:left="499" w:right="-284" w:hanging="357"/>
        <w:rPr>
          <w:bCs/>
        </w:rPr>
      </w:pPr>
      <w:r w:rsidRPr="00865D27">
        <w:t xml:space="preserve">The canopy is typically dominated by </w:t>
      </w:r>
      <w:r w:rsidRPr="00865D27">
        <w:rPr>
          <w:rStyle w:val="Emphasis"/>
        </w:rPr>
        <w:t>Angophora floribunda</w:t>
      </w:r>
      <w:r w:rsidRPr="00865D27">
        <w:t xml:space="preserve"> (rough-barked apple)</w:t>
      </w:r>
      <w:r w:rsidR="00531054">
        <w:t xml:space="preserve"> on deeper sands</w:t>
      </w:r>
      <w:r w:rsidR="00D329AE">
        <w:t>.</w:t>
      </w:r>
    </w:p>
    <w:p w:rsidR="00531054" w:rsidRDefault="00531054" w:rsidP="00531054">
      <w:pPr>
        <w:pStyle w:val="ListParagraph"/>
        <w:numPr>
          <w:ilvl w:val="0"/>
          <w:numId w:val="52"/>
        </w:numPr>
        <w:spacing w:line="276" w:lineRule="auto"/>
      </w:pPr>
      <w:r>
        <w:t xml:space="preserve">On the shallower sands in swales </w:t>
      </w:r>
      <w:r w:rsidRPr="00C202F2">
        <w:rPr>
          <w:i/>
        </w:rPr>
        <w:t>Eucalyptus blakelyi</w:t>
      </w:r>
      <w:r w:rsidRPr="00F97B2D">
        <w:t xml:space="preserve"> </w:t>
      </w:r>
      <w:r>
        <w:t>x</w:t>
      </w:r>
      <w:r w:rsidRPr="00F97B2D">
        <w:t xml:space="preserve"> </w:t>
      </w:r>
      <w:r w:rsidRPr="00C202F2">
        <w:rPr>
          <w:i/>
        </w:rPr>
        <w:t xml:space="preserve">E. </w:t>
      </w:r>
      <w:r w:rsidRPr="00F97B2D">
        <w:rPr>
          <w:rStyle w:val="Emphasis"/>
        </w:rPr>
        <w:t>tereticornis</w:t>
      </w:r>
      <w:r w:rsidRPr="00C202F2">
        <w:rPr>
          <w:rStyle w:val="Emphasis"/>
          <w:i w:val="0"/>
        </w:rPr>
        <w:t xml:space="preserve"> </w:t>
      </w:r>
      <w:r w:rsidR="00D329AE">
        <w:rPr>
          <w:rStyle w:val="Emphasis"/>
          <w:i w:val="0"/>
        </w:rPr>
        <w:t xml:space="preserve">(Blakely’s red gum-forest red gum) </w:t>
      </w:r>
      <w:r>
        <w:t xml:space="preserve">and </w:t>
      </w:r>
      <w:r w:rsidRPr="00F97B2D">
        <w:rPr>
          <w:rStyle w:val="Emphasis"/>
        </w:rPr>
        <w:t>E</w:t>
      </w:r>
      <w:r>
        <w:rPr>
          <w:rStyle w:val="Emphasis"/>
        </w:rPr>
        <w:t xml:space="preserve">. </w:t>
      </w:r>
      <w:r w:rsidRPr="00F97B2D">
        <w:rPr>
          <w:rStyle w:val="Emphasis"/>
        </w:rPr>
        <w:t>crebra</w:t>
      </w:r>
      <w:r>
        <w:t xml:space="preserve"> </w:t>
      </w:r>
      <w:r w:rsidR="00D329AE">
        <w:t xml:space="preserve">(narrow-leaved ironbark) </w:t>
      </w:r>
      <w:r>
        <w:t xml:space="preserve">are more likely to dominate. Other </w:t>
      </w:r>
      <w:r w:rsidR="004D53C4">
        <w:t>canopy trees</w:t>
      </w:r>
      <w:r>
        <w:t xml:space="preserve"> such as</w:t>
      </w:r>
      <w:r w:rsidRPr="00C202F2">
        <w:rPr>
          <w:bCs/>
          <w:i/>
        </w:rPr>
        <w:t xml:space="preserve"> Allocasuarina luehmannii</w:t>
      </w:r>
      <w:r w:rsidRPr="00C202F2">
        <w:rPr>
          <w:bCs/>
        </w:rPr>
        <w:t xml:space="preserve"> </w:t>
      </w:r>
      <w:r w:rsidR="001E59CB">
        <w:rPr>
          <w:bCs/>
        </w:rPr>
        <w:t xml:space="preserve">(bulloak, buloke) </w:t>
      </w:r>
      <w:r w:rsidRPr="00C202F2">
        <w:rPr>
          <w:bCs/>
        </w:rPr>
        <w:t xml:space="preserve">and </w:t>
      </w:r>
      <w:r w:rsidRPr="00C202F2">
        <w:rPr>
          <w:i/>
        </w:rPr>
        <w:t>Callitris endlicheri</w:t>
      </w:r>
      <w:r w:rsidR="001E59CB">
        <w:t xml:space="preserve"> (black Cypress pine) </w:t>
      </w:r>
      <w:r>
        <w:t>may dominate on the higher, drier portions of the sand system.</w:t>
      </w:r>
    </w:p>
    <w:p w:rsidR="00C601C8" w:rsidRPr="00C202F2" w:rsidRDefault="00335591">
      <w:pPr>
        <w:pStyle w:val="ListParagraph"/>
        <w:numPr>
          <w:ilvl w:val="0"/>
          <w:numId w:val="52"/>
        </w:numPr>
        <w:autoSpaceDE w:val="0"/>
        <w:autoSpaceDN w:val="0"/>
        <w:adjustRightInd w:val="0"/>
        <w:spacing w:line="276" w:lineRule="auto"/>
        <w:ind w:left="499" w:right="-284" w:hanging="357"/>
      </w:pPr>
      <w:r w:rsidRPr="00865D27">
        <w:t>Other tree species may includ</w:t>
      </w:r>
      <w:r w:rsidR="00EB64A0" w:rsidRPr="00865D27">
        <w:t>e</w:t>
      </w:r>
      <w:r w:rsidRPr="00865D27">
        <w:t xml:space="preserve">: </w:t>
      </w:r>
      <w:r w:rsidRPr="00865D27">
        <w:rPr>
          <w:i/>
        </w:rPr>
        <w:t>E</w:t>
      </w:r>
      <w:r w:rsidR="00E52500">
        <w:rPr>
          <w:i/>
        </w:rPr>
        <w:t>ucalyptus</w:t>
      </w:r>
      <w:r w:rsidR="00E52500" w:rsidRPr="00865D27">
        <w:rPr>
          <w:i/>
        </w:rPr>
        <w:t xml:space="preserve"> </w:t>
      </w:r>
      <w:r w:rsidRPr="00865D27">
        <w:rPr>
          <w:i/>
        </w:rPr>
        <w:t>blakelyi</w:t>
      </w:r>
      <w:r w:rsidR="00531054">
        <w:t xml:space="preserve"> </w:t>
      </w:r>
      <w:r w:rsidR="00AA728D" w:rsidRPr="00865D27">
        <w:t>(</w:t>
      </w:r>
      <w:r w:rsidR="00AA728D" w:rsidRPr="00865D27">
        <w:rPr>
          <w:iCs/>
        </w:rPr>
        <w:t>Blakely’s</w:t>
      </w:r>
      <w:r w:rsidR="00AA728D" w:rsidRPr="00865D27">
        <w:t xml:space="preserve"> </w:t>
      </w:r>
      <w:r w:rsidRPr="00865D27">
        <w:t>red gum</w:t>
      </w:r>
      <w:r w:rsidRPr="00E000EF">
        <w:t>)</w:t>
      </w:r>
      <w:r w:rsidR="001E59CB">
        <w:t xml:space="preserve"> </w:t>
      </w:r>
      <w:r w:rsidRPr="00865D27">
        <w:t>and</w:t>
      </w:r>
      <w:r w:rsidRPr="00865D27">
        <w:rPr>
          <w:rStyle w:val="Emphasis"/>
        </w:rPr>
        <w:t xml:space="preserve"> E. glaucina</w:t>
      </w:r>
      <w:r w:rsidRPr="00865D27">
        <w:t xml:space="preserve"> (slaty red gum)</w:t>
      </w:r>
      <w:r w:rsidR="00EB64A0" w:rsidRPr="00865D27">
        <w:t xml:space="preserve">; </w:t>
      </w:r>
      <w:r w:rsidR="00516311" w:rsidRPr="00865D27">
        <w:t>a</w:t>
      </w:r>
      <w:r w:rsidR="00EB64A0" w:rsidRPr="00865D27">
        <w:t>s well as</w:t>
      </w:r>
      <w:r w:rsidR="00EB64A0" w:rsidRPr="00865D27">
        <w:rPr>
          <w:i/>
        </w:rPr>
        <w:t xml:space="preserve"> Brachychiton populneus </w:t>
      </w:r>
      <w:r w:rsidR="00EB64A0" w:rsidRPr="00865D27">
        <w:t>subsp</w:t>
      </w:r>
      <w:r w:rsidR="00EB64A0" w:rsidRPr="00865D27">
        <w:rPr>
          <w:i/>
        </w:rPr>
        <w:t>. populneus</w:t>
      </w:r>
      <w:r w:rsidR="001E59CB">
        <w:t xml:space="preserve"> (kurrajong) </w:t>
      </w:r>
      <w:r w:rsidR="00516311" w:rsidRPr="00865D27">
        <w:t xml:space="preserve">and </w:t>
      </w:r>
      <w:r w:rsidR="00E52500" w:rsidRPr="00865D27">
        <w:rPr>
          <w:rStyle w:val="Emphasis"/>
        </w:rPr>
        <w:t>E</w:t>
      </w:r>
      <w:r w:rsidR="001E59CB">
        <w:rPr>
          <w:rStyle w:val="Emphasis"/>
        </w:rPr>
        <w:t>. </w:t>
      </w:r>
      <w:r w:rsidRPr="00865D27">
        <w:rPr>
          <w:bCs/>
          <w:i/>
        </w:rPr>
        <w:t>moluccana</w:t>
      </w:r>
      <w:r w:rsidRPr="00865D27">
        <w:rPr>
          <w:bCs/>
        </w:rPr>
        <w:t xml:space="preserve"> (grey box</w:t>
      </w:r>
      <w:r w:rsidR="00516311" w:rsidRPr="00865D27">
        <w:rPr>
          <w:bCs/>
        </w:rPr>
        <w:t>) in some areas;</w:t>
      </w:r>
    </w:p>
    <w:p w:rsidR="00C601C8" w:rsidRDefault="001E59CB">
      <w:pPr>
        <w:pStyle w:val="BodyText3"/>
        <w:numPr>
          <w:ilvl w:val="0"/>
          <w:numId w:val="52"/>
        </w:numPr>
        <w:tabs>
          <w:tab w:val="left" w:pos="3"/>
        </w:tabs>
        <w:autoSpaceDE w:val="0"/>
        <w:adjustRightInd w:val="0"/>
        <w:spacing w:line="276" w:lineRule="auto"/>
        <w:ind w:left="499" w:right="-284" w:hanging="357"/>
      </w:pPr>
      <w:r>
        <w:rPr>
          <w:bCs w:val="0"/>
        </w:rPr>
        <w:t xml:space="preserve">Patches </w:t>
      </w:r>
      <w:r w:rsidR="00A94D61" w:rsidRPr="00865D27">
        <w:rPr>
          <w:bCs w:val="0"/>
        </w:rPr>
        <w:t>with hybrid eucalypt species are included in the ecological community</w:t>
      </w:r>
      <w:r w:rsidR="00F14084" w:rsidRPr="00865D27">
        <w:rPr>
          <w:bCs w:val="0"/>
        </w:rPr>
        <w:t xml:space="preserve"> (</w:t>
      </w:r>
      <w:r w:rsidR="00954567" w:rsidRPr="00865D27">
        <w:rPr>
          <w:bCs w:val="0"/>
        </w:rPr>
        <w:t>i.</w:t>
      </w:r>
      <w:r w:rsidR="00F14084" w:rsidRPr="00865D27">
        <w:rPr>
          <w:bCs w:val="0"/>
        </w:rPr>
        <w:t xml:space="preserve">e. </w:t>
      </w:r>
      <w:r w:rsidR="00A94D61" w:rsidRPr="00865D27">
        <w:rPr>
          <w:bCs w:val="0"/>
        </w:rPr>
        <w:t xml:space="preserve">areas should not be excluded </w:t>
      </w:r>
      <w:r w:rsidR="006253B1" w:rsidRPr="00865D27">
        <w:rPr>
          <w:bCs w:val="0"/>
        </w:rPr>
        <w:t xml:space="preserve">on the basis of </w:t>
      </w:r>
      <w:r w:rsidR="00A94D61" w:rsidRPr="00865D27">
        <w:rPr>
          <w:bCs w:val="0"/>
        </w:rPr>
        <w:t>hybrid</w:t>
      </w:r>
      <w:r w:rsidR="006253B1" w:rsidRPr="00865D27">
        <w:rPr>
          <w:bCs w:val="0"/>
        </w:rPr>
        <w:t>isation</w:t>
      </w:r>
      <w:r w:rsidR="00954567" w:rsidRPr="00865D27">
        <w:rPr>
          <w:bCs w:val="0"/>
        </w:rPr>
        <w:t>)</w:t>
      </w:r>
      <w:r w:rsidR="007E0516" w:rsidRPr="00865D27">
        <w:rPr>
          <w:bCs w:val="0"/>
        </w:rPr>
        <w:t>;</w:t>
      </w:r>
    </w:p>
    <w:p w:rsidR="000F03FB" w:rsidRDefault="00D84CAA">
      <w:pPr>
        <w:pStyle w:val="ListParagraph"/>
        <w:numPr>
          <w:ilvl w:val="0"/>
          <w:numId w:val="52"/>
        </w:numPr>
        <w:tabs>
          <w:tab w:val="left" w:pos="7764"/>
        </w:tabs>
        <w:spacing w:line="276" w:lineRule="auto"/>
        <w:ind w:left="499" w:hanging="357"/>
      </w:pPr>
      <w:r w:rsidRPr="00865D27">
        <w:t xml:space="preserve">A sparse, </w:t>
      </w:r>
      <w:r w:rsidR="000F03FB">
        <w:t>sub-</w:t>
      </w:r>
      <w:r w:rsidRPr="00865D27">
        <w:t xml:space="preserve"> canopy layer is likely to be dominated by </w:t>
      </w:r>
      <w:r w:rsidR="00D82A0C" w:rsidRPr="00D82A0C">
        <w:rPr>
          <w:i/>
        </w:rPr>
        <w:t>Banksia integrifolia</w:t>
      </w:r>
      <w:r w:rsidRPr="00865D27">
        <w:t xml:space="preserve"> subsp. </w:t>
      </w:r>
      <w:r w:rsidR="00D82A0C" w:rsidRPr="00D82A0C">
        <w:rPr>
          <w:i/>
        </w:rPr>
        <w:t>integrifolia</w:t>
      </w:r>
      <w:r w:rsidRPr="00865D27">
        <w:t xml:space="preserve"> (coast banksia)</w:t>
      </w:r>
      <w:r w:rsidRPr="00865D27">
        <w:rPr>
          <w:rStyle w:val="Emphasis"/>
        </w:rPr>
        <w:t xml:space="preserve"> </w:t>
      </w:r>
      <w:r w:rsidRPr="00865D27">
        <w:rPr>
          <w:rStyle w:val="Emphasis"/>
          <w:i w:val="0"/>
        </w:rPr>
        <w:t xml:space="preserve">and/or </w:t>
      </w:r>
      <w:r w:rsidRPr="00865D27">
        <w:rPr>
          <w:rStyle w:val="Emphasis"/>
        </w:rPr>
        <w:t>Acacia filicifolia</w:t>
      </w:r>
      <w:r w:rsidRPr="00865D27">
        <w:t xml:space="preserve"> (fern-leaved wattle); </w:t>
      </w:r>
    </w:p>
    <w:p w:rsidR="00FC6644" w:rsidRPr="0012440F" w:rsidRDefault="00A94D61" w:rsidP="0012440F">
      <w:pPr>
        <w:pStyle w:val="ListBullet"/>
        <w:numPr>
          <w:ilvl w:val="0"/>
          <w:numId w:val="52"/>
        </w:numPr>
        <w:spacing w:after="240" w:line="276" w:lineRule="auto"/>
        <w:ind w:left="499" w:right="-284" w:hanging="357"/>
        <w:rPr>
          <w:b/>
          <w:i/>
        </w:rPr>
      </w:pPr>
      <w:r w:rsidRPr="00865D27">
        <w:t xml:space="preserve">Derived native grasslands and shrublands are </w:t>
      </w:r>
      <w:r w:rsidRPr="0012440F">
        <w:rPr>
          <w:b/>
          <w:u w:val="single"/>
        </w:rPr>
        <w:t>not</w:t>
      </w:r>
      <w:r w:rsidRPr="00865D27">
        <w:t xml:space="preserve"> </w:t>
      </w:r>
      <w:r w:rsidR="007B6147" w:rsidRPr="00865D27">
        <w:t>included in this</w:t>
      </w:r>
      <w:r w:rsidRPr="00865D27">
        <w:t xml:space="preserve"> nationally protected ecological community</w:t>
      </w:r>
      <w:r w:rsidR="00F1711E" w:rsidRPr="00865D27">
        <w:t>. T</w:t>
      </w:r>
      <w:r w:rsidRPr="00865D27">
        <w:t xml:space="preserve">he exceptions are </w:t>
      </w:r>
      <w:r w:rsidR="00EC57C6" w:rsidRPr="00865D27">
        <w:t xml:space="preserve">where there is a gap, </w:t>
      </w:r>
      <w:r w:rsidRPr="00865D27">
        <w:t>in</w:t>
      </w:r>
      <w:r w:rsidR="00F1711E" w:rsidRPr="00865D27">
        <w:t xml:space="preserve"> or at the edge of</w:t>
      </w:r>
      <w:r w:rsidRPr="00865D27">
        <w:t xml:space="preserve"> a patch</w:t>
      </w:r>
      <w:r w:rsidR="00F1711E" w:rsidRPr="00865D27">
        <w:t>;</w:t>
      </w:r>
      <w:r w:rsidRPr="00865D27">
        <w:t xml:space="preserve"> or connecting </w:t>
      </w:r>
      <w:r w:rsidR="00F1711E" w:rsidRPr="00865D27">
        <w:t xml:space="preserve">two </w:t>
      </w:r>
      <w:r w:rsidRPr="00865D27">
        <w:t>patch</w:t>
      </w:r>
      <w:r w:rsidR="00F1711E" w:rsidRPr="00865D27">
        <w:t>es</w:t>
      </w:r>
      <w:r w:rsidRPr="00865D27">
        <w:t xml:space="preserve"> across a short distance</w:t>
      </w:r>
      <w:r w:rsidR="00AE17EB" w:rsidRPr="00865D27">
        <w:t xml:space="preserve"> (i.e. 30 m)</w:t>
      </w:r>
      <w:r w:rsidRPr="00865D27">
        <w:rPr>
          <w:rStyle w:val="FootnoteReference"/>
        </w:rPr>
        <w:footnoteReference w:id="10"/>
      </w:r>
      <w:r w:rsidR="000747C8">
        <w:t>.</w:t>
      </w:r>
      <w:r w:rsidR="00FC6644">
        <w:br w:type="page"/>
      </w:r>
    </w:p>
    <w:p w:rsidR="000F03FB" w:rsidRDefault="00AB2BDB">
      <w:pPr>
        <w:pStyle w:val="Heading3"/>
      </w:pPr>
      <w:bookmarkStart w:id="58" w:name="_Toc436130033"/>
      <w:r>
        <w:t>1</w:t>
      </w:r>
      <w:r w:rsidR="00D925A4" w:rsidRPr="00D925A4">
        <w:t>.5.3 Condition thresholds</w:t>
      </w:r>
      <w:bookmarkEnd w:id="58"/>
      <w:r w:rsidR="008358D8" w:rsidRPr="00B95EAD">
        <w:t xml:space="preserve"> </w:t>
      </w:r>
    </w:p>
    <w:p w:rsidR="000F03FB" w:rsidRDefault="00AE5DB6">
      <w:pPr>
        <w:pStyle w:val="BodyText3"/>
        <w:spacing w:line="276" w:lineRule="auto"/>
        <w:rPr>
          <w:lang w:eastAsia="en-AU"/>
        </w:rPr>
      </w:pPr>
      <w:r w:rsidRPr="00F97B2D">
        <w:rPr>
          <w:lang w:eastAsia="en-AU"/>
        </w:rPr>
        <w:t xml:space="preserve">Because there is less than 500 ha of the ecological community remaining, condition </w:t>
      </w:r>
      <w:r w:rsidR="00A9531B">
        <w:rPr>
          <w:lang w:eastAsia="en-AU"/>
        </w:rPr>
        <w:t>thresholds</w:t>
      </w:r>
      <w:r w:rsidR="00A9531B" w:rsidRPr="00E9107E">
        <w:rPr>
          <w:lang w:eastAsia="en-AU"/>
        </w:rPr>
        <w:t xml:space="preserve"> </w:t>
      </w:r>
      <w:r w:rsidRPr="00F97B2D">
        <w:rPr>
          <w:lang w:eastAsia="en-AU"/>
        </w:rPr>
        <w:t>have not been applied</w:t>
      </w:r>
      <w:r w:rsidR="00980F69" w:rsidRPr="00F97B2D">
        <w:rPr>
          <w:lang w:eastAsia="en-AU"/>
        </w:rPr>
        <w:t xml:space="preserve">; although patches of less than 0.5 ha in size are not protected as a matter of </w:t>
      </w:r>
      <w:r w:rsidR="00980F69" w:rsidRPr="00F97B2D">
        <w:t>National Environmental Significance under the EPBC Act.</w:t>
      </w:r>
    </w:p>
    <w:p w:rsidR="000F03FB" w:rsidRDefault="005D0F00">
      <w:pPr>
        <w:spacing w:line="276" w:lineRule="auto"/>
        <w:rPr>
          <w:b/>
        </w:rPr>
      </w:pPr>
      <w:r w:rsidRPr="00F97B2D">
        <w:rPr>
          <w:lang w:eastAsia="en-AU"/>
        </w:rPr>
        <w:t xml:space="preserve">All patches of the Warkworth Sands </w:t>
      </w:r>
      <w:r w:rsidR="00B95EAD">
        <w:rPr>
          <w:lang w:eastAsia="en-AU"/>
        </w:rPr>
        <w:t>Woodland</w:t>
      </w:r>
      <w:r w:rsidRPr="00F97B2D">
        <w:rPr>
          <w:lang w:eastAsia="en-AU"/>
        </w:rPr>
        <w:t xml:space="preserve"> ecological community</w:t>
      </w:r>
      <w:r w:rsidRPr="00F97B2D">
        <w:rPr>
          <w:rStyle w:val="Heading4Char"/>
          <w:rFonts w:cs="Times New Roman"/>
          <w:u w:val="none"/>
        </w:rPr>
        <w:t xml:space="preserve"> </w:t>
      </w:r>
      <w:r w:rsidRPr="00F97B2D">
        <w:rPr>
          <w:rStyle w:val="Heading4Char"/>
          <w:rFonts w:cs="Times New Roman"/>
          <w:i w:val="0"/>
          <w:u w:val="none"/>
        </w:rPr>
        <w:t>that:</w:t>
      </w:r>
    </w:p>
    <w:p w:rsidR="000F03FB" w:rsidRDefault="005D0F00">
      <w:pPr>
        <w:pStyle w:val="ListBullet"/>
        <w:numPr>
          <w:ilvl w:val="0"/>
          <w:numId w:val="45"/>
        </w:numPr>
        <w:spacing w:line="276" w:lineRule="auto"/>
        <w:ind w:left="714" w:hanging="357"/>
      </w:pPr>
      <w:r w:rsidRPr="00F97B2D">
        <w:t xml:space="preserve">meet the </w:t>
      </w:r>
      <w:r w:rsidRPr="00F97B2D">
        <w:rPr>
          <w:i/>
        </w:rPr>
        <w:t>Key diagnostic characteristics</w:t>
      </w:r>
      <w:r w:rsidRPr="00F97B2D">
        <w:t xml:space="preserve"> of the ecological community (in Section 1.5.1) </w:t>
      </w:r>
    </w:p>
    <w:p w:rsidR="000F03FB" w:rsidRDefault="005D0F00">
      <w:pPr>
        <w:pStyle w:val="ListBullet"/>
        <w:spacing w:line="276" w:lineRule="auto"/>
        <w:ind w:left="357"/>
      </w:pPr>
      <w:r w:rsidRPr="00F97B2D">
        <w:t>and</w:t>
      </w:r>
    </w:p>
    <w:p w:rsidR="000F03FB" w:rsidRDefault="005D0F00">
      <w:pPr>
        <w:pStyle w:val="ListBullet"/>
        <w:numPr>
          <w:ilvl w:val="0"/>
          <w:numId w:val="45"/>
        </w:numPr>
        <w:spacing w:line="276" w:lineRule="auto"/>
        <w:ind w:left="714" w:hanging="357"/>
        <w:rPr>
          <w:lang w:eastAsia="en-AU"/>
        </w:rPr>
      </w:pPr>
      <w:r w:rsidRPr="00F97B2D">
        <w:t xml:space="preserve"> are at least </w:t>
      </w:r>
      <w:r w:rsidRPr="00F97B2D">
        <w:rPr>
          <w:lang w:eastAsia="en-AU"/>
        </w:rPr>
        <w:t xml:space="preserve">0.5 ha in size, </w:t>
      </w:r>
      <w:r w:rsidR="00A63B1E" w:rsidRPr="00F97B2D">
        <w:t xml:space="preserve">are considered critical to </w:t>
      </w:r>
      <w:r w:rsidR="009810BF" w:rsidRPr="00F97B2D">
        <w:t>i</w:t>
      </w:r>
      <w:r w:rsidR="00A63B1E" w:rsidRPr="00F97B2D">
        <w:t>t</w:t>
      </w:r>
      <w:r w:rsidR="009810BF" w:rsidRPr="00F97B2D">
        <w:t xml:space="preserve">s </w:t>
      </w:r>
      <w:r w:rsidR="00A63B1E" w:rsidRPr="00F97B2D">
        <w:t>survival.</w:t>
      </w:r>
    </w:p>
    <w:p w:rsidR="000F03FB" w:rsidRDefault="004F5CBD">
      <w:pPr>
        <w:pStyle w:val="BodyText3"/>
        <w:spacing w:line="276" w:lineRule="auto"/>
        <w:ind w:right="-2"/>
        <w:rPr>
          <w:lang w:eastAsia="en-AU"/>
        </w:rPr>
      </w:pPr>
      <w:r w:rsidRPr="00F97B2D">
        <w:rPr>
          <w:lang w:eastAsia="en-AU"/>
        </w:rPr>
        <w:t xml:space="preserve">Warkworth Sands </w:t>
      </w:r>
      <w:r w:rsidR="00B95EAD">
        <w:rPr>
          <w:lang w:eastAsia="en-AU"/>
        </w:rPr>
        <w:t>Woodland</w:t>
      </w:r>
      <w:r w:rsidR="00E7644A" w:rsidRPr="00F97B2D">
        <w:rPr>
          <w:lang w:eastAsia="en-AU"/>
        </w:rPr>
        <w:t xml:space="preserve"> occurs</w:t>
      </w:r>
      <w:r w:rsidR="004D53C4">
        <w:rPr>
          <w:lang w:eastAsia="en-AU"/>
        </w:rPr>
        <w:t xml:space="preserve"> near the edges of Wollemi and Yengo National Parks,</w:t>
      </w:r>
      <w:r w:rsidR="00E7644A" w:rsidRPr="00F97B2D">
        <w:rPr>
          <w:lang w:eastAsia="en-AU"/>
        </w:rPr>
        <w:t xml:space="preserve"> in a heavily cleared region of Australia. Much of the native vegetation now </w:t>
      </w:r>
      <w:r w:rsidR="004D53C4">
        <w:rPr>
          <w:lang w:eastAsia="en-AU"/>
        </w:rPr>
        <w:t xml:space="preserve">only </w:t>
      </w:r>
      <w:r w:rsidR="00E7644A" w:rsidRPr="00F97B2D">
        <w:rPr>
          <w:lang w:eastAsia="en-AU"/>
        </w:rPr>
        <w:t>remains as small, fragmented remnants, amongst a matrix of modified agricultural landscapes. It is acknowledged that:</w:t>
      </w:r>
    </w:p>
    <w:p w:rsidR="000F03FB" w:rsidRDefault="00E7644A">
      <w:pPr>
        <w:pStyle w:val="ListBullet"/>
        <w:numPr>
          <w:ilvl w:val="0"/>
          <w:numId w:val="22"/>
        </w:numPr>
        <w:spacing w:line="276" w:lineRule="auto"/>
        <w:ind w:right="-2"/>
        <w:rPr>
          <w:lang w:eastAsia="en-AU"/>
        </w:rPr>
      </w:pPr>
      <w:r w:rsidRPr="00F97B2D">
        <w:rPr>
          <w:lang w:eastAsia="en-AU"/>
        </w:rPr>
        <w:t xml:space="preserve">small patches </w:t>
      </w:r>
      <w:r w:rsidR="0002129B" w:rsidRPr="00F97B2D">
        <w:rPr>
          <w:lang w:eastAsia="en-AU"/>
        </w:rPr>
        <w:t xml:space="preserve">(≥ 0.5 ha) </w:t>
      </w:r>
      <w:r w:rsidRPr="00F97B2D">
        <w:rPr>
          <w:lang w:eastAsia="en-AU"/>
        </w:rPr>
        <w:t>that remain largely intact have significant conservation value;</w:t>
      </w:r>
    </w:p>
    <w:p w:rsidR="000F03FB" w:rsidRDefault="00990418">
      <w:pPr>
        <w:pStyle w:val="ListBullet"/>
        <w:numPr>
          <w:ilvl w:val="0"/>
          <w:numId w:val="22"/>
        </w:numPr>
        <w:spacing w:line="276" w:lineRule="auto"/>
        <w:ind w:right="-2"/>
        <w:rPr>
          <w:lang w:eastAsia="en-AU"/>
        </w:rPr>
      </w:pPr>
      <w:r w:rsidRPr="00F97B2D">
        <w:rPr>
          <w:lang w:eastAsia="en-AU"/>
        </w:rPr>
        <w:t>even degraded</w:t>
      </w:r>
      <w:r w:rsidR="000A140C" w:rsidRPr="00F97B2D">
        <w:rPr>
          <w:lang w:eastAsia="en-AU"/>
        </w:rPr>
        <w:t xml:space="preserve"> patches that retain the characteristics of the ecological community need protecting;</w:t>
      </w:r>
    </w:p>
    <w:p w:rsidR="000F03FB" w:rsidRDefault="00E7644A">
      <w:pPr>
        <w:pStyle w:val="ListBullet"/>
        <w:numPr>
          <w:ilvl w:val="0"/>
          <w:numId w:val="22"/>
        </w:numPr>
        <w:spacing w:line="276" w:lineRule="auto"/>
        <w:ind w:right="-2"/>
        <w:rPr>
          <w:lang w:eastAsia="en-AU"/>
        </w:rPr>
      </w:pPr>
      <w:r w:rsidRPr="00F97B2D">
        <w:rPr>
          <w:lang w:eastAsia="en-AU"/>
        </w:rPr>
        <w:t xml:space="preserve">mature </w:t>
      </w:r>
      <w:r w:rsidR="003730A6" w:rsidRPr="00F97B2D">
        <w:rPr>
          <w:lang w:eastAsia="en-AU"/>
        </w:rPr>
        <w:t xml:space="preserve">locally </w:t>
      </w:r>
      <w:r w:rsidR="005B43BC" w:rsidRPr="00F97B2D">
        <w:rPr>
          <w:lang w:eastAsia="en-AU"/>
        </w:rPr>
        <w:t xml:space="preserve">indigenous  </w:t>
      </w:r>
      <w:r w:rsidRPr="00F97B2D">
        <w:rPr>
          <w:lang w:eastAsia="en-AU"/>
        </w:rPr>
        <w:t xml:space="preserve">trees </w:t>
      </w:r>
      <w:r w:rsidR="00B32D83" w:rsidRPr="00F97B2D">
        <w:rPr>
          <w:lang w:eastAsia="en-AU"/>
        </w:rPr>
        <w:t xml:space="preserve">(and hollow bearing trees) </w:t>
      </w:r>
      <w:r w:rsidRPr="00F97B2D">
        <w:rPr>
          <w:lang w:eastAsia="en-AU"/>
        </w:rPr>
        <w:t>are important for the range of habitats and resources they provide to species in the ecological community</w:t>
      </w:r>
      <w:r w:rsidR="004D53C4">
        <w:rPr>
          <w:lang w:eastAsia="en-AU"/>
        </w:rPr>
        <w:t xml:space="preserve"> and the broader region</w:t>
      </w:r>
      <w:r w:rsidRPr="00F97B2D">
        <w:rPr>
          <w:lang w:eastAsia="en-AU"/>
        </w:rPr>
        <w:t xml:space="preserve">; </w:t>
      </w:r>
    </w:p>
    <w:p w:rsidR="000F03FB" w:rsidRDefault="00E7644A">
      <w:pPr>
        <w:pStyle w:val="ListBullet"/>
        <w:numPr>
          <w:ilvl w:val="0"/>
          <w:numId w:val="22"/>
        </w:numPr>
        <w:spacing w:line="276" w:lineRule="auto"/>
        <w:ind w:left="714" w:right="-2" w:hanging="357"/>
        <w:rPr>
          <w:lang w:eastAsia="en-AU"/>
        </w:rPr>
      </w:pPr>
      <w:r w:rsidRPr="00F97B2D">
        <w:rPr>
          <w:lang w:eastAsia="en-AU"/>
        </w:rPr>
        <w:t>large intact patches are relatively uncommon in this landscape</w:t>
      </w:r>
      <w:r w:rsidR="001F5B64" w:rsidRPr="00F97B2D">
        <w:rPr>
          <w:lang w:eastAsia="en-AU"/>
        </w:rPr>
        <w:t xml:space="preserve"> and;</w:t>
      </w:r>
    </w:p>
    <w:p w:rsidR="000F03FB" w:rsidRDefault="00CB36D4">
      <w:pPr>
        <w:pStyle w:val="ListBullet"/>
        <w:numPr>
          <w:ilvl w:val="0"/>
          <w:numId w:val="22"/>
        </w:numPr>
        <w:spacing w:line="276" w:lineRule="auto"/>
        <w:ind w:left="714" w:right="-2" w:hanging="357"/>
        <w:rPr>
          <w:lang w:eastAsia="en-AU"/>
        </w:rPr>
      </w:pPr>
      <w:r w:rsidRPr="00F97B2D">
        <w:rPr>
          <w:lang w:eastAsia="en-AU"/>
        </w:rPr>
        <w:t xml:space="preserve">larger size and/or </w:t>
      </w:r>
      <w:r w:rsidR="001F5B64" w:rsidRPr="00F97B2D">
        <w:rPr>
          <w:lang w:eastAsia="en-AU"/>
        </w:rPr>
        <w:t xml:space="preserve">connectivity to other native vegetation areas </w:t>
      </w:r>
      <w:r w:rsidR="00DD2CF9" w:rsidRPr="00F97B2D">
        <w:rPr>
          <w:lang w:eastAsia="en-AU"/>
        </w:rPr>
        <w:t>are</w:t>
      </w:r>
      <w:r w:rsidR="001F5B64" w:rsidRPr="00F97B2D">
        <w:rPr>
          <w:lang w:eastAsia="en-AU"/>
        </w:rPr>
        <w:t xml:space="preserve"> </w:t>
      </w:r>
      <w:r w:rsidR="002D7B3B" w:rsidRPr="00F97B2D">
        <w:rPr>
          <w:lang w:eastAsia="en-AU"/>
        </w:rPr>
        <w:t xml:space="preserve">typically </w:t>
      </w:r>
      <w:r w:rsidR="006836B0" w:rsidRPr="00F97B2D">
        <w:rPr>
          <w:lang w:eastAsia="en-AU"/>
        </w:rPr>
        <w:t>beneficial</w:t>
      </w:r>
      <w:r w:rsidR="00E7644A" w:rsidRPr="00F97B2D">
        <w:rPr>
          <w:lang w:eastAsia="en-AU"/>
        </w:rPr>
        <w:t>.</w:t>
      </w:r>
    </w:p>
    <w:p w:rsidR="000F03FB" w:rsidRDefault="00E7644A">
      <w:pPr>
        <w:pStyle w:val="BodyText3"/>
        <w:spacing w:line="276" w:lineRule="auto"/>
        <w:ind w:right="-2"/>
      </w:pPr>
      <w:r w:rsidRPr="00F97B2D">
        <w:rPr>
          <w:lang w:eastAsia="en-AU"/>
        </w:rPr>
        <w:t xml:space="preserve">It is </w:t>
      </w:r>
      <w:r w:rsidR="00184774" w:rsidRPr="00F97B2D">
        <w:rPr>
          <w:lang w:eastAsia="en-AU"/>
        </w:rPr>
        <w:t xml:space="preserve">not </w:t>
      </w:r>
      <w:r w:rsidRPr="00F97B2D">
        <w:rPr>
          <w:lang w:eastAsia="en-AU"/>
        </w:rPr>
        <w:t>intended t</w:t>
      </w:r>
      <w:r w:rsidR="00184774" w:rsidRPr="00F97B2D">
        <w:rPr>
          <w:lang w:eastAsia="en-AU"/>
        </w:rPr>
        <w:t>o include</w:t>
      </w:r>
      <w:r w:rsidRPr="00F97B2D">
        <w:rPr>
          <w:lang w:eastAsia="en-AU"/>
        </w:rPr>
        <w:t xml:space="preserve"> heavily degraded patches with isolated trees; or small narrow stands of trees over exotic pastures, crops</w:t>
      </w:r>
      <w:r w:rsidR="00FF4ADA" w:rsidRPr="00F97B2D">
        <w:rPr>
          <w:lang w:eastAsia="en-AU"/>
        </w:rPr>
        <w:t>,</w:t>
      </w:r>
      <w:r w:rsidRPr="00F97B2D">
        <w:rPr>
          <w:lang w:eastAsia="en-AU"/>
        </w:rPr>
        <w:t xml:space="preserve"> or weeds that serve</w:t>
      </w:r>
      <w:r w:rsidR="005234F0" w:rsidRPr="00F97B2D">
        <w:rPr>
          <w:lang w:eastAsia="en-AU"/>
        </w:rPr>
        <w:t xml:space="preserve"> as windbreaks or shelter belts; </w:t>
      </w:r>
      <w:r w:rsidR="001638EE" w:rsidRPr="00F97B2D">
        <w:rPr>
          <w:lang w:eastAsia="en-AU"/>
        </w:rPr>
        <w:t xml:space="preserve">i.e. </w:t>
      </w:r>
      <w:r w:rsidRPr="00F97B2D">
        <w:t xml:space="preserve">where the native understorey has effectively become lost and/or the tree canopy is patchy and very discontinuous (i.e. &lt;10% </w:t>
      </w:r>
      <w:r w:rsidR="006B2501" w:rsidRPr="00F97B2D">
        <w:t xml:space="preserve">projected canopy </w:t>
      </w:r>
      <w:r w:rsidRPr="00F97B2D">
        <w:t>cover).</w:t>
      </w:r>
    </w:p>
    <w:p w:rsidR="000747C8" w:rsidRDefault="000747C8">
      <w:pPr>
        <w:pStyle w:val="BodyText3"/>
        <w:spacing w:line="276" w:lineRule="auto"/>
        <w:ind w:right="-2"/>
      </w:pPr>
    </w:p>
    <w:p w:rsidR="000F03FB" w:rsidRDefault="00E7644A">
      <w:pPr>
        <w:pStyle w:val="Heading2"/>
      </w:pPr>
      <w:bookmarkStart w:id="59" w:name="_Toc436130034"/>
      <w:r w:rsidRPr="00F97B2D">
        <w:t>1.</w:t>
      </w:r>
      <w:r w:rsidR="00B95EAD">
        <w:t>6</w:t>
      </w:r>
      <w:r w:rsidRPr="00F97B2D">
        <w:t xml:space="preserve"> Further information to assist in determining </w:t>
      </w:r>
      <w:r w:rsidR="009C2A92" w:rsidRPr="00F97B2D">
        <w:t xml:space="preserve">the </w:t>
      </w:r>
      <w:r w:rsidRPr="00F97B2D">
        <w:t>presence of the ecological community and significant impacts</w:t>
      </w:r>
      <w:bookmarkEnd w:id="59"/>
    </w:p>
    <w:p w:rsidR="004D53C4" w:rsidRDefault="00E7644A" w:rsidP="004D53C4">
      <w:pPr>
        <w:spacing w:line="276" w:lineRule="auto"/>
        <w:rPr>
          <w:b/>
          <w:i/>
        </w:rPr>
      </w:pPr>
      <w:r w:rsidRPr="00F97B2D">
        <w:rPr>
          <w:rStyle w:val="Heading5Char"/>
          <w:rFonts w:cs="Times New Roman"/>
          <w:i w:val="0"/>
        </w:rPr>
        <w:t>Landuse history</w:t>
      </w:r>
      <w:r w:rsidRPr="00F97B2D">
        <w:t xml:space="preserve"> will influence the current state of a patch of the ecological community. The structural form of the ecological community will also influence its species richness and diversity. The position of the ecological community and its position relative to surrounding vegetation also influence how important a patch of the ecological community is in the broader landscape.</w:t>
      </w:r>
      <w:r w:rsidR="004D53C4">
        <w:br w:type="page"/>
      </w:r>
    </w:p>
    <w:p w:rsidR="000F03FB" w:rsidRDefault="00E7644A">
      <w:pPr>
        <w:pStyle w:val="Heading3"/>
      </w:pPr>
      <w:bookmarkStart w:id="60" w:name="_Toc436130035"/>
      <w:r w:rsidRPr="00F97B2D">
        <w:t>1.</w:t>
      </w:r>
      <w:r w:rsidR="00B95EAD">
        <w:t>6.1</w:t>
      </w:r>
      <w:r w:rsidRPr="00F97B2D">
        <w:t xml:space="preserve"> Defining a patch</w:t>
      </w:r>
      <w:bookmarkEnd w:id="60"/>
    </w:p>
    <w:p w:rsidR="000F03FB" w:rsidRDefault="00E7644A">
      <w:pPr>
        <w:spacing w:line="276" w:lineRule="auto"/>
      </w:pPr>
      <w:r w:rsidRPr="00F97B2D">
        <w:t xml:space="preserve">A </w:t>
      </w:r>
      <w:r w:rsidRPr="00F97B2D">
        <w:rPr>
          <w:iCs/>
        </w:rPr>
        <w:t xml:space="preserve">patch </w:t>
      </w:r>
      <w:r w:rsidRPr="00F97B2D">
        <w:t>is a discrete and mostly continuous area of the ecological community</w:t>
      </w:r>
      <w:r w:rsidRPr="00F97B2D">
        <w:rPr>
          <w:rStyle w:val="FootnoteReference"/>
        </w:rPr>
        <w:footnoteReference w:id="11"/>
      </w:r>
      <w:r w:rsidRPr="00F97B2D">
        <w:t xml:space="preserve">. Permanent man-made structures, such as roads and buildings, are typically excluded from a patch. A patch may include small-scale variations and disturbances, such as tracks, paths or breaks (including exposed soil, leaf litter, cryptogams and watercourses/drainage lines), or localised changes in vegetation that do not significantly alter the overall functionality of the ecological community. </w:t>
      </w:r>
    </w:p>
    <w:p w:rsidR="0074602A" w:rsidRDefault="00E7644A" w:rsidP="0074602A">
      <w:pPr>
        <w:spacing w:line="276" w:lineRule="auto"/>
      </w:pPr>
      <w:r w:rsidRPr="00F97B2D">
        <w:t>Where there is a break in native vegetation cover from the edge of the tree</w:t>
      </w:r>
      <w:r w:rsidR="00802760" w:rsidRPr="00F97B2D">
        <w:t xml:space="preserve"> canopy</w:t>
      </w:r>
      <w:r w:rsidR="00802760" w:rsidRPr="00F97B2D">
        <w:rPr>
          <w:rStyle w:val="FootnoteReference"/>
        </w:rPr>
        <w:footnoteReference w:id="12"/>
      </w:r>
      <w:r w:rsidRPr="00F97B2D">
        <w:t xml:space="preserve"> of 30 m or more, then the gap indicates that separate patches are present.</w:t>
      </w:r>
    </w:p>
    <w:p w:rsidR="004D53C4" w:rsidRDefault="004D53C4" w:rsidP="0074602A">
      <w:pPr>
        <w:spacing w:line="276" w:lineRule="auto"/>
        <w:rPr>
          <w:b/>
          <w:i/>
        </w:rPr>
      </w:pPr>
    </w:p>
    <w:p w:rsidR="000F03FB" w:rsidRDefault="00E7644A">
      <w:pPr>
        <w:pStyle w:val="Heading3"/>
        <w:rPr>
          <w:rStyle w:val="Heading5Char"/>
          <w:rFonts w:cs="Times New Roman"/>
          <w:i/>
        </w:rPr>
      </w:pPr>
      <w:bookmarkStart w:id="61" w:name="_Toc436130036"/>
      <w:r w:rsidRPr="00F97B2D">
        <w:t>1.</w:t>
      </w:r>
      <w:r w:rsidR="00B95EAD">
        <w:t>6.2</w:t>
      </w:r>
      <w:r w:rsidRPr="00F97B2D">
        <w:t xml:space="preserve"> Buffer zone</w:t>
      </w:r>
      <w:bookmarkEnd w:id="61"/>
    </w:p>
    <w:p w:rsidR="000F03FB" w:rsidRDefault="00E7644A">
      <w:pPr>
        <w:autoSpaceDE w:val="0"/>
        <w:autoSpaceDN w:val="0"/>
        <w:adjustRightInd w:val="0"/>
        <w:spacing w:line="276" w:lineRule="auto"/>
        <w:rPr>
          <w:rFonts w:eastAsia="TimesNewRoman"/>
          <w:lang w:eastAsia="en-AU"/>
        </w:rPr>
      </w:pPr>
      <w:r w:rsidRPr="00F97B2D">
        <w:rPr>
          <w:rFonts w:eastAsia="TimesNewRoman"/>
          <w:lang w:eastAsia="en-AU"/>
        </w:rPr>
        <w:t xml:space="preserve">A buffer zone is a contiguous area adjacent to a patch that is important for protecting the integrity of the ecological community. As the risk of damage to an ecological community is usually greater for actions close to a patch, the purpose of the buffer zone is to minimise this risk by guiding land managers to be aware when the ecological community is nearby and take extra care around the edge of patches. The buffer zone will help protect the root zone of edge trees and other components of the ecological community from spray drift (fertiliser, pesticide or herbicide sprayed in adjacent land) and other damage. </w:t>
      </w:r>
    </w:p>
    <w:p w:rsidR="000F03FB" w:rsidRDefault="00E7644A">
      <w:pPr>
        <w:autoSpaceDE w:val="0"/>
        <w:autoSpaceDN w:val="0"/>
        <w:adjustRightInd w:val="0"/>
        <w:spacing w:line="276" w:lineRule="auto"/>
        <w:rPr>
          <w:rFonts w:eastAsia="TimesNewRoman"/>
          <w:lang w:eastAsia="en-AU"/>
        </w:rPr>
      </w:pPr>
      <w:r w:rsidRPr="00F97B2D">
        <w:rPr>
          <w:rFonts w:eastAsia="TimesNewRoman"/>
          <w:lang w:eastAsia="en-AU"/>
        </w:rPr>
        <w:t xml:space="preserve">The buffer zone is not part of the ecological community; so whilst having a buffer zone is strongly recommended, it is not formally protected as a matter of </w:t>
      </w:r>
      <w:r w:rsidR="00E069E5" w:rsidRPr="00F97B2D">
        <w:rPr>
          <w:rFonts w:eastAsia="TimesNewRoman"/>
          <w:lang w:eastAsia="en-AU"/>
        </w:rPr>
        <w:t>National Environmental Significance</w:t>
      </w:r>
      <w:r w:rsidRPr="00F97B2D">
        <w:rPr>
          <w:rFonts w:eastAsia="TimesNewRoman"/>
          <w:lang w:eastAsia="en-AU"/>
        </w:rPr>
        <w:t xml:space="preserve">. For EPBC Act approval, changes in use of the land that falls within the buffer zone must not have a significant impact on the ecological community, but there are exemptions for continuing use. If the use of an area (e.g. grazing land) that directly adjoins a patch of the ecological community is going to be intensified (e.g. fertilised), approval under the EPBC Act may also be required. </w:t>
      </w:r>
    </w:p>
    <w:p w:rsidR="00B12B02" w:rsidRDefault="00E7644A" w:rsidP="00D173AA">
      <w:pPr>
        <w:autoSpaceDE w:val="0"/>
        <w:autoSpaceDN w:val="0"/>
        <w:adjustRightInd w:val="0"/>
        <w:spacing w:line="276" w:lineRule="auto"/>
        <w:rPr>
          <w:rFonts w:eastAsia="TimesNewRoman"/>
          <w:lang w:eastAsia="en-AU"/>
        </w:rPr>
      </w:pPr>
      <w:r w:rsidRPr="00F97B2D">
        <w:rPr>
          <w:rFonts w:eastAsia="TimesNewRoman"/>
          <w:lang w:eastAsia="en-AU"/>
        </w:rPr>
        <w:t xml:space="preserve">The recommended minimum </w:t>
      </w:r>
      <w:r w:rsidRPr="00F97B2D">
        <w:rPr>
          <w:rFonts w:eastAsia="TimesNewRoman"/>
          <w:bCs/>
          <w:lang w:eastAsia="en-AU"/>
        </w:rPr>
        <w:t>buffer zone</w:t>
      </w:r>
      <w:r w:rsidRPr="00F97B2D">
        <w:rPr>
          <w:rFonts w:eastAsia="TimesNewRoman"/>
          <w:b/>
          <w:bCs/>
          <w:lang w:eastAsia="en-AU"/>
        </w:rPr>
        <w:t xml:space="preserve"> </w:t>
      </w:r>
      <w:r w:rsidRPr="00F97B2D">
        <w:rPr>
          <w:rFonts w:eastAsia="TimesNewRoman"/>
          <w:lang w:eastAsia="en-AU"/>
        </w:rPr>
        <w:t xml:space="preserve">is 30 m from the outer edge of the patch. This </w:t>
      </w:r>
      <w:r w:rsidR="007F45CB" w:rsidRPr="00F97B2D">
        <w:rPr>
          <w:rFonts w:eastAsia="TimesNewRoman"/>
          <w:lang w:eastAsia="en-AU"/>
        </w:rPr>
        <w:t xml:space="preserve">typically </w:t>
      </w:r>
      <w:r w:rsidRPr="00F97B2D">
        <w:rPr>
          <w:rFonts w:eastAsia="TimesNewRoman"/>
          <w:lang w:eastAsia="en-AU"/>
        </w:rPr>
        <w:t>accounts for the maximum height of the vegetation and likely influences on the root zone. A larger buffer zone should be applied, where practical, to protect patches of very high conservation value, or if patches are downslope of drainage lines or a source of eutrophication.</w:t>
      </w:r>
      <w:r w:rsidR="00D173AA">
        <w:rPr>
          <w:rFonts w:eastAsia="TimesNewRoman"/>
          <w:lang w:eastAsia="en-AU"/>
        </w:rPr>
        <w:t xml:space="preserve"> </w:t>
      </w:r>
    </w:p>
    <w:p w:rsidR="000747C8" w:rsidRPr="00F97B2D" w:rsidRDefault="000747C8" w:rsidP="000747C8">
      <w:pPr>
        <w:rPr>
          <w:rFonts w:eastAsia="TimesNewRoman"/>
          <w:lang w:eastAsia="en-AU"/>
        </w:rPr>
      </w:pPr>
    </w:p>
    <w:p w:rsidR="000F03FB" w:rsidRDefault="00E7644A">
      <w:pPr>
        <w:pStyle w:val="Heading3"/>
      </w:pPr>
      <w:bookmarkStart w:id="62" w:name="_Toc436130037"/>
      <w:r w:rsidRPr="00F97B2D">
        <w:t>1.</w:t>
      </w:r>
      <w:r w:rsidR="00B95EAD">
        <w:t>6.3</w:t>
      </w:r>
      <w:r w:rsidRPr="00F97B2D">
        <w:t xml:space="preserve"> </w:t>
      </w:r>
      <w:r w:rsidR="00D963FC">
        <w:t>Reconstructed</w:t>
      </w:r>
      <w:r w:rsidR="0045035F">
        <w:t xml:space="preserve"> and </w:t>
      </w:r>
      <w:r w:rsidRPr="00F97B2D">
        <w:t>Revegetated areas and areas of regrowth</w:t>
      </w:r>
      <w:bookmarkEnd w:id="62"/>
    </w:p>
    <w:p w:rsidR="00C45E18" w:rsidRDefault="00E7644A" w:rsidP="00D60C46">
      <w:pPr>
        <w:autoSpaceDE w:val="0"/>
        <w:autoSpaceDN w:val="0"/>
        <w:adjustRightInd w:val="0"/>
        <w:spacing w:line="276" w:lineRule="auto"/>
        <w:rPr>
          <w:sz w:val="23"/>
          <w:szCs w:val="23"/>
        </w:rPr>
      </w:pPr>
      <w:r w:rsidRPr="00F97B2D">
        <w:t xml:space="preserve">Revegetated or replanted sites (or areas of regrowth) are not excluded from the listed ecological community, </w:t>
      </w:r>
      <w:r w:rsidR="003B2C39" w:rsidRPr="00F97B2D">
        <w:t xml:space="preserve">so long as the patch meets the </w:t>
      </w:r>
      <w:r w:rsidR="003B2C39" w:rsidRPr="00F97B2D">
        <w:rPr>
          <w:i/>
        </w:rPr>
        <w:t>K</w:t>
      </w:r>
      <w:r w:rsidRPr="00F97B2D">
        <w:rPr>
          <w:i/>
        </w:rPr>
        <w:t>ey diagnostic characteristics</w:t>
      </w:r>
      <w:r w:rsidR="00454D13" w:rsidRPr="00454D13">
        <w:t xml:space="preserve"> </w:t>
      </w:r>
      <w:r w:rsidR="00454D13">
        <w:t>and minimum patch size</w:t>
      </w:r>
      <w:r w:rsidRPr="00F97B2D">
        <w:t xml:space="preserve">. </w:t>
      </w:r>
      <w:r w:rsidR="00775F99" w:rsidRPr="00F97B2D">
        <w:rPr>
          <w:sz w:val="23"/>
          <w:szCs w:val="23"/>
        </w:rPr>
        <w:t xml:space="preserve">It is recognised that </w:t>
      </w:r>
      <w:r w:rsidR="00C64EAA">
        <w:rPr>
          <w:sz w:val="23"/>
          <w:szCs w:val="23"/>
        </w:rPr>
        <w:t>reconstruction/</w:t>
      </w:r>
      <w:r w:rsidR="00775F99" w:rsidRPr="00F97B2D">
        <w:rPr>
          <w:sz w:val="23"/>
          <w:szCs w:val="23"/>
        </w:rPr>
        <w:t>revegetation often requires longer-term effort and commitment</w:t>
      </w:r>
      <w:r w:rsidR="00ED6730">
        <w:rPr>
          <w:sz w:val="23"/>
          <w:szCs w:val="23"/>
        </w:rPr>
        <w:t xml:space="preserve"> and results are uncertain. R</w:t>
      </w:r>
      <w:r w:rsidR="00D60C46">
        <w:rPr>
          <w:sz w:val="23"/>
          <w:szCs w:val="23"/>
        </w:rPr>
        <w:t>e</w:t>
      </w:r>
      <w:r w:rsidR="0045035F">
        <w:rPr>
          <w:sz w:val="23"/>
          <w:szCs w:val="23"/>
        </w:rPr>
        <w:t>constructing</w:t>
      </w:r>
      <w:r w:rsidR="00D60C46">
        <w:rPr>
          <w:sz w:val="23"/>
          <w:szCs w:val="23"/>
        </w:rPr>
        <w:t xml:space="preserve"> a</w:t>
      </w:r>
      <w:r w:rsidR="00C45E18">
        <w:rPr>
          <w:sz w:val="23"/>
          <w:szCs w:val="23"/>
        </w:rPr>
        <w:t xml:space="preserve"> </w:t>
      </w:r>
      <w:r w:rsidR="00D60C46">
        <w:rPr>
          <w:sz w:val="23"/>
          <w:szCs w:val="23"/>
        </w:rPr>
        <w:t xml:space="preserve">woodland </w:t>
      </w:r>
      <w:r w:rsidR="00D60C46" w:rsidRPr="00F97B2D">
        <w:rPr>
          <w:rFonts w:eastAsia="TimesNewRoman"/>
          <w:lang w:eastAsia="en-AU"/>
        </w:rPr>
        <w:t>ecological community</w:t>
      </w:r>
      <w:r w:rsidR="00D60C46" w:rsidRPr="00F97B2D">
        <w:rPr>
          <w:sz w:val="23"/>
          <w:szCs w:val="23"/>
        </w:rPr>
        <w:t xml:space="preserve"> </w:t>
      </w:r>
      <w:r w:rsidR="00775F99" w:rsidRPr="00F97B2D">
        <w:rPr>
          <w:sz w:val="23"/>
          <w:szCs w:val="23"/>
        </w:rPr>
        <w:t xml:space="preserve">to </w:t>
      </w:r>
      <w:r w:rsidR="00C45E18" w:rsidRPr="00C45E18">
        <w:rPr>
          <w:sz w:val="23"/>
          <w:szCs w:val="23"/>
        </w:rPr>
        <w:t xml:space="preserve">a state that resembles appropriate reference sites </w:t>
      </w:r>
      <w:r w:rsidR="00A60641">
        <w:rPr>
          <w:sz w:val="23"/>
          <w:szCs w:val="23"/>
        </w:rPr>
        <w:t>can,</w:t>
      </w:r>
      <w:r w:rsidR="00C45E18" w:rsidRPr="00C45E18">
        <w:rPr>
          <w:sz w:val="23"/>
          <w:szCs w:val="23"/>
        </w:rPr>
        <w:t xml:space="preserve"> at best</w:t>
      </w:r>
      <w:r w:rsidR="00A60641">
        <w:rPr>
          <w:sz w:val="23"/>
          <w:szCs w:val="23"/>
        </w:rPr>
        <w:t xml:space="preserve">, be </w:t>
      </w:r>
      <w:r w:rsidR="00C45E18" w:rsidRPr="00C45E18">
        <w:rPr>
          <w:sz w:val="23"/>
          <w:szCs w:val="23"/>
        </w:rPr>
        <w:t xml:space="preserve">extremely slow and may </w:t>
      </w:r>
      <w:r w:rsidR="00A60641">
        <w:rPr>
          <w:sz w:val="23"/>
          <w:szCs w:val="23"/>
        </w:rPr>
        <w:t>ultimately prove un</w:t>
      </w:r>
      <w:r w:rsidR="00ED6730">
        <w:t>succe</w:t>
      </w:r>
      <w:r w:rsidR="00A60641">
        <w:t xml:space="preserve">ssful </w:t>
      </w:r>
      <w:r w:rsidR="00D60C46" w:rsidRPr="00D60C46">
        <w:rPr>
          <w:rFonts w:eastAsia="Calibri"/>
          <w:lang w:eastAsia="en-AU"/>
        </w:rPr>
        <w:t>(Wilkins et. al, 2003)</w:t>
      </w:r>
      <w:r w:rsidR="00C45E18" w:rsidRPr="00D60C46">
        <w:t>.</w:t>
      </w:r>
    </w:p>
    <w:p w:rsidR="000F03FB" w:rsidRDefault="00E7644A">
      <w:pPr>
        <w:pStyle w:val="Heading3"/>
      </w:pPr>
      <w:bookmarkStart w:id="63" w:name="_Toc436130038"/>
      <w:r w:rsidRPr="00F97B2D">
        <w:t>1.</w:t>
      </w:r>
      <w:r w:rsidR="00B95EAD">
        <w:t>6.4</w:t>
      </w:r>
      <w:r w:rsidRPr="00F97B2D">
        <w:t xml:space="preserve"> Sampling protocols</w:t>
      </w:r>
      <w:bookmarkEnd w:id="63"/>
    </w:p>
    <w:p w:rsidR="000F03FB" w:rsidRDefault="00775F99">
      <w:pPr>
        <w:spacing w:line="276" w:lineRule="auto"/>
        <w:rPr>
          <w:sz w:val="23"/>
          <w:szCs w:val="23"/>
        </w:rPr>
      </w:pPr>
      <w:r w:rsidRPr="00F97B2D">
        <w:rPr>
          <w:sz w:val="23"/>
          <w:szCs w:val="23"/>
        </w:rPr>
        <w:t xml:space="preserve">Thorough and representative on-ground </w:t>
      </w:r>
      <w:r w:rsidR="00E7644A" w:rsidRPr="00F97B2D">
        <w:t xml:space="preserve">surveys are essential to accurately assess the extent of the ecological community. </w:t>
      </w:r>
      <w:r w:rsidRPr="00F97B2D">
        <w:rPr>
          <w:sz w:val="23"/>
          <w:szCs w:val="23"/>
        </w:rPr>
        <w:t xml:space="preserve">Patches can vary markedly in their shape, size and features that appear within a given patch. As a general principle, sampling </w:t>
      </w:r>
      <w:r w:rsidR="003F2BDD" w:rsidRPr="00F97B2D">
        <w:t xml:space="preserve">protocols </w:t>
      </w:r>
      <w:r w:rsidR="003A7636" w:rsidRPr="00F97B2D">
        <w:t xml:space="preserve">and the number of sample plots/transects </w:t>
      </w:r>
      <w:r w:rsidRPr="00F97B2D">
        <w:rPr>
          <w:sz w:val="23"/>
          <w:szCs w:val="23"/>
        </w:rPr>
        <w:t>should address the following:</w:t>
      </w:r>
    </w:p>
    <w:p w:rsidR="000F03FB" w:rsidRDefault="00775F99">
      <w:pPr>
        <w:pStyle w:val="ListParagraph"/>
        <w:numPr>
          <w:ilvl w:val="0"/>
          <w:numId w:val="31"/>
        </w:numPr>
        <w:autoSpaceDE w:val="0"/>
        <w:autoSpaceDN w:val="0"/>
        <w:adjustRightInd w:val="0"/>
        <w:spacing w:line="276" w:lineRule="auto"/>
        <w:rPr>
          <w:rFonts w:eastAsia="Calibri"/>
          <w:sz w:val="23"/>
          <w:szCs w:val="23"/>
          <w:lang w:eastAsia="en-AU"/>
        </w:rPr>
      </w:pPr>
      <w:r w:rsidRPr="00F97B2D">
        <w:rPr>
          <w:rFonts w:eastAsia="Calibri"/>
          <w:sz w:val="23"/>
          <w:szCs w:val="23"/>
          <w:lang w:eastAsia="en-AU"/>
        </w:rPr>
        <w:t xml:space="preserve">significant variation in the vegetation, landscape qualities and management history (where </w:t>
      </w:r>
      <w:r w:rsidR="003A7636" w:rsidRPr="00F97B2D">
        <w:rPr>
          <w:rFonts w:eastAsia="Calibri"/>
          <w:sz w:val="23"/>
          <w:szCs w:val="23"/>
          <w:lang w:eastAsia="en-AU"/>
        </w:rPr>
        <w:t>known</w:t>
      </w:r>
      <w:r w:rsidRPr="00F97B2D">
        <w:rPr>
          <w:rFonts w:eastAsia="Calibri"/>
          <w:sz w:val="23"/>
          <w:szCs w:val="23"/>
          <w:lang w:eastAsia="en-AU"/>
        </w:rPr>
        <w:t>) across the patch</w:t>
      </w:r>
      <w:r w:rsidR="003A7636" w:rsidRPr="00F97B2D">
        <w:rPr>
          <w:rFonts w:eastAsia="Calibri"/>
          <w:sz w:val="23"/>
          <w:szCs w:val="23"/>
          <w:lang w:eastAsia="en-AU"/>
        </w:rPr>
        <w:t>;</w:t>
      </w:r>
      <w:r w:rsidRPr="00F97B2D">
        <w:rPr>
          <w:rFonts w:eastAsia="Calibri"/>
          <w:sz w:val="23"/>
          <w:szCs w:val="23"/>
          <w:lang w:eastAsia="en-AU"/>
        </w:rPr>
        <w:t xml:space="preserve"> for instance localised weed cover, drainage lines, grazed areas, saline zones; and </w:t>
      </w:r>
    </w:p>
    <w:p w:rsidR="000F03FB" w:rsidRDefault="003A7636">
      <w:pPr>
        <w:pStyle w:val="ListParagraph"/>
        <w:numPr>
          <w:ilvl w:val="0"/>
          <w:numId w:val="31"/>
        </w:numPr>
        <w:autoSpaceDE w:val="0"/>
        <w:autoSpaceDN w:val="0"/>
        <w:adjustRightInd w:val="0"/>
        <w:spacing w:line="276" w:lineRule="auto"/>
        <w:rPr>
          <w:rFonts w:eastAsia="Calibri"/>
          <w:sz w:val="23"/>
          <w:szCs w:val="23"/>
          <w:lang w:eastAsia="en-AU"/>
        </w:rPr>
      </w:pPr>
      <w:r w:rsidRPr="00F97B2D">
        <w:rPr>
          <w:rFonts w:eastAsia="Calibri"/>
          <w:sz w:val="23"/>
          <w:szCs w:val="23"/>
          <w:lang w:eastAsia="en-AU"/>
        </w:rPr>
        <w:t>an</w:t>
      </w:r>
      <w:r w:rsidR="00775F99" w:rsidRPr="00F97B2D">
        <w:rPr>
          <w:rFonts w:eastAsia="Calibri"/>
          <w:sz w:val="23"/>
          <w:szCs w:val="23"/>
          <w:lang w:eastAsia="en-AU"/>
        </w:rPr>
        <w:t xml:space="preserve"> appropriate size and number of plots or transects to provide a representative sample across the full extent of the patch</w:t>
      </w:r>
      <w:r w:rsidR="004448B6" w:rsidRPr="00F97B2D">
        <w:rPr>
          <w:rFonts w:eastAsia="Calibri"/>
          <w:sz w:val="23"/>
          <w:szCs w:val="23"/>
          <w:lang w:eastAsia="en-AU"/>
        </w:rPr>
        <w:t xml:space="preserve"> (</w:t>
      </w:r>
      <w:r w:rsidR="004448B6" w:rsidRPr="00F97B2D">
        <w:t>tak</w:t>
      </w:r>
      <w:r w:rsidRPr="00F97B2D">
        <w:t>ing</w:t>
      </w:r>
      <w:r w:rsidR="004448B6" w:rsidRPr="00F97B2D">
        <w:t xml:space="preserve"> into consideration the shape and condition across the site</w:t>
      </w:r>
      <w:r w:rsidRPr="00F97B2D">
        <w:t>,</w:t>
      </w:r>
      <w:r w:rsidR="004448B6" w:rsidRPr="00F97B2D">
        <w:t xml:space="preserve"> as well as providing a good representation of the species present)</w:t>
      </w:r>
      <w:r w:rsidR="00775F99" w:rsidRPr="00F97B2D">
        <w:rPr>
          <w:rFonts w:eastAsia="Calibri"/>
          <w:sz w:val="23"/>
          <w:szCs w:val="23"/>
          <w:lang w:eastAsia="en-AU"/>
        </w:rPr>
        <w:t xml:space="preserve">. </w:t>
      </w:r>
    </w:p>
    <w:p w:rsidR="000F03FB" w:rsidRDefault="004448B6">
      <w:pPr>
        <w:spacing w:line="276" w:lineRule="auto"/>
      </w:pPr>
      <w:r w:rsidRPr="00F97B2D">
        <w:t>P</w:t>
      </w:r>
      <w:r w:rsidR="00E7644A" w:rsidRPr="00F97B2D">
        <w:t>lots of 0.04</w:t>
      </w:r>
      <w:r w:rsidR="00FE3F2F" w:rsidRPr="00F97B2D">
        <w:t xml:space="preserve"> </w:t>
      </w:r>
      <w:r w:rsidR="00E7644A" w:rsidRPr="00F97B2D">
        <w:t>ha (quadrats of 20</w:t>
      </w:r>
      <w:r w:rsidR="00FE3F2F" w:rsidRPr="00F97B2D">
        <w:t xml:space="preserve"> </w:t>
      </w:r>
      <w:r w:rsidR="00E7644A" w:rsidRPr="00F97B2D">
        <w:t>x 20</w:t>
      </w:r>
      <w:r w:rsidR="00FE3F2F" w:rsidRPr="00F97B2D">
        <w:t xml:space="preserve"> </w:t>
      </w:r>
      <w:r w:rsidR="00E7644A" w:rsidRPr="00F97B2D">
        <w:t xml:space="preserve">m) </w:t>
      </w:r>
      <w:r w:rsidRPr="00F97B2D">
        <w:t>may</w:t>
      </w:r>
      <w:r w:rsidR="00E7644A" w:rsidRPr="00F97B2D">
        <w:t xml:space="preserve"> be suitable (To</w:t>
      </w:r>
      <w:r w:rsidR="008676B4" w:rsidRPr="00F97B2D">
        <w:t>zer, 2003; Tozer et al., 2010). Recording the s</w:t>
      </w:r>
      <w:r w:rsidR="00E7644A" w:rsidRPr="00F97B2D">
        <w:t xml:space="preserve">earch effort </w:t>
      </w:r>
      <w:r w:rsidR="008676B4" w:rsidRPr="00F97B2D">
        <w:t>(</w:t>
      </w:r>
      <w:r w:rsidR="00E7644A" w:rsidRPr="00F97B2D">
        <w:t>identifying the number of person hours spent per plot and across the entire patch</w:t>
      </w:r>
      <w:r w:rsidR="00D92EA9" w:rsidRPr="00F97B2D">
        <w:t>; along with the surveyor’s level of expertise</w:t>
      </w:r>
      <w:r w:rsidR="008676B4" w:rsidRPr="00F97B2D">
        <w:t>) can be useful</w:t>
      </w:r>
      <w:r w:rsidR="00320889" w:rsidRPr="00F97B2D">
        <w:t xml:space="preserve"> for future reference</w:t>
      </w:r>
      <w:r w:rsidR="00E7644A" w:rsidRPr="00F97B2D">
        <w:t xml:space="preserve">. </w:t>
      </w:r>
    </w:p>
    <w:p w:rsidR="000747C8" w:rsidRDefault="000747C8" w:rsidP="000747C8"/>
    <w:p w:rsidR="000F03FB" w:rsidRDefault="00E7644A">
      <w:pPr>
        <w:pStyle w:val="Heading3"/>
      </w:pPr>
      <w:bookmarkStart w:id="64" w:name="_Toc436130039"/>
      <w:r w:rsidRPr="00F97B2D">
        <w:t>1.</w:t>
      </w:r>
      <w:r w:rsidR="00B95EAD">
        <w:t>6.</w:t>
      </w:r>
      <w:r w:rsidR="00D14662">
        <w:t>5</w:t>
      </w:r>
      <w:r w:rsidR="00D14662" w:rsidRPr="00F97B2D">
        <w:t xml:space="preserve"> </w:t>
      </w:r>
      <w:r w:rsidRPr="00F97B2D">
        <w:t>Surrounding en</w:t>
      </w:r>
      <w:r w:rsidR="00B53E71" w:rsidRPr="00F97B2D">
        <w:t>vironment</w:t>
      </w:r>
      <w:r w:rsidR="00A938F8" w:rsidRPr="00F97B2D">
        <w:t>,</w:t>
      </w:r>
      <w:r w:rsidR="00B53E71" w:rsidRPr="00F97B2D">
        <w:t xml:space="preserve"> landscape context</w:t>
      </w:r>
      <w:r w:rsidR="00A938F8" w:rsidRPr="00F97B2D">
        <w:t xml:space="preserve"> and other significant considerations</w:t>
      </w:r>
      <w:bookmarkEnd w:id="64"/>
    </w:p>
    <w:p w:rsidR="000F03FB" w:rsidRDefault="00E7644A">
      <w:pPr>
        <w:spacing w:line="276" w:lineRule="auto"/>
        <w:ind w:right="-147"/>
      </w:pPr>
      <w:proofErr w:type="gramStart"/>
      <w:r w:rsidRPr="00F97B2D">
        <w:t>Actions that may have ‘significant impacts</w:t>
      </w:r>
      <w:r w:rsidR="00AB3999" w:rsidRPr="00F97B2D">
        <w:rPr>
          <w:rStyle w:val="FootnoteReference"/>
        </w:rPr>
        <w:footnoteReference w:id="13"/>
      </w:r>
      <w:r w:rsidRPr="00F97B2D">
        <w:t xml:space="preserve"> on any </w:t>
      </w:r>
      <w:r w:rsidR="00E069E5">
        <w:t xml:space="preserve">nationally protected </w:t>
      </w:r>
      <w:r w:rsidRPr="00F97B2D">
        <w:t xml:space="preserve">patches of the </w:t>
      </w:r>
      <w:r w:rsidR="004F5CBD" w:rsidRPr="00F97B2D">
        <w:t xml:space="preserve">Warkworth Sands </w:t>
      </w:r>
      <w:r w:rsidR="00E45EB0">
        <w:t>W</w:t>
      </w:r>
      <w:r w:rsidR="009D522E" w:rsidRPr="00F97B2D">
        <w:t>oodland</w:t>
      </w:r>
      <w:r w:rsidR="007245FB" w:rsidRPr="00F97B2D">
        <w:rPr>
          <w:bCs/>
        </w:rPr>
        <w:t>,</w:t>
      </w:r>
      <w:r w:rsidR="00F41384" w:rsidRPr="00F97B2D">
        <w:t xml:space="preserve"> </w:t>
      </w:r>
      <w:r w:rsidRPr="00F97B2D">
        <w:t>require referral under the EPBC Act.</w:t>
      </w:r>
      <w:proofErr w:type="gramEnd"/>
      <w:r w:rsidRPr="00F97B2D">
        <w:t xml:space="preserve"> </w:t>
      </w:r>
    </w:p>
    <w:p w:rsidR="000F03FB" w:rsidRDefault="00E7644A">
      <w:pPr>
        <w:spacing w:line="276" w:lineRule="auto"/>
        <w:ind w:right="-147"/>
      </w:pPr>
      <w:r w:rsidRPr="00F97B2D">
        <w:t xml:space="preserve">The ecological importance of a patch is influenced by its surrounding landscape; for example, </w:t>
      </w:r>
      <w:r w:rsidR="003A7636" w:rsidRPr="00F97B2D">
        <w:br/>
      </w:r>
      <w:r w:rsidRPr="00F97B2D">
        <w:t>if it is connected to, or near, other native vegetation the patch may contribute substantially to landscape connectivity and function. Similarly, actions beyond the boundary of a patch may have a significant impact on the patch (for example, through changes in hydrology). For this reason, when considering actions likely to have impacts on this ecological community, it is important to also consider the environment surrounding any patches of the ecological</w:t>
      </w:r>
      <w:r w:rsidR="003738BC" w:rsidRPr="00F97B2D">
        <w:t xml:space="preserve"> </w:t>
      </w:r>
      <w:r w:rsidRPr="00F97B2D">
        <w:t xml:space="preserve">community. </w:t>
      </w:r>
      <w:r w:rsidR="00AA4A8B" w:rsidRPr="00F97B2D">
        <w:t xml:space="preserve">Other patches </w:t>
      </w:r>
      <w:r w:rsidRPr="00F97B2D">
        <w:t>may occur in isolation and</w:t>
      </w:r>
      <w:r w:rsidR="007245FB" w:rsidRPr="00F97B2D">
        <w:t>,</w:t>
      </w:r>
      <w:r w:rsidRPr="00F97B2D">
        <w:t xml:space="preserve"> in addition to requiring protection</w:t>
      </w:r>
      <w:r w:rsidR="007245FB" w:rsidRPr="00F97B2D">
        <w:t>,</w:t>
      </w:r>
      <w:r w:rsidRPr="00F97B2D">
        <w:t xml:space="preserve"> may require management of the surrounding area to link them with other native vegetation.</w:t>
      </w:r>
    </w:p>
    <w:p w:rsidR="000F03FB" w:rsidRDefault="00E7644A">
      <w:pPr>
        <w:spacing w:line="276" w:lineRule="auto"/>
        <w:ind w:right="-147"/>
      </w:pPr>
      <w:r w:rsidRPr="00F97B2D">
        <w:t>The following indicators of the ecological context provided by the areas surrounding patches of the ecological community should be considered both when assessing the impacts of actions or proposed actions under the EPBC Act, or when considering priorities for recovery, management and funding.</w:t>
      </w:r>
    </w:p>
    <w:p w:rsidR="000F03FB" w:rsidRDefault="00E7644A">
      <w:pPr>
        <w:numPr>
          <w:ilvl w:val="0"/>
          <w:numId w:val="8"/>
        </w:numPr>
        <w:tabs>
          <w:tab w:val="num" w:pos="360"/>
        </w:tabs>
        <w:autoSpaceDE w:val="0"/>
        <w:autoSpaceDN w:val="0"/>
        <w:adjustRightInd w:val="0"/>
        <w:spacing w:line="276" w:lineRule="auto"/>
        <w:ind w:left="360"/>
      </w:pPr>
      <w:r w:rsidRPr="00F97B2D">
        <w:t>Large size and/or a large area to boundary ratio – patches with larger area to boundary ratios are less exposed and more resilient to edge effects (disturbances such as weed invasion and other anthropogenic impacts). However, patches that occur in areas where the ecological community has been most heavily cleared and degraded, may also have importance due to their rarity, genetic significance, or because of the absence of some threats.</w:t>
      </w:r>
    </w:p>
    <w:p w:rsidR="000F03FB" w:rsidRDefault="00E7644A">
      <w:pPr>
        <w:numPr>
          <w:ilvl w:val="0"/>
          <w:numId w:val="8"/>
        </w:numPr>
        <w:tabs>
          <w:tab w:val="num" w:pos="360"/>
        </w:tabs>
        <w:autoSpaceDE w:val="0"/>
        <w:autoSpaceDN w:val="0"/>
        <w:adjustRightInd w:val="0"/>
        <w:spacing w:line="276" w:lineRule="auto"/>
        <w:ind w:left="360"/>
      </w:pPr>
      <w:r w:rsidRPr="00F97B2D">
        <w:t>Evidence of recruitment of key native plant species or the presence of a range of age cohorts (including through successful assisted regeneration). For example, tree canopy species are present as saplings through to large hollow-bearing trees.</w:t>
      </w:r>
    </w:p>
    <w:p w:rsidR="000F03FB" w:rsidRDefault="00E7644A">
      <w:pPr>
        <w:numPr>
          <w:ilvl w:val="0"/>
          <w:numId w:val="8"/>
        </w:numPr>
        <w:tabs>
          <w:tab w:val="num" w:pos="360"/>
        </w:tabs>
        <w:autoSpaceDE w:val="0"/>
        <w:autoSpaceDN w:val="0"/>
        <w:adjustRightInd w:val="0"/>
        <w:spacing w:line="276" w:lineRule="auto"/>
        <w:ind w:left="360"/>
      </w:pPr>
      <w:r w:rsidRPr="00F97B2D">
        <w:t>Good faunal habitat as indicated by: diversity of landscape</w:t>
      </w:r>
      <w:r w:rsidR="009076C3">
        <w:t>;</w:t>
      </w:r>
      <w:r w:rsidRPr="00F97B2D">
        <w:t xml:space="preserve"> diversity of plant species</w:t>
      </w:r>
      <w:r w:rsidR="009076C3">
        <w:t>;</w:t>
      </w:r>
      <w:r w:rsidRPr="00F97B2D">
        <w:t xml:space="preserve"> mature trees (particularly those with hollows)</w:t>
      </w:r>
      <w:r w:rsidR="009076C3">
        <w:t>;</w:t>
      </w:r>
      <w:r w:rsidRPr="00F97B2D">
        <w:t xml:space="preserve"> logs</w:t>
      </w:r>
      <w:r w:rsidR="009076C3">
        <w:t xml:space="preserve">; and </w:t>
      </w:r>
      <w:r w:rsidRPr="00F97B2D">
        <w:t>rock</w:t>
      </w:r>
      <w:r w:rsidR="009076C3">
        <w:t>s.</w:t>
      </w:r>
    </w:p>
    <w:p w:rsidR="000F03FB" w:rsidRDefault="00E7644A">
      <w:pPr>
        <w:numPr>
          <w:ilvl w:val="0"/>
          <w:numId w:val="8"/>
        </w:numPr>
        <w:tabs>
          <w:tab w:val="num" w:pos="360"/>
        </w:tabs>
        <w:autoSpaceDE w:val="0"/>
        <w:autoSpaceDN w:val="0"/>
        <w:adjustRightInd w:val="0"/>
        <w:spacing w:line="276" w:lineRule="auto"/>
        <w:ind w:left="360"/>
      </w:pPr>
      <w:r w:rsidRPr="00F97B2D">
        <w:t>High native species richness, possibly including many understorey plant species or native fauna species.</w:t>
      </w:r>
    </w:p>
    <w:p w:rsidR="000F03FB" w:rsidRDefault="00BC55DC">
      <w:pPr>
        <w:numPr>
          <w:ilvl w:val="0"/>
          <w:numId w:val="8"/>
        </w:numPr>
        <w:tabs>
          <w:tab w:val="num" w:pos="360"/>
        </w:tabs>
        <w:autoSpaceDE w:val="0"/>
        <w:autoSpaceDN w:val="0"/>
        <w:adjustRightInd w:val="0"/>
        <w:spacing w:line="276" w:lineRule="auto"/>
        <w:ind w:left="360"/>
      </w:pPr>
      <w:r w:rsidRPr="00BC55DC">
        <w:t>Patches that contain a unique combination of species and/or rare or important species in the context of the particular ecological community</w:t>
      </w:r>
      <w:r w:rsidR="00863E49">
        <w:t>,</w:t>
      </w:r>
      <w:r w:rsidRPr="00BC55DC">
        <w:t xml:space="preserve"> or local region (e.g. a variant of the patch with unique fauna and/or understorey flora composition; or a patch that contains flora or fauna that has largely declined in the ecological community or region).</w:t>
      </w:r>
      <w:r w:rsidR="00863E49">
        <w:t xml:space="preserve"> </w:t>
      </w:r>
      <w:r w:rsidR="00E7644A" w:rsidRPr="00F97B2D">
        <w:t xml:space="preserve">Presence of EPBC </w:t>
      </w:r>
      <w:r w:rsidR="007245FB" w:rsidRPr="00F97B2D">
        <w:t xml:space="preserve">Act </w:t>
      </w:r>
      <w:r w:rsidR="00E7644A" w:rsidRPr="00F97B2D">
        <w:t xml:space="preserve">or NSW </w:t>
      </w:r>
      <w:r w:rsidR="00E7644A" w:rsidRPr="00F97B2D">
        <w:rPr>
          <w:i/>
        </w:rPr>
        <w:t>Threatened Species Conservation Act 1995</w:t>
      </w:r>
      <w:r w:rsidR="00E7644A" w:rsidRPr="00F97B2D">
        <w:t xml:space="preserve"> listed threatened species. </w:t>
      </w:r>
    </w:p>
    <w:p w:rsidR="000F03FB" w:rsidRDefault="00E7644A">
      <w:pPr>
        <w:numPr>
          <w:ilvl w:val="0"/>
          <w:numId w:val="8"/>
        </w:numPr>
        <w:tabs>
          <w:tab w:val="num" w:pos="360"/>
        </w:tabs>
        <w:autoSpaceDE w:val="0"/>
        <w:autoSpaceDN w:val="0"/>
        <w:adjustRightInd w:val="0"/>
        <w:spacing w:line="276" w:lineRule="auto"/>
        <w:ind w:left="360"/>
      </w:pPr>
      <w:r w:rsidRPr="00F97B2D">
        <w:t xml:space="preserve">Areas with minimal weeds and feral animals, or where these threats can be managed. </w:t>
      </w:r>
    </w:p>
    <w:p w:rsidR="000F03FB" w:rsidRDefault="00E7644A">
      <w:pPr>
        <w:numPr>
          <w:ilvl w:val="0"/>
          <w:numId w:val="8"/>
        </w:numPr>
        <w:tabs>
          <w:tab w:val="num" w:pos="360"/>
        </w:tabs>
        <w:autoSpaceDE w:val="0"/>
        <w:autoSpaceDN w:val="0"/>
        <w:adjustRightInd w:val="0"/>
        <w:spacing w:line="276" w:lineRule="auto"/>
        <w:ind w:left="360"/>
      </w:pPr>
      <w:r w:rsidRPr="00F97B2D">
        <w:t>Presence of cryptogams, soil crust and leaf litter on the soil surface</w:t>
      </w:r>
      <w:r w:rsidR="00384374" w:rsidRPr="00F97B2D">
        <w:t>, which</w:t>
      </w:r>
      <w:r w:rsidRPr="00F97B2D">
        <w:t xml:space="preserve"> indicat</w:t>
      </w:r>
      <w:r w:rsidR="00384374" w:rsidRPr="00F97B2D">
        <w:t>es</w:t>
      </w:r>
      <w:r w:rsidRPr="00F97B2D">
        <w:t xml:space="preserve"> low (or no</w:t>
      </w:r>
      <w:r w:rsidR="00B00736" w:rsidRPr="00F97B2D">
        <w:t>) recent</w:t>
      </w:r>
      <w:r w:rsidRPr="00F97B2D">
        <w:t xml:space="preserve"> disturbance to the natural soil structure and the potential for good functional attributes such as nutrient cycling.</w:t>
      </w:r>
    </w:p>
    <w:p w:rsidR="000F03FB" w:rsidRDefault="00E7644A">
      <w:pPr>
        <w:numPr>
          <w:ilvl w:val="0"/>
          <w:numId w:val="8"/>
        </w:numPr>
        <w:tabs>
          <w:tab w:val="num" w:pos="360"/>
        </w:tabs>
        <w:autoSpaceDE w:val="0"/>
        <w:autoSpaceDN w:val="0"/>
        <w:adjustRightInd w:val="0"/>
        <w:spacing w:line="276" w:lineRule="auto"/>
        <w:ind w:left="360"/>
      </w:pPr>
      <w:r w:rsidRPr="00F97B2D">
        <w:t>Derived native grasslands/shrublands, particularly those adjacent or near to forest/woodland remnants. These can be important to the survival of the ecological community in an otherwise fragmented, rural landscape.</w:t>
      </w:r>
    </w:p>
    <w:p w:rsidR="000F03FB" w:rsidRDefault="00E7644A">
      <w:pPr>
        <w:numPr>
          <w:ilvl w:val="0"/>
          <w:numId w:val="8"/>
        </w:numPr>
        <w:tabs>
          <w:tab w:val="num" w:pos="360"/>
        </w:tabs>
        <w:autoSpaceDE w:val="0"/>
        <w:autoSpaceDN w:val="0"/>
        <w:adjustRightInd w:val="0"/>
        <w:spacing w:line="276" w:lineRule="auto"/>
        <w:ind w:left="357" w:hanging="357"/>
      </w:pPr>
      <w:r w:rsidRPr="00F97B2D">
        <w:t>Connectivity to other native vegetation remnants or restoration works (e.g. native plantings) in particular, a patch in an important position between (or linking) other patches in the landscape. This can contribute to movement of fauna and transfer of pollen and seeds.</w:t>
      </w:r>
    </w:p>
    <w:p w:rsidR="00D14662" w:rsidRDefault="00C62B26" w:rsidP="00D14662">
      <w:pPr>
        <w:numPr>
          <w:ilvl w:val="0"/>
          <w:numId w:val="8"/>
        </w:numPr>
        <w:tabs>
          <w:tab w:val="num" w:pos="360"/>
        </w:tabs>
        <w:autoSpaceDE w:val="0"/>
        <w:autoSpaceDN w:val="0"/>
        <w:adjustRightInd w:val="0"/>
        <w:spacing w:line="276" w:lineRule="auto"/>
        <w:ind w:left="357" w:hanging="357"/>
      </w:pPr>
      <w:r w:rsidRPr="00F97B2D">
        <w:t>Linear road reserves often contain remnant native vegetation in good to moderate condition, representing a diverse range of upper storey, mid-storey and perennial understorey species. These areas also act as important corridor links to larger patches of nearby vegetation. In many instances linear road reserves can represent the only remnant native vegetation occurring in an area where adjacent land has largely been cleared.</w:t>
      </w:r>
      <w:r w:rsidR="00FF3435" w:rsidRPr="00F97B2D">
        <w:t xml:space="preserve"> </w:t>
      </w:r>
      <w:bookmarkStart w:id="65" w:name="_Toc394060205"/>
      <w:bookmarkStart w:id="66" w:name="_Toc256000007"/>
      <w:bookmarkStart w:id="67" w:name="_Toc396311845"/>
    </w:p>
    <w:p w:rsidR="00D14662" w:rsidRPr="00D14662" w:rsidRDefault="00D14662" w:rsidP="00D14662">
      <w:pPr>
        <w:pStyle w:val="Heading3"/>
        <w:rPr>
          <w:rFonts w:eastAsiaTheme="majorEastAsia"/>
          <w:i w:val="0"/>
        </w:rPr>
      </w:pPr>
    </w:p>
    <w:p w:rsidR="00D14662" w:rsidRDefault="00D14662" w:rsidP="00D14662">
      <w:pPr>
        <w:pStyle w:val="Heading3"/>
      </w:pPr>
      <w:bookmarkStart w:id="68" w:name="_Toc436130040"/>
      <w:r w:rsidRPr="00F97B2D">
        <w:rPr>
          <w:rFonts w:eastAsiaTheme="majorEastAsia"/>
        </w:rPr>
        <w:t>1.</w:t>
      </w:r>
      <w:r>
        <w:rPr>
          <w:rFonts w:eastAsiaTheme="majorEastAsia"/>
        </w:rPr>
        <w:t xml:space="preserve">6.6 </w:t>
      </w:r>
      <w:r w:rsidRPr="00F97B2D">
        <w:rPr>
          <w:rFonts w:eastAsiaTheme="majorEastAsia"/>
        </w:rPr>
        <w:t>Timing of surveys (&amp; seasonal variation)</w:t>
      </w:r>
      <w:bookmarkEnd w:id="68"/>
    </w:p>
    <w:p w:rsidR="00D14662" w:rsidRDefault="00D14662" w:rsidP="00D14662">
      <w:pPr>
        <w:autoSpaceDE w:val="0"/>
        <w:autoSpaceDN w:val="0"/>
        <w:adjustRightInd w:val="0"/>
        <w:spacing w:line="276" w:lineRule="auto"/>
      </w:pPr>
      <w:r>
        <w:t>W</w:t>
      </w:r>
      <w:r w:rsidRPr="00F97B2D">
        <w:t xml:space="preserve">hen </w:t>
      </w:r>
      <w:r>
        <w:t xml:space="preserve">assessing the quality </w:t>
      </w:r>
      <w:r w:rsidR="00EC4C3B">
        <w:t>(including</w:t>
      </w:r>
      <w:r w:rsidR="00BF5850">
        <w:t xml:space="preserve"> species richness</w:t>
      </w:r>
      <w:r w:rsidR="00EC4C3B">
        <w:t>)</w:t>
      </w:r>
      <w:r w:rsidR="00BF5850">
        <w:t xml:space="preserve"> </w:t>
      </w:r>
      <w:r>
        <w:t>of</w:t>
      </w:r>
      <w:r w:rsidRPr="00F97B2D">
        <w:t xml:space="preserve"> </w:t>
      </w:r>
      <w:r w:rsidR="008C2E7D">
        <w:t xml:space="preserve">an </w:t>
      </w:r>
      <w:r w:rsidRPr="00F97B2D">
        <w:t>ecological community</w:t>
      </w:r>
      <w:r>
        <w:t xml:space="preserve"> and its surrounding environment, </w:t>
      </w:r>
      <w:r w:rsidR="00580219">
        <w:t>t</w:t>
      </w:r>
      <w:r w:rsidRPr="00F97B2D">
        <w:t xml:space="preserve">he timing of surveys </w:t>
      </w:r>
      <w:r w:rsidR="008C2E7D">
        <w:t xml:space="preserve">can be </w:t>
      </w:r>
      <w:r w:rsidRPr="00F97B2D">
        <w:t>an important consideration</w:t>
      </w:r>
      <w:r w:rsidR="008C2E7D">
        <w:t>,</w:t>
      </w:r>
      <w:r w:rsidRPr="00F97B2D">
        <w:t xml:space="preserve"> because the </w:t>
      </w:r>
      <w:r w:rsidR="008C2E7D" w:rsidRPr="00F97B2D">
        <w:t xml:space="preserve">appearance </w:t>
      </w:r>
      <w:r w:rsidR="008C2E7D">
        <w:t xml:space="preserve">of </w:t>
      </w:r>
      <w:r w:rsidR="00EC4C3B">
        <w:t xml:space="preserve">vegetation </w:t>
      </w:r>
      <w:r w:rsidRPr="00F97B2D">
        <w:t xml:space="preserve">can </w:t>
      </w:r>
      <w:r w:rsidR="00BF5850">
        <w:t xml:space="preserve">vary </w:t>
      </w:r>
      <w:r w:rsidRPr="00F97B2D">
        <w:t xml:space="preserve">throughout the year </w:t>
      </w:r>
      <w:r w:rsidRPr="00F97B2D">
        <w:rPr>
          <w:rFonts w:eastAsia="TimesNewRoman"/>
          <w:lang w:eastAsia="en-AU"/>
        </w:rPr>
        <w:t>and between years</w:t>
      </w:r>
      <w:r w:rsidR="00BF5850">
        <w:rPr>
          <w:rFonts w:eastAsia="TimesNewRoman"/>
          <w:lang w:eastAsia="en-AU"/>
        </w:rPr>
        <w:t>,</w:t>
      </w:r>
      <w:r w:rsidRPr="00F97B2D">
        <w:rPr>
          <w:rFonts w:eastAsia="TimesNewRoman"/>
          <w:lang w:eastAsia="en-AU"/>
        </w:rPr>
        <w:t xml:space="preserve"> depending on drought-rain cycles.</w:t>
      </w:r>
      <w:r w:rsidR="00580219">
        <w:t xml:space="preserve"> </w:t>
      </w:r>
      <w:r w:rsidRPr="00F97B2D">
        <w:rPr>
          <w:rFonts w:eastAsia="TimesNewRoman"/>
          <w:lang w:eastAsia="en-AU"/>
        </w:rPr>
        <w:t xml:space="preserve">Seasonal factors </w:t>
      </w:r>
      <w:r w:rsidR="00BF5850">
        <w:rPr>
          <w:rFonts w:eastAsia="TimesNewRoman"/>
          <w:lang w:eastAsia="en-AU"/>
        </w:rPr>
        <w:t xml:space="preserve">can </w:t>
      </w:r>
      <w:r w:rsidRPr="00F97B2D">
        <w:rPr>
          <w:rFonts w:eastAsia="TimesNewRoman"/>
          <w:lang w:eastAsia="en-AU"/>
        </w:rPr>
        <w:t>determine the visual dominance of taxa. For example,</w:t>
      </w:r>
      <w:r w:rsidR="00580219">
        <w:rPr>
          <w:rFonts w:eastAsia="TimesNewRoman"/>
          <w:lang w:eastAsia="en-AU"/>
        </w:rPr>
        <w:t xml:space="preserve"> many</w:t>
      </w:r>
      <w:r w:rsidRPr="00F97B2D">
        <w:rPr>
          <w:rFonts w:eastAsia="TimesNewRoman"/>
          <w:lang w:eastAsia="en-AU"/>
        </w:rPr>
        <w:t xml:space="preserve"> native grasses are most visually dominant in late spring-early summer; however, the same sites when surveyed in June or July may be dominated by exotic annuals.</w:t>
      </w:r>
    </w:p>
    <w:p w:rsidR="00D14662" w:rsidRDefault="008C2E7D" w:rsidP="00D14662">
      <w:pPr>
        <w:autoSpaceDE w:val="0"/>
        <w:autoSpaceDN w:val="0"/>
        <w:adjustRightInd w:val="0"/>
        <w:spacing w:line="276" w:lineRule="auto"/>
        <w:rPr>
          <w:rFonts w:eastAsia="TimesNewRoman"/>
          <w:lang w:eastAsia="en-AU"/>
        </w:rPr>
      </w:pPr>
      <w:r>
        <w:rPr>
          <w:rFonts w:eastAsia="TimesNewRoman"/>
          <w:lang w:eastAsia="en-AU"/>
        </w:rPr>
        <w:t>Q</w:t>
      </w:r>
      <w:r w:rsidR="00FC0791">
        <w:rPr>
          <w:rFonts w:eastAsia="TimesNewRoman"/>
          <w:lang w:eastAsia="en-AU"/>
        </w:rPr>
        <w:t>u</w:t>
      </w:r>
      <w:r>
        <w:rPr>
          <w:rFonts w:eastAsia="TimesNewRoman"/>
          <w:lang w:eastAsia="en-AU"/>
        </w:rPr>
        <w:t>ality a</w:t>
      </w:r>
      <w:r w:rsidR="00D14662" w:rsidRPr="00F97B2D">
        <w:rPr>
          <w:rFonts w:eastAsia="TimesNewRoman"/>
          <w:lang w:eastAsia="en-AU"/>
        </w:rPr>
        <w:t>ssessment should occur in spring and summer to early autumn, when the greatest number of species is likely to be detectable and identifiable. Ideally, surveys should be held in more than one season to maximise the chance of detecting all species present. In years of low rainfall, assessment should recognise that many species may not be detected. In these situations it is preferable that surveys are carried out over more than one year.</w:t>
      </w:r>
    </w:p>
    <w:p w:rsidR="00D14662" w:rsidRDefault="00D14662" w:rsidP="00D14662">
      <w:r w:rsidRPr="00F97B2D">
        <w:rPr>
          <w:rFonts w:eastAsia="TimesNewRoman"/>
          <w:lang w:eastAsia="en-AU"/>
        </w:rPr>
        <w:t xml:space="preserve">As well as considering the detectability of flora species in the mid and ground layer at different times of their life cycle, timing of surveys should also allow for recovery after recent disturbances to the ecological community (whether natural, or human-induced). </w:t>
      </w:r>
      <w:r w:rsidRPr="00F97B2D">
        <w:t xml:space="preserve">Ideally, </w:t>
      </w:r>
      <w:r w:rsidRPr="00F97B2D">
        <w:rPr>
          <w:rFonts w:eastAsia="Calibri"/>
        </w:rPr>
        <w:t xml:space="preserve">to maximise the assessment of </w:t>
      </w:r>
      <w:r>
        <w:t>understorey</w:t>
      </w:r>
      <w:r w:rsidRPr="00F97B2D">
        <w:t xml:space="preserve"> </w:t>
      </w:r>
      <w:r w:rsidRPr="00F97B2D">
        <w:rPr>
          <w:rFonts w:eastAsia="Calibri"/>
        </w:rPr>
        <w:t xml:space="preserve">condition, sites should be assessed during a good season, six months after cessation of disturbance (fire/grazing/mowing/slashing) and within two months of effective rain. </w:t>
      </w:r>
      <w:r w:rsidRPr="00F97B2D">
        <w:t>At a minimum, it is important to note climate conditions and what kind of disturbance may have happened within a patch and when that disturbance occurred, as far as possible.</w:t>
      </w:r>
    </w:p>
    <w:p w:rsidR="000747C8" w:rsidRDefault="000747C8" w:rsidP="000747C8"/>
    <w:p w:rsidR="000F03FB" w:rsidRDefault="006E58FD">
      <w:pPr>
        <w:pStyle w:val="Heading3"/>
      </w:pPr>
      <w:bookmarkStart w:id="69" w:name="_Toc436130041"/>
      <w:r w:rsidRPr="00070099">
        <w:t>1.</w:t>
      </w:r>
      <w:r w:rsidR="00B95EAD">
        <w:t>6</w:t>
      </w:r>
      <w:r w:rsidRPr="00070099">
        <w:t>.7 Area critical to the survival of the ecological community</w:t>
      </w:r>
      <w:bookmarkEnd w:id="65"/>
      <w:bookmarkEnd w:id="66"/>
      <w:bookmarkEnd w:id="67"/>
      <w:bookmarkEnd w:id="69"/>
    </w:p>
    <w:p w:rsidR="000F03FB" w:rsidRDefault="00AA4A8B">
      <w:pPr>
        <w:spacing w:line="276" w:lineRule="auto"/>
      </w:pPr>
      <w:r w:rsidRPr="00F97B2D">
        <w:t xml:space="preserve">Areas that meet the </w:t>
      </w:r>
      <w:r w:rsidR="00DE4476" w:rsidRPr="00F97B2D">
        <w:t>description of the ecological community</w:t>
      </w:r>
      <w:r w:rsidR="00D77222" w:rsidRPr="00F97B2D">
        <w:t>,</w:t>
      </w:r>
      <w:r w:rsidR="006E58FD" w:rsidRPr="00F97B2D">
        <w:t xml:space="preserve"> or </w:t>
      </w:r>
      <w:r w:rsidR="008B584A" w:rsidRPr="00F97B2D">
        <w:t>are within the buffer zone</w:t>
      </w:r>
      <w:r w:rsidR="00D77222" w:rsidRPr="00F97B2D">
        <w:t>,</w:t>
      </w:r>
      <w:r w:rsidR="006E58FD" w:rsidRPr="00F97B2D">
        <w:t xml:space="preserve"> are considered critical to the survival of the ecological community. Additional areas such as adjoining native vegetation are also important to the survival of the ecological community and should be </w:t>
      </w:r>
      <w:r w:rsidR="00F902C7" w:rsidRPr="00F97B2D">
        <w:t xml:space="preserve">taken into </w:t>
      </w:r>
      <w:r w:rsidR="006E58FD" w:rsidRPr="00F97B2D">
        <w:t>consider</w:t>
      </w:r>
      <w:r w:rsidR="00F902C7" w:rsidRPr="00F97B2D">
        <w:t>ation</w:t>
      </w:r>
      <w:r w:rsidR="006E58FD" w:rsidRPr="00F97B2D">
        <w:t xml:space="preserve"> as part of the surrounding environment</w:t>
      </w:r>
      <w:r w:rsidR="003228B8" w:rsidRPr="00F97B2D">
        <w:t xml:space="preserve"> and</w:t>
      </w:r>
      <w:r w:rsidR="006E58FD" w:rsidRPr="00F97B2D">
        <w:t xml:space="preserve"> landscape context</w:t>
      </w:r>
      <w:r w:rsidR="003228B8" w:rsidRPr="00F97B2D">
        <w:t>,</w:t>
      </w:r>
      <w:r w:rsidR="006E58FD" w:rsidRPr="00F97B2D">
        <w:t xml:space="preserve"> </w:t>
      </w:r>
      <w:r w:rsidR="003228B8" w:rsidRPr="00F97B2D">
        <w:t xml:space="preserve">as </w:t>
      </w:r>
      <w:r w:rsidR="006E58FD" w:rsidRPr="00F97B2D">
        <w:t xml:space="preserve">outlined in </w:t>
      </w:r>
      <w:r w:rsidR="00723912" w:rsidRPr="00F97B2D">
        <w:t xml:space="preserve">Section </w:t>
      </w:r>
      <w:r w:rsidR="006E58FD" w:rsidRPr="00F97B2D">
        <w:t>1.</w:t>
      </w:r>
      <w:r w:rsidR="006E50EE">
        <w:t>6</w:t>
      </w:r>
      <w:r w:rsidR="006E58FD" w:rsidRPr="00F97B2D">
        <w:t>.</w:t>
      </w:r>
      <w:r w:rsidR="005A7401">
        <w:t>5</w:t>
      </w:r>
      <w:r w:rsidR="006E58FD" w:rsidRPr="00F97B2D">
        <w:t>.</w:t>
      </w:r>
    </w:p>
    <w:p w:rsidR="000747C8" w:rsidRDefault="000747C8" w:rsidP="000747C8"/>
    <w:p w:rsidR="000F03FB" w:rsidRDefault="0000703D">
      <w:pPr>
        <w:pStyle w:val="Heading3"/>
      </w:pPr>
      <w:bookmarkStart w:id="70" w:name="_Toc256000008"/>
      <w:bookmarkStart w:id="71" w:name="_Toc394060206"/>
      <w:bookmarkStart w:id="72" w:name="_Toc396311846"/>
      <w:bookmarkStart w:id="73" w:name="_Toc436130042"/>
      <w:r w:rsidRPr="00F97B2D">
        <w:t>1.</w:t>
      </w:r>
      <w:r w:rsidR="00B95EAD">
        <w:t>6</w:t>
      </w:r>
      <w:r w:rsidRPr="00F97B2D">
        <w:t>.8 Geographic extent and patch size distribution</w:t>
      </w:r>
      <w:bookmarkEnd w:id="70"/>
      <w:bookmarkEnd w:id="71"/>
      <w:bookmarkEnd w:id="72"/>
      <w:bookmarkEnd w:id="73"/>
    </w:p>
    <w:p w:rsidR="001E7613" w:rsidRPr="00F97B2D" w:rsidRDefault="0000703D" w:rsidP="00D04351">
      <w:pPr>
        <w:pStyle w:val="Heading4"/>
      </w:pPr>
      <w:r w:rsidRPr="00F97B2D">
        <w:t>Geographic exten</w:t>
      </w:r>
      <w:r w:rsidR="0005584F" w:rsidRPr="00F97B2D">
        <w:t>t</w:t>
      </w:r>
    </w:p>
    <w:p w:rsidR="000F03FB" w:rsidRDefault="0000703D">
      <w:pPr>
        <w:spacing w:line="276" w:lineRule="auto"/>
      </w:pPr>
      <w:r w:rsidRPr="00F97B2D">
        <w:t xml:space="preserve">Prior to European settlement the extent of the ecological community is estimated to have been </w:t>
      </w:r>
      <w:r w:rsidR="00117691" w:rsidRPr="00F97B2D">
        <w:t>3</w:t>
      </w:r>
      <w:r w:rsidR="0092335E">
        <w:t> </w:t>
      </w:r>
      <w:r w:rsidR="00117691" w:rsidRPr="00F97B2D">
        <w:t>0</w:t>
      </w:r>
      <w:r w:rsidR="006E50EE">
        <w:t>40</w:t>
      </w:r>
      <w:r w:rsidRPr="00F97B2D">
        <w:t xml:space="preserve"> ha; the current extent of the ecological community is estimated to be </w:t>
      </w:r>
      <w:r w:rsidR="006E50EE">
        <w:t>470</w:t>
      </w:r>
      <w:r w:rsidR="006E50EE" w:rsidRPr="00F97B2D">
        <w:t xml:space="preserve"> </w:t>
      </w:r>
      <w:r w:rsidRPr="00F97B2D">
        <w:t xml:space="preserve">ha </w:t>
      </w:r>
      <w:r w:rsidR="00117691" w:rsidRPr="00F97B2D">
        <w:t>(</w:t>
      </w:r>
      <w:r w:rsidRPr="00F97B2D">
        <w:t>Peake</w:t>
      </w:r>
      <w:r w:rsidR="00117691" w:rsidRPr="00F97B2D">
        <w:t xml:space="preserve">, </w:t>
      </w:r>
      <w:r w:rsidRPr="00F97B2D">
        <w:t>20</w:t>
      </w:r>
      <w:r w:rsidR="00117691" w:rsidRPr="00F97B2D">
        <w:t>11</w:t>
      </w:r>
      <w:r w:rsidRPr="00F97B2D">
        <w:t>)</w:t>
      </w:r>
      <w:r w:rsidR="00117691" w:rsidRPr="00F97B2D">
        <w:t>.</w:t>
      </w:r>
    </w:p>
    <w:p w:rsidR="000F03FB" w:rsidRDefault="00117691">
      <w:pPr>
        <w:spacing w:line="276" w:lineRule="auto"/>
      </w:pPr>
      <w:r w:rsidRPr="00F97B2D">
        <w:t>A</w:t>
      </w:r>
      <w:r w:rsidR="0000703D" w:rsidRPr="00F97B2D">
        <w:t>vailable data indicate the ecological community has undergone a decl</w:t>
      </w:r>
      <w:r w:rsidR="00FE3F2F" w:rsidRPr="00F97B2D">
        <w:t xml:space="preserve">ine of </w:t>
      </w:r>
      <w:r w:rsidRPr="00F97B2D">
        <w:t>85</w:t>
      </w:r>
      <w:r w:rsidR="0000703D" w:rsidRPr="00F97B2D">
        <w:t>%</w:t>
      </w:r>
      <w:r w:rsidR="00AB2BDB">
        <w:t>. F</w:t>
      </w:r>
      <w:r w:rsidRPr="00F97B2D">
        <w:t xml:space="preserve">urther losses </w:t>
      </w:r>
      <w:r w:rsidR="00FE14E3">
        <w:t xml:space="preserve">associated with mining development are </w:t>
      </w:r>
      <w:r w:rsidRPr="00F97B2D">
        <w:t>expected in the near future</w:t>
      </w:r>
      <w:r w:rsidR="00FE14E3">
        <w:t xml:space="preserve">. </w:t>
      </w:r>
      <w:r w:rsidR="0000703D" w:rsidRPr="00F97B2D">
        <w:t xml:space="preserve"> </w:t>
      </w:r>
    </w:p>
    <w:p w:rsidR="001E7613" w:rsidRPr="00F97B2D" w:rsidRDefault="00204EAC" w:rsidP="00D04351">
      <w:pPr>
        <w:pStyle w:val="Heading4"/>
        <w:rPr>
          <w:b/>
        </w:rPr>
      </w:pPr>
      <w:r w:rsidRPr="00D04351">
        <w:rPr>
          <w:rFonts w:eastAsiaTheme="majorEastAsia"/>
        </w:rPr>
        <w:t>Patch size</w:t>
      </w:r>
    </w:p>
    <w:p w:rsidR="000F03FB" w:rsidRDefault="0000703D" w:rsidP="006E16A9">
      <w:pPr>
        <w:pStyle w:val="ListBullet"/>
        <w:spacing w:line="276" w:lineRule="auto"/>
      </w:pPr>
      <w:r w:rsidRPr="00F97B2D">
        <w:t>The ecological community is highly fragmented</w:t>
      </w:r>
      <w:r w:rsidR="00FF09CC" w:rsidRPr="00F97B2D">
        <w:t xml:space="preserve">. </w:t>
      </w:r>
      <w:r w:rsidR="00117691" w:rsidRPr="00F97B2D">
        <w:t>Peake (2006) estimated that a</w:t>
      </w:r>
      <w:r w:rsidRPr="00F97B2D">
        <w:t>lmost all (</w:t>
      </w:r>
      <w:r w:rsidR="00FF09CC" w:rsidRPr="00F97B2D">
        <w:t>72</w:t>
      </w:r>
      <w:r w:rsidRPr="00F97B2D">
        <w:t xml:space="preserve">%) of </w:t>
      </w:r>
      <w:r w:rsidRPr="00F97B2D">
        <w:rPr>
          <w:iCs/>
        </w:rPr>
        <w:t>the remnants are less than 10 ha in size</w:t>
      </w:r>
      <w:r w:rsidR="00FF09CC" w:rsidRPr="00F97B2D">
        <w:rPr>
          <w:iCs/>
        </w:rPr>
        <w:t>; and o</w:t>
      </w:r>
      <w:r w:rsidRPr="00F97B2D">
        <w:rPr>
          <w:iCs/>
        </w:rPr>
        <w:t xml:space="preserve">nly </w:t>
      </w:r>
      <w:r w:rsidR="00FF09CC" w:rsidRPr="00F97B2D">
        <w:rPr>
          <w:iCs/>
        </w:rPr>
        <w:t>3</w:t>
      </w:r>
      <w:r w:rsidRPr="00F97B2D">
        <w:rPr>
          <w:iCs/>
        </w:rPr>
        <w:t xml:space="preserve">% of patches of </w:t>
      </w:r>
      <w:r w:rsidRPr="00F97B2D">
        <w:t>the ecological community are larger than</w:t>
      </w:r>
      <w:r w:rsidRPr="00F97B2D">
        <w:rPr>
          <w:iCs/>
        </w:rPr>
        <w:t xml:space="preserve"> 100 ha in size </w:t>
      </w:r>
      <w:bookmarkStart w:id="74" w:name="_Toc394060207"/>
      <w:r w:rsidR="00117691" w:rsidRPr="00F97B2D">
        <w:t>(Peake, 2011).</w:t>
      </w:r>
    </w:p>
    <w:p w:rsidR="000747C8" w:rsidRDefault="000747C8" w:rsidP="000747C8"/>
    <w:p w:rsidR="004D1C2A" w:rsidRDefault="00E7644A" w:rsidP="00977405">
      <w:pPr>
        <w:pStyle w:val="Heading2"/>
        <w:spacing w:line="276" w:lineRule="auto"/>
      </w:pPr>
      <w:bookmarkStart w:id="75" w:name="_Toc436130043"/>
      <w:bookmarkStart w:id="76" w:name="_Toc256000009"/>
      <w:bookmarkStart w:id="77" w:name="_Toc396311847"/>
      <w:r w:rsidRPr="00D3492D">
        <w:t>1.</w:t>
      </w:r>
      <w:r w:rsidR="00B95EAD" w:rsidRPr="00D3492D">
        <w:t>7</w:t>
      </w:r>
      <w:r w:rsidRPr="00D3492D">
        <w:t xml:space="preserve"> </w:t>
      </w:r>
      <w:r w:rsidR="004D1C2A" w:rsidRPr="00D3492D">
        <w:t>Relationship to other vegetation classification systems</w:t>
      </w:r>
      <w:bookmarkEnd w:id="75"/>
    </w:p>
    <w:p w:rsidR="006E16A9" w:rsidRPr="00F97B2D" w:rsidRDefault="006E16A9" w:rsidP="00977405">
      <w:pPr>
        <w:spacing w:line="276" w:lineRule="auto"/>
      </w:pPr>
      <w:r w:rsidRPr="00F97B2D">
        <w:t xml:space="preserve">Keith (2004) includes the Warkworth Sands vegetation in </w:t>
      </w:r>
      <w:r w:rsidR="00F05EBB">
        <w:t>the</w:t>
      </w:r>
      <w:r w:rsidRPr="00F97B2D">
        <w:t xml:space="preserve"> broader Sydney Sand Flats Dry Sclerophyll Forests vegetation class</w:t>
      </w:r>
      <w:r w:rsidR="00F05EBB">
        <w:t xml:space="preserve"> and </w:t>
      </w:r>
      <w:r w:rsidRPr="00F97B2D">
        <w:t xml:space="preserve">notes that </w:t>
      </w:r>
      <w:r w:rsidR="00F05EBB">
        <w:t>the few</w:t>
      </w:r>
      <w:r w:rsidRPr="00F97B2D">
        <w:t xml:space="preserve"> communities comprising this class </w:t>
      </w:r>
      <w:r w:rsidR="00F05EBB">
        <w:t>are</w:t>
      </w:r>
      <w:r w:rsidRPr="00F97B2D">
        <w:t xml:space="preserve"> unique t</w:t>
      </w:r>
      <w:r w:rsidR="00F05EBB">
        <w:t>o the Sydney and Hunter regions</w:t>
      </w:r>
      <w:r w:rsidRPr="00F97B2D">
        <w:t xml:space="preserve">. Warkworth Sands Woodland occurs on a sand-based soil landscape unique </w:t>
      </w:r>
      <w:r w:rsidR="007F28FF">
        <w:t>to</w:t>
      </w:r>
      <w:r w:rsidR="007F28FF" w:rsidRPr="00F97B2D">
        <w:t xml:space="preserve"> </w:t>
      </w:r>
      <w:r w:rsidRPr="00F97B2D">
        <w:t>the Hunter Valley.</w:t>
      </w:r>
    </w:p>
    <w:p w:rsidR="006E16A9" w:rsidRPr="00F97B2D" w:rsidRDefault="006E16A9" w:rsidP="00977405">
      <w:pPr>
        <w:spacing w:line="276" w:lineRule="auto"/>
      </w:pPr>
      <w:r w:rsidRPr="00F97B2D">
        <w:t xml:space="preserve">The ecological community </w:t>
      </w:r>
      <w:r w:rsidR="0031573B">
        <w:t xml:space="preserve">wholly or partially </w:t>
      </w:r>
      <w:r w:rsidRPr="00F97B2D">
        <w:t xml:space="preserve">corresponds to a range of vegetation / map units identified by a number of surveys, mapping projects and databases covering the Hunter Valley region. </w:t>
      </w:r>
    </w:p>
    <w:p w:rsidR="006E16A9" w:rsidRPr="00F97B2D" w:rsidRDefault="006E16A9" w:rsidP="00977405">
      <w:pPr>
        <w:spacing w:line="276" w:lineRule="auto"/>
        <w:rPr>
          <w:rStyle w:val="Heading3Char"/>
          <w:b w:val="0"/>
          <w:i w:val="0"/>
          <w:szCs w:val="20"/>
        </w:rPr>
      </w:pPr>
      <w:r w:rsidRPr="00F97B2D">
        <w:t>Additional/updated information</w:t>
      </w:r>
      <w:r w:rsidR="00064338">
        <w:t xml:space="preserve"> on vegetation classification</w:t>
      </w:r>
      <w:r w:rsidRPr="00F97B2D">
        <w:t xml:space="preserve">, subsequent to publication of an approved Conservation Advice for this ecological community, may be published on the Species Profile and Threats Database (SPRAT) profile for this ecological community, on the Department’s website at: </w:t>
      </w:r>
      <w:hyperlink r:id="rId11" w:history="1">
        <w:r w:rsidRPr="00F97B2D">
          <w:rPr>
            <w:rStyle w:val="Hyperlink"/>
            <w:color w:val="auto"/>
          </w:rPr>
          <w:t>http://www.environment.gov.au/cgi-bin/sprat/public/sprat.pl</w:t>
        </w:r>
      </w:hyperlink>
      <w:r w:rsidRPr="00F97B2D">
        <w:t xml:space="preserve"> </w:t>
      </w:r>
    </w:p>
    <w:p w:rsidR="0031573B" w:rsidRPr="0031573B" w:rsidRDefault="0031573B" w:rsidP="00977405">
      <w:pPr>
        <w:pStyle w:val="Heading4"/>
        <w:spacing w:line="276" w:lineRule="auto"/>
        <w:rPr>
          <w:i w:val="0"/>
          <w:u w:val="none"/>
        </w:rPr>
      </w:pPr>
      <w:r w:rsidRPr="0031573B">
        <w:rPr>
          <w:i w:val="0"/>
          <w:u w:val="none"/>
        </w:rPr>
        <w:t>The ecological community corresponds wholly or partially to the following vegetation/map units:</w:t>
      </w:r>
    </w:p>
    <w:p w:rsidR="006E16A9" w:rsidRPr="00F97B2D" w:rsidRDefault="006E16A9" w:rsidP="00C638D7">
      <w:pPr>
        <w:pStyle w:val="ListParagraph"/>
        <w:numPr>
          <w:ilvl w:val="0"/>
          <w:numId w:val="47"/>
        </w:numPr>
        <w:spacing w:line="276" w:lineRule="auto"/>
        <w:ind w:left="714" w:right="0" w:hanging="357"/>
      </w:pPr>
      <w:r w:rsidRPr="00F97B2D">
        <w:rPr>
          <w:b/>
        </w:rPr>
        <w:t>MU14</w:t>
      </w:r>
      <w:r w:rsidRPr="00F97B2D">
        <w:t xml:space="preserve"> </w:t>
      </w:r>
      <w:r w:rsidRPr="00F97B2D">
        <w:rPr>
          <w:bCs/>
        </w:rPr>
        <w:t>Warkworth Sands Woodland</w:t>
      </w:r>
      <w:r w:rsidR="00C638D7">
        <w:rPr>
          <w:bCs/>
        </w:rPr>
        <w:t xml:space="preserve"> (Peake, 2006)</w:t>
      </w:r>
      <w:r w:rsidR="002531B4">
        <w:rPr>
          <w:bCs/>
        </w:rPr>
        <w:t>;</w:t>
      </w:r>
    </w:p>
    <w:p w:rsidR="006E16A9" w:rsidRPr="00F97B2D" w:rsidRDefault="006E16A9" w:rsidP="00C638D7">
      <w:pPr>
        <w:pStyle w:val="ListBullet"/>
        <w:numPr>
          <w:ilvl w:val="0"/>
          <w:numId w:val="27"/>
        </w:numPr>
        <w:spacing w:line="276" w:lineRule="auto"/>
        <w:ind w:left="714" w:right="0" w:hanging="357"/>
      </w:pPr>
      <w:r w:rsidRPr="00F97B2D">
        <w:rPr>
          <w:b/>
        </w:rPr>
        <w:t>MU 124</w:t>
      </w:r>
      <w:r w:rsidRPr="00F97B2D">
        <w:t xml:space="preserve"> Rough-barked Apple/ Narrow-leaved Ironbark/Blakely’s Red Gum/ Bull Oak/ Coast Banksia/Bracken woodland of Warkworth area</w:t>
      </w:r>
      <w:r w:rsidR="00C638D7">
        <w:t xml:space="preserve"> (Somerville, 2009)</w:t>
      </w:r>
      <w:r w:rsidR="002531B4">
        <w:t>;</w:t>
      </w:r>
    </w:p>
    <w:p w:rsidR="00C638D7" w:rsidRDefault="006E16A9" w:rsidP="00C638D7">
      <w:pPr>
        <w:pStyle w:val="ListParagraph"/>
        <w:numPr>
          <w:ilvl w:val="0"/>
          <w:numId w:val="33"/>
        </w:numPr>
        <w:spacing w:line="276" w:lineRule="auto"/>
        <w:ind w:left="714" w:right="-425" w:hanging="357"/>
      </w:pPr>
      <w:bookmarkStart w:id="78" w:name="_Toc415324830"/>
      <w:r w:rsidRPr="00F97B2D">
        <w:rPr>
          <w:b/>
        </w:rPr>
        <w:t>HU600</w:t>
      </w:r>
      <w:r w:rsidRPr="00F97B2D">
        <w:t xml:space="preserve"> Rough-barked Apple - Coast Banksia shrubby woodland on Warkworth Sands of the central Hunter Valley, Sydney Basin (</w:t>
      </w:r>
      <w:r w:rsidRPr="00F97B2D">
        <w:rPr>
          <w:b/>
        </w:rPr>
        <w:t xml:space="preserve">Plant Community Type ID </w:t>
      </w:r>
      <w:r w:rsidRPr="00F97B2D">
        <w:rPr>
          <w:b/>
          <w:lang w:eastAsia="en-AU"/>
        </w:rPr>
        <w:t>1112</w:t>
      </w:r>
      <w:r w:rsidRPr="00F97B2D">
        <w:rPr>
          <w:lang w:eastAsia="en-AU"/>
        </w:rPr>
        <w:t xml:space="preserve"> </w:t>
      </w:r>
      <w:r w:rsidRPr="00F97B2D">
        <w:t>superseded</w:t>
      </w:r>
      <w:r w:rsidR="00C638D7">
        <w:rPr>
          <w:rStyle w:val="FootnoteReference"/>
        </w:rPr>
        <w:footnoteReference w:id="14"/>
      </w:r>
      <w:r w:rsidRPr="00F97B2D">
        <w:rPr>
          <w:lang w:eastAsia="en-AU"/>
        </w:rPr>
        <w:t>)</w:t>
      </w:r>
      <w:r w:rsidR="00C638D7">
        <w:rPr>
          <w:lang w:eastAsia="en-AU"/>
        </w:rPr>
        <w:t xml:space="preserve"> (NSW OEH, 2008a)</w:t>
      </w:r>
      <w:r w:rsidR="002531B4">
        <w:rPr>
          <w:lang w:eastAsia="en-AU"/>
        </w:rPr>
        <w:t>; and</w:t>
      </w:r>
    </w:p>
    <w:p w:rsidR="00C638D7" w:rsidRPr="00F97B2D" w:rsidRDefault="00C638D7" w:rsidP="00C638D7">
      <w:pPr>
        <w:pStyle w:val="ListParagraph"/>
        <w:numPr>
          <w:ilvl w:val="0"/>
          <w:numId w:val="33"/>
        </w:numPr>
        <w:spacing w:line="276" w:lineRule="auto"/>
        <w:ind w:left="714" w:right="-425" w:hanging="357"/>
      </w:pPr>
      <w:r>
        <w:rPr>
          <w:b/>
        </w:rPr>
        <w:t>HU872</w:t>
      </w:r>
      <w:r w:rsidRPr="00C638D7">
        <w:t xml:space="preserve"> (PCT ID 1658</w:t>
      </w:r>
      <w:r w:rsidRPr="00F97B2D">
        <w:rPr>
          <w:rStyle w:val="FootnoteReference"/>
        </w:rPr>
        <w:footnoteReference w:id="15"/>
      </w:r>
      <w:r w:rsidRPr="00C638D7">
        <w:t xml:space="preserve">) </w:t>
      </w:r>
      <w:r w:rsidRPr="008E05FD">
        <w:rPr>
          <w:lang w:eastAsia="en-AU"/>
        </w:rPr>
        <w:t>Rough-barked Apple - Narrow-leaved Ironbark - Blakely's Red Gum - Bull Oak - Coast Banksia woodland on sands of the Warkworth area</w:t>
      </w:r>
      <w:r>
        <w:rPr>
          <w:lang w:eastAsia="en-AU"/>
        </w:rPr>
        <w:t xml:space="preserve"> (NSW OEH, 2015)</w:t>
      </w:r>
      <w:r w:rsidR="002531B4">
        <w:rPr>
          <w:lang w:eastAsia="en-AU"/>
        </w:rPr>
        <w:t>.</w:t>
      </w:r>
    </w:p>
    <w:bookmarkEnd w:id="78"/>
    <w:p w:rsidR="006E16A9" w:rsidRDefault="006E16A9" w:rsidP="00977405">
      <w:pPr>
        <w:spacing w:line="276" w:lineRule="auto"/>
      </w:pPr>
      <w:r w:rsidRPr="00F97B2D">
        <w:t xml:space="preserve">Areas of the vegetation classifications above that meet the </w:t>
      </w:r>
      <w:r w:rsidR="00D3492D" w:rsidRPr="00C638D7">
        <w:rPr>
          <w:i/>
        </w:rPr>
        <w:t>K</w:t>
      </w:r>
      <w:r w:rsidRPr="00C638D7">
        <w:rPr>
          <w:i/>
        </w:rPr>
        <w:t xml:space="preserve">ey </w:t>
      </w:r>
      <w:r w:rsidRPr="00F97B2D">
        <w:rPr>
          <w:i/>
        </w:rPr>
        <w:t>diagnostic characteristics</w:t>
      </w:r>
      <w:r w:rsidRPr="00F97B2D">
        <w:t xml:space="preserve"> (in </w:t>
      </w:r>
      <w:r w:rsidRPr="004A3899">
        <w:t>Section 1.5</w:t>
      </w:r>
      <w:r w:rsidR="00454D13">
        <w:t>.1</w:t>
      </w:r>
      <w:r w:rsidRPr="00F97B2D">
        <w:t xml:space="preserve">) are considered part of the Warkworth Sands </w:t>
      </w:r>
      <w:r>
        <w:t>Woodland</w:t>
      </w:r>
      <w:r w:rsidRPr="00F97B2D">
        <w:t>.</w:t>
      </w:r>
    </w:p>
    <w:p w:rsidR="00A06607" w:rsidRPr="00F97B2D" w:rsidRDefault="00A06607" w:rsidP="00A06607"/>
    <w:p w:rsidR="006E16A9" w:rsidRDefault="006E16A9" w:rsidP="00AC76DF">
      <w:pPr>
        <w:pStyle w:val="Heading3"/>
        <w:spacing w:line="276" w:lineRule="auto"/>
        <w:rPr>
          <w:i w:val="0"/>
        </w:rPr>
      </w:pPr>
      <w:bookmarkStart w:id="79" w:name="_Toc436130044"/>
      <w:r>
        <w:t xml:space="preserve">1.7.1 </w:t>
      </w:r>
      <w:r w:rsidRPr="00F97B2D">
        <w:t>Differences to similar or intergrading national ecological communities</w:t>
      </w:r>
      <w:bookmarkEnd w:id="79"/>
    </w:p>
    <w:p w:rsidR="003869F9" w:rsidRDefault="003869F9" w:rsidP="00AC76DF">
      <w:pPr>
        <w:spacing w:line="276" w:lineRule="auto"/>
      </w:pPr>
      <w:r>
        <w:t xml:space="preserve">The </w:t>
      </w:r>
      <w:r w:rsidRPr="00F97B2D">
        <w:t>Warkworth Sands Woodlan</w:t>
      </w:r>
      <w:r w:rsidR="00064338">
        <w:t>d occurs on a highly restricted</w:t>
      </w:r>
      <w:r w:rsidRPr="00F97B2D">
        <w:t xml:space="preserve"> sand</w:t>
      </w:r>
      <w:r w:rsidR="00AC76DF">
        <w:t xml:space="preserve"> </w:t>
      </w:r>
      <w:r w:rsidRPr="00F97B2D">
        <w:t>mass. Consequently, it is floristically distinct from other vegetation in the local area which is predominantly various associations of grey box (</w:t>
      </w:r>
      <w:r w:rsidRPr="00F97B2D">
        <w:rPr>
          <w:i/>
          <w:iCs/>
        </w:rPr>
        <w:t>Eucalyptus moluccana</w:t>
      </w:r>
      <w:r w:rsidRPr="00F97B2D">
        <w:t>), narrow-leaved ironbark (</w:t>
      </w:r>
      <w:r w:rsidRPr="00F97B2D">
        <w:rPr>
          <w:i/>
          <w:iCs/>
        </w:rPr>
        <w:t>E. crebra</w:t>
      </w:r>
      <w:r w:rsidRPr="00F97B2D">
        <w:t>) and spotted gum (</w:t>
      </w:r>
      <w:r w:rsidRPr="00F97B2D">
        <w:rPr>
          <w:i/>
          <w:iCs/>
        </w:rPr>
        <w:t>Corymbia maculata</w:t>
      </w:r>
      <w:r w:rsidRPr="00F97B2D">
        <w:t>) (Peake</w:t>
      </w:r>
      <w:r w:rsidR="00AC76DF">
        <w:t xml:space="preserve"> et al</w:t>
      </w:r>
      <w:r w:rsidR="00DB157C">
        <w:t>.,</w:t>
      </w:r>
      <w:r w:rsidR="00AC76DF">
        <w:t xml:space="preserve"> 2002)</w:t>
      </w:r>
      <w:r w:rsidRPr="00F97B2D">
        <w:t xml:space="preserve">. Warkworth Sands Woodland has also been shown to have a different floristic composition, particularly as regards the </w:t>
      </w:r>
      <w:r w:rsidR="008E087D" w:rsidRPr="00F97B2D">
        <w:rPr>
          <w:rFonts w:eastAsia="Calibri"/>
          <w:lang w:eastAsia="en-AU"/>
        </w:rPr>
        <w:t xml:space="preserve">suite of </w:t>
      </w:r>
      <w:r w:rsidRPr="00F97B2D">
        <w:t xml:space="preserve">dominant species, to other sand-based </w:t>
      </w:r>
      <w:r w:rsidR="008E087D" w:rsidRPr="00F97B2D">
        <w:rPr>
          <w:rFonts w:eastAsia="Calibri"/>
          <w:lang w:eastAsia="en-AU"/>
        </w:rPr>
        <w:t xml:space="preserve">vegetation </w:t>
      </w:r>
      <w:r w:rsidRPr="00F97B2D">
        <w:t>communities of the Sydney Basin Bioregion</w:t>
      </w:r>
      <w:r w:rsidR="00AC76DF">
        <w:t>.</w:t>
      </w:r>
    </w:p>
    <w:p w:rsidR="006E16A9" w:rsidRPr="00F97B2D" w:rsidRDefault="006E16A9" w:rsidP="00AC76DF">
      <w:pPr>
        <w:pStyle w:val="Heading4"/>
        <w:spacing w:line="276" w:lineRule="auto"/>
      </w:pPr>
      <w:bookmarkStart w:id="80" w:name="_Toc401594629"/>
      <w:bookmarkStart w:id="81" w:name="_Toc406664923"/>
      <w:r w:rsidRPr="00F97B2D">
        <w:t>Central Hunter Valley eucalypt forest and woodland</w:t>
      </w:r>
    </w:p>
    <w:p w:rsidR="006E16A9" w:rsidRPr="00F97B2D" w:rsidRDefault="006E16A9" w:rsidP="00AC76DF">
      <w:pPr>
        <w:spacing w:line="276" w:lineRule="auto"/>
      </w:pPr>
      <w:r w:rsidRPr="00F97B2D">
        <w:t xml:space="preserve">The nationally listed </w:t>
      </w:r>
      <w:r w:rsidR="00553D06" w:rsidRPr="00F97B2D">
        <w:t>Critically Endangered</w:t>
      </w:r>
      <w:r w:rsidR="00553D06" w:rsidRPr="00F97B2D">
        <w:rPr>
          <w:iCs/>
        </w:rPr>
        <w:t xml:space="preserve"> </w:t>
      </w:r>
      <w:r w:rsidRPr="00F97B2D">
        <w:t xml:space="preserve">Central Hunter Valley eucalypt forest and woodland ecological community, which occurs adjacent to the Warkworth sand dunes, on Permian clays, shares many species with Warkworth Sands </w:t>
      </w:r>
      <w:r>
        <w:t>Woodland</w:t>
      </w:r>
      <w:r w:rsidRPr="00F97B2D">
        <w:t xml:space="preserve">; </w:t>
      </w:r>
      <w:r w:rsidR="007A4C88">
        <w:t xml:space="preserve">however, </w:t>
      </w:r>
      <w:r w:rsidRPr="00F97B2D">
        <w:t xml:space="preserve">it has a higher abundance of Permian substrate species, such as </w:t>
      </w:r>
      <w:r w:rsidRPr="00F97B2D">
        <w:rPr>
          <w:i/>
          <w:iCs/>
        </w:rPr>
        <w:t xml:space="preserve">Corymbia maculata </w:t>
      </w:r>
      <w:r w:rsidRPr="00F97B2D">
        <w:rPr>
          <w:iCs/>
        </w:rPr>
        <w:t>(spotted gum),</w:t>
      </w:r>
      <w:r w:rsidRPr="00F97B2D">
        <w:rPr>
          <w:i/>
          <w:iCs/>
        </w:rPr>
        <w:t xml:space="preserve"> Eucalyptus moluccana </w:t>
      </w:r>
      <w:r w:rsidRPr="00F97B2D">
        <w:rPr>
          <w:iCs/>
        </w:rPr>
        <w:t xml:space="preserve">(grey box), </w:t>
      </w:r>
      <w:r w:rsidRPr="00F97B2D">
        <w:rPr>
          <w:i/>
          <w:iCs/>
        </w:rPr>
        <w:t xml:space="preserve">Allocasuarina luehmannii </w:t>
      </w:r>
      <w:r w:rsidRPr="00F97B2D">
        <w:rPr>
          <w:iCs/>
        </w:rPr>
        <w:t>(</w:t>
      </w:r>
      <w:r w:rsidRPr="00F97B2D">
        <w:rPr>
          <w:bCs/>
        </w:rPr>
        <w:t>bulloak, buloke)</w:t>
      </w:r>
      <w:r w:rsidRPr="00F97B2D">
        <w:t xml:space="preserve"> and </w:t>
      </w:r>
      <w:r w:rsidRPr="00F97B2D">
        <w:rPr>
          <w:i/>
          <w:iCs/>
        </w:rPr>
        <w:t>E</w:t>
      </w:r>
      <w:r w:rsidR="007A4C88">
        <w:rPr>
          <w:i/>
          <w:iCs/>
        </w:rPr>
        <w:t xml:space="preserve">. </w:t>
      </w:r>
      <w:r w:rsidRPr="00F97B2D">
        <w:rPr>
          <w:i/>
          <w:iCs/>
        </w:rPr>
        <w:t xml:space="preserve">crebra </w:t>
      </w:r>
      <w:r w:rsidRPr="00F97B2D">
        <w:rPr>
          <w:iCs/>
        </w:rPr>
        <w:t>(</w:t>
      </w:r>
      <w:r w:rsidRPr="00F97B2D">
        <w:t>narrow leaved ironbark</w:t>
      </w:r>
      <w:r w:rsidRPr="00F97B2D">
        <w:rPr>
          <w:iCs/>
        </w:rPr>
        <w:t>)</w:t>
      </w:r>
      <w:r w:rsidRPr="00F97B2D">
        <w:rPr>
          <w:i/>
        </w:rPr>
        <w:t xml:space="preserve">. </w:t>
      </w:r>
    </w:p>
    <w:p w:rsidR="006E16A9" w:rsidRPr="00F97B2D" w:rsidRDefault="006E16A9" w:rsidP="00AC76DF">
      <w:pPr>
        <w:pStyle w:val="Heading4"/>
        <w:spacing w:line="276" w:lineRule="auto"/>
        <w:rPr>
          <w:bCs/>
        </w:rPr>
      </w:pPr>
      <w:r w:rsidRPr="00F97B2D">
        <w:t>White Box - Yellow Box - Blakely’s Red Gum woodland and derived native grasslands</w:t>
      </w:r>
      <w:bookmarkEnd w:id="80"/>
      <w:bookmarkEnd w:id="81"/>
    </w:p>
    <w:p w:rsidR="006E16A9" w:rsidRPr="008E05FD" w:rsidRDefault="006E16A9" w:rsidP="00AC76DF">
      <w:pPr>
        <w:pStyle w:val="Header"/>
        <w:spacing w:after="120" w:line="276" w:lineRule="auto"/>
        <w:rPr>
          <w:iCs/>
        </w:rPr>
      </w:pPr>
      <w:r w:rsidRPr="008E05FD">
        <w:rPr>
          <w:bCs/>
        </w:rPr>
        <w:t>Warkworth Sands Woodland</w:t>
      </w:r>
      <w:r w:rsidRPr="008E05FD">
        <w:t xml:space="preserve"> intergrades and </w:t>
      </w:r>
      <w:r w:rsidRPr="008E05FD">
        <w:rPr>
          <w:iCs/>
        </w:rPr>
        <w:t xml:space="preserve">shares characteristics (e.g. ground layer species) with the </w:t>
      </w:r>
      <w:r w:rsidR="00553D06" w:rsidRPr="008E05FD">
        <w:rPr>
          <w:iCs/>
        </w:rPr>
        <w:t>nationally l</w:t>
      </w:r>
      <w:r w:rsidRPr="008E05FD">
        <w:rPr>
          <w:iCs/>
        </w:rPr>
        <w:t xml:space="preserve">isted </w:t>
      </w:r>
      <w:r w:rsidRPr="008E05FD">
        <w:t>Critically Endangered</w:t>
      </w:r>
      <w:r w:rsidR="00CA7DAF" w:rsidRPr="008E05FD">
        <w:rPr>
          <w:iCs/>
        </w:rPr>
        <w:t xml:space="preserve"> </w:t>
      </w:r>
      <w:r w:rsidRPr="008E05FD">
        <w:rPr>
          <w:iCs/>
        </w:rPr>
        <w:t xml:space="preserve">White Box - Yellow Box - Blakely’s Red Gum Woodland </w:t>
      </w:r>
      <w:r w:rsidR="00CA7DAF" w:rsidRPr="008E05FD">
        <w:t>and Derived Native Grasslands</w:t>
      </w:r>
      <w:r w:rsidRPr="008E05FD">
        <w:t xml:space="preserve"> ecological community </w:t>
      </w:r>
      <w:r w:rsidRPr="008E05FD">
        <w:rPr>
          <w:iCs/>
        </w:rPr>
        <w:t>(</w:t>
      </w:r>
      <w:r w:rsidR="00AA1C25">
        <w:rPr>
          <w:iCs/>
        </w:rPr>
        <w:t xml:space="preserve">also </w:t>
      </w:r>
      <w:r w:rsidRPr="008E05FD">
        <w:rPr>
          <w:iCs/>
        </w:rPr>
        <w:t>referred to as the ‘</w:t>
      </w:r>
      <w:r w:rsidRPr="008E05FD">
        <w:rPr>
          <w:rFonts w:eastAsia="Calibri"/>
          <w:lang w:eastAsia="en-AU"/>
        </w:rPr>
        <w:t>Box - Gum Grassy Woodland</w:t>
      </w:r>
      <w:r w:rsidRPr="008E05FD">
        <w:rPr>
          <w:iCs/>
        </w:rPr>
        <w:t>’)</w:t>
      </w:r>
      <w:r w:rsidRPr="008E05FD">
        <w:t xml:space="preserve">, which also </w:t>
      </w:r>
      <w:r w:rsidRPr="008E05FD">
        <w:rPr>
          <w:iCs/>
        </w:rPr>
        <w:t xml:space="preserve">occurs in the Hunter region. However the tree layers of the two </w:t>
      </w:r>
      <w:r w:rsidRPr="008E05FD">
        <w:t xml:space="preserve">ecological communities </w:t>
      </w:r>
      <w:r w:rsidRPr="008E05FD">
        <w:rPr>
          <w:iCs/>
        </w:rPr>
        <w:t xml:space="preserve">typically have a different species composition; and the </w:t>
      </w:r>
      <w:r w:rsidRPr="008E05FD">
        <w:rPr>
          <w:rFonts w:eastAsia="Calibri"/>
          <w:lang w:eastAsia="en-AU"/>
        </w:rPr>
        <w:t>Box - Gum Grassy Woodland</w:t>
      </w:r>
      <w:r w:rsidRPr="008E05FD">
        <w:rPr>
          <w:iCs/>
        </w:rPr>
        <w:t xml:space="preserve"> is more typically grassy, with a shrub cover limit of 30%.</w:t>
      </w:r>
    </w:p>
    <w:p w:rsidR="006E16A9" w:rsidRDefault="006E16A9" w:rsidP="00977405">
      <w:pPr>
        <w:pStyle w:val="Header"/>
        <w:spacing w:after="120" w:line="276" w:lineRule="auto"/>
        <w:rPr>
          <w:iCs/>
        </w:rPr>
      </w:pPr>
      <w:r w:rsidRPr="008E05FD">
        <w:rPr>
          <w:iCs/>
        </w:rPr>
        <w:t xml:space="preserve">The canopy </w:t>
      </w:r>
      <w:r w:rsidRPr="008E05FD">
        <w:rPr>
          <w:rFonts w:eastAsia="Calibri"/>
          <w:lang w:eastAsia="en-AU"/>
        </w:rPr>
        <w:t xml:space="preserve">(where present) </w:t>
      </w:r>
      <w:r w:rsidRPr="008E05FD">
        <w:rPr>
          <w:iCs/>
        </w:rPr>
        <w:t xml:space="preserve">of </w:t>
      </w:r>
      <w:r w:rsidRPr="008E05FD">
        <w:rPr>
          <w:rFonts w:eastAsia="Calibri"/>
          <w:lang w:eastAsia="en-AU"/>
        </w:rPr>
        <w:t xml:space="preserve">Box – Gum Grassy Woodland </w:t>
      </w:r>
      <w:r w:rsidRPr="008E05FD">
        <w:rPr>
          <w:iCs/>
        </w:rPr>
        <w:t xml:space="preserve">is dominated by </w:t>
      </w:r>
      <w:r w:rsidRPr="008E05FD">
        <w:rPr>
          <w:rFonts w:eastAsia="Calibri"/>
          <w:i/>
          <w:lang w:eastAsia="en-AU"/>
        </w:rPr>
        <w:t>Eucalyptus albens</w:t>
      </w:r>
      <w:r w:rsidRPr="008E05FD">
        <w:rPr>
          <w:rFonts w:eastAsia="Calibri"/>
          <w:lang w:eastAsia="en-AU"/>
        </w:rPr>
        <w:t xml:space="preserve"> </w:t>
      </w:r>
      <w:r w:rsidRPr="008E05FD">
        <w:rPr>
          <w:iCs/>
        </w:rPr>
        <w:t xml:space="preserve">(white box), </w:t>
      </w:r>
      <w:r w:rsidRPr="008E05FD">
        <w:rPr>
          <w:i/>
          <w:iCs/>
        </w:rPr>
        <w:t>E. melliodora</w:t>
      </w:r>
      <w:r w:rsidRPr="008E05FD">
        <w:rPr>
          <w:iCs/>
        </w:rPr>
        <w:t xml:space="preserve"> (yellow box), or </w:t>
      </w:r>
      <w:r w:rsidRPr="008E05FD">
        <w:rPr>
          <w:rFonts w:eastAsia="Calibri"/>
          <w:i/>
          <w:lang w:eastAsia="en-AU"/>
        </w:rPr>
        <w:t>E.</w:t>
      </w:r>
      <w:r w:rsidRPr="008E05FD">
        <w:rPr>
          <w:rFonts w:eastAsia="Calibri"/>
          <w:lang w:eastAsia="en-AU"/>
        </w:rPr>
        <w:t xml:space="preserve"> </w:t>
      </w:r>
      <w:r w:rsidRPr="008E05FD">
        <w:rPr>
          <w:rFonts w:eastAsia="Calibri"/>
          <w:i/>
          <w:lang w:eastAsia="en-AU"/>
        </w:rPr>
        <w:t>blakelyi</w:t>
      </w:r>
      <w:r w:rsidRPr="008E05FD">
        <w:rPr>
          <w:rFonts w:eastAsia="Calibri"/>
          <w:lang w:eastAsia="en-AU"/>
        </w:rPr>
        <w:t xml:space="preserve"> (</w:t>
      </w:r>
      <w:r w:rsidR="0041235E">
        <w:rPr>
          <w:iCs/>
        </w:rPr>
        <w:t>Blakely’s red gum).</w:t>
      </w:r>
    </w:p>
    <w:p w:rsidR="006E16A9" w:rsidRPr="008E05FD" w:rsidRDefault="006E16A9" w:rsidP="00977405">
      <w:pPr>
        <w:pStyle w:val="Heading4"/>
        <w:spacing w:line="276" w:lineRule="auto"/>
        <w:rPr>
          <w:rFonts w:eastAsia="Calibri"/>
        </w:rPr>
      </w:pPr>
      <w:bookmarkStart w:id="82" w:name="_Toc256000036"/>
      <w:bookmarkStart w:id="83" w:name="_Toc396311874"/>
      <w:bookmarkStart w:id="84" w:name="_Toc406664937"/>
      <w:r w:rsidRPr="008E05FD">
        <w:rPr>
          <w:rFonts w:eastAsia="Calibri"/>
        </w:rPr>
        <w:t xml:space="preserve">Castlereagh Scribbly Gum and Agnes Banks Woodlands of the Sydney Basin Bioregion </w:t>
      </w:r>
    </w:p>
    <w:p w:rsidR="006E16A9" w:rsidRPr="00F97B2D" w:rsidRDefault="006E16A9" w:rsidP="00977405">
      <w:pPr>
        <w:pStyle w:val="Default"/>
        <w:spacing w:after="120" w:line="276" w:lineRule="auto"/>
        <w:rPr>
          <w:rFonts w:eastAsia="Calibri"/>
          <w:color w:val="auto"/>
        </w:rPr>
      </w:pPr>
      <w:r w:rsidRPr="008E05FD">
        <w:rPr>
          <w:rFonts w:eastAsia="Calibri"/>
          <w:color w:val="auto"/>
        </w:rPr>
        <w:t xml:space="preserve">The </w:t>
      </w:r>
      <w:r w:rsidR="00CA7DAF" w:rsidRPr="008E05FD">
        <w:rPr>
          <w:iCs/>
        </w:rPr>
        <w:t xml:space="preserve">nationally listed </w:t>
      </w:r>
      <w:r w:rsidR="00CA7DAF" w:rsidRPr="008E05FD">
        <w:t>Endangered</w:t>
      </w:r>
      <w:r w:rsidR="00CA7DAF" w:rsidRPr="008E05FD">
        <w:rPr>
          <w:iCs/>
        </w:rPr>
        <w:t xml:space="preserve"> </w:t>
      </w:r>
      <w:r w:rsidRPr="008E05FD">
        <w:rPr>
          <w:rFonts w:eastAsia="Calibri"/>
          <w:color w:val="auto"/>
        </w:rPr>
        <w:t xml:space="preserve">Castlereagh Scribbly Gum and Agnes Banks Woodlands ecological community </w:t>
      </w:r>
      <w:r w:rsidR="00F50A89" w:rsidRPr="008E05FD">
        <w:rPr>
          <w:rFonts w:eastAsia="Calibri"/>
          <w:color w:val="auto"/>
        </w:rPr>
        <w:t xml:space="preserve">does not occur in the Hunter Valley. It </w:t>
      </w:r>
      <w:r w:rsidRPr="008E05FD">
        <w:rPr>
          <w:rFonts w:eastAsia="Calibri"/>
          <w:color w:val="auto"/>
        </w:rPr>
        <w:t xml:space="preserve">occurs </w:t>
      </w:r>
      <w:r w:rsidR="00F50A89" w:rsidRPr="008E05FD">
        <w:rPr>
          <w:rFonts w:eastAsia="Calibri"/>
          <w:color w:val="auto"/>
        </w:rPr>
        <w:t xml:space="preserve">further south; </w:t>
      </w:r>
      <w:r w:rsidRPr="008E05FD">
        <w:rPr>
          <w:rFonts w:eastAsia="Calibri"/>
          <w:color w:val="auto"/>
        </w:rPr>
        <w:t>primarily in the Castlereagh area in the north-west of the Cumberland Plain, with other known occurrences just outside the Cumberland sub-region (Tozer et al., 2010; NSW Scientific Committee, 2013). The ecological community occurs primarily on ancient alluvial soils, the Tertiary sands and gravels of the Hawkesbury-Nepean river system.</w:t>
      </w:r>
      <w:r w:rsidRPr="00F97B2D">
        <w:rPr>
          <w:rFonts w:eastAsia="Calibri"/>
          <w:color w:val="auto"/>
        </w:rPr>
        <w:t xml:space="preserve"> </w:t>
      </w:r>
    </w:p>
    <w:p w:rsidR="006E16A9" w:rsidRPr="00F97B2D" w:rsidRDefault="006E16A9" w:rsidP="00977405">
      <w:pPr>
        <w:spacing w:line="276" w:lineRule="auto"/>
        <w:rPr>
          <w:rFonts w:eastAsia="Calibri"/>
          <w:sz w:val="23"/>
          <w:szCs w:val="23"/>
          <w:lang w:eastAsia="en-AU"/>
        </w:rPr>
      </w:pPr>
      <w:r w:rsidRPr="00F97B2D">
        <w:rPr>
          <w:rFonts w:eastAsia="Calibri"/>
          <w:lang w:eastAsia="en-AU"/>
        </w:rPr>
        <w:t xml:space="preserve">The canopy contains, and is often dominated by, one or more of the following species: </w:t>
      </w:r>
      <w:r w:rsidRPr="00F97B2D">
        <w:rPr>
          <w:rFonts w:eastAsia="Calibri"/>
          <w:i/>
          <w:iCs/>
          <w:lang w:eastAsia="en-AU"/>
        </w:rPr>
        <w:t xml:space="preserve">Angophora bakeri </w:t>
      </w:r>
      <w:r w:rsidRPr="00F97B2D">
        <w:rPr>
          <w:rFonts w:eastAsia="Calibri"/>
          <w:lang w:eastAsia="en-AU"/>
        </w:rPr>
        <w:t xml:space="preserve">(narrow leaved apple), </w:t>
      </w:r>
      <w:r w:rsidRPr="00F97B2D">
        <w:rPr>
          <w:rFonts w:eastAsia="Calibri"/>
          <w:i/>
          <w:iCs/>
          <w:lang w:eastAsia="en-AU"/>
        </w:rPr>
        <w:t xml:space="preserve">E. parramattensis </w:t>
      </w:r>
      <w:r w:rsidRPr="00F97B2D">
        <w:rPr>
          <w:rFonts w:eastAsia="Calibri"/>
          <w:lang w:eastAsia="en-AU"/>
        </w:rPr>
        <w:t xml:space="preserve">subsp. </w:t>
      </w:r>
      <w:r w:rsidRPr="00F97B2D">
        <w:rPr>
          <w:rFonts w:eastAsia="Calibri"/>
          <w:i/>
          <w:iCs/>
          <w:lang w:eastAsia="en-AU"/>
        </w:rPr>
        <w:t xml:space="preserve">parramattensis </w:t>
      </w:r>
      <w:r w:rsidRPr="00F97B2D">
        <w:rPr>
          <w:rFonts w:eastAsia="Calibri"/>
          <w:lang w:eastAsia="en-AU"/>
        </w:rPr>
        <w:t xml:space="preserve">(Parramatta red gum) </w:t>
      </w:r>
      <w:r w:rsidR="001E6D7D">
        <w:rPr>
          <w:rFonts w:eastAsia="Calibri"/>
          <w:lang w:eastAsia="en-AU"/>
        </w:rPr>
        <w:t xml:space="preserve">and </w:t>
      </w:r>
      <w:r w:rsidR="001E6D7D" w:rsidRPr="00F97B2D">
        <w:rPr>
          <w:rFonts w:eastAsia="Calibri"/>
          <w:i/>
          <w:iCs/>
          <w:lang w:eastAsia="en-AU"/>
        </w:rPr>
        <w:t xml:space="preserve">Eucalyptus racemosa </w:t>
      </w:r>
      <w:r w:rsidR="001E6D7D" w:rsidRPr="00F97B2D">
        <w:rPr>
          <w:rFonts w:eastAsia="Calibri"/>
          <w:lang w:eastAsia="en-AU"/>
        </w:rPr>
        <w:t xml:space="preserve">(syn. </w:t>
      </w:r>
      <w:r w:rsidR="001E6D7D" w:rsidRPr="00F97B2D">
        <w:rPr>
          <w:rFonts w:eastAsia="Calibri"/>
          <w:i/>
          <w:iCs/>
          <w:lang w:eastAsia="en-AU"/>
        </w:rPr>
        <w:t>E. sclerophylla</w:t>
      </w:r>
      <w:r w:rsidR="001E6D7D" w:rsidRPr="00F97B2D">
        <w:rPr>
          <w:rFonts w:eastAsia="Calibri"/>
          <w:lang w:eastAsia="en-AU"/>
        </w:rPr>
        <w:t>) (scribbly gum,</w:t>
      </w:r>
      <w:r w:rsidR="001E6D7D">
        <w:rPr>
          <w:rFonts w:eastAsia="Calibri"/>
          <w:lang w:eastAsia="en-AU"/>
        </w:rPr>
        <w:t xml:space="preserve"> narrow-leaved scribbly gum) </w:t>
      </w:r>
      <w:r w:rsidRPr="00F97B2D">
        <w:rPr>
          <w:rFonts w:eastAsia="Calibri"/>
          <w:lang w:eastAsia="en-AU"/>
        </w:rPr>
        <w:t>(Keith, 2004; Tozer et al., 2010)</w:t>
      </w:r>
      <w:r w:rsidRPr="00F97B2D">
        <w:rPr>
          <w:rFonts w:eastAsia="Calibri"/>
          <w:i/>
          <w:iCs/>
          <w:lang w:eastAsia="en-AU"/>
        </w:rPr>
        <w:t>.</w:t>
      </w:r>
      <w:r w:rsidRPr="00F97B2D">
        <w:rPr>
          <w:rFonts w:eastAsia="Calibri"/>
          <w:lang w:eastAsia="en-AU"/>
        </w:rPr>
        <w:t xml:space="preserve"> </w:t>
      </w:r>
      <w:r w:rsidRPr="00F97B2D">
        <w:rPr>
          <w:rFonts w:eastAsia="Calibri"/>
          <w:i/>
          <w:iCs/>
          <w:lang w:eastAsia="en-AU"/>
        </w:rPr>
        <w:t xml:space="preserve">Eucalyptus fibrosa </w:t>
      </w:r>
      <w:r w:rsidRPr="00F97B2D">
        <w:rPr>
          <w:rFonts w:eastAsia="Calibri"/>
          <w:lang w:eastAsia="en-AU"/>
        </w:rPr>
        <w:t>(red ironbark) is also occasionally prominent in the canopy (Keith, 2004; Tozer et al</w:t>
      </w:r>
      <w:r w:rsidRPr="00F97B2D">
        <w:rPr>
          <w:rFonts w:eastAsia="Calibri"/>
          <w:i/>
          <w:iCs/>
          <w:lang w:eastAsia="en-AU"/>
        </w:rPr>
        <w:t>.</w:t>
      </w:r>
      <w:r w:rsidRPr="00F97B2D">
        <w:rPr>
          <w:rFonts w:eastAsia="Calibri"/>
          <w:lang w:eastAsia="en-AU"/>
        </w:rPr>
        <w:t>, 2010). In addition, the Agnes Banks vegetation occurs on aeolian sand and can contain a number of species reminiscent of communities closer to the coast, such as</w:t>
      </w:r>
      <w:r w:rsidR="001E6D7D" w:rsidRPr="001E6D7D">
        <w:rPr>
          <w:rFonts w:eastAsia="Calibri"/>
          <w:i/>
          <w:iCs/>
          <w:lang w:eastAsia="en-AU"/>
        </w:rPr>
        <w:t xml:space="preserve"> </w:t>
      </w:r>
      <w:r w:rsidR="001E6D7D" w:rsidRPr="00F97B2D">
        <w:rPr>
          <w:rFonts w:eastAsia="Calibri"/>
          <w:i/>
          <w:iCs/>
          <w:lang w:eastAsia="en-AU"/>
        </w:rPr>
        <w:t xml:space="preserve">Banksia aemula </w:t>
      </w:r>
      <w:r w:rsidR="001E6D7D" w:rsidRPr="00F97B2D">
        <w:rPr>
          <w:rFonts w:eastAsia="Calibri"/>
          <w:lang w:eastAsia="en-AU"/>
        </w:rPr>
        <w:t>(wallum)</w:t>
      </w:r>
      <w:r w:rsidR="001E6D7D">
        <w:rPr>
          <w:rFonts w:eastAsia="Calibri"/>
          <w:lang w:eastAsia="en-AU"/>
        </w:rPr>
        <w:t>,</w:t>
      </w:r>
      <w:r w:rsidRPr="00F97B2D">
        <w:rPr>
          <w:rFonts w:eastAsia="Calibri"/>
          <w:lang w:eastAsia="en-AU"/>
        </w:rPr>
        <w:t xml:space="preserve"> </w:t>
      </w:r>
      <w:r w:rsidRPr="00F97B2D">
        <w:rPr>
          <w:rFonts w:eastAsia="Calibri"/>
          <w:i/>
          <w:iCs/>
          <w:lang w:eastAsia="en-AU"/>
        </w:rPr>
        <w:t>Dillwynia glaberrima</w:t>
      </w:r>
      <w:r w:rsidR="001E6D7D">
        <w:rPr>
          <w:rFonts w:eastAsia="Calibri"/>
          <w:iCs/>
          <w:lang w:eastAsia="en-AU"/>
        </w:rPr>
        <w:t xml:space="preserve"> and</w:t>
      </w:r>
      <w:r w:rsidRPr="00F97B2D">
        <w:rPr>
          <w:rFonts w:eastAsia="Calibri"/>
          <w:lang w:eastAsia="en-AU"/>
        </w:rPr>
        <w:t xml:space="preserve"> </w:t>
      </w:r>
      <w:r w:rsidRPr="00F97B2D">
        <w:rPr>
          <w:rFonts w:eastAsia="Calibri"/>
          <w:i/>
          <w:iCs/>
          <w:lang w:eastAsia="en-AU"/>
        </w:rPr>
        <w:t xml:space="preserve">Ricinocarpos pinifolius </w:t>
      </w:r>
      <w:r w:rsidRPr="00F97B2D">
        <w:rPr>
          <w:rFonts w:eastAsia="Calibri"/>
          <w:lang w:eastAsia="en-AU"/>
        </w:rPr>
        <w:t>(wedding bush).</w:t>
      </w:r>
      <w:r w:rsidRPr="00F97B2D">
        <w:rPr>
          <w:rFonts w:eastAsia="Calibri"/>
          <w:sz w:val="23"/>
          <w:szCs w:val="23"/>
          <w:lang w:eastAsia="en-AU"/>
        </w:rPr>
        <w:t xml:space="preserve"> </w:t>
      </w:r>
    </w:p>
    <w:p w:rsidR="006E16A9" w:rsidRDefault="006E16A9" w:rsidP="00977405">
      <w:pPr>
        <w:pStyle w:val="Default"/>
        <w:spacing w:after="120" w:line="276" w:lineRule="auto"/>
        <w:rPr>
          <w:color w:val="auto"/>
        </w:rPr>
      </w:pPr>
      <w:r w:rsidRPr="00F97B2D">
        <w:rPr>
          <w:color w:val="auto"/>
        </w:rPr>
        <w:t xml:space="preserve">As well as the different dominant characteristic canopy species, other tree species such as </w:t>
      </w:r>
      <w:r w:rsidRPr="00F97B2D">
        <w:rPr>
          <w:i/>
          <w:color w:val="auto"/>
        </w:rPr>
        <w:t>Callitris endlicheri</w:t>
      </w:r>
      <w:r w:rsidRPr="00F97B2D">
        <w:rPr>
          <w:color w:val="auto"/>
        </w:rPr>
        <w:t xml:space="preserve"> (black cypress pine) and </w:t>
      </w:r>
      <w:r w:rsidRPr="00F97B2D">
        <w:rPr>
          <w:i/>
          <w:color w:val="auto"/>
        </w:rPr>
        <w:t>Exocarpos cupressiformis</w:t>
      </w:r>
      <w:r w:rsidRPr="00F97B2D">
        <w:rPr>
          <w:color w:val="auto"/>
        </w:rPr>
        <w:t xml:space="preserve"> (native cherry), </w:t>
      </w:r>
      <w:r w:rsidRPr="00F97B2D">
        <w:rPr>
          <w:i/>
          <w:color w:val="auto"/>
        </w:rPr>
        <w:t>Brachychiton populneus</w:t>
      </w:r>
      <w:r w:rsidRPr="00F97B2D">
        <w:rPr>
          <w:color w:val="auto"/>
        </w:rPr>
        <w:t xml:space="preserve"> subsp. </w:t>
      </w:r>
      <w:r w:rsidRPr="00F97B2D">
        <w:rPr>
          <w:i/>
          <w:color w:val="auto"/>
        </w:rPr>
        <w:t>populneus</w:t>
      </w:r>
      <w:r w:rsidRPr="00F97B2D">
        <w:rPr>
          <w:color w:val="auto"/>
        </w:rPr>
        <w:t xml:space="preserve"> (kurrajong), </w:t>
      </w:r>
      <w:r w:rsidRPr="00F97B2D">
        <w:rPr>
          <w:i/>
          <w:color w:val="auto"/>
        </w:rPr>
        <w:t>Allocasuarina luehmannii</w:t>
      </w:r>
      <w:r w:rsidRPr="00F97B2D">
        <w:rPr>
          <w:color w:val="auto"/>
        </w:rPr>
        <w:t xml:space="preserve"> (bull oak) also make </w:t>
      </w:r>
      <w:r w:rsidR="00AA1C25">
        <w:rPr>
          <w:bCs/>
          <w:color w:val="auto"/>
        </w:rPr>
        <w:t>Warkworth Sands W</w:t>
      </w:r>
      <w:r w:rsidR="0046312D" w:rsidRPr="00F97B2D">
        <w:rPr>
          <w:bCs/>
          <w:color w:val="auto"/>
        </w:rPr>
        <w:t>oodland</w:t>
      </w:r>
      <w:r w:rsidR="0046312D" w:rsidRPr="00F97B2D">
        <w:rPr>
          <w:color w:val="auto"/>
        </w:rPr>
        <w:t xml:space="preserve"> </w:t>
      </w:r>
      <w:r w:rsidRPr="00F97B2D">
        <w:rPr>
          <w:color w:val="auto"/>
        </w:rPr>
        <w:t>distinct from Castlereagh Scribbly Gum and Agnes Banks Woodlands.</w:t>
      </w:r>
    </w:p>
    <w:p w:rsidR="006E16A9" w:rsidRPr="00F97B2D" w:rsidRDefault="006E16A9" w:rsidP="00977405">
      <w:pPr>
        <w:pStyle w:val="Heading4"/>
        <w:spacing w:line="276" w:lineRule="auto"/>
      </w:pPr>
      <w:r w:rsidRPr="00F97B2D">
        <w:t>Elderslie</w:t>
      </w:r>
      <w:r w:rsidR="00613A7B">
        <w:rPr>
          <w:rStyle w:val="FootnoteReference"/>
        </w:rPr>
        <w:footnoteReference w:id="16"/>
      </w:r>
      <w:r w:rsidRPr="00F97B2D">
        <w:t xml:space="preserve"> Banksia Scrub Forest</w:t>
      </w:r>
      <w:r w:rsidR="00E06270" w:rsidRPr="00E06270">
        <w:rPr>
          <w:rFonts w:eastAsia="Calibri"/>
        </w:rPr>
        <w:t xml:space="preserve"> </w:t>
      </w:r>
      <w:r w:rsidR="00E06270">
        <w:rPr>
          <w:rFonts w:eastAsia="Calibri"/>
        </w:rPr>
        <w:t>of the Sydney Basin Bioregion</w:t>
      </w:r>
      <w:r w:rsidR="00A62175" w:rsidRPr="007A4C88">
        <w:rPr>
          <w:rFonts w:eastAsia="Calibri"/>
          <w:u w:val="none"/>
        </w:rPr>
        <w:t xml:space="preserve"> </w:t>
      </w:r>
      <w:r w:rsidR="00A62175" w:rsidRPr="007A4C88">
        <w:rPr>
          <w:rStyle w:val="FootnoteReference"/>
          <w:u w:val="none"/>
        </w:rPr>
        <w:footnoteReference w:id="17"/>
      </w:r>
    </w:p>
    <w:p w:rsidR="00802B8D" w:rsidRPr="00E06270" w:rsidRDefault="006E16A9" w:rsidP="00F77ADB">
      <w:pPr>
        <w:spacing w:line="276" w:lineRule="auto"/>
        <w:rPr>
          <w:rFonts w:eastAsia="Calibri"/>
        </w:rPr>
      </w:pPr>
      <w:r w:rsidRPr="00F97B2D">
        <w:t xml:space="preserve">This low </w:t>
      </w:r>
      <w:r w:rsidR="005632AE" w:rsidRPr="003662A3">
        <w:rPr>
          <w:rFonts w:eastAsia="Calibri"/>
        </w:rPr>
        <w:t xml:space="preserve">scrub-forest </w:t>
      </w:r>
      <w:r w:rsidR="005632AE">
        <w:rPr>
          <w:rFonts w:eastAsia="Calibri"/>
        </w:rPr>
        <w:t xml:space="preserve">or woodland </w:t>
      </w:r>
      <w:r w:rsidRPr="00F97B2D">
        <w:t>is listed under</w:t>
      </w:r>
      <w:r w:rsidR="00C97202">
        <w:t xml:space="preserve"> the NSW TSC Act and </w:t>
      </w:r>
      <w:r w:rsidR="00C97202" w:rsidRPr="00F97B2D">
        <w:rPr>
          <w:rFonts w:eastAsia="Calibri"/>
        </w:rPr>
        <w:t>does not occur in the Hunter Valley</w:t>
      </w:r>
      <w:r w:rsidR="00C97202">
        <w:rPr>
          <w:rFonts w:eastAsia="Calibri"/>
        </w:rPr>
        <w:t>. It</w:t>
      </w:r>
      <w:r w:rsidR="00C97202">
        <w:t xml:space="preserve"> occurs</w:t>
      </w:r>
      <w:r w:rsidR="005632AE">
        <w:t xml:space="preserve"> to the south west of Sydney</w:t>
      </w:r>
      <w:r w:rsidR="00C97202">
        <w:t>,</w:t>
      </w:r>
      <w:r w:rsidR="00C97202" w:rsidRPr="00C97202">
        <w:t xml:space="preserve"> </w:t>
      </w:r>
      <w:r w:rsidR="00C97202">
        <w:t xml:space="preserve">south of Camden </w:t>
      </w:r>
      <w:r w:rsidR="005632AE">
        <w:t>near</w:t>
      </w:r>
      <w:r w:rsidR="00C97202">
        <w:t xml:space="preserve"> the Nepean River. It </w:t>
      </w:r>
      <w:r w:rsidRPr="00F97B2D">
        <w:t xml:space="preserve">occurs on </w:t>
      </w:r>
      <w:r w:rsidR="005632AE">
        <w:t xml:space="preserve">older </w:t>
      </w:r>
      <w:r w:rsidR="00C97202">
        <w:t xml:space="preserve">coastal aeolian </w:t>
      </w:r>
      <w:r w:rsidRPr="00F97B2D">
        <w:t xml:space="preserve">sand deposits </w:t>
      </w:r>
      <w:r w:rsidR="00C97202">
        <w:t>on</w:t>
      </w:r>
      <w:r w:rsidRPr="00F97B2D">
        <w:t xml:space="preserve"> the Cumberland Plain</w:t>
      </w:r>
      <w:r w:rsidR="005632AE">
        <w:t xml:space="preserve">. </w:t>
      </w:r>
      <w:r w:rsidR="00F77ADB">
        <w:t xml:space="preserve">Its </w:t>
      </w:r>
      <w:r w:rsidR="00F77ADB" w:rsidRPr="008A15D9">
        <w:rPr>
          <w:rFonts w:eastAsia="Calibri"/>
        </w:rPr>
        <w:t xml:space="preserve">canopy is dominated by </w:t>
      </w:r>
      <w:r w:rsidR="00F77ADB" w:rsidRPr="008A15D9">
        <w:rPr>
          <w:rFonts w:eastAsia="Calibri"/>
          <w:i/>
        </w:rPr>
        <w:t>Banksia integrifolia</w:t>
      </w:r>
      <w:r w:rsidR="00F77ADB" w:rsidRPr="008A15D9">
        <w:rPr>
          <w:rFonts w:eastAsia="Calibri"/>
        </w:rPr>
        <w:t xml:space="preserve"> subsp. </w:t>
      </w:r>
      <w:r w:rsidR="00F77ADB" w:rsidRPr="008A15D9">
        <w:rPr>
          <w:rFonts w:eastAsia="Calibri"/>
          <w:i/>
        </w:rPr>
        <w:t>integrifolia</w:t>
      </w:r>
      <w:r w:rsidR="00F77ADB" w:rsidRPr="008A15D9">
        <w:rPr>
          <w:rFonts w:eastAsia="Calibri"/>
        </w:rPr>
        <w:t xml:space="preserve"> (coast banksia)</w:t>
      </w:r>
      <w:r w:rsidR="00F77ADB">
        <w:rPr>
          <w:rFonts w:eastAsia="Calibri"/>
        </w:rPr>
        <w:t>, or</w:t>
      </w:r>
      <w:r w:rsidR="00F77ADB" w:rsidRPr="008A15D9">
        <w:rPr>
          <w:rFonts w:eastAsia="Calibri"/>
        </w:rPr>
        <w:t xml:space="preserve"> </w:t>
      </w:r>
      <w:r w:rsidR="00F77ADB" w:rsidRPr="00CD7B5A">
        <w:rPr>
          <w:rFonts w:eastAsia="Calibri"/>
          <w:i/>
        </w:rPr>
        <w:t>Eucalyptus botryoides</w:t>
      </w:r>
      <w:r w:rsidR="00F77ADB">
        <w:rPr>
          <w:rFonts w:eastAsia="Calibri"/>
          <w:i/>
        </w:rPr>
        <w:t xml:space="preserve"> </w:t>
      </w:r>
      <w:r w:rsidR="00F77ADB" w:rsidRPr="00BC7C12">
        <w:rPr>
          <w:rFonts w:eastAsia="Calibri"/>
        </w:rPr>
        <w:t>(bangalay</w:t>
      </w:r>
      <w:r w:rsidR="00F77ADB">
        <w:rPr>
          <w:rFonts w:eastAsia="Calibri"/>
        </w:rPr>
        <w:t>) in some wetter areas,</w:t>
      </w:r>
      <w:r w:rsidR="00F77ADB" w:rsidRPr="008A15D9">
        <w:rPr>
          <w:rFonts w:eastAsia="Calibri"/>
        </w:rPr>
        <w:t xml:space="preserve"> and may contain </w:t>
      </w:r>
      <w:r w:rsidR="00F77ADB" w:rsidRPr="008A15D9">
        <w:rPr>
          <w:rFonts w:eastAsia="Calibri"/>
          <w:i/>
        </w:rPr>
        <w:t>Angoph</w:t>
      </w:r>
      <w:r w:rsidR="00F77ADB">
        <w:rPr>
          <w:rFonts w:eastAsia="Calibri"/>
          <w:i/>
        </w:rPr>
        <w:t>o</w:t>
      </w:r>
      <w:r w:rsidR="00F77ADB" w:rsidRPr="008A15D9">
        <w:rPr>
          <w:rFonts w:eastAsia="Calibri"/>
          <w:i/>
        </w:rPr>
        <w:t>ra subvelutina</w:t>
      </w:r>
      <w:r w:rsidR="00F77ADB" w:rsidRPr="008A15D9">
        <w:rPr>
          <w:rFonts w:eastAsia="Calibri"/>
        </w:rPr>
        <w:t xml:space="preserve"> (rough-barked apple)</w:t>
      </w:r>
      <w:r w:rsidR="00F77ADB">
        <w:rPr>
          <w:rFonts w:eastAsia="Calibri"/>
        </w:rPr>
        <w:t>,</w:t>
      </w:r>
      <w:r w:rsidR="0012440F">
        <w:rPr>
          <w:rFonts w:eastAsia="Calibri"/>
        </w:rPr>
        <w:t xml:space="preserve"> </w:t>
      </w:r>
      <w:r w:rsidR="0012440F">
        <w:rPr>
          <w:rFonts w:eastAsia="Calibri"/>
        </w:rPr>
        <w:br/>
      </w:r>
      <w:r w:rsidR="00F77ADB" w:rsidRPr="00CD7B5A">
        <w:rPr>
          <w:rFonts w:eastAsia="Calibri"/>
          <w:i/>
        </w:rPr>
        <w:t xml:space="preserve">E. </w:t>
      </w:r>
      <w:r w:rsidR="00F77ADB" w:rsidRPr="00C20DE0">
        <w:rPr>
          <w:rFonts w:eastAsia="Calibri"/>
          <w:i/>
        </w:rPr>
        <w:t>baueriana</w:t>
      </w:r>
      <w:r w:rsidR="00F77ADB" w:rsidRPr="00C20DE0">
        <w:rPr>
          <w:rFonts w:eastAsia="Calibri"/>
        </w:rPr>
        <w:t xml:space="preserve"> (blue box) and/or </w:t>
      </w:r>
      <w:r w:rsidR="00F77ADB" w:rsidRPr="00C20DE0">
        <w:rPr>
          <w:rFonts w:eastAsia="Calibri"/>
          <w:i/>
        </w:rPr>
        <w:t>Melaleuca decora</w:t>
      </w:r>
      <w:r w:rsidR="00F77ADB" w:rsidRPr="00C20DE0">
        <w:rPr>
          <w:rFonts w:eastAsia="Calibri"/>
        </w:rPr>
        <w:t xml:space="preserve"> (Tozer et al., 2010; NSW Scientific Committee, 201</w:t>
      </w:r>
      <w:r w:rsidR="00C20DE0" w:rsidRPr="00C20DE0">
        <w:rPr>
          <w:rFonts w:eastAsia="Calibri"/>
        </w:rPr>
        <w:t>4</w:t>
      </w:r>
      <w:r w:rsidR="00F77ADB" w:rsidRPr="00C20DE0">
        <w:rPr>
          <w:rFonts w:eastAsia="Calibri"/>
        </w:rPr>
        <w:t>)</w:t>
      </w:r>
      <w:r w:rsidR="00A72137">
        <w:rPr>
          <w:rFonts w:eastAsia="Calibri"/>
        </w:rPr>
        <w:t>. O</w:t>
      </w:r>
      <w:r w:rsidR="00E06270" w:rsidRPr="00C20DE0">
        <w:rPr>
          <w:rFonts w:eastAsia="Calibri"/>
        </w:rPr>
        <w:t>f these</w:t>
      </w:r>
      <w:r w:rsidR="00E06270">
        <w:rPr>
          <w:rFonts w:eastAsia="Calibri"/>
        </w:rPr>
        <w:t xml:space="preserve">, only </w:t>
      </w:r>
      <w:r w:rsidR="00E06270" w:rsidRPr="008A15D9">
        <w:rPr>
          <w:rFonts w:eastAsia="Calibri"/>
          <w:i/>
        </w:rPr>
        <w:t>Banksia integrifolia</w:t>
      </w:r>
      <w:r w:rsidR="00E06270" w:rsidRPr="008A15D9">
        <w:rPr>
          <w:rFonts w:eastAsia="Calibri"/>
        </w:rPr>
        <w:t xml:space="preserve"> subsp. </w:t>
      </w:r>
      <w:r w:rsidR="00E06270" w:rsidRPr="008A15D9">
        <w:rPr>
          <w:rFonts w:eastAsia="Calibri"/>
          <w:i/>
        </w:rPr>
        <w:t>integrifolia</w:t>
      </w:r>
      <w:r w:rsidR="00E06270">
        <w:rPr>
          <w:rFonts w:eastAsia="Calibri"/>
        </w:rPr>
        <w:t xml:space="preserve"> is also a characteristic species of </w:t>
      </w:r>
      <w:r w:rsidR="00E06270">
        <w:t>Warkworth Sands Woodland.</w:t>
      </w:r>
    </w:p>
    <w:p w:rsidR="00A819CF" w:rsidRDefault="00C11371" w:rsidP="0074602A">
      <w:pPr>
        <w:spacing w:line="276" w:lineRule="auto"/>
      </w:pPr>
      <w:r>
        <w:rPr>
          <w:rFonts w:eastAsia="Calibri"/>
        </w:rPr>
        <w:t xml:space="preserve">Other characteristic / common species of </w:t>
      </w:r>
      <w:r w:rsidRPr="00F97B2D">
        <w:t>Elderslie Banksia Scrub Forest</w:t>
      </w:r>
      <w:r w:rsidR="00AA1C25">
        <w:t xml:space="preserve">, which differentiate it from </w:t>
      </w:r>
      <w:r>
        <w:t xml:space="preserve">Warkworth Sands Woodland include: </w:t>
      </w:r>
      <w:r w:rsidR="00E06270">
        <w:rPr>
          <w:i/>
        </w:rPr>
        <w:t xml:space="preserve">Acacia decurrens </w:t>
      </w:r>
      <w:r w:rsidR="00E06270" w:rsidRPr="00BC7C12">
        <w:t>(</w:t>
      </w:r>
      <w:r>
        <w:t>Sydney green wattle</w:t>
      </w:r>
      <w:r w:rsidR="00E06270" w:rsidRPr="00BC7C12">
        <w:t>),</w:t>
      </w:r>
      <w:r w:rsidR="00E06270">
        <w:rPr>
          <w:i/>
        </w:rPr>
        <w:t xml:space="preserve"> A. implexa </w:t>
      </w:r>
      <w:r w:rsidR="00E06270" w:rsidRPr="00BC7C12">
        <w:t>(</w:t>
      </w:r>
      <w:r w:rsidR="00E06270" w:rsidRPr="00B61BC0">
        <w:t xml:space="preserve">hickory </w:t>
      </w:r>
      <w:r w:rsidR="00E06270">
        <w:t>wattle</w:t>
      </w:r>
      <w:r w:rsidR="00E06270" w:rsidRPr="00BC7C12">
        <w:t>),</w:t>
      </w:r>
      <w:r w:rsidR="00E06270">
        <w:rPr>
          <w:i/>
        </w:rPr>
        <w:t xml:space="preserve"> A. ulicifolia </w:t>
      </w:r>
      <w:r w:rsidR="00E06270" w:rsidRPr="00BC7C12">
        <w:t xml:space="preserve">(prickly </w:t>
      </w:r>
      <w:r w:rsidR="00E06270">
        <w:t>M</w:t>
      </w:r>
      <w:r w:rsidR="00E06270" w:rsidRPr="00BC7C12">
        <w:t>oses)</w:t>
      </w:r>
      <w:r w:rsidR="00E06270">
        <w:t xml:space="preserve">, </w:t>
      </w:r>
      <w:r w:rsidR="00E06270" w:rsidRPr="00BC7C12">
        <w:rPr>
          <w:i/>
        </w:rPr>
        <w:t>Aotus ericoides</w:t>
      </w:r>
      <w:r w:rsidR="00E06270">
        <w:t xml:space="preserve"> (common a</w:t>
      </w:r>
      <w:r w:rsidR="00E06270" w:rsidRPr="00B61BC0">
        <w:t>otus</w:t>
      </w:r>
      <w:r w:rsidR="00E06270">
        <w:t>)</w:t>
      </w:r>
      <w:r w:rsidR="00E06270" w:rsidRPr="00D22BE5">
        <w:t>,</w:t>
      </w:r>
      <w:r w:rsidR="00E06270" w:rsidRPr="00876868">
        <w:rPr>
          <w:i/>
        </w:rPr>
        <w:t xml:space="preserve"> </w:t>
      </w:r>
      <w:r w:rsidR="00E06270" w:rsidRPr="00D22BE5">
        <w:rPr>
          <w:i/>
        </w:rPr>
        <w:t>Clerodendrum tomentosum</w:t>
      </w:r>
      <w:r w:rsidR="00E06270">
        <w:rPr>
          <w:i/>
        </w:rPr>
        <w:t xml:space="preserve"> </w:t>
      </w:r>
      <w:r w:rsidR="00E06270" w:rsidRPr="006C705F">
        <w:t>(hairy clerodendrum)</w:t>
      </w:r>
      <w:r w:rsidR="00E06270" w:rsidRPr="00D22BE5">
        <w:t>,</w:t>
      </w:r>
      <w:r w:rsidR="00E06270">
        <w:rPr>
          <w:i/>
        </w:rPr>
        <w:t xml:space="preserve"> </w:t>
      </w:r>
      <w:r w:rsidR="00E06270" w:rsidRPr="00D22BE5">
        <w:rPr>
          <w:i/>
        </w:rPr>
        <w:t>Dillwynia glaberrima</w:t>
      </w:r>
      <w:r w:rsidR="00E06270">
        <w:rPr>
          <w:i/>
        </w:rPr>
        <w:t xml:space="preserve"> </w:t>
      </w:r>
      <w:r w:rsidR="00E06270" w:rsidRPr="006C705F">
        <w:t>(smooth-leaved dillwynia),</w:t>
      </w:r>
      <w:r w:rsidR="00E06270">
        <w:rPr>
          <w:i/>
        </w:rPr>
        <w:t xml:space="preserve"> </w:t>
      </w:r>
      <w:r w:rsidR="00E06270" w:rsidRPr="00D22BE5">
        <w:rPr>
          <w:i/>
        </w:rPr>
        <w:t>Duboisia myoporoides</w:t>
      </w:r>
      <w:r w:rsidR="00E06270">
        <w:rPr>
          <w:i/>
        </w:rPr>
        <w:t xml:space="preserve"> </w:t>
      </w:r>
      <w:r w:rsidR="00E06270" w:rsidRPr="006C705F">
        <w:t>(corkwood)</w:t>
      </w:r>
      <w:r w:rsidR="00E06270" w:rsidRPr="00D22BE5">
        <w:t>,</w:t>
      </w:r>
      <w:r w:rsidR="00133ADE">
        <w:t xml:space="preserve"> </w:t>
      </w:r>
      <w:r>
        <w:rPr>
          <w:i/>
        </w:rPr>
        <w:t xml:space="preserve">Hibbertia diffusa </w:t>
      </w:r>
      <w:r w:rsidRPr="00023FE7">
        <w:t>(wedge guinea flower)</w:t>
      </w:r>
      <w:r w:rsidRPr="00ED544C">
        <w:rPr>
          <w:i/>
        </w:rPr>
        <w:t>,</w:t>
      </w:r>
      <w:r>
        <w:rPr>
          <w:i/>
        </w:rPr>
        <w:t xml:space="preserve"> </w:t>
      </w:r>
      <w:r w:rsidRPr="0079468D">
        <w:rPr>
          <w:i/>
        </w:rPr>
        <w:t>Gleichenia dicarpa</w:t>
      </w:r>
      <w:r>
        <w:rPr>
          <w:i/>
        </w:rPr>
        <w:t xml:space="preserve"> </w:t>
      </w:r>
      <w:r w:rsidRPr="00023FE7">
        <w:t>(pouched coral fern, tangle fern),</w:t>
      </w:r>
      <w:r w:rsidR="002512AA">
        <w:t xml:space="preserve"> </w:t>
      </w:r>
      <w:r w:rsidR="00E06270" w:rsidRPr="00D22BE5">
        <w:rPr>
          <w:i/>
        </w:rPr>
        <w:t>Kunzea ambigua</w:t>
      </w:r>
      <w:r w:rsidR="00E06270">
        <w:rPr>
          <w:i/>
        </w:rPr>
        <w:t xml:space="preserve"> </w:t>
      </w:r>
      <w:r w:rsidR="00E06270" w:rsidRPr="006C705F">
        <w:t>(tick bush)</w:t>
      </w:r>
      <w:r w:rsidR="00E06270" w:rsidRPr="00D22BE5">
        <w:t>,</w:t>
      </w:r>
      <w:r w:rsidR="00E06270">
        <w:rPr>
          <w:i/>
        </w:rPr>
        <w:t xml:space="preserve"> </w:t>
      </w:r>
      <w:r w:rsidR="00E06270" w:rsidRPr="00D22BE5">
        <w:rPr>
          <w:i/>
        </w:rPr>
        <w:t>Platysace lanceolata</w:t>
      </w:r>
      <w:r w:rsidR="00E06270">
        <w:rPr>
          <w:i/>
        </w:rPr>
        <w:t xml:space="preserve"> </w:t>
      </w:r>
      <w:r w:rsidR="00E06270" w:rsidRPr="006C705F">
        <w:t>(shrubby platysace)</w:t>
      </w:r>
      <w:r w:rsidR="00E06270">
        <w:rPr>
          <w:i/>
        </w:rPr>
        <w:t xml:space="preserve"> </w:t>
      </w:r>
      <w:r w:rsidR="00E06270">
        <w:t xml:space="preserve">and </w:t>
      </w:r>
      <w:r w:rsidR="00E06270" w:rsidRPr="00D22BE5">
        <w:rPr>
          <w:i/>
        </w:rPr>
        <w:t>Ricinocarpos pinifolius</w:t>
      </w:r>
      <w:r w:rsidR="00E06270">
        <w:rPr>
          <w:i/>
        </w:rPr>
        <w:t xml:space="preserve"> </w:t>
      </w:r>
      <w:r w:rsidR="00E06270" w:rsidRPr="00D22BE5">
        <w:t>(wedding bush)</w:t>
      </w:r>
      <w:r>
        <w:t>.</w:t>
      </w:r>
      <w:bookmarkEnd w:id="82"/>
      <w:bookmarkEnd w:id="83"/>
      <w:bookmarkEnd w:id="84"/>
    </w:p>
    <w:p w:rsidR="00613A7B" w:rsidRDefault="00613A7B" w:rsidP="0074602A">
      <w:pPr>
        <w:spacing w:line="276" w:lineRule="auto"/>
        <w:rPr>
          <w:rFonts w:cs="Arial"/>
          <w:b/>
        </w:rPr>
      </w:pPr>
    </w:p>
    <w:p w:rsidR="001E7613" w:rsidRPr="00B95EAD" w:rsidRDefault="004D1C2A" w:rsidP="00B95EAD">
      <w:pPr>
        <w:pStyle w:val="Heading2"/>
      </w:pPr>
      <w:bookmarkStart w:id="85" w:name="_Toc436130045"/>
      <w:r>
        <w:t xml:space="preserve">1.8 </w:t>
      </w:r>
      <w:r w:rsidR="00E7644A" w:rsidRPr="00B95EAD">
        <w:t>Other existing protection</w:t>
      </w:r>
      <w:bookmarkEnd w:id="74"/>
      <w:bookmarkEnd w:id="76"/>
      <w:bookmarkEnd w:id="77"/>
      <w:bookmarkEnd w:id="85"/>
    </w:p>
    <w:p w:rsidR="000F03FB" w:rsidRDefault="00E7644A">
      <w:pPr>
        <w:spacing w:line="276" w:lineRule="auto"/>
        <w:ind w:right="-144"/>
      </w:pPr>
      <w:r w:rsidRPr="00F97B2D">
        <w:t>Less than five percent (20 000</w:t>
      </w:r>
      <w:r w:rsidRPr="00F97B2D">
        <w:rPr>
          <w:lang w:eastAsia="en-AU"/>
        </w:rPr>
        <w:t xml:space="preserve"> ha) </w:t>
      </w:r>
      <w:r w:rsidRPr="00F97B2D">
        <w:t xml:space="preserve">of the Hunter IBRA sub-region has the status of </w:t>
      </w:r>
      <w:r w:rsidRPr="00F97B2D">
        <w:rPr>
          <w:bCs/>
        </w:rPr>
        <w:t xml:space="preserve">terrestrial protected areas </w:t>
      </w:r>
      <w:r w:rsidRPr="00F97B2D">
        <w:t>(NSW OEH, 2008</w:t>
      </w:r>
      <w:r w:rsidR="00055050" w:rsidRPr="00F97B2D">
        <w:t>b</w:t>
      </w:r>
      <w:r w:rsidRPr="00F97B2D">
        <w:t>; DoE 2013)</w:t>
      </w:r>
      <w:r w:rsidR="00A84531" w:rsidRPr="00F97B2D">
        <w:t>; and most of these are at higher altitudes then the ecological community</w:t>
      </w:r>
      <w:r w:rsidRPr="00F97B2D">
        <w:t xml:space="preserve">. </w:t>
      </w:r>
      <w:r w:rsidR="00A94E44" w:rsidRPr="00F97B2D">
        <w:t>None of the known community occurs within conservation reserves</w:t>
      </w:r>
      <w:r w:rsidRPr="00F97B2D">
        <w:t xml:space="preserve"> (Peake, 200</w:t>
      </w:r>
      <w:r w:rsidR="00117691" w:rsidRPr="00F97B2D">
        <w:t>6</w:t>
      </w:r>
      <w:r w:rsidRPr="00F97B2D">
        <w:t xml:space="preserve">). </w:t>
      </w:r>
    </w:p>
    <w:p w:rsidR="000F03FB" w:rsidRDefault="00E7644A">
      <w:pPr>
        <w:spacing w:line="276" w:lineRule="auto"/>
      </w:pPr>
      <w:r w:rsidRPr="00F97B2D">
        <w:t>The ecological community corresponds to</w:t>
      </w:r>
      <w:r w:rsidR="00881510" w:rsidRPr="00F97B2D">
        <w:t xml:space="preserve"> </w:t>
      </w:r>
      <w:r w:rsidR="00DE4476" w:rsidRPr="00F97B2D">
        <w:t xml:space="preserve">a </w:t>
      </w:r>
      <w:r w:rsidRPr="00F97B2D">
        <w:t>NSW listed ecological communit</w:t>
      </w:r>
      <w:r w:rsidR="0092335E">
        <w:t>y</w:t>
      </w:r>
      <w:r w:rsidRPr="00F97B2D">
        <w:t xml:space="preserve"> and contains habitat for threatened fauna and flora species listed under the EPBC Act</w:t>
      </w:r>
      <w:r w:rsidR="00622E56" w:rsidRPr="00F97B2D">
        <w:t xml:space="preserve"> and/or </w:t>
      </w:r>
      <w:r w:rsidRPr="00F97B2D">
        <w:t>NSW state legislation.</w:t>
      </w:r>
    </w:p>
    <w:p w:rsidR="00613A7B" w:rsidRDefault="00613A7B" w:rsidP="00613A7B"/>
    <w:p w:rsidR="001E7613" w:rsidRPr="00F97B2D" w:rsidRDefault="00E7644A" w:rsidP="00230D60">
      <w:pPr>
        <w:pStyle w:val="Heading3"/>
      </w:pPr>
      <w:bookmarkStart w:id="86" w:name="_Toc401594593"/>
      <w:bookmarkStart w:id="87" w:name="_Toc406664886"/>
      <w:bookmarkStart w:id="88" w:name="_Toc436130046"/>
      <w:r w:rsidRPr="00F97B2D">
        <w:t>1.</w:t>
      </w:r>
      <w:r w:rsidR="004D1C2A">
        <w:t>8</w:t>
      </w:r>
      <w:r w:rsidRPr="00F97B2D">
        <w:t xml:space="preserve">.1 Relationship to </w:t>
      </w:r>
      <w:r w:rsidR="00845D97" w:rsidRPr="00F97B2D">
        <w:t>s</w:t>
      </w:r>
      <w:r w:rsidRPr="00F97B2D">
        <w:t>tate-listed ecological communities</w:t>
      </w:r>
      <w:bookmarkEnd w:id="86"/>
      <w:bookmarkEnd w:id="87"/>
      <w:bookmarkEnd w:id="88"/>
    </w:p>
    <w:p w:rsidR="000F03FB" w:rsidRDefault="00E7644A" w:rsidP="0074602A">
      <w:pPr>
        <w:pStyle w:val="ListBullet"/>
        <w:tabs>
          <w:tab w:val="left" w:pos="3119"/>
        </w:tabs>
        <w:spacing w:after="0" w:line="276" w:lineRule="auto"/>
      </w:pPr>
      <w:r w:rsidRPr="00F97B2D">
        <w:t xml:space="preserve">The ecological community corresponds </w:t>
      </w:r>
      <w:r w:rsidR="00DE4476" w:rsidRPr="00F97B2D">
        <w:t xml:space="preserve">to the </w:t>
      </w:r>
      <w:r w:rsidRPr="00F97B2D">
        <w:t>New South Wales listed</w:t>
      </w:r>
      <w:r w:rsidR="0092335E">
        <w:t xml:space="preserve"> </w:t>
      </w:r>
      <w:r w:rsidR="007F7402">
        <w:rPr>
          <w:rFonts w:eastAsia="Calibri"/>
        </w:rPr>
        <w:t>Warkworth Sands W</w:t>
      </w:r>
      <w:r w:rsidR="0092335E" w:rsidRPr="00F97B2D">
        <w:rPr>
          <w:rFonts w:eastAsia="Calibri"/>
        </w:rPr>
        <w:t xml:space="preserve">oodland in the Sydney Basin Bioregion </w:t>
      </w:r>
      <w:r w:rsidRPr="00F97B2D">
        <w:t>ecological communit</w:t>
      </w:r>
      <w:r w:rsidR="00DE4476" w:rsidRPr="00F97B2D">
        <w:t>y</w:t>
      </w:r>
      <w:r w:rsidRPr="00F97B2D">
        <w:t xml:space="preserve"> </w:t>
      </w:r>
      <w:r w:rsidR="00797CF7">
        <w:rPr>
          <w:iCs/>
        </w:rPr>
        <w:t>(NSW Scientific Committee, 20</w:t>
      </w:r>
      <w:r w:rsidR="00705281">
        <w:rPr>
          <w:iCs/>
        </w:rPr>
        <w:t>11</w:t>
      </w:r>
      <w:r w:rsidR="00DE4476" w:rsidRPr="00F97B2D">
        <w:rPr>
          <w:iCs/>
        </w:rPr>
        <w:t>)</w:t>
      </w:r>
      <w:r w:rsidR="0092335E">
        <w:t>.</w:t>
      </w:r>
      <w:r w:rsidRPr="00F97B2D">
        <w:t xml:space="preserve"> </w:t>
      </w:r>
    </w:p>
    <w:p w:rsidR="0074602A" w:rsidRDefault="0074602A" w:rsidP="0074602A">
      <w:pPr>
        <w:pStyle w:val="ListBullet"/>
        <w:tabs>
          <w:tab w:val="left" w:pos="3119"/>
        </w:tabs>
        <w:spacing w:line="276" w:lineRule="auto"/>
        <w:rPr>
          <w:rFonts w:eastAsia="Calibri"/>
        </w:rPr>
      </w:pPr>
    </w:p>
    <w:p w:rsidR="001E7613" w:rsidRPr="00E9107E" w:rsidRDefault="00E7644A" w:rsidP="0074602A">
      <w:pPr>
        <w:pStyle w:val="Heading3"/>
      </w:pPr>
      <w:bookmarkStart w:id="89" w:name="_Toc401594594"/>
      <w:bookmarkStart w:id="90" w:name="_Toc406664887"/>
      <w:bookmarkStart w:id="91" w:name="_Toc414189142"/>
      <w:bookmarkStart w:id="92" w:name="_Toc414189648"/>
      <w:bookmarkStart w:id="93" w:name="_Toc415062329"/>
      <w:bookmarkStart w:id="94" w:name="_Toc415062768"/>
      <w:bookmarkStart w:id="95" w:name="_Toc415324791"/>
      <w:bookmarkStart w:id="96" w:name="_Toc436130047"/>
      <w:r w:rsidRPr="00E9107E">
        <w:t>1.</w:t>
      </w:r>
      <w:r w:rsidR="004D1C2A" w:rsidRPr="00E9107E">
        <w:t>8</w:t>
      </w:r>
      <w:r w:rsidRPr="00E9107E">
        <w:t>.2 Listed threatened flora species</w:t>
      </w:r>
      <w:bookmarkEnd w:id="89"/>
      <w:bookmarkEnd w:id="90"/>
      <w:bookmarkEnd w:id="91"/>
      <w:bookmarkEnd w:id="92"/>
      <w:bookmarkEnd w:id="93"/>
      <w:bookmarkEnd w:id="94"/>
      <w:bookmarkEnd w:id="95"/>
      <w:bookmarkEnd w:id="96"/>
    </w:p>
    <w:p w:rsidR="001E7613" w:rsidRPr="00E9107E" w:rsidRDefault="00D925A4" w:rsidP="005D43CC">
      <w:pPr>
        <w:pStyle w:val="Heading3"/>
        <w:rPr>
          <w:i w:val="0"/>
        </w:rPr>
      </w:pPr>
      <w:bookmarkStart w:id="97" w:name="_Toc256000010"/>
      <w:bookmarkStart w:id="98" w:name="_Toc396221186"/>
      <w:bookmarkStart w:id="99" w:name="_Toc396311848"/>
      <w:bookmarkStart w:id="100" w:name="_Toc401594595"/>
      <w:bookmarkStart w:id="101" w:name="_Toc406664888"/>
      <w:bookmarkStart w:id="102" w:name="_Toc415556460"/>
      <w:bookmarkStart w:id="103" w:name="_Toc416265513"/>
      <w:bookmarkStart w:id="104" w:name="_Toc436130048"/>
      <w:r w:rsidRPr="00E9107E">
        <w:rPr>
          <w:i w:val="0"/>
        </w:rPr>
        <w:t>Table 2.Threatened flora that may occur in the ecological community</w:t>
      </w:r>
      <w:bookmarkEnd w:id="97"/>
      <w:bookmarkEnd w:id="98"/>
      <w:bookmarkEnd w:id="99"/>
      <w:bookmarkEnd w:id="100"/>
      <w:bookmarkEnd w:id="101"/>
      <w:bookmarkEnd w:id="102"/>
      <w:bookmarkEnd w:id="103"/>
      <w:bookmarkEnd w:id="104"/>
    </w:p>
    <w:p w:rsidR="001E7613" w:rsidRPr="00E9107E" w:rsidRDefault="00E7644A" w:rsidP="001E7613">
      <w:r w:rsidRPr="00E9107E">
        <w:t xml:space="preserve">Scientific names are current as at </w:t>
      </w:r>
      <w:r w:rsidR="007F7402">
        <w:t>October</w:t>
      </w:r>
      <w:r w:rsidRPr="00E9107E">
        <w:t xml:space="preserve"> 201</w:t>
      </w:r>
      <w:r w:rsidR="005532EB" w:rsidRPr="00E9107E">
        <w:t>5</w:t>
      </w:r>
      <w:r w:rsidRPr="00E9107E">
        <w:t>.</w:t>
      </w:r>
    </w:p>
    <w:tbl>
      <w:tblPr>
        <w:tblStyle w:val="TableGrid1"/>
        <w:tblW w:w="0" w:type="auto"/>
        <w:tblInd w:w="108" w:type="dxa"/>
        <w:tblLook w:val="04A0"/>
      </w:tblPr>
      <w:tblGrid>
        <w:gridCol w:w="2394"/>
        <w:gridCol w:w="2568"/>
        <w:gridCol w:w="928"/>
        <w:gridCol w:w="1481"/>
      </w:tblGrid>
      <w:tr w:rsidR="003D10B4" w:rsidRPr="00E9107E" w:rsidTr="00E9107E">
        <w:trPr>
          <w:cnfStyle w:val="100000000000"/>
          <w:cantSplit/>
          <w:trHeight w:val="397"/>
        </w:trPr>
        <w:tc>
          <w:tcPr>
            <w:tcW w:w="2394" w:type="dxa"/>
            <w:tcBorders>
              <w:bottom w:val="single" w:sz="4" w:space="0" w:color="auto"/>
            </w:tcBorders>
            <w:shd w:val="clear" w:color="auto" w:fill="DDD9C3" w:themeFill="background2" w:themeFillShade="E6"/>
            <w:vAlign w:val="center"/>
          </w:tcPr>
          <w:p w:rsidR="001E7613" w:rsidRPr="007F7402" w:rsidRDefault="00E7644A" w:rsidP="001E7613">
            <w:pPr>
              <w:ind w:right="113"/>
              <w:jc w:val="center"/>
              <w:rPr>
                <w:rFonts w:ascii="Times New Roman" w:hAnsi="Times New Roman"/>
                <w:b/>
                <w:sz w:val="24"/>
              </w:rPr>
            </w:pPr>
            <w:r w:rsidRPr="007F7402">
              <w:rPr>
                <w:rFonts w:ascii="Times New Roman" w:hAnsi="Times New Roman"/>
                <w:b/>
                <w:sz w:val="24"/>
              </w:rPr>
              <w:t>Scientific name</w:t>
            </w:r>
          </w:p>
        </w:tc>
        <w:tc>
          <w:tcPr>
            <w:tcW w:w="2568" w:type="dxa"/>
            <w:tcBorders>
              <w:bottom w:val="single" w:sz="4" w:space="0" w:color="auto"/>
            </w:tcBorders>
            <w:shd w:val="clear" w:color="auto" w:fill="DDD9C3" w:themeFill="background2" w:themeFillShade="E6"/>
            <w:vAlign w:val="center"/>
          </w:tcPr>
          <w:p w:rsidR="001E7613" w:rsidRPr="007F7402" w:rsidRDefault="00E7644A" w:rsidP="001E7613">
            <w:pPr>
              <w:ind w:right="84"/>
              <w:jc w:val="center"/>
              <w:rPr>
                <w:rFonts w:ascii="Times New Roman" w:hAnsi="Times New Roman"/>
                <w:b/>
                <w:sz w:val="24"/>
              </w:rPr>
            </w:pPr>
            <w:r w:rsidRPr="007F7402">
              <w:rPr>
                <w:rFonts w:ascii="Times New Roman" w:hAnsi="Times New Roman"/>
                <w:b/>
                <w:sz w:val="24"/>
              </w:rPr>
              <w:t>Common name</w:t>
            </w:r>
          </w:p>
        </w:tc>
        <w:tc>
          <w:tcPr>
            <w:tcW w:w="928" w:type="dxa"/>
            <w:tcBorders>
              <w:bottom w:val="single" w:sz="4" w:space="0" w:color="auto"/>
            </w:tcBorders>
            <w:shd w:val="clear" w:color="auto" w:fill="DDD9C3" w:themeFill="background2" w:themeFillShade="E6"/>
            <w:vAlign w:val="center"/>
          </w:tcPr>
          <w:p w:rsidR="001E7613" w:rsidRPr="007F7402" w:rsidRDefault="00E7644A" w:rsidP="00A87A4D">
            <w:pPr>
              <w:ind w:right="34"/>
              <w:jc w:val="center"/>
              <w:rPr>
                <w:rFonts w:ascii="Times New Roman" w:hAnsi="Times New Roman"/>
                <w:b/>
                <w:sz w:val="24"/>
              </w:rPr>
            </w:pPr>
            <w:r w:rsidRPr="007F7402">
              <w:rPr>
                <w:rFonts w:ascii="Times New Roman" w:hAnsi="Times New Roman"/>
                <w:b/>
                <w:sz w:val="24"/>
              </w:rPr>
              <w:t>EPBC Act</w:t>
            </w:r>
            <w:r w:rsidR="00A87A4D" w:rsidRPr="007F7402">
              <w:rPr>
                <w:rFonts w:ascii="Times New Roman" w:hAnsi="Times New Roman"/>
                <w:b/>
                <w:sz w:val="24"/>
              </w:rPr>
              <w:t>*</w:t>
            </w:r>
          </w:p>
        </w:tc>
        <w:tc>
          <w:tcPr>
            <w:tcW w:w="1481" w:type="dxa"/>
            <w:tcBorders>
              <w:bottom w:val="single" w:sz="4" w:space="0" w:color="auto"/>
            </w:tcBorders>
            <w:shd w:val="clear" w:color="auto" w:fill="DDD9C3" w:themeFill="background2" w:themeFillShade="E6"/>
            <w:vAlign w:val="center"/>
          </w:tcPr>
          <w:p w:rsidR="001E7613" w:rsidRPr="007F7402" w:rsidRDefault="00E7644A" w:rsidP="00A87A4D">
            <w:pPr>
              <w:jc w:val="center"/>
              <w:rPr>
                <w:rFonts w:ascii="Times New Roman" w:hAnsi="Times New Roman"/>
                <w:b/>
                <w:sz w:val="24"/>
              </w:rPr>
            </w:pPr>
            <w:r w:rsidRPr="007F7402">
              <w:rPr>
                <w:rFonts w:ascii="Times New Roman" w:hAnsi="Times New Roman"/>
                <w:b/>
                <w:sz w:val="24"/>
              </w:rPr>
              <w:t xml:space="preserve">NSW </w:t>
            </w:r>
            <w:r w:rsidR="00AC0133" w:rsidRPr="007F7402">
              <w:rPr>
                <w:rFonts w:ascii="Times New Roman" w:hAnsi="Times New Roman"/>
                <w:b/>
                <w:sz w:val="24"/>
              </w:rPr>
              <w:t xml:space="preserve">TSC </w:t>
            </w:r>
            <w:r w:rsidRPr="007F7402">
              <w:rPr>
                <w:rFonts w:ascii="Times New Roman" w:hAnsi="Times New Roman"/>
                <w:b/>
                <w:sz w:val="24"/>
              </w:rPr>
              <w:t>Act</w:t>
            </w:r>
            <w:r w:rsidR="00A87A4D" w:rsidRPr="007F7402">
              <w:rPr>
                <w:rFonts w:ascii="Times New Roman" w:hAnsi="Times New Roman"/>
                <w:b/>
                <w:sz w:val="24"/>
              </w:rPr>
              <w:t>*</w:t>
            </w:r>
          </w:p>
        </w:tc>
      </w:tr>
      <w:tr w:rsidR="00183396" w:rsidRPr="00E9107E" w:rsidTr="00E9107E">
        <w:trPr>
          <w:cnfStyle w:val="000000100000"/>
          <w:cantSplit/>
          <w:trHeight w:val="397"/>
        </w:trPr>
        <w:tc>
          <w:tcPr>
            <w:tcW w:w="2394" w:type="dxa"/>
            <w:tcBorders>
              <w:bottom w:val="single" w:sz="4" w:space="0" w:color="auto"/>
            </w:tcBorders>
            <w:shd w:val="clear" w:color="auto" w:fill="FFFFFF" w:themeFill="background1"/>
            <w:vAlign w:val="center"/>
          </w:tcPr>
          <w:p w:rsidR="00183396" w:rsidRPr="007F7402" w:rsidRDefault="00A85AEB" w:rsidP="00B12B02">
            <w:pPr>
              <w:spacing w:after="60"/>
              <w:rPr>
                <w:rFonts w:ascii="Times New Roman" w:hAnsi="Times New Roman"/>
                <w:i/>
                <w:sz w:val="24"/>
              </w:rPr>
            </w:pPr>
            <w:hyperlink r:id="rId12" w:history="1">
              <w:r w:rsidR="00183396" w:rsidRPr="007F7402">
                <w:rPr>
                  <w:rStyle w:val="Hyperlink"/>
                  <w:rFonts w:ascii="Times New Roman" w:hAnsi="Times New Roman"/>
                  <w:i/>
                  <w:color w:val="auto"/>
                  <w:sz w:val="24"/>
                  <w:u w:val="none"/>
                </w:rPr>
                <w:t>Ancistrachne maidenii</w:t>
              </w:r>
            </w:hyperlink>
          </w:p>
        </w:tc>
        <w:tc>
          <w:tcPr>
            <w:tcW w:w="2568" w:type="dxa"/>
            <w:tcBorders>
              <w:bottom w:val="single" w:sz="4" w:space="0" w:color="auto"/>
            </w:tcBorders>
            <w:shd w:val="clear" w:color="auto" w:fill="FFFFFF" w:themeFill="background1"/>
            <w:vAlign w:val="center"/>
          </w:tcPr>
          <w:p w:rsidR="00183396" w:rsidRPr="007F7402" w:rsidRDefault="00A85AEB" w:rsidP="00B12B02">
            <w:pPr>
              <w:spacing w:after="60"/>
              <w:rPr>
                <w:rFonts w:ascii="Times New Roman" w:hAnsi="Times New Roman"/>
                <w:sz w:val="24"/>
              </w:rPr>
            </w:pPr>
            <w:hyperlink r:id="rId13" w:history="1">
              <w:r w:rsidR="00371889" w:rsidRPr="007F7402">
                <w:rPr>
                  <w:rStyle w:val="Hyperlink"/>
                  <w:rFonts w:ascii="Times New Roman" w:hAnsi="Times New Roman"/>
                  <w:color w:val="auto"/>
                  <w:sz w:val="24"/>
                  <w:u w:val="none"/>
                </w:rPr>
                <w:t xml:space="preserve">a scrambling </w:t>
              </w:r>
              <w:r w:rsidR="00886572" w:rsidRPr="007F7402">
                <w:rPr>
                  <w:rStyle w:val="Hyperlink"/>
                  <w:rFonts w:ascii="Times New Roman" w:hAnsi="Times New Roman"/>
                  <w:color w:val="auto"/>
                  <w:sz w:val="24"/>
                  <w:u w:val="none"/>
                </w:rPr>
                <w:t>perennial</w:t>
              </w:r>
            </w:hyperlink>
            <w:r w:rsidR="00314AD9">
              <w:t xml:space="preserve"> </w:t>
            </w:r>
            <w:r w:rsidR="00314AD9" w:rsidRPr="00314AD9">
              <w:rPr>
                <w:rFonts w:ascii="Times New Roman" w:hAnsi="Times New Roman"/>
                <w:sz w:val="24"/>
              </w:rPr>
              <w:t>grass</w:t>
            </w:r>
          </w:p>
        </w:tc>
        <w:tc>
          <w:tcPr>
            <w:tcW w:w="928" w:type="dxa"/>
            <w:tcBorders>
              <w:bottom w:val="single" w:sz="4" w:space="0" w:color="auto"/>
            </w:tcBorders>
            <w:shd w:val="clear" w:color="auto" w:fill="FFFFFF" w:themeFill="background1"/>
            <w:vAlign w:val="center"/>
          </w:tcPr>
          <w:p w:rsidR="00183396" w:rsidRPr="007F7402" w:rsidRDefault="00366943" w:rsidP="00B12B02">
            <w:pPr>
              <w:spacing w:after="60"/>
              <w:jc w:val="center"/>
              <w:rPr>
                <w:rFonts w:ascii="Times New Roman" w:hAnsi="Times New Roman"/>
                <w:b/>
                <w:sz w:val="24"/>
              </w:rPr>
            </w:pPr>
            <w:r w:rsidRPr="007F7402">
              <w:rPr>
                <w:rFonts w:ascii="Times New Roman" w:hAnsi="Times New Roman"/>
                <w:b/>
                <w:sz w:val="24"/>
              </w:rPr>
              <w:t>-</w:t>
            </w:r>
          </w:p>
        </w:tc>
        <w:tc>
          <w:tcPr>
            <w:tcW w:w="1481" w:type="dxa"/>
            <w:tcBorders>
              <w:bottom w:val="single" w:sz="4" w:space="0" w:color="auto"/>
            </w:tcBorders>
            <w:shd w:val="clear" w:color="auto" w:fill="FFFFFF" w:themeFill="background1"/>
            <w:vAlign w:val="center"/>
          </w:tcPr>
          <w:p w:rsidR="00183396" w:rsidRPr="007F7402" w:rsidRDefault="00366943" w:rsidP="00B12B02">
            <w:pPr>
              <w:spacing w:after="60"/>
              <w:jc w:val="center"/>
              <w:rPr>
                <w:rFonts w:ascii="Times New Roman" w:hAnsi="Times New Roman"/>
                <w:sz w:val="24"/>
              </w:rPr>
            </w:pPr>
            <w:r w:rsidRPr="007F7402">
              <w:rPr>
                <w:rFonts w:ascii="Times New Roman" w:hAnsi="Times New Roman"/>
                <w:sz w:val="24"/>
              </w:rPr>
              <w:t>V</w:t>
            </w:r>
          </w:p>
        </w:tc>
      </w:tr>
      <w:tr w:rsidR="003D10B4" w:rsidRPr="00E9107E" w:rsidTr="00E9107E">
        <w:trPr>
          <w:cnfStyle w:val="000000010000"/>
          <w:cantSplit/>
          <w:trHeight w:val="397"/>
        </w:trPr>
        <w:tc>
          <w:tcPr>
            <w:tcW w:w="2394" w:type="dxa"/>
            <w:tcBorders>
              <w:bottom w:val="single" w:sz="4" w:space="0" w:color="auto"/>
            </w:tcBorders>
            <w:shd w:val="clear" w:color="auto" w:fill="FFFFFF" w:themeFill="background1"/>
            <w:vAlign w:val="center"/>
          </w:tcPr>
          <w:p w:rsidR="001E7613" w:rsidRPr="007F7402" w:rsidRDefault="00A85AEB" w:rsidP="00B12B02">
            <w:pPr>
              <w:spacing w:after="60"/>
              <w:rPr>
                <w:rFonts w:ascii="Times New Roman" w:hAnsi="Times New Roman"/>
                <w:i/>
                <w:sz w:val="24"/>
              </w:rPr>
            </w:pPr>
            <w:hyperlink r:id="rId14" w:history="1">
              <w:r w:rsidR="00E7644A" w:rsidRPr="007F7402">
                <w:rPr>
                  <w:rStyle w:val="Hyperlink"/>
                  <w:rFonts w:ascii="Times New Roman" w:hAnsi="Times New Roman"/>
                  <w:i/>
                  <w:color w:val="auto"/>
                  <w:sz w:val="24"/>
                  <w:u w:val="none"/>
                </w:rPr>
                <w:t>Cymbidium canaliculatum</w:t>
              </w:r>
            </w:hyperlink>
            <w:r w:rsidR="00E7644A" w:rsidRPr="007F7402">
              <w:rPr>
                <w:rFonts w:ascii="Times New Roman" w:hAnsi="Times New Roman"/>
                <w:i/>
                <w:sz w:val="24"/>
              </w:rPr>
              <w:t xml:space="preserve"> </w:t>
            </w:r>
          </w:p>
        </w:tc>
        <w:tc>
          <w:tcPr>
            <w:tcW w:w="2568" w:type="dxa"/>
            <w:tcBorders>
              <w:bottom w:val="single" w:sz="4" w:space="0" w:color="auto"/>
            </w:tcBorders>
            <w:shd w:val="clear" w:color="auto" w:fill="FFFFFF" w:themeFill="background1"/>
            <w:vAlign w:val="center"/>
          </w:tcPr>
          <w:p w:rsidR="001E7613" w:rsidRPr="007F7402" w:rsidRDefault="00E7644A" w:rsidP="00B12B02">
            <w:pPr>
              <w:spacing w:after="60"/>
              <w:rPr>
                <w:rFonts w:ascii="Times New Roman" w:hAnsi="Times New Roman"/>
                <w:i/>
                <w:sz w:val="24"/>
              </w:rPr>
            </w:pPr>
            <w:r w:rsidRPr="007F7402">
              <w:rPr>
                <w:rFonts w:ascii="Times New Roman" w:hAnsi="Times New Roman"/>
                <w:sz w:val="24"/>
              </w:rPr>
              <w:t>black orchid population in the Hunter catchment</w:t>
            </w:r>
          </w:p>
        </w:tc>
        <w:tc>
          <w:tcPr>
            <w:tcW w:w="928" w:type="dxa"/>
            <w:tcBorders>
              <w:bottom w:val="single" w:sz="4" w:space="0" w:color="auto"/>
            </w:tcBorders>
            <w:shd w:val="clear" w:color="auto" w:fill="FFFFFF" w:themeFill="background1"/>
            <w:vAlign w:val="center"/>
          </w:tcPr>
          <w:p w:rsidR="001E7613" w:rsidRPr="007F7402" w:rsidRDefault="00E7644A" w:rsidP="00B12B02">
            <w:pPr>
              <w:spacing w:after="60"/>
              <w:jc w:val="center"/>
              <w:rPr>
                <w:rFonts w:ascii="Times New Roman" w:hAnsi="Times New Roman"/>
                <w:b/>
                <w:sz w:val="24"/>
              </w:rPr>
            </w:pPr>
            <w:r w:rsidRPr="007F7402">
              <w:rPr>
                <w:rFonts w:ascii="Times New Roman" w:hAnsi="Times New Roman"/>
                <w:b/>
                <w:sz w:val="24"/>
              </w:rPr>
              <w:t>-</w:t>
            </w:r>
          </w:p>
        </w:tc>
        <w:tc>
          <w:tcPr>
            <w:tcW w:w="1481" w:type="dxa"/>
            <w:tcBorders>
              <w:bottom w:val="single" w:sz="4" w:space="0" w:color="auto"/>
            </w:tcBorders>
            <w:shd w:val="clear" w:color="auto" w:fill="FFFFFF" w:themeFill="background1"/>
            <w:vAlign w:val="center"/>
          </w:tcPr>
          <w:p w:rsidR="001E7613" w:rsidRPr="007F7402" w:rsidRDefault="00E7644A" w:rsidP="00B12B02">
            <w:pPr>
              <w:spacing w:after="60"/>
              <w:jc w:val="center"/>
              <w:rPr>
                <w:rFonts w:ascii="Times New Roman" w:hAnsi="Times New Roman"/>
                <w:sz w:val="24"/>
              </w:rPr>
            </w:pPr>
            <w:r w:rsidRPr="007F7402">
              <w:rPr>
                <w:rFonts w:ascii="Times New Roman" w:hAnsi="Times New Roman"/>
                <w:sz w:val="24"/>
              </w:rPr>
              <w:t>Endangered population</w:t>
            </w:r>
          </w:p>
        </w:tc>
      </w:tr>
      <w:tr w:rsidR="003D10B4" w:rsidRPr="00E9107E" w:rsidTr="00E9107E">
        <w:trPr>
          <w:cnfStyle w:val="000000100000"/>
          <w:cantSplit/>
          <w:trHeight w:val="397"/>
        </w:trPr>
        <w:tc>
          <w:tcPr>
            <w:tcW w:w="2394" w:type="dxa"/>
            <w:tcBorders>
              <w:bottom w:val="single" w:sz="4" w:space="0" w:color="auto"/>
            </w:tcBorders>
            <w:shd w:val="clear" w:color="auto" w:fill="FFFFFF" w:themeFill="background1"/>
            <w:vAlign w:val="center"/>
          </w:tcPr>
          <w:p w:rsidR="001E7613" w:rsidRPr="007F7402" w:rsidRDefault="00A85AEB" w:rsidP="00B12B02">
            <w:pPr>
              <w:spacing w:after="60"/>
              <w:rPr>
                <w:rFonts w:ascii="Times New Roman" w:hAnsi="Times New Roman"/>
                <w:i/>
                <w:sz w:val="24"/>
              </w:rPr>
            </w:pPr>
            <w:hyperlink r:id="rId15" w:history="1">
              <w:r w:rsidR="00A71AEC" w:rsidRPr="007F7402">
                <w:rPr>
                  <w:rStyle w:val="Hyperlink"/>
                  <w:rFonts w:ascii="Times New Roman" w:hAnsi="Times New Roman"/>
                  <w:i/>
                  <w:iCs/>
                  <w:color w:val="auto"/>
                  <w:sz w:val="24"/>
                  <w:u w:val="none"/>
                </w:rPr>
                <w:t>Eucalyptus glaucina</w:t>
              </w:r>
            </w:hyperlink>
          </w:p>
        </w:tc>
        <w:tc>
          <w:tcPr>
            <w:tcW w:w="2568" w:type="dxa"/>
            <w:tcBorders>
              <w:bottom w:val="single" w:sz="4" w:space="0" w:color="auto"/>
            </w:tcBorders>
            <w:shd w:val="clear" w:color="auto" w:fill="FFFFFF" w:themeFill="background1"/>
            <w:vAlign w:val="center"/>
          </w:tcPr>
          <w:p w:rsidR="001E7613" w:rsidRPr="007F7402" w:rsidRDefault="00A85AEB" w:rsidP="00B12B02">
            <w:pPr>
              <w:spacing w:after="60"/>
              <w:rPr>
                <w:rFonts w:ascii="Times New Roman" w:hAnsi="Times New Roman"/>
                <w:i/>
                <w:sz w:val="24"/>
              </w:rPr>
            </w:pPr>
            <w:hyperlink r:id="rId16" w:history="1">
              <w:r w:rsidR="00F2050F" w:rsidRPr="007F7402">
                <w:rPr>
                  <w:rStyle w:val="Hyperlink"/>
                  <w:rFonts w:ascii="Times New Roman" w:hAnsi="Times New Roman"/>
                  <w:color w:val="auto"/>
                  <w:sz w:val="24"/>
                  <w:u w:val="none"/>
                </w:rPr>
                <w:t>slaty red gum</w:t>
              </w:r>
            </w:hyperlink>
          </w:p>
        </w:tc>
        <w:tc>
          <w:tcPr>
            <w:tcW w:w="928" w:type="dxa"/>
            <w:tcBorders>
              <w:bottom w:val="single" w:sz="4" w:space="0" w:color="auto"/>
            </w:tcBorders>
            <w:shd w:val="clear" w:color="auto" w:fill="FFFFFF" w:themeFill="background1"/>
            <w:vAlign w:val="center"/>
          </w:tcPr>
          <w:p w:rsidR="001E7613" w:rsidRPr="007F7402" w:rsidRDefault="00E7644A" w:rsidP="00B12B02">
            <w:pPr>
              <w:spacing w:after="60"/>
              <w:jc w:val="center"/>
              <w:rPr>
                <w:rFonts w:ascii="Times New Roman" w:hAnsi="Times New Roman"/>
                <w:sz w:val="24"/>
              </w:rPr>
            </w:pPr>
            <w:r w:rsidRPr="007F7402">
              <w:rPr>
                <w:rFonts w:ascii="Times New Roman" w:hAnsi="Times New Roman"/>
                <w:sz w:val="24"/>
              </w:rPr>
              <w:t>V</w:t>
            </w:r>
          </w:p>
        </w:tc>
        <w:tc>
          <w:tcPr>
            <w:tcW w:w="1481" w:type="dxa"/>
            <w:tcBorders>
              <w:bottom w:val="single" w:sz="4" w:space="0" w:color="auto"/>
            </w:tcBorders>
            <w:shd w:val="clear" w:color="auto" w:fill="FFFFFF" w:themeFill="background1"/>
            <w:vAlign w:val="center"/>
          </w:tcPr>
          <w:p w:rsidR="001E7613" w:rsidRPr="007F7402" w:rsidRDefault="00E7644A" w:rsidP="00B12B02">
            <w:pPr>
              <w:spacing w:after="60"/>
              <w:jc w:val="center"/>
              <w:rPr>
                <w:rFonts w:ascii="Times New Roman" w:hAnsi="Times New Roman"/>
                <w:sz w:val="24"/>
              </w:rPr>
            </w:pPr>
            <w:r w:rsidRPr="007F7402">
              <w:rPr>
                <w:rFonts w:ascii="Times New Roman" w:hAnsi="Times New Roman"/>
                <w:sz w:val="24"/>
              </w:rPr>
              <w:t>V</w:t>
            </w:r>
          </w:p>
        </w:tc>
      </w:tr>
      <w:tr w:rsidR="00F22052" w:rsidRPr="00E9107E" w:rsidTr="00E9107E">
        <w:trPr>
          <w:cnfStyle w:val="000000010000"/>
          <w:cantSplit/>
          <w:trHeight w:val="397"/>
        </w:trPr>
        <w:tc>
          <w:tcPr>
            <w:tcW w:w="2394" w:type="dxa"/>
            <w:shd w:val="clear" w:color="auto" w:fill="FFFFFF" w:themeFill="background1"/>
            <w:vAlign w:val="center"/>
          </w:tcPr>
          <w:p w:rsidR="00F22052" w:rsidRPr="007F7402" w:rsidRDefault="00A85AEB" w:rsidP="00B12B02">
            <w:pPr>
              <w:spacing w:after="60"/>
              <w:rPr>
                <w:rFonts w:ascii="Times New Roman" w:hAnsi="Times New Roman"/>
                <w:i/>
                <w:sz w:val="24"/>
              </w:rPr>
            </w:pPr>
            <w:hyperlink r:id="rId17" w:history="1">
              <w:r w:rsidR="00F22052" w:rsidRPr="007F7402">
                <w:rPr>
                  <w:rStyle w:val="Hyperlink"/>
                  <w:rFonts w:ascii="Times New Roman" w:hAnsi="Times New Roman"/>
                  <w:i/>
                  <w:iCs/>
                  <w:color w:val="auto"/>
                  <w:sz w:val="24"/>
                  <w:u w:val="none"/>
                </w:rPr>
                <w:t>Thesium australe</w:t>
              </w:r>
            </w:hyperlink>
          </w:p>
        </w:tc>
        <w:tc>
          <w:tcPr>
            <w:tcW w:w="2568" w:type="dxa"/>
            <w:shd w:val="clear" w:color="auto" w:fill="FFFFFF" w:themeFill="background1"/>
            <w:vAlign w:val="center"/>
          </w:tcPr>
          <w:p w:rsidR="00F22052" w:rsidRPr="007F7402" w:rsidRDefault="00A85AEB" w:rsidP="00B12B02">
            <w:pPr>
              <w:pStyle w:val="Default"/>
              <w:spacing w:after="60"/>
              <w:rPr>
                <w:rFonts w:ascii="Times New Roman" w:hAnsi="Times New Roman"/>
                <w:color w:val="auto"/>
                <w:sz w:val="24"/>
              </w:rPr>
            </w:pPr>
            <w:hyperlink r:id="rId18" w:history="1">
              <w:r w:rsidR="00F22052" w:rsidRPr="007F7402">
                <w:rPr>
                  <w:rStyle w:val="Hyperlink"/>
                  <w:rFonts w:ascii="Times New Roman" w:hAnsi="Times New Roman"/>
                  <w:color w:val="auto"/>
                  <w:sz w:val="24"/>
                  <w:u w:val="none"/>
                </w:rPr>
                <w:t>austral toadflax</w:t>
              </w:r>
            </w:hyperlink>
          </w:p>
        </w:tc>
        <w:tc>
          <w:tcPr>
            <w:tcW w:w="928" w:type="dxa"/>
            <w:shd w:val="clear" w:color="auto" w:fill="FFFFFF" w:themeFill="background1"/>
            <w:vAlign w:val="center"/>
          </w:tcPr>
          <w:p w:rsidR="00F22052" w:rsidRPr="007F7402" w:rsidRDefault="00F22052" w:rsidP="00B12B02">
            <w:pPr>
              <w:spacing w:after="60"/>
              <w:jc w:val="center"/>
              <w:rPr>
                <w:rFonts w:ascii="Times New Roman" w:hAnsi="Times New Roman"/>
                <w:sz w:val="24"/>
              </w:rPr>
            </w:pPr>
            <w:r w:rsidRPr="007F7402">
              <w:rPr>
                <w:rFonts w:ascii="Times New Roman" w:hAnsi="Times New Roman"/>
                <w:sz w:val="24"/>
              </w:rPr>
              <w:t>V</w:t>
            </w:r>
          </w:p>
        </w:tc>
        <w:tc>
          <w:tcPr>
            <w:tcW w:w="1481" w:type="dxa"/>
            <w:shd w:val="clear" w:color="auto" w:fill="FFFFFF" w:themeFill="background1"/>
            <w:vAlign w:val="center"/>
          </w:tcPr>
          <w:p w:rsidR="00F22052" w:rsidRPr="007F7402" w:rsidRDefault="00F22052" w:rsidP="00B12B02">
            <w:pPr>
              <w:spacing w:after="60"/>
              <w:jc w:val="center"/>
              <w:rPr>
                <w:rFonts w:ascii="Times New Roman" w:hAnsi="Times New Roman"/>
                <w:sz w:val="24"/>
              </w:rPr>
            </w:pPr>
            <w:r w:rsidRPr="007F7402">
              <w:rPr>
                <w:rFonts w:ascii="Times New Roman" w:hAnsi="Times New Roman"/>
                <w:sz w:val="24"/>
              </w:rPr>
              <w:t>V</w:t>
            </w:r>
          </w:p>
        </w:tc>
      </w:tr>
    </w:tbl>
    <w:p w:rsidR="00A87A4D" w:rsidRPr="00E9107E" w:rsidRDefault="00A87A4D" w:rsidP="00E9107E">
      <w:pPr>
        <w:spacing w:before="120" w:line="276" w:lineRule="auto"/>
        <w:rPr>
          <w:sz w:val="18"/>
          <w:szCs w:val="18"/>
        </w:rPr>
      </w:pPr>
      <w:r w:rsidRPr="00E9107E">
        <w:rPr>
          <w:sz w:val="22"/>
          <w:szCs w:val="22"/>
        </w:rPr>
        <w:t>* V= listed as Vulnerable; E= listed as Endangered; CE= listed as Critically Endangered.</w:t>
      </w:r>
    </w:p>
    <w:p w:rsidR="008B7D91" w:rsidRPr="00FA2B9C" w:rsidRDefault="00D925A4" w:rsidP="00D73BA2">
      <w:pPr>
        <w:spacing w:line="276" w:lineRule="auto"/>
        <w:rPr>
          <w:b/>
          <w:i/>
          <w:sz w:val="22"/>
          <w:szCs w:val="22"/>
        </w:rPr>
      </w:pPr>
      <w:r w:rsidRPr="00FA2B9C">
        <w:rPr>
          <w:sz w:val="22"/>
          <w:szCs w:val="22"/>
        </w:rPr>
        <w:t xml:space="preserve">Source: Commonwealth </w:t>
      </w:r>
      <w:r w:rsidRPr="00FA2B9C">
        <w:rPr>
          <w:i/>
          <w:sz w:val="22"/>
          <w:szCs w:val="22"/>
        </w:rPr>
        <w:t xml:space="preserve">Environment Protection and Biodiversity Conservation Act 1999 </w:t>
      </w:r>
      <w:r w:rsidRPr="00FA2B9C">
        <w:rPr>
          <w:sz w:val="22"/>
          <w:szCs w:val="22"/>
        </w:rPr>
        <w:t xml:space="preserve">Species Profile and Threats Database [EPBC Act SPRAT Database]; NSW </w:t>
      </w:r>
      <w:r w:rsidRPr="00FA2B9C">
        <w:rPr>
          <w:i/>
          <w:sz w:val="22"/>
          <w:szCs w:val="22"/>
        </w:rPr>
        <w:t xml:space="preserve">Threatened Species Conservation Act 1995 </w:t>
      </w:r>
      <w:r w:rsidRPr="00FA2B9C">
        <w:rPr>
          <w:sz w:val="22"/>
          <w:szCs w:val="22"/>
        </w:rPr>
        <w:t>Database [NSW TSC Act Threatened Species Database]; Peake</w:t>
      </w:r>
      <w:r w:rsidR="00797CF7" w:rsidRPr="00FA2B9C">
        <w:rPr>
          <w:sz w:val="22"/>
          <w:szCs w:val="22"/>
        </w:rPr>
        <w:t xml:space="preserve">, </w:t>
      </w:r>
      <w:r w:rsidRPr="00FA2B9C">
        <w:rPr>
          <w:sz w:val="22"/>
          <w:szCs w:val="22"/>
        </w:rPr>
        <w:t>2006</w:t>
      </w:r>
      <w:r w:rsidR="00797CF7" w:rsidRPr="00FA2B9C">
        <w:rPr>
          <w:sz w:val="22"/>
          <w:szCs w:val="22"/>
        </w:rPr>
        <w:t xml:space="preserve">; </w:t>
      </w:r>
      <w:r w:rsidR="00CF4CCD" w:rsidRPr="00FA2B9C">
        <w:rPr>
          <w:rFonts w:eastAsia="Calibri"/>
          <w:sz w:val="22"/>
          <w:szCs w:val="22"/>
          <w:lang w:eastAsia="en-AU"/>
        </w:rPr>
        <w:t>Umwelt</w:t>
      </w:r>
      <w:r w:rsidR="00797CF7" w:rsidRPr="00FA2B9C">
        <w:rPr>
          <w:rFonts w:eastAsia="Calibri"/>
          <w:sz w:val="22"/>
          <w:szCs w:val="22"/>
          <w:lang w:eastAsia="en-AU"/>
        </w:rPr>
        <w:t xml:space="preserve">, </w:t>
      </w:r>
      <w:r w:rsidR="00CF4CCD" w:rsidRPr="00FA2B9C">
        <w:rPr>
          <w:rFonts w:eastAsia="Calibri"/>
          <w:sz w:val="22"/>
          <w:szCs w:val="22"/>
          <w:lang w:eastAsia="en-AU"/>
        </w:rPr>
        <w:t>2013</w:t>
      </w:r>
      <w:r w:rsidR="00797CF7" w:rsidRPr="00FA2B9C">
        <w:rPr>
          <w:rFonts w:eastAsia="Calibri"/>
          <w:sz w:val="22"/>
          <w:szCs w:val="22"/>
          <w:lang w:eastAsia="en-AU"/>
        </w:rPr>
        <w:t xml:space="preserve">; </w:t>
      </w:r>
      <w:r w:rsidR="008A0BC4" w:rsidRPr="00FA2B9C">
        <w:rPr>
          <w:rFonts w:eastAsia="Calibri"/>
          <w:sz w:val="22"/>
          <w:szCs w:val="22"/>
          <w:lang w:eastAsia="en-AU"/>
        </w:rPr>
        <w:t>Cumberland Ec</w:t>
      </w:r>
      <w:r w:rsidR="00E74A51" w:rsidRPr="00FA2B9C">
        <w:rPr>
          <w:rFonts w:eastAsia="Calibri"/>
          <w:sz w:val="22"/>
          <w:szCs w:val="22"/>
          <w:lang w:eastAsia="en-AU"/>
        </w:rPr>
        <w:t>o</w:t>
      </w:r>
      <w:r w:rsidR="008A0BC4" w:rsidRPr="00FA2B9C">
        <w:rPr>
          <w:rFonts w:eastAsia="Calibri"/>
          <w:sz w:val="22"/>
          <w:szCs w:val="22"/>
          <w:lang w:eastAsia="en-AU"/>
        </w:rPr>
        <w:t>logy, 2014</w:t>
      </w:r>
      <w:r w:rsidR="00797CF7" w:rsidRPr="00FA2B9C">
        <w:rPr>
          <w:rFonts w:eastAsia="Calibri"/>
          <w:sz w:val="22"/>
          <w:szCs w:val="22"/>
          <w:lang w:eastAsia="en-AU"/>
        </w:rPr>
        <w:t>.</w:t>
      </w:r>
      <w:bookmarkStart w:id="105" w:name="_Toc401594596"/>
      <w:bookmarkStart w:id="106" w:name="_Toc406664889"/>
      <w:bookmarkStart w:id="107" w:name="_Toc414189144"/>
      <w:bookmarkStart w:id="108" w:name="_Toc414189650"/>
      <w:bookmarkStart w:id="109" w:name="_Toc415062331"/>
      <w:bookmarkStart w:id="110" w:name="_Toc415062770"/>
      <w:bookmarkStart w:id="111" w:name="_Toc415324793"/>
      <w:r w:rsidR="008B7D91" w:rsidRPr="00FA2B9C">
        <w:rPr>
          <w:sz w:val="22"/>
          <w:szCs w:val="22"/>
        </w:rPr>
        <w:br w:type="page"/>
      </w:r>
    </w:p>
    <w:p w:rsidR="001E7613" w:rsidRPr="00F97B2D" w:rsidRDefault="00E7644A" w:rsidP="00E9107E">
      <w:pPr>
        <w:pStyle w:val="Heading3"/>
        <w:spacing w:line="276" w:lineRule="auto"/>
      </w:pPr>
      <w:bookmarkStart w:id="112" w:name="_Toc436130049"/>
      <w:r w:rsidRPr="00E9107E">
        <w:t>1.</w:t>
      </w:r>
      <w:r w:rsidR="004D1C2A" w:rsidRPr="00E9107E">
        <w:t>8</w:t>
      </w:r>
      <w:r w:rsidRPr="00E9107E">
        <w:t>.3 Listed threatened fauna species</w:t>
      </w:r>
      <w:bookmarkEnd w:id="105"/>
      <w:bookmarkEnd w:id="106"/>
      <w:bookmarkEnd w:id="107"/>
      <w:bookmarkEnd w:id="108"/>
      <w:bookmarkEnd w:id="109"/>
      <w:bookmarkEnd w:id="110"/>
      <w:bookmarkEnd w:id="111"/>
      <w:bookmarkEnd w:id="112"/>
    </w:p>
    <w:p w:rsidR="001E7613" w:rsidRPr="00B95EAD" w:rsidRDefault="00D925A4" w:rsidP="00E9107E">
      <w:pPr>
        <w:pStyle w:val="Heading3"/>
        <w:spacing w:line="276" w:lineRule="auto"/>
        <w:rPr>
          <w:i w:val="0"/>
        </w:rPr>
      </w:pPr>
      <w:bookmarkStart w:id="113" w:name="_Toc256000011"/>
      <w:bookmarkStart w:id="114" w:name="_Toc396221187"/>
      <w:bookmarkStart w:id="115" w:name="_Toc396311849"/>
      <w:bookmarkStart w:id="116" w:name="_Toc401594597"/>
      <w:bookmarkStart w:id="117" w:name="_Toc406664890"/>
      <w:bookmarkStart w:id="118" w:name="_Toc415556462"/>
      <w:bookmarkStart w:id="119" w:name="_Toc416265515"/>
      <w:bookmarkStart w:id="120" w:name="_Toc436130050"/>
      <w:r w:rsidRPr="00D925A4">
        <w:rPr>
          <w:i w:val="0"/>
        </w:rPr>
        <w:t>Table 3.Threatened fauna that may occur in the ecological community</w:t>
      </w:r>
      <w:bookmarkEnd w:id="113"/>
      <w:bookmarkEnd w:id="114"/>
      <w:bookmarkEnd w:id="115"/>
      <w:bookmarkEnd w:id="116"/>
      <w:bookmarkEnd w:id="117"/>
      <w:bookmarkEnd w:id="118"/>
      <w:bookmarkEnd w:id="119"/>
      <w:bookmarkEnd w:id="120"/>
    </w:p>
    <w:p w:rsidR="001E7613" w:rsidRPr="00F97B2D" w:rsidRDefault="00E7644A" w:rsidP="00E9107E">
      <w:pPr>
        <w:spacing w:line="276" w:lineRule="auto"/>
      </w:pPr>
      <w:r w:rsidRPr="00F97B2D">
        <w:t xml:space="preserve">Scientific names are current as at </w:t>
      </w:r>
      <w:r w:rsidR="007F7402">
        <w:t>October</w:t>
      </w:r>
      <w:r w:rsidR="005532EB" w:rsidRPr="00F97B2D">
        <w:t xml:space="preserve"> 2015</w:t>
      </w:r>
      <w:r w:rsidRPr="00F97B2D">
        <w:t>.</w:t>
      </w:r>
    </w:p>
    <w:tbl>
      <w:tblPr>
        <w:tblStyle w:val="TableGrid"/>
        <w:tblW w:w="9606" w:type="dxa"/>
        <w:tblInd w:w="250" w:type="dxa"/>
        <w:tblLook w:val="04A0"/>
      </w:tblPr>
      <w:tblGrid>
        <w:gridCol w:w="3510"/>
        <w:gridCol w:w="4111"/>
        <w:gridCol w:w="992"/>
        <w:gridCol w:w="993"/>
      </w:tblGrid>
      <w:tr w:rsidR="003D10B4" w:rsidRPr="00F97B2D" w:rsidTr="00003F69">
        <w:trPr>
          <w:cnfStyle w:val="100000000000"/>
          <w:cantSplit/>
          <w:trHeight w:val="340"/>
          <w:tblHeader/>
        </w:trPr>
        <w:tc>
          <w:tcPr>
            <w:tcW w:w="3510" w:type="dxa"/>
            <w:tcBorders>
              <w:bottom w:val="single" w:sz="4" w:space="0" w:color="auto"/>
            </w:tcBorders>
            <w:shd w:val="clear" w:color="auto" w:fill="DDD9C3" w:themeFill="background2" w:themeFillShade="E6"/>
            <w:vAlign w:val="center"/>
          </w:tcPr>
          <w:p w:rsidR="001E7613" w:rsidRPr="00E91D5C" w:rsidRDefault="00E7644A" w:rsidP="00E91D5C">
            <w:pPr>
              <w:spacing w:before="40" w:after="40" w:line="276" w:lineRule="auto"/>
              <w:ind w:right="113"/>
              <w:rPr>
                <w:rFonts w:ascii="Times New Roman" w:hAnsi="Times New Roman"/>
                <w:b/>
                <w:sz w:val="24"/>
              </w:rPr>
            </w:pPr>
            <w:r w:rsidRPr="00E91D5C">
              <w:rPr>
                <w:rFonts w:ascii="Times New Roman" w:hAnsi="Times New Roman"/>
                <w:b/>
                <w:sz w:val="24"/>
              </w:rPr>
              <w:t>Scientific name</w:t>
            </w:r>
          </w:p>
        </w:tc>
        <w:tc>
          <w:tcPr>
            <w:tcW w:w="4111" w:type="dxa"/>
            <w:tcBorders>
              <w:bottom w:val="single" w:sz="4" w:space="0" w:color="auto"/>
            </w:tcBorders>
            <w:shd w:val="clear" w:color="auto" w:fill="DDD9C3" w:themeFill="background2" w:themeFillShade="E6"/>
            <w:vAlign w:val="center"/>
          </w:tcPr>
          <w:p w:rsidR="001E7613" w:rsidRPr="00E91D5C" w:rsidRDefault="00E7644A" w:rsidP="00E91D5C">
            <w:pPr>
              <w:spacing w:before="40" w:after="40" w:line="276" w:lineRule="auto"/>
              <w:ind w:right="84"/>
              <w:rPr>
                <w:rFonts w:ascii="Times New Roman" w:hAnsi="Times New Roman"/>
                <w:b/>
                <w:sz w:val="24"/>
              </w:rPr>
            </w:pPr>
            <w:r w:rsidRPr="00E91D5C">
              <w:rPr>
                <w:rFonts w:ascii="Times New Roman" w:hAnsi="Times New Roman"/>
                <w:b/>
                <w:sz w:val="24"/>
              </w:rPr>
              <w:t>Common name</w:t>
            </w:r>
          </w:p>
        </w:tc>
        <w:tc>
          <w:tcPr>
            <w:tcW w:w="992" w:type="dxa"/>
            <w:tcBorders>
              <w:bottom w:val="single" w:sz="4" w:space="0" w:color="auto"/>
            </w:tcBorders>
            <w:shd w:val="clear" w:color="auto" w:fill="DDD9C3" w:themeFill="background2" w:themeFillShade="E6"/>
            <w:vAlign w:val="center"/>
          </w:tcPr>
          <w:p w:rsidR="001E7613" w:rsidRPr="00E91D5C" w:rsidRDefault="00E7644A" w:rsidP="00E91D5C">
            <w:pPr>
              <w:spacing w:before="40" w:after="40" w:line="276" w:lineRule="auto"/>
              <w:ind w:right="34"/>
              <w:jc w:val="center"/>
              <w:rPr>
                <w:rFonts w:ascii="Times New Roman" w:hAnsi="Times New Roman"/>
                <w:b/>
                <w:sz w:val="24"/>
              </w:rPr>
            </w:pPr>
            <w:r w:rsidRPr="00E91D5C">
              <w:rPr>
                <w:rFonts w:ascii="Times New Roman" w:hAnsi="Times New Roman"/>
                <w:b/>
                <w:sz w:val="24"/>
              </w:rPr>
              <w:t>EPBC Act</w:t>
            </w:r>
            <w:r w:rsidR="00A87A4D" w:rsidRPr="00E91D5C">
              <w:rPr>
                <w:rFonts w:ascii="Times New Roman" w:hAnsi="Times New Roman"/>
                <w:b/>
                <w:sz w:val="24"/>
              </w:rPr>
              <w:t>*</w:t>
            </w:r>
          </w:p>
        </w:tc>
        <w:tc>
          <w:tcPr>
            <w:tcW w:w="993" w:type="dxa"/>
            <w:tcBorders>
              <w:bottom w:val="single" w:sz="4" w:space="0" w:color="auto"/>
            </w:tcBorders>
            <w:shd w:val="clear" w:color="auto" w:fill="DDD9C3" w:themeFill="background2" w:themeFillShade="E6"/>
            <w:vAlign w:val="center"/>
          </w:tcPr>
          <w:p w:rsidR="001E7613" w:rsidRPr="00E91D5C" w:rsidRDefault="00E7644A" w:rsidP="00E91D5C">
            <w:pPr>
              <w:spacing w:before="40" w:after="40" w:line="276" w:lineRule="auto"/>
              <w:jc w:val="center"/>
              <w:rPr>
                <w:rFonts w:ascii="Times New Roman" w:hAnsi="Times New Roman"/>
                <w:b/>
                <w:sz w:val="24"/>
              </w:rPr>
            </w:pPr>
            <w:r w:rsidRPr="00E91D5C">
              <w:rPr>
                <w:rFonts w:ascii="Times New Roman" w:hAnsi="Times New Roman"/>
                <w:b/>
                <w:sz w:val="24"/>
              </w:rPr>
              <w:t>NSW Act</w:t>
            </w:r>
            <w:r w:rsidR="00A87A4D" w:rsidRPr="00E91D5C">
              <w:rPr>
                <w:rFonts w:ascii="Times New Roman" w:hAnsi="Times New Roman"/>
                <w:b/>
                <w:sz w:val="24"/>
              </w:rPr>
              <w:t>*</w:t>
            </w:r>
          </w:p>
        </w:tc>
      </w:tr>
      <w:tr w:rsidR="004617B5" w:rsidRPr="00F97B2D" w:rsidTr="00003F69">
        <w:trPr>
          <w:cnfStyle w:val="000000100000"/>
          <w:cantSplit/>
          <w:trHeight w:val="340"/>
        </w:trPr>
        <w:tc>
          <w:tcPr>
            <w:tcW w:w="9606" w:type="dxa"/>
            <w:gridSpan w:val="4"/>
            <w:tcBorders>
              <w:bottom w:val="single" w:sz="4" w:space="0" w:color="auto"/>
            </w:tcBorders>
            <w:shd w:val="clear" w:color="auto" w:fill="FDE9D9" w:themeFill="accent6" w:themeFillTint="33"/>
            <w:vAlign w:val="center"/>
          </w:tcPr>
          <w:p w:rsidR="004617B5" w:rsidRPr="00E91D5C" w:rsidRDefault="004617B5" w:rsidP="00E91D5C">
            <w:pPr>
              <w:spacing w:before="40" w:after="40" w:line="276" w:lineRule="auto"/>
              <w:rPr>
                <w:rFonts w:ascii="Times New Roman" w:hAnsi="Times New Roman"/>
                <w:b/>
                <w:sz w:val="24"/>
              </w:rPr>
            </w:pPr>
            <w:r w:rsidRPr="00E91D5C">
              <w:rPr>
                <w:rFonts w:ascii="Times New Roman" w:hAnsi="Times New Roman"/>
                <w:b/>
                <w:sz w:val="24"/>
              </w:rPr>
              <w:t>Amphibians</w:t>
            </w:r>
          </w:p>
        </w:tc>
      </w:tr>
      <w:tr w:rsidR="00AF0525" w:rsidRPr="00F97B2D" w:rsidTr="008F5095">
        <w:trPr>
          <w:cnfStyle w:val="000000010000"/>
          <w:cantSplit/>
          <w:trHeight w:val="340"/>
        </w:trPr>
        <w:tc>
          <w:tcPr>
            <w:tcW w:w="3510" w:type="dxa"/>
            <w:tcBorders>
              <w:bottom w:val="single" w:sz="4" w:space="0" w:color="auto"/>
            </w:tcBorders>
            <w:vAlign w:val="center"/>
          </w:tcPr>
          <w:p w:rsidR="00AF0525" w:rsidRPr="00E91D5C" w:rsidRDefault="00AF0525" w:rsidP="00E91D5C">
            <w:pPr>
              <w:pStyle w:val="Tabletext"/>
              <w:spacing w:before="40" w:after="40" w:line="276" w:lineRule="auto"/>
              <w:rPr>
                <w:rFonts w:ascii="Times New Roman" w:hAnsi="Times New Roman"/>
                <w:i/>
                <w:sz w:val="24"/>
              </w:rPr>
            </w:pPr>
            <w:r w:rsidRPr="00E91D5C">
              <w:rPr>
                <w:rFonts w:ascii="Times New Roman" w:hAnsi="Times New Roman"/>
                <w:i/>
                <w:sz w:val="24"/>
              </w:rPr>
              <w:t>Heleioporus australiacus</w:t>
            </w:r>
          </w:p>
        </w:tc>
        <w:tc>
          <w:tcPr>
            <w:tcW w:w="4111" w:type="dxa"/>
            <w:tcBorders>
              <w:bottom w:val="single" w:sz="4" w:space="0" w:color="auto"/>
            </w:tcBorders>
            <w:vAlign w:val="center"/>
          </w:tcPr>
          <w:p w:rsidR="00AF0525" w:rsidRPr="00E91D5C" w:rsidRDefault="00AF0525" w:rsidP="00E91D5C">
            <w:pPr>
              <w:pStyle w:val="Tabletext"/>
              <w:spacing w:before="40" w:after="40" w:line="276" w:lineRule="auto"/>
              <w:rPr>
                <w:rFonts w:ascii="Times New Roman" w:hAnsi="Times New Roman"/>
                <w:sz w:val="24"/>
              </w:rPr>
            </w:pPr>
            <w:r w:rsidRPr="00E91D5C">
              <w:rPr>
                <w:rFonts w:ascii="Times New Roman" w:hAnsi="Times New Roman"/>
                <w:sz w:val="24"/>
              </w:rPr>
              <w:t>giant burrowing frog</w:t>
            </w:r>
          </w:p>
        </w:tc>
        <w:tc>
          <w:tcPr>
            <w:tcW w:w="992" w:type="dxa"/>
            <w:tcBorders>
              <w:bottom w:val="single" w:sz="4" w:space="0" w:color="auto"/>
            </w:tcBorders>
            <w:vAlign w:val="center"/>
          </w:tcPr>
          <w:p w:rsidR="00AF0525" w:rsidRPr="00E91D5C" w:rsidRDefault="00AF0525" w:rsidP="00E91D5C">
            <w:pPr>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tcBorders>
              <w:bottom w:val="single" w:sz="4" w:space="0" w:color="auto"/>
            </w:tcBorders>
            <w:vAlign w:val="center"/>
          </w:tcPr>
          <w:p w:rsidR="00AF0525" w:rsidRPr="00E91D5C" w:rsidRDefault="00AF052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E53C1F" w:rsidRPr="00F97B2D" w:rsidTr="00003F69">
        <w:trPr>
          <w:cnfStyle w:val="000000100000"/>
          <w:cantSplit/>
          <w:trHeight w:val="340"/>
        </w:trPr>
        <w:tc>
          <w:tcPr>
            <w:tcW w:w="3510" w:type="dxa"/>
            <w:tcBorders>
              <w:bottom w:val="single" w:sz="4" w:space="0" w:color="auto"/>
            </w:tcBorders>
            <w:vAlign w:val="center"/>
          </w:tcPr>
          <w:p w:rsidR="00E53C1F" w:rsidRPr="00E91D5C" w:rsidRDefault="00A85AEB" w:rsidP="00E91D5C">
            <w:pPr>
              <w:pStyle w:val="Tabletext"/>
              <w:spacing w:before="40" w:after="40" w:line="276" w:lineRule="auto"/>
              <w:rPr>
                <w:rFonts w:ascii="Times New Roman" w:hAnsi="Times New Roman"/>
                <w:i/>
                <w:sz w:val="24"/>
              </w:rPr>
            </w:pPr>
            <w:hyperlink r:id="rId19" w:history="1">
              <w:r w:rsidR="00E53C1F" w:rsidRPr="00E91D5C">
                <w:rPr>
                  <w:rStyle w:val="Hyperlink"/>
                  <w:rFonts w:ascii="Times New Roman" w:hAnsi="Times New Roman"/>
                  <w:i/>
                  <w:iCs/>
                  <w:color w:val="auto"/>
                  <w:sz w:val="24"/>
                  <w:u w:val="none"/>
                </w:rPr>
                <w:t>Litoria aurea</w:t>
              </w:r>
            </w:hyperlink>
          </w:p>
        </w:tc>
        <w:tc>
          <w:tcPr>
            <w:tcW w:w="4111" w:type="dxa"/>
            <w:tcBorders>
              <w:bottom w:val="single" w:sz="4" w:space="0" w:color="auto"/>
            </w:tcBorders>
            <w:vAlign w:val="center"/>
          </w:tcPr>
          <w:p w:rsidR="00E53C1F" w:rsidRPr="00E91D5C" w:rsidRDefault="00A85AEB" w:rsidP="00E91D5C">
            <w:pPr>
              <w:pStyle w:val="Tabletext"/>
              <w:spacing w:before="40" w:after="40" w:line="276" w:lineRule="auto"/>
              <w:rPr>
                <w:rFonts w:ascii="Times New Roman" w:hAnsi="Times New Roman"/>
                <w:sz w:val="24"/>
              </w:rPr>
            </w:pPr>
            <w:hyperlink r:id="rId20" w:history="1">
              <w:r w:rsidR="00451E9E" w:rsidRPr="00E91D5C">
                <w:rPr>
                  <w:rStyle w:val="Hyperlink"/>
                  <w:rFonts w:ascii="Times New Roman" w:hAnsi="Times New Roman"/>
                  <w:color w:val="auto"/>
                  <w:sz w:val="24"/>
                  <w:u w:val="none"/>
                </w:rPr>
                <w:t>green and golden bell frog</w:t>
              </w:r>
            </w:hyperlink>
          </w:p>
        </w:tc>
        <w:tc>
          <w:tcPr>
            <w:tcW w:w="992" w:type="dxa"/>
            <w:tcBorders>
              <w:bottom w:val="single" w:sz="4" w:space="0" w:color="auto"/>
            </w:tcBorders>
            <w:vAlign w:val="center"/>
          </w:tcPr>
          <w:p w:rsidR="00E53C1F" w:rsidRPr="00E91D5C" w:rsidRDefault="00E53C1F" w:rsidP="00E91D5C">
            <w:pPr>
              <w:spacing w:before="40" w:after="40" w:line="276" w:lineRule="auto"/>
              <w:jc w:val="center"/>
              <w:rPr>
                <w:rFonts w:ascii="Times New Roman" w:hAnsi="Times New Roman"/>
                <w:sz w:val="24"/>
              </w:rPr>
            </w:pPr>
            <w:r w:rsidRPr="00E91D5C">
              <w:rPr>
                <w:rFonts w:ascii="Times New Roman" w:hAnsi="Times New Roman"/>
                <w:sz w:val="24"/>
              </w:rPr>
              <w:t>E</w:t>
            </w:r>
          </w:p>
        </w:tc>
        <w:tc>
          <w:tcPr>
            <w:tcW w:w="993" w:type="dxa"/>
            <w:tcBorders>
              <w:bottom w:val="single" w:sz="4" w:space="0" w:color="auto"/>
            </w:tcBorders>
            <w:vAlign w:val="center"/>
          </w:tcPr>
          <w:p w:rsidR="00E53C1F" w:rsidRPr="00E91D5C" w:rsidRDefault="00E53C1F"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003F69">
        <w:trPr>
          <w:cnfStyle w:val="000000010000"/>
          <w:cantSplit/>
          <w:trHeight w:val="340"/>
        </w:trPr>
        <w:tc>
          <w:tcPr>
            <w:tcW w:w="9606" w:type="dxa"/>
            <w:gridSpan w:val="4"/>
            <w:tcBorders>
              <w:bottom w:val="single" w:sz="4" w:space="0" w:color="auto"/>
            </w:tcBorders>
            <w:shd w:val="clear" w:color="auto" w:fill="FDE9D9" w:themeFill="accent6" w:themeFillTint="33"/>
            <w:vAlign w:val="center"/>
          </w:tcPr>
          <w:p w:rsidR="001E7613" w:rsidRPr="00E91D5C" w:rsidRDefault="00E7644A" w:rsidP="00E91D5C">
            <w:pPr>
              <w:spacing w:before="40" w:after="40" w:line="276" w:lineRule="auto"/>
              <w:rPr>
                <w:rFonts w:ascii="Times New Roman" w:hAnsi="Times New Roman"/>
                <w:b/>
                <w:sz w:val="24"/>
              </w:rPr>
            </w:pPr>
            <w:r w:rsidRPr="00E91D5C">
              <w:rPr>
                <w:rFonts w:ascii="Times New Roman" w:hAnsi="Times New Roman"/>
                <w:b/>
                <w:sz w:val="24"/>
              </w:rPr>
              <w:t>Birds</w:t>
            </w:r>
          </w:p>
        </w:tc>
      </w:tr>
      <w:tr w:rsidR="003D10B4" w:rsidRPr="00F97B2D" w:rsidTr="008F5095">
        <w:trPr>
          <w:cnfStyle w:val="00000010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Anthochaera phrygia</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regent honeyeater</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E</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CE</w:t>
            </w:r>
          </w:p>
        </w:tc>
      </w:tr>
      <w:tr w:rsidR="00015C52" w:rsidRPr="00F97B2D" w:rsidTr="008F5095">
        <w:trPr>
          <w:cnfStyle w:val="000000010000"/>
          <w:cantSplit/>
          <w:trHeight w:val="340"/>
        </w:trPr>
        <w:tc>
          <w:tcPr>
            <w:tcW w:w="3510" w:type="dxa"/>
            <w:tcBorders>
              <w:bottom w:val="single" w:sz="4" w:space="0" w:color="auto"/>
            </w:tcBorders>
            <w:shd w:val="clear" w:color="auto" w:fill="auto"/>
            <w:vAlign w:val="center"/>
          </w:tcPr>
          <w:p w:rsidR="00015C52" w:rsidRPr="00E91D5C" w:rsidRDefault="0035206C" w:rsidP="00E91D5C">
            <w:pPr>
              <w:spacing w:before="40" w:after="40" w:line="276" w:lineRule="auto"/>
              <w:rPr>
                <w:rFonts w:ascii="Times New Roman" w:hAnsi="Times New Roman"/>
                <w:i/>
                <w:sz w:val="24"/>
              </w:rPr>
            </w:pPr>
            <w:r w:rsidRPr="00E91D5C">
              <w:rPr>
                <w:rFonts w:ascii="Times New Roman" w:hAnsi="Times New Roman"/>
                <w:i/>
                <w:sz w:val="24"/>
              </w:rPr>
              <w:t xml:space="preserve">Callocephalon </w:t>
            </w:r>
            <w:r w:rsidR="00015C52" w:rsidRPr="00E91D5C">
              <w:rPr>
                <w:rFonts w:ascii="Times New Roman" w:hAnsi="Times New Roman"/>
                <w:i/>
                <w:sz w:val="24"/>
              </w:rPr>
              <w:t>fimbriatum</w:t>
            </w:r>
          </w:p>
        </w:tc>
        <w:tc>
          <w:tcPr>
            <w:tcW w:w="4111" w:type="dxa"/>
            <w:tcBorders>
              <w:bottom w:val="single" w:sz="4" w:space="0" w:color="auto"/>
            </w:tcBorders>
            <w:shd w:val="clear" w:color="auto" w:fill="auto"/>
            <w:vAlign w:val="center"/>
          </w:tcPr>
          <w:p w:rsidR="00015C52" w:rsidRPr="00E91D5C" w:rsidRDefault="00A85AEB" w:rsidP="00E91D5C">
            <w:pPr>
              <w:spacing w:before="40" w:after="40" w:line="276" w:lineRule="auto"/>
              <w:rPr>
                <w:rFonts w:ascii="Times New Roman" w:hAnsi="Times New Roman"/>
                <w:sz w:val="24"/>
              </w:rPr>
            </w:pPr>
            <w:hyperlink r:id="rId21" w:history="1">
              <w:r w:rsidR="00D07AD1" w:rsidRPr="00E91D5C">
                <w:rPr>
                  <w:rStyle w:val="Hyperlink"/>
                  <w:rFonts w:ascii="Times New Roman" w:hAnsi="Times New Roman"/>
                  <w:color w:val="auto"/>
                  <w:sz w:val="24"/>
                  <w:u w:val="none"/>
                </w:rPr>
                <w:t>gang-gang cockatoo</w:t>
              </w:r>
            </w:hyperlink>
          </w:p>
        </w:tc>
        <w:tc>
          <w:tcPr>
            <w:tcW w:w="992" w:type="dxa"/>
            <w:tcBorders>
              <w:bottom w:val="single" w:sz="4" w:space="0" w:color="auto"/>
            </w:tcBorders>
            <w:shd w:val="clear" w:color="auto" w:fill="auto"/>
            <w:vAlign w:val="center"/>
          </w:tcPr>
          <w:p w:rsidR="00015C52" w:rsidRPr="00E91D5C" w:rsidRDefault="00015C52"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015C52" w:rsidRPr="00E91D5C" w:rsidRDefault="00015C52"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Calyptorhynchus lathami</w:t>
            </w:r>
          </w:p>
        </w:tc>
        <w:tc>
          <w:tcPr>
            <w:tcW w:w="4111"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glossy black cockatoo</w:t>
            </w:r>
          </w:p>
        </w:tc>
        <w:tc>
          <w:tcPr>
            <w:tcW w:w="992"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Chthonicola sagittata</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speckled warbler</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Climacteris picumnus victoriae</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brown treecreeper (eastern subspecies)</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Daphoenositta chrysoptera</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varied sittella</w:t>
            </w:r>
          </w:p>
        </w:tc>
        <w:tc>
          <w:tcPr>
            <w:tcW w:w="992" w:type="dxa"/>
            <w:shd w:val="clear" w:color="auto" w:fill="auto"/>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Glossopsitta pusilla</w:t>
            </w:r>
          </w:p>
        </w:tc>
        <w:tc>
          <w:tcPr>
            <w:tcW w:w="4111"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little lorikeet</w:t>
            </w:r>
          </w:p>
        </w:tc>
        <w:tc>
          <w:tcPr>
            <w:tcW w:w="992" w:type="dxa"/>
            <w:tcBorders>
              <w:bottom w:val="single" w:sz="4" w:space="0" w:color="auto"/>
            </w:tcBorders>
            <w:shd w:val="clear" w:color="auto" w:fill="auto"/>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pStyle w:val="Tabletext"/>
              <w:spacing w:before="40" w:after="40" w:line="276" w:lineRule="auto"/>
              <w:rPr>
                <w:rFonts w:ascii="Times New Roman" w:hAnsi="Times New Roman"/>
                <w:i/>
                <w:sz w:val="24"/>
              </w:rPr>
            </w:pPr>
            <w:r w:rsidRPr="00E91D5C">
              <w:rPr>
                <w:rFonts w:ascii="Times New Roman" w:hAnsi="Times New Roman"/>
                <w:i/>
                <w:sz w:val="24"/>
              </w:rPr>
              <w:t xml:space="preserve">Grantiella picta </w:t>
            </w:r>
          </w:p>
        </w:tc>
        <w:tc>
          <w:tcPr>
            <w:tcW w:w="4111" w:type="dxa"/>
            <w:shd w:val="clear" w:color="auto" w:fill="auto"/>
            <w:vAlign w:val="center"/>
          </w:tcPr>
          <w:p w:rsidR="001E7613" w:rsidRPr="00E91D5C" w:rsidRDefault="00E7644A" w:rsidP="00E91D5C">
            <w:pPr>
              <w:pStyle w:val="Tabletext"/>
              <w:spacing w:before="40" w:after="40" w:line="276" w:lineRule="auto"/>
              <w:rPr>
                <w:rFonts w:ascii="Times New Roman" w:hAnsi="Times New Roman"/>
                <w:sz w:val="24"/>
              </w:rPr>
            </w:pPr>
            <w:r w:rsidRPr="00E91D5C">
              <w:rPr>
                <w:rFonts w:ascii="Times New Roman" w:hAnsi="Times New Roman"/>
                <w:sz w:val="24"/>
              </w:rPr>
              <w:t>painted honeyeater</w:t>
            </w:r>
          </w:p>
        </w:tc>
        <w:tc>
          <w:tcPr>
            <w:tcW w:w="992" w:type="dxa"/>
            <w:shd w:val="clear" w:color="auto" w:fill="auto"/>
          </w:tcPr>
          <w:p w:rsidR="001E7613" w:rsidRPr="00E91D5C" w:rsidRDefault="00480A0F"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shd w:val="clear" w:color="auto" w:fill="auto"/>
          </w:tcPr>
          <w:p w:rsidR="001E7613" w:rsidRPr="00E91D5C" w:rsidRDefault="00E7644A"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V</w:t>
            </w:r>
          </w:p>
        </w:tc>
      </w:tr>
      <w:tr w:rsidR="009C7DCE" w:rsidRPr="00F97B2D" w:rsidTr="008F5095">
        <w:trPr>
          <w:cnfStyle w:val="000000100000"/>
          <w:cantSplit/>
          <w:trHeight w:val="340"/>
        </w:trPr>
        <w:tc>
          <w:tcPr>
            <w:tcW w:w="3510" w:type="dxa"/>
            <w:tcBorders>
              <w:bottom w:val="single" w:sz="4" w:space="0" w:color="auto"/>
            </w:tcBorders>
            <w:shd w:val="clear" w:color="auto" w:fill="auto"/>
            <w:vAlign w:val="center"/>
          </w:tcPr>
          <w:p w:rsidR="009C7DCE" w:rsidRPr="00E91D5C" w:rsidRDefault="009C7DCE" w:rsidP="00E91D5C">
            <w:pPr>
              <w:spacing w:before="40" w:after="40" w:line="276" w:lineRule="auto"/>
              <w:rPr>
                <w:rFonts w:ascii="Times New Roman" w:hAnsi="Times New Roman"/>
                <w:i/>
                <w:sz w:val="24"/>
              </w:rPr>
            </w:pPr>
            <w:r w:rsidRPr="00E91D5C">
              <w:rPr>
                <w:rFonts w:ascii="Times New Roman" w:hAnsi="Times New Roman"/>
                <w:i/>
                <w:sz w:val="24"/>
              </w:rPr>
              <w:t>Hamirostra melanosternon</w:t>
            </w:r>
          </w:p>
        </w:tc>
        <w:tc>
          <w:tcPr>
            <w:tcW w:w="4111" w:type="dxa"/>
            <w:tcBorders>
              <w:bottom w:val="single" w:sz="4" w:space="0" w:color="auto"/>
            </w:tcBorders>
            <w:shd w:val="clear" w:color="auto" w:fill="auto"/>
            <w:vAlign w:val="center"/>
          </w:tcPr>
          <w:p w:rsidR="009C7DCE" w:rsidRPr="00E91D5C" w:rsidRDefault="00A85AEB" w:rsidP="00E91D5C">
            <w:pPr>
              <w:spacing w:before="40" w:after="40" w:line="276" w:lineRule="auto"/>
              <w:rPr>
                <w:rFonts w:ascii="Times New Roman" w:hAnsi="Times New Roman"/>
                <w:sz w:val="24"/>
              </w:rPr>
            </w:pPr>
            <w:hyperlink r:id="rId22" w:history="1">
              <w:r w:rsidR="00451E9E" w:rsidRPr="00E91D5C">
                <w:rPr>
                  <w:rStyle w:val="Hyperlink"/>
                  <w:rFonts w:ascii="Times New Roman" w:hAnsi="Times New Roman"/>
                  <w:color w:val="auto"/>
                  <w:sz w:val="24"/>
                  <w:u w:val="none"/>
                </w:rPr>
                <w:t>black-breasted b</w:t>
              </w:r>
              <w:r w:rsidR="009C7DCE" w:rsidRPr="00E91D5C">
                <w:rPr>
                  <w:rStyle w:val="Hyperlink"/>
                  <w:rFonts w:ascii="Times New Roman" w:hAnsi="Times New Roman"/>
                  <w:color w:val="auto"/>
                  <w:sz w:val="24"/>
                  <w:u w:val="none"/>
                </w:rPr>
                <w:t>uzzard</w:t>
              </w:r>
            </w:hyperlink>
          </w:p>
        </w:tc>
        <w:tc>
          <w:tcPr>
            <w:tcW w:w="992" w:type="dxa"/>
            <w:tcBorders>
              <w:bottom w:val="single" w:sz="4" w:space="0" w:color="auto"/>
            </w:tcBorders>
            <w:shd w:val="clear" w:color="auto" w:fill="auto"/>
            <w:vAlign w:val="center"/>
          </w:tcPr>
          <w:p w:rsidR="009C7DCE" w:rsidRPr="00E91D5C" w:rsidRDefault="009C7DCE"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9C7DCE" w:rsidRPr="00E91D5C" w:rsidRDefault="009C7DCE"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9C4C2C" w:rsidRPr="00F97B2D" w:rsidTr="008F5095">
        <w:trPr>
          <w:cnfStyle w:val="000000010000"/>
          <w:cantSplit/>
          <w:trHeight w:val="340"/>
        </w:trPr>
        <w:tc>
          <w:tcPr>
            <w:tcW w:w="3510" w:type="dxa"/>
            <w:shd w:val="clear" w:color="auto" w:fill="auto"/>
            <w:vAlign w:val="center"/>
          </w:tcPr>
          <w:p w:rsidR="009C4C2C" w:rsidRPr="00E91D5C" w:rsidRDefault="00A85AEB" w:rsidP="00E91D5C">
            <w:pPr>
              <w:pStyle w:val="Tabletext"/>
              <w:spacing w:before="40" w:after="40" w:line="276" w:lineRule="auto"/>
              <w:rPr>
                <w:rFonts w:ascii="Times New Roman" w:hAnsi="Times New Roman"/>
                <w:i/>
                <w:sz w:val="24"/>
              </w:rPr>
            </w:pPr>
            <w:hyperlink r:id="rId23" w:history="1">
              <w:r w:rsidR="0035206C" w:rsidRPr="00E91D5C">
                <w:rPr>
                  <w:rStyle w:val="Hyperlink"/>
                  <w:rFonts w:ascii="Times New Roman" w:hAnsi="Times New Roman"/>
                  <w:i/>
                  <w:color w:val="auto"/>
                  <w:sz w:val="24"/>
                  <w:u w:val="none"/>
                </w:rPr>
                <w:t>L</w:t>
              </w:r>
              <w:r w:rsidR="009C4C2C" w:rsidRPr="00E91D5C">
                <w:rPr>
                  <w:rStyle w:val="Hyperlink"/>
                  <w:rFonts w:ascii="Times New Roman" w:hAnsi="Times New Roman"/>
                  <w:i/>
                  <w:color w:val="auto"/>
                  <w:sz w:val="24"/>
                  <w:u w:val="none"/>
                </w:rPr>
                <w:t>athamu</w:t>
              </w:r>
              <w:r w:rsidR="004C5CB4" w:rsidRPr="00E91D5C">
                <w:rPr>
                  <w:rStyle w:val="Hyperlink"/>
                  <w:rFonts w:ascii="Times New Roman" w:hAnsi="Times New Roman"/>
                  <w:i/>
                  <w:color w:val="auto"/>
                  <w:sz w:val="24"/>
                  <w:u w:val="none"/>
                </w:rPr>
                <w:t>s discolor</w:t>
              </w:r>
            </w:hyperlink>
          </w:p>
        </w:tc>
        <w:tc>
          <w:tcPr>
            <w:tcW w:w="4111" w:type="dxa"/>
            <w:shd w:val="clear" w:color="auto" w:fill="auto"/>
            <w:vAlign w:val="center"/>
          </w:tcPr>
          <w:p w:rsidR="009C4C2C" w:rsidRPr="00E91D5C" w:rsidRDefault="00A85AEB" w:rsidP="00E91D5C">
            <w:pPr>
              <w:pStyle w:val="Tabletext"/>
              <w:spacing w:before="40" w:after="40" w:line="276" w:lineRule="auto"/>
              <w:rPr>
                <w:rFonts w:ascii="Times New Roman" w:hAnsi="Times New Roman"/>
                <w:sz w:val="24"/>
              </w:rPr>
            </w:pPr>
            <w:hyperlink r:id="rId24" w:history="1">
              <w:r w:rsidR="004C5CB4" w:rsidRPr="00E91D5C">
                <w:rPr>
                  <w:rStyle w:val="Hyperlink"/>
                  <w:rFonts w:ascii="Times New Roman" w:hAnsi="Times New Roman"/>
                  <w:color w:val="auto"/>
                  <w:sz w:val="24"/>
                  <w:u w:val="none"/>
                </w:rPr>
                <w:t>swift parrot</w:t>
              </w:r>
            </w:hyperlink>
          </w:p>
        </w:tc>
        <w:tc>
          <w:tcPr>
            <w:tcW w:w="992" w:type="dxa"/>
            <w:shd w:val="clear" w:color="auto" w:fill="auto"/>
            <w:vAlign w:val="center"/>
          </w:tcPr>
          <w:p w:rsidR="009C4C2C" w:rsidRPr="00E91D5C" w:rsidRDefault="009C4C2C"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E</w:t>
            </w:r>
          </w:p>
        </w:tc>
        <w:tc>
          <w:tcPr>
            <w:tcW w:w="993" w:type="dxa"/>
            <w:shd w:val="clear" w:color="auto" w:fill="auto"/>
            <w:vAlign w:val="center"/>
          </w:tcPr>
          <w:p w:rsidR="009C4C2C" w:rsidRPr="00E91D5C" w:rsidRDefault="009C4C2C"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E</w:t>
            </w:r>
          </w:p>
        </w:tc>
      </w:tr>
      <w:tr w:rsidR="00965151" w:rsidRPr="00F97B2D" w:rsidTr="008F5095">
        <w:trPr>
          <w:cnfStyle w:val="000000100000"/>
          <w:cantSplit/>
          <w:trHeight w:val="340"/>
        </w:trPr>
        <w:tc>
          <w:tcPr>
            <w:tcW w:w="3510" w:type="dxa"/>
            <w:shd w:val="clear" w:color="auto" w:fill="auto"/>
            <w:vAlign w:val="center"/>
          </w:tcPr>
          <w:p w:rsidR="00965151" w:rsidRPr="00E91D5C" w:rsidRDefault="00965151" w:rsidP="00E91D5C">
            <w:pPr>
              <w:pStyle w:val="Tabletext"/>
              <w:spacing w:before="40" w:after="40" w:line="276" w:lineRule="auto"/>
              <w:rPr>
                <w:rFonts w:ascii="Times New Roman" w:hAnsi="Times New Roman"/>
                <w:i/>
                <w:sz w:val="24"/>
              </w:rPr>
            </w:pPr>
            <w:r w:rsidRPr="00E91D5C">
              <w:rPr>
                <w:rFonts w:ascii="Times New Roman" w:hAnsi="Times New Roman"/>
                <w:i/>
                <w:sz w:val="24"/>
              </w:rPr>
              <w:t>Lophoictinia isura</w:t>
            </w:r>
          </w:p>
        </w:tc>
        <w:tc>
          <w:tcPr>
            <w:tcW w:w="4111" w:type="dxa"/>
            <w:shd w:val="clear" w:color="auto" w:fill="auto"/>
            <w:vAlign w:val="center"/>
          </w:tcPr>
          <w:p w:rsidR="00965151" w:rsidRPr="00E91D5C" w:rsidRDefault="00A85AEB" w:rsidP="00E91D5C">
            <w:pPr>
              <w:pStyle w:val="Tabletext"/>
              <w:spacing w:before="40" w:after="40" w:line="276" w:lineRule="auto"/>
              <w:rPr>
                <w:rFonts w:ascii="Times New Roman" w:hAnsi="Times New Roman"/>
                <w:sz w:val="24"/>
              </w:rPr>
            </w:pPr>
            <w:hyperlink r:id="rId25" w:history="1">
              <w:r w:rsidR="00965151" w:rsidRPr="00E91D5C">
                <w:rPr>
                  <w:rStyle w:val="Hyperlink"/>
                  <w:rFonts w:ascii="Times New Roman" w:hAnsi="Times New Roman"/>
                  <w:color w:val="auto"/>
                  <w:sz w:val="24"/>
                  <w:u w:val="none"/>
                </w:rPr>
                <w:t>square-tailed kite</w:t>
              </w:r>
            </w:hyperlink>
          </w:p>
        </w:tc>
        <w:tc>
          <w:tcPr>
            <w:tcW w:w="992" w:type="dxa"/>
            <w:shd w:val="clear" w:color="auto" w:fill="auto"/>
            <w:vAlign w:val="center"/>
          </w:tcPr>
          <w:p w:rsidR="00965151" w:rsidRPr="00E91D5C" w:rsidRDefault="00965151"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tcPr>
          <w:p w:rsidR="00965151" w:rsidRPr="00E91D5C" w:rsidRDefault="00965151"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pStyle w:val="Tabletext"/>
              <w:spacing w:before="40" w:after="40" w:line="276" w:lineRule="auto"/>
              <w:rPr>
                <w:rFonts w:ascii="Times New Roman" w:hAnsi="Times New Roman"/>
                <w:i/>
                <w:sz w:val="24"/>
              </w:rPr>
            </w:pPr>
            <w:r w:rsidRPr="00E91D5C">
              <w:rPr>
                <w:rFonts w:ascii="Times New Roman" w:hAnsi="Times New Roman"/>
                <w:i/>
                <w:sz w:val="24"/>
              </w:rPr>
              <w:t>Melanodryas cucullata cucullata</w:t>
            </w:r>
          </w:p>
        </w:tc>
        <w:tc>
          <w:tcPr>
            <w:tcW w:w="4111" w:type="dxa"/>
            <w:shd w:val="clear" w:color="auto" w:fill="auto"/>
            <w:vAlign w:val="center"/>
          </w:tcPr>
          <w:p w:rsidR="001E7613" w:rsidRPr="00E91D5C" w:rsidRDefault="00E7644A" w:rsidP="00E91D5C">
            <w:pPr>
              <w:pStyle w:val="Tabletext"/>
              <w:spacing w:before="40" w:after="40" w:line="276" w:lineRule="auto"/>
              <w:rPr>
                <w:rFonts w:ascii="Times New Roman" w:hAnsi="Times New Roman"/>
                <w:sz w:val="24"/>
              </w:rPr>
            </w:pPr>
            <w:r w:rsidRPr="00E91D5C">
              <w:rPr>
                <w:rFonts w:ascii="Times New Roman" w:hAnsi="Times New Roman"/>
                <w:sz w:val="24"/>
              </w:rPr>
              <w:t>hooded robin (south-eastern form)</w:t>
            </w:r>
          </w:p>
        </w:tc>
        <w:tc>
          <w:tcPr>
            <w:tcW w:w="992" w:type="dxa"/>
            <w:shd w:val="clear" w:color="auto" w:fill="auto"/>
            <w:vAlign w:val="center"/>
          </w:tcPr>
          <w:p w:rsidR="001E7613" w:rsidRPr="00E91D5C" w:rsidRDefault="00E7644A"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tcPr>
          <w:p w:rsidR="001E7613" w:rsidRPr="00E91D5C" w:rsidRDefault="00E7644A" w:rsidP="00E91D5C">
            <w:pPr>
              <w:pStyle w:val="Tabletext"/>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Melithreptus gularis gularis</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black-chinned honeyeater (eastern subspecies)</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Neophema pulchella</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turquoise parrot</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Ninox connivens</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barking owl</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Ninox strenua</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powerful owl</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Petroica boodang</w:t>
            </w:r>
          </w:p>
        </w:tc>
        <w:tc>
          <w:tcPr>
            <w:tcW w:w="4111" w:type="dxa"/>
            <w:shd w:val="clear" w:color="auto" w:fill="auto"/>
            <w:vAlign w:val="center"/>
          </w:tcPr>
          <w:p w:rsidR="001E7613" w:rsidRPr="00E91D5C" w:rsidRDefault="00A85AEB" w:rsidP="00E91D5C">
            <w:pPr>
              <w:spacing w:before="40" w:after="40" w:line="276" w:lineRule="auto"/>
              <w:rPr>
                <w:rFonts w:ascii="Times New Roman" w:hAnsi="Times New Roman"/>
                <w:sz w:val="24"/>
              </w:rPr>
            </w:pPr>
            <w:hyperlink r:id="rId26" w:history="1">
              <w:r w:rsidR="00B3131B" w:rsidRPr="00E91D5C">
                <w:rPr>
                  <w:rStyle w:val="Hyperlink"/>
                  <w:rFonts w:ascii="Times New Roman" w:hAnsi="Times New Roman"/>
                  <w:color w:val="auto"/>
                  <w:sz w:val="24"/>
                  <w:u w:val="none"/>
                </w:rPr>
                <w:t>scarlet robin</w:t>
              </w:r>
            </w:hyperlink>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010000"/>
          <w:cantSplit/>
          <w:trHeight w:val="340"/>
        </w:trPr>
        <w:tc>
          <w:tcPr>
            <w:tcW w:w="3510" w:type="dxa"/>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Pomatostomus temporalis temporalis</w:t>
            </w:r>
          </w:p>
        </w:tc>
        <w:tc>
          <w:tcPr>
            <w:tcW w:w="4111" w:type="dxa"/>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grey-crowned babbler (eastern subspecies)</w:t>
            </w:r>
          </w:p>
        </w:tc>
        <w:tc>
          <w:tcPr>
            <w:tcW w:w="992"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8F5095">
        <w:trPr>
          <w:cnfStyle w:val="000000100000"/>
          <w:cantSplit/>
          <w:trHeight w:val="340"/>
        </w:trPr>
        <w:tc>
          <w:tcPr>
            <w:tcW w:w="3510"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Style w:val="Emphasis"/>
                <w:rFonts w:ascii="Times New Roman" w:hAnsi="Times New Roman"/>
                <w:sz w:val="24"/>
              </w:rPr>
              <w:t>Stagonopleura guttata</w:t>
            </w:r>
          </w:p>
        </w:tc>
        <w:tc>
          <w:tcPr>
            <w:tcW w:w="4111"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diamond firetail</w:t>
            </w:r>
          </w:p>
        </w:tc>
        <w:tc>
          <w:tcPr>
            <w:tcW w:w="992"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3D10B4" w:rsidRPr="00F97B2D" w:rsidTr="00003F69">
        <w:trPr>
          <w:cnfStyle w:val="000000010000"/>
          <w:cantSplit/>
          <w:trHeight w:val="340"/>
        </w:trPr>
        <w:tc>
          <w:tcPr>
            <w:tcW w:w="3510"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i/>
                <w:sz w:val="24"/>
              </w:rPr>
            </w:pPr>
            <w:r w:rsidRPr="00E91D5C">
              <w:rPr>
                <w:rFonts w:ascii="Times New Roman" w:hAnsi="Times New Roman"/>
                <w:i/>
                <w:sz w:val="24"/>
              </w:rPr>
              <w:t>Tyto novaehollandiae</w:t>
            </w:r>
          </w:p>
        </w:tc>
        <w:tc>
          <w:tcPr>
            <w:tcW w:w="4111" w:type="dxa"/>
            <w:tcBorders>
              <w:bottom w:val="single" w:sz="4" w:space="0" w:color="auto"/>
            </w:tcBorders>
            <w:shd w:val="clear" w:color="auto" w:fill="auto"/>
            <w:vAlign w:val="center"/>
          </w:tcPr>
          <w:p w:rsidR="001E7613" w:rsidRPr="00E91D5C" w:rsidRDefault="00E7644A" w:rsidP="00E91D5C">
            <w:pPr>
              <w:spacing w:before="40" w:after="40" w:line="276" w:lineRule="auto"/>
              <w:rPr>
                <w:rFonts w:ascii="Times New Roman" w:hAnsi="Times New Roman"/>
                <w:sz w:val="24"/>
              </w:rPr>
            </w:pPr>
            <w:r w:rsidRPr="00E91D5C">
              <w:rPr>
                <w:rFonts w:ascii="Times New Roman" w:hAnsi="Times New Roman"/>
                <w:sz w:val="24"/>
              </w:rPr>
              <w:t>masked owl</w:t>
            </w:r>
          </w:p>
        </w:tc>
        <w:tc>
          <w:tcPr>
            <w:tcW w:w="992"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1E7613" w:rsidRPr="00E91D5C" w:rsidRDefault="00E7644A"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003F69">
        <w:trPr>
          <w:cnfStyle w:val="000000100000"/>
          <w:cantSplit/>
          <w:trHeight w:val="340"/>
        </w:trPr>
        <w:tc>
          <w:tcPr>
            <w:tcW w:w="9606" w:type="dxa"/>
            <w:gridSpan w:val="4"/>
            <w:shd w:val="clear" w:color="auto" w:fill="FDE9D9" w:themeFill="accent6" w:themeFillTint="33"/>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b/>
                <w:sz w:val="24"/>
              </w:rPr>
              <w:t>Mammals</w:t>
            </w:r>
          </w:p>
        </w:tc>
      </w:tr>
      <w:tr w:rsidR="00456615" w:rsidRPr="00F97B2D" w:rsidTr="00456615">
        <w:trPr>
          <w:cnfStyle w:val="00000001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Cercartetus nanus</w:t>
            </w:r>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27" w:history="1">
              <w:r w:rsidR="00456615" w:rsidRPr="00E91D5C">
                <w:rPr>
                  <w:rStyle w:val="Hyperlink"/>
                  <w:rFonts w:ascii="Times New Roman" w:hAnsi="Times New Roman"/>
                  <w:color w:val="auto"/>
                  <w:sz w:val="24"/>
                  <w:u w:val="none"/>
                </w:rPr>
                <w:t>eastern pygmy-possum</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28" w:history="1">
              <w:r w:rsidR="00456615" w:rsidRPr="00E91D5C">
                <w:rPr>
                  <w:rStyle w:val="Hyperlink"/>
                  <w:rFonts w:ascii="Times New Roman" w:hAnsi="Times New Roman"/>
                  <w:i/>
                  <w:iCs/>
                  <w:color w:val="auto"/>
                  <w:sz w:val="24"/>
                  <w:u w:val="none"/>
                </w:rPr>
                <w:t>Chalinolobus dwyeri</w:t>
              </w:r>
            </w:hyperlink>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29" w:history="1">
              <w:r w:rsidR="00456615" w:rsidRPr="00E91D5C">
                <w:rPr>
                  <w:rStyle w:val="Hyperlink"/>
                  <w:rFonts w:ascii="Times New Roman" w:hAnsi="Times New Roman"/>
                  <w:color w:val="auto"/>
                  <w:sz w:val="24"/>
                  <w:u w:val="none"/>
                </w:rPr>
                <w:t>large-eared pied bat</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A85AEB" w:rsidP="00E91D5C">
            <w:pPr>
              <w:spacing w:before="40" w:after="40" w:line="276" w:lineRule="auto"/>
              <w:rPr>
                <w:rFonts w:ascii="Times New Roman" w:hAnsi="Times New Roman"/>
                <w:i/>
                <w:sz w:val="24"/>
              </w:rPr>
            </w:pPr>
            <w:hyperlink r:id="rId30" w:history="1">
              <w:r w:rsidR="00456615" w:rsidRPr="00E91D5C">
                <w:rPr>
                  <w:rStyle w:val="Hyperlink"/>
                  <w:rFonts w:ascii="Times New Roman" w:hAnsi="Times New Roman"/>
                  <w:i/>
                  <w:color w:val="auto"/>
                  <w:sz w:val="24"/>
                  <w:u w:val="none"/>
                </w:rPr>
                <w:t>Dasyurus maculatus maculatus</w:t>
              </w:r>
            </w:hyperlink>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31" w:history="1">
              <w:r w:rsidR="00456615" w:rsidRPr="00E91D5C">
                <w:rPr>
                  <w:rStyle w:val="Hyperlink"/>
                  <w:rFonts w:ascii="Times New Roman" w:hAnsi="Times New Roman"/>
                  <w:color w:val="auto"/>
                  <w:sz w:val="24"/>
                  <w:u w:val="none"/>
                </w:rPr>
                <w:t>spotted-tailed quoll</w:t>
              </w:r>
            </w:hyperlink>
            <w:r w:rsidR="00456615" w:rsidRPr="00E91D5C">
              <w:rPr>
                <w:rFonts w:ascii="Times New Roman" w:hAnsi="Times New Roman"/>
                <w:sz w:val="24"/>
              </w:rPr>
              <w:t xml:space="preserve"> (south</w:t>
            </w:r>
            <w:r w:rsidR="00D965C3">
              <w:rPr>
                <w:rFonts w:ascii="Times New Roman" w:hAnsi="Times New Roman"/>
                <w:sz w:val="24"/>
              </w:rPr>
              <w:t>-</w:t>
            </w:r>
            <w:r w:rsidR="00456615" w:rsidRPr="00E91D5C">
              <w:rPr>
                <w:rFonts w:ascii="Times New Roman" w:hAnsi="Times New Roman"/>
                <w:sz w:val="24"/>
              </w:rPr>
              <w:t>eastern mainland population)</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E</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Falsistrellus tasmaniensis</w:t>
            </w:r>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32" w:history="1">
              <w:r w:rsidR="00456615" w:rsidRPr="00E91D5C">
                <w:rPr>
                  <w:rStyle w:val="Hyperlink"/>
                  <w:rFonts w:ascii="Times New Roman" w:hAnsi="Times New Roman"/>
                  <w:color w:val="auto"/>
                  <w:sz w:val="24"/>
                  <w:u w:val="none"/>
                </w:rPr>
                <w:t>eastern false pipistrelle</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iCs/>
                <w:sz w:val="24"/>
              </w:rPr>
              <w:t>Miniopterus australis</w:t>
            </w:r>
          </w:p>
        </w:tc>
        <w:tc>
          <w:tcPr>
            <w:tcW w:w="4111" w:type="dxa"/>
            <w:shd w:val="clear" w:color="auto" w:fill="auto"/>
            <w:vAlign w:val="center"/>
          </w:tcPr>
          <w:p w:rsidR="00456615" w:rsidRPr="00E91D5C" w:rsidRDefault="00A85AEB" w:rsidP="00803A5F">
            <w:pPr>
              <w:spacing w:before="40" w:after="40" w:line="276" w:lineRule="auto"/>
              <w:rPr>
                <w:rFonts w:ascii="Times New Roman" w:hAnsi="Times New Roman"/>
                <w:sz w:val="24"/>
              </w:rPr>
            </w:pPr>
            <w:hyperlink r:id="rId33" w:history="1">
              <w:r w:rsidR="00456615" w:rsidRPr="00E91D5C">
                <w:rPr>
                  <w:rStyle w:val="Hyperlink"/>
                  <w:rFonts w:ascii="Times New Roman" w:hAnsi="Times New Roman"/>
                  <w:color w:val="auto"/>
                  <w:sz w:val="24"/>
                  <w:u w:val="none"/>
                </w:rPr>
                <w:t>little bentwing</w:t>
              </w:r>
              <w:r w:rsidR="00803A5F">
                <w:rPr>
                  <w:rStyle w:val="Hyperlink"/>
                  <w:rFonts w:ascii="Times New Roman" w:hAnsi="Times New Roman"/>
                  <w:color w:val="auto"/>
                  <w:sz w:val="24"/>
                  <w:u w:val="none"/>
                </w:rPr>
                <w:t xml:space="preserve"> </w:t>
              </w:r>
              <w:r w:rsidR="00456615" w:rsidRPr="00E91D5C">
                <w:rPr>
                  <w:rStyle w:val="Hyperlink"/>
                  <w:rFonts w:ascii="Times New Roman" w:hAnsi="Times New Roman"/>
                  <w:color w:val="auto"/>
                  <w:sz w:val="24"/>
                  <w:u w:val="none"/>
                </w:rPr>
                <w:t>bat</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iCs/>
                <w:sz w:val="24"/>
              </w:rPr>
            </w:pPr>
            <w:r w:rsidRPr="00E91D5C">
              <w:rPr>
                <w:rFonts w:ascii="Times New Roman" w:hAnsi="Times New Roman"/>
                <w:i/>
                <w:sz w:val="24"/>
              </w:rPr>
              <w:t>Miniopterus schreibersii oceanensis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bCs/>
                <w:sz w:val="24"/>
              </w:rPr>
            </w:pPr>
            <w:r w:rsidRPr="00E91D5C">
              <w:rPr>
                <w:rFonts w:ascii="Times New Roman" w:hAnsi="Times New Roman"/>
                <w:sz w:val="24"/>
              </w:rPr>
              <w:t>eastern bentwing bat</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Mormopterus norfolkensis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sz w:val="24"/>
              </w:rPr>
              <w:t>eastern freetail bat</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ind w:right="113"/>
              <w:rPr>
                <w:rFonts w:ascii="Times New Roman" w:hAnsi="Times New Roman"/>
                <w:i/>
                <w:sz w:val="24"/>
              </w:rPr>
            </w:pPr>
            <w:r w:rsidRPr="00E91D5C">
              <w:rPr>
                <w:rFonts w:ascii="Times New Roman" w:hAnsi="Times New Roman"/>
                <w:i/>
                <w:sz w:val="24"/>
              </w:rPr>
              <w:t>Myotis macropus</w:t>
            </w:r>
          </w:p>
        </w:tc>
        <w:tc>
          <w:tcPr>
            <w:tcW w:w="4111" w:type="dxa"/>
            <w:shd w:val="clear" w:color="auto" w:fill="auto"/>
            <w:vAlign w:val="center"/>
          </w:tcPr>
          <w:p w:rsidR="00456615" w:rsidRPr="00E91D5C" w:rsidRDefault="00A85AEB" w:rsidP="00E91D5C">
            <w:pPr>
              <w:spacing w:before="40" w:after="40" w:line="276" w:lineRule="auto"/>
              <w:ind w:right="84"/>
              <w:rPr>
                <w:rFonts w:ascii="Times New Roman" w:hAnsi="Times New Roman"/>
                <w:b/>
                <w:sz w:val="24"/>
              </w:rPr>
            </w:pPr>
            <w:hyperlink r:id="rId34" w:history="1">
              <w:r w:rsidR="00456615" w:rsidRPr="00E91D5C">
                <w:rPr>
                  <w:rStyle w:val="Hyperlink"/>
                  <w:rFonts w:ascii="Times New Roman" w:hAnsi="Times New Roman"/>
                  <w:color w:val="auto"/>
                  <w:sz w:val="24"/>
                  <w:u w:val="none"/>
                </w:rPr>
                <w:t>southern myotis</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A85AEB" w:rsidP="00E91D5C">
            <w:pPr>
              <w:spacing w:before="40" w:after="40" w:line="276" w:lineRule="auto"/>
              <w:rPr>
                <w:rFonts w:ascii="Times New Roman" w:hAnsi="Times New Roman"/>
                <w:i/>
                <w:sz w:val="24"/>
              </w:rPr>
            </w:pPr>
            <w:hyperlink r:id="rId35" w:history="1">
              <w:r w:rsidR="00456615" w:rsidRPr="00E91D5C">
                <w:rPr>
                  <w:rStyle w:val="Hyperlink"/>
                  <w:rFonts w:ascii="Times New Roman" w:hAnsi="Times New Roman"/>
                  <w:i/>
                  <w:iCs/>
                  <w:color w:val="auto"/>
                  <w:sz w:val="24"/>
                  <w:u w:val="none"/>
                </w:rPr>
                <w:t>Nyctophilus corbeni</w:t>
              </w:r>
            </w:hyperlink>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36" w:history="1">
              <w:r w:rsidR="00456615" w:rsidRPr="00E91D5C">
                <w:rPr>
                  <w:rStyle w:val="Hyperlink"/>
                  <w:rFonts w:ascii="Times New Roman" w:hAnsi="Times New Roman"/>
                  <w:color w:val="auto"/>
                  <w:sz w:val="24"/>
                  <w:u w:val="none"/>
                </w:rPr>
                <w:t>Corben's long-eared bat</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ind w:left="33"/>
              <w:rPr>
                <w:rFonts w:ascii="Times New Roman" w:hAnsi="Times New Roman"/>
                <w:i/>
                <w:sz w:val="24"/>
              </w:rPr>
            </w:pPr>
            <w:r w:rsidRPr="00E91D5C">
              <w:rPr>
                <w:rFonts w:ascii="Times New Roman" w:hAnsi="Times New Roman"/>
                <w:i/>
                <w:sz w:val="24"/>
              </w:rPr>
              <w:t>Petaurus norfolcensis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sz w:val="24"/>
              </w:rPr>
              <w:t>squirrel glider</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A85AEB" w:rsidP="00E91D5C">
            <w:pPr>
              <w:pStyle w:val="Default"/>
              <w:spacing w:before="40" w:after="40" w:line="276" w:lineRule="auto"/>
              <w:rPr>
                <w:rFonts w:ascii="Times New Roman" w:hAnsi="Times New Roman"/>
                <w:color w:val="auto"/>
                <w:sz w:val="24"/>
              </w:rPr>
            </w:pPr>
            <w:hyperlink r:id="rId37" w:history="1">
              <w:r w:rsidR="00456615" w:rsidRPr="00E91D5C">
                <w:rPr>
                  <w:rStyle w:val="Hyperlink"/>
                  <w:rFonts w:ascii="Times New Roman" w:hAnsi="Times New Roman"/>
                  <w:i/>
                  <w:iCs/>
                  <w:color w:val="auto"/>
                  <w:sz w:val="24"/>
                  <w:u w:val="none"/>
                </w:rPr>
                <w:t>Petrogale penicillata</w:t>
              </w:r>
            </w:hyperlink>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bCs/>
                <w:sz w:val="24"/>
              </w:rPr>
            </w:pPr>
            <w:hyperlink r:id="rId38" w:history="1">
              <w:r w:rsidR="00456615" w:rsidRPr="00E91D5C">
                <w:rPr>
                  <w:rStyle w:val="Hyperlink"/>
                  <w:rFonts w:ascii="Times New Roman" w:hAnsi="Times New Roman"/>
                  <w:color w:val="auto"/>
                  <w:sz w:val="24"/>
                  <w:u w:val="none"/>
                </w:rPr>
                <w:t>brush-tailed rock-wallaby</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E</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A85AEB" w:rsidP="00E91D5C">
            <w:pPr>
              <w:pStyle w:val="Default"/>
              <w:spacing w:before="40" w:after="40" w:line="276" w:lineRule="auto"/>
              <w:rPr>
                <w:rFonts w:ascii="Times New Roman" w:hAnsi="Times New Roman"/>
                <w:i/>
                <w:color w:val="auto"/>
                <w:sz w:val="24"/>
              </w:rPr>
            </w:pPr>
            <w:hyperlink r:id="rId39" w:history="1">
              <w:r w:rsidR="00456615" w:rsidRPr="00E91D5C">
                <w:rPr>
                  <w:rStyle w:val="Hyperlink"/>
                  <w:rFonts w:ascii="Times New Roman" w:hAnsi="Times New Roman"/>
                  <w:i/>
                  <w:color w:val="auto"/>
                  <w:sz w:val="24"/>
                  <w:u w:val="none"/>
                </w:rPr>
                <w:t>Phascogale tapoatafa</w:t>
              </w:r>
            </w:hyperlink>
            <w:r w:rsidR="00456615" w:rsidRPr="00E91D5C">
              <w:rPr>
                <w:rFonts w:ascii="Times New Roman" w:hAnsi="Times New Roman"/>
                <w:i/>
                <w:color w:val="auto"/>
                <w:sz w:val="24"/>
              </w:rPr>
              <w:t xml:space="preserve"> </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bCs/>
                <w:sz w:val="24"/>
              </w:rPr>
              <w:t>brush</w:t>
            </w:r>
            <w:r w:rsidRPr="00E91D5C">
              <w:rPr>
                <w:rFonts w:ascii="Times New Roman" w:hAnsi="Times New Roman"/>
                <w:sz w:val="24"/>
              </w:rPr>
              <w:t>-</w:t>
            </w:r>
            <w:r w:rsidRPr="00E91D5C">
              <w:rPr>
                <w:rFonts w:ascii="Times New Roman" w:hAnsi="Times New Roman"/>
                <w:bCs/>
                <w:sz w:val="24"/>
              </w:rPr>
              <w:t>tailed phascogale, tuan</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Phascolarctos cinereus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sz w:val="24"/>
              </w:rPr>
              <w:t>koala</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Pteropus poliocephalus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sz w:val="24"/>
              </w:rPr>
              <w:t>grey-headed flying fox</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01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sz w:val="24"/>
              </w:rPr>
              <w:t>Saccolaimus flaviventris</w:t>
            </w:r>
          </w:p>
        </w:tc>
        <w:tc>
          <w:tcPr>
            <w:tcW w:w="4111" w:type="dxa"/>
            <w:shd w:val="clear" w:color="auto" w:fill="auto"/>
            <w:vAlign w:val="center"/>
          </w:tcPr>
          <w:p w:rsidR="00456615" w:rsidRPr="00E91D5C" w:rsidRDefault="00456615" w:rsidP="00E91D5C">
            <w:pPr>
              <w:spacing w:before="40" w:after="40" w:line="276" w:lineRule="auto"/>
              <w:rPr>
                <w:rFonts w:ascii="Times New Roman" w:hAnsi="Times New Roman"/>
                <w:sz w:val="24"/>
              </w:rPr>
            </w:pPr>
            <w:r w:rsidRPr="00E91D5C">
              <w:rPr>
                <w:rFonts w:ascii="Times New Roman" w:hAnsi="Times New Roman"/>
                <w:sz w:val="24"/>
              </w:rPr>
              <w:t>yellow-bellied sheathtail bat</w:t>
            </w:r>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456615">
        <w:trPr>
          <w:cnfStyle w:val="000000100000"/>
          <w:cantSplit/>
          <w:trHeight w:val="340"/>
        </w:trPr>
        <w:tc>
          <w:tcPr>
            <w:tcW w:w="3510" w:type="dxa"/>
            <w:shd w:val="clear" w:color="auto" w:fill="auto"/>
            <w:vAlign w:val="center"/>
          </w:tcPr>
          <w:p w:rsidR="00456615" w:rsidRPr="00E91D5C" w:rsidRDefault="00456615" w:rsidP="00E91D5C">
            <w:pPr>
              <w:spacing w:before="40" w:after="40" w:line="276" w:lineRule="auto"/>
              <w:rPr>
                <w:rFonts w:ascii="Times New Roman" w:hAnsi="Times New Roman"/>
                <w:i/>
                <w:sz w:val="24"/>
              </w:rPr>
            </w:pPr>
            <w:r w:rsidRPr="00E91D5C">
              <w:rPr>
                <w:rFonts w:ascii="Times New Roman" w:hAnsi="Times New Roman"/>
                <w:i/>
                <w:iCs/>
                <w:sz w:val="24"/>
              </w:rPr>
              <w:t>Scoteanax rueppellii</w:t>
            </w:r>
          </w:p>
        </w:tc>
        <w:tc>
          <w:tcPr>
            <w:tcW w:w="4111" w:type="dxa"/>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40" w:history="1">
              <w:r w:rsidR="00456615" w:rsidRPr="00E91D5C">
                <w:rPr>
                  <w:rStyle w:val="Hyperlink"/>
                  <w:rFonts w:ascii="Times New Roman" w:hAnsi="Times New Roman"/>
                  <w:color w:val="auto"/>
                  <w:sz w:val="24"/>
                  <w:u w:val="none"/>
                </w:rPr>
                <w:t>greater broad-nosed bat</w:t>
              </w:r>
            </w:hyperlink>
          </w:p>
        </w:tc>
        <w:tc>
          <w:tcPr>
            <w:tcW w:w="992"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r w:rsidR="00456615" w:rsidRPr="00F97B2D" w:rsidTr="008F5095">
        <w:trPr>
          <w:cnfStyle w:val="000000010000"/>
          <w:cantSplit/>
          <w:trHeight w:val="340"/>
        </w:trPr>
        <w:tc>
          <w:tcPr>
            <w:tcW w:w="3510" w:type="dxa"/>
            <w:tcBorders>
              <w:bottom w:val="single" w:sz="4" w:space="0" w:color="auto"/>
            </w:tcBorders>
            <w:shd w:val="clear" w:color="auto" w:fill="auto"/>
            <w:vAlign w:val="center"/>
          </w:tcPr>
          <w:p w:rsidR="00456615" w:rsidRPr="00E91D5C" w:rsidRDefault="00456615" w:rsidP="00E91D5C">
            <w:pPr>
              <w:spacing w:before="40" w:after="40" w:line="276" w:lineRule="auto"/>
              <w:rPr>
                <w:rFonts w:ascii="Times New Roman" w:hAnsi="Times New Roman"/>
                <w:i/>
                <w:iCs/>
                <w:sz w:val="24"/>
              </w:rPr>
            </w:pPr>
            <w:r w:rsidRPr="00E91D5C">
              <w:rPr>
                <w:rFonts w:ascii="Times New Roman" w:hAnsi="Times New Roman"/>
                <w:i/>
                <w:iCs/>
                <w:sz w:val="24"/>
              </w:rPr>
              <w:t>Vespadelus troughtoni</w:t>
            </w:r>
          </w:p>
        </w:tc>
        <w:tc>
          <w:tcPr>
            <w:tcW w:w="4111" w:type="dxa"/>
            <w:tcBorders>
              <w:bottom w:val="single" w:sz="4" w:space="0" w:color="auto"/>
            </w:tcBorders>
            <w:shd w:val="clear" w:color="auto" w:fill="auto"/>
            <w:vAlign w:val="center"/>
          </w:tcPr>
          <w:p w:rsidR="00456615" w:rsidRPr="00E91D5C" w:rsidRDefault="00A85AEB" w:rsidP="00E91D5C">
            <w:pPr>
              <w:spacing w:before="40" w:after="40" w:line="276" w:lineRule="auto"/>
              <w:rPr>
                <w:rFonts w:ascii="Times New Roman" w:hAnsi="Times New Roman"/>
                <w:sz w:val="24"/>
              </w:rPr>
            </w:pPr>
            <w:hyperlink r:id="rId41" w:history="1">
              <w:r w:rsidR="00456615" w:rsidRPr="00E91D5C">
                <w:rPr>
                  <w:rStyle w:val="Hyperlink"/>
                  <w:rFonts w:ascii="Times New Roman" w:hAnsi="Times New Roman"/>
                  <w:color w:val="auto"/>
                  <w:sz w:val="24"/>
                  <w:u w:val="none"/>
                </w:rPr>
                <w:t>eastern cave bat</w:t>
              </w:r>
            </w:hyperlink>
          </w:p>
        </w:tc>
        <w:tc>
          <w:tcPr>
            <w:tcW w:w="992" w:type="dxa"/>
            <w:tcBorders>
              <w:bottom w:val="single" w:sz="4" w:space="0" w:color="auto"/>
            </w:tcBorders>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w:t>
            </w:r>
          </w:p>
        </w:tc>
        <w:tc>
          <w:tcPr>
            <w:tcW w:w="993" w:type="dxa"/>
            <w:tcBorders>
              <w:bottom w:val="single" w:sz="4" w:space="0" w:color="auto"/>
            </w:tcBorders>
            <w:shd w:val="clear" w:color="auto" w:fill="auto"/>
            <w:vAlign w:val="center"/>
          </w:tcPr>
          <w:p w:rsidR="00456615" w:rsidRPr="00E91D5C" w:rsidRDefault="00456615" w:rsidP="00E91D5C">
            <w:pPr>
              <w:spacing w:before="40" w:after="40" w:line="276" w:lineRule="auto"/>
              <w:jc w:val="center"/>
              <w:rPr>
                <w:rFonts w:ascii="Times New Roman" w:hAnsi="Times New Roman"/>
                <w:sz w:val="24"/>
              </w:rPr>
            </w:pPr>
            <w:r w:rsidRPr="00E91D5C">
              <w:rPr>
                <w:rFonts w:ascii="Times New Roman" w:hAnsi="Times New Roman"/>
                <w:sz w:val="24"/>
              </w:rPr>
              <w:t>V</w:t>
            </w:r>
          </w:p>
        </w:tc>
      </w:tr>
    </w:tbl>
    <w:p w:rsidR="000F03FB" w:rsidRPr="00E9107E" w:rsidRDefault="00A87A4D" w:rsidP="002377DA">
      <w:pPr>
        <w:spacing w:before="120" w:after="60"/>
        <w:rPr>
          <w:sz w:val="18"/>
          <w:szCs w:val="18"/>
        </w:rPr>
      </w:pPr>
      <w:r w:rsidRPr="00E9107E">
        <w:rPr>
          <w:sz w:val="22"/>
          <w:szCs w:val="22"/>
        </w:rPr>
        <w:t>*V= listed as Vulnerable; E= listed as Endangered; CE= listed as Critically Endangered.</w:t>
      </w:r>
    </w:p>
    <w:p w:rsidR="0074602A" w:rsidRDefault="00D925A4">
      <w:pPr>
        <w:spacing w:after="240"/>
        <w:rPr>
          <w:sz w:val="22"/>
          <w:szCs w:val="22"/>
        </w:rPr>
      </w:pPr>
      <w:r w:rsidRPr="000D48F4">
        <w:rPr>
          <w:sz w:val="22"/>
          <w:szCs w:val="22"/>
        </w:rPr>
        <w:t xml:space="preserve">Source: </w:t>
      </w:r>
      <w:r w:rsidR="000D48F4" w:rsidRPr="000D48F4">
        <w:rPr>
          <w:sz w:val="22"/>
          <w:szCs w:val="22"/>
        </w:rPr>
        <w:t xml:space="preserve">Cumberland Ecology, 2014; </w:t>
      </w:r>
      <w:r w:rsidRPr="000D48F4">
        <w:rPr>
          <w:sz w:val="22"/>
          <w:szCs w:val="22"/>
        </w:rPr>
        <w:t>EPBC Act SPRAT Database; NSW TSC Act Threatened Species Database.</w:t>
      </w:r>
      <w:bookmarkStart w:id="121" w:name="_Toc256000012"/>
      <w:bookmarkStart w:id="122" w:name="_Toc394060208"/>
      <w:bookmarkStart w:id="123" w:name="_Toc396311850"/>
    </w:p>
    <w:p w:rsidR="0074602A" w:rsidRDefault="0074602A">
      <w:pPr>
        <w:spacing w:after="240"/>
        <w:rPr>
          <w:sz w:val="22"/>
          <w:szCs w:val="22"/>
        </w:rPr>
      </w:pPr>
    </w:p>
    <w:p w:rsidR="001E7613" w:rsidRPr="00B95EAD" w:rsidRDefault="00E7644A" w:rsidP="00B95EAD">
      <w:pPr>
        <w:pStyle w:val="Heading1"/>
      </w:pPr>
      <w:bookmarkStart w:id="124" w:name="_Toc436130051"/>
      <w:r w:rsidRPr="00B95EAD">
        <w:t>2 Summary of threats</w:t>
      </w:r>
      <w:bookmarkEnd w:id="121"/>
      <w:bookmarkEnd w:id="122"/>
      <w:bookmarkEnd w:id="123"/>
      <w:bookmarkEnd w:id="124"/>
    </w:p>
    <w:p w:rsidR="00314AD9" w:rsidRDefault="00E7644A" w:rsidP="00314AD9">
      <w:pPr>
        <w:spacing w:line="276" w:lineRule="auto"/>
      </w:pPr>
      <w:r w:rsidRPr="00F97B2D">
        <w:t>The landscape within which the ecological community occurs is subject to a matrix of land uses, primarily: mining</w:t>
      </w:r>
      <w:r w:rsidR="00BD084E" w:rsidRPr="00F97B2D">
        <w:t xml:space="preserve"> (particularly open-cut mining)</w:t>
      </w:r>
      <w:r w:rsidRPr="00F97B2D">
        <w:t>, agricultural and horticultural activities, grazing,</w:t>
      </w:r>
      <w:r w:rsidR="000D5A15">
        <w:t xml:space="preserve"> and </w:t>
      </w:r>
      <w:r w:rsidRPr="00F97B2D">
        <w:t>rural-residential housing</w:t>
      </w:r>
      <w:r w:rsidR="007C28CA" w:rsidRPr="007C28CA">
        <w:t xml:space="preserve"> </w:t>
      </w:r>
      <w:r w:rsidR="007C28CA" w:rsidRPr="00F97B2D">
        <w:t>and industrial development</w:t>
      </w:r>
      <w:r w:rsidRPr="00F97B2D">
        <w:t xml:space="preserve">. </w:t>
      </w:r>
    </w:p>
    <w:p w:rsidR="000F03FB" w:rsidRDefault="00BC0981" w:rsidP="00DD35C5">
      <w:pPr>
        <w:spacing w:after="80" w:line="276" w:lineRule="auto"/>
      </w:pPr>
      <w:r w:rsidRPr="00F97B2D">
        <w:t xml:space="preserve">The key threats affecting the ecological community are: </w:t>
      </w:r>
    </w:p>
    <w:p w:rsidR="007C28CA" w:rsidRDefault="00BC0981" w:rsidP="00DD35C5">
      <w:pPr>
        <w:pStyle w:val="ListBullet"/>
        <w:numPr>
          <w:ilvl w:val="0"/>
          <w:numId w:val="23"/>
        </w:numPr>
        <w:spacing w:after="80" w:line="276" w:lineRule="auto"/>
      </w:pPr>
      <w:r w:rsidRPr="00F97B2D">
        <w:t>Vegetation clearing and landscape fragmentation. Mining</w:t>
      </w:r>
      <w:r w:rsidR="002377DA">
        <w:t xml:space="preserve"> </w:t>
      </w:r>
      <w:r w:rsidR="00C03FDC" w:rsidRPr="00F97B2D">
        <w:t>continue</w:t>
      </w:r>
      <w:r w:rsidR="002377DA">
        <w:t>s</w:t>
      </w:r>
      <w:r w:rsidR="00C03FDC" w:rsidRPr="00F97B2D">
        <w:t xml:space="preserve"> to be </w:t>
      </w:r>
      <w:r w:rsidRPr="00F97B2D">
        <w:t>the m</w:t>
      </w:r>
      <w:r w:rsidR="002377DA">
        <w:t>ain driver</w:t>
      </w:r>
      <w:r w:rsidRPr="00F97B2D">
        <w:t xml:space="preserve"> of clearing</w:t>
      </w:r>
      <w:r w:rsidR="00314AD9">
        <w:t>,</w:t>
      </w:r>
      <w:r w:rsidR="00314AD9" w:rsidRPr="00314AD9">
        <w:t xml:space="preserve"> </w:t>
      </w:r>
      <w:r w:rsidR="00314AD9">
        <w:t>along with r</w:t>
      </w:r>
      <w:r w:rsidR="00314AD9" w:rsidRPr="00F97B2D">
        <w:t>ural, residential and industrial development</w:t>
      </w:r>
      <w:r w:rsidRPr="00F97B2D">
        <w:t>; remaining areas of the community are highly fragmented</w:t>
      </w:r>
      <w:r w:rsidR="00CB3DEF" w:rsidRPr="00F97B2D">
        <w:t xml:space="preserve">, </w:t>
      </w:r>
      <w:r w:rsidRPr="00F97B2D">
        <w:t>isolated and much less resilient to on-going impacts.</w:t>
      </w:r>
    </w:p>
    <w:p w:rsidR="001352CF" w:rsidRDefault="001352CF" w:rsidP="00DD35C5">
      <w:pPr>
        <w:pStyle w:val="ListBullet"/>
        <w:numPr>
          <w:ilvl w:val="0"/>
          <w:numId w:val="23"/>
        </w:numPr>
        <w:spacing w:after="80" w:line="276" w:lineRule="auto"/>
      </w:pPr>
      <w:r w:rsidRPr="00F97B2D">
        <w:t xml:space="preserve">Rural, residential and industrial development. </w:t>
      </w:r>
      <w:r w:rsidR="00314AD9">
        <w:t>As well as</w:t>
      </w:r>
      <w:r w:rsidRPr="00F97B2D">
        <w:t xml:space="preserve"> </w:t>
      </w:r>
      <w:r>
        <w:t>clear</w:t>
      </w:r>
      <w:r w:rsidR="00314AD9">
        <w:t>ing</w:t>
      </w:r>
      <w:r>
        <w:t xml:space="preserve"> vegetation, </w:t>
      </w:r>
      <w:r w:rsidR="00314AD9">
        <w:t xml:space="preserve">these developments can </w:t>
      </w:r>
      <w:r>
        <w:t>impact fauna</w:t>
      </w:r>
      <w:r w:rsidR="00197777">
        <w:t>, produce nutrient rich run-off</w:t>
      </w:r>
      <w:r>
        <w:t xml:space="preserve"> and </w:t>
      </w:r>
      <w:r w:rsidR="00314AD9">
        <w:t>degrade</w:t>
      </w:r>
      <w:r w:rsidRPr="00F97B2D">
        <w:t xml:space="preserve"> soil and water quality and hydrology</w:t>
      </w:r>
      <w:r w:rsidR="00303A30">
        <w:t xml:space="preserve"> (</w:t>
      </w:r>
      <w:r w:rsidR="00197777">
        <w:t>causing eutrophication</w:t>
      </w:r>
      <w:r w:rsidR="00303A30">
        <w:t>)</w:t>
      </w:r>
      <w:r w:rsidR="00197777">
        <w:t xml:space="preserve"> and </w:t>
      </w:r>
      <w:r w:rsidR="00303A30">
        <w:t>aid</w:t>
      </w:r>
      <w:r w:rsidRPr="00F97B2D">
        <w:t xml:space="preserve"> the spread of invasive species.</w:t>
      </w:r>
    </w:p>
    <w:p w:rsidR="000F03FB" w:rsidRDefault="00BC0981" w:rsidP="00DD35C5">
      <w:pPr>
        <w:pStyle w:val="ListBullet"/>
        <w:numPr>
          <w:ilvl w:val="0"/>
          <w:numId w:val="23"/>
        </w:numPr>
        <w:spacing w:after="80" w:line="276" w:lineRule="auto"/>
      </w:pPr>
      <w:r w:rsidRPr="00F97B2D">
        <w:t xml:space="preserve">Invasive flora species. </w:t>
      </w:r>
      <w:r w:rsidR="00703DEF" w:rsidRPr="00F97B2D">
        <w:t>Weeds compete with locally indigenous flora species for available resources (water, light, nutrients) and lead to a decline in the diversity and regenerative capacity of a native ecosystem</w:t>
      </w:r>
      <w:r w:rsidRPr="00F97B2D">
        <w:t>.</w:t>
      </w:r>
    </w:p>
    <w:p w:rsidR="000F03FB" w:rsidRDefault="00BC0981" w:rsidP="00DD35C5">
      <w:pPr>
        <w:pStyle w:val="ListBullet"/>
        <w:numPr>
          <w:ilvl w:val="0"/>
          <w:numId w:val="23"/>
        </w:numPr>
        <w:spacing w:after="80" w:line="276" w:lineRule="auto"/>
        <w:rPr>
          <w:strike/>
        </w:rPr>
      </w:pPr>
      <w:r w:rsidRPr="00F97B2D">
        <w:t>Removal of fallen timber and tree</w:t>
      </w:r>
      <w:r w:rsidR="00D965C3">
        <w:t>s. Collection of firewood and ‘t</w:t>
      </w:r>
      <w:r w:rsidRPr="00F97B2D">
        <w:t>idying up’ the landscape significantly reduces habitat value.</w:t>
      </w:r>
    </w:p>
    <w:p w:rsidR="000F03FB" w:rsidRDefault="00BC0981" w:rsidP="00DD35C5">
      <w:pPr>
        <w:pStyle w:val="ListBullet"/>
        <w:numPr>
          <w:ilvl w:val="0"/>
          <w:numId w:val="23"/>
        </w:numPr>
        <w:spacing w:after="80" w:line="276" w:lineRule="auto"/>
      </w:pPr>
      <w:r w:rsidRPr="00F97B2D">
        <w:t>Detrimental grazing, mowing</w:t>
      </w:r>
      <w:r w:rsidR="00303A30">
        <w:t>,</w:t>
      </w:r>
      <w:r w:rsidRPr="00F97B2D">
        <w:t xml:space="preserve"> slashing </w:t>
      </w:r>
      <w:r w:rsidR="00303A30">
        <w:t xml:space="preserve">and fertilising </w:t>
      </w:r>
      <w:r w:rsidRPr="00F97B2D">
        <w:t>regim</w:t>
      </w:r>
      <w:r w:rsidR="00C30FAF" w:rsidRPr="001352CF">
        <w:t>e</w:t>
      </w:r>
      <w:r w:rsidRPr="00F97B2D">
        <w:t>s. The</w:t>
      </w:r>
      <w:r w:rsidR="00B30A96" w:rsidRPr="00F97B2D">
        <w:t>se activities</w:t>
      </w:r>
      <w:r w:rsidRPr="00F97B2D">
        <w:t xml:space="preserve"> </w:t>
      </w:r>
      <w:r w:rsidR="002377DA">
        <w:t>can</w:t>
      </w:r>
      <w:r w:rsidR="00B30A96" w:rsidRPr="00F97B2D">
        <w:t xml:space="preserve"> extensively modify the </w:t>
      </w:r>
      <w:r w:rsidRPr="00F97B2D">
        <w:t>structure</w:t>
      </w:r>
      <w:r w:rsidR="00303A30">
        <w:t xml:space="preserve">, </w:t>
      </w:r>
      <w:r w:rsidRPr="00F97B2D">
        <w:t xml:space="preserve">composition </w:t>
      </w:r>
      <w:r w:rsidR="00303A30">
        <w:t xml:space="preserve">and nutrient pathways </w:t>
      </w:r>
      <w:r w:rsidRPr="00F97B2D">
        <w:t>of the community. Subsequent changes in native plant species composition and diversity may reduce habitat value for fauna</w:t>
      </w:r>
      <w:r w:rsidR="00303A30">
        <w:t xml:space="preserve">; </w:t>
      </w:r>
      <w:r w:rsidR="00EA6EA1">
        <w:t xml:space="preserve">and </w:t>
      </w:r>
      <w:r w:rsidR="00303A30">
        <w:t xml:space="preserve">eutrophication </w:t>
      </w:r>
      <w:r w:rsidR="00EA6EA1">
        <w:t xml:space="preserve">may </w:t>
      </w:r>
      <w:r w:rsidR="00303A30">
        <w:t>disrupt foodwebs</w:t>
      </w:r>
      <w:r w:rsidRPr="00F97B2D">
        <w:t>.</w:t>
      </w:r>
    </w:p>
    <w:p w:rsidR="000F03FB" w:rsidRDefault="00BC0981" w:rsidP="00DD35C5">
      <w:pPr>
        <w:pStyle w:val="ListBullet"/>
        <w:numPr>
          <w:ilvl w:val="0"/>
          <w:numId w:val="23"/>
        </w:numPr>
        <w:spacing w:after="80" w:line="276" w:lineRule="auto"/>
      </w:pPr>
      <w:r w:rsidRPr="00F97B2D">
        <w:t>Altered fire regimes. Fire intensity, frequency, seasonality and patchiness all influence</w:t>
      </w:r>
      <w:r w:rsidR="00AB0D11">
        <w:t xml:space="preserve"> flora and fauna </w:t>
      </w:r>
      <w:r w:rsidRPr="00F97B2D">
        <w:t xml:space="preserve">composition and </w:t>
      </w:r>
      <w:r w:rsidR="00AB0D11">
        <w:t xml:space="preserve">vegetation </w:t>
      </w:r>
      <w:r w:rsidRPr="00F97B2D">
        <w:t>structure</w:t>
      </w:r>
      <w:r w:rsidR="00AB0D11">
        <w:t>,</w:t>
      </w:r>
      <w:r w:rsidRPr="00F97B2D">
        <w:t xml:space="preserve"> as well as the success of plant invasions and the subsequent impacts on native biota.</w:t>
      </w:r>
    </w:p>
    <w:p w:rsidR="000F03FB" w:rsidRDefault="00BC0981" w:rsidP="00DD35C5">
      <w:pPr>
        <w:pStyle w:val="ListBullet"/>
        <w:numPr>
          <w:ilvl w:val="0"/>
          <w:numId w:val="23"/>
        </w:numPr>
        <w:spacing w:after="80" w:line="276" w:lineRule="auto"/>
      </w:pPr>
      <w:r w:rsidRPr="00F97B2D">
        <w:t xml:space="preserve">Introduced animals and aggressive native species. </w:t>
      </w:r>
      <w:r w:rsidR="00B30A96" w:rsidRPr="00F97B2D">
        <w:t xml:space="preserve">Pest </w:t>
      </w:r>
      <w:r w:rsidRPr="00F97B2D">
        <w:t xml:space="preserve">species have impacts through predation and damage to vegetation and soils and </w:t>
      </w:r>
      <w:r w:rsidR="00803A5F">
        <w:t>competition</w:t>
      </w:r>
      <w:r w:rsidRPr="00F97B2D">
        <w:t xml:space="preserve"> for resources.</w:t>
      </w:r>
    </w:p>
    <w:p w:rsidR="000F03FB" w:rsidRDefault="00BC0981">
      <w:pPr>
        <w:pStyle w:val="ListBullet"/>
        <w:numPr>
          <w:ilvl w:val="0"/>
          <w:numId w:val="23"/>
        </w:numPr>
        <w:spacing w:line="276" w:lineRule="auto"/>
        <w:ind w:left="714" w:hanging="357"/>
      </w:pPr>
      <w:r w:rsidRPr="00F97B2D">
        <w:t>Climate change. In addition to threatening species that cannot adapt, climate change c</w:t>
      </w:r>
      <w:r w:rsidR="00B30A96" w:rsidRPr="00F97B2D">
        <w:t>an</w:t>
      </w:r>
      <w:r w:rsidRPr="00F97B2D">
        <w:t xml:space="preserve"> exacerbate existing threats such as habitat loss, altered fire </w:t>
      </w:r>
      <w:r w:rsidR="00816E93">
        <w:t xml:space="preserve">and hydrology </w:t>
      </w:r>
      <w:r w:rsidRPr="00F97B2D">
        <w:t>regimes and the spread of invasive species.</w:t>
      </w:r>
    </w:p>
    <w:p w:rsidR="00613A7B" w:rsidRDefault="00613A7B" w:rsidP="00613A7B"/>
    <w:p w:rsidR="003210DE" w:rsidRPr="00B95EAD" w:rsidRDefault="002377DA" w:rsidP="00B95EAD">
      <w:pPr>
        <w:pStyle w:val="Heading2"/>
      </w:pPr>
      <w:bookmarkStart w:id="125" w:name="_Toc436130052"/>
      <w:r w:rsidRPr="00B95EAD">
        <w:t>2.1 Summary</w:t>
      </w:r>
      <w:r w:rsidR="003210DE" w:rsidRPr="00B95EAD">
        <w:t xml:space="preserve"> of Key Threatening Processes</w:t>
      </w:r>
      <w:bookmarkEnd w:id="125"/>
      <w:r w:rsidR="003210DE" w:rsidRPr="00B95EAD">
        <w:t xml:space="preserve"> </w:t>
      </w:r>
    </w:p>
    <w:p w:rsidR="000F03FB" w:rsidRDefault="003210DE" w:rsidP="00DD35C5">
      <w:pPr>
        <w:spacing w:after="60" w:line="276" w:lineRule="auto"/>
      </w:pPr>
      <w:r w:rsidRPr="00F97B2D">
        <w:t xml:space="preserve">Key threatening processes identified under the NSW TSC Act and EPBC Act that are affecting Warkworth Sands </w:t>
      </w:r>
      <w:r w:rsidR="00B95EAD">
        <w:t>Woodland</w:t>
      </w:r>
      <w:r w:rsidRPr="00F97B2D">
        <w:rPr>
          <w:b/>
        </w:rPr>
        <w:t xml:space="preserve"> </w:t>
      </w:r>
      <w:r w:rsidRPr="00F97B2D">
        <w:t>are:</w:t>
      </w:r>
    </w:p>
    <w:p w:rsidR="000F03FB" w:rsidRDefault="003210DE" w:rsidP="00DD35C5">
      <w:pPr>
        <w:pStyle w:val="ListBullet"/>
        <w:numPr>
          <w:ilvl w:val="0"/>
          <w:numId w:val="12"/>
        </w:numPr>
        <w:spacing w:after="60" w:line="276" w:lineRule="auto"/>
      </w:pPr>
      <w:r w:rsidRPr="00F97B2D">
        <w:t>Land clearance (EPBC Act); Clearing of native vegetation (NSW TSC Act)</w:t>
      </w:r>
    </w:p>
    <w:p w:rsidR="000F03FB" w:rsidRDefault="003210DE" w:rsidP="00DD35C5">
      <w:pPr>
        <w:pStyle w:val="ListBullet"/>
        <w:numPr>
          <w:ilvl w:val="0"/>
          <w:numId w:val="12"/>
        </w:numPr>
        <w:spacing w:after="60" w:line="276" w:lineRule="auto"/>
        <w:rPr>
          <w:lang w:eastAsia="en-AU"/>
        </w:rPr>
      </w:pPr>
      <w:r w:rsidRPr="00F97B2D">
        <w:rPr>
          <w:lang w:eastAsia="en-AU"/>
        </w:rPr>
        <w:t>Alteration of habitat following subsidence due to longwall mining (TSC Act)</w:t>
      </w:r>
    </w:p>
    <w:p w:rsidR="000F03FB" w:rsidRDefault="003210DE" w:rsidP="00DD35C5">
      <w:pPr>
        <w:pStyle w:val="ListBullet"/>
        <w:numPr>
          <w:ilvl w:val="0"/>
          <w:numId w:val="12"/>
        </w:numPr>
        <w:spacing w:after="60" w:line="276" w:lineRule="auto"/>
      </w:pPr>
      <w:r w:rsidRPr="00F97B2D">
        <w:t>Novel biota and their impact on biodiversity (EPBC Act)</w:t>
      </w:r>
    </w:p>
    <w:p w:rsidR="000F03FB" w:rsidRDefault="003210DE" w:rsidP="00DD35C5">
      <w:pPr>
        <w:pStyle w:val="ListBullet"/>
        <w:numPr>
          <w:ilvl w:val="0"/>
          <w:numId w:val="12"/>
        </w:numPr>
        <w:spacing w:after="60" w:line="276" w:lineRule="auto"/>
      </w:pPr>
      <w:r w:rsidRPr="00F97B2D">
        <w:t>Invasion of native plant communities by African olive (</w:t>
      </w:r>
      <w:r w:rsidRPr="00F97B2D">
        <w:rPr>
          <w:i/>
        </w:rPr>
        <w:t>Olea europaea</w:t>
      </w:r>
      <w:r w:rsidRPr="00F97B2D">
        <w:t xml:space="preserve"> subsp. </w:t>
      </w:r>
      <w:r w:rsidRPr="00F97B2D">
        <w:rPr>
          <w:i/>
        </w:rPr>
        <w:t>cuspidata</w:t>
      </w:r>
      <w:r w:rsidRPr="00F97B2D">
        <w:t>)</w:t>
      </w:r>
      <w:r w:rsidRPr="00F97B2D">
        <w:rPr>
          <w:rFonts w:eastAsia="Calibri"/>
          <w:i/>
          <w:iCs/>
          <w:sz w:val="22"/>
          <w:szCs w:val="22"/>
          <w:lang w:eastAsia="en-AU"/>
        </w:rPr>
        <w:t xml:space="preserve"> </w:t>
      </w:r>
      <w:r w:rsidRPr="00F97B2D">
        <w:t xml:space="preserve">(NSW TSC Act); </w:t>
      </w:r>
    </w:p>
    <w:p w:rsidR="000F03FB" w:rsidRDefault="003210DE" w:rsidP="00DD35C5">
      <w:pPr>
        <w:pStyle w:val="ListBullet"/>
        <w:numPr>
          <w:ilvl w:val="0"/>
          <w:numId w:val="12"/>
        </w:numPr>
        <w:spacing w:after="60" w:line="276" w:lineRule="auto"/>
      </w:pPr>
      <w:r w:rsidRPr="00F97B2D">
        <w:t xml:space="preserve">Invasion of native plant communities by exotic perennial grasses (NSW TSC Act); </w:t>
      </w:r>
      <w:r w:rsidRPr="002377DA">
        <w:rPr>
          <w:iCs/>
        </w:rPr>
        <w:t xml:space="preserve">Invasion and establishment of exotic vines and scramblers </w:t>
      </w:r>
      <w:r w:rsidRPr="00F97B2D">
        <w:t xml:space="preserve">(NSW TSC Act); </w:t>
      </w:r>
      <w:r w:rsidRPr="002377DA">
        <w:rPr>
          <w:iCs/>
        </w:rPr>
        <w:t>Invasion, establishment and spread of Lantana</w:t>
      </w:r>
      <w:r w:rsidRPr="002377DA">
        <w:rPr>
          <w:i/>
          <w:iCs/>
        </w:rPr>
        <w:t xml:space="preserve"> </w:t>
      </w:r>
      <w:r w:rsidRPr="002377DA">
        <w:rPr>
          <w:iCs/>
        </w:rPr>
        <w:t>(</w:t>
      </w:r>
      <w:r w:rsidRPr="002377DA">
        <w:rPr>
          <w:i/>
          <w:iCs/>
        </w:rPr>
        <w:t>Lantana camara</w:t>
      </w:r>
      <w:r w:rsidRPr="002377DA">
        <w:rPr>
          <w:iCs/>
        </w:rPr>
        <w:t xml:space="preserve">) </w:t>
      </w:r>
      <w:r w:rsidRPr="00F97B2D">
        <w:t xml:space="preserve">(NSW TSC Act); </w:t>
      </w:r>
    </w:p>
    <w:p w:rsidR="000F03FB" w:rsidRDefault="003210DE" w:rsidP="00DD35C5">
      <w:pPr>
        <w:pStyle w:val="ListBullet"/>
        <w:numPr>
          <w:ilvl w:val="0"/>
          <w:numId w:val="12"/>
        </w:numPr>
        <w:spacing w:after="60" w:line="276" w:lineRule="auto"/>
      </w:pPr>
      <w:r w:rsidRPr="00F97B2D">
        <w:t>Loss and degradation of native plant and animal habitat by invasion of escaped garden plants, including aquatic plants (EPBC Act/TSC Act)</w:t>
      </w:r>
    </w:p>
    <w:p w:rsidR="000F03FB" w:rsidRDefault="003210DE" w:rsidP="00DD35C5">
      <w:pPr>
        <w:pStyle w:val="ListBullet"/>
        <w:numPr>
          <w:ilvl w:val="0"/>
          <w:numId w:val="12"/>
        </w:numPr>
        <w:spacing w:after="60" w:line="276" w:lineRule="auto"/>
      </w:pPr>
      <w:r w:rsidRPr="00F97B2D">
        <w:t xml:space="preserve">Competition and land degradation by rabbits (EPBC Act); Competition and grazing by the feral European Rabbit, </w:t>
      </w:r>
      <w:r w:rsidRPr="00F97B2D">
        <w:rPr>
          <w:i/>
        </w:rPr>
        <w:t>Oryctolagus cuniculus</w:t>
      </w:r>
      <w:r w:rsidRPr="00F97B2D">
        <w:t xml:space="preserve"> (NSW TSC Act) </w:t>
      </w:r>
    </w:p>
    <w:p w:rsidR="000F03FB" w:rsidRDefault="003210DE" w:rsidP="00DD35C5">
      <w:pPr>
        <w:pStyle w:val="ListBullet"/>
        <w:numPr>
          <w:ilvl w:val="0"/>
          <w:numId w:val="12"/>
        </w:numPr>
        <w:spacing w:after="60" w:line="276" w:lineRule="auto"/>
      </w:pPr>
      <w:r w:rsidRPr="002377DA">
        <w:rPr>
          <w:rStyle w:val="textblack701"/>
          <w:color w:val="auto"/>
          <w:sz w:val="24"/>
          <w:szCs w:val="24"/>
        </w:rPr>
        <w:t xml:space="preserve">Loss of hollow-bearing trees </w:t>
      </w:r>
      <w:r w:rsidRPr="00F97B2D">
        <w:t>(NSW TSC Act)</w:t>
      </w:r>
      <w:r w:rsidR="002377DA">
        <w:t xml:space="preserve">; </w:t>
      </w:r>
      <w:r w:rsidRPr="00F97B2D">
        <w:t xml:space="preserve">Removal of dead wood and dead trees (NSW TSC Act) </w:t>
      </w:r>
    </w:p>
    <w:p w:rsidR="000F03FB" w:rsidRDefault="003210DE" w:rsidP="00DD35C5">
      <w:pPr>
        <w:pStyle w:val="ListBullet"/>
        <w:numPr>
          <w:ilvl w:val="0"/>
          <w:numId w:val="12"/>
        </w:numPr>
        <w:spacing w:after="60" w:line="276" w:lineRule="auto"/>
        <w:rPr>
          <w:strike/>
        </w:rPr>
      </w:pPr>
      <w:r w:rsidRPr="00F97B2D">
        <w:t>Ecological consequences of high-frequency fires (NSW TSC Act)</w:t>
      </w:r>
    </w:p>
    <w:p w:rsidR="000F03FB" w:rsidRDefault="003210DE" w:rsidP="00DD35C5">
      <w:pPr>
        <w:pStyle w:val="ListBullet"/>
        <w:numPr>
          <w:ilvl w:val="0"/>
          <w:numId w:val="12"/>
        </w:numPr>
        <w:spacing w:after="60" w:line="276" w:lineRule="auto"/>
      </w:pPr>
      <w:r w:rsidRPr="00F97B2D">
        <w:t>Competition from feral honeybees (NSW TSC Act)</w:t>
      </w:r>
    </w:p>
    <w:p w:rsidR="000F03FB" w:rsidRDefault="003210DE" w:rsidP="00DD35C5">
      <w:pPr>
        <w:pStyle w:val="ListBullet"/>
        <w:numPr>
          <w:ilvl w:val="0"/>
          <w:numId w:val="12"/>
        </w:numPr>
        <w:spacing w:after="60" w:line="276" w:lineRule="auto"/>
      </w:pPr>
      <w:r w:rsidRPr="00F97B2D">
        <w:t xml:space="preserve">Aggressive exclusion of birds from woodland and forest habitat by abundant Noisy Miners </w:t>
      </w:r>
      <w:r w:rsidRPr="00F97B2D">
        <w:rPr>
          <w:i/>
          <w:iCs/>
        </w:rPr>
        <w:t>Manorina melanocephala</w:t>
      </w:r>
      <w:r w:rsidRPr="00F97B2D">
        <w:rPr>
          <w:iCs/>
        </w:rPr>
        <w:t xml:space="preserve"> (NSW TSC Act). </w:t>
      </w:r>
      <w:r w:rsidRPr="00F97B2D">
        <w:t>Aggressive exclusion of birds from potential woodland and forest habitat by over-abundant noisy miners (</w:t>
      </w:r>
      <w:r w:rsidRPr="00F97B2D">
        <w:rPr>
          <w:i/>
          <w:iCs/>
        </w:rPr>
        <w:t>Manorina melanocephala</w:t>
      </w:r>
      <w:r w:rsidRPr="00F97B2D">
        <w:t>) (EPBC Act)</w:t>
      </w:r>
    </w:p>
    <w:p w:rsidR="000F03FB" w:rsidRDefault="003210DE" w:rsidP="00DD35C5">
      <w:pPr>
        <w:pStyle w:val="ListBullet"/>
        <w:numPr>
          <w:ilvl w:val="0"/>
          <w:numId w:val="12"/>
        </w:numPr>
        <w:spacing w:after="60" w:line="276" w:lineRule="auto"/>
      </w:pPr>
      <w:r w:rsidRPr="00F97B2D">
        <w:t>Predation by the European red fox (</w:t>
      </w:r>
      <w:r w:rsidRPr="00F97B2D">
        <w:rPr>
          <w:i/>
        </w:rPr>
        <w:t>Vulpes vulpes</w:t>
      </w:r>
      <w:r w:rsidRPr="00F97B2D">
        <w:t xml:space="preserve">) (NSW TSC Act and EPBC Act) </w:t>
      </w:r>
    </w:p>
    <w:p w:rsidR="000F03FB" w:rsidRDefault="003210DE" w:rsidP="00DD35C5">
      <w:pPr>
        <w:pStyle w:val="ListBullet"/>
        <w:numPr>
          <w:ilvl w:val="0"/>
          <w:numId w:val="12"/>
        </w:numPr>
        <w:spacing w:after="60" w:line="276" w:lineRule="auto"/>
      </w:pPr>
      <w:r w:rsidRPr="00F97B2D">
        <w:t xml:space="preserve">Predation by feral cats (EPBC Act and NSW TSC Act) </w:t>
      </w:r>
    </w:p>
    <w:p w:rsidR="00456615" w:rsidRDefault="003210DE" w:rsidP="00816E93">
      <w:pPr>
        <w:pStyle w:val="ListBullet"/>
        <w:numPr>
          <w:ilvl w:val="0"/>
          <w:numId w:val="23"/>
        </w:numPr>
        <w:spacing w:after="80" w:line="276" w:lineRule="auto"/>
        <w:ind w:left="714" w:hanging="357"/>
      </w:pPr>
      <w:r w:rsidRPr="00F97B2D">
        <w:t xml:space="preserve">Loss of terrestrial climatic habitat caused by anthropogenic emissions of greenhouse gases (EPBC Act); </w:t>
      </w:r>
      <w:proofErr w:type="gramStart"/>
      <w:r w:rsidRPr="00F97B2D">
        <w:t>Anthropogenic</w:t>
      </w:r>
      <w:proofErr w:type="gramEnd"/>
      <w:r w:rsidRPr="00F97B2D">
        <w:t xml:space="preserve"> climate change (NSW TSC Act).</w:t>
      </w:r>
      <w:r w:rsidR="00456615">
        <w:br w:type="page"/>
      </w:r>
    </w:p>
    <w:p w:rsidR="001743F9" w:rsidRPr="00F97B2D" w:rsidRDefault="001743F9" w:rsidP="00D73BA2">
      <w:pPr>
        <w:pStyle w:val="Heading1"/>
        <w:spacing w:line="276" w:lineRule="auto"/>
        <w:rPr>
          <w:rFonts w:cs="Times New Roman"/>
        </w:rPr>
      </w:pPr>
      <w:bookmarkStart w:id="126" w:name="_Toc436130053"/>
      <w:bookmarkStart w:id="127" w:name="_Toc256000019"/>
      <w:bookmarkStart w:id="128" w:name="_Toc394060216"/>
      <w:bookmarkStart w:id="129" w:name="_Toc396311857"/>
      <w:r w:rsidRPr="00F97B2D">
        <w:rPr>
          <w:rFonts w:cs="Times New Roman"/>
        </w:rPr>
        <w:t>Bibliography</w:t>
      </w:r>
      <w:bookmarkEnd w:id="126"/>
    </w:p>
    <w:p w:rsidR="00797CF7" w:rsidRPr="00797CF7" w:rsidRDefault="00797CF7" w:rsidP="00D73BA2">
      <w:pPr>
        <w:spacing w:line="276" w:lineRule="auto"/>
        <w:ind w:left="567" w:hanging="567"/>
      </w:pPr>
      <w:proofErr w:type="gramStart"/>
      <w:r w:rsidRPr="001E342B">
        <w:t>ATN [Australian Tourism &amp; Travel Network] (2014).</w:t>
      </w:r>
      <w:proofErr w:type="gramEnd"/>
      <w:r w:rsidRPr="001E342B">
        <w:t xml:space="preserve"> </w:t>
      </w:r>
      <w:proofErr w:type="gramStart"/>
      <w:r w:rsidRPr="001E342B">
        <w:t>Hunter Valley Weather Conditions.</w:t>
      </w:r>
      <w:proofErr w:type="gramEnd"/>
      <w:r w:rsidRPr="001E342B">
        <w:t xml:space="preserve"> </w:t>
      </w:r>
      <w:proofErr w:type="gramStart"/>
      <w:r w:rsidRPr="001E342B">
        <w:t>Viewed: 27/05</w:t>
      </w:r>
      <w:r w:rsidRPr="00797CF7">
        <w:t>/2014.</w:t>
      </w:r>
      <w:proofErr w:type="gramEnd"/>
      <w:r w:rsidRPr="00797CF7">
        <w:t xml:space="preserve"> </w:t>
      </w:r>
      <w:hyperlink r:id="rId42" w:history="1">
        <w:r w:rsidRPr="00797CF7">
          <w:rPr>
            <w:rStyle w:val="Hyperlink"/>
            <w:color w:val="auto"/>
          </w:rPr>
          <w:t>http://www.atn.com.au/nsw/syd/huntervalley-weather.html</w:t>
        </w:r>
      </w:hyperlink>
    </w:p>
    <w:p w:rsidR="00CF4CCD" w:rsidRPr="00797CF7" w:rsidRDefault="00CF4CCD" w:rsidP="00D73BA2">
      <w:pPr>
        <w:spacing w:line="276" w:lineRule="auto"/>
        <w:ind w:left="567" w:hanging="567"/>
      </w:pPr>
      <w:proofErr w:type="gramStart"/>
      <w:r w:rsidRPr="00797CF7">
        <w:t>Cumberland Ecology (2014).</w:t>
      </w:r>
      <w:proofErr w:type="gramEnd"/>
      <w:r w:rsidRPr="00797CF7">
        <w:t xml:space="preserve"> Warkworth Continuation 2014 Environmental Impact Statement Volume 3 Appendix H. Prepared for Warkworth mining Ltd.</w:t>
      </w:r>
    </w:p>
    <w:p w:rsidR="00797CF7" w:rsidRPr="00797CF7" w:rsidRDefault="00797CF7" w:rsidP="00D73BA2">
      <w:pPr>
        <w:spacing w:line="276" w:lineRule="auto"/>
        <w:ind w:left="567" w:hanging="567"/>
      </w:pPr>
      <w:proofErr w:type="gramStart"/>
      <w:r w:rsidRPr="00797CF7">
        <w:t>DoE [Australian Government Department of Environment] (2013).</w:t>
      </w:r>
      <w:proofErr w:type="gramEnd"/>
      <w:r w:rsidRPr="00797CF7">
        <w:t xml:space="preserve"> </w:t>
      </w:r>
      <w:proofErr w:type="gramStart"/>
      <w:r w:rsidRPr="00797CF7">
        <w:t>Collaborative Australian Protected Areas Database National Reserve System - National Reserve System IBRA subregion protection level.</w:t>
      </w:r>
      <w:proofErr w:type="gramEnd"/>
      <w:r w:rsidRPr="00797CF7">
        <w:t xml:space="preserve"> </w:t>
      </w:r>
      <w:hyperlink r:id="rId43" w:history="1">
        <w:r w:rsidRPr="00797CF7">
          <w:rPr>
            <w:rStyle w:val="Hyperlink"/>
            <w:color w:val="auto"/>
          </w:rPr>
          <w:t>http://www.environment.gov.au/topics/land/national-reserve-system/science-maps-and-data/australias-bioregions-ibra/australias</w:t>
        </w:r>
      </w:hyperlink>
      <w:r w:rsidRPr="00797CF7">
        <w:t xml:space="preserve"> (Last viewed 29/03/2015); and </w:t>
      </w:r>
      <w:hyperlink r:id="rId44" w:history="1">
        <w:r w:rsidRPr="00797CF7">
          <w:rPr>
            <w:rStyle w:val="Hyperlink"/>
            <w:color w:val="auto"/>
          </w:rPr>
          <w:t>http://www.environment.gov.au/system/files/pages/5b3d2d31-2355-4b60-820c-e370572b2520/files/ibraregions-new.pdf</w:t>
        </w:r>
      </w:hyperlink>
    </w:p>
    <w:p w:rsidR="001743F9" w:rsidRDefault="001743F9" w:rsidP="00D73BA2">
      <w:pPr>
        <w:spacing w:line="276" w:lineRule="auto"/>
        <w:ind w:left="539" w:hanging="539"/>
      </w:pPr>
      <w:proofErr w:type="gramStart"/>
      <w:r w:rsidRPr="00F97B2D">
        <w:t>DSEWPAC [Australian Government Department of Sustainability, Environment, Water, Population and Communities</w:t>
      </w:r>
      <w:r w:rsidR="00064338">
        <w:t>]</w:t>
      </w:r>
      <w:r w:rsidRPr="00F97B2D">
        <w:t xml:space="preserve"> (2012).</w:t>
      </w:r>
      <w:proofErr w:type="gramEnd"/>
      <w:r w:rsidRPr="00F97B2D">
        <w:t xml:space="preserve"> </w:t>
      </w:r>
      <w:proofErr w:type="gramStart"/>
      <w:r w:rsidRPr="00F97B2D">
        <w:t>Australia's bioregions (IBRA).</w:t>
      </w:r>
      <w:proofErr w:type="gramEnd"/>
      <w:r w:rsidRPr="00F97B2D">
        <w:t xml:space="preserve"> </w:t>
      </w:r>
      <w:proofErr w:type="gramStart"/>
      <w:r w:rsidRPr="00F97B2D">
        <w:t>Last viewed 29/03/2015.</w:t>
      </w:r>
      <w:proofErr w:type="gramEnd"/>
      <w:r w:rsidRPr="00F97B2D">
        <w:t xml:space="preserve"> </w:t>
      </w:r>
      <w:hyperlink r:id="rId45" w:history="1">
        <w:r w:rsidRPr="00F97B2D">
          <w:rPr>
            <w:rStyle w:val="Hyperlink"/>
            <w:color w:val="auto"/>
          </w:rPr>
          <w:t>http://www.environment.gov.au/land/nrs/science/ibra</w:t>
        </w:r>
      </w:hyperlink>
    </w:p>
    <w:p w:rsidR="001743F9" w:rsidRPr="00F97B2D" w:rsidRDefault="001743F9" w:rsidP="00D73BA2">
      <w:pPr>
        <w:autoSpaceDE w:val="0"/>
        <w:autoSpaceDN w:val="0"/>
        <w:adjustRightInd w:val="0"/>
        <w:spacing w:line="276" w:lineRule="auto"/>
        <w:ind w:left="567" w:right="0" w:hanging="567"/>
      </w:pPr>
      <w:r w:rsidRPr="00F97B2D">
        <w:rPr>
          <w:rFonts w:eastAsia="Calibri"/>
          <w:lang w:eastAsia="en-AU"/>
        </w:rPr>
        <w:t xml:space="preserve">Galloway RW (1963). </w:t>
      </w:r>
      <w:proofErr w:type="gramStart"/>
      <w:r w:rsidRPr="00F97B2D">
        <w:rPr>
          <w:rFonts w:eastAsia="Calibri"/>
          <w:lang w:eastAsia="en-AU"/>
        </w:rPr>
        <w:t>Geology of the Hunter Valley.</w:t>
      </w:r>
      <w:proofErr w:type="gramEnd"/>
      <w:r w:rsidRPr="00F97B2D">
        <w:rPr>
          <w:rFonts w:eastAsia="Calibri"/>
          <w:lang w:eastAsia="en-AU"/>
        </w:rPr>
        <w:t xml:space="preserve"> </w:t>
      </w:r>
      <w:proofErr w:type="gramStart"/>
      <w:r w:rsidRPr="00F97B2D">
        <w:t>In ‘General Report on the Lands of the Hunter Valley.</w:t>
      </w:r>
      <w:proofErr w:type="gramEnd"/>
      <w:r w:rsidRPr="00F97B2D">
        <w:t xml:space="preserve"> </w:t>
      </w:r>
      <w:proofErr w:type="gramStart"/>
      <w:r w:rsidRPr="00F97B2D">
        <w:t>Land Research Series No 8.’ pp 81– 89.</w:t>
      </w:r>
      <w:proofErr w:type="gramEnd"/>
      <w:r w:rsidRPr="00F97B2D">
        <w:t xml:space="preserve"> (</w:t>
      </w:r>
      <w:proofErr w:type="gramStart"/>
      <w:r w:rsidRPr="00F97B2D">
        <w:t>eds</w:t>
      </w:r>
      <w:proofErr w:type="gramEnd"/>
      <w:r w:rsidRPr="00F97B2D">
        <w:t xml:space="preserve">) </w:t>
      </w:r>
      <w:proofErr w:type="gramStart"/>
      <w:r w:rsidRPr="00F97B2D">
        <w:t>R Story, RW Galloway, RHM van de Graaff and A Tweedie.</w:t>
      </w:r>
      <w:proofErr w:type="gramEnd"/>
      <w:r w:rsidRPr="00F97B2D">
        <w:t xml:space="preserve"> CSIRO, Melbourne.</w:t>
      </w:r>
    </w:p>
    <w:p w:rsidR="00512698" w:rsidRDefault="00512698" w:rsidP="00D73BA2">
      <w:pPr>
        <w:spacing w:line="276" w:lineRule="auto"/>
        <w:ind w:left="539" w:hanging="539"/>
        <w:rPr>
          <w:sz w:val="23"/>
          <w:szCs w:val="23"/>
        </w:rPr>
      </w:pPr>
      <w:r>
        <w:rPr>
          <w:sz w:val="23"/>
          <w:szCs w:val="23"/>
        </w:rPr>
        <w:t xml:space="preserve">Hutton AC (2009). </w:t>
      </w:r>
      <w:proofErr w:type="gramStart"/>
      <w:r>
        <w:rPr>
          <w:sz w:val="23"/>
          <w:szCs w:val="23"/>
        </w:rPr>
        <w:t>Geological Setting of Australasian Coal Deposits.</w:t>
      </w:r>
      <w:proofErr w:type="gramEnd"/>
      <w:r>
        <w:rPr>
          <w:sz w:val="23"/>
          <w:szCs w:val="23"/>
        </w:rPr>
        <w:t xml:space="preserve"> In ‘Australasian Coal Mining Practice’ (</w:t>
      </w:r>
      <w:proofErr w:type="gramStart"/>
      <w:r>
        <w:rPr>
          <w:sz w:val="23"/>
          <w:szCs w:val="23"/>
        </w:rPr>
        <w:t>eds</w:t>
      </w:r>
      <w:proofErr w:type="gramEnd"/>
      <w:r>
        <w:rPr>
          <w:sz w:val="23"/>
          <w:szCs w:val="23"/>
        </w:rPr>
        <w:t xml:space="preserve">) R. Kininmonth and &amp; E Baafi. </w:t>
      </w:r>
      <w:proofErr w:type="gramStart"/>
      <w:r>
        <w:rPr>
          <w:sz w:val="23"/>
          <w:szCs w:val="23"/>
        </w:rPr>
        <w:t>Australasian Institute of Mining and Metallurgy, Carlton Victoria.</w:t>
      </w:r>
      <w:proofErr w:type="gramEnd"/>
      <w:r>
        <w:rPr>
          <w:sz w:val="23"/>
          <w:szCs w:val="23"/>
        </w:rPr>
        <w:t xml:space="preserve"> </w:t>
      </w:r>
    </w:p>
    <w:p w:rsidR="001743F9" w:rsidRPr="00F97B2D" w:rsidRDefault="001743F9" w:rsidP="00D73BA2">
      <w:pPr>
        <w:spacing w:line="276" w:lineRule="auto"/>
        <w:ind w:left="539" w:hanging="539"/>
      </w:pPr>
      <w:r w:rsidRPr="00F97B2D">
        <w:t xml:space="preserve">Keith D (2004). Ocean shores to desert dunes: the native vegetation of New South Wales and the ACT. </w:t>
      </w:r>
      <w:proofErr w:type="gramStart"/>
      <w:r w:rsidRPr="00F97B2D">
        <w:t>NSW Department of Environment and Conservation, Hurstville.</w:t>
      </w:r>
      <w:proofErr w:type="gramEnd"/>
    </w:p>
    <w:p w:rsidR="001743F9" w:rsidRPr="00F97B2D" w:rsidRDefault="001743F9" w:rsidP="00D73BA2">
      <w:pPr>
        <w:spacing w:line="276" w:lineRule="auto"/>
        <w:ind w:left="539" w:hanging="539"/>
      </w:pPr>
      <w:proofErr w:type="gramStart"/>
      <w:r w:rsidRPr="00F97B2D">
        <w:t>Kovac M and Lawrie JW (1991)</w:t>
      </w:r>
      <w:r w:rsidR="00D15B08">
        <w:t>.</w:t>
      </w:r>
      <w:proofErr w:type="gramEnd"/>
      <w:r w:rsidRPr="00F97B2D">
        <w:t xml:space="preserve"> Soil Landscapes of the Singleton 1:250,000 </w:t>
      </w:r>
      <w:proofErr w:type="gramStart"/>
      <w:r w:rsidRPr="00F97B2D">
        <w:t>Sheet</w:t>
      </w:r>
      <w:proofErr w:type="gramEnd"/>
      <w:r w:rsidRPr="00F97B2D">
        <w:t xml:space="preserve">. </w:t>
      </w:r>
      <w:proofErr w:type="gramStart"/>
      <w:r w:rsidRPr="00F97B2D">
        <w:t>Map.</w:t>
      </w:r>
      <w:proofErr w:type="gramEnd"/>
      <w:r w:rsidRPr="00F97B2D">
        <w:t xml:space="preserve"> </w:t>
      </w:r>
      <w:proofErr w:type="gramStart"/>
      <w:r w:rsidRPr="00F97B2D">
        <w:t>Department of Land and Water Conservation, Wellington.</w:t>
      </w:r>
      <w:proofErr w:type="gramEnd"/>
    </w:p>
    <w:p w:rsidR="001743F9" w:rsidRPr="00F97B2D" w:rsidRDefault="001743F9" w:rsidP="00D73BA2">
      <w:pPr>
        <w:spacing w:line="276" w:lineRule="auto"/>
        <w:ind w:left="539" w:hanging="539"/>
      </w:pPr>
      <w:r w:rsidRPr="00F97B2D">
        <w:t xml:space="preserve">Martin G (2003). The role of small ground-foraging mammals in topsoil health and biodiversity: implications to management and restoration. Ecological Management and Restoration </w:t>
      </w:r>
      <w:r w:rsidR="0012440F">
        <w:br/>
      </w:r>
      <w:r w:rsidRPr="00F97B2D">
        <w:t>4, 114 – 119.</w:t>
      </w:r>
    </w:p>
    <w:p w:rsidR="001743F9" w:rsidRPr="00F97B2D" w:rsidRDefault="001743F9" w:rsidP="00D73BA2">
      <w:pPr>
        <w:spacing w:line="276" w:lineRule="auto"/>
        <w:ind w:left="539" w:hanging="539"/>
      </w:pPr>
      <w:r w:rsidRPr="00F97B2D">
        <w:t xml:space="preserve">Morgan G (2001). </w:t>
      </w:r>
      <w:proofErr w:type="gramStart"/>
      <w:r w:rsidRPr="00F97B2D">
        <w:t>Delineation and description of the Eastern Environmental Subregions (provinces) in New South Wales Study.</w:t>
      </w:r>
      <w:proofErr w:type="gramEnd"/>
      <w:r w:rsidRPr="00F97B2D">
        <w:t xml:space="preserve"> </w:t>
      </w:r>
      <w:proofErr w:type="gramStart"/>
      <w:r w:rsidRPr="00F97B2D">
        <w:t>NSW National Parks and Wildlife Service, Hurstville.</w:t>
      </w:r>
      <w:proofErr w:type="gramEnd"/>
      <w:r w:rsidRPr="00F97B2D">
        <w:t xml:space="preserve"> </w:t>
      </w:r>
      <w:proofErr w:type="gramStart"/>
      <w:r w:rsidRPr="00F97B2D">
        <w:t>(Cited in NSW NPWS, 2003).</w:t>
      </w:r>
      <w:proofErr w:type="gramEnd"/>
    </w:p>
    <w:p w:rsidR="001743F9" w:rsidRPr="00F97B2D" w:rsidRDefault="001743F9" w:rsidP="00D73BA2">
      <w:pPr>
        <w:spacing w:line="276" w:lineRule="auto"/>
        <w:ind w:left="539" w:hanging="539"/>
      </w:pPr>
      <w:r w:rsidRPr="00F97B2D">
        <w:t xml:space="preserve">Nashar B (1964). </w:t>
      </w:r>
      <w:proofErr w:type="gramStart"/>
      <w:r w:rsidRPr="00F97B2D">
        <w:t>The geology of the Hunter Valley.</w:t>
      </w:r>
      <w:proofErr w:type="gramEnd"/>
      <w:r w:rsidRPr="00F97B2D">
        <w:t xml:space="preserve"> Jacaranda Press, Melbourne.</w:t>
      </w:r>
    </w:p>
    <w:p w:rsidR="00AD5DBA" w:rsidRDefault="00AD5DBA" w:rsidP="00D73BA2">
      <w:pPr>
        <w:spacing w:line="276" w:lineRule="auto"/>
        <w:ind w:left="567" w:hanging="567"/>
      </w:pPr>
      <w:proofErr w:type="gramStart"/>
      <w:r>
        <w:rPr>
          <w:sz w:val="23"/>
          <w:szCs w:val="23"/>
        </w:rPr>
        <w:t>NSW DMR [Department of Mineral Resources] (1999).</w:t>
      </w:r>
      <w:proofErr w:type="gramEnd"/>
      <w:r>
        <w:rPr>
          <w:sz w:val="23"/>
          <w:szCs w:val="23"/>
        </w:rPr>
        <w:t xml:space="preserve"> Lower North East Region 1:250,000 scale equivalent geology [lner5ge_p (polygons) and lner5ge_l (lines or arcs)] geological coverage comprising the area covered by parts of the Dorrigo, Tamworth, Hastings, Singleton and Newcastle 1:250 000 sheet areas, Hunter Coalfield and Newcastle Coalfield Regional Geology 1:100 000 sheet areas and part Sydney 1:250 000 sheet area. CRA project Lower North East. </w:t>
      </w:r>
      <w:proofErr w:type="gramStart"/>
      <w:r>
        <w:rPr>
          <w:sz w:val="23"/>
          <w:szCs w:val="23"/>
        </w:rPr>
        <w:t>NSW Department of Mineral Resources.</w:t>
      </w:r>
      <w:proofErr w:type="gramEnd"/>
    </w:p>
    <w:p w:rsidR="00BC7045" w:rsidRDefault="00BC7045" w:rsidP="00D73BA2">
      <w:pPr>
        <w:spacing w:line="276" w:lineRule="auto"/>
        <w:ind w:left="567" w:hanging="567"/>
        <w:rPr>
          <w:sz w:val="22"/>
          <w:szCs w:val="22"/>
        </w:rPr>
      </w:pPr>
      <w:proofErr w:type="gramStart"/>
      <w:r w:rsidRPr="0012440F">
        <w:t>NSW NPWS [National Parks and Wildlife Service] (2003).</w:t>
      </w:r>
      <w:proofErr w:type="gramEnd"/>
      <w:r w:rsidRPr="0012440F">
        <w:t xml:space="preserve"> The Bioregions of New South Wales: their biodiversity, conservation and history. </w:t>
      </w:r>
      <w:proofErr w:type="gramStart"/>
      <w:r w:rsidRPr="0012440F">
        <w:t>NSW National Parks and Wildlife Service, Hurstville.</w:t>
      </w:r>
      <w:proofErr w:type="gramEnd"/>
      <w:r w:rsidRPr="0012440F">
        <w:t xml:space="preserve"> </w:t>
      </w:r>
      <w:proofErr w:type="gramStart"/>
      <w:r w:rsidRPr="0012440F">
        <w:t>Last viewed 20/05/2014, via NSW OEH Sydney Basin Bioregion overview (2011).</w:t>
      </w:r>
      <w:proofErr w:type="gramEnd"/>
      <w:r w:rsidRPr="0012440F">
        <w:rPr>
          <w:sz w:val="23"/>
          <w:szCs w:val="23"/>
        </w:rPr>
        <w:t xml:space="preserve"> </w:t>
      </w:r>
      <w:hyperlink r:id="rId46" w:history="1">
        <w:r w:rsidR="0012440F" w:rsidRPr="0012440F">
          <w:rPr>
            <w:rStyle w:val="Hyperlink"/>
            <w:color w:val="auto"/>
            <w:sz w:val="22"/>
            <w:szCs w:val="22"/>
          </w:rPr>
          <w:t>http://www.environment.nsw.gov.au/bioregions/SydneyBasinBioregion.htm</w:t>
        </w:r>
      </w:hyperlink>
    </w:p>
    <w:p w:rsidR="00797CF7" w:rsidRPr="00797CF7" w:rsidRDefault="00797CF7" w:rsidP="00D73BA2">
      <w:pPr>
        <w:spacing w:line="276" w:lineRule="auto"/>
        <w:ind w:left="567" w:hanging="567"/>
      </w:pPr>
      <w:proofErr w:type="gramStart"/>
      <w:r w:rsidRPr="00797CF7">
        <w:t>NSW OEH [Office of Environment and Heritage] (2008a).</w:t>
      </w:r>
      <w:proofErr w:type="gramEnd"/>
      <w:r w:rsidRPr="00797CF7">
        <w:t xml:space="preserve"> </w:t>
      </w:r>
      <w:proofErr w:type="gramStart"/>
      <w:r w:rsidRPr="00797CF7">
        <w:t>NSW Biometric vegetation database.</w:t>
      </w:r>
      <w:proofErr w:type="gramEnd"/>
      <w:r w:rsidRPr="00797CF7">
        <w:t xml:space="preserve"> </w:t>
      </w:r>
      <w:proofErr w:type="gramStart"/>
      <w:r w:rsidRPr="00797CF7">
        <w:t>Definitions of vegetation types for CMA areas.</w:t>
      </w:r>
      <w:proofErr w:type="gramEnd"/>
      <w:r w:rsidRPr="00797CF7">
        <w:t xml:space="preserve"> </w:t>
      </w:r>
      <w:proofErr w:type="gramStart"/>
      <w:r w:rsidRPr="00797CF7">
        <w:t>Updated June 2008.</w:t>
      </w:r>
      <w:proofErr w:type="gramEnd"/>
      <w:r w:rsidRPr="00797CF7">
        <w:t xml:space="preserve"> http://www.environment.nsw.gov.au/resources/nature/BioMetric_Vegetation_Type_CMA.xls Available from the New South Wales OEH webpage - BioMetric: Terrestrial Biodiversity Tool for the NSW Property Vegetation Planning System. Last viewed 02/03/2015, via </w:t>
      </w:r>
      <w:hyperlink r:id="rId47" w:history="1">
        <w:r w:rsidRPr="00797CF7">
          <w:rPr>
            <w:rStyle w:val="Hyperlink"/>
            <w:color w:val="auto"/>
          </w:rPr>
          <w:t>http://www.environment.nsw.gov.au/projects/biometrictool.htm</w:t>
        </w:r>
      </w:hyperlink>
    </w:p>
    <w:p w:rsidR="001743F9" w:rsidRPr="00797CF7" w:rsidRDefault="00CF1D98" w:rsidP="00D73BA2">
      <w:pPr>
        <w:spacing w:line="276" w:lineRule="auto"/>
        <w:ind w:left="567" w:hanging="567"/>
      </w:pPr>
      <w:r w:rsidRPr="00797CF7">
        <w:t>NSW OEH (2008</w:t>
      </w:r>
      <w:r w:rsidR="00797CF7" w:rsidRPr="00797CF7">
        <w:t>b</w:t>
      </w:r>
      <w:r w:rsidR="001743F9" w:rsidRPr="00797CF7">
        <w:t xml:space="preserve">). </w:t>
      </w:r>
      <w:proofErr w:type="gramStart"/>
      <w:r w:rsidR="001743F9" w:rsidRPr="00797CF7">
        <w:rPr>
          <w:bCs/>
        </w:rPr>
        <w:t>Terrestrial Protected Areas in Australia by Subregion</w:t>
      </w:r>
      <w:r w:rsidR="001743F9" w:rsidRPr="00797CF7">
        <w:t>.</w:t>
      </w:r>
      <w:proofErr w:type="gramEnd"/>
      <w:r w:rsidR="001743F9" w:rsidRPr="00797CF7">
        <w:br/>
      </w:r>
      <w:proofErr w:type="gramStart"/>
      <w:r w:rsidR="001743F9" w:rsidRPr="00797CF7">
        <w:t>Last viewed 24/03/2015.</w:t>
      </w:r>
      <w:proofErr w:type="gramEnd"/>
      <w:r w:rsidR="001743F9" w:rsidRPr="00797CF7">
        <w:br/>
      </w:r>
      <w:hyperlink r:id="rId48" w:history="1">
        <w:r w:rsidR="001743F9" w:rsidRPr="00797CF7">
          <w:rPr>
            <w:rStyle w:val="Hyperlink"/>
            <w:color w:val="auto"/>
          </w:rPr>
          <w:t>http://www.environment.gov.au/system/files/pages/4fe91d68-b097-45ed-aa0b-450c5717438b/files/capad08national.xls</w:t>
        </w:r>
      </w:hyperlink>
    </w:p>
    <w:p w:rsidR="001743F9" w:rsidRDefault="001743F9" w:rsidP="00D73BA2">
      <w:pPr>
        <w:spacing w:line="276" w:lineRule="auto"/>
        <w:ind w:left="567" w:hanging="567"/>
      </w:pPr>
      <w:r w:rsidRPr="00797CF7">
        <w:t xml:space="preserve">NSW OEH (2011). </w:t>
      </w:r>
      <w:proofErr w:type="gramStart"/>
      <w:r w:rsidRPr="00797CF7">
        <w:t>Sydney Basin – climate.</w:t>
      </w:r>
      <w:proofErr w:type="gramEnd"/>
      <w:r w:rsidRPr="00797CF7">
        <w:t xml:space="preserve"> </w:t>
      </w:r>
      <w:proofErr w:type="gramStart"/>
      <w:r w:rsidRPr="00797CF7">
        <w:t xml:space="preserve">NSW </w:t>
      </w:r>
      <w:r w:rsidRPr="00797CF7">
        <w:rPr>
          <w:iCs/>
        </w:rPr>
        <w:t>Office of Environment &amp; Heritage.</w:t>
      </w:r>
      <w:proofErr w:type="gramEnd"/>
      <w:r w:rsidRPr="00797CF7">
        <w:rPr>
          <w:iCs/>
        </w:rPr>
        <w:br/>
        <w:t xml:space="preserve">Last updated 27/02/2011 – </w:t>
      </w:r>
      <w:r w:rsidR="00A82615" w:rsidRPr="00797CF7">
        <w:rPr>
          <w:iCs/>
        </w:rPr>
        <w:t>Viewed</w:t>
      </w:r>
      <w:r w:rsidR="00A82615" w:rsidRPr="00797CF7">
        <w:t xml:space="preserve"> 19/10/2015.</w:t>
      </w:r>
      <w:r w:rsidRPr="00797CF7">
        <w:br/>
      </w:r>
      <w:hyperlink r:id="rId49" w:history="1">
        <w:r w:rsidRPr="00797CF7">
          <w:rPr>
            <w:rStyle w:val="Hyperlink"/>
            <w:color w:val="auto"/>
          </w:rPr>
          <w:t>http://www.environment.nsw.gov.au/bioregions/SydneyBasin-Climate.htm</w:t>
        </w:r>
      </w:hyperlink>
    </w:p>
    <w:p w:rsidR="00797CF7" w:rsidRPr="00797CF7" w:rsidRDefault="00797CF7" w:rsidP="00D73BA2">
      <w:pPr>
        <w:spacing w:line="276" w:lineRule="auto"/>
        <w:ind w:left="567" w:hanging="567"/>
      </w:pPr>
      <w:proofErr w:type="gramStart"/>
      <w:r w:rsidRPr="00F97B2D">
        <w:t>NSW OEH [Office of Environment and Heritage] (2012).</w:t>
      </w:r>
      <w:proofErr w:type="gramEnd"/>
      <w:r w:rsidRPr="00F97B2D">
        <w:t xml:space="preserve"> Warkworth Sands Woodland in the Sydney Basin </w:t>
      </w:r>
      <w:r w:rsidRPr="00797CF7">
        <w:t xml:space="preserve">Bioregion – profile. </w:t>
      </w:r>
      <w:proofErr w:type="gramStart"/>
      <w:r w:rsidRPr="00797CF7">
        <w:t>Last updated: 07/09/12.</w:t>
      </w:r>
      <w:proofErr w:type="gramEnd"/>
      <w:r w:rsidRPr="00797CF7">
        <w:t xml:space="preserve"> </w:t>
      </w:r>
      <w:proofErr w:type="gramStart"/>
      <w:r w:rsidRPr="00797CF7">
        <w:rPr>
          <w:iCs/>
        </w:rPr>
        <w:t>Viewed 29/09/15.</w:t>
      </w:r>
      <w:proofErr w:type="gramEnd"/>
      <w:r w:rsidRPr="00797CF7">
        <w:br/>
      </w:r>
      <w:hyperlink r:id="rId50" w:history="1">
        <w:r w:rsidRPr="00797CF7">
          <w:rPr>
            <w:rStyle w:val="Hyperlink"/>
            <w:color w:val="auto"/>
          </w:rPr>
          <w:t>http://www.environment.nsw.gov.au/threatenedSpeciesApp/profile.aspx?id=10833</w:t>
        </w:r>
      </w:hyperlink>
    </w:p>
    <w:p w:rsidR="001743F9" w:rsidRPr="00F97B2D" w:rsidRDefault="001743F9" w:rsidP="00D73BA2">
      <w:pPr>
        <w:spacing w:line="276" w:lineRule="auto"/>
        <w:ind w:left="567" w:right="-144" w:hanging="567"/>
      </w:pPr>
      <w:r w:rsidRPr="00F97B2D">
        <w:t xml:space="preserve">NSW OEH (2015). </w:t>
      </w:r>
      <w:proofErr w:type="gramStart"/>
      <w:r w:rsidRPr="00F97B2D">
        <w:t>The NSW Vegetation Information System (VIS) Classifica</w:t>
      </w:r>
      <w:r w:rsidR="00797CF7">
        <w:t>tion 2.0.</w:t>
      </w:r>
      <w:proofErr w:type="gramEnd"/>
      <w:r w:rsidR="00797CF7">
        <w:t xml:space="preserve"> Accessed 06/10/2015.</w:t>
      </w:r>
    </w:p>
    <w:p w:rsidR="001743F9" w:rsidRPr="00F97B2D" w:rsidRDefault="001743F9" w:rsidP="00D73BA2">
      <w:pPr>
        <w:spacing w:line="276" w:lineRule="auto"/>
        <w:ind w:left="567" w:hanging="567"/>
      </w:pPr>
      <w:proofErr w:type="gramStart"/>
      <w:r w:rsidRPr="00F97B2D">
        <w:t>NSW Scientific Committee (2010e).</w:t>
      </w:r>
      <w:proofErr w:type="gramEnd"/>
      <w:r w:rsidRPr="00F97B2D">
        <w:t xml:space="preserve"> </w:t>
      </w:r>
      <w:proofErr w:type="gramStart"/>
      <w:r w:rsidRPr="00F97B2D">
        <w:t>Invasion of Native Plant Communities by African Olive.</w:t>
      </w:r>
      <w:proofErr w:type="gramEnd"/>
      <w:r w:rsidRPr="00F97B2D">
        <w:t xml:space="preserve"> Olea europaea L. subsp. cuspidata (Wall ex G. Don Ciferri) - Key Threatening Process listing. </w:t>
      </w:r>
      <w:proofErr w:type="gramStart"/>
      <w:r w:rsidRPr="00F97B2D">
        <w:t>NSW Scientific Committee - final determination.</w:t>
      </w:r>
      <w:proofErr w:type="gramEnd"/>
      <w:r w:rsidRPr="00F97B2D">
        <w:t xml:space="preserve"> </w:t>
      </w:r>
      <w:proofErr w:type="gramStart"/>
      <w:r w:rsidRPr="00F97B2D">
        <w:t>Viewed 19/08/14.</w:t>
      </w:r>
      <w:proofErr w:type="gramEnd"/>
      <w:r w:rsidRPr="00F97B2D">
        <w:br/>
      </w:r>
      <w:hyperlink r:id="rId51" w:history="1">
        <w:r w:rsidRPr="00F97B2D">
          <w:rPr>
            <w:rStyle w:val="Hyperlink"/>
            <w:color w:val="auto"/>
          </w:rPr>
          <w:t>http://www.environment.nsw.gov.au/determinations/africanoliveFD.htm</w:t>
        </w:r>
      </w:hyperlink>
    </w:p>
    <w:p w:rsidR="00705281" w:rsidRDefault="001743F9" w:rsidP="0012440F">
      <w:pPr>
        <w:ind w:left="567" w:hanging="567"/>
      </w:pPr>
      <w:proofErr w:type="gramStart"/>
      <w:r w:rsidRPr="00F97B2D">
        <w:rPr>
          <w:iCs/>
        </w:rPr>
        <w:t>NSW Scientific Committee (20</w:t>
      </w:r>
      <w:r w:rsidR="00705281">
        <w:rPr>
          <w:iCs/>
        </w:rPr>
        <w:t>11</w:t>
      </w:r>
      <w:r w:rsidRPr="00F97B2D">
        <w:rPr>
          <w:iCs/>
        </w:rPr>
        <w:t>).</w:t>
      </w:r>
      <w:proofErr w:type="gramEnd"/>
      <w:r w:rsidRPr="00F97B2D">
        <w:rPr>
          <w:iCs/>
        </w:rPr>
        <w:t xml:space="preserve"> </w:t>
      </w:r>
      <w:r>
        <w:rPr>
          <w:iCs/>
        </w:rPr>
        <w:t>Warkworth Sands Woodland</w:t>
      </w:r>
      <w:r w:rsidRPr="00F97B2D">
        <w:rPr>
          <w:iCs/>
        </w:rPr>
        <w:t xml:space="preserve"> in the Sydney Basin Bioregion – endangered ecological community listing. </w:t>
      </w:r>
      <w:proofErr w:type="gramStart"/>
      <w:r w:rsidRPr="00F97B2D">
        <w:rPr>
          <w:iCs/>
        </w:rPr>
        <w:t>Final Determination.</w:t>
      </w:r>
      <w:proofErr w:type="gramEnd"/>
      <w:r w:rsidRPr="00F97B2D">
        <w:rPr>
          <w:iCs/>
        </w:rPr>
        <w:t xml:space="preserve"> </w:t>
      </w:r>
      <w:r w:rsidR="00705281">
        <w:rPr>
          <w:iCs/>
        </w:rPr>
        <w:t>Available on the internet at:</w:t>
      </w:r>
      <w:r w:rsidR="0012440F">
        <w:rPr>
          <w:iCs/>
        </w:rPr>
        <w:t xml:space="preserve"> </w:t>
      </w:r>
      <w:hyperlink r:id="rId52" w:history="1">
        <w:r w:rsidR="00705281" w:rsidRPr="00705281">
          <w:rPr>
            <w:u w:val="single"/>
          </w:rPr>
          <w:t>http://www.environment.nsw.gov.au/determinations/warkworthsands36a.htm</w:t>
        </w:r>
      </w:hyperlink>
    </w:p>
    <w:p w:rsidR="00797CF7" w:rsidRPr="001E342B" w:rsidRDefault="00797CF7" w:rsidP="00D73BA2">
      <w:pPr>
        <w:spacing w:line="276" w:lineRule="auto"/>
        <w:ind w:left="567" w:hanging="567"/>
      </w:pPr>
      <w:proofErr w:type="gramStart"/>
      <w:r w:rsidRPr="001E342B">
        <w:t>NSW Scientific Committee (2013).</w:t>
      </w:r>
      <w:proofErr w:type="gramEnd"/>
      <w:r w:rsidRPr="001E342B">
        <w:t xml:space="preserve"> Castlereagh Scribbly Gum Woodland in the Sydney Basin Bioregion - vulnerable ecological community listing. (</w:t>
      </w:r>
      <w:proofErr w:type="gramStart"/>
      <w:r w:rsidRPr="001E342B">
        <w:t>web</w:t>
      </w:r>
      <w:proofErr w:type="gramEnd"/>
      <w:r w:rsidRPr="001E342B">
        <w:t xml:space="preserve"> page). Available on the internet </w:t>
      </w:r>
      <w:r w:rsidRPr="00797CF7">
        <w:t xml:space="preserve">at: </w:t>
      </w:r>
      <w:hyperlink r:id="rId53" w:history="1">
        <w:r w:rsidRPr="00797CF7">
          <w:rPr>
            <w:rStyle w:val="Hyperlink"/>
            <w:color w:val="auto"/>
          </w:rPr>
          <w:t>http://www.environment.nsw.gov.au/threatenedspeciesapp/profile.aspx?id=20154</w:t>
        </w:r>
      </w:hyperlink>
    </w:p>
    <w:p w:rsidR="00867634" w:rsidRDefault="00867634" w:rsidP="00D73BA2">
      <w:pPr>
        <w:spacing w:line="276" w:lineRule="auto"/>
        <w:ind w:left="567" w:hanging="567"/>
      </w:pPr>
      <w:proofErr w:type="gramStart"/>
      <w:r>
        <w:t>NS</w:t>
      </w:r>
      <w:r w:rsidRPr="00797CF7">
        <w:t>W Scientific Committee (2014).</w:t>
      </w:r>
      <w:proofErr w:type="gramEnd"/>
      <w:r w:rsidRPr="00797CF7">
        <w:t xml:space="preserve"> </w:t>
      </w:r>
      <w:proofErr w:type="gramStart"/>
      <w:r w:rsidRPr="00797CF7">
        <w:t>Preliminary determination [Elderslie banksia scrub forest].</w:t>
      </w:r>
      <w:proofErr w:type="gramEnd"/>
      <w:r w:rsidRPr="00797CF7">
        <w:t xml:space="preserve"> Available on the internet at: </w:t>
      </w:r>
      <w:hyperlink r:id="rId54" w:history="1">
        <w:r w:rsidRPr="00797CF7">
          <w:rPr>
            <w:rStyle w:val="Hyperlink"/>
            <w:color w:val="auto"/>
          </w:rPr>
          <w:t>http://www.environment.nsw.gov.au/resources/threatenedspecies/determinations/PDElderslie%20BanksiaScrubCEEC.pdf</w:t>
        </w:r>
      </w:hyperlink>
    </w:p>
    <w:p w:rsidR="001743F9" w:rsidRPr="00F97B2D" w:rsidRDefault="001743F9" w:rsidP="00D73BA2">
      <w:pPr>
        <w:spacing w:line="276" w:lineRule="auto"/>
        <w:ind w:left="567" w:hanging="567"/>
      </w:pPr>
      <w:r w:rsidRPr="00F97B2D">
        <w:t xml:space="preserve">Peake TC (2006). </w:t>
      </w:r>
      <w:proofErr w:type="gramStart"/>
      <w:r w:rsidRPr="00F97B2D">
        <w:t>The Vegetation of the Central Hunter Valley, New South Wales.</w:t>
      </w:r>
      <w:proofErr w:type="gramEnd"/>
      <w:r w:rsidRPr="00F97B2D">
        <w:t xml:space="preserve"> </w:t>
      </w:r>
      <w:r w:rsidRPr="00F97B2D">
        <w:br/>
        <w:t xml:space="preserve">A report on the findings of the Hunter Remnant Vegetation Project: </w:t>
      </w:r>
      <w:r w:rsidRPr="00F97B2D">
        <w:br/>
        <w:t>Volume 1: Main report; and</w:t>
      </w:r>
      <w:r w:rsidRPr="00F97B2D">
        <w:br/>
        <w:t>Volume 2: Profiles of Vegetation Communities.</w:t>
      </w:r>
      <w:r w:rsidRPr="00F97B2D">
        <w:br/>
        <w:t xml:space="preserve">Hunter-Central Rivers Catchment Management Authority, Paterson. </w:t>
      </w:r>
      <w:proofErr w:type="gramStart"/>
      <w:r w:rsidRPr="00F97B2D">
        <w:t>Downloaded from the HCCREMS website.</w:t>
      </w:r>
      <w:proofErr w:type="gramEnd"/>
      <w:r w:rsidRPr="00F97B2D">
        <w:t xml:space="preserve"> </w:t>
      </w:r>
      <w:proofErr w:type="gramStart"/>
      <w:r w:rsidRPr="00F97B2D">
        <w:t>Viewed 24/03/15.</w:t>
      </w:r>
      <w:proofErr w:type="gramEnd"/>
      <w:r w:rsidRPr="00F97B2D">
        <w:t xml:space="preserve"> </w:t>
      </w:r>
      <w:hyperlink r:id="rId55" w:history="1">
        <w:r w:rsidRPr="00F97B2D">
          <w:rPr>
            <w:rStyle w:val="Hyperlink"/>
            <w:color w:val="auto"/>
          </w:rPr>
          <w:t>http://www.hccrems.com.au/RESOURCES/HCCREMS-Publications.aspx</w:t>
        </w:r>
      </w:hyperlink>
    </w:p>
    <w:p w:rsidR="00E3247F" w:rsidRDefault="00E3247F" w:rsidP="00D73BA2">
      <w:pPr>
        <w:spacing w:line="276" w:lineRule="auto"/>
        <w:ind w:left="567" w:hanging="567"/>
        <w:rPr>
          <w:rFonts w:eastAsia="Calibri"/>
          <w:lang w:eastAsia="en-AU"/>
        </w:rPr>
      </w:pPr>
      <w:r w:rsidRPr="00F97B2D">
        <w:t>Peake TC (20</w:t>
      </w:r>
      <w:r>
        <w:t xml:space="preserve">11). </w:t>
      </w:r>
      <w:proofErr w:type="gramStart"/>
      <w:r>
        <w:t>Review of Ecological Assessments for Warkworth Extension EA and HVO South Modification Projects.</w:t>
      </w:r>
      <w:proofErr w:type="gramEnd"/>
      <w:r>
        <w:t xml:space="preserve"> </w:t>
      </w:r>
      <w:proofErr w:type="gramStart"/>
      <w:r>
        <w:t>Prepared by Umwelt (Australia) Pty Limited on behalf of Department of Planning &amp; Infrastructure.</w:t>
      </w:r>
      <w:proofErr w:type="gramEnd"/>
    </w:p>
    <w:p w:rsidR="001743F9" w:rsidRPr="00F97B2D" w:rsidRDefault="001743F9" w:rsidP="00D73BA2">
      <w:pPr>
        <w:spacing w:line="276" w:lineRule="auto"/>
        <w:ind w:left="567" w:hanging="567"/>
      </w:pPr>
      <w:proofErr w:type="gramStart"/>
      <w:r w:rsidRPr="00F97B2D">
        <w:rPr>
          <w:rFonts w:eastAsia="Calibri"/>
          <w:lang w:eastAsia="en-AU"/>
        </w:rPr>
        <w:t>Peake T, Bell S, Tame T, Simpson J and Curran T (2002).</w:t>
      </w:r>
      <w:proofErr w:type="gramEnd"/>
      <w:r w:rsidRPr="00F97B2D">
        <w:rPr>
          <w:rFonts w:eastAsia="Calibri"/>
          <w:lang w:eastAsia="en-AU"/>
        </w:rPr>
        <w:t xml:space="preserve"> </w:t>
      </w:r>
      <w:proofErr w:type="gramStart"/>
      <w:r w:rsidRPr="00F97B2D">
        <w:rPr>
          <w:rFonts w:eastAsia="Calibri"/>
          <w:lang w:eastAsia="en-AU"/>
        </w:rPr>
        <w:t>Warkworth Sands Woodland - An Endangered Ecological Community Distribution, Ecological Significance and Conservation Status.</w:t>
      </w:r>
      <w:proofErr w:type="gramEnd"/>
      <w:r w:rsidRPr="00F97B2D">
        <w:rPr>
          <w:rFonts w:eastAsia="Calibri"/>
          <w:lang w:eastAsia="en-AU"/>
        </w:rPr>
        <w:t xml:space="preserve"> </w:t>
      </w:r>
      <w:proofErr w:type="gramStart"/>
      <w:r w:rsidRPr="00F97B2D">
        <w:rPr>
          <w:iCs/>
        </w:rPr>
        <w:t>Viewed 29/09/15.</w:t>
      </w:r>
      <w:proofErr w:type="gramEnd"/>
      <w:r w:rsidRPr="00F97B2D">
        <w:rPr>
          <w:rFonts w:eastAsia="Calibri"/>
          <w:lang w:eastAsia="en-AU"/>
        </w:rPr>
        <w:br/>
      </w:r>
      <w:hyperlink r:id="rId56" w:history="1">
        <w:r w:rsidRPr="00F97B2D">
          <w:rPr>
            <w:rStyle w:val="Hyperlink"/>
            <w:color w:val="auto"/>
          </w:rPr>
          <w:t>http://www.huntergardens.org.au/forms/Warkworth%20Sands%20Woodland.pdf</w:t>
        </w:r>
      </w:hyperlink>
    </w:p>
    <w:p w:rsidR="001743F9" w:rsidRPr="00F97B2D" w:rsidRDefault="001743F9" w:rsidP="00D73BA2">
      <w:pPr>
        <w:spacing w:line="276" w:lineRule="auto"/>
        <w:ind w:left="567" w:hanging="567"/>
      </w:pPr>
      <w:proofErr w:type="gramStart"/>
      <w:r w:rsidRPr="00F97B2D">
        <w:t>Somerville M (2009).</w:t>
      </w:r>
      <w:proofErr w:type="gramEnd"/>
      <w:r w:rsidRPr="00F97B2D">
        <w:t xml:space="preserve"> Hunter, Central &amp; Lower North Coast Vegetation Classification &amp; Mapping Project: </w:t>
      </w:r>
      <w:r w:rsidRPr="00F97B2D">
        <w:tab/>
        <w:t>Vol 1: Vegetation classification technical report; and</w:t>
      </w:r>
      <w:r w:rsidRPr="00F97B2D">
        <w:br/>
        <w:t xml:space="preserve"> </w:t>
      </w:r>
      <w:r w:rsidRPr="00F97B2D">
        <w:tab/>
      </w:r>
      <w:r w:rsidRPr="00F97B2D">
        <w:tab/>
      </w:r>
      <w:r w:rsidRPr="00F97B2D">
        <w:tab/>
      </w:r>
      <w:r w:rsidRPr="00F97B2D">
        <w:tab/>
        <w:t>Vol 2: Vegetation community profiles.</w:t>
      </w:r>
      <w:r w:rsidRPr="00F97B2D">
        <w:br/>
      </w:r>
      <w:proofErr w:type="gramStart"/>
      <w:r w:rsidRPr="00F97B2D">
        <w:t>Prepared by the HCCREMS, Hunter Councils Environment Division for the Hunter-Central Rivers Catchment Management Authority, Tocal, NSW.</w:t>
      </w:r>
      <w:proofErr w:type="gramEnd"/>
      <w:r w:rsidRPr="00F97B2D">
        <w:t xml:space="preserve"> </w:t>
      </w:r>
      <w:r w:rsidRPr="00F97B2D">
        <w:br/>
      </w:r>
      <w:proofErr w:type="gramStart"/>
      <w:r w:rsidRPr="00F97B2D">
        <w:t>Downloaded from the HCCREMS website.</w:t>
      </w:r>
      <w:proofErr w:type="gramEnd"/>
      <w:r w:rsidRPr="00F97B2D">
        <w:t xml:space="preserve"> </w:t>
      </w:r>
      <w:proofErr w:type="gramStart"/>
      <w:r w:rsidRPr="00F97B2D">
        <w:t>Viewed 24/03/15.</w:t>
      </w:r>
      <w:proofErr w:type="gramEnd"/>
      <w:r w:rsidRPr="00F97B2D">
        <w:br/>
      </w:r>
      <w:hyperlink r:id="rId57" w:history="1">
        <w:r w:rsidRPr="00F97B2D">
          <w:rPr>
            <w:rStyle w:val="Hyperlink"/>
            <w:color w:val="auto"/>
          </w:rPr>
          <w:t>http://www.hccrems.com.au/RESOURCES/HCCREMS-Publications.aspx</w:t>
        </w:r>
      </w:hyperlink>
    </w:p>
    <w:p w:rsidR="001743F9" w:rsidRPr="00F97B2D" w:rsidRDefault="001743F9" w:rsidP="00D73BA2">
      <w:pPr>
        <w:spacing w:line="276" w:lineRule="auto"/>
        <w:ind w:left="539" w:hanging="539"/>
      </w:pPr>
      <w:proofErr w:type="gramStart"/>
      <w:r w:rsidRPr="00F97B2D">
        <w:t>Sivertsen D, Roff A, Somerville M, Thonell J and Denholm B (2011).</w:t>
      </w:r>
      <w:proofErr w:type="gramEnd"/>
      <w:r w:rsidRPr="00F97B2D">
        <w:t xml:space="preserve"> Greater Hunter Native Vegetation Mapping Geobase Guide (Version 4.0). </w:t>
      </w:r>
      <w:proofErr w:type="gramStart"/>
      <w:r w:rsidRPr="00F97B2D">
        <w:t>Internal report for the Office of Environment and Heritage, Department of Premier and Cabinet.</w:t>
      </w:r>
      <w:proofErr w:type="gramEnd"/>
      <w:r w:rsidRPr="00F97B2D">
        <w:t xml:space="preserve"> Sydney.</w:t>
      </w:r>
    </w:p>
    <w:p w:rsidR="001743F9" w:rsidRPr="00F97B2D" w:rsidRDefault="001743F9" w:rsidP="00D73BA2">
      <w:pPr>
        <w:spacing w:line="276" w:lineRule="auto"/>
        <w:ind w:left="567" w:hanging="567"/>
      </w:pPr>
      <w:proofErr w:type="gramStart"/>
      <w:r w:rsidRPr="00F97B2D">
        <w:t>Story R, Galloway RW and van de Graaff RHM (1963).</w:t>
      </w:r>
      <w:proofErr w:type="gramEnd"/>
      <w:r w:rsidRPr="00F97B2D">
        <w:t xml:space="preserve"> Land Systems of the Hunter Valley. </w:t>
      </w:r>
      <w:proofErr w:type="gramStart"/>
      <w:r w:rsidRPr="00F97B2D">
        <w:t>In ‘General Report on the Lands of the Hunter Valley.</w:t>
      </w:r>
      <w:proofErr w:type="gramEnd"/>
      <w:r w:rsidRPr="00F97B2D">
        <w:t xml:space="preserve"> Land Research Series No 8.’ pp 12-61. (</w:t>
      </w:r>
      <w:proofErr w:type="gramStart"/>
      <w:r w:rsidRPr="00F97B2D">
        <w:t>eds</w:t>
      </w:r>
      <w:proofErr w:type="gramEnd"/>
      <w:r w:rsidRPr="00F97B2D">
        <w:t xml:space="preserve">) </w:t>
      </w:r>
      <w:proofErr w:type="gramStart"/>
      <w:r w:rsidRPr="00F97B2D">
        <w:t>R Story, RW Galloway, RHM van de Graaff and A Tweedie.</w:t>
      </w:r>
      <w:proofErr w:type="gramEnd"/>
      <w:r w:rsidRPr="00F97B2D">
        <w:t xml:space="preserve"> CSIRO, Melbourne.</w:t>
      </w:r>
    </w:p>
    <w:p w:rsidR="00AD5DBA" w:rsidRDefault="00AD5DBA" w:rsidP="00D73BA2">
      <w:pPr>
        <w:spacing w:line="276" w:lineRule="auto"/>
        <w:ind w:left="539" w:hanging="539"/>
      </w:pPr>
      <w:r>
        <w:rPr>
          <w:sz w:val="23"/>
          <w:szCs w:val="23"/>
        </w:rPr>
        <w:t xml:space="preserve">Tame T (1992). </w:t>
      </w:r>
      <w:proofErr w:type="gramStart"/>
      <w:r>
        <w:rPr>
          <w:sz w:val="23"/>
          <w:szCs w:val="23"/>
        </w:rPr>
        <w:t>Evolution of the Hunter Valley.</w:t>
      </w:r>
      <w:proofErr w:type="gramEnd"/>
      <w:r>
        <w:rPr>
          <w:sz w:val="23"/>
          <w:szCs w:val="23"/>
        </w:rPr>
        <w:t xml:space="preserve"> Hunter Natural History 50: 1 – 7.</w:t>
      </w:r>
    </w:p>
    <w:p w:rsidR="001743F9" w:rsidRPr="00F97B2D" w:rsidRDefault="001743F9" w:rsidP="00D73BA2">
      <w:pPr>
        <w:spacing w:line="276" w:lineRule="auto"/>
        <w:ind w:left="539" w:hanging="539"/>
      </w:pPr>
      <w:r w:rsidRPr="00F97B2D">
        <w:t xml:space="preserve">Tozer M (2003). The native vegetation of the Cumberland Plain, western Sydney: systematic classification and field identification of communities. </w:t>
      </w:r>
      <w:r w:rsidRPr="00F97B2D">
        <w:rPr>
          <w:iCs/>
        </w:rPr>
        <w:t>Cunninghamia</w:t>
      </w:r>
      <w:r w:rsidRPr="00F97B2D">
        <w:t xml:space="preserve"> </w:t>
      </w:r>
      <w:r w:rsidRPr="00F97B2D">
        <w:rPr>
          <w:bCs/>
        </w:rPr>
        <w:t>8(</w:t>
      </w:r>
      <w:r w:rsidRPr="00F97B2D">
        <w:t>1</w:t>
      </w:r>
      <w:r w:rsidRPr="00F97B2D">
        <w:rPr>
          <w:i/>
        </w:rPr>
        <w:t>)</w:t>
      </w:r>
      <w:r w:rsidRPr="00F97B2D">
        <w:t>, 1 – 75.</w:t>
      </w:r>
    </w:p>
    <w:p w:rsidR="001743F9" w:rsidRPr="00F97B2D" w:rsidRDefault="001743F9" w:rsidP="00D73BA2">
      <w:pPr>
        <w:spacing w:line="276" w:lineRule="auto"/>
        <w:ind w:left="539" w:hanging="539"/>
      </w:pPr>
      <w:r w:rsidRPr="00F97B2D">
        <w:t xml:space="preserve">Tozer MG, Turner K, Keith DA, Tindall D, Pennay C, Simpson C, MacKenzie B, Beukers P and Cox S (2010). Native vegetation of southeast NSW: a revised classification and map for the coast and eastern tablelands. Cunninghamia 11(3): 35 – 406. </w:t>
      </w:r>
    </w:p>
    <w:p w:rsidR="001743F9" w:rsidRPr="00F97B2D" w:rsidRDefault="001743F9" w:rsidP="00D73BA2">
      <w:pPr>
        <w:spacing w:line="276" w:lineRule="auto"/>
        <w:ind w:left="426" w:hanging="426"/>
      </w:pPr>
      <w:proofErr w:type="gramStart"/>
      <w:r w:rsidRPr="00F97B2D">
        <w:rPr>
          <w:rFonts w:eastAsia="Calibri"/>
          <w:lang w:eastAsia="en-AU"/>
        </w:rPr>
        <w:t>Umwelt (2013).</w:t>
      </w:r>
      <w:proofErr w:type="gramEnd"/>
      <w:r w:rsidRPr="00F97B2D">
        <w:rPr>
          <w:rFonts w:eastAsia="Calibri"/>
          <w:lang w:eastAsia="en-AU"/>
        </w:rPr>
        <w:t xml:space="preserve"> </w:t>
      </w:r>
      <w:proofErr w:type="gramStart"/>
      <w:r w:rsidRPr="00F97B2D">
        <w:rPr>
          <w:rFonts w:eastAsia="Calibri"/>
          <w:lang w:eastAsia="en-AU"/>
        </w:rPr>
        <w:t>Ecological Impact Assessment Bulga Optimisation Project.</w:t>
      </w:r>
      <w:proofErr w:type="gramEnd"/>
      <w:r w:rsidRPr="00F97B2D">
        <w:rPr>
          <w:rFonts w:eastAsia="Calibri"/>
          <w:lang w:eastAsia="en-AU"/>
        </w:rPr>
        <w:t xml:space="preserve"> </w:t>
      </w:r>
      <w:proofErr w:type="gramStart"/>
      <w:r w:rsidRPr="00F97B2D">
        <w:rPr>
          <w:rFonts w:eastAsia="Calibri"/>
          <w:lang w:eastAsia="en-AU"/>
        </w:rPr>
        <w:t>Umwelt (Australia) Pty Limited.</w:t>
      </w:r>
      <w:proofErr w:type="gramEnd"/>
    </w:p>
    <w:p w:rsidR="00D60C46" w:rsidRDefault="00D60C46" w:rsidP="00D60C46">
      <w:pPr>
        <w:spacing w:line="276" w:lineRule="auto"/>
        <w:ind w:left="539" w:hanging="539"/>
      </w:pPr>
      <w:proofErr w:type="gramStart"/>
      <w:r>
        <w:t>Wilkins, S., Keith, D.A., &amp; Adam, P. (2003) Measuring success: Evaluating the restoration of a grassy eucalypt woodland on the Cumberland Plain, Sydney, Australia.</w:t>
      </w:r>
      <w:proofErr w:type="gramEnd"/>
      <w:r>
        <w:t xml:space="preserve"> Restoration Ecology 11(4): 489-503.</w:t>
      </w:r>
    </w:p>
    <w:p w:rsidR="00797CF7" w:rsidRPr="00D73BA2" w:rsidRDefault="001743F9" w:rsidP="00D73BA2">
      <w:pPr>
        <w:spacing w:line="276" w:lineRule="auto"/>
        <w:ind w:left="539" w:hanging="539"/>
      </w:pPr>
      <w:proofErr w:type="gramStart"/>
      <w:r w:rsidRPr="00F97B2D">
        <w:t>Windsor DM (1999).</w:t>
      </w:r>
      <w:proofErr w:type="gramEnd"/>
      <w:r w:rsidRPr="00F97B2D">
        <w:t xml:space="preserve"> </w:t>
      </w:r>
      <w:proofErr w:type="gramStart"/>
      <w:r w:rsidRPr="00F97B2D">
        <w:t>A review of factors affecting regeneration of box woodlands in the Central Tablelands of New South Wales.</w:t>
      </w:r>
      <w:proofErr w:type="gramEnd"/>
      <w:r w:rsidRPr="00F97B2D">
        <w:t xml:space="preserve"> In ‘Temperate Eucalypt Woodlands in Australia: Biology, Conservation, Management and Restoration’ (</w:t>
      </w:r>
      <w:proofErr w:type="gramStart"/>
      <w:r w:rsidRPr="00F97B2D">
        <w:t>eds</w:t>
      </w:r>
      <w:proofErr w:type="gramEnd"/>
      <w:r w:rsidRPr="00F97B2D">
        <w:t xml:space="preserve">) RJ Hobbs and </w:t>
      </w:r>
      <w:r w:rsidRPr="00F97B2D">
        <w:br/>
        <w:t xml:space="preserve">CJ Yates. </w:t>
      </w:r>
      <w:proofErr w:type="gramStart"/>
      <w:r w:rsidRPr="00F97B2D">
        <w:t>Surrey Beatty and Sons, Chipping Norton.</w:t>
      </w:r>
      <w:proofErr w:type="gramEnd"/>
      <w:r w:rsidRPr="00F97B2D">
        <w:t xml:space="preserve"> </w:t>
      </w:r>
      <w:bookmarkStart w:id="130" w:name="_Toc256000018"/>
      <w:bookmarkStart w:id="131" w:name="_Toc396311856"/>
      <w:bookmarkStart w:id="132" w:name="_Toc394060217"/>
      <w:bookmarkStart w:id="133" w:name="_Toc256000023"/>
      <w:bookmarkStart w:id="134" w:name="_Toc396311861"/>
      <w:bookmarkStart w:id="135" w:name="_Toc330559860"/>
      <w:bookmarkEnd w:id="55"/>
      <w:bookmarkEnd w:id="127"/>
      <w:bookmarkEnd w:id="128"/>
      <w:bookmarkEnd w:id="129"/>
      <w:r w:rsidR="00797CF7">
        <w:br w:type="page"/>
      </w:r>
    </w:p>
    <w:p w:rsidR="007B7524" w:rsidRPr="000D48F4" w:rsidRDefault="007B7524" w:rsidP="0012440F">
      <w:pPr>
        <w:pStyle w:val="Heading1"/>
        <w:spacing w:line="276" w:lineRule="auto"/>
      </w:pPr>
      <w:bookmarkStart w:id="136" w:name="_Toc436130054"/>
      <w:r w:rsidRPr="000D48F4">
        <w:t xml:space="preserve">Appendix </w:t>
      </w:r>
      <w:proofErr w:type="gramStart"/>
      <w:r w:rsidRPr="000D48F4">
        <w:t>A</w:t>
      </w:r>
      <w:proofErr w:type="gramEnd"/>
      <w:r w:rsidRPr="000D48F4">
        <w:t xml:space="preserve"> – Glossary</w:t>
      </w:r>
      <w:bookmarkEnd w:id="130"/>
      <w:bookmarkEnd w:id="131"/>
      <w:bookmarkEnd w:id="136"/>
    </w:p>
    <w:bookmarkEnd w:id="132"/>
    <w:bookmarkEnd w:id="133"/>
    <w:bookmarkEnd w:id="134"/>
    <w:bookmarkEnd w:id="135"/>
    <w:p w:rsidR="00512698" w:rsidRPr="00F97B2D" w:rsidRDefault="00512698" w:rsidP="0012440F">
      <w:pPr>
        <w:spacing w:line="276" w:lineRule="auto"/>
      </w:pPr>
      <w:r w:rsidRPr="00F97B2D">
        <w:rPr>
          <w:b/>
        </w:rPr>
        <w:t xml:space="preserve">Aeolian </w:t>
      </w:r>
      <w:r w:rsidR="008A5441">
        <w:rPr>
          <w:b/>
        </w:rPr>
        <w:t>(</w:t>
      </w:r>
      <w:r w:rsidR="008A5441" w:rsidRPr="008A5441">
        <w:rPr>
          <w:b/>
        </w:rPr>
        <w:t>also spelled eolian</w:t>
      </w:r>
      <w:r w:rsidR="008A5441">
        <w:rPr>
          <w:b/>
        </w:rPr>
        <w:t>)</w:t>
      </w:r>
      <w:r w:rsidR="008A5441" w:rsidRPr="008A5441">
        <w:rPr>
          <w:b/>
        </w:rPr>
        <w:t xml:space="preserve"> </w:t>
      </w:r>
      <w:r w:rsidRPr="00F97B2D">
        <w:rPr>
          <w:b/>
        </w:rPr>
        <w:t>sands</w:t>
      </w:r>
      <w:r w:rsidRPr="00F97B2D">
        <w:t>: A type of sediment, which has been carried or weathered by the wind.</w:t>
      </w:r>
    </w:p>
    <w:p w:rsidR="00512698" w:rsidRPr="00F97B2D" w:rsidRDefault="00512698" w:rsidP="0012440F">
      <w:pPr>
        <w:spacing w:line="276" w:lineRule="auto"/>
      </w:pPr>
      <w:r w:rsidRPr="00F97B2D">
        <w:rPr>
          <w:b/>
        </w:rPr>
        <w:t>Allelopathy:</w:t>
      </w:r>
      <w:r w:rsidRPr="00F97B2D">
        <w:t xml:space="preserve"> </w:t>
      </w:r>
      <w:r w:rsidRPr="00F97B2D">
        <w:rPr>
          <w:rStyle w:val="definition"/>
        </w:rPr>
        <w:t>The chemical inhibition of one plant (or other organism) by another, due to the release of substances acting as germination or growth inhibitors.</w:t>
      </w:r>
    </w:p>
    <w:p w:rsidR="00512698" w:rsidRPr="00F97B2D" w:rsidRDefault="00512698" w:rsidP="0012440F">
      <w:pPr>
        <w:spacing w:line="276" w:lineRule="auto"/>
      </w:pPr>
      <w:r w:rsidRPr="00F97B2D">
        <w:rPr>
          <w:b/>
        </w:rPr>
        <w:t>Alluvium:</w:t>
      </w:r>
      <w:r w:rsidRPr="00F97B2D">
        <w:t xml:space="preserve"> A general term for clay, silt, sand, gravel or similar unconsolidated (not cemented together into a solid </w:t>
      </w:r>
      <w:r w:rsidRPr="00F97B2D">
        <w:rPr>
          <w:bdr w:val="none" w:sz="0" w:space="0" w:color="auto" w:frame="1"/>
        </w:rPr>
        <w:t>rock</w:t>
      </w:r>
      <w:r w:rsidRPr="00F97B2D">
        <w:t>) detrital material, deposited during comparatively recent geologic time by a stream or other body of running water, as a sorted or semi-sorted sediment.</w:t>
      </w:r>
    </w:p>
    <w:p w:rsidR="00512698" w:rsidRPr="00F97B2D" w:rsidRDefault="00512698" w:rsidP="0012440F">
      <w:pPr>
        <w:spacing w:line="276" w:lineRule="auto"/>
        <w:ind w:right="-329"/>
        <w:rPr>
          <w:b/>
        </w:rPr>
      </w:pPr>
      <w:r w:rsidRPr="00F97B2D">
        <w:rPr>
          <w:b/>
        </w:rPr>
        <w:t>Blowouts</w:t>
      </w:r>
      <w:r w:rsidRPr="00F97B2D">
        <w:t xml:space="preserve">: </w:t>
      </w:r>
      <w:r w:rsidR="00D965C3">
        <w:t>S</w:t>
      </w:r>
      <w:r w:rsidRPr="00F97B2D">
        <w:t>andy depressions in a sand dune ecosystem caused by the removal of sediments by wind. They form when a patch of protective vegetation is lost, allowing strong winds to "blow out" sand and form a depression.</w:t>
      </w:r>
    </w:p>
    <w:p w:rsidR="00512698" w:rsidRPr="00F97B2D" w:rsidRDefault="00512698" w:rsidP="0012440F">
      <w:pPr>
        <w:spacing w:line="276" w:lineRule="auto"/>
        <w:ind w:right="-329"/>
      </w:pPr>
      <w:r w:rsidRPr="00F97B2D">
        <w:rPr>
          <w:b/>
        </w:rPr>
        <w:t>Carboniferous Period</w:t>
      </w:r>
      <w:r w:rsidRPr="00F97B2D">
        <w:t>: A geologic period (298 – 354 Ma). The Carboniferous Period was followed by the Permian Period (251 – 298 Ma). Although European and North American coals were deposited during the Carboniferous Period, virtually no economic Carboniferous coal was deposited in Gondwanaland (the predecessor of Australia and a number of other continents).</w:t>
      </w:r>
    </w:p>
    <w:p w:rsidR="00512698" w:rsidRPr="00F97B2D" w:rsidRDefault="00512698" w:rsidP="0012440F">
      <w:pPr>
        <w:spacing w:line="276" w:lineRule="auto"/>
        <w:rPr>
          <w:lang w:eastAsia="en-AU"/>
        </w:rPr>
      </w:pPr>
      <w:r w:rsidRPr="00F97B2D">
        <w:rPr>
          <w:b/>
        </w:rPr>
        <w:t>Conglomerate</w:t>
      </w:r>
      <w:r w:rsidRPr="00F97B2D">
        <w:t xml:space="preserve">: </w:t>
      </w:r>
      <w:r w:rsidRPr="00F97B2D">
        <w:rPr>
          <w:lang w:eastAsia="en-AU"/>
        </w:rPr>
        <w:t>A coarse-grained sedimentary rock composed of rounded fragments embedded in a matrix of cementing material such as silica.</w:t>
      </w:r>
    </w:p>
    <w:p w:rsidR="00512698" w:rsidRPr="00F97B2D" w:rsidRDefault="00512698" w:rsidP="0012440F">
      <w:pPr>
        <w:spacing w:line="276" w:lineRule="auto"/>
        <w:rPr>
          <w:lang w:eastAsia="en-AU"/>
        </w:rPr>
      </w:pPr>
      <w:r w:rsidRPr="00F97B2D">
        <w:rPr>
          <w:b/>
          <w:lang w:eastAsia="en-AU"/>
        </w:rPr>
        <w:t>Colluvial</w:t>
      </w:r>
      <w:r w:rsidRPr="00F97B2D">
        <w:rPr>
          <w:lang w:eastAsia="en-AU"/>
        </w:rPr>
        <w:t xml:space="preserve"> material / </w:t>
      </w:r>
      <w:r w:rsidRPr="00F97B2D">
        <w:rPr>
          <w:b/>
          <w:lang w:eastAsia="en-AU"/>
        </w:rPr>
        <w:t>Colluvium</w:t>
      </w:r>
      <w:r w:rsidRPr="00F97B2D">
        <w:rPr>
          <w:lang w:eastAsia="en-AU"/>
        </w:rPr>
        <w:t>:</w:t>
      </w:r>
      <w:r w:rsidRPr="00F97B2D">
        <w:t xml:space="preserve">  A</w:t>
      </w:r>
      <w:r w:rsidRPr="00F97B2D">
        <w:rPr>
          <w:lang w:eastAsia="en-AU"/>
        </w:rPr>
        <w:t xml:space="preserve"> loose deposit of sharp edged rock debris and/or sediment that has moved downhill to the bottom of the slope (or cliff) without the help of running water in streams. Gravity and sheetwash</w:t>
      </w:r>
      <w:r w:rsidRPr="00F97B2D">
        <w:rPr>
          <w:rStyle w:val="FootnoteReference"/>
          <w:lang w:eastAsia="en-AU"/>
        </w:rPr>
        <w:footnoteReference w:id="18"/>
      </w:r>
      <w:r w:rsidRPr="00F97B2D">
        <w:rPr>
          <w:lang w:eastAsia="en-AU"/>
        </w:rPr>
        <w:t xml:space="preserve"> during rain storms are the predominant agents of colluvium deposition.</w:t>
      </w:r>
    </w:p>
    <w:p w:rsidR="00512698" w:rsidRPr="00F97B2D" w:rsidRDefault="00512698" w:rsidP="0012440F">
      <w:pPr>
        <w:spacing w:line="276" w:lineRule="auto"/>
        <w:rPr>
          <w:rFonts w:eastAsia="Calibri"/>
          <w:lang w:eastAsia="en-AU"/>
        </w:rPr>
      </w:pPr>
      <w:r w:rsidRPr="00F97B2D">
        <w:rPr>
          <w:b/>
        </w:rPr>
        <w:t xml:space="preserve">Dominant: </w:t>
      </w:r>
      <w:r w:rsidRPr="00F97B2D">
        <w:t>S</w:t>
      </w:r>
      <w:r w:rsidRPr="00F97B2D">
        <w:rPr>
          <w:rFonts w:eastAsia="Calibri"/>
          <w:lang w:eastAsia="en-AU"/>
        </w:rPr>
        <w:t xml:space="preserve">ee </w:t>
      </w:r>
      <w:proofErr w:type="gramStart"/>
      <w:r w:rsidRPr="00F97B2D">
        <w:rPr>
          <w:rFonts w:eastAsia="Calibri"/>
          <w:lang w:eastAsia="en-AU"/>
        </w:rPr>
        <w:t>Projected</w:t>
      </w:r>
      <w:proofErr w:type="gramEnd"/>
      <w:r w:rsidRPr="00F97B2D">
        <w:rPr>
          <w:rFonts w:eastAsia="Calibri"/>
          <w:lang w:eastAsia="en-AU"/>
        </w:rPr>
        <w:t xml:space="preserve"> canopy cover</w:t>
      </w:r>
    </w:p>
    <w:p w:rsidR="00512698" w:rsidRPr="00F97B2D" w:rsidRDefault="00512698" w:rsidP="0012440F">
      <w:pPr>
        <w:spacing w:line="276" w:lineRule="auto"/>
        <w:rPr>
          <w:rFonts w:eastAsia="Calibri"/>
          <w:lang w:eastAsia="en-AU"/>
        </w:rPr>
      </w:pPr>
      <w:r w:rsidRPr="00F97B2D">
        <w:rPr>
          <w:rFonts w:eastAsia="Calibri"/>
          <w:b/>
          <w:lang w:eastAsia="en-AU"/>
        </w:rPr>
        <w:t>Duplex soil</w:t>
      </w:r>
      <w:r w:rsidRPr="00F97B2D">
        <w:rPr>
          <w:rFonts w:eastAsia="Calibri"/>
          <w:lang w:eastAsia="en-AU"/>
        </w:rPr>
        <w:t xml:space="preserve">: A soil with a texture or permeability contrast layer within the top 80 cm of the profile (e.g. a sand </w:t>
      </w:r>
      <w:r w:rsidR="002531B4">
        <w:rPr>
          <w:rFonts w:eastAsia="Calibri"/>
          <w:lang w:eastAsia="en-AU"/>
        </w:rPr>
        <w:t xml:space="preserve">layer, </w:t>
      </w:r>
      <w:r w:rsidRPr="00F97B2D">
        <w:rPr>
          <w:rFonts w:eastAsia="Calibri"/>
          <w:lang w:eastAsia="en-AU"/>
        </w:rPr>
        <w:t>over a clay</w:t>
      </w:r>
      <w:r w:rsidR="002531B4">
        <w:rPr>
          <w:rFonts w:eastAsia="Calibri"/>
          <w:lang w:eastAsia="en-AU"/>
        </w:rPr>
        <w:t xml:space="preserve"> layer</w:t>
      </w:r>
      <w:r w:rsidRPr="00F97B2D">
        <w:rPr>
          <w:rFonts w:eastAsia="Calibri"/>
          <w:lang w:eastAsia="en-AU"/>
        </w:rPr>
        <w:t xml:space="preserve">). See also </w:t>
      </w:r>
      <w:r w:rsidRPr="00F97B2D">
        <w:t>Texture contrast (soil).</w:t>
      </w:r>
    </w:p>
    <w:p w:rsidR="00857CC2" w:rsidRPr="00CC54F3" w:rsidRDefault="00857CC2" w:rsidP="0012440F">
      <w:pPr>
        <w:spacing w:line="276" w:lineRule="auto"/>
        <w:rPr>
          <w:b/>
        </w:rPr>
      </w:pPr>
      <w:r w:rsidRPr="00CC54F3">
        <w:rPr>
          <w:b/>
        </w:rPr>
        <w:t xml:space="preserve">Eutrophication: </w:t>
      </w:r>
      <w:r w:rsidRPr="00CC54F3">
        <w:rPr>
          <w:color w:val="000000"/>
        </w:rPr>
        <w:t xml:space="preserve">An increase in the rate of supply of </w:t>
      </w:r>
      <w:r w:rsidR="00CC54F3">
        <w:rPr>
          <w:color w:val="000000"/>
        </w:rPr>
        <w:t xml:space="preserve">(inorganic) </w:t>
      </w:r>
      <w:r w:rsidRPr="00CC54F3">
        <w:rPr>
          <w:color w:val="000000"/>
        </w:rPr>
        <w:t>nutrients in</w:t>
      </w:r>
      <w:r w:rsidR="00CC54F3">
        <w:rPr>
          <w:color w:val="000000"/>
        </w:rPr>
        <w:t>to</w:t>
      </w:r>
      <w:r w:rsidRPr="00CC54F3">
        <w:rPr>
          <w:color w:val="000000"/>
        </w:rPr>
        <w:t xml:space="preserve"> an ecosystem</w:t>
      </w:r>
      <w:r w:rsidR="00CC54F3">
        <w:rPr>
          <w:color w:val="000000"/>
        </w:rPr>
        <w:t>.</w:t>
      </w:r>
    </w:p>
    <w:p w:rsidR="00857CC2" w:rsidRPr="00CC54F3" w:rsidRDefault="00857CC2" w:rsidP="00CC54F3">
      <w:pPr>
        <w:spacing w:line="276" w:lineRule="auto"/>
      </w:pPr>
      <w:r w:rsidRPr="00CC54F3">
        <w:rPr>
          <w:b/>
        </w:rPr>
        <w:t>Foodweb:</w:t>
      </w:r>
      <w:r w:rsidR="00CC54F3" w:rsidRPr="00CC54F3">
        <w:t xml:space="preserve"> A network of food chains or feeding relationships by which energy and nutrients are passed on from one species of living organisms to another.</w:t>
      </w:r>
    </w:p>
    <w:p w:rsidR="00512698" w:rsidRPr="00F97B2D" w:rsidRDefault="00512698" w:rsidP="0012440F">
      <w:pPr>
        <w:spacing w:line="276" w:lineRule="auto"/>
      </w:pPr>
      <w:r w:rsidRPr="00F97B2D">
        <w:rPr>
          <w:b/>
        </w:rPr>
        <w:t>Functionality</w:t>
      </w:r>
      <w:r w:rsidRPr="00F97B2D">
        <w:t xml:space="preserve"> (of an ecological community): This refers to many processes such as: the movement of wildlife and pollinators; the dispersal of spores, seeds and other plant propagules; and the activities of predators.</w:t>
      </w:r>
    </w:p>
    <w:p w:rsidR="00512698" w:rsidRPr="00F97B2D" w:rsidRDefault="00512698" w:rsidP="0012440F">
      <w:pPr>
        <w:spacing w:line="276" w:lineRule="auto"/>
      </w:pPr>
      <w:r w:rsidRPr="00F97B2D">
        <w:rPr>
          <w:b/>
        </w:rPr>
        <w:t>Geological Periods over the last 350 million years (Ma):</w:t>
      </w:r>
      <w:r w:rsidRPr="00F97B2D">
        <w:t xml:space="preserve"> Quaternary (0 – 2.6 Ma); </w:t>
      </w:r>
      <w:r w:rsidRPr="00F97B2D">
        <w:br/>
        <w:t xml:space="preserve">Tertiary (2.6 – 66 Ma); Cretaceous (66 – 145 Ma); Jurassic (145 – 201 Ma); </w:t>
      </w:r>
      <w:r w:rsidRPr="00F97B2D">
        <w:br/>
        <w:t>Triassic (201 – 251 Ma); Permian (251 – 298 Ma); and Carboniferous (298 – 354 Ma).</w:t>
      </w:r>
    </w:p>
    <w:p w:rsidR="00512698" w:rsidRPr="00F97B2D" w:rsidRDefault="00512698" w:rsidP="0012440F">
      <w:pPr>
        <w:spacing w:line="276" w:lineRule="auto"/>
      </w:pPr>
      <w:r w:rsidRPr="00F97B2D">
        <w:rPr>
          <w:b/>
        </w:rPr>
        <w:t>Hybrid</w:t>
      </w:r>
      <w:r w:rsidRPr="00F97B2D">
        <w:t xml:space="preserve">: The offspring of two animals or two plants of different breeds, varieties, species, or genera (e.g. when two different species cross pollinate). Examples of possible hybrids in this ecological community include </w:t>
      </w:r>
      <w:r w:rsidRPr="00F97B2D">
        <w:rPr>
          <w:i/>
        </w:rPr>
        <w:t>E. tereticornis</w:t>
      </w:r>
      <w:r w:rsidRPr="00F97B2D">
        <w:t xml:space="preserve"> x </w:t>
      </w:r>
      <w:r w:rsidRPr="00F97B2D">
        <w:rPr>
          <w:i/>
        </w:rPr>
        <w:t>E</w:t>
      </w:r>
      <w:r w:rsidRPr="00F97B2D">
        <w:t xml:space="preserve">. </w:t>
      </w:r>
      <w:r w:rsidRPr="00F97B2D">
        <w:rPr>
          <w:i/>
        </w:rPr>
        <w:t>blakelyi</w:t>
      </w:r>
      <w:r w:rsidRPr="00F97B2D">
        <w:t xml:space="preserve"> (forest red gum x Blakely’s r</w:t>
      </w:r>
      <w:r w:rsidRPr="00F97B2D">
        <w:rPr>
          <w:bCs/>
        </w:rPr>
        <w:t>ed gum)</w:t>
      </w:r>
      <w:r w:rsidRPr="00F97B2D">
        <w:rPr>
          <w:b/>
          <w:bCs/>
        </w:rPr>
        <w:t xml:space="preserve"> </w:t>
      </w:r>
      <w:r w:rsidRPr="00F97B2D">
        <w:t>and</w:t>
      </w:r>
      <w:r w:rsidRPr="00F97B2D">
        <w:rPr>
          <w:i/>
        </w:rPr>
        <w:t xml:space="preserve"> E. tereticornis</w:t>
      </w:r>
      <w:r w:rsidRPr="00F97B2D">
        <w:t xml:space="preserve"> x E. </w:t>
      </w:r>
      <w:r w:rsidRPr="00F97B2D">
        <w:rPr>
          <w:i/>
        </w:rPr>
        <w:t>glaucina</w:t>
      </w:r>
      <w:r w:rsidRPr="00F97B2D">
        <w:t xml:space="preserve"> (forest red gum x </w:t>
      </w:r>
      <w:r w:rsidRPr="00F97B2D">
        <w:rPr>
          <w:rStyle w:val="st"/>
        </w:rPr>
        <w:t>slaty red gum)</w:t>
      </w:r>
      <w:r w:rsidRPr="00F97B2D">
        <w:t>.</w:t>
      </w:r>
    </w:p>
    <w:p w:rsidR="00512698" w:rsidRPr="00F97B2D" w:rsidRDefault="00512698" w:rsidP="0012440F">
      <w:pPr>
        <w:spacing w:line="276" w:lineRule="auto"/>
      </w:pPr>
      <w:r w:rsidRPr="00F97B2D">
        <w:rPr>
          <w:b/>
        </w:rPr>
        <w:t>IBRA</w:t>
      </w:r>
      <w:r w:rsidRPr="00F97B2D">
        <w:t>: The Interim Biogeographical Regionalisation of Australia (IBRA). The latest version (IBRA7) classifies Australia's landscapes into 89 large geographically distinct bioregions based on common climate, geology, landform, native vegetation and species information. The 89 bioregions are further refined to form 419 subregions which are more localised and homogenous geomorphological units within each bioregion. The bioregions and subregions are the reporting unit for assessing the status of native ecosystems and their level of protection in the National Reserve System.</w:t>
      </w:r>
    </w:p>
    <w:p w:rsidR="00512698" w:rsidRPr="00832B78" w:rsidRDefault="00512698" w:rsidP="0012440F">
      <w:pPr>
        <w:spacing w:line="276" w:lineRule="auto"/>
        <w:ind w:right="-188"/>
        <w:rPr>
          <w:b/>
        </w:rPr>
      </w:pPr>
      <w:r w:rsidRPr="00832B78">
        <w:rPr>
          <w:b/>
        </w:rPr>
        <w:t>Loam</w:t>
      </w:r>
      <w:r w:rsidRPr="00832B78">
        <w:t>: A rich, friable (crumbly) soil containing a relatively equal mixture of sand and silt and a somewhat smaller proportion of clay.</w:t>
      </w:r>
    </w:p>
    <w:p w:rsidR="00512698" w:rsidRPr="00832B78" w:rsidRDefault="00512698" w:rsidP="0012440F">
      <w:pPr>
        <w:spacing w:line="276" w:lineRule="auto"/>
        <w:ind w:right="-188"/>
      </w:pPr>
      <w:r w:rsidRPr="00832B78">
        <w:rPr>
          <w:b/>
        </w:rPr>
        <w:t>Ma:</w:t>
      </w:r>
      <w:r w:rsidRPr="00832B78">
        <w:t xml:space="preserve"> Million years ago.</w:t>
      </w:r>
    </w:p>
    <w:p w:rsidR="00512698" w:rsidRPr="00F97B2D" w:rsidRDefault="00512698" w:rsidP="0012440F">
      <w:pPr>
        <w:spacing w:line="276" w:lineRule="auto"/>
        <w:ind w:right="-188"/>
      </w:pPr>
      <w:r w:rsidRPr="00832B78">
        <w:rPr>
          <w:b/>
        </w:rPr>
        <w:t>Permian</w:t>
      </w:r>
      <w:r w:rsidRPr="00832B78">
        <w:t xml:space="preserve">: The Permian Period is a geologic period (251 – 298 </w:t>
      </w:r>
      <w:proofErr w:type="gramStart"/>
      <w:r w:rsidRPr="00832B78">
        <w:t>Ma</w:t>
      </w:r>
      <w:proofErr w:type="gramEnd"/>
      <w:r w:rsidRPr="00832B78">
        <w:t>). It is the last period of the Palaeozoic Era; it occurred after the Carboniferous Period and before the Triassic Period (the first period of the Mesozoic Era). The bulk of Australian coal accumulated during the Permian and Tertiary periods; the majority of Australia's resources of metallurgical coking and bituminous thermal coal occur in the Permian deposits of the Sydney</w:t>
      </w:r>
      <w:r w:rsidRPr="00F97B2D">
        <w:t xml:space="preserve"> and Bowen Basins of NSW and Queensland (Hutton, 2009).</w:t>
      </w:r>
    </w:p>
    <w:p w:rsidR="00512698" w:rsidRPr="00F97B2D" w:rsidRDefault="00512698" w:rsidP="0012440F">
      <w:pPr>
        <w:spacing w:line="276" w:lineRule="auto"/>
      </w:pPr>
      <w:r w:rsidRPr="00F97B2D">
        <w:rPr>
          <w:rFonts w:eastAsia="Calibri"/>
          <w:b/>
          <w:lang w:eastAsia="en-AU"/>
        </w:rPr>
        <w:t>Projected canopy cover</w:t>
      </w:r>
      <w:r w:rsidRPr="00F97B2D">
        <w:rPr>
          <w:rFonts w:eastAsia="Calibri"/>
          <w:lang w:eastAsia="en-AU"/>
        </w:rPr>
        <w:t xml:space="preserve">: A way of assessing tree dominance in a patch of woodland/forest. </w:t>
      </w:r>
      <w:r w:rsidRPr="00F97B2D">
        <w:t>Dominant, in this document means accounting for more than 50% of the projected canopy cover. Projected cover of canopy trees is calculated by assuming a solid canopy. Projected canopy cover is the preferred benchmark for dominance; except in regenerating areas with few mature canopy trees. Where this is the case, tree basal area is the next best surrogate for crown cover, since it measures biomass to some degree.</w:t>
      </w:r>
    </w:p>
    <w:p w:rsidR="00512698" w:rsidRPr="00F97B2D" w:rsidRDefault="00512698" w:rsidP="0012440F">
      <w:pPr>
        <w:spacing w:line="276" w:lineRule="auto"/>
        <w:rPr>
          <w:b/>
        </w:rPr>
      </w:pPr>
      <w:r w:rsidRPr="00F97B2D">
        <w:rPr>
          <w:b/>
        </w:rPr>
        <w:t>SYB</w:t>
      </w:r>
      <w:r w:rsidRPr="00F97B2D">
        <w:t xml:space="preserve">: Designates a subregion of the </w:t>
      </w:r>
      <w:r w:rsidRPr="00F97B2D">
        <w:rPr>
          <w:lang w:eastAsia="en-AU"/>
        </w:rPr>
        <w:t>Sydney Basin (SYB) IBRA Bioregion.</w:t>
      </w:r>
    </w:p>
    <w:p w:rsidR="00512698" w:rsidRPr="00F97B2D" w:rsidRDefault="00512698" w:rsidP="0012440F">
      <w:pPr>
        <w:spacing w:line="276" w:lineRule="auto"/>
      </w:pPr>
      <w:r w:rsidRPr="00F97B2D">
        <w:rPr>
          <w:b/>
        </w:rPr>
        <w:t>Tertiary Period</w:t>
      </w:r>
      <w:r w:rsidRPr="00F97B2D">
        <w:t xml:space="preserve">: A geologic period (2.6 – 66 </w:t>
      </w:r>
      <w:proofErr w:type="gramStart"/>
      <w:r w:rsidRPr="00F97B2D">
        <w:t>Ma</w:t>
      </w:r>
      <w:proofErr w:type="gramEnd"/>
      <w:r w:rsidRPr="00F97B2D">
        <w:t>). It marks the beginning of the Cenozoic Era. The Tertiary Period was followed by the Quaternary Period (0 – 2.6 Ma). The bulk of Australian coal accumulated during the Permian and Tertiary periods (Hutton, 2009).</w:t>
      </w:r>
    </w:p>
    <w:p w:rsidR="00512698" w:rsidRPr="00F97B2D" w:rsidRDefault="00512698" w:rsidP="0012440F">
      <w:pPr>
        <w:autoSpaceDE w:val="0"/>
        <w:autoSpaceDN w:val="0"/>
        <w:adjustRightInd w:val="0"/>
        <w:spacing w:line="276" w:lineRule="auto"/>
        <w:rPr>
          <w:b/>
        </w:rPr>
      </w:pPr>
      <w:r w:rsidRPr="00F97B2D">
        <w:rPr>
          <w:b/>
        </w:rPr>
        <w:t>Texture contrast (soil)</w:t>
      </w:r>
      <w:r w:rsidRPr="00F97B2D">
        <w:t xml:space="preserve">: A significant increase in texture over a vertical distance of less than 5 cm (referred to by the term ‘over’). This is commonly a sand </w:t>
      </w:r>
      <w:r w:rsidR="00E6459D">
        <w:t xml:space="preserve">layer </w:t>
      </w:r>
      <w:r w:rsidRPr="00F97B2D">
        <w:t>over a sandy clay loam to clay</w:t>
      </w:r>
      <w:r w:rsidR="00E6459D">
        <w:t xml:space="preserve"> layer</w:t>
      </w:r>
      <w:r w:rsidRPr="00F97B2D">
        <w:t>, or a loam over a clay. Texture contrast soils have a clear, abrupt or sharp boundary between the A and B horizon together with an increase in clay in the B horizon of at least 20% (Isbell, 1996).</w:t>
      </w:r>
    </w:p>
    <w:sectPr w:rsidR="00512698" w:rsidRPr="00F97B2D" w:rsidSect="007E247F">
      <w:headerReference w:type="even" r:id="rId58"/>
      <w:headerReference w:type="default" r:id="rId59"/>
      <w:footerReference w:type="even" r:id="rId60"/>
      <w:footerReference w:type="default" r:id="rId61"/>
      <w:headerReference w:type="first" r:id="rId62"/>
      <w:footerReference w:type="first" r:id="rId63"/>
      <w:pgSz w:w="11906" w:h="16838" w:code="9"/>
      <w:pgMar w:top="1418" w:right="1276" w:bottom="851" w:left="1418"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1B4" w:rsidRDefault="002531B4" w:rsidP="003D10B4">
      <w:pPr>
        <w:spacing w:after="0"/>
      </w:pPr>
      <w:r>
        <w:separator/>
      </w:r>
    </w:p>
    <w:p w:rsidR="002531B4" w:rsidRDefault="002531B4"/>
  </w:endnote>
  <w:endnote w:type="continuationSeparator" w:id="0">
    <w:p w:rsidR="002531B4" w:rsidRDefault="002531B4" w:rsidP="003D10B4">
      <w:pPr>
        <w:spacing w:after="0"/>
      </w:pPr>
      <w:r>
        <w:continuationSeparator/>
      </w:r>
    </w:p>
    <w:p w:rsidR="002531B4" w:rsidRDefault="002531B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TE1A20DE8t00">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D" w:rsidRDefault="00E150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3645167"/>
      <w:docPartObj>
        <w:docPartGallery w:val="Page Numbers (Bottom of Page)"/>
        <w:docPartUnique/>
      </w:docPartObj>
    </w:sdtPr>
    <w:sdtEndPr>
      <w:rPr>
        <w:sz w:val="18"/>
        <w:szCs w:val="18"/>
      </w:rPr>
    </w:sdtEndPr>
    <w:sdtContent>
      <w:sdt>
        <w:sdtPr>
          <w:rPr>
            <w:sz w:val="18"/>
            <w:szCs w:val="18"/>
          </w:rPr>
          <w:id w:val="3645168"/>
          <w:docPartObj>
            <w:docPartGallery w:val="Page Numbers (Top of Page)"/>
            <w:docPartUnique/>
          </w:docPartObj>
        </w:sdtPr>
        <w:sdtContent>
          <w:p w:rsidR="002531B4" w:rsidRPr="00865D27" w:rsidRDefault="002531B4" w:rsidP="00521934">
            <w:pPr>
              <w:pStyle w:val="Footer"/>
              <w:tabs>
                <w:tab w:val="left" w:pos="5670"/>
                <w:tab w:val="left" w:pos="7938"/>
              </w:tabs>
              <w:ind w:left="-142" w:right="-711"/>
              <w:rPr>
                <w:sz w:val="22"/>
                <w:szCs w:val="22"/>
              </w:rPr>
            </w:pPr>
            <w:r w:rsidRPr="008B7D91">
              <w:rPr>
                <w:sz w:val="18"/>
                <w:szCs w:val="18"/>
              </w:rPr>
              <w:t>Draft Description: Warkworth Sands Woodland ecological community</w:t>
            </w:r>
            <w:r w:rsidRPr="008B7D91">
              <w:rPr>
                <w:sz w:val="18"/>
                <w:szCs w:val="18"/>
              </w:rPr>
              <w:tab/>
            </w:r>
            <w:r>
              <w:rPr>
                <w:sz w:val="18"/>
                <w:szCs w:val="18"/>
              </w:rPr>
              <w:t>24/11/15</w:t>
            </w:r>
            <w:r>
              <w:rPr>
                <w:sz w:val="18"/>
                <w:szCs w:val="18"/>
              </w:rPr>
              <w:tab/>
            </w:r>
            <w:r w:rsidRPr="008B7D91">
              <w:rPr>
                <w:sz w:val="18"/>
                <w:szCs w:val="18"/>
              </w:rPr>
              <w:t xml:space="preserve">Page </w:t>
            </w:r>
            <w:r w:rsidR="00A85AEB" w:rsidRPr="008B7D91">
              <w:rPr>
                <w:sz w:val="18"/>
                <w:szCs w:val="18"/>
              </w:rPr>
              <w:fldChar w:fldCharType="begin"/>
            </w:r>
            <w:r w:rsidRPr="008B7D91">
              <w:rPr>
                <w:sz w:val="18"/>
                <w:szCs w:val="18"/>
              </w:rPr>
              <w:instrText xml:space="preserve"> PAGE </w:instrText>
            </w:r>
            <w:r w:rsidR="00A85AEB" w:rsidRPr="008B7D91">
              <w:rPr>
                <w:sz w:val="18"/>
                <w:szCs w:val="18"/>
              </w:rPr>
              <w:fldChar w:fldCharType="separate"/>
            </w:r>
            <w:r w:rsidR="00E1503D">
              <w:rPr>
                <w:noProof/>
                <w:sz w:val="18"/>
                <w:szCs w:val="18"/>
              </w:rPr>
              <w:t>2</w:t>
            </w:r>
            <w:r w:rsidR="00A85AEB" w:rsidRPr="008B7D91">
              <w:rPr>
                <w:sz w:val="18"/>
                <w:szCs w:val="18"/>
              </w:rPr>
              <w:fldChar w:fldCharType="end"/>
            </w:r>
            <w:r w:rsidRPr="008B7D91">
              <w:rPr>
                <w:sz w:val="18"/>
                <w:szCs w:val="18"/>
              </w:rPr>
              <w:t xml:space="preserve"> of </w:t>
            </w:r>
            <w:r w:rsidR="00A85AEB" w:rsidRPr="008B7D91">
              <w:rPr>
                <w:sz w:val="18"/>
                <w:szCs w:val="18"/>
              </w:rPr>
              <w:fldChar w:fldCharType="begin"/>
            </w:r>
            <w:r w:rsidRPr="008B7D91">
              <w:rPr>
                <w:sz w:val="18"/>
                <w:szCs w:val="18"/>
              </w:rPr>
              <w:instrText xml:space="preserve"> NUMPAGES  </w:instrText>
            </w:r>
            <w:r w:rsidR="00A85AEB" w:rsidRPr="008B7D91">
              <w:rPr>
                <w:sz w:val="18"/>
                <w:szCs w:val="18"/>
              </w:rPr>
              <w:fldChar w:fldCharType="separate"/>
            </w:r>
            <w:r w:rsidR="00E1503D">
              <w:rPr>
                <w:noProof/>
                <w:sz w:val="18"/>
                <w:szCs w:val="18"/>
              </w:rPr>
              <w:t>27</w:t>
            </w:r>
            <w:r w:rsidR="00A85AEB" w:rsidRPr="008B7D91">
              <w:rPr>
                <w:sz w:val="18"/>
                <w:szCs w:val="18"/>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D" w:rsidRDefault="00E15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1B4" w:rsidRDefault="002531B4" w:rsidP="001E7613">
      <w:pPr>
        <w:spacing w:after="0"/>
      </w:pPr>
      <w:r>
        <w:separator/>
      </w:r>
    </w:p>
    <w:p w:rsidR="002531B4" w:rsidRDefault="002531B4"/>
  </w:footnote>
  <w:footnote w:type="continuationSeparator" w:id="0">
    <w:p w:rsidR="002531B4" w:rsidRDefault="002531B4" w:rsidP="001E7613">
      <w:pPr>
        <w:spacing w:after="0"/>
      </w:pPr>
      <w:r>
        <w:continuationSeparator/>
      </w:r>
    </w:p>
    <w:p w:rsidR="002531B4" w:rsidRDefault="002531B4"/>
  </w:footnote>
  <w:footnote w:id="1">
    <w:p w:rsidR="002531B4" w:rsidRPr="00D92366" w:rsidRDefault="002531B4" w:rsidP="00C330D5">
      <w:pPr>
        <w:pStyle w:val="FootnoteText"/>
        <w:spacing w:after="60"/>
        <w:rPr>
          <w:sz w:val="22"/>
          <w:szCs w:val="22"/>
        </w:rPr>
      </w:pPr>
      <w:r w:rsidRPr="00D92366">
        <w:rPr>
          <w:rStyle w:val="FootnoteReference"/>
          <w:sz w:val="22"/>
          <w:szCs w:val="22"/>
        </w:rPr>
        <w:footnoteRef/>
      </w:r>
      <w:r w:rsidRPr="00D92366">
        <w:rPr>
          <w:sz w:val="22"/>
          <w:szCs w:val="22"/>
        </w:rPr>
        <w:t xml:space="preserve"> IBRA: Interim Biogeographical Regionalisation of Australia [Version 7 – 2012] in </w:t>
      </w:r>
      <w:r w:rsidRPr="00D92366">
        <w:rPr>
          <w:bCs/>
          <w:iCs/>
          <w:sz w:val="22"/>
          <w:szCs w:val="22"/>
          <w:lang w:eastAsia="en-AU"/>
        </w:rPr>
        <w:t>DSEWPAC (2012)</w:t>
      </w:r>
      <w:r w:rsidRPr="00D92366">
        <w:rPr>
          <w:sz w:val="22"/>
          <w:szCs w:val="22"/>
        </w:rPr>
        <w:t>.</w:t>
      </w:r>
    </w:p>
  </w:footnote>
  <w:footnote w:id="2">
    <w:p w:rsidR="002531B4" w:rsidRPr="00D92366" w:rsidRDefault="002531B4" w:rsidP="00F83231">
      <w:pPr>
        <w:pStyle w:val="FootnoteText"/>
        <w:spacing w:after="60"/>
        <w:rPr>
          <w:color w:val="00B0F0"/>
          <w:sz w:val="22"/>
          <w:szCs w:val="22"/>
        </w:rPr>
      </w:pPr>
      <w:r w:rsidRPr="00DE064C">
        <w:rPr>
          <w:rStyle w:val="FootnoteReference"/>
          <w:sz w:val="22"/>
          <w:szCs w:val="22"/>
        </w:rPr>
        <w:footnoteRef/>
      </w:r>
      <w:r w:rsidRPr="00DE064C">
        <w:rPr>
          <w:sz w:val="22"/>
          <w:szCs w:val="22"/>
        </w:rPr>
        <w:t xml:space="preserve"> Blowouts: Sandy depressions formed when a patch of protective vegetation in a sand dune ecosystem is lost and strong winds "blow out" sand to form a depression.</w:t>
      </w:r>
    </w:p>
  </w:footnote>
  <w:footnote w:id="3">
    <w:p w:rsidR="002531B4" w:rsidRPr="004E0767" w:rsidRDefault="002531B4" w:rsidP="00DC0E58">
      <w:pPr>
        <w:pStyle w:val="FootnoteText"/>
        <w:spacing w:after="60"/>
        <w:rPr>
          <w:sz w:val="22"/>
          <w:szCs w:val="22"/>
        </w:rPr>
      </w:pPr>
      <w:r w:rsidRPr="009C2B71">
        <w:rPr>
          <w:rStyle w:val="FootnoteReference"/>
          <w:sz w:val="22"/>
          <w:szCs w:val="22"/>
        </w:rPr>
        <w:footnoteRef/>
      </w:r>
      <w:r w:rsidRPr="009C2B71">
        <w:rPr>
          <w:sz w:val="22"/>
          <w:szCs w:val="22"/>
        </w:rPr>
        <w:t xml:space="preserve"> Where native grassland/shrubland (whether </w:t>
      </w:r>
      <w:r w:rsidRPr="00E9107E">
        <w:rPr>
          <w:sz w:val="22"/>
          <w:szCs w:val="22"/>
        </w:rPr>
        <w:t xml:space="preserve">derived or not) connects discrete patches of the ecological community in close proximity (up to 30 m apart) then it should be treated as part of a single patch. Also where native grassland/shrubland </w:t>
      </w:r>
      <w:r w:rsidRPr="00E9107E">
        <w:rPr>
          <w:sz w:val="22"/>
          <w:szCs w:val="22"/>
          <w:u w:val="single"/>
        </w:rPr>
        <w:t>is within a gap</w:t>
      </w:r>
      <w:r w:rsidRPr="00E9107E">
        <w:rPr>
          <w:sz w:val="22"/>
          <w:szCs w:val="22"/>
        </w:rPr>
        <w:t xml:space="preserve"> in, or at the edge of a patch, (up to 30 m from the edge of the tree canopy/saplings) it should be considered to be part of the patch of the ecological community. See also Section 1.6.1 (</w:t>
      </w:r>
      <w:r w:rsidRPr="00E9107E">
        <w:rPr>
          <w:i/>
          <w:sz w:val="22"/>
          <w:szCs w:val="22"/>
        </w:rPr>
        <w:t>Defining a patch</w:t>
      </w:r>
      <w:r w:rsidRPr="00E9107E">
        <w:rPr>
          <w:sz w:val="22"/>
          <w:szCs w:val="22"/>
        </w:rPr>
        <w:t xml:space="preserve">). Native means vegetation </w:t>
      </w:r>
      <w:r w:rsidRPr="00E9107E">
        <w:rPr>
          <w:rFonts w:hint="eastAsia"/>
          <w:sz w:val="22"/>
          <w:szCs w:val="22"/>
        </w:rPr>
        <w:t>‘</w:t>
      </w:r>
      <w:r w:rsidRPr="00E9107E">
        <w:rPr>
          <w:sz w:val="22"/>
          <w:szCs w:val="22"/>
        </w:rPr>
        <w:t>dominated by native species</w:t>
      </w:r>
      <w:r w:rsidRPr="00E9107E">
        <w:rPr>
          <w:rFonts w:hint="eastAsia"/>
          <w:sz w:val="22"/>
          <w:szCs w:val="22"/>
        </w:rPr>
        <w:t>’</w:t>
      </w:r>
      <w:r w:rsidRPr="00E9107E">
        <w:rPr>
          <w:sz w:val="22"/>
          <w:szCs w:val="22"/>
        </w:rPr>
        <w:t xml:space="preserve">; i.e. that 50% or more of the </w:t>
      </w:r>
      <w:r w:rsidRPr="00E9107E">
        <w:rPr>
          <w:sz w:val="22"/>
          <w:szCs w:val="22"/>
          <w:u w:val="single"/>
        </w:rPr>
        <w:t>perennial</w:t>
      </w:r>
      <w:r w:rsidRPr="00E9107E">
        <w:rPr>
          <w:sz w:val="22"/>
          <w:szCs w:val="22"/>
        </w:rPr>
        <w:t xml:space="preserve"> vegetation</w:t>
      </w:r>
      <w:r w:rsidRPr="009C2B71">
        <w:rPr>
          <w:sz w:val="22"/>
          <w:szCs w:val="22"/>
        </w:rPr>
        <w:t xml:space="preserve"> cover is native.</w:t>
      </w:r>
    </w:p>
  </w:footnote>
  <w:footnote w:id="4">
    <w:p w:rsidR="002531B4" w:rsidRPr="009C2B71" w:rsidRDefault="002531B4" w:rsidP="009143E6">
      <w:pPr>
        <w:pStyle w:val="FootnoteText"/>
        <w:spacing w:after="60"/>
        <w:rPr>
          <w:sz w:val="22"/>
          <w:szCs w:val="22"/>
        </w:rPr>
      </w:pPr>
      <w:r w:rsidRPr="009C2B71">
        <w:rPr>
          <w:rStyle w:val="FootnoteReference"/>
          <w:sz w:val="22"/>
          <w:szCs w:val="22"/>
        </w:rPr>
        <w:footnoteRef/>
      </w:r>
      <w:r w:rsidRPr="009C2B71">
        <w:rPr>
          <w:sz w:val="22"/>
          <w:szCs w:val="22"/>
        </w:rPr>
        <w:t xml:space="preserve"> </w:t>
      </w:r>
      <w:r w:rsidRPr="009C2B71">
        <w:rPr>
          <w:iCs/>
          <w:sz w:val="22"/>
          <w:szCs w:val="22"/>
        </w:rPr>
        <w:t xml:space="preserve">Some areas of </w:t>
      </w:r>
      <w:r w:rsidRPr="009C2B71">
        <w:rPr>
          <w:sz w:val="22"/>
          <w:szCs w:val="22"/>
        </w:rPr>
        <w:t>derived grassland</w:t>
      </w:r>
      <w:r w:rsidRPr="009C2B71">
        <w:rPr>
          <w:iCs/>
          <w:sz w:val="22"/>
          <w:szCs w:val="22"/>
        </w:rPr>
        <w:t xml:space="preserve"> in the Hunter Valley region are protected under the ‘White Box-Yellow Box-Blakely’s Red Gum Woodland </w:t>
      </w:r>
      <w:r w:rsidRPr="009C2B71">
        <w:rPr>
          <w:sz w:val="22"/>
          <w:szCs w:val="22"/>
        </w:rPr>
        <w:t>ecological community listing</w:t>
      </w:r>
      <w:r>
        <w:rPr>
          <w:sz w:val="22"/>
          <w:szCs w:val="22"/>
        </w:rPr>
        <w:t>.</w:t>
      </w:r>
      <w:r w:rsidRPr="009C2B71">
        <w:rPr>
          <w:sz w:val="22"/>
          <w:szCs w:val="22"/>
        </w:rPr>
        <w:t xml:space="preserve"> </w:t>
      </w:r>
    </w:p>
  </w:footnote>
  <w:footnote w:id="5">
    <w:p w:rsidR="002531B4" w:rsidRDefault="002531B4" w:rsidP="00542C44">
      <w:pPr>
        <w:pStyle w:val="FootnoteText"/>
        <w:spacing w:after="60"/>
      </w:pPr>
      <w:r>
        <w:rPr>
          <w:rStyle w:val="FootnoteReference"/>
        </w:rPr>
        <w:footnoteRef/>
      </w:r>
      <w:r>
        <w:t xml:space="preserve"> </w:t>
      </w:r>
      <w:r w:rsidRPr="00D92366">
        <w:rPr>
          <w:sz w:val="22"/>
          <w:szCs w:val="22"/>
        </w:rPr>
        <w:t xml:space="preserve">IBRA: Interim Biogeographical Regionalisation of Australia [Version 7 – 2012] in </w:t>
      </w:r>
      <w:r w:rsidRPr="00D92366">
        <w:rPr>
          <w:bCs/>
          <w:iCs/>
          <w:sz w:val="22"/>
          <w:szCs w:val="22"/>
          <w:lang w:eastAsia="en-AU"/>
        </w:rPr>
        <w:t>DSEWPAC (2012)</w:t>
      </w:r>
      <w:r w:rsidRPr="00D92366">
        <w:rPr>
          <w:sz w:val="22"/>
          <w:szCs w:val="22"/>
        </w:rPr>
        <w:t>.</w:t>
      </w:r>
    </w:p>
  </w:footnote>
  <w:footnote w:id="6">
    <w:p w:rsidR="002531B4" w:rsidRPr="003E020E" w:rsidRDefault="002531B4" w:rsidP="00CF0159">
      <w:pPr>
        <w:spacing w:after="20"/>
        <w:rPr>
          <w:sz w:val="22"/>
          <w:szCs w:val="22"/>
        </w:rPr>
      </w:pPr>
      <w:r w:rsidRPr="003E020E">
        <w:rPr>
          <w:rStyle w:val="FootnoteReference"/>
          <w:sz w:val="22"/>
          <w:szCs w:val="22"/>
        </w:rPr>
        <w:footnoteRef/>
      </w:r>
      <w:r w:rsidRPr="003E020E">
        <w:rPr>
          <w:sz w:val="22"/>
          <w:szCs w:val="22"/>
        </w:rPr>
        <w:t xml:space="preserve"> </w:t>
      </w:r>
      <w:r w:rsidRPr="008A5441">
        <w:rPr>
          <w:sz w:val="22"/>
          <w:szCs w:val="22"/>
        </w:rPr>
        <w:t>Aeolian (also spelled eolian) sands:</w:t>
      </w:r>
      <w:r w:rsidRPr="003E020E">
        <w:rPr>
          <w:sz w:val="22"/>
          <w:szCs w:val="22"/>
        </w:rPr>
        <w:t xml:space="preserve"> Sediment, which has been carried</w:t>
      </w:r>
      <w:r>
        <w:rPr>
          <w:sz w:val="22"/>
          <w:szCs w:val="22"/>
        </w:rPr>
        <w:t>,</w:t>
      </w:r>
      <w:r w:rsidRPr="003E020E">
        <w:rPr>
          <w:sz w:val="22"/>
          <w:szCs w:val="22"/>
        </w:rPr>
        <w:t xml:space="preserve"> or weathered</w:t>
      </w:r>
      <w:r>
        <w:rPr>
          <w:sz w:val="22"/>
          <w:szCs w:val="22"/>
        </w:rPr>
        <w:t>,</w:t>
      </w:r>
      <w:r w:rsidRPr="003E020E">
        <w:rPr>
          <w:sz w:val="22"/>
          <w:szCs w:val="22"/>
        </w:rPr>
        <w:t xml:space="preserve"> by the wind.</w:t>
      </w:r>
    </w:p>
  </w:footnote>
  <w:footnote w:id="7">
    <w:p w:rsidR="002531B4" w:rsidRPr="00542C44" w:rsidRDefault="002531B4" w:rsidP="00F10FEB">
      <w:pPr>
        <w:pStyle w:val="FootnoteText"/>
        <w:spacing w:after="20"/>
        <w:rPr>
          <w:sz w:val="22"/>
          <w:szCs w:val="22"/>
        </w:rPr>
      </w:pPr>
      <w:r w:rsidRPr="00542C44">
        <w:rPr>
          <w:rStyle w:val="FootnoteReference"/>
          <w:sz w:val="22"/>
          <w:szCs w:val="22"/>
        </w:rPr>
        <w:footnoteRef/>
      </w:r>
      <w:r w:rsidRPr="00542C44">
        <w:rPr>
          <w:sz w:val="22"/>
          <w:szCs w:val="22"/>
        </w:rPr>
        <w:t xml:space="preserve"> P</w:t>
      </w:r>
      <w:r w:rsidRPr="00542C44">
        <w:rPr>
          <w:rFonts w:eastAsia="Calibri"/>
          <w:sz w:val="22"/>
          <w:szCs w:val="22"/>
          <w:lang w:eastAsia="en-AU"/>
        </w:rPr>
        <w:t>rojected cover of canopy trees is calculated by a</w:t>
      </w:r>
      <w:r w:rsidRPr="00542C44">
        <w:rPr>
          <w:sz w:val="22"/>
          <w:szCs w:val="22"/>
        </w:rPr>
        <w:t>ssuming a solid canopy.</w:t>
      </w:r>
    </w:p>
  </w:footnote>
  <w:footnote w:id="8">
    <w:p w:rsidR="002531B4" w:rsidRPr="004F5CBD" w:rsidRDefault="002531B4" w:rsidP="00EE7510">
      <w:pPr>
        <w:spacing w:after="20"/>
        <w:rPr>
          <w:color w:val="00B050"/>
          <w:sz w:val="22"/>
          <w:szCs w:val="22"/>
        </w:rPr>
      </w:pPr>
      <w:r w:rsidRPr="00542C44">
        <w:rPr>
          <w:sz w:val="22"/>
          <w:szCs w:val="22"/>
          <w:vertAlign w:val="superscript"/>
        </w:rPr>
        <w:footnoteRef/>
      </w:r>
      <w:r w:rsidRPr="00542C44">
        <w:rPr>
          <w:sz w:val="22"/>
          <w:szCs w:val="22"/>
        </w:rPr>
        <w:t xml:space="preserve"> This figure is to allow for woodland or forest with a sparse canopy and regenerating areas.</w:t>
      </w:r>
    </w:p>
  </w:footnote>
  <w:footnote w:id="9">
    <w:p w:rsidR="002531B4" w:rsidRPr="00E81968" w:rsidRDefault="002531B4" w:rsidP="006A3F14">
      <w:pPr>
        <w:spacing w:after="60"/>
        <w:rPr>
          <w:sz w:val="22"/>
          <w:szCs w:val="22"/>
          <w:lang w:eastAsia="en-AU"/>
        </w:rPr>
      </w:pPr>
      <w:r w:rsidRPr="00E81968">
        <w:rPr>
          <w:rStyle w:val="FootnoteReference"/>
          <w:sz w:val="22"/>
          <w:szCs w:val="22"/>
        </w:rPr>
        <w:footnoteRef/>
      </w:r>
      <w:r w:rsidRPr="00E81968">
        <w:rPr>
          <w:sz w:val="22"/>
          <w:szCs w:val="22"/>
        </w:rPr>
        <w:t xml:space="preserve"> </w:t>
      </w:r>
      <w:r w:rsidRPr="00542C44">
        <w:rPr>
          <w:sz w:val="22"/>
          <w:szCs w:val="22"/>
          <w:lang w:eastAsia="en-AU"/>
        </w:rPr>
        <w:t>Colluvial material / Colluvium:</w:t>
      </w:r>
      <w:r w:rsidRPr="00E81968">
        <w:rPr>
          <w:sz w:val="22"/>
          <w:szCs w:val="22"/>
        </w:rPr>
        <w:t xml:space="preserve">  A</w:t>
      </w:r>
      <w:r w:rsidRPr="00E81968">
        <w:rPr>
          <w:sz w:val="22"/>
          <w:szCs w:val="22"/>
          <w:lang w:eastAsia="en-AU"/>
        </w:rPr>
        <w:t xml:space="preserve"> loose deposit of sharp edged rock debris and/or sediment that has moved downhill to the bottom of the slope (or cliff) without the help of running water in streams.</w:t>
      </w:r>
    </w:p>
  </w:footnote>
  <w:footnote w:id="10">
    <w:p w:rsidR="002531B4" w:rsidRPr="00542C44" w:rsidRDefault="002531B4" w:rsidP="00254B04">
      <w:pPr>
        <w:pStyle w:val="FootnoteText"/>
        <w:spacing w:after="60"/>
        <w:ind w:right="-144"/>
        <w:rPr>
          <w:sz w:val="22"/>
          <w:szCs w:val="22"/>
        </w:rPr>
      </w:pPr>
      <w:r w:rsidRPr="00542C44">
        <w:rPr>
          <w:rStyle w:val="FootnoteReference"/>
          <w:sz w:val="22"/>
          <w:szCs w:val="22"/>
        </w:rPr>
        <w:footnoteRef/>
      </w:r>
      <w:r w:rsidRPr="00542C44">
        <w:rPr>
          <w:sz w:val="22"/>
          <w:szCs w:val="22"/>
        </w:rPr>
        <w:t xml:space="preserve"> Where native grassland/shrubland (whether derived from the ecological community or not) connects discrete patches of the ecological community in close proximity (up to 30 m apart) then it should be treated as part of a single patch. Also native grassland/shrubland </w:t>
      </w:r>
      <w:r w:rsidRPr="00542C44">
        <w:rPr>
          <w:sz w:val="22"/>
          <w:szCs w:val="22"/>
          <w:u w:val="single"/>
        </w:rPr>
        <w:t>within a gap</w:t>
      </w:r>
      <w:r w:rsidRPr="00542C44">
        <w:rPr>
          <w:sz w:val="22"/>
          <w:szCs w:val="22"/>
        </w:rPr>
        <w:t xml:space="preserve"> in, or at the edge of a patch, (up to 30 m from the edge of the tree canopy/saplings) is </w:t>
      </w:r>
      <w:r w:rsidRPr="00E9107E">
        <w:rPr>
          <w:sz w:val="22"/>
          <w:szCs w:val="22"/>
        </w:rPr>
        <w:t>part of the patch. See also sections 1.6.1 (</w:t>
      </w:r>
      <w:r w:rsidRPr="00E9107E">
        <w:rPr>
          <w:i/>
          <w:sz w:val="22"/>
          <w:szCs w:val="22"/>
        </w:rPr>
        <w:t>Defining a patch</w:t>
      </w:r>
      <w:r w:rsidRPr="00E9107E">
        <w:rPr>
          <w:sz w:val="22"/>
          <w:szCs w:val="22"/>
        </w:rPr>
        <w:t xml:space="preserve">) </w:t>
      </w:r>
      <w:r w:rsidRPr="00E9107E">
        <w:rPr>
          <w:rFonts w:eastAsia="Calibri"/>
          <w:sz w:val="22"/>
          <w:szCs w:val="22"/>
          <w:lang w:eastAsia="en-AU"/>
        </w:rPr>
        <w:t xml:space="preserve">and </w:t>
      </w:r>
      <w:r w:rsidRPr="00E9107E">
        <w:rPr>
          <w:sz w:val="22"/>
          <w:szCs w:val="22"/>
        </w:rPr>
        <w:t>1.3.4 (</w:t>
      </w:r>
      <w:r w:rsidRPr="00E9107E">
        <w:rPr>
          <w:i/>
          <w:sz w:val="22"/>
          <w:szCs w:val="22"/>
        </w:rPr>
        <w:t>Derived native grassland/shrubland</w:t>
      </w:r>
      <w:r w:rsidRPr="00E9107E">
        <w:rPr>
          <w:sz w:val="22"/>
          <w:szCs w:val="22"/>
        </w:rPr>
        <w:t xml:space="preserve">). “Native” here means vegetation </w:t>
      </w:r>
      <w:r w:rsidRPr="00E9107E">
        <w:rPr>
          <w:rFonts w:hint="eastAsia"/>
          <w:sz w:val="22"/>
          <w:szCs w:val="22"/>
        </w:rPr>
        <w:t>‘</w:t>
      </w:r>
      <w:r w:rsidRPr="00E9107E">
        <w:rPr>
          <w:sz w:val="22"/>
          <w:szCs w:val="22"/>
        </w:rPr>
        <w:t>dominated by native species</w:t>
      </w:r>
      <w:r w:rsidRPr="00E9107E">
        <w:rPr>
          <w:rFonts w:hint="eastAsia"/>
          <w:sz w:val="22"/>
          <w:szCs w:val="22"/>
        </w:rPr>
        <w:t>’</w:t>
      </w:r>
      <w:r w:rsidRPr="00E9107E">
        <w:rPr>
          <w:sz w:val="22"/>
          <w:szCs w:val="22"/>
        </w:rPr>
        <w:t xml:space="preserve">; i.e. that 50% or more of the </w:t>
      </w:r>
      <w:r w:rsidRPr="00E9107E">
        <w:rPr>
          <w:sz w:val="22"/>
          <w:szCs w:val="22"/>
          <w:u w:val="single"/>
        </w:rPr>
        <w:t>perennial</w:t>
      </w:r>
      <w:r w:rsidRPr="00E9107E">
        <w:rPr>
          <w:sz w:val="22"/>
          <w:szCs w:val="22"/>
        </w:rPr>
        <w:t xml:space="preserve"> vegetation</w:t>
      </w:r>
      <w:r w:rsidRPr="00542C44">
        <w:rPr>
          <w:sz w:val="22"/>
          <w:szCs w:val="22"/>
        </w:rPr>
        <w:t xml:space="preserve"> cover is native.</w:t>
      </w:r>
    </w:p>
  </w:footnote>
  <w:footnote w:id="11">
    <w:p w:rsidR="002531B4" w:rsidRPr="00AE5DB6" w:rsidRDefault="002531B4" w:rsidP="00E14052">
      <w:pPr>
        <w:spacing w:after="60"/>
        <w:rPr>
          <w:sz w:val="22"/>
          <w:szCs w:val="22"/>
        </w:rPr>
      </w:pPr>
      <w:r w:rsidRPr="00AE5DB6">
        <w:rPr>
          <w:rStyle w:val="FootnoteReference"/>
          <w:sz w:val="22"/>
          <w:szCs w:val="22"/>
        </w:rPr>
        <w:footnoteRef/>
      </w:r>
      <w:r w:rsidRPr="00AE5DB6">
        <w:rPr>
          <w:sz w:val="22"/>
          <w:szCs w:val="22"/>
        </w:rPr>
        <w:t xml:space="preserve"> Note that NSW vegetation assessment tools define a ‘patch’ as an area of native vegetation, of one or more different communities that occur together, separated by a gap of no greater than a set distance (usually 100 m). However, the Threatened Species Scientific Committee uses the term ‘patch’ to describe any discrete remnant/area of the ecological community in question.</w:t>
      </w:r>
    </w:p>
  </w:footnote>
  <w:footnote w:id="12">
    <w:p w:rsidR="002531B4" w:rsidRDefault="002531B4" w:rsidP="00E14052">
      <w:pPr>
        <w:pStyle w:val="FootnoteText"/>
        <w:spacing w:after="60"/>
      </w:pPr>
      <w:r w:rsidRPr="00AE5DB6">
        <w:rPr>
          <w:rStyle w:val="FootnoteReference"/>
          <w:sz w:val="22"/>
          <w:szCs w:val="22"/>
        </w:rPr>
        <w:footnoteRef/>
      </w:r>
      <w:r w:rsidRPr="00AE5DB6">
        <w:rPr>
          <w:sz w:val="22"/>
          <w:szCs w:val="22"/>
        </w:rPr>
        <w:t xml:space="preserve"> Or where there is no canopy at an edge of a patch, just smaller seedlings (i.e. at least 10 native tree stems per 0.5 ha, that are at least one metre cm in height), then 30 m from the tree seedlings themselves.</w:t>
      </w:r>
    </w:p>
  </w:footnote>
  <w:footnote w:id="13">
    <w:p w:rsidR="002531B4" w:rsidRDefault="002531B4">
      <w:pPr>
        <w:pStyle w:val="FootnoteText"/>
      </w:pPr>
      <w:r w:rsidRPr="00DE4476">
        <w:rPr>
          <w:rStyle w:val="FootnoteReference"/>
        </w:rPr>
        <w:footnoteRef/>
      </w:r>
      <w:r w:rsidRPr="00DE4476">
        <w:t xml:space="preserve"> A ‘significant impact’ is an impact which is important, notable, or of consequence, having regard to its context or </w:t>
      </w:r>
      <w:r w:rsidRPr="00D73BA2">
        <w:t xml:space="preserve">intensity. Further information regarding ‘significant impact’ and the EPBC Act is available at </w:t>
      </w:r>
      <w:hyperlink r:id="rId1" w:history="1">
        <w:r w:rsidRPr="00D73BA2">
          <w:rPr>
            <w:rStyle w:val="Hyperlink"/>
            <w:color w:val="auto"/>
          </w:rPr>
          <w:t>http://www.environment.gov.au/epbc/publications/significant-impact-guidelines-11-matters-national-environmental-significance</w:t>
        </w:r>
      </w:hyperlink>
    </w:p>
  </w:footnote>
  <w:footnote w:id="14">
    <w:p w:rsidR="002531B4" w:rsidRPr="00FA2B9C" w:rsidRDefault="002531B4" w:rsidP="00FA2B9C">
      <w:pPr>
        <w:pStyle w:val="FootnoteText"/>
        <w:spacing w:after="60"/>
        <w:rPr>
          <w:sz w:val="22"/>
          <w:szCs w:val="22"/>
        </w:rPr>
      </w:pPr>
      <w:r w:rsidRPr="00FA2B9C">
        <w:rPr>
          <w:rStyle w:val="FootnoteReference"/>
          <w:sz w:val="22"/>
          <w:szCs w:val="22"/>
        </w:rPr>
        <w:footnoteRef/>
      </w:r>
      <w:r w:rsidRPr="00FA2B9C">
        <w:rPr>
          <w:sz w:val="22"/>
          <w:szCs w:val="22"/>
        </w:rPr>
        <w:t xml:space="preserve"> NSW OEH (2008a) ‘Biometric Vegetation Types (BVTs) for CMA areas’ have been superseded by the NSW Vegetation Information System (VIS) Classification 2.1 BVTs (NSW OEH, 2015).</w:t>
      </w:r>
    </w:p>
  </w:footnote>
  <w:footnote w:id="15">
    <w:p w:rsidR="002531B4" w:rsidRPr="009C4E3C" w:rsidRDefault="002531B4" w:rsidP="00C638D7">
      <w:pPr>
        <w:pStyle w:val="FootnoteText"/>
        <w:spacing w:after="60"/>
      </w:pPr>
      <w:r w:rsidRPr="001053BD">
        <w:rPr>
          <w:rStyle w:val="FootnoteReference"/>
          <w:sz w:val="22"/>
          <w:szCs w:val="22"/>
        </w:rPr>
        <w:footnoteRef/>
      </w:r>
      <w:r w:rsidRPr="001053BD">
        <w:rPr>
          <w:sz w:val="22"/>
          <w:szCs w:val="22"/>
        </w:rPr>
        <w:t xml:space="preserve"> The NSW Plant Community Type (PCT) classification, established as the NSW master community-level classification, was only recently updated with a new vegetation classification for the Greater Hunter region.</w:t>
      </w:r>
    </w:p>
  </w:footnote>
  <w:footnote w:id="16">
    <w:p w:rsidR="002531B4" w:rsidRDefault="002531B4">
      <w:pPr>
        <w:pStyle w:val="FootnoteText"/>
      </w:pPr>
      <w:r>
        <w:rPr>
          <w:rStyle w:val="FootnoteReference"/>
        </w:rPr>
        <w:footnoteRef/>
      </w:r>
      <w:r>
        <w:t xml:space="preserve"> Here</w:t>
      </w:r>
      <w:r>
        <w:rPr>
          <w:rFonts w:eastAsia="Calibri"/>
        </w:rPr>
        <w:t xml:space="preserve"> Elderslie refers to Elderslie of the Cumberland Plain region, not Elderslie of the Hunter Valley.</w:t>
      </w:r>
    </w:p>
  </w:footnote>
  <w:footnote w:id="17">
    <w:p w:rsidR="002531B4" w:rsidRDefault="002531B4">
      <w:pPr>
        <w:pStyle w:val="FootnoteText"/>
      </w:pPr>
      <w:r>
        <w:rPr>
          <w:rStyle w:val="FootnoteReference"/>
        </w:rPr>
        <w:footnoteRef/>
      </w:r>
      <w:r>
        <w:t xml:space="preserve"> </w:t>
      </w:r>
      <w:proofErr w:type="gramStart"/>
      <w:r>
        <w:t>Under EPBC Act Assessment as a potentially threatened ecological community.</w:t>
      </w:r>
      <w:proofErr w:type="gramEnd"/>
    </w:p>
  </w:footnote>
  <w:footnote w:id="18">
    <w:p w:rsidR="002531B4" w:rsidRPr="0056082E" w:rsidRDefault="002531B4" w:rsidP="00512698">
      <w:pPr>
        <w:pStyle w:val="FootnoteText"/>
        <w:spacing w:after="60"/>
        <w:rPr>
          <w:sz w:val="22"/>
          <w:szCs w:val="22"/>
        </w:rPr>
      </w:pPr>
      <w:r w:rsidRPr="0056082E">
        <w:rPr>
          <w:rStyle w:val="FootnoteReference"/>
          <w:sz w:val="22"/>
          <w:szCs w:val="22"/>
        </w:rPr>
        <w:footnoteRef/>
      </w:r>
      <w:r w:rsidRPr="0056082E">
        <w:rPr>
          <w:sz w:val="22"/>
          <w:szCs w:val="22"/>
        </w:rPr>
        <w:t xml:space="preserve"> </w:t>
      </w:r>
      <w:r w:rsidRPr="003F7B68">
        <w:rPr>
          <w:sz w:val="22"/>
          <w:szCs w:val="22"/>
          <w:lang w:val="en-GB" w:eastAsia="en-AU"/>
        </w:rPr>
        <w:t>Sheetwash:</w:t>
      </w:r>
      <w:r w:rsidRPr="003F7B68">
        <w:rPr>
          <w:color w:val="222222"/>
          <w:sz w:val="22"/>
          <w:szCs w:val="22"/>
        </w:rPr>
        <w:t xml:space="preserve"> Sheets</w:t>
      </w:r>
      <w:r w:rsidRPr="0056082E">
        <w:rPr>
          <w:color w:val="222222"/>
          <w:sz w:val="22"/>
          <w:szCs w:val="22"/>
        </w:rPr>
        <w:t xml:space="preserve"> of running water rather than by stream flowing in well </w:t>
      </w:r>
      <w:r w:rsidRPr="0056082E">
        <w:rPr>
          <w:bCs/>
          <w:color w:val="222222"/>
          <w:sz w:val="22"/>
          <w:szCs w:val="22"/>
        </w:rPr>
        <w:t>defined</w:t>
      </w:r>
      <w:r w:rsidRPr="0056082E">
        <w:rPr>
          <w:color w:val="222222"/>
          <w:sz w:val="22"/>
          <w:szCs w:val="22"/>
        </w:rPr>
        <w:t xml:space="preserve"> channels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1B4" w:rsidRDefault="002531B4" w:rsidP="001E7613">
    <w:pPr>
      <w:pStyle w:val="Classification"/>
    </w:pPr>
    <w:r>
      <w:t>Error! Unknown document property name.</w:t>
    </w:r>
  </w:p>
  <w:p w:rsidR="002531B4" w:rsidRDefault="002531B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1B4" w:rsidRPr="00112991" w:rsidRDefault="002531B4" w:rsidP="00112991">
    <w:pPr>
      <w:pStyle w:val="Header"/>
      <w:jc w:val="center"/>
      <w:rPr>
        <w:sz w:val="72"/>
        <w:szCs w:val="72"/>
      </w:rPr>
    </w:pPr>
    <w:r>
      <w:rPr>
        <w:sz w:val="72"/>
        <w:szCs w:val="72"/>
      </w:rPr>
      <w:t>DRAFT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1B4" w:rsidRPr="00134AF7" w:rsidRDefault="002531B4" w:rsidP="00D80CBB">
    <w:pPr>
      <w:pStyle w:val="Header"/>
      <w:jc w:val="right"/>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16CD2A4"/>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0FB508B"/>
    <w:multiLevelType w:val="hybridMultilevel"/>
    <w:tmpl w:val="B2865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9A11E5"/>
    <w:multiLevelType w:val="singleLevel"/>
    <w:tmpl w:val="0C090001"/>
    <w:lvl w:ilvl="0">
      <w:start w:val="1"/>
      <w:numFmt w:val="bullet"/>
      <w:pStyle w:val="ListBullet5"/>
      <w:lvlText w:val=""/>
      <w:lvlJc w:val="left"/>
      <w:pPr>
        <w:ind w:left="369" w:hanging="369"/>
      </w:pPr>
      <w:rPr>
        <w:rFonts w:ascii="Symbol" w:hAnsi="Symbol" w:hint="default"/>
      </w:rPr>
    </w:lvl>
  </w:abstractNum>
  <w:abstractNum w:abstractNumId="4">
    <w:nsid w:val="01E142A7"/>
    <w:multiLevelType w:val="hybridMultilevel"/>
    <w:tmpl w:val="623AACD0"/>
    <w:lvl w:ilvl="0" w:tplc="DE58833E">
      <w:start w:val="1"/>
      <w:numFmt w:val="bullet"/>
      <w:lvlText w:val="-"/>
      <w:lvlJc w:val="left"/>
      <w:pPr>
        <w:tabs>
          <w:tab w:val="num" w:pos="360"/>
        </w:tabs>
        <w:ind w:left="360" w:hanging="360"/>
      </w:pPr>
      <w:rPr>
        <w:rFonts w:ascii="Courier New" w:hAnsi="Courier New" w:cs="Times New Roman" w:hint="default"/>
      </w:rPr>
    </w:lvl>
    <w:lvl w:ilvl="1" w:tplc="79540180">
      <w:start w:val="1"/>
      <w:numFmt w:val="decimal"/>
      <w:lvlText w:val="%2."/>
      <w:lvlJc w:val="left"/>
      <w:pPr>
        <w:tabs>
          <w:tab w:val="num" w:pos="1440"/>
        </w:tabs>
        <w:ind w:left="1440" w:hanging="360"/>
      </w:pPr>
    </w:lvl>
    <w:lvl w:ilvl="2" w:tplc="CB724818">
      <w:start w:val="1"/>
      <w:numFmt w:val="decimal"/>
      <w:lvlText w:val="%3."/>
      <w:lvlJc w:val="left"/>
      <w:pPr>
        <w:tabs>
          <w:tab w:val="num" w:pos="2160"/>
        </w:tabs>
        <w:ind w:left="2160" w:hanging="360"/>
      </w:pPr>
    </w:lvl>
    <w:lvl w:ilvl="3" w:tplc="1B26C3F8">
      <w:start w:val="1"/>
      <w:numFmt w:val="bullet"/>
      <w:lvlText w:val="o"/>
      <w:lvlJc w:val="left"/>
      <w:pPr>
        <w:tabs>
          <w:tab w:val="num" w:pos="2520"/>
        </w:tabs>
        <w:ind w:left="2520" w:hanging="360"/>
      </w:pPr>
      <w:rPr>
        <w:rFonts w:ascii="Courier New" w:hAnsi="Courier New" w:cs="Courier New" w:hint="default"/>
      </w:rPr>
    </w:lvl>
    <w:lvl w:ilvl="4" w:tplc="88F46154">
      <w:start w:val="1"/>
      <w:numFmt w:val="decimal"/>
      <w:lvlText w:val="%5."/>
      <w:lvlJc w:val="left"/>
      <w:pPr>
        <w:tabs>
          <w:tab w:val="num" w:pos="3600"/>
        </w:tabs>
        <w:ind w:left="3600" w:hanging="360"/>
      </w:pPr>
    </w:lvl>
    <w:lvl w:ilvl="5" w:tplc="6E0661A4">
      <w:start w:val="1"/>
      <w:numFmt w:val="decimal"/>
      <w:lvlText w:val="%6."/>
      <w:lvlJc w:val="left"/>
      <w:pPr>
        <w:tabs>
          <w:tab w:val="num" w:pos="4320"/>
        </w:tabs>
        <w:ind w:left="4320" w:hanging="360"/>
      </w:pPr>
    </w:lvl>
    <w:lvl w:ilvl="6" w:tplc="2A08CA3C">
      <w:start w:val="1"/>
      <w:numFmt w:val="decimal"/>
      <w:lvlText w:val="%7."/>
      <w:lvlJc w:val="left"/>
      <w:pPr>
        <w:tabs>
          <w:tab w:val="num" w:pos="5040"/>
        </w:tabs>
        <w:ind w:left="5040" w:hanging="360"/>
      </w:pPr>
    </w:lvl>
    <w:lvl w:ilvl="7" w:tplc="14FA39DE">
      <w:start w:val="1"/>
      <w:numFmt w:val="decimal"/>
      <w:lvlText w:val="%8."/>
      <w:lvlJc w:val="left"/>
      <w:pPr>
        <w:tabs>
          <w:tab w:val="num" w:pos="5760"/>
        </w:tabs>
        <w:ind w:left="5760" w:hanging="360"/>
      </w:pPr>
    </w:lvl>
    <w:lvl w:ilvl="8" w:tplc="5A7CB93A">
      <w:start w:val="1"/>
      <w:numFmt w:val="decimal"/>
      <w:lvlText w:val="%9."/>
      <w:lvlJc w:val="left"/>
      <w:pPr>
        <w:tabs>
          <w:tab w:val="num" w:pos="6480"/>
        </w:tabs>
        <w:ind w:left="6480" w:hanging="360"/>
      </w:pPr>
    </w:lvl>
  </w:abstractNum>
  <w:abstractNum w:abstractNumId="5">
    <w:nsid w:val="08927055"/>
    <w:multiLevelType w:val="hybridMultilevel"/>
    <w:tmpl w:val="BFE67E88"/>
    <w:lvl w:ilvl="0" w:tplc="BCE88EC6">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E27F80"/>
    <w:multiLevelType w:val="hybridMultilevel"/>
    <w:tmpl w:val="65E450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D78747B"/>
    <w:multiLevelType w:val="hybridMultilevel"/>
    <w:tmpl w:val="D74629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FB2573F"/>
    <w:multiLevelType w:val="multilevel"/>
    <w:tmpl w:val="A4DC26F2"/>
    <w:name w:val="TableFootnotes"/>
    <w:lvl w:ilvl="0">
      <w:start w:val="1"/>
      <w:numFmt w:val="none"/>
      <w:pStyle w:val="PBTableText"/>
      <w:suff w:val="nothing"/>
      <w:lvlText w:val=""/>
      <w:lvlJc w:val="left"/>
      <w:pPr>
        <w:ind w:left="113" w:firstLine="0"/>
      </w:pPr>
      <w:rPr>
        <w:rFonts w:hint="default"/>
        <w:spacing w:val="-10"/>
      </w:rPr>
    </w:lvl>
    <w:lvl w:ilvl="1">
      <w:start w:val="1"/>
      <w:numFmt w:val="decimal"/>
      <w:pStyle w:val="TableFootnotes"/>
      <w:lvlText w:val="(%2)"/>
      <w:lvlJc w:val="left"/>
      <w:pPr>
        <w:tabs>
          <w:tab w:val="num" w:pos="284"/>
        </w:tabs>
        <w:ind w:left="284" w:hanging="284"/>
      </w:pPr>
      <w:rPr>
        <w:rFonts w:hint="default"/>
        <w:spacing w:val="0"/>
        <w:w w:val="100"/>
        <w:kern w:val="0"/>
        <w:position w:val="0"/>
      </w:rPr>
    </w:lvl>
    <w:lvl w:ilvl="2">
      <w:start w:val="1"/>
      <w:numFmt w:val="none"/>
      <w:lvlRestart w:val="1"/>
      <w:lvlText w:val=""/>
      <w:lvlJc w:val="left"/>
      <w:pPr>
        <w:tabs>
          <w:tab w:val="num" w:pos="284"/>
        </w:tabs>
        <w:ind w:left="284" w:hanging="284"/>
      </w:pPr>
      <w:rPr>
        <w:rFonts w:hint="default"/>
        <w:color w:val="auto"/>
        <w:spacing w:val="-4"/>
      </w:rPr>
    </w:lvl>
    <w:lvl w:ilvl="3">
      <w:start w:val="1"/>
      <w:numFmt w:val="none"/>
      <w:lvlText w:val=""/>
      <w:lvlJc w:val="left"/>
      <w:pPr>
        <w:tabs>
          <w:tab w:val="num" w:pos="0"/>
        </w:tabs>
        <w:ind w:left="-709" w:firstLine="0"/>
      </w:pPr>
      <w:rPr>
        <w:rFonts w:hint="default"/>
        <w:spacing w:val="-10"/>
        <w:w w:val="100"/>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2160"/>
        </w:tabs>
        <w:ind w:left="2016" w:hanging="936"/>
      </w:pPr>
      <w:rPr>
        <w:rFonts w:hint="default"/>
      </w:rPr>
    </w:lvl>
    <w:lvl w:ilvl="6">
      <w:start w:val="1"/>
      <w:numFmt w:val="lowerRoman"/>
      <w:lvlRestart w:val="1"/>
      <w:lvlText w:val="%7"/>
      <w:lvlJc w:val="left"/>
      <w:pPr>
        <w:tabs>
          <w:tab w:val="num" w:pos="369"/>
        </w:tabs>
        <w:ind w:left="369" w:hanging="369"/>
      </w:pPr>
      <w:rPr>
        <w:rFonts w:hint="default"/>
      </w:rPr>
    </w:lvl>
    <w:lvl w:ilvl="7">
      <w:start w:val="1"/>
      <w:numFmt w:val="lowerLetter"/>
      <w:lvlText w:val="%8."/>
      <w:lvlJc w:val="left"/>
      <w:pPr>
        <w:tabs>
          <w:tab w:val="num" w:pos="737"/>
        </w:tabs>
        <w:ind w:left="737" w:hanging="368"/>
      </w:pPr>
      <w:rPr>
        <w:rFonts w:hint="default"/>
        <w:position w:val="0"/>
      </w:rPr>
    </w:lvl>
    <w:lvl w:ilvl="8">
      <w:start w:val="1"/>
      <w:numFmt w:val="bullet"/>
      <w:lvlText w:val=""/>
      <w:lvlJc w:val="left"/>
      <w:pPr>
        <w:tabs>
          <w:tab w:val="num" w:pos="1106"/>
        </w:tabs>
        <w:ind w:left="1106" w:hanging="369"/>
      </w:pPr>
      <w:rPr>
        <w:rFonts w:ascii="Symbol" w:hAnsi="Symbol" w:hint="default"/>
        <w:position w:val="2"/>
        <w:sz w:val="20"/>
        <w:szCs w:val="20"/>
      </w:rPr>
    </w:lvl>
  </w:abstractNum>
  <w:abstractNum w:abstractNumId="9">
    <w:nsid w:val="1026424F"/>
    <w:multiLevelType w:val="hybridMultilevel"/>
    <w:tmpl w:val="488EDD6A"/>
    <w:lvl w:ilvl="0" w:tplc="7AD6FC2C">
      <w:start w:val="1"/>
      <w:numFmt w:val="bullet"/>
      <w:lvlText w:val=""/>
      <w:lvlJc w:val="left"/>
      <w:pPr>
        <w:ind w:left="502" w:hanging="360"/>
      </w:pPr>
      <w:rPr>
        <w:rFonts w:ascii="Symbol" w:hAnsi="Symbol" w:hint="default"/>
        <w:b w:val="0"/>
        <w:color w:val="auto"/>
        <w:sz w:val="20"/>
      </w:rPr>
    </w:lvl>
    <w:lvl w:ilvl="1" w:tplc="58144F76">
      <w:start w:val="1"/>
      <w:numFmt w:val="bullet"/>
      <w:lvlText w:val="o"/>
      <w:lvlJc w:val="left"/>
      <w:pPr>
        <w:ind w:left="1440" w:hanging="360"/>
      </w:pPr>
      <w:rPr>
        <w:rFonts w:ascii="Courier New" w:hAnsi="Courier New" w:cs="Courier New" w:hint="default"/>
      </w:rPr>
    </w:lvl>
    <w:lvl w:ilvl="2" w:tplc="B2063BE4" w:tentative="1">
      <w:start w:val="1"/>
      <w:numFmt w:val="bullet"/>
      <w:lvlText w:val=""/>
      <w:lvlJc w:val="left"/>
      <w:pPr>
        <w:ind w:left="2160" w:hanging="360"/>
      </w:pPr>
      <w:rPr>
        <w:rFonts w:ascii="Wingdings" w:hAnsi="Wingdings" w:hint="default"/>
      </w:rPr>
    </w:lvl>
    <w:lvl w:ilvl="3" w:tplc="27FA2488" w:tentative="1">
      <w:start w:val="1"/>
      <w:numFmt w:val="bullet"/>
      <w:lvlText w:val=""/>
      <w:lvlJc w:val="left"/>
      <w:pPr>
        <w:ind w:left="2880" w:hanging="360"/>
      </w:pPr>
      <w:rPr>
        <w:rFonts w:ascii="Symbol" w:hAnsi="Symbol" w:hint="default"/>
      </w:rPr>
    </w:lvl>
    <w:lvl w:ilvl="4" w:tplc="FBD60C1C" w:tentative="1">
      <w:start w:val="1"/>
      <w:numFmt w:val="bullet"/>
      <w:lvlText w:val="o"/>
      <w:lvlJc w:val="left"/>
      <w:pPr>
        <w:ind w:left="3600" w:hanging="360"/>
      </w:pPr>
      <w:rPr>
        <w:rFonts w:ascii="Courier New" w:hAnsi="Courier New" w:cs="Courier New" w:hint="default"/>
      </w:rPr>
    </w:lvl>
    <w:lvl w:ilvl="5" w:tplc="E6803D86" w:tentative="1">
      <w:start w:val="1"/>
      <w:numFmt w:val="bullet"/>
      <w:lvlText w:val=""/>
      <w:lvlJc w:val="left"/>
      <w:pPr>
        <w:ind w:left="4320" w:hanging="360"/>
      </w:pPr>
      <w:rPr>
        <w:rFonts w:ascii="Wingdings" w:hAnsi="Wingdings" w:hint="default"/>
      </w:rPr>
    </w:lvl>
    <w:lvl w:ilvl="6" w:tplc="B45EFC3A" w:tentative="1">
      <w:start w:val="1"/>
      <w:numFmt w:val="bullet"/>
      <w:lvlText w:val=""/>
      <w:lvlJc w:val="left"/>
      <w:pPr>
        <w:ind w:left="5040" w:hanging="360"/>
      </w:pPr>
      <w:rPr>
        <w:rFonts w:ascii="Symbol" w:hAnsi="Symbol" w:hint="default"/>
      </w:rPr>
    </w:lvl>
    <w:lvl w:ilvl="7" w:tplc="C7964AF2" w:tentative="1">
      <w:start w:val="1"/>
      <w:numFmt w:val="bullet"/>
      <w:lvlText w:val="o"/>
      <w:lvlJc w:val="left"/>
      <w:pPr>
        <w:ind w:left="5760" w:hanging="360"/>
      </w:pPr>
      <w:rPr>
        <w:rFonts w:ascii="Courier New" w:hAnsi="Courier New" w:cs="Courier New" w:hint="default"/>
      </w:rPr>
    </w:lvl>
    <w:lvl w:ilvl="8" w:tplc="B7F81D28" w:tentative="1">
      <w:start w:val="1"/>
      <w:numFmt w:val="bullet"/>
      <w:lvlText w:val=""/>
      <w:lvlJc w:val="left"/>
      <w:pPr>
        <w:ind w:left="6480" w:hanging="360"/>
      </w:pPr>
      <w:rPr>
        <w:rFonts w:ascii="Wingdings" w:hAnsi="Wingdings" w:hint="default"/>
      </w:rPr>
    </w:lvl>
  </w:abstractNum>
  <w:abstractNum w:abstractNumId="10">
    <w:nsid w:val="1123130D"/>
    <w:multiLevelType w:val="hybridMultilevel"/>
    <w:tmpl w:val="320C5106"/>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116622F6"/>
    <w:multiLevelType w:val="hybridMultilevel"/>
    <w:tmpl w:val="C440881A"/>
    <w:lvl w:ilvl="0" w:tplc="0C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12">
    <w:nsid w:val="14B343EE"/>
    <w:multiLevelType w:val="multilevel"/>
    <w:tmpl w:val="A690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C34616"/>
    <w:multiLevelType w:val="hybridMultilevel"/>
    <w:tmpl w:val="1C9022B6"/>
    <w:lvl w:ilvl="0" w:tplc="C9D6B144">
      <w:start w:val="1"/>
      <w:numFmt w:val="bullet"/>
      <w:lvlText w:val="o"/>
      <w:lvlJc w:val="left"/>
      <w:pPr>
        <w:ind w:left="1845" w:hanging="360"/>
      </w:pPr>
      <w:rPr>
        <w:rFonts w:ascii="Courier New" w:hAnsi="Courier New" w:cs="Courier New" w:hint="default"/>
      </w:rPr>
    </w:lvl>
    <w:lvl w:ilvl="1" w:tplc="35543462" w:tentative="1">
      <w:start w:val="1"/>
      <w:numFmt w:val="bullet"/>
      <w:lvlText w:val="o"/>
      <w:lvlJc w:val="left"/>
      <w:pPr>
        <w:ind w:left="2565" w:hanging="360"/>
      </w:pPr>
      <w:rPr>
        <w:rFonts w:ascii="Courier New" w:hAnsi="Courier New" w:cs="Courier New" w:hint="default"/>
      </w:rPr>
    </w:lvl>
    <w:lvl w:ilvl="2" w:tplc="0A1AD2AC" w:tentative="1">
      <w:start w:val="1"/>
      <w:numFmt w:val="bullet"/>
      <w:lvlText w:val=""/>
      <w:lvlJc w:val="left"/>
      <w:pPr>
        <w:ind w:left="3285" w:hanging="360"/>
      </w:pPr>
      <w:rPr>
        <w:rFonts w:ascii="Wingdings" w:hAnsi="Wingdings" w:hint="default"/>
      </w:rPr>
    </w:lvl>
    <w:lvl w:ilvl="3" w:tplc="8A569B08" w:tentative="1">
      <w:start w:val="1"/>
      <w:numFmt w:val="bullet"/>
      <w:lvlText w:val=""/>
      <w:lvlJc w:val="left"/>
      <w:pPr>
        <w:ind w:left="4005" w:hanging="360"/>
      </w:pPr>
      <w:rPr>
        <w:rFonts w:ascii="Symbol" w:hAnsi="Symbol" w:hint="default"/>
      </w:rPr>
    </w:lvl>
    <w:lvl w:ilvl="4" w:tplc="2B6086C2" w:tentative="1">
      <w:start w:val="1"/>
      <w:numFmt w:val="bullet"/>
      <w:lvlText w:val="o"/>
      <w:lvlJc w:val="left"/>
      <w:pPr>
        <w:ind w:left="4725" w:hanging="360"/>
      </w:pPr>
      <w:rPr>
        <w:rFonts w:ascii="Courier New" w:hAnsi="Courier New" w:cs="Courier New" w:hint="default"/>
      </w:rPr>
    </w:lvl>
    <w:lvl w:ilvl="5" w:tplc="2BBAC658" w:tentative="1">
      <w:start w:val="1"/>
      <w:numFmt w:val="bullet"/>
      <w:lvlText w:val=""/>
      <w:lvlJc w:val="left"/>
      <w:pPr>
        <w:ind w:left="5445" w:hanging="360"/>
      </w:pPr>
      <w:rPr>
        <w:rFonts w:ascii="Wingdings" w:hAnsi="Wingdings" w:hint="default"/>
      </w:rPr>
    </w:lvl>
    <w:lvl w:ilvl="6" w:tplc="D23250AC" w:tentative="1">
      <w:start w:val="1"/>
      <w:numFmt w:val="bullet"/>
      <w:lvlText w:val=""/>
      <w:lvlJc w:val="left"/>
      <w:pPr>
        <w:ind w:left="6165" w:hanging="360"/>
      </w:pPr>
      <w:rPr>
        <w:rFonts w:ascii="Symbol" w:hAnsi="Symbol" w:hint="default"/>
      </w:rPr>
    </w:lvl>
    <w:lvl w:ilvl="7" w:tplc="2C7A9506" w:tentative="1">
      <w:start w:val="1"/>
      <w:numFmt w:val="bullet"/>
      <w:lvlText w:val="o"/>
      <w:lvlJc w:val="left"/>
      <w:pPr>
        <w:ind w:left="6885" w:hanging="360"/>
      </w:pPr>
      <w:rPr>
        <w:rFonts w:ascii="Courier New" w:hAnsi="Courier New" w:cs="Courier New" w:hint="default"/>
      </w:rPr>
    </w:lvl>
    <w:lvl w:ilvl="8" w:tplc="A6E07354" w:tentative="1">
      <w:start w:val="1"/>
      <w:numFmt w:val="bullet"/>
      <w:lvlText w:val=""/>
      <w:lvlJc w:val="left"/>
      <w:pPr>
        <w:ind w:left="7605" w:hanging="360"/>
      </w:pPr>
      <w:rPr>
        <w:rFonts w:ascii="Wingdings" w:hAnsi="Wingdings" w:hint="default"/>
      </w:rPr>
    </w:lvl>
  </w:abstractNum>
  <w:abstractNum w:abstractNumId="14">
    <w:nsid w:val="197136FC"/>
    <w:multiLevelType w:val="hybridMultilevel"/>
    <w:tmpl w:val="5DB097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F442400"/>
    <w:multiLevelType w:val="hybridMultilevel"/>
    <w:tmpl w:val="FB6029C4"/>
    <w:lvl w:ilvl="0" w:tplc="BDB69D26">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6350D4"/>
    <w:multiLevelType w:val="hybridMultilevel"/>
    <w:tmpl w:val="529EE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8">
    <w:nsid w:val="26D50295"/>
    <w:multiLevelType w:val="hybridMultilevel"/>
    <w:tmpl w:val="9286A428"/>
    <w:lvl w:ilvl="0" w:tplc="812027BC">
      <w:start w:val="1"/>
      <w:numFmt w:val="bullet"/>
      <w:lvlText w:val=""/>
      <w:lvlJc w:val="left"/>
      <w:pPr>
        <w:ind w:left="502" w:hanging="360"/>
      </w:pPr>
      <w:rPr>
        <w:rFonts w:ascii="Symbol" w:hAnsi="Symbol" w:hint="default"/>
        <w:b w:val="0"/>
        <w:color w:val="00B0F0"/>
      </w:rPr>
    </w:lvl>
    <w:lvl w:ilvl="1" w:tplc="58144F76">
      <w:start w:val="1"/>
      <w:numFmt w:val="bullet"/>
      <w:lvlText w:val="o"/>
      <w:lvlJc w:val="left"/>
      <w:pPr>
        <w:ind w:left="1440" w:hanging="360"/>
      </w:pPr>
      <w:rPr>
        <w:rFonts w:ascii="Courier New" w:hAnsi="Courier New" w:cs="Courier New" w:hint="default"/>
      </w:rPr>
    </w:lvl>
    <w:lvl w:ilvl="2" w:tplc="B2063BE4" w:tentative="1">
      <w:start w:val="1"/>
      <w:numFmt w:val="bullet"/>
      <w:lvlText w:val=""/>
      <w:lvlJc w:val="left"/>
      <w:pPr>
        <w:ind w:left="2160" w:hanging="360"/>
      </w:pPr>
      <w:rPr>
        <w:rFonts w:ascii="Wingdings" w:hAnsi="Wingdings" w:hint="default"/>
      </w:rPr>
    </w:lvl>
    <w:lvl w:ilvl="3" w:tplc="27FA2488" w:tentative="1">
      <w:start w:val="1"/>
      <w:numFmt w:val="bullet"/>
      <w:lvlText w:val=""/>
      <w:lvlJc w:val="left"/>
      <w:pPr>
        <w:ind w:left="2880" w:hanging="360"/>
      </w:pPr>
      <w:rPr>
        <w:rFonts w:ascii="Symbol" w:hAnsi="Symbol" w:hint="default"/>
      </w:rPr>
    </w:lvl>
    <w:lvl w:ilvl="4" w:tplc="FBD60C1C" w:tentative="1">
      <w:start w:val="1"/>
      <w:numFmt w:val="bullet"/>
      <w:lvlText w:val="o"/>
      <w:lvlJc w:val="left"/>
      <w:pPr>
        <w:ind w:left="3600" w:hanging="360"/>
      </w:pPr>
      <w:rPr>
        <w:rFonts w:ascii="Courier New" w:hAnsi="Courier New" w:cs="Courier New" w:hint="default"/>
      </w:rPr>
    </w:lvl>
    <w:lvl w:ilvl="5" w:tplc="E6803D86" w:tentative="1">
      <w:start w:val="1"/>
      <w:numFmt w:val="bullet"/>
      <w:lvlText w:val=""/>
      <w:lvlJc w:val="left"/>
      <w:pPr>
        <w:ind w:left="4320" w:hanging="360"/>
      </w:pPr>
      <w:rPr>
        <w:rFonts w:ascii="Wingdings" w:hAnsi="Wingdings" w:hint="default"/>
      </w:rPr>
    </w:lvl>
    <w:lvl w:ilvl="6" w:tplc="B45EFC3A" w:tentative="1">
      <w:start w:val="1"/>
      <w:numFmt w:val="bullet"/>
      <w:lvlText w:val=""/>
      <w:lvlJc w:val="left"/>
      <w:pPr>
        <w:ind w:left="5040" w:hanging="360"/>
      </w:pPr>
      <w:rPr>
        <w:rFonts w:ascii="Symbol" w:hAnsi="Symbol" w:hint="default"/>
      </w:rPr>
    </w:lvl>
    <w:lvl w:ilvl="7" w:tplc="C7964AF2" w:tentative="1">
      <w:start w:val="1"/>
      <w:numFmt w:val="bullet"/>
      <w:lvlText w:val="o"/>
      <w:lvlJc w:val="left"/>
      <w:pPr>
        <w:ind w:left="5760" w:hanging="360"/>
      </w:pPr>
      <w:rPr>
        <w:rFonts w:ascii="Courier New" w:hAnsi="Courier New" w:cs="Courier New" w:hint="default"/>
      </w:rPr>
    </w:lvl>
    <w:lvl w:ilvl="8" w:tplc="B7F81D28" w:tentative="1">
      <w:start w:val="1"/>
      <w:numFmt w:val="bullet"/>
      <w:lvlText w:val=""/>
      <w:lvlJc w:val="left"/>
      <w:pPr>
        <w:ind w:left="6480" w:hanging="360"/>
      </w:pPr>
      <w:rPr>
        <w:rFonts w:ascii="Wingdings" w:hAnsi="Wingdings" w:hint="default"/>
      </w:rPr>
    </w:lvl>
  </w:abstractNum>
  <w:abstractNum w:abstractNumId="19">
    <w:nsid w:val="2B9F1EA7"/>
    <w:multiLevelType w:val="hybridMultilevel"/>
    <w:tmpl w:val="6BBEC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306852"/>
    <w:multiLevelType w:val="hybridMultilevel"/>
    <w:tmpl w:val="CEC6F8B0"/>
    <w:lvl w:ilvl="0" w:tplc="46663564">
      <w:start w:val="1"/>
      <w:numFmt w:val="bullet"/>
      <w:lvlText w:val=""/>
      <w:lvlJc w:val="left"/>
      <w:pPr>
        <w:ind w:left="720" w:hanging="360"/>
      </w:pPr>
      <w:rPr>
        <w:rFonts w:ascii="Symbol" w:hAnsi="Symbol" w:hint="default"/>
      </w:rPr>
    </w:lvl>
    <w:lvl w:ilvl="1" w:tplc="9F2A9A5E" w:tentative="1">
      <w:start w:val="1"/>
      <w:numFmt w:val="bullet"/>
      <w:lvlText w:val="o"/>
      <w:lvlJc w:val="left"/>
      <w:pPr>
        <w:ind w:left="1440" w:hanging="360"/>
      </w:pPr>
      <w:rPr>
        <w:rFonts w:ascii="Courier New" w:hAnsi="Courier New" w:cs="Courier New" w:hint="default"/>
      </w:rPr>
    </w:lvl>
    <w:lvl w:ilvl="2" w:tplc="B0D6A096" w:tentative="1">
      <w:start w:val="1"/>
      <w:numFmt w:val="bullet"/>
      <w:lvlText w:val=""/>
      <w:lvlJc w:val="left"/>
      <w:pPr>
        <w:ind w:left="2160" w:hanging="360"/>
      </w:pPr>
      <w:rPr>
        <w:rFonts w:ascii="Wingdings" w:hAnsi="Wingdings" w:hint="default"/>
      </w:rPr>
    </w:lvl>
    <w:lvl w:ilvl="3" w:tplc="06EE45E6" w:tentative="1">
      <w:start w:val="1"/>
      <w:numFmt w:val="bullet"/>
      <w:lvlText w:val=""/>
      <w:lvlJc w:val="left"/>
      <w:pPr>
        <w:ind w:left="2880" w:hanging="360"/>
      </w:pPr>
      <w:rPr>
        <w:rFonts w:ascii="Symbol" w:hAnsi="Symbol" w:hint="default"/>
      </w:rPr>
    </w:lvl>
    <w:lvl w:ilvl="4" w:tplc="E0D6FDB0" w:tentative="1">
      <w:start w:val="1"/>
      <w:numFmt w:val="bullet"/>
      <w:lvlText w:val="o"/>
      <w:lvlJc w:val="left"/>
      <w:pPr>
        <w:ind w:left="3600" w:hanging="360"/>
      </w:pPr>
      <w:rPr>
        <w:rFonts w:ascii="Courier New" w:hAnsi="Courier New" w:cs="Courier New" w:hint="default"/>
      </w:rPr>
    </w:lvl>
    <w:lvl w:ilvl="5" w:tplc="F806C66A" w:tentative="1">
      <w:start w:val="1"/>
      <w:numFmt w:val="bullet"/>
      <w:lvlText w:val=""/>
      <w:lvlJc w:val="left"/>
      <w:pPr>
        <w:ind w:left="4320" w:hanging="360"/>
      </w:pPr>
      <w:rPr>
        <w:rFonts w:ascii="Wingdings" w:hAnsi="Wingdings" w:hint="default"/>
      </w:rPr>
    </w:lvl>
    <w:lvl w:ilvl="6" w:tplc="6B4820EE" w:tentative="1">
      <w:start w:val="1"/>
      <w:numFmt w:val="bullet"/>
      <w:lvlText w:val=""/>
      <w:lvlJc w:val="left"/>
      <w:pPr>
        <w:ind w:left="5040" w:hanging="360"/>
      </w:pPr>
      <w:rPr>
        <w:rFonts w:ascii="Symbol" w:hAnsi="Symbol" w:hint="default"/>
      </w:rPr>
    </w:lvl>
    <w:lvl w:ilvl="7" w:tplc="B7049AD0" w:tentative="1">
      <w:start w:val="1"/>
      <w:numFmt w:val="bullet"/>
      <w:lvlText w:val="o"/>
      <w:lvlJc w:val="left"/>
      <w:pPr>
        <w:ind w:left="5760" w:hanging="360"/>
      </w:pPr>
      <w:rPr>
        <w:rFonts w:ascii="Courier New" w:hAnsi="Courier New" w:cs="Courier New" w:hint="default"/>
      </w:rPr>
    </w:lvl>
    <w:lvl w:ilvl="8" w:tplc="A99447D8" w:tentative="1">
      <w:start w:val="1"/>
      <w:numFmt w:val="bullet"/>
      <w:lvlText w:val=""/>
      <w:lvlJc w:val="left"/>
      <w:pPr>
        <w:ind w:left="6480" w:hanging="360"/>
      </w:pPr>
      <w:rPr>
        <w:rFonts w:ascii="Wingdings" w:hAnsi="Wingdings" w:hint="default"/>
      </w:rPr>
    </w:lvl>
  </w:abstractNum>
  <w:abstractNum w:abstractNumId="21">
    <w:nsid w:val="305B46F2"/>
    <w:multiLevelType w:val="hybridMultilevel"/>
    <w:tmpl w:val="E7C2A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09B6DAB"/>
    <w:multiLevelType w:val="hybridMultilevel"/>
    <w:tmpl w:val="322075F6"/>
    <w:lvl w:ilvl="0" w:tplc="71CC41F6">
      <w:start w:val="1"/>
      <w:numFmt w:val="bullet"/>
      <w:lvlText w:val="-"/>
      <w:lvlJc w:val="left"/>
      <w:pPr>
        <w:tabs>
          <w:tab w:val="num" w:pos="360"/>
        </w:tabs>
        <w:ind w:left="360" w:hanging="360"/>
      </w:pPr>
      <w:rPr>
        <w:rFonts w:ascii="Courier New" w:hAnsi="Courier New" w:cs="Times New Roman" w:hint="default"/>
      </w:rPr>
    </w:lvl>
    <w:lvl w:ilvl="1" w:tplc="D81892E4">
      <w:start w:val="1"/>
      <w:numFmt w:val="decimal"/>
      <w:lvlText w:val="%2."/>
      <w:lvlJc w:val="left"/>
      <w:pPr>
        <w:tabs>
          <w:tab w:val="num" w:pos="1440"/>
        </w:tabs>
        <w:ind w:left="1440" w:hanging="360"/>
      </w:pPr>
    </w:lvl>
    <w:lvl w:ilvl="2" w:tplc="B03A1D2E">
      <w:start w:val="1"/>
      <w:numFmt w:val="decimal"/>
      <w:lvlText w:val="%3."/>
      <w:lvlJc w:val="left"/>
      <w:pPr>
        <w:tabs>
          <w:tab w:val="num" w:pos="2160"/>
        </w:tabs>
        <w:ind w:left="2160" w:hanging="360"/>
      </w:pPr>
    </w:lvl>
    <w:lvl w:ilvl="3" w:tplc="C710245A">
      <w:start w:val="1"/>
      <w:numFmt w:val="bullet"/>
      <w:lvlText w:val=""/>
      <w:lvlJc w:val="left"/>
      <w:pPr>
        <w:tabs>
          <w:tab w:val="num" w:pos="2520"/>
        </w:tabs>
        <w:ind w:left="2520" w:hanging="360"/>
      </w:pPr>
      <w:rPr>
        <w:rFonts w:ascii="Symbol" w:hAnsi="Symbol" w:hint="default"/>
      </w:rPr>
    </w:lvl>
    <w:lvl w:ilvl="4" w:tplc="DD0812B4">
      <w:start w:val="1"/>
      <w:numFmt w:val="decimal"/>
      <w:lvlText w:val="%5."/>
      <w:lvlJc w:val="left"/>
      <w:pPr>
        <w:tabs>
          <w:tab w:val="num" w:pos="3600"/>
        </w:tabs>
        <w:ind w:left="3600" w:hanging="360"/>
      </w:pPr>
    </w:lvl>
    <w:lvl w:ilvl="5" w:tplc="F3664F9C">
      <w:start w:val="1"/>
      <w:numFmt w:val="decimal"/>
      <w:lvlText w:val="%6."/>
      <w:lvlJc w:val="left"/>
      <w:pPr>
        <w:tabs>
          <w:tab w:val="num" w:pos="4320"/>
        </w:tabs>
        <w:ind w:left="4320" w:hanging="360"/>
      </w:pPr>
    </w:lvl>
    <w:lvl w:ilvl="6" w:tplc="6BCABF1A">
      <w:start w:val="1"/>
      <w:numFmt w:val="decimal"/>
      <w:lvlText w:val="%7."/>
      <w:lvlJc w:val="left"/>
      <w:pPr>
        <w:tabs>
          <w:tab w:val="num" w:pos="5040"/>
        </w:tabs>
        <w:ind w:left="5040" w:hanging="360"/>
      </w:pPr>
    </w:lvl>
    <w:lvl w:ilvl="7" w:tplc="C0F62BB4">
      <w:start w:val="1"/>
      <w:numFmt w:val="decimal"/>
      <w:lvlText w:val="%8."/>
      <w:lvlJc w:val="left"/>
      <w:pPr>
        <w:tabs>
          <w:tab w:val="num" w:pos="5760"/>
        </w:tabs>
        <w:ind w:left="5760" w:hanging="360"/>
      </w:pPr>
    </w:lvl>
    <w:lvl w:ilvl="8" w:tplc="DD3284BC">
      <w:start w:val="1"/>
      <w:numFmt w:val="decimal"/>
      <w:lvlText w:val="%9."/>
      <w:lvlJc w:val="left"/>
      <w:pPr>
        <w:tabs>
          <w:tab w:val="num" w:pos="6480"/>
        </w:tabs>
        <w:ind w:left="6480" w:hanging="360"/>
      </w:pPr>
    </w:lvl>
  </w:abstractNum>
  <w:abstractNum w:abstractNumId="24">
    <w:nsid w:val="321E5D8E"/>
    <w:multiLevelType w:val="hybridMultilevel"/>
    <w:tmpl w:val="9BF22C42"/>
    <w:lvl w:ilvl="0" w:tplc="812027BC">
      <w:start w:val="1"/>
      <w:numFmt w:val="bullet"/>
      <w:lvlText w:val=""/>
      <w:lvlJc w:val="left"/>
      <w:pPr>
        <w:tabs>
          <w:tab w:val="num" w:pos="720"/>
        </w:tabs>
        <w:ind w:left="720" w:hanging="360"/>
      </w:pPr>
      <w:rPr>
        <w:rFonts w:ascii="Symbol" w:hAnsi="Symbol" w:hint="default"/>
      </w:rPr>
    </w:lvl>
    <w:lvl w:ilvl="1" w:tplc="B4C45384" w:tentative="1">
      <w:start w:val="1"/>
      <w:numFmt w:val="bullet"/>
      <w:lvlText w:val="o"/>
      <w:lvlJc w:val="left"/>
      <w:pPr>
        <w:tabs>
          <w:tab w:val="num" w:pos="1440"/>
        </w:tabs>
        <w:ind w:left="1440" w:hanging="360"/>
      </w:pPr>
      <w:rPr>
        <w:rFonts w:ascii="Courier New" w:hAnsi="Courier New" w:hint="default"/>
      </w:rPr>
    </w:lvl>
    <w:lvl w:ilvl="2" w:tplc="88407D58" w:tentative="1">
      <w:start w:val="1"/>
      <w:numFmt w:val="bullet"/>
      <w:lvlText w:val=""/>
      <w:lvlJc w:val="left"/>
      <w:pPr>
        <w:tabs>
          <w:tab w:val="num" w:pos="2160"/>
        </w:tabs>
        <w:ind w:left="2160" w:hanging="360"/>
      </w:pPr>
      <w:rPr>
        <w:rFonts w:ascii="Wingdings" w:hAnsi="Wingdings" w:hint="default"/>
      </w:rPr>
    </w:lvl>
    <w:lvl w:ilvl="3" w:tplc="0AF82FBA" w:tentative="1">
      <w:start w:val="1"/>
      <w:numFmt w:val="bullet"/>
      <w:lvlText w:val=""/>
      <w:lvlJc w:val="left"/>
      <w:pPr>
        <w:tabs>
          <w:tab w:val="num" w:pos="2880"/>
        </w:tabs>
        <w:ind w:left="2880" w:hanging="360"/>
      </w:pPr>
      <w:rPr>
        <w:rFonts w:ascii="Symbol" w:hAnsi="Symbol" w:hint="default"/>
      </w:rPr>
    </w:lvl>
    <w:lvl w:ilvl="4" w:tplc="6C5EDDBA" w:tentative="1">
      <w:start w:val="1"/>
      <w:numFmt w:val="bullet"/>
      <w:lvlText w:val="o"/>
      <w:lvlJc w:val="left"/>
      <w:pPr>
        <w:tabs>
          <w:tab w:val="num" w:pos="3600"/>
        </w:tabs>
        <w:ind w:left="3600" w:hanging="360"/>
      </w:pPr>
      <w:rPr>
        <w:rFonts w:ascii="Courier New" w:hAnsi="Courier New" w:hint="default"/>
      </w:rPr>
    </w:lvl>
    <w:lvl w:ilvl="5" w:tplc="BA002D42" w:tentative="1">
      <w:start w:val="1"/>
      <w:numFmt w:val="bullet"/>
      <w:lvlText w:val=""/>
      <w:lvlJc w:val="left"/>
      <w:pPr>
        <w:tabs>
          <w:tab w:val="num" w:pos="4320"/>
        </w:tabs>
        <w:ind w:left="4320" w:hanging="360"/>
      </w:pPr>
      <w:rPr>
        <w:rFonts w:ascii="Wingdings" w:hAnsi="Wingdings" w:hint="default"/>
      </w:rPr>
    </w:lvl>
    <w:lvl w:ilvl="6" w:tplc="95C65ADE" w:tentative="1">
      <w:start w:val="1"/>
      <w:numFmt w:val="bullet"/>
      <w:lvlText w:val=""/>
      <w:lvlJc w:val="left"/>
      <w:pPr>
        <w:tabs>
          <w:tab w:val="num" w:pos="5040"/>
        </w:tabs>
        <w:ind w:left="5040" w:hanging="360"/>
      </w:pPr>
      <w:rPr>
        <w:rFonts w:ascii="Symbol" w:hAnsi="Symbol" w:hint="default"/>
      </w:rPr>
    </w:lvl>
    <w:lvl w:ilvl="7" w:tplc="5C102924" w:tentative="1">
      <w:start w:val="1"/>
      <w:numFmt w:val="bullet"/>
      <w:lvlText w:val="o"/>
      <w:lvlJc w:val="left"/>
      <w:pPr>
        <w:tabs>
          <w:tab w:val="num" w:pos="5760"/>
        </w:tabs>
        <w:ind w:left="5760" w:hanging="360"/>
      </w:pPr>
      <w:rPr>
        <w:rFonts w:ascii="Courier New" w:hAnsi="Courier New" w:hint="default"/>
      </w:rPr>
    </w:lvl>
    <w:lvl w:ilvl="8" w:tplc="D58A9498" w:tentative="1">
      <w:start w:val="1"/>
      <w:numFmt w:val="bullet"/>
      <w:lvlText w:val=""/>
      <w:lvlJc w:val="left"/>
      <w:pPr>
        <w:tabs>
          <w:tab w:val="num" w:pos="6480"/>
        </w:tabs>
        <w:ind w:left="6480" w:hanging="360"/>
      </w:pPr>
      <w:rPr>
        <w:rFonts w:ascii="Wingdings" w:hAnsi="Wingdings" w:hint="default"/>
      </w:rPr>
    </w:lvl>
  </w:abstractNum>
  <w:abstractNum w:abstractNumId="25">
    <w:nsid w:val="35CE5DBB"/>
    <w:multiLevelType w:val="hybridMultilevel"/>
    <w:tmpl w:val="4E904B84"/>
    <w:lvl w:ilvl="0" w:tplc="7AD6FC2C">
      <w:start w:val="1"/>
      <w:numFmt w:val="bullet"/>
      <w:lvlText w:val=""/>
      <w:lvlJc w:val="left"/>
      <w:pPr>
        <w:ind w:left="720" w:hanging="360"/>
      </w:pPr>
      <w:rPr>
        <w:rFonts w:ascii="Symbol" w:hAnsi="Symbol" w:hint="default"/>
        <w:color w:val="auto"/>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96D3843"/>
    <w:multiLevelType w:val="hybridMultilevel"/>
    <w:tmpl w:val="6082B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B04509B"/>
    <w:multiLevelType w:val="hybridMultilevel"/>
    <w:tmpl w:val="8E3C07A8"/>
    <w:lvl w:ilvl="0" w:tplc="B0CAD498">
      <w:start w:val="1"/>
      <w:numFmt w:val="bullet"/>
      <w:lvlText w:val=""/>
      <w:lvlJc w:val="left"/>
      <w:pPr>
        <w:tabs>
          <w:tab w:val="num" w:pos="360"/>
        </w:tabs>
        <w:ind w:left="360" w:hanging="360"/>
      </w:pPr>
      <w:rPr>
        <w:rFonts w:ascii="Symbol" w:hAnsi="Symbol" w:hint="default"/>
      </w:rPr>
    </w:lvl>
    <w:lvl w:ilvl="1" w:tplc="63D203D4" w:tentative="1">
      <w:start w:val="1"/>
      <w:numFmt w:val="bullet"/>
      <w:lvlText w:val="o"/>
      <w:lvlJc w:val="left"/>
      <w:pPr>
        <w:tabs>
          <w:tab w:val="num" w:pos="1080"/>
        </w:tabs>
        <w:ind w:left="1080" w:hanging="360"/>
      </w:pPr>
      <w:rPr>
        <w:rFonts w:ascii="Courier New" w:hAnsi="Courier New" w:cs="Courier New" w:hint="default"/>
      </w:rPr>
    </w:lvl>
    <w:lvl w:ilvl="2" w:tplc="432C62AE" w:tentative="1">
      <w:start w:val="1"/>
      <w:numFmt w:val="bullet"/>
      <w:lvlText w:val=""/>
      <w:lvlJc w:val="left"/>
      <w:pPr>
        <w:tabs>
          <w:tab w:val="num" w:pos="1800"/>
        </w:tabs>
        <w:ind w:left="1800" w:hanging="360"/>
      </w:pPr>
      <w:rPr>
        <w:rFonts w:ascii="Wingdings" w:hAnsi="Wingdings" w:hint="default"/>
      </w:rPr>
    </w:lvl>
    <w:lvl w:ilvl="3" w:tplc="2C668976">
      <w:start w:val="1"/>
      <w:numFmt w:val="bullet"/>
      <w:lvlText w:val=""/>
      <w:lvlJc w:val="left"/>
      <w:pPr>
        <w:tabs>
          <w:tab w:val="num" w:pos="2520"/>
        </w:tabs>
        <w:ind w:left="2520" w:hanging="360"/>
      </w:pPr>
      <w:rPr>
        <w:rFonts w:ascii="Symbol" w:hAnsi="Symbol" w:hint="default"/>
      </w:rPr>
    </w:lvl>
    <w:lvl w:ilvl="4" w:tplc="08506382" w:tentative="1">
      <w:start w:val="1"/>
      <w:numFmt w:val="bullet"/>
      <w:lvlText w:val="o"/>
      <w:lvlJc w:val="left"/>
      <w:pPr>
        <w:tabs>
          <w:tab w:val="num" w:pos="3240"/>
        </w:tabs>
        <w:ind w:left="3240" w:hanging="360"/>
      </w:pPr>
      <w:rPr>
        <w:rFonts w:ascii="Courier New" w:hAnsi="Courier New" w:cs="Courier New" w:hint="default"/>
      </w:rPr>
    </w:lvl>
    <w:lvl w:ilvl="5" w:tplc="0788360A" w:tentative="1">
      <w:start w:val="1"/>
      <w:numFmt w:val="bullet"/>
      <w:lvlText w:val=""/>
      <w:lvlJc w:val="left"/>
      <w:pPr>
        <w:tabs>
          <w:tab w:val="num" w:pos="3960"/>
        </w:tabs>
        <w:ind w:left="3960" w:hanging="360"/>
      </w:pPr>
      <w:rPr>
        <w:rFonts w:ascii="Wingdings" w:hAnsi="Wingdings" w:hint="default"/>
      </w:rPr>
    </w:lvl>
    <w:lvl w:ilvl="6" w:tplc="6C3E2222" w:tentative="1">
      <w:start w:val="1"/>
      <w:numFmt w:val="bullet"/>
      <w:lvlText w:val=""/>
      <w:lvlJc w:val="left"/>
      <w:pPr>
        <w:tabs>
          <w:tab w:val="num" w:pos="4680"/>
        </w:tabs>
        <w:ind w:left="4680" w:hanging="360"/>
      </w:pPr>
      <w:rPr>
        <w:rFonts w:ascii="Symbol" w:hAnsi="Symbol" w:hint="default"/>
      </w:rPr>
    </w:lvl>
    <w:lvl w:ilvl="7" w:tplc="E286D3F6" w:tentative="1">
      <w:start w:val="1"/>
      <w:numFmt w:val="bullet"/>
      <w:lvlText w:val="o"/>
      <w:lvlJc w:val="left"/>
      <w:pPr>
        <w:tabs>
          <w:tab w:val="num" w:pos="5400"/>
        </w:tabs>
        <w:ind w:left="5400" w:hanging="360"/>
      </w:pPr>
      <w:rPr>
        <w:rFonts w:ascii="Courier New" w:hAnsi="Courier New" w:cs="Courier New" w:hint="default"/>
      </w:rPr>
    </w:lvl>
    <w:lvl w:ilvl="8" w:tplc="26EA2AEA" w:tentative="1">
      <w:start w:val="1"/>
      <w:numFmt w:val="bullet"/>
      <w:lvlText w:val=""/>
      <w:lvlJc w:val="left"/>
      <w:pPr>
        <w:tabs>
          <w:tab w:val="num" w:pos="6120"/>
        </w:tabs>
        <w:ind w:left="6120" w:hanging="360"/>
      </w:pPr>
      <w:rPr>
        <w:rFonts w:ascii="Wingdings" w:hAnsi="Wingdings" w:hint="default"/>
      </w:rPr>
    </w:lvl>
  </w:abstractNum>
  <w:abstractNum w:abstractNumId="29">
    <w:nsid w:val="3C152598"/>
    <w:multiLevelType w:val="multilevel"/>
    <w:tmpl w:val="C91A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52967DA"/>
    <w:multiLevelType w:val="hybridMultilevel"/>
    <w:tmpl w:val="B20289D8"/>
    <w:lvl w:ilvl="0" w:tplc="5B3207AC">
      <w:start w:val="1"/>
      <w:numFmt w:val="bullet"/>
      <w:lvlText w:val="o"/>
      <w:lvlJc w:val="left"/>
      <w:pPr>
        <w:tabs>
          <w:tab w:val="num" w:pos="360"/>
        </w:tabs>
        <w:ind w:left="360" w:hanging="360"/>
      </w:pPr>
      <w:rPr>
        <w:rFonts w:ascii="Courier New" w:hAnsi="Courier New" w:cs="Courier New" w:hint="default"/>
      </w:rPr>
    </w:lvl>
    <w:lvl w:ilvl="1" w:tplc="8C5C4070">
      <w:start w:val="1"/>
      <w:numFmt w:val="decimal"/>
      <w:lvlText w:val="%2."/>
      <w:lvlJc w:val="left"/>
      <w:pPr>
        <w:tabs>
          <w:tab w:val="num" w:pos="1440"/>
        </w:tabs>
        <w:ind w:left="1440" w:hanging="360"/>
      </w:pPr>
    </w:lvl>
    <w:lvl w:ilvl="2" w:tplc="65E2E5F2">
      <w:start w:val="1"/>
      <w:numFmt w:val="decimal"/>
      <w:lvlText w:val="%3."/>
      <w:lvlJc w:val="left"/>
      <w:pPr>
        <w:tabs>
          <w:tab w:val="num" w:pos="2160"/>
        </w:tabs>
        <w:ind w:left="2160" w:hanging="360"/>
      </w:pPr>
    </w:lvl>
    <w:lvl w:ilvl="3" w:tplc="1DC2F8B8">
      <w:start w:val="1"/>
      <w:numFmt w:val="bullet"/>
      <w:lvlText w:val=""/>
      <w:lvlJc w:val="left"/>
      <w:pPr>
        <w:tabs>
          <w:tab w:val="num" w:pos="2520"/>
        </w:tabs>
        <w:ind w:left="2520" w:hanging="360"/>
      </w:pPr>
      <w:rPr>
        <w:rFonts w:ascii="Symbol" w:hAnsi="Symbol" w:hint="default"/>
      </w:rPr>
    </w:lvl>
    <w:lvl w:ilvl="4" w:tplc="43DCCA26">
      <w:start w:val="1"/>
      <w:numFmt w:val="decimal"/>
      <w:lvlText w:val="%5."/>
      <w:lvlJc w:val="left"/>
      <w:pPr>
        <w:tabs>
          <w:tab w:val="num" w:pos="3600"/>
        </w:tabs>
        <w:ind w:left="3600" w:hanging="360"/>
      </w:pPr>
    </w:lvl>
    <w:lvl w:ilvl="5" w:tplc="C51C7E5A">
      <w:start w:val="1"/>
      <w:numFmt w:val="decimal"/>
      <w:lvlText w:val="%6."/>
      <w:lvlJc w:val="left"/>
      <w:pPr>
        <w:tabs>
          <w:tab w:val="num" w:pos="4320"/>
        </w:tabs>
        <w:ind w:left="4320" w:hanging="360"/>
      </w:pPr>
    </w:lvl>
    <w:lvl w:ilvl="6" w:tplc="B604312C">
      <w:start w:val="1"/>
      <w:numFmt w:val="decimal"/>
      <w:lvlText w:val="%7."/>
      <w:lvlJc w:val="left"/>
      <w:pPr>
        <w:tabs>
          <w:tab w:val="num" w:pos="5040"/>
        </w:tabs>
        <w:ind w:left="5040" w:hanging="360"/>
      </w:pPr>
    </w:lvl>
    <w:lvl w:ilvl="7" w:tplc="ECF87E7E">
      <w:start w:val="1"/>
      <w:numFmt w:val="decimal"/>
      <w:lvlText w:val="%8."/>
      <w:lvlJc w:val="left"/>
      <w:pPr>
        <w:tabs>
          <w:tab w:val="num" w:pos="5760"/>
        </w:tabs>
        <w:ind w:left="5760" w:hanging="360"/>
      </w:pPr>
    </w:lvl>
    <w:lvl w:ilvl="8" w:tplc="2098BB2C">
      <w:start w:val="1"/>
      <w:numFmt w:val="decimal"/>
      <w:lvlText w:val="%9."/>
      <w:lvlJc w:val="left"/>
      <w:pPr>
        <w:tabs>
          <w:tab w:val="num" w:pos="6480"/>
        </w:tabs>
        <w:ind w:left="6480" w:hanging="360"/>
      </w:pPr>
    </w:lvl>
  </w:abstractNum>
  <w:abstractNum w:abstractNumId="31">
    <w:nsid w:val="48D71F89"/>
    <w:multiLevelType w:val="hybridMultilevel"/>
    <w:tmpl w:val="9E1045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9F50BA1"/>
    <w:multiLevelType w:val="hybridMultilevel"/>
    <w:tmpl w:val="B0926562"/>
    <w:lvl w:ilvl="0" w:tplc="BDF4E722">
      <w:start w:val="1"/>
      <w:numFmt w:val="bullet"/>
      <w:lvlText w:val=""/>
      <w:lvlJc w:val="left"/>
      <w:pPr>
        <w:ind w:left="720" w:hanging="360"/>
      </w:pPr>
      <w:rPr>
        <w:rFonts w:ascii="Symbol" w:hAnsi="Symbol" w:hint="default"/>
      </w:rPr>
    </w:lvl>
    <w:lvl w:ilvl="1" w:tplc="A31CE832" w:tentative="1">
      <w:start w:val="1"/>
      <w:numFmt w:val="bullet"/>
      <w:lvlText w:val="o"/>
      <w:lvlJc w:val="left"/>
      <w:pPr>
        <w:ind w:left="1440" w:hanging="360"/>
      </w:pPr>
      <w:rPr>
        <w:rFonts w:ascii="Courier New" w:hAnsi="Courier New" w:cs="Courier New" w:hint="default"/>
      </w:rPr>
    </w:lvl>
    <w:lvl w:ilvl="2" w:tplc="5192E44E" w:tentative="1">
      <w:start w:val="1"/>
      <w:numFmt w:val="bullet"/>
      <w:lvlText w:val=""/>
      <w:lvlJc w:val="left"/>
      <w:pPr>
        <w:ind w:left="2160" w:hanging="360"/>
      </w:pPr>
      <w:rPr>
        <w:rFonts w:ascii="Wingdings" w:hAnsi="Wingdings" w:hint="default"/>
      </w:rPr>
    </w:lvl>
    <w:lvl w:ilvl="3" w:tplc="01F681EC" w:tentative="1">
      <w:start w:val="1"/>
      <w:numFmt w:val="bullet"/>
      <w:lvlText w:val=""/>
      <w:lvlJc w:val="left"/>
      <w:pPr>
        <w:ind w:left="2880" w:hanging="360"/>
      </w:pPr>
      <w:rPr>
        <w:rFonts w:ascii="Symbol" w:hAnsi="Symbol" w:hint="default"/>
      </w:rPr>
    </w:lvl>
    <w:lvl w:ilvl="4" w:tplc="B2B439F8" w:tentative="1">
      <w:start w:val="1"/>
      <w:numFmt w:val="bullet"/>
      <w:lvlText w:val="o"/>
      <w:lvlJc w:val="left"/>
      <w:pPr>
        <w:ind w:left="3600" w:hanging="360"/>
      </w:pPr>
      <w:rPr>
        <w:rFonts w:ascii="Courier New" w:hAnsi="Courier New" w:cs="Courier New" w:hint="default"/>
      </w:rPr>
    </w:lvl>
    <w:lvl w:ilvl="5" w:tplc="280EFD56" w:tentative="1">
      <w:start w:val="1"/>
      <w:numFmt w:val="bullet"/>
      <w:lvlText w:val=""/>
      <w:lvlJc w:val="left"/>
      <w:pPr>
        <w:ind w:left="4320" w:hanging="360"/>
      </w:pPr>
      <w:rPr>
        <w:rFonts w:ascii="Wingdings" w:hAnsi="Wingdings" w:hint="default"/>
      </w:rPr>
    </w:lvl>
    <w:lvl w:ilvl="6" w:tplc="9814E6E8" w:tentative="1">
      <w:start w:val="1"/>
      <w:numFmt w:val="bullet"/>
      <w:lvlText w:val=""/>
      <w:lvlJc w:val="left"/>
      <w:pPr>
        <w:ind w:left="5040" w:hanging="360"/>
      </w:pPr>
      <w:rPr>
        <w:rFonts w:ascii="Symbol" w:hAnsi="Symbol" w:hint="default"/>
      </w:rPr>
    </w:lvl>
    <w:lvl w:ilvl="7" w:tplc="D1789E02" w:tentative="1">
      <w:start w:val="1"/>
      <w:numFmt w:val="bullet"/>
      <w:lvlText w:val="o"/>
      <w:lvlJc w:val="left"/>
      <w:pPr>
        <w:ind w:left="5760" w:hanging="360"/>
      </w:pPr>
      <w:rPr>
        <w:rFonts w:ascii="Courier New" w:hAnsi="Courier New" w:cs="Courier New" w:hint="default"/>
      </w:rPr>
    </w:lvl>
    <w:lvl w:ilvl="8" w:tplc="1DA00E08" w:tentative="1">
      <w:start w:val="1"/>
      <w:numFmt w:val="bullet"/>
      <w:lvlText w:val=""/>
      <w:lvlJc w:val="left"/>
      <w:pPr>
        <w:ind w:left="6480" w:hanging="360"/>
      </w:pPr>
      <w:rPr>
        <w:rFonts w:ascii="Wingdings" w:hAnsi="Wingdings" w:hint="default"/>
      </w:rPr>
    </w:lvl>
  </w:abstractNum>
  <w:abstractNum w:abstractNumId="33">
    <w:nsid w:val="4B791F8B"/>
    <w:multiLevelType w:val="hybridMultilevel"/>
    <w:tmpl w:val="A6883C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12536C5"/>
    <w:multiLevelType w:val="multilevel"/>
    <w:tmpl w:val="D97E5BB2"/>
    <w:name w:val="PBNumbering"/>
    <w:lvl w:ilvl="0">
      <w:start w:val="1"/>
      <w:numFmt w:val="decimal"/>
      <w:pStyle w:val="PBList1"/>
      <w:lvlText w:val="%1."/>
      <w:lvlJc w:val="left"/>
      <w:pPr>
        <w:tabs>
          <w:tab w:val="num" w:pos="425"/>
        </w:tabs>
        <w:ind w:left="425" w:hanging="425"/>
      </w:pPr>
      <w:rPr>
        <w:rFonts w:hint="default"/>
      </w:rPr>
    </w:lvl>
    <w:lvl w:ilvl="1">
      <w:start w:val="1"/>
      <w:numFmt w:val="lowerLetter"/>
      <w:pStyle w:val="PBList2"/>
      <w:lvlText w:val="%2)"/>
      <w:lvlJc w:val="left"/>
      <w:pPr>
        <w:tabs>
          <w:tab w:val="num" w:pos="851"/>
        </w:tabs>
        <w:ind w:left="851" w:hanging="426"/>
      </w:pPr>
      <w:rPr>
        <w:rFonts w:hint="default"/>
      </w:rPr>
    </w:lvl>
    <w:lvl w:ilvl="2">
      <w:start w:val="1"/>
      <w:numFmt w:val="lowerRoman"/>
      <w:pStyle w:val="PBList3"/>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5">
    <w:nsid w:val="55514390"/>
    <w:multiLevelType w:val="hybridMultilevel"/>
    <w:tmpl w:val="55063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61B11FA"/>
    <w:multiLevelType w:val="hybridMultilevel"/>
    <w:tmpl w:val="9BE2D19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7">
    <w:nsid w:val="58A448D3"/>
    <w:multiLevelType w:val="hybridMultilevel"/>
    <w:tmpl w:val="16121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E4078EA"/>
    <w:multiLevelType w:val="multilevel"/>
    <w:tmpl w:val="D804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407412"/>
    <w:multiLevelType w:val="hybridMultilevel"/>
    <w:tmpl w:val="B558940E"/>
    <w:lvl w:ilvl="0" w:tplc="08090017">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0">
    <w:nsid w:val="635B6F83"/>
    <w:multiLevelType w:val="hybridMultilevel"/>
    <w:tmpl w:val="5D5277C0"/>
    <w:lvl w:ilvl="0" w:tplc="73341394">
      <w:start w:val="1"/>
      <w:numFmt w:val="bullet"/>
      <w:lvlText w:val=""/>
      <w:lvlJc w:val="left"/>
      <w:pPr>
        <w:ind w:left="502" w:hanging="360"/>
      </w:pPr>
      <w:rPr>
        <w:rFonts w:ascii="Symbol" w:hAnsi="Symbol" w:hint="default"/>
        <w:b w:val="0"/>
        <w:color w:val="00B0F0"/>
      </w:rPr>
    </w:lvl>
    <w:lvl w:ilvl="1" w:tplc="58144F76">
      <w:start w:val="1"/>
      <w:numFmt w:val="bullet"/>
      <w:lvlText w:val="o"/>
      <w:lvlJc w:val="left"/>
      <w:pPr>
        <w:ind w:left="1440" w:hanging="360"/>
      </w:pPr>
      <w:rPr>
        <w:rFonts w:ascii="Courier New" w:hAnsi="Courier New" w:cs="Courier New" w:hint="default"/>
      </w:rPr>
    </w:lvl>
    <w:lvl w:ilvl="2" w:tplc="B2063BE4" w:tentative="1">
      <w:start w:val="1"/>
      <w:numFmt w:val="bullet"/>
      <w:lvlText w:val=""/>
      <w:lvlJc w:val="left"/>
      <w:pPr>
        <w:ind w:left="2160" w:hanging="360"/>
      </w:pPr>
      <w:rPr>
        <w:rFonts w:ascii="Wingdings" w:hAnsi="Wingdings" w:hint="default"/>
      </w:rPr>
    </w:lvl>
    <w:lvl w:ilvl="3" w:tplc="27FA2488" w:tentative="1">
      <w:start w:val="1"/>
      <w:numFmt w:val="bullet"/>
      <w:lvlText w:val=""/>
      <w:lvlJc w:val="left"/>
      <w:pPr>
        <w:ind w:left="2880" w:hanging="360"/>
      </w:pPr>
      <w:rPr>
        <w:rFonts w:ascii="Symbol" w:hAnsi="Symbol" w:hint="default"/>
      </w:rPr>
    </w:lvl>
    <w:lvl w:ilvl="4" w:tplc="FBD60C1C" w:tentative="1">
      <w:start w:val="1"/>
      <w:numFmt w:val="bullet"/>
      <w:lvlText w:val="o"/>
      <w:lvlJc w:val="left"/>
      <w:pPr>
        <w:ind w:left="3600" w:hanging="360"/>
      </w:pPr>
      <w:rPr>
        <w:rFonts w:ascii="Courier New" w:hAnsi="Courier New" w:cs="Courier New" w:hint="default"/>
      </w:rPr>
    </w:lvl>
    <w:lvl w:ilvl="5" w:tplc="E6803D86" w:tentative="1">
      <w:start w:val="1"/>
      <w:numFmt w:val="bullet"/>
      <w:lvlText w:val=""/>
      <w:lvlJc w:val="left"/>
      <w:pPr>
        <w:ind w:left="4320" w:hanging="360"/>
      </w:pPr>
      <w:rPr>
        <w:rFonts w:ascii="Wingdings" w:hAnsi="Wingdings" w:hint="default"/>
      </w:rPr>
    </w:lvl>
    <w:lvl w:ilvl="6" w:tplc="B45EFC3A" w:tentative="1">
      <w:start w:val="1"/>
      <w:numFmt w:val="bullet"/>
      <w:lvlText w:val=""/>
      <w:lvlJc w:val="left"/>
      <w:pPr>
        <w:ind w:left="5040" w:hanging="360"/>
      </w:pPr>
      <w:rPr>
        <w:rFonts w:ascii="Symbol" w:hAnsi="Symbol" w:hint="default"/>
      </w:rPr>
    </w:lvl>
    <w:lvl w:ilvl="7" w:tplc="C7964AF2" w:tentative="1">
      <w:start w:val="1"/>
      <w:numFmt w:val="bullet"/>
      <w:lvlText w:val="o"/>
      <w:lvlJc w:val="left"/>
      <w:pPr>
        <w:ind w:left="5760" w:hanging="360"/>
      </w:pPr>
      <w:rPr>
        <w:rFonts w:ascii="Courier New" w:hAnsi="Courier New" w:cs="Courier New" w:hint="default"/>
      </w:rPr>
    </w:lvl>
    <w:lvl w:ilvl="8" w:tplc="B7F81D28" w:tentative="1">
      <w:start w:val="1"/>
      <w:numFmt w:val="bullet"/>
      <w:lvlText w:val=""/>
      <w:lvlJc w:val="left"/>
      <w:pPr>
        <w:ind w:left="6480" w:hanging="360"/>
      </w:pPr>
      <w:rPr>
        <w:rFonts w:ascii="Wingdings" w:hAnsi="Wingdings" w:hint="default"/>
      </w:rPr>
    </w:lvl>
  </w:abstractNum>
  <w:abstractNum w:abstractNumId="41">
    <w:nsid w:val="64776710"/>
    <w:multiLevelType w:val="hybridMultilevel"/>
    <w:tmpl w:val="1DC47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5456429"/>
    <w:multiLevelType w:val="multilevel"/>
    <w:tmpl w:val="E898CC72"/>
    <w:numStyleLink w:val="KeyPoints"/>
  </w:abstractNum>
  <w:abstractNum w:abstractNumId="43">
    <w:nsid w:val="67E62C4D"/>
    <w:multiLevelType w:val="hybridMultilevel"/>
    <w:tmpl w:val="84E6D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AC42D0F"/>
    <w:multiLevelType w:val="hybridMultilevel"/>
    <w:tmpl w:val="B734DF3A"/>
    <w:lvl w:ilvl="0" w:tplc="0C090003">
      <w:start w:val="1"/>
      <w:numFmt w:val="bullet"/>
      <w:lvlText w:val="o"/>
      <w:lvlJc w:val="left"/>
      <w:pPr>
        <w:ind w:left="862" w:hanging="360"/>
      </w:pPr>
      <w:rPr>
        <w:rFonts w:ascii="Courier New" w:hAnsi="Courier New" w:cs="Courier New"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6">
    <w:nsid w:val="6C3167F7"/>
    <w:multiLevelType w:val="hybridMultilevel"/>
    <w:tmpl w:val="60DA0B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F415839"/>
    <w:multiLevelType w:val="hybridMultilevel"/>
    <w:tmpl w:val="8D521EEE"/>
    <w:lvl w:ilvl="0" w:tplc="8EFCF758">
      <w:start w:val="1"/>
      <w:numFmt w:val="bullet"/>
      <w:lvlText w:val=""/>
      <w:lvlJc w:val="left"/>
      <w:pPr>
        <w:ind w:left="720" w:hanging="360"/>
      </w:pPr>
      <w:rPr>
        <w:rFonts w:ascii="Symbol" w:hAnsi="Symbol" w:hint="default"/>
      </w:rPr>
    </w:lvl>
    <w:lvl w:ilvl="1" w:tplc="B10A5824">
      <w:start w:val="1"/>
      <w:numFmt w:val="bullet"/>
      <w:lvlText w:val="o"/>
      <w:lvlJc w:val="left"/>
      <w:pPr>
        <w:ind w:left="1440" w:hanging="360"/>
      </w:pPr>
      <w:rPr>
        <w:rFonts w:ascii="Courier New" w:hAnsi="Courier New" w:cs="Courier New" w:hint="default"/>
      </w:rPr>
    </w:lvl>
    <w:lvl w:ilvl="2" w:tplc="E3BC5D56" w:tentative="1">
      <w:start w:val="1"/>
      <w:numFmt w:val="bullet"/>
      <w:lvlText w:val=""/>
      <w:lvlJc w:val="left"/>
      <w:pPr>
        <w:ind w:left="2160" w:hanging="360"/>
      </w:pPr>
      <w:rPr>
        <w:rFonts w:ascii="Wingdings" w:hAnsi="Wingdings" w:hint="default"/>
      </w:rPr>
    </w:lvl>
    <w:lvl w:ilvl="3" w:tplc="31863C12" w:tentative="1">
      <w:start w:val="1"/>
      <w:numFmt w:val="bullet"/>
      <w:lvlText w:val=""/>
      <w:lvlJc w:val="left"/>
      <w:pPr>
        <w:ind w:left="2880" w:hanging="360"/>
      </w:pPr>
      <w:rPr>
        <w:rFonts w:ascii="Symbol" w:hAnsi="Symbol" w:hint="default"/>
      </w:rPr>
    </w:lvl>
    <w:lvl w:ilvl="4" w:tplc="E16EF3EE" w:tentative="1">
      <w:start w:val="1"/>
      <w:numFmt w:val="bullet"/>
      <w:lvlText w:val="o"/>
      <w:lvlJc w:val="left"/>
      <w:pPr>
        <w:ind w:left="3600" w:hanging="360"/>
      </w:pPr>
      <w:rPr>
        <w:rFonts w:ascii="Courier New" w:hAnsi="Courier New" w:cs="Courier New" w:hint="default"/>
      </w:rPr>
    </w:lvl>
    <w:lvl w:ilvl="5" w:tplc="73B8DE68" w:tentative="1">
      <w:start w:val="1"/>
      <w:numFmt w:val="bullet"/>
      <w:lvlText w:val=""/>
      <w:lvlJc w:val="left"/>
      <w:pPr>
        <w:ind w:left="4320" w:hanging="360"/>
      </w:pPr>
      <w:rPr>
        <w:rFonts w:ascii="Wingdings" w:hAnsi="Wingdings" w:hint="default"/>
      </w:rPr>
    </w:lvl>
    <w:lvl w:ilvl="6" w:tplc="FF785B78" w:tentative="1">
      <w:start w:val="1"/>
      <w:numFmt w:val="bullet"/>
      <w:lvlText w:val=""/>
      <w:lvlJc w:val="left"/>
      <w:pPr>
        <w:ind w:left="5040" w:hanging="360"/>
      </w:pPr>
      <w:rPr>
        <w:rFonts w:ascii="Symbol" w:hAnsi="Symbol" w:hint="default"/>
      </w:rPr>
    </w:lvl>
    <w:lvl w:ilvl="7" w:tplc="668EBAF6" w:tentative="1">
      <w:start w:val="1"/>
      <w:numFmt w:val="bullet"/>
      <w:lvlText w:val="o"/>
      <w:lvlJc w:val="left"/>
      <w:pPr>
        <w:ind w:left="5760" w:hanging="360"/>
      </w:pPr>
      <w:rPr>
        <w:rFonts w:ascii="Courier New" w:hAnsi="Courier New" w:cs="Courier New" w:hint="default"/>
      </w:rPr>
    </w:lvl>
    <w:lvl w:ilvl="8" w:tplc="E8ACA2D2" w:tentative="1">
      <w:start w:val="1"/>
      <w:numFmt w:val="bullet"/>
      <w:lvlText w:val=""/>
      <w:lvlJc w:val="left"/>
      <w:pPr>
        <w:ind w:left="6480" w:hanging="360"/>
      </w:pPr>
      <w:rPr>
        <w:rFonts w:ascii="Wingdings" w:hAnsi="Wingdings" w:hint="default"/>
      </w:rPr>
    </w:lvl>
  </w:abstractNum>
  <w:abstractNum w:abstractNumId="48">
    <w:nsid w:val="706A7081"/>
    <w:multiLevelType w:val="hybridMultilevel"/>
    <w:tmpl w:val="C5085A96"/>
    <w:lvl w:ilvl="0" w:tplc="D8409BA2">
      <w:start w:val="1"/>
      <w:numFmt w:val="bullet"/>
      <w:lvlText w:val=""/>
      <w:lvlJc w:val="left"/>
      <w:pPr>
        <w:ind w:left="720" w:hanging="360"/>
      </w:pPr>
      <w:rPr>
        <w:rFonts w:ascii="Symbol" w:hAnsi="Symbol" w:hint="default"/>
      </w:rPr>
    </w:lvl>
    <w:lvl w:ilvl="1" w:tplc="1708F66C" w:tentative="1">
      <w:start w:val="1"/>
      <w:numFmt w:val="bullet"/>
      <w:lvlText w:val="o"/>
      <w:lvlJc w:val="left"/>
      <w:pPr>
        <w:ind w:left="1440" w:hanging="360"/>
      </w:pPr>
      <w:rPr>
        <w:rFonts w:ascii="Courier New" w:hAnsi="Courier New" w:cs="Courier New" w:hint="default"/>
      </w:rPr>
    </w:lvl>
    <w:lvl w:ilvl="2" w:tplc="1C9C066C" w:tentative="1">
      <w:start w:val="1"/>
      <w:numFmt w:val="bullet"/>
      <w:lvlText w:val=""/>
      <w:lvlJc w:val="left"/>
      <w:pPr>
        <w:ind w:left="2160" w:hanging="360"/>
      </w:pPr>
      <w:rPr>
        <w:rFonts w:ascii="Wingdings" w:hAnsi="Wingdings" w:hint="default"/>
      </w:rPr>
    </w:lvl>
    <w:lvl w:ilvl="3" w:tplc="B178E1C4" w:tentative="1">
      <w:start w:val="1"/>
      <w:numFmt w:val="bullet"/>
      <w:lvlText w:val=""/>
      <w:lvlJc w:val="left"/>
      <w:pPr>
        <w:ind w:left="2880" w:hanging="360"/>
      </w:pPr>
      <w:rPr>
        <w:rFonts w:ascii="Symbol" w:hAnsi="Symbol" w:hint="default"/>
      </w:rPr>
    </w:lvl>
    <w:lvl w:ilvl="4" w:tplc="CCAEB9F0" w:tentative="1">
      <w:start w:val="1"/>
      <w:numFmt w:val="bullet"/>
      <w:lvlText w:val="o"/>
      <w:lvlJc w:val="left"/>
      <w:pPr>
        <w:ind w:left="3600" w:hanging="360"/>
      </w:pPr>
      <w:rPr>
        <w:rFonts w:ascii="Courier New" w:hAnsi="Courier New" w:cs="Courier New" w:hint="default"/>
      </w:rPr>
    </w:lvl>
    <w:lvl w:ilvl="5" w:tplc="D2F6C4CC" w:tentative="1">
      <w:start w:val="1"/>
      <w:numFmt w:val="bullet"/>
      <w:lvlText w:val=""/>
      <w:lvlJc w:val="left"/>
      <w:pPr>
        <w:ind w:left="4320" w:hanging="360"/>
      </w:pPr>
      <w:rPr>
        <w:rFonts w:ascii="Wingdings" w:hAnsi="Wingdings" w:hint="default"/>
      </w:rPr>
    </w:lvl>
    <w:lvl w:ilvl="6" w:tplc="3E1AF732" w:tentative="1">
      <w:start w:val="1"/>
      <w:numFmt w:val="bullet"/>
      <w:lvlText w:val=""/>
      <w:lvlJc w:val="left"/>
      <w:pPr>
        <w:ind w:left="5040" w:hanging="360"/>
      </w:pPr>
      <w:rPr>
        <w:rFonts w:ascii="Symbol" w:hAnsi="Symbol" w:hint="default"/>
      </w:rPr>
    </w:lvl>
    <w:lvl w:ilvl="7" w:tplc="D06E95B6" w:tentative="1">
      <w:start w:val="1"/>
      <w:numFmt w:val="bullet"/>
      <w:lvlText w:val="o"/>
      <w:lvlJc w:val="left"/>
      <w:pPr>
        <w:ind w:left="5760" w:hanging="360"/>
      </w:pPr>
      <w:rPr>
        <w:rFonts w:ascii="Courier New" w:hAnsi="Courier New" w:cs="Courier New" w:hint="default"/>
      </w:rPr>
    </w:lvl>
    <w:lvl w:ilvl="8" w:tplc="E2707E58" w:tentative="1">
      <w:start w:val="1"/>
      <w:numFmt w:val="bullet"/>
      <w:lvlText w:val=""/>
      <w:lvlJc w:val="left"/>
      <w:pPr>
        <w:ind w:left="6480" w:hanging="360"/>
      </w:pPr>
      <w:rPr>
        <w:rFonts w:ascii="Wingdings" w:hAnsi="Wingdings" w:hint="default"/>
      </w:rPr>
    </w:lvl>
  </w:abstractNum>
  <w:abstractNum w:abstractNumId="49">
    <w:nsid w:val="75260244"/>
    <w:multiLevelType w:val="hybridMultilevel"/>
    <w:tmpl w:val="11F2C6CE"/>
    <w:lvl w:ilvl="0" w:tplc="136EB27E">
      <w:start w:val="1"/>
      <w:numFmt w:val="bullet"/>
      <w:lvlText w:val=""/>
      <w:lvlJc w:val="left"/>
      <w:pPr>
        <w:ind w:left="720" w:hanging="360"/>
      </w:pPr>
      <w:rPr>
        <w:rFonts w:ascii="Symbol" w:hAnsi="Symbol" w:hint="default"/>
      </w:rPr>
    </w:lvl>
    <w:lvl w:ilvl="1" w:tplc="04E0445E" w:tentative="1">
      <w:start w:val="1"/>
      <w:numFmt w:val="bullet"/>
      <w:lvlText w:val="o"/>
      <w:lvlJc w:val="left"/>
      <w:pPr>
        <w:ind w:left="1440" w:hanging="360"/>
      </w:pPr>
      <w:rPr>
        <w:rFonts w:ascii="Courier New" w:hAnsi="Courier New" w:cs="Courier New" w:hint="default"/>
      </w:rPr>
    </w:lvl>
    <w:lvl w:ilvl="2" w:tplc="28AEEFAA" w:tentative="1">
      <w:start w:val="1"/>
      <w:numFmt w:val="bullet"/>
      <w:lvlText w:val=""/>
      <w:lvlJc w:val="left"/>
      <w:pPr>
        <w:ind w:left="2160" w:hanging="360"/>
      </w:pPr>
      <w:rPr>
        <w:rFonts w:ascii="Wingdings" w:hAnsi="Wingdings" w:hint="default"/>
      </w:rPr>
    </w:lvl>
    <w:lvl w:ilvl="3" w:tplc="CF1E6700" w:tentative="1">
      <w:start w:val="1"/>
      <w:numFmt w:val="bullet"/>
      <w:lvlText w:val=""/>
      <w:lvlJc w:val="left"/>
      <w:pPr>
        <w:ind w:left="2880" w:hanging="360"/>
      </w:pPr>
      <w:rPr>
        <w:rFonts w:ascii="Symbol" w:hAnsi="Symbol" w:hint="default"/>
      </w:rPr>
    </w:lvl>
    <w:lvl w:ilvl="4" w:tplc="FC6EC67E" w:tentative="1">
      <w:start w:val="1"/>
      <w:numFmt w:val="bullet"/>
      <w:lvlText w:val="o"/>
      <w:lvlJc w:val="left"/>
      <w:pPr>
        <w:ind w:left="3600" w:hanging="360"/>
      </w:pPr>
      <w:rPr>
        <w:rFonts w:ascii="Courier New" w:hAnsi="Courier New" w:cs="Courier New" w:hint="default"/>
      </w:rPr>
    </w:lvl>
    <w:lvl w:ilvl="5" w:tplc="6856351E" w:tentative="1">
      <w:start w:val="1"/>
      <w:numFmt w:val="bullet"/>
      <w:lvlText w:val=""/>
      <w:lvlJc w:val="left"/>
      <w:pPr>
        <w:ind w:left="4320" w:hanging="360"/>
      </w:pPr>
      <w:rPr>
        <w:rFonts w:ascii="Wingdings" w:hAnsi="Wingdings" w:hint="default"/>
      </w:rPr>
    </w:lvl>
    <w:lvl w:ilvl="6" w:tplc="09E6016C" w:tentative="1">
      <w:start w:val="1"/>
      <w:numFmt w:val="bullet"/>
      <w:lvlText w:val=""/>
      <w:lvlJc w:val="left"/>
      <w:pPr>
        <w:ind w:left="5040" w:hanging="360"/>
      </w:pPr>
      <w:rPr>
        <w:rFonts w:ascii="Symbol" w:hAnsi="Symbol" w:hint="default"/>
      </w:rPr>
    </w:lvl>
    <w:lvl w:ilvl="7" w:tplc="CF6CD6A6" w:tentative="1">
      <w:start w:val="1"/>
      <w:numFmt w:val="bullet"/>
      <w:lvlText w:val="o"/>
      <w:lvlJc w:val="left"/>
      <w:pPr>
        <w:ind w:left="5760" w:hanging="360"/>
      </w:pPr>
      <w:rPr>
        <w:rFonts w:ascii="Courier New" w:hAnsi="Courier New" w:cs="Courier New" w:hint="default"/>
      </w:rPr>
    </w:lvl>
    <w:lvl w:ilvl="8" w:tplc="1AE66554" w:tentative="1">
      <w:start w:val="1"/>
      <w:numFmt w:val="bullet"/>
      <w:lvlText w:val=""/>
      <w:lvlJc w:val="left"/>
      <w:pPr>
        <w:ind w:left="6480" w:hanging="360"/>
      </w:pPr>
      <w:rPr>
        <w:rFonts w:ascii="Wingdings" w:hAnsi="Wingdings" w:hint="default"/>
      </w:rPr>
    </w:lvl>
  </w:abstractNum>
  <w:abstractNum w:abstractNumId="50">
    <w:nsid w:val="75691A6F"/>
    <w:multiLevelType w:val="hybridMultilevel"/>
    <w:tmpl w:val="AD20591C"/>
    <w:lvl w:ilvl="0" w:tplc="95846E72">
      <w:start w:val="1"/>
      <w:numFmt w:val="bullet"/>
      <w:lvlText w:val=""/>
      <w:lvlJc w:val="left"/>
      <w:pPr>
        <w:ind w:left="720" w:hanging="360"/>
      </w:pPr>
      <w:rPr>
        <w:rFonts w:ascii="Symbol" w:hAnsi="Symbol" w:hint="default"/>
      </w:rPr>
    </w:lvl>
    <w:lvl w:ilvl="1" w:tplc="7368D9EC" w:tentative="1">
      <w:start w:val="1"/>
      <w:numFmt w:val="bullet"/>
      <w:lvlText w:val="o"/>
      <w:lvlJc w:val="left"/>
      <w:pPr>
        <w:ind w:left="1440" w:hanging="360"/>
      </w:pPr>
      <w:rPr>
        <w:rFonts w:ascii="Courier New" w:hAnsi="Courier New" w:cs="Courier New" w:hint="default"/>
      </w:rPr>
    </w:lvl>
    <w:lvl w:ilvl="2" w:tplc="D6D08C18" w:tentative="1">
      <w:start w:val="1"/>
      <w:numFmt w:val="bullet"/>
      <w:lvlText w:val=""/>
      <w:lvlJc w:val="left"/>
      <w:pPr>
        <w:ind w:left="2160" w:hanging="360"/>
      </w:pPr>
      <w:rPr>
        <w:rFonts w:ascii="Wingdings" w:hAnsi="Wingdings" w:hint="default"/>
      </w:rPr>
    </w:lvl>
    <w:lvl w:ilvl="3" w:tplc="E17AC516" w:tentative="1">
      <w:start w:val="1"/>
      <w:numFmt w:val="bullet"/>
      <w:lvlText w:val=""/>
      <w:lvlJc w:val="left"/>
      <w:pPr>
        <w:ind w:left="2880" w:hanging="360"/>
      </w:pPr>
      <w:rPr>
        <w:rFonts w:ascii="Symbol" w:hAnsi="Symbol" w:hint="default"/>
      </w:rPr>
    </w:lvl>
    <w:lvl w:ilvl="4" w:tplc="828A687C" w:tentative="1">
      <w:start w:val="1"/>
      <w:numFmt w:val="bullet"/>
      <w:lvlText w:val="o"/>
      <w:lvlJc w:val="left"/>
      <w:pPr>
        <w:ind w:left="3600" w:hanging="360"/>
      </w:pPr>
      <w:rPr>
        <w:rFonts w:ascii="Courier New" w:hAnsi="Courier New" w:cs="Courier New" w:hint="default"/>
      </w:rPr>
    </w:lvl>
    <w:lvl w:ilvl="5" w:tplc="E904BD2E" w:tentative="1">
      <w:start w:val="1"/>
      <w:numFmt w:val="bullet"/>
      <w:lvlText w:val=""/>
      <w:lvlJc w:val="left"/>
      <w:pPr>
        <w:ind w:left="4320" w:hanging="360"/>
      </w:pPr>
      <w:rPr>
        <w:rFonts w:ascii="Wingdings" w:hAnsi="Wingdings" w:hint="default"/>
      </w:rPr>
    </w:lvl>
    <w:lvl w:ilvl="6" w:tplc="024EB20C" w:tentative="1">
      <w:start w:val="1"/>
      <w:numFmt w:val="bullet"/>
      <w:lvlText w:val=""/>
      <w:lvlJc w:val="left"/>
      <w:pPr>
        <w:ind w:left="5040" w:hanging="360"/>
      </w:pPr>
      <w:rPr>
        <w:rFonts w:ascii="Symbol" w:hAnsi="Symbol" w:hint="default"/>
      </w:rPr>
    </w:lvl>
    <w:lvl w:ilvl="7" w:tplc="F7A629DC" w:tentative="1">
      <w:start w:val="1"/>
      <w:numFmt w:val="bullet"/>
      <w:lvlText w:val="o"/>
      <w:lvlJc w:val="left"/>
      <w:pPr>
        <w:ind w:left="5760" w:hanging="360"/>
      </w:pPr>
      <w:rPr>
        <w:rFonts w:ascii="Courier New" w:hAnsi="Courier New" w:cs="Courier New" w:hint="default"/>
      </w:rPr>
    </w:lvl>
    <w:lvl w:ilvl="8" w:tplc="34B2E46C" w:tentative="1">
      <w:start w:val="1"/>
      <w:numFmt w:val="bullet"/>
      <w:lvlText w:val=""/>
      <w:lvlJc w:val="left"/>
      <w:pPr>
        <w:ind w:left="6480" w:hanging="360"/>
      </w:pPr>
      <w:rPr>
        <w:rFonts w:ascii="Wingdings" w:hAnsi="Wingdings" w:hint="default"/>
      </w:rPr>
    </w:lvl>
  </w:abstractNum>
  <w:abstractNum w:abstractNumId="5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2">
    <w:nsid w:val="78CD2697"/>
    <w:multiLevelType w:val="multilevel"/>
    <w:tmpl w:val="4F56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1"/>
  </w:num>
  <w:num w:numId="2">
    <w:abstractNumId w:val="1"/>
  </w:num>
  <w:num w:numId="3">
    <w:abstractNumId w:val="26"/>
  </w:num>
  <w:num w:numId="4">
    <w:abstractNumId w:val="22"/>
  </w:num>
  <w:num w:numId="5">
    <w:abstractNumId w:val="42"/>
  </w:num>
  <w:num w:numId="6">
    <w:abstractNumId w:val="3"/>
  </w:num>
  <w:num w:numId="7">
    <w:abstractNumId w:val="17"/>
  </w:num>
  <w:num w:numId="8">
    <w:abstractNumId w:val="24"/>
  </w:num>
  <w:num w:numId="9">
    <w:abstractNumId w:val="40"/>
  </w:num>
  <w:num w:numId="10">
    <w:abstractNumId w:val="34"/>
  </w:num>
  <w:num w:numId="11">
    <w:abstractNumId w:val="8"/>
  </w:num>
  <w:num w:numId="12">
    <w:abstractNumId w:val="3"/>
    <w:lvlOverride w:ilvl="0">
      <w:lvl w:ilvl="0">
        <w:start w:val="1"/>
        <w:numFmt w:val="bullet"/>
        <w:pStyle w:val="ListBullet5"/>
        <w:lvlText w:val=""/>
        <w:lvlJc w:val="left"/>
        <w:pPr>
          <w:ind w:left="720" w:hanging="360"/>
        </w:pPr>
        <w:rPr>
          <w:rFonts w:ascii="Symbol" w:hAnsi="Symbol" w:hint="default"/>
        </w:rPr>
      </w:lvl>
    </w:lvlOverride>
  </w:num>
  <w:num w:numId="13">
    <w:abstractNumId w:val="2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50"/>
  </w:num>
  <w:num w:numId="16">
    <w:abstractNumId w:val="32"/>
  </w:num>
  <w:num w:numId="17">
    <w:abstractNumId w:val="20"/>
  </w:num>
  <w:num w:numId="18">
    <w:abstractNumId w:val="23"/>
  </w:num>
  <w:num w:numId="19">
    <w:abstractNumId w:val="30"/>
  </w:num>
  <w:num w:numId="20">
    <w:abstractNumId w:val="4"/>
  </w:num>
  <w:num w:numId="21">
    <w:abstractNumId w:val="13"/>
  </w:num>
  <w:num w:numId="22">
    <w:abstractNumId w:val="49"/>
  </w:num>
  <w:num w:numId="23">
    <w:abstractNumId w:val="48"/>
  </w:num>
  <w:num w:numId="24">
    <w:abstractNumId w:val="25"/>
  </w:num>
  <w:num w:numId="25">
    <w:abstractNumId w:val="33"/>
  </w:num>
  <w:num w:numId="26">
    <w:abstractNumId w:val="7"/>
  </w:num>
  <w:num w:numId="27">
    <w:abstractNumId w:val="15"/>
  </w:num>
  <w:num w:numId="28">
    <w:abstractNumId w:val="36"/>
  </w:num>
  <w:num w:numId="29">
    <w:abstractNumId w:val="6"/>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6"/>
  </w:num>
  <w:num w:numId="33">
    <w:abstractNumId w:val="5"/>
  </w:num>
  <w:num w:numId="34">
    <w:abstractNumId w:val="52"/>
  </w:num>
  <w:num w:numId="35">
    <w:abstractNumId w:val="38"/>
  </w:num>
  <w:num w:numId="36">
    <w:abstractNumId w:val="29"/>
  </w:num>
  <w:num w:numId="37">
    <w:abstractNumId w:val="44"/>
  </w:num>
  <w:num w:numId="38">
    <w:abstractNumId w:val="37"/>
  </w:num>
  <w:num w:numId="39">
    <w:abstractNumId w:val="35"/>
  </w:num>
  <w:num w:numId="40">
    <w:abstractNumId w:val="0"/>
  </w:num>
  <w:num w:numId="41">
    <w:abstractNumId w:val="27"/>
  </w:num>
  <w:num w:numId="42">
    <w:abstractNumId w:val="4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31"/>
  </w:num>
  <w:num w:numId="46">
    <w:abstractNumId w:val="2"/>
  </w:num>
  <w:num w:numId="47">
    <w:abstractNumId w:val="46"/>
  </w:num>
  <w:num w:numId="48">
    <w:abstractNumId w:val="12"/>
  </w:num>
  <w:num w:numId="49">
    <w:abstractNumId w:val="11"/>
  </w:num>
  <w:num w:numId="50">
    <w:abstractNumId w:val="41"/>
  </w:num>
  <w:num w:numId="51">
    <w:abstractNumId w:val="18"/>
  </w:num>
  <w:num w:numId="52">
    <w:abstractNumId w:val="9"/>
  </w:num>
  <w:num w:numId="53">
    <w:abstractNumId w:val="14"/>
  </w:num>
  <w:num w:numId="54">
    <w:abstractNumId w:val="1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removePersonalInformation/>
  <w:removeDateAndTime/>
  <w:displayBackgroundShape/>
  <w:proofState w:spelling="clean" w:grammar="clean"/>
  <w:doNotTrackMoves/>
  <w:defaultTabStop w:val="720"/>
  <w:drawingGridHorizontalSpacing w:val="120"/>
  <w:displayHorizontalDrawingGridEvery w:val="2"/>
  <w:displayVerticalDrawingGridEvery w:val="2"/>
  <w:characterSpacingControl w:val="doNotCompress"/>
  <w:hdrShapeDefaults>
    <o:shapedefaults v:ext="edit" spidmax="91137"/>
  </w:hdrShapeDefaults>
  <w:footnotePr>
    <w:footnote w:id="-1"/>
    <w:footnote w:id="0"/>
  </w:footnotePr>
  <w:endnotePr>
    <w:endnote w:id="-1"/>
    <w:endnote w:id="0"/>
  </w:endnotePr>
  <w:compat/>
  <w:docVars>
    <w:docVar w:name="dgnword-docGUID" w:val="{1D9FC042-886D-4661-B046-E703266822ED}"/>
    <w:docVar w:name="dgnword-eventsink" w:val="225339128"/>
  </w:docVars>
  <w:rsids>
    <w:rsidRoot w:val="003D10B4"/>
    <w:rsid w:val="0000006A"/>
    <w:rsid w:val="00001260"/>
    <w:rsid w:val="00002ABA"/>
    <w:rsid w:val="00002D85"/>
    <w:rsid w:val="00003F69"/>
    <w:rsid w:val="0000703D"/>
    <w:rsid w:val="0001022F"/>
    <w:rsid w:val="00010262"/>
    <w:rsid w:val="000127D8"/>
    <w:rsid w:val="00013680"/>
    <w:rsid w:val="00015327"/>
    <w:rsid w:val="000153C1"/>
    <w:rsid w:val="00015664"/>
    <w:rsid w:val="00015C52"/>
    <w:rsid w:val="00020A72"/>
    <w:rsid w:val="0002129B"/>
    <w:rsid w:val="00021427"/>
    <w:rsid w:val="00022026"/>
    <w:rsid w:val="000220D9"/>
    <w:rsid w:val="0002297A"/>
    <w:rsid w:val="00022A81"/>
    <w:rsid w:val="000231F9"/>
    <w:rsid w:val="000234D6"/>
    <w:rsid w:val="00024A78"/>
    <w:rsid w:val="00025293"/>
    <w:rsid w:val="0002585A"/>
    <w:rsid w:val="000258C5"/>
    <w:rsid w:val="00025991"/>
    <w:rsid w:val="00026305"/>
    <w:rsid w:val="00026E3B"/>
    <w:rsid w:val="00027065"/>
    <w:rsid w:val="00030491"/>
    <w:rsid w:val="000319C7"/>
    <w:rsid w:val="00031D52"/>
    <w:rsid w:val="00032F73"/>
    <w:rsid w:val="00034627"/>
    <w:rsid w:val="00034C7C"/>
    <w:rsid w:val="00035D79"/>
    <w:rsid w:val="00036A34"/>
    <w:rsid w:val="00036B5F"/>
    <w:rsid w:val="000375E4"/>
    <w:rsid w:val="00037C0A"/>
    <w:rsid w:val="00040C97"/>
    <w:rsid w:val="00040FAA"/>
    <w:rsid w:val="0004128E"/>
    <w:rsid w:val="00041970"/>
    <w:rsid w:val="000427C0"/>
    <w:rsid w:val="0004326F"/>
    <w:rsid w:val="00043D80"/>
    <w:rsid w:val="000441DD"/>
    <w:rsid w:val="000445A6"/>
    <w:rsid w:val="000453AF"/>
    <w:rsid w:val="000454C0"/>
    <w:rsid w:val="00045546"/>
    <w:rsid w:val="0004592A"/>
    <w:rsid w:val="00045F6C"/>
    <w:rsid w:val="000464A7"/>
    <w:rsid w:val="0004722C"/>
    <w:rsid w:val="00050662"/>
    <w:rsid w:val="000519FE"/>
    <w:rsid w:val="00052511"/>
    <w:rsid w:val="000527D2"/>
    <w:rsid w:val="00052CC5"/>
    <w:rsid w:val="00053BB8"/>
    <w:rsid w:val="00054CC9"/>
    <w:rsid w:val="00055050"/>
    <w:rsid w:val="0005584F"/>
    <w:rsid w:val="00055F6B"/>
    <w:rsid w:val="000577F8"/>
    <w:rsid w:val="00060BE0"/>
    <w:rsid w:val="00061518"/>
    <w:rsid w:val="00061BDE"/>
    <w:rsid w:val="0006231A"/>
    <w:rsid w:val="00062615"/>
    <w:rsid w:val="00062873"/>
    <w:rsid w:val="00063230"/>
    <w:rsid w:val="000640CF"/>
    <w:rsid w:val="00064338"/>
    <w:rsid w:val="00065D3B"/>
    <w:rsid w:val="00065E01"/>
    <w:rsid w:val="00066015"/>
    <w:rsid w:val="00066B8F"/>
    <w:rsid w:val="0006764B"/>
    <w:rsid w:val="00070099"/>
    <w:rsid w:val="00072104"/>
    <w:rsid w:val="0007472A"/>
    <w:rsid w:val="000747C8"/>
    <w:rsid w:val="00074D92"/>
    <w:rsid w:val="00075060"/>
    <w:rsid w:val="0007711D"/>
    <w:rsid w:val="000811A9"/>
    <w:rsid w:val="0008156D"/>
    <w:rsid w:val="0008310B"/>
    <w:rsid w:val="000836D5"/>
    <w:rsid w:val="00083AF9"/>
    <w:rsid w:val="0008475B"/>
    <w:rsid w:val="0008679C"/>
    <w:rsid w:val="000879C3"/>
    <w:rsid w:val="00091E54"/>
    <w:rsid w:val="0009254A"/>
    <w:rsid w:val="000925FD"/>
    <w:rsid w:val="00092C0E"/>
    <w:rsid w:val="00093020"/>
    <w:rsid w:val="000931D3"/>
    <w:rsid w:val="000932CF"/>
    <w:rsid w:val="000940A5"/>
    <w:rsid w:val="000941D1"/>
    <w:rsid w:val="00094850"/>
    <w:rsid w:val="000948A7"/>
    <w:rsid w:val="00094B45"/>
    <w:rsid w:val="00097863"/>
    <w:rsid w:val="00097A00"/>
    <w:rsid w:val="000A0470"/>
    <w:rsid w:val="000A04D6"/>
    <w:rsid w:val="000A0B99"/>
    <w:rsid w:val="000A140C"/>
    <w:rsid w:val="000A1ECB"/>
    <w:rsid w:val="000A2884"/>
    <w:rsid w:val="000A3057"/>
    <w:rsid w:val="000A35D9"/>
    <w:rsid w:val="000A49D0"/>
    <w:rsid w:val="000A4E1F"/>
    <w:rsid w:val="000A53CF"/>
    <w:rsid w:val="000A630A"/>
    <w:rsid w:val="000A690C"/>
    <w:rsid w:val="000A6FC1"/>
    <w:rsid w:val="000A7EB1"/>
    <w:rsid w:val="000B1CC9"/>
    <w:rsid w:val="000B1F55"/>
    <w:rsid w:val="000B356F"/>
    <w:rsid w:val="000B4066"/>
    <w:rsid w:val="000B55B2"/>
    <w:rsid w:val="000B618F"/>
    <w:rsid w:val="000B7545"/>
    <w:rsid w:val="000B7872"/>
    <w:rsid w:val="000C00DE"/>
    <w:rsid w:val="000C0C12"/>
    <w:rsid w:val="000C1C25"/>
    <w:rsid w:val="000C25D1"/>
    <w:rsid w:val="000C34E8"/>
    <w:rsid w:val="000C39A9"/>
    <w:rsid w:val="000C5E9A"/>
    <w:rsid w:val="000C76FB"/>
    <w:rsid w:val="000C7A36"/>
    <w:rsid w:val="000D0E47"/>
    <w:rsid w:val="000D0EC6"/>
    <w:rsid w:val="000D1310"/>
    <w:rsid w:val="000D1A24"/>
    <w:rsid w:val="000D1D02"/>
    <w:rsid w:val="000D35D2"/>
    <w:rsid w:val="000D48F4"/>
    <w:rsid w:val="000D5A15"/>
    <w:rsid w:val="000D5A57"/>
    <w:rsid w:val="000D6C16"/>
    <w:rsid w:val="000D7893"/>
    <w:rsid w:val="000D7E52"/>
    <w:rsid w:val="000E219B"/>
    <w:rsid w:val="000E2864"/>
    <w:rsid w:val="000E3703"/>
    <w:rsid w:val="000E46EB"/>
    <w:rsid w:val="000E5963"/>
    <w:rsid w:val="000E613F"/>
    <w:rsid w:val="000E7813"/>
    <w:rsid w:val="000E790E"/>
    <w:rsid w:val="000E7D0F"/>
    <w:rsid w:val="000F0135"/>
    <w:rsid w:val="000F03FB"/>
    <w:rsid w:val="000F1277"/>
    <w:rsid w:val="000F3A1B"/>
    <w:rsid w:val="000F3A21"/>
    <w:rsid w:val="000F3AA5"/>
    <w:rsid w:val="000F555A"/>
    <w:rsid w:val="000F5947"/>
    <w:rsid w:val="000F5E9B"/>
    <w:rsid w:val="000F7C1B"/>
    <w:rsid w:val="000F7CD0"/>
    <w:rsid w:val="001015BF"/>
    <w:rsid w:val="001023CD"/>
    <w:rsid w:val="00102856"/>
    <w:rsid w:val="0010396A"/>
    <w:rsid w:val="0010421A"/>
    <w:rsid w:val="0010427A"/>
    <w:rsid w:val="001053BD"/>
    <w:rsid w:val="00105BC9"/>
    <w:rsid w:val="00105DC2"/>
    <w:rsid w:val="00106706"/>
    <w:rsid w:val="00106729"/>
    <w:rsid w:val="00107237"/>
    <w:rsid w:val="00112991"/>
    <w:rsid w:val="00112CB0"/>
    <w:rsid w:val="00112D40"/>
    <w:rsid w:val="0011334F"/>
    <w:rsid w:val="0011352A"/>
    <w:rsid w:val="0011405B"/>
    <w:rsid w:val="001147A6"/>
    <w:rsid w:val="00114B18"/>
    <w:rsid w:val="00116135"/>
    <w:rsid w:val="001166DC"/>
    <w:rsid w:val="001167FD"/>
    <w:rsid w:val="00117691"/>
    <w:rsid w:val="001216C9"/>
    <w:rsid w:val="00121D93"/>
    <w:rsid w:val="0012205A"/>
    <w:rsid w:val="001221E5"/>
    <w:rsid w:val="00122E52"/>
    <w:rsid w:val="00124126"/>
    <w:rsid w:val="0012440F"/>
    <w:rsid w:val="00124B5F"/>
    <w:rsid w:val="00125F23"/>
    <w:rsid w:val="00127519"/>
    <w:rsid w:val="00127B78"/>
    <w:rsid w:val="00127D1B"/>
    <w:rsid w:val="001315EF"/>
    <w:rsid w:val="0013262B"/>
    <w:rsid w:val="00133ADE"/>
    <w:rsid w:val="00134743"/>
    <w:rsid w:val="00134AF7"/>
    <w:rsid w:val="00134FCF"/>
    <w:rsid w:val="001352CF"/>
    <w:rsid w:val="0013539C"/>
    <w:rsid w:val="001356DA"/>
    <w:rsid w:val="00136B23"/>
    <w:rsid w:val="00136FBE"/>
    <w:rsid w:val="00137CED"/>
    <w:rsid w:val="00140611"/>
    <w:rsid w:val="00141146"/>
    <w:rsid w:val="00144992"/>
    <w:rsid w:val="00145681"/>
    <w:rsid w:val="00146C68"/>
    <w:rsid w:val="001472C0"/>
    <w:rsid w:val="001479C4"/>
    <w:rsid w:val="00147AEC"/>
    <w:rsid w:val="00150973"/>
    <w:rsid w:val="00150E9A"/>
    <w:rsid w:val="001517D2"/>
    <w:rsid w:val="00151BDA"/>
    <w:rsid w:val="00154191"/>
    <w:rsid w:val="00155683"/>
    <w:rsid w:val="00155864"/>
    <w:rsid w:val="0015656C"/>
    <w:rsid w:val="001565E6"/>
    <w:rsid w:val="00156853"/>
    <w:rsid w:val="0015746F"/>
    <w:rsid w:val="001577B4"/>
    <w:rsid w:val="00162BE7"/>
    <w:rsid w:val="001638EE"/>
    <w:rsid w:val="00164062"/>
    <w:rsid w:val="00164C70"/>
    <w:rsid w:val="00167CEA"/>
    <w:rsid w:val="001706A0"/>
    <w:rsid w:val="00170FB8"/>
    <w:rsid w:val="0017173C"/>
    <w:rsid w:val="001718BC"/>
    <w:rsid w:val="00172621"/>
    <w:rsid w:val="001743F9"/>
    <w:rsid w:val="001749ED"/>
    <w:rsid w:val="0017595C"/>
    <w:rsid w:val="00176748"/>
    <w:rsid w:val="0017753F"/>
    <w:rsid w:val="001779FD"/>
    <w:rsid w:val="00177B7D"/>
    <w:rsid w:val="00180961"/>
    <w:rsid w:val="00180CF4"/>
    <w:rsid w:val="00182222"/>
    <w:rsid w:val="00183396"/>
    <w:rsid w:val="001835D5"/>
    <w:rsid w:val="001838EF"/>
    <w:rsid w:val="00184774"/>
    <w:rsid w:val="00184B68"/>
    <w:rsid w:val="00185469"/>
    <w:rsid w:val="0018703C"/>
    <w:rsid w:val="00190AA6"/>
    <w:rsid w:val="001919A5"/>
    <w:rsid w:val="00191BC1"/>
    <w:rsid w:val="001925A4"/>
    <w:rsid w:val="00194816"/>
    <w:rsid w:val="00194A68"/>
    <w:rsid w:val="00194DB9"/>
    <w:rsid w:val="00194E58"/>
    <w:rsid w:val="00195789"/>
    <w:rsid w:val="00196340"/>
    <w:rsid w:val="001965EF"/>
    <w:rsid w:val="00197465"/>
    <w:rsid w:val="00197777"/>
    <w:rsid w:val="001A1B23"/>
    <w:rsid w:val="001A1D46"/>
    <w:rsid w:val="001A24F3"/>
    <w:rsid w:val="001A2ADF"/>
    <w:rsid w:val="001A3463"/>
    <w:rsid w:val="001A3742"/>
    <w:rsid w:val="001A505E"/>
    <w:rsid w:val="001A535A"/>
    <w:rsid w:val="001A6665"/>
    <w:rsid w:val="001A6D1A"/>
    <w:rsid w:val="001A6F4E"/>
    <w:rsid w:val="001B1516"/>
    <w:rsid w:val="001B16C4"/>
    <w:rsid w:val="001B1831"/>
    <w:rsid w:val="001B1A78"/>
    <w:rsid w:val="001B35FF"/>
    <w:rsid w:val="001B3B3E"/>
    <w:rsid w:val="001B42A6"/>
    <w:rsid w:val="001B42C9"/>
    <w:rsid w:val="001B44EC"/>
    <w:rsid w:val="001B47F8"/>
    <w:rsid w:val="001B4805"/>
    <w:rsid w:val="001B4915"/>
    <w:rsid w:val="001B4E71"/>
    <w:rsid w:val="001B5C59"/>
    <w:rsid w:val="001B6B29"/>
    <w:rsid w:val="001B7565"/>
    <w:rsid w:val="001C39DB"/>
    <w:rsid w:val="001C3D35"/>
    <w:rsid w:val="001C4312"/>
    <w:rsid w:val="001C66BB"/>
    <w:rsid w:val="001C724D"/>
    <w:rsid w:val="001C72D9"/>
    <w:rsid w:val="001D196A"/>
    <w:rsid w:val="001D333C"/>
    <w:rsid w:val="001D3FD0"/>
    <w:rsid w:val="001D44A9"/>
    <w:rsid w:val="001D46C5"/>
    <w:rsid w:val="001D4A44"/>
    <w:rsid w:val="001D4B0F"/>
    <w:rsid w:val="001D5147"/>
    <w:rsid w:val="001D586E"/>
    <w:rsid w:val="001D65B5"/>
    <w:rsid w:val="001D71CC"/>
    <w:rsid w:val="001E0A5E"/>
    <w:rsid w:val="001E1810"/>
    <w:rsid w:val="001E3977"/>
    <w:rsid w:val="001E413C"/>
    <w:rsid w:val="001E4CF8"/>
    <w:rsid w:val="001E59CB"/>
    <w:rsid w:val="001E5E78"/>
    <w:rsid w:val="001E5EC7"/>
    <w:rsid w:val="001E614B"/>
    <w:rsid w:val="001E6234"/>
    <w:rsid w:val="001E6D7D"/>
    <w:rsid w:val="001E7613"/>
    <w:rsid w:val="001E7820"/>
    <w:rsid w:val="001F0276"/>
    <w:rsid w:val="001F0D6C"/>
    <w:rsid w:val="001F0EAA"/>
    <w:rsid w:val="001F0F03"/>
    <w:rsid w:val="001F5224"/>
    <w:rsid w:val="001F5B64"/>
    <w:rsid w:val="001F6440"/>
    <w:rsid w:val="00200660"/>
    <w:rsid w:val="00200FCC"/>
    <w:rsid w:val="00201B1E"/>
    <w:rsid w:val="002042C7"/>
    <w:rsid w:val="00204EAC"/>
    <w:rsid w:val="002056F1"/>
    <w:rsid w:val="002071D9"/>
    <w:rsid w:val="00207319"/>
    <w:rsid w:val="002075AE"/>
    <w:rsid w:val="00207707"/>
    <w:rsid w:val="002130C3"/>
    <w:rsid w:val="0021492D"/>
    <w:rsid w:val="0021517E"/>
    <w:rsid w:val="0021573D"/>
    <w:rsid w:val="00215F5E"/>
    <w:rsid w:val="002166C8"/>
    <w:rsid w:val="00216C73"/>
    <w:rsid w:val="00217607"/>
    <w:rsid w:val="0022004C"/>
    <w:rsid w:val="00220C91"/>
    <w:rsid w:val="00222121"/>
    <w:rsid w:val="002222A0"/>
    <w:rsid w:val="00223955"/>
    <w:rsid w:val="00223A8A"/>
    <w:rsid w:val="00223D56"/>
    <w:rsid w:val="00223E19"/>
    <w:rsid w:val="002257C0"/>
    <w:rsid w:val="00226F46"/>
    <w:rsid w:val="0023061C"/>
    <w:rsid w:val="00230D60"/>
    <w:rsid w:val="00230F70"/>
    <w:rsid w:val="002334C1"/>
    <w:rsid w:val="00233A8A"/>
    <w:rsid w:val="002355D9"/>
    <w:rsid w:val="00235DFC"/>
    <w:rsid w:val="00235E1D"/>
    <w:rsid w:val="002361C5"/>
    <w:rsid w:val="00236855"/>
    <w:rsid w:val="00236DB6"/>
    <w:rsid w:val="002377DA"/>
    <w:rsid w:val="00241FFD"/>
    <w:rsid w:val="002429A7"/>
    <w:rsid w:val="002433A6"/>
    <w:rsid w:val="002433B2"/>
    <w:rsid w:val="00243827"/>
    <w:rsid w:val="00243F2D"/>
    <w:rsid w:val="0024572D"/>
    <w:rsid w:val="00246E2C"/>
    <w:rsid w:val="00250B5B"/>
    <w:rsid w:val="002512AA"/>
    <w:rsid w:val="00251442"/>
    <w:rsid w:val="00252867"/>
    <w:rsid w:val="00252B38"/>
    <w:rsid w:val="00252B55"/>
    <w:rsid w:val="002531B4"/>
    <w:rsid w:val="00253498"/>
    <w:rsid w:val="002543C9"/>
    <w:rsid w:val="00254B04"/>
    <w:rsid w:val="00254D1A"/>
    <w:rsid w:val="002572E0"/>
    <w:rsid w:val="00257B37"/>
    <w:rsid w:val="002619AE"/>
    <w:rsid w:val="0026206F"/>
    <w:rsid w:val="002630F4"/>
    <w:rsid w:val="002631BB"/>
    <w:rsid w:val="00264263"/>
    <w:rsid w:val="00264319"/>
    <w:rsid w:val="00264F8D"/>
    <w:rsid w:val="002670A7"/>
    <w:rsid w:val="002672F1"/>
    <w:rsid w:val="002675B7"/>
    <w:rsid w:val="0027109E"/>
    <w:rsid w:val="00272A58"/>
    <w:rsid w:val="00272B0C"/>
    <w:rsid w:val="002736E0"/>
    <w:rsid w:val="002745CB"/>
    <w:rsid w:val="00274B3A"/>
    <w:rsid w:val="0027539B"/>
    <w:rsid w:val="002755F9"/>
    <w:rsid w:val="00276B36"/>
    <w:rsid w:val="00277410"/>
    <w:rsid w:val="00280416"/>
    <w:rsid w:val="002817E9"/>
    <w:rsid w:val="00281E91"/>
    <w:rsid w:val="00282BB2"/>
    <w:rsid w:val="00282C6F"/>
    <w:rsid w:val="00283708"/>
    <w:rsid w:val="00283CB7"/>
    <w:rsid w:val="00284424"/>
    <w:rsid w:val="002849E9"/>
    <w:rsid w:val="0028533F"/>
    <w:rsid w:val="002854DA"/>
    <w:rsid w:val="00285910"/>
    <w:rsid w:val="002875E0"/>
    <w:rsid w:val="00287C0D"/>
    <w:rsid w:val="00287DAC"/>
    <w:rsid w:val="0029054C"/>
    <w:rsid w:val="00290B92"/>
    <w:rsid w:val="00291F0C"/>
    <w:rsid w:val="00292B03"/>
    <w:rsid w:val="00293096"/>
    <w:rsid w:val="0029450C"/>
    <w:rsid w:val="00294709"/>
    <w:rsid w:val="00295190"/>
    <w:rsid w:val="00295504"/>
    <w:rsid w:val="002960B6"/>
    <w:rsid w:val="002965B0"/>
    <w:rsid w:val="00296A46"/>
    <w:rsid w:val="00297CF2"/>
    <w:rsid w:val="002A0554"/>
    <w:rsid w:val="002A19E3"/>
    <w:rsid w:val="002A1AA7"/>
    <w:rsid w:val="002A1F5F"/>
    <w:rsid w:val="002A206B"/>
    <w:rsid w:val="002A26F3"/>
    <w:rsid w:val="002A4D46"/>
    <w:rsid w:val="002A68C8"/>
    <w:rsid w:val="002A6C0C"/>
    <w:rsid w:val="002A6CAB"/>
    <w:rsid w:val="002A7097"/>
    <w:rsid w:val="002A738E"/>
    <w:rsid w:val="002A742C"/>
    <w:rsid w:val="002B1840"/>
    <w:rsid w:val="002B22CB"/>
    <w:rsid w:val="002B23C8"/>
    <w:rsid w:val="002B2526"/>
    <w:rsid w:val="002B29A3"/>
    <w:rsid w:val="002B335A"/>
    <w:rsid w:val="002B4A1D"/>
    <w:rsid w:val="002B5E73"/>
    <w:rsid w:val="002C0593"/>
    <w:rsid w:val="002C085B"/>
    <w:rsid w:val="002C0F16"/>
    <w:rsid w:val="002C13DA"/>
    <w:rsid w:val="002C1D40"/>
    <w:rsid w:val="002C1F96"/>
    <w:rsid w:val="002C2303"/>
    <w:rsid w:val="002C2B5E"/>
    <w:rsid w:val="002C3EAF"/>
    <w:rsid w:val="002C4072"/>
    <w:rsid w:val="002C416F"/>
    <w:rsid w:val="002C69EF"/>
    <w:rsid w:val="002C6CB6"/>
    <w:rsid w:val="002C7722"/>
    <w:rsid w:val="002D0DA0"/>
    <w:rsid w:val="002D2232"/>
    <w:rsid w:val="002D2424"/>
    <w:rsid w:val="002D4283"/>
    <w:rsid w:val="002D6012"/>
    <w:rsid w:val="002D6467"/>
    <w:rsid w:val="002D7565"/>
    <w:rsid w:val="002D7B3B"/>
    <w:rsid w:val="002E03BC"/>
    <w:rsid w:val="002E06AC"/>
    <w:rsid w:val="002E1035"/>
    <w:rsid w:val="002E209E"/>
    <w:rsid w:val="002E34A9"/>
    <w:rsid w:val="002E3A76"/>
    <w:rsid w:val="002E42BA"/>
    <w:rsid w:val="002E4829"/>
    <w:rsid w:val="002E4D28"/>
    <w:rsid w:val="002E69E2"/>
    <w:rsid w:val="002E7297"/>
    <w:rsid w:val="002F0147"/>
    <w:rsid w:val="002F03BD"/>
    <w:rsid w:val="002F0B9A"/>
    <w:rsid w:val="002F0FBA"/>
    <w:rsid w:val="002F19CF"/>
    <w:rsid w:val="002F1EA9"/>
    <w:rsid w:val="002F1F7B"/>
    <w:rsid w:val="002F22CF"/>
    <w:rsid w:val="002F2B17"/>
    <w:rsid w:val="002F2BB6"/>
    <w:rsid w:val="002F30C6"/>
    <w:rsid w:val="002F310A"/>
    <w:rsid w:val="002F41D1"/>
    <w:rsid w:val="002F494B"/>
    <w:rsid w:val="002F4ED0"/>
    <w:rsid w:val="002F4F0D"/>
    <w:rsid w:val="002F55DF"/>
    <w:rsid w:val="002F7AEC"/>
    <w:rsid w:val="002F7F63"/>
    <w:rsid w:val="00300364"/>
    <w:rsid w:val="00300C1C"/>
    <w:rsid w:val="00300F44"/>
    <w:rsid w:val="00301F6C"/>
    <w:rsid w:val="00303A30"/>
    <w:rsid w:val="003057F7"/>
    <w:rsid w:val="003062F5"/>
    <w:rsid w:val="003106E8"/>
    <w:rsid w:val="00310A69"/>
    <w:rsid w:val="00310BD6"/>
    <w:rsid w:val="00312E5E"/>
    <w:rsid w:val="00313113"/>
    <w:rsid w:val="003131BE"/>
    <w:rsid w:val="00313765"/>
    <w:rsid w:val="00313918"/>
    <w:rsid w:val="00314AD9"/>
    <w:rsid w:val="0031573B"/>
    <w:rsid w:val="00315BB3"/>
    <w:rsid w:val="003177E9"/>
    <w:rsid w:val="00317FED"/>
    <w:rsid w:val="00320889"/>
    <w:rsid w:val="003210DE"/>
    <w:rsid w:val="00321DBE"/>
    <w:rsid w:val="003228B8"/>
    <w:rsid w:val="00322F82"/>
    <w:rsid w:val="00324767"/>
    <w:rsid w:val="00325872"/>
    <w:rsid w:val="00326314"/>
    <w:rsid w:val="00326D82"/>
    <w:rsid w:val="00326F01"/>
    <w:rsid w:val="00327933"/>
    <w:rsid w:val="003318E9"/>
    <w:rsid w:val="00331F7D"/>
    <w:rsid w:val="00332130"/>
    <w:rsid w:val="00332BCF"/>
    <w:rsid w:val="00333746"/>
    <w:rsid w:val="00333843"/>
    <w:rsid w:val="00335591"/>
    <w:rsid w:val="0033734B"/>
    <w:rsid w:val="0034414C"/>
    <w:rsid w:val="0034415A"/>
    <w:rsid w:val="00344354"/>
    <w:rsid w:val="003466F5"/>
    <w:rsid w:val="00346CC0"/>
    <w:rsid w:val="00346DBB"/>
    <w:rsid w:val="00347376"/>
    <w:rsid w:val="00347C4C"/>
    <w:rsid w:val="00351805"/>
    <w:rsid w:val="0035206C"/>
    <w:rsid w:val="00352242"/>
    <w:rsid w:val="00352401"/>
    <w:rsid w:val="003542C4"/>
    <w:rsid w:val="003545DF"/>
    <w:rsid w:val="003567C9"/>
    <w:rsid w:val="00360534"/>
    <w:rsid w:val="0036089D"/>
    <w:rsid w:val="003608E3"/>
    <w:rsid w:val="00361502"/>
    <w:rsid w:val="003621A1"/>
    <w:rsid w:val="00363759"/>
    <w:rsid w:val="003638CE"/>
    <w:rsid w:val="003638E7"/>
    <w:rsid w:val="00364FDC"/>
    <w:rsid w:val="003659A2"/>
    <w:rsid w:val="00366943"/>
    <w:rsid w:val="00366ED3"/>
    <w:rsid w:val="00371017"/>
    <w:rsid w:val="0037111F"/>
    <w:rsid w:val="00371889"/>
    <w:rsid w:val="00371AF2"/>
    <w:rsid w:val="0037298B"/>
    <w:rsid w:val="003730A6"/>
    <w:rsid w:val="003731C3"/>
    <w:rsid w:val="00373337"/>
    <w:rsid w:val="003738BC"/>
    <w:rsid w:val="00373C93"/>
    <w:rsid w:val="00374472"/>
    <w:rsid w:val="0037448F"/>
    <w:rsid w:val="00374CAE"/>
    <w:rsid w:val="00375C0C"/>
    <w:rsid w:val="00376192"/>
    <w:rsid w:val="00376A81"/>
    <w:rsid w:val="00381D3C"/>
    <w:rsid w:val="00383198"/>
    <w:rsid w:val="003834CF"/>
    <w:rsid w:val="00384374"/>
    <w:rsid w:val="00384A72"/>
    <w:rsid w:val="00384B96"/>
    <w:rsid w:val="00385CCA"/>
    <w:rsid w:val="00386342"/>
    <w:rsid w:val="003869F9"/>
    <w:rsid w:val="00390A78"/>
    <w:rsid w:val="00391819"/>
    <w:rsid w:val="00391923"/>
    <w:rsid w:val="00395A7B"/>
    <w:rsid w:val="003962FE"/>
    <w:rsid w:val="0039636F"/>
    <w:rsid w:val="00396DAD"/>
    <w:rsid w:val="0039718F"/>
    <w:rsid w:val="00397D8F"/>
    <w:rsid w:val="003A04C1"/>
    <w:rsid w:val="003A1DCA"/>
    <w:rsid w:val="003A2D20"/>
    <w:rsid w:val="003A4125"/>
    <w:rsid w:val="003A4267"/>
    <w:rsid w:val="003A44EB"/>
    <w:rsid w:val="003A4E24"/>
    <w:rsid w:val="003A4E99"/>
    <w:rsid w:val="003A75EA"/>
    <w:rsid w:val="003A7636"/>
    <w:rsid w:val="003A7C10"/>
    <w:rsid w:val="003B0E8D"/>
    <w:rsid w:val="003B1D09"/>
    <w:rsid w:val="003B24C6"/>
    <w:rsid w:val="003B2C39"/>
    <w:rsid w:val="003B3F11"/>
    <w:rsid w:val="003B4ACE"/>
    <w:rsid w:val="003B59BF"/>
    <w:rsid w:val="003C09D5"/>
    <w:rsid w:val="003C1FE5"/>
    <w:rsid w:val="003C22B2"/>
    <w:rsid w:val="003C2B48"/>
    <w:rsid w:val="003C44BB"/>
    <w:rsid w:val="003C50C7"/>
    <w:rsid w:val="003C56EC"/>
    <w:rsid w:val="003C73AB"/>
    <w:rsid w:val="003C7AE8"/>
    <w:rsid w:val="003D10B4"/>
    <w:rsid w:val="003D2F6D"/>
    <w:rsid w:val="003D3A61"/>
    <w:rsid w:val="003D3DE2"/>
    <w:rsid w:val="003D3E4E"/>
    <w:rsid w:val="003D41CF"/>
    <w:rsid w:val="003D44C6"/>
    <w:rsid w:val="003D5F66"/>
    <w:rsid w:val="003D7A76"/>
    <w:rsid w:val="003E020E"/>
    <w:rsid w:val="003E0D63"/>
    <w:rsid w:val="003E0F48"/>
    <w:rsid w:val="003E112D"/>
    <w:rsid w:val="003E1457"/>
    <w:rsid w:val="003E35EB"/>
    <w:rsid w:val="003E75FF"/>
    <w:rsid w:val="003E7D03"/>
    <w:rsid w:val="003F073C"/>
    <w:rsid w:val="003F1641"/>
    <w:rsid w:val="003F26A9"/>
    <w:rsid w:val="003F278D"/>
    <w:rsid w:val="003F2BDD"/>
    <w:rsid w:val="003F398F"/>
    <w:rsid w:val="003F3D95"/>
    <w:rsid w:val="003F4BFE"/>
    <w:rsid w:val="003F53EA"/>
    <w:rsid w:val="003F5647"/>
    <w:rsid w:val="003F6390"/>
    <w:rsid w:val="003F6785"/>
    <w:rsid w:val="003F67A7"/>
    <w:rsid w:val="003F74E9"/>
    <w:rsid w:val="003F7B68"/>
    <w:rsid w:val="003F7DA1"/>
    <w:rsid w:val="0040041E"/>
    <w:rsid w:val="00400867"/>
    <w:rsid w:val="00400A81"/>
    <w:rsid w:val="00400EF3"/>
    <w:rsid w:val="004062ED"/>
    <w:rsid w:val="00407054"/>
    <w:rsid w:val="00407AA7"/>
    <w:rsid w:val="00407CA6"/>
    <w:rsid w:val="00407E5F"/>
    <w:rsid w:val="004106D3"/>
    <w:rsid w:val="0041235E"/>
    <w:rsid w:val="004123B5"/>
    <w:rsid w:val="00412BD4"/>
    <w:rsid w:val="00413298"/>
    <w:rsid w:val="004132AC"/>
    <w:rsid w:val="00413D15"/>
    <w:rsid w:val="00414383"/>
    <w:rsid w:val="00414F01"/>
    <w:rsid w:val="00416238"/>
    <w:rsid w:val="004162D8"/>
    <w:rsid w:val="00416671"/>
    <w:rsid w:val="00416971"/>
    <w:rsid w:val="00416DFF"/>
    <w:rsid w:val="00417194"/>
    <w:rsid w:val="00420862"/>
    <w:rsid w:val="00420AC6"/>
    <w:rsid w:val="004225BC"/>
    <w:rsid w:val="00422F40"/>
    <w:rsid w:val="00423930"/>
    <w:rsid w:val="00424EC9"/>
    <w:rsid w:val="0042564B"/>
    <w:rsid w:val="004306A7"/>
    <w:rsid w:val="0043097F"/>
    <w:rsid w:val="00431A0A"/>
    <w:rsid w:val="0043344E"/>
    <w:rsid w:val="00433EC7"/>
    <w:rsid w:val="0043428B"/>
    <w:rsid w:val="00435597"/>
    <w:rsid w:val="004360EC"/>
    <w:rsid w:val="004408F9"/>
    <w:rsid w:val="00440FE4"/>
    <w:rsid w:val="0044243D"/>
    <w:rsid w:val="004425DE"/>
    <w:rsid w:val="004448B6"/>
    <w:rsid w:val="004457FB"/>
    <w:rsid w:val="00445841"/>
    <w:rsid w:val="0044666D"/>
    <w:rsid w:val="00446CBF"/>
    <w:rsid w:val="00447E32"/>
    <w:rsid w:val="004500B4"/>
    <w:rsid w:val="0045027E"/>
    <w:rsid w:val="0045035F"/>
    <w:rsid w:val="00450ACB"/>
    <w:rsid w:val="00451AB4"/>
    <w:rsid w:val="00451B29"/>
    <w:rsid w:val="00451E9E"/>
    <w:rsid w:val="00452553"/>
    <w:rsid w:val="00452A8C"/>
    <w:rsid w:val="00452E4B"/>
    <w:rsid w:val="00453B0E"/>
    <w:rsid w:val="00454D13"/>
    <w:rsid w:val="004558AB"/>
    <w:rsid w:val="004561F5"/>
    <w:rsid w:val="00456615"/>
    <w:rsid w:val="00456CE1"/>
    <w:rsid w:val="00456D7E"/>
    <w:rsid w:val="0046045B"/>
    <w:rsid w:val="004617B5"/>
    <w:rsid w:val="0046207A"/>
    <w:rsid w:val="004624FA"/>
    <w:rsid w:val="00462762"/>
    <w:rsid w:val="0046312D"/>
    <w:rsid w:val="0046373E"/>
    <w:rsid w:val="00463F3C"/>
    <w:rsid w:val="004640AA"/>
    <w:rsid w:val="00465C47"/>
    <w:rsid w:val="00466329"/>
    <w:rsid w:val="0046703E"/>
    <w:rsid w:val="004718E1"/>
    <w:rsid w:val="00472474"/>
    <w:rsid w:val="00472877"/>
    <w:rsid w:val="00472BAC"/>
    <w:rsid w:val="00472E57"/>
    <w:rsid w:val="004757AB"/>
    <w:rsid w:val="00476242"/>
    <w:rsid w:val="00476716"/>
    <w:rsid w:val="00476F26"/>
    <w:rsid w:val="004772F0"/>
    <w:rsid w:val="00477361"/>
    <w:rsid w:val="0047742F"/>
    <w:rsid w:val="00480A0F"/>
    <w:rsid w:val="00480C75"/>
    <w:rsid w:val="0048279A"/>
    <w:rsid w:val="0048287F"/>
    <w:rsid w:val="00483ACE"/>
    <w:rsid w:val="00485588"/>
    <w:rsid w:val="00485DB0"/>
    <w:rsid w:val="0048688F"/>
    <w:rsid w:val="004907EE"/>
    <w:rsid w:val="00490E26"/>
    <w:rsid w:val="00491784"/>
    <w:rsid w:val="00493B1F"/>
    <w:rsid w:val="00494F7E"/>
    <w:rsid w:val="00496242"/>
    <w:rsid w:val="004979F5"/>
    <w:rsid w:val="004A33D6"/>
    <w:rsid w:val="004A36F2"/>
    <w:rsid w:val="004A3899"/>
    <w:rsid w:val="004A4DA0"/>
    <w:rsid w:val="004A4F3E"/>
    <w:rsid w:val="004A7B39"/>
    <w:rsid w:val="004B1600"/>
    <w:rsid w:val="004B207E"/>
    <w:rsid w:val="004B2152"/>
    <w:rsid w:val="004B29FC"/>
    <w:rsid w:val="004B4542"/>
    <w:rsid w:val="004B4C74"/>
    <w:rsid w:val="004B4D98"/>
    <w:rsid w:val="004B5FC9"/>
    <w:rsid w:val="004B6312"/>
    <w:rsid w:val="004B6BD2"/>
    <w:rsid w:val="004B738D"/>
    <w:rsid w:val="004B7944"/>
    <w:rsid w:val="004B7A3D"/>
    <w:rsid w:val="004C18D2"/>
    <w:rsid w:val="004C19BE"/>
    <w:rsid w:val="004C2291"/>
    <w:rsid w:val="004C23F5"/>
    <w:rsid w:val="004C33A2"/>
    <w:rsid w:val="004C3E06"/>
    <w:rsid w:val="004C5C79"/>
    <w:rsid w:val="004C5CB4"/>
    <w:rsid w:val="004D11AE"/>
    <w:rsid w:val="004D12AD"/>
    <w:rsid w:val="004D154C"/>
    <w:rsid w:val="004D1C2A"/>
    <w:rsid w:val="004D1DFC"/>
    <w:rsid w:val="004D26B1"/>
    <w:rsid w:val="004D3C9F"/>
    <w:rsid w:val="004D4066"/>
    <w:rsid w:val="004D53C4"/>
    <w:rsid w:val="004D6D5D"/>
    <w:rsid w:val="004D7273"/>
    <w:rsid w:val="004D74C4"/>
    <w:rsid w:val="004D79A6"/>
    <w:rsid w:val="004D79B8"/>
    <w:rsid w:val="004D7D4A"/>
    <w:rsid w:val="004E0767"/>
    <w:rsid w:val="004E07A2"/>
    <w:rsid w:val="004E0A54"/>
    <w:rsid w:val="004E1337"/>
    <w:rsid w:val="004E1CFE"/>
    <w:rsid w:val="004E2E54"/>
    <w:rsid w:val="004E3091"/>
    <w:rsid w:val="004E4F86"/>
    <w:rsid w:val="004E5106"/>
    <w:rsid w:val="004E5849"/>
    <w:rsid w:val="004E6BEC"/>
    <w:rsid w:val="004E788F"/>
    <w:rsid w:val="004E7AFD"/>
    <w:rsid w:val="004E7C58"/>
    <w:rsid w:val="004E7C9B"/>
    <w:rsid w:val="004F0630"/>
    <w:rsid w:val="004F0644"/>
    <w:rsid w:val="004F1598"/>
    <w:rsid w:val="004F1703"/>
    <w:rsid w:val="004F2B3F"/>
    <w:rsid w:val="004F34DA"/>
    <w:rsid w:val="004F3A11"/>
    <w:rsid w:val="004F4371"/>
    <w:rsid w:val="004F4BD2"/>
    <w:rsid w:val="004F54DE"/>
    <w:rsid w:val="004F5CBD"/>
    <w:rsid w:val="00500378"/>
    <w:rsid w:val="0050038F"/>
    <w:rsid w:val="00500AC9"/>
    <w:rsid w:val="0050187F"/>
    <w:rsid w:val="005018BD"/>
    <w:rsid w:val="00502CD7"/>
    <w:rsid w:val="00503DDC"/>
    <w:rsid w:val="005042FC"/>
    <w:rsid w:val="00504A12"/>
    <w:rsid w:val="005052FB"/>
    <w:rsid w:val="00506B83"/>
    <w:rsid w:val="00506E79"/>
    <w:rsid w:val="005071ED"/>
    <w:rsid w:val="0050724E"/>
    <w:rsid w:val="00511EFE"/>
    <w:rsid w:val="00512698"/>
    <w:rsid w:val="005131CA"/>
    <w:rsid w:val="0051357B"/>
    <w:rsid w:val="00513808"/>
    <w:rsid w:val="00513D0F"/>
    <w:rsid w:val="005142B9"/>
    <w:rsid w:val="00514D1B"/>
    <w:rsid w:val="005154E1"/>
    <w:rsid w:val="0051582B"/>
    <w:rsid w:val="00516311"/>
    <w:rsid w:val="005169E7"/>
    <w:rsid w:val="00517F86"/>
    <w:rsid w:val="005205B4"/>
    <w:rsid w:val="00520A05"/>
    <w:rsid w:val="00521934"/>
    <w:rsid w:val="00521A26"/>
    <w:rsid w:val="005234F0"/>
    <w:rsid w:val="00523B22"/>
    <w:rsid w:val="005241B9"/>
    <w:rsid w:val="00524305"/>
    <w:rsid w:val="00525D15"/>
    <w:rsid w:val="005267AA"/>
    <w:rsid w:val="00527AC8"/>
    <w:rsid w:val="00530115"/>
    <w:rsid w:val="00530807"/>
    <w:rsid w:val="00531054"/>
    <w:rsid w:val="00531627"/>
    <w:rsid w:val="00534711"/>
    <w:rsid w:val="005349F1"/>
    <w:rsid w:val="00534DAC"/>
    <w:rsid w:val="00534EC5"/>
    <w:rsid w:val="00535DF1"/>
    <w:rsid w:val="0053764A"/>
    <w:rsid w:val="00537C87"/>
    <w:rsid w:val="005406C6"/>
    <w:rsid w:val="005406DB"/>
    <w:rsid w:val="00541383"/>
    <w:rsid w:val="00542C44"/>
    <w:rsid w:val="005430EB"/>
    <w:rsid w:val="005437F7"/>
    <w:rsid w:val="00543C98"/>
    <w:rsid w:val="005447E2"/>
    <w:rsid w:val="00544988"/>
    <w:rsid w:val="00544D33"/>
    <w:rsid w:val="0054539F"/>
    <w:rsid w:val="00545D2F"/>
    <w:rsid w:val="00545F81"/>
    <w:rsid w:val="00546271"/>
    <w:rsid w:val="0054709C"/>
    <w:rsid w:val="005474AD"/>
    <w:rsid w:val="005478D7"/>
    <w:rsid w:val="00550345"/>
    <w:rsid w:val="0055050E"/>
    <w:rsid w:val="005506DA"/>
    <w:rsid w:val="005509ED"/>
    <w:rsid w:val="00551AD9"/>
    <w:rsid w:val="005532EB"/>
    <w:rsid w:val="00553D06"/>
    <w:rsid w:val="00553F3D"/>
    <w:rsid w:val="005565B0"/>
    <w:rsid w:val="005568FA"/>
    <w:rsid w:val="0056028D"/>
    <w:rsid w:val="005603A7"/>
    <w:rsid w:val="0056082E"/>
    <w:rsid w:val="00560D5C"/>
    <w:rsid w:val="00560FF6"/>
    <w:rsid w:val="00561009"/>
    <w:rsid w:val="00562FF5"/>
    <w:rsid w:val="0056327E"/>
    <w:rsid w:val="005632AE"/>
    <w:rsid w:val="005635AA"/>
    <w:rsid w:val="00564A44"/>
    <w:rsid w:val="005702F9"/>
    <w:rsid w:val="005728E4"/>
    <w:rsid w:val="00573319"/>
    <w:rsid w:val="00573CB1"/>
    <w:rsid w:val="00574131"/>
    <w:rsid w:val="0057494F"/>
    <w:rsid w:val="005754D6"/>
    <w:rsid w:val="00575837"/>
    <w:rsid w:val="005759B8"/>
    <w:rsid w:val="005761B6"/>
    <w:rsid w:val="005763F9"/>
    <w:rsid w:val="00577139"/>
    <w:rsid w:val="005771D1"/>
    <w:rsid w:val="0057797D"/>
    <w:rsid w:val="00580219"/>
    <w:rsid w:val="00580C82"/>
    <w:rsid w:val="005829DF"/>
    <w:rsid w:val="00582BA6"/>
    <w:rsid w:val="00584AE2"/>
    <w:rsid w:val="00585818"/>
    <w:rsid w:val="0058592E"/>
    <w:rsid w:val="00585C20"/>
    <w:rsid w:val="00586225"/>
    <w:rsid w:val="00586F96"/>
    <w:rsid w:val="00587842"/>
    <w:rsid w:val="005908F2"/>
    <w:rsid w:val="00591B72"/>
    <w:rsid w:val="00592FD6"/>
    <w:rsid w:val="00593F66"/>
    <w:rsid w:val="005946CD"/>
    <w:rsid w:val="00595325"/>
    <w:rsid w:val="00596593"/>
    <w:rsid w:val="00596B82"/>
    <w:rsid w:val="00596D1F"/>
    <w:rsid w:val="00597DEA"/>
    <w:rsid w:val="005A0769"/>
    <w:rsid w:val="005A221A"/>
    <w:rsid w:val="005A26D6"/>
    <w:rsid w:val="005A2D8E"/>
    <w:rsid w:val="005A4EEB"/>
    <w:rsid w:val="005A5525"/>
    <w:rsid w:val="005A5973"/>
    <w:rsid w:val="005A5B11"/>
    <w:rsid w:val="005A635A"/>
    <w:rsid w:val="005A6AC9"/>
    <w:rsid w:val="005A7401"/>
    <w:rsid w:val="005B0A72"/>
    <w:rsid w:val="005B2D4E"/>
    <w:rsid w:val="005B3C34"/>
    <w:rsid w:val="005B3DFC"/>
    <w:rsid w:val="005B43BC"/>
    <w:rsid w:val="005B4412"/>
    <w:rsid w:val="005B49E5"/>
    <w:rsid w:val="005B5014"/>
    <w:rsid w:val="005B520D"/>
    <w:rsid w:val="005B55DD"/>
    <w:rsid w:val="005B5BE9"/>
    <w:rsid w:val="005B64F1"/>
    <w:rsid w:val="005B6D5E"/>
    <w:rsid w:val="005B7859"/>
    <w:rsid w:val="005B7D5C"/>
    <w:rsid w:val="005B7FBC"/>
    <w:rsid w:val="005C0677"/>
    <w:rsid w:val="005C4815"/>
    <w:rsid w:val="005C59B6"/>
    <w:rsid w:val="005C6EF7"/>
    <w:rsid w:val="005C7126"/>
    <w:rsid w:val="005C7C7C"/>
    <w:rsid w:val="005D0F00"/>
    <w:rsid w:val="005D1397"/>
    <w:rsid w:val="005D1FEC"/>
    <w:rsid w:val="005D2F7B"/>
    <w:rsid w:val="005D3541"/>
    <w:rsid w:val="005D43CC"/>
    <w:rsid w:val="005D5321"/>
    <w:rsid w:val="005D6578"/>
    <w:rsid w:val="005D68F8"/>
    <w:rsid w:val="005D7A9A"/>
    <w:rsid w:val="005E182A"/>
    <w:rsid w:val="005E1C0F"/>
    <w:rsid w:val="005E247B"/>
    <w:rsid w:val="005E2B51"/>
    <w:rsid w:val="005E442F"/>
    <w:rsid w:val="005E5CBF"/>
    <w:rsid w:val="005E66F6"/>
    <w:rsid w:val="005F254C"/>
    <w:rsid w:val="005F2658"/>
    <w:rsid w:val="005F301E"/>
    <w:rsid w:val="005F3573"/>
    <w:rsid w:val="005F4370"/>
    <w:rsid w:val="005F46D4"/>
    <w:rsid w:val="005F6B5E"/>
    <w:rsid w:val="005F796E"/>
    <w:rsid w:val="00600359"/>
    <w:rsid w:val="00600E90"/>
    <w:rsid w:val="006010C3"/>
    <w:rsid w:val="00602C6A"/>
    <w:rsid w:val="0060382B"/>
    <w:rsid w:val="00603B76"/>
    <w:rsid w:val="00603BD0"/>
    <w:rsid w:val="00604034"/>
    <w:rsid w:val="0060429D"/>
    <w:rsid w:val="0060761C"/>
    <w:rsid w:val="00610042"/>
    <w:rsid w:val="00611FF2"/>
    <w:rsid w:val="00613A7B"/>
    <w:rsid w:val="00614895"/>
    <w:rsid w:val="0061608C"/>
    <w:rsid w:val="006169D3"/>
    <w:rsid w:val="00616C85"/>
    <w:rsid w:val="006175BC"/>
    <w:rsid w:val="00617C50"/>
    <w:rsid w:val="00620A1C"/>
    <w:rsid w:val="00621ECA"/>
    <w:rsid w:val="0062200F"/>
    <w:rsid w:val="00622E56"/>
    <w:rsid w:val="00623231"/>
    <w:rsid w:val="0062377C"/>
    <w:rsid w:val="00624CFC"/>
    <w:rsid w:val="00624D64"/>
    <w:rsid w:val="006253B1"/>
    <w:rsid w:val="006267F7"/>
    <w:rsid w:val="00630450"/>
    <w:rsid w:val="00630B8B"/>
    <w:rsid w:val="00632D1E"/>
    <w:rsid w:val="00633E94"/>
    <w:rsid w:val="006351DA"/>
    <w:rsid w:val="00636244"/>
    <w:rsid w:val="006363A7"/>
    <w:rsid w:val="00640AB5"/>
    <w:rsid w:val="00640FE4"/>
    <w:rsid w:val="00641423"/>
    <w:rsid w:val="00641DD7"/>
    <w:rsid w:val="006429BB"/>
    <w:rsid w:val="00643901"/>
    <w:rsid w:val="00646B41"/>
    <w:rsid w:val="00646EF7"/>
    <w:rsid w:val="00647002"/>
    <w:rsid w:val="006470CD"/>
    <w:rsid w:val="006476CB"/>
    <w:rsid w:val="00651BFF"/>
    <w:rsid w:val="0065205C"/>
    <w:rsid w:val="006524B1"/>
    <w:rsid w:val="00652F98"/>
    <w:rsid w:val="0065318A"/>
    <w:rsid w:val="006536ED"/>
    <w:rsid w:val="00653C0B"/>
    <w:rsid w:val="006540CC"/>
    <w:rsid w:val="00654949"/>
    <w:rsid w:val="00655B8F"/>
    <w:rsid w:val="00657A56"/>
    <w:rsid w:val="00660194"/>
    <w:rsid w:val="0066034A"/>
    <w:rsid w:val="006605BB"/>
    <w:rsid w:val="006613FE"/>
    <w:rsid w:val="0066240A"/>
    <w:rsid w:val="0066469F"/>
    <w:rsid w:val="00665C54"/>
    <w:rsid w:val="006667E2"/>
    <w:rsid w:val="0066695C"/>
    <w:rsid w:val="00666D08"/>
    <w:rsid w:val="00667B9A"/>
    <w:rsid w:val="0067115E"/>
    <w:rsid w:val="00671557"/>
    <w:rsid w:val="00671CBD"/>
    <w:rsid w:val="00671E23"/>
    <w:rsid w:val="00671ED4"/>
    <w:rsid w:val="00672428"/>
    <w:rsid w:val="0067254C"/>
    <w:rsid w:val="0067285A"/>
    <w:rsid w:val="0067301E"/>
    <w:rsid w:val="006737CE"/>
    <w:rsid w:val="00674104"/>
    <w:rsid w:val="006746B9"/>
    <w:rsid w:val="006769AE"/>
    <w:rsid w:val="00676BFB"/>
    <w:rsid w:val="0068049F"/>
    <w:rsid w:val="00680590"/>
    <w:rsid w:val="00680786"/>
    <w:rsid w:val="006811AD"/>
    <w:rsid w:val="00681A8A"/>
    <w:rsid w:val="00681EBC"/>
    <w:rsid w:val="0068238B"/>
    <w:rsid w:val="006836B0"/>
    <w:rsid w:val="00683A18"/>
    <w:rsid w:val="006851D7"/>
    <w:rsid w:val="00687017"/>
    <w:rsid w:val="00687FD8"/>
    <w:rsid w:val="00691370"/>
    <w:rsid w:val="00692EA7"/>
    <w:rsid w:val="00693FDF"/>
    <w:rsid w:val="0069459A"/>
    <w:rsid w:val="00694B21"/>
    <w:rsid w:val="00694E42"/>
    <w:rsid w:val="00695741"/>
    <w:rsid w:val="006A01ED"/>
    <w:rsid w:val="006A0E40"/>
    <w:rsid w:val="006A2875"/>
    <w:rsid w:val="006A3569"/>
    <w:rsid w:val="006A3F14"/>
    <w:rsid w:val="006A49EB"/>
    <w:rsid w:val="006A5199"/>
    <w:rsid w:val="006A7EB0"/>
    <w:rsid w:val="006B0581"/>
    <w:rsid w:val="006B2501"/>
    <w:rsid w:val="006B384D"/>
    <w:rsid w:val="006B43DD"/>
    <w:rsid w:val="006B58E7"/>
    <w:rsid w:val="006B6269"/>
    <w:rsid w:val="006B6BB6"/>
    <w:rsid w:val="006C02F1"/>
    <w:rsid w:val="006C1D32"/>
    <w:rsid w:val="006C27D4"/>
    <w:rsid w:val="006C2A2B"/>
    <w:rsid w:val="006C3619"/>
    <w:rsid w:val="006C3A18"/>
    <w:rsid w:val="006C4427"/>
    <w:rsid w:val="006C62AD"/>
    <w:rsid w:val="006C7D8A"/>
    <w:rsid w:val="006D12F6"/>
    <w:rsid w:val="006D16A6"/>
    <w:rsid w:val="006D2933"/>
    <w:rsid w:val="006D2BAA"/>
    <w:rsid w:val="006D3BC2"/>
    <w:rsid w:val="006D46F1"/>
    <w:rsid w:val="006D5C5D"/>
    <w:rsid w:val="006D6ED8"/>
    <w:rsid w:val="006D7F93"/>
    <w:rsid w:val="006E037D"/>
    <w:rsid w:val="006E16A9"/>
    <w:rsid w:val="006E20F4"/>
    <w:rsid w:val="006E2D32"/>
    <w:rsid w:val="006E3678"/>
    <w:rsid w:val="006E386C"/>
    <w:rsid w:val="006E50EE"/>
    <w:rsid w:val="006E5380"/>
    <w:rsid w:val="006E58FD"/>
    <w:rsid w:val="006E592E"/>
    <w:rsid w:val="006E59D2"/>
    <w:rsid w:val="006E689B"/>
    <w:rsid w:val="006E6C0A"/>
    <w:rsid w:val="006E6DC0"/>
    <w:rsid w:val="006F0475"/>
    <w:rsid w:val="006F1045"/>
    <w:rsid w:val="006F18E7"/>
    <w:rsid w:val="006F2242"/>
    <w:rsid w:val="006F2BA4"/>
    <w:rsid w:val="006F2E6B"/>
    <w:rsid w:val="006F3A91"/>
    <w:rsid w:val="006F517A"/>
    <w:rsid w:val="006F5D72"/>
    <w:rsid w:val="006F5EF6"/>
    <w:rsid w:val="006F6C56"/>
    <w:rsid w:val="007009B3"/>
    <w:rsid w:val="00700AC8"/>
    <w:rsid w:val="00701439"/>
    <w:rsid w:val="007025E1"/>
    <w:rsid w:val="007028FD"/>
    <w:rsid w:val="00703652"/>
    <w:rsid w:val="00703A8F"/>
    <w:rsid w:val="00703CC3"/>
    <w:rsid w:val="00703DEF"/>
    <w:rsid w:val="00704A63"/>
    <w:rsid w:val="00705281"/>
    <w:rsid w:val="00705DD3"/>
    <w:rsid w:val="007065B9"/>
    <w:rsid w:val="00707F1F"/>
    <w:rsid w:val="00710E76"/>
    <w:rsid w:val="007116C6"/>
    <w:rsid w:val="00712642"/>
    <w:rsid w:val="007136B2"/>
    <w:rsid w:val="00714E9A"/>
    <w:rsid w:val="007151CE"/>
    <w:rsid w:val="00715831"/>
    <w:rsid w:val="0072195C"/>
    <w:rsid w:val="00722D92"/>
    <w:rsid w:val="00723912"/>
    <w:rsid w:val="00723B80"/>
    <w:rsid w:val="00723F44"/>
    <w:rsid w:val="007245FB"/>
    <w:rsid w:val="007266A6"/>
    <w:rsid w:val="00726ABC"/>
    <w:rsid w:val="00726E1C"/>
    <w:rsid w:val="007303AA"/>
    <w:rsid w:val="00730694"/>
    <w:rsid w:val="0073133D"/>
    <w:rsid w:val="007329B1"/>
    <w:rsid w:val="007336A8"/>
    <w:rsid w:val="00733852"/>
    <w:rsid w:val="007364BE"/>
    <w:rsid w:val="007365EA"/>
    <w:rsid w:val="0073744D"/>
    <w:rsid w:val="00740034"/>
    <w:rsid w:val="0074009A"/>
    <w:rsid w:val="007402FB"/>
    <w:rsid w:val="007408A7"/>
    <w:rsid w:val="007415B8"/>
    <w:rsid w:val="007418DA"/>
    <w:rsid w:val="00741F1C"/>
    <w:rsid w:val="00742B34"/>
    <w:rsid w:val="00743017"/>
    <w:rsid w:val="0074345D"/>
    <w:rsid w:val="007452F1"/>
    <w:rsid w:val="00745988"/>
    <w:rsid w:val="00745A77"/>
    <w:rsid w:val="00745CE5"/>
    <w:rsid w:val="0074602A"/>
    <w:rsid w:val="00747C66"/>
    <w:rsid w:val="0075181C"/>
    <w:rsid w:val="00752883"/>
    <w:rsid w:val="00752974"/>
    <w:rsid w:val="00752A5B"/>
    <w:rsid w:val="00752B6B"/>
    <w:rsid w:val="00752E49"/>
    <w:rsid w:val="0075359C"/>
    <w:rsid w:val="007545C8"/>
    <w:rsid w:val="00754FCF"/>
    <w:rsid w:val="00756F13"/>
    <w:rsid w:val="00757772"/>
    <w:rsid w:val="0075781E"/>
    <w:rsid w:val="00757CFC"/>
    <w:rsid w:val="007605DB"/>
    <w:rsid w:val="00760E2D"/>
    <w:rsid w:val="00761501"/>
    <w:rsid w:val="00761799"/>
    <w:rsid w:val="0076199F"/>
    <w:rsid w:val="00762B2D"/>
    <w:rsid w:val="0076429D"/>
    <w:rsid w:val="00764D10"/>
    <w:rsid w:val="00766B71"/>
    <w:rsid w:val="00766E9B"/>
    <w:rsid w:val="00771A34"/>
    <w:rsid w:val="00771BA6"/>
    <w:rsid w:val="00772B1C"/>
    <w:rsid w:val="00774858"/>
    <w:rsid w:val="0077497F"/>
    <w:rsid w:val="007756D9"/>
    <w:rsid w:val="00775F99"/>
    <w:rsid w:val="00776284"/>
    <w:rsid w:val="00776DDC"/>
    <w:rsid w:val="00777F39"/>
    <w:rsid w:val="007816C2"/>
    <w:rsid w:val="007826F8"/>
    <w:rsid w:val="00782A92"/>
    <w:rsid w:val="00782BD0"/>
    <w:rsid w:val="007838C7"/>
    <w:rsid w:val="00784372"/>
    <w:rsid w:val="00785073"/>
    <w:rsid w:val="0078597D"/>
    <w:rsid w:val="007864D1"/>
    <w:rsid w:val="00786542"/>
    <w:rsid w:val="0078685B"/>
    <w:rsid w:val="00786A98"/>
    <w:rsid w:val="00786CC6"/>
    <w:rsid w:val="00786FBE"/>
    <w:rsid w:val="00787045"/>
    <w:rsid w:val="0079074D"/>
    <w:rsid w:val="0079076A"/>
    <w:rsid w:val="0079118B"/>
    <w:rsid w:val="00792F62"/>
    <w:rsid w:val="00793257"/>
    <w:rsid w:val="00793751"/>
    <w:rsid w:val="00793764"/>
    <w:rsid w:val="00794B94"/>
    <w:rsid w:val="0079554F"/>
    <w:rsid w:val="0079626F"/>
    <w:rsid w:val="00796427"/>
    <w:rsid w:val="00796D94"/>
    <w:rsid w:val="00797CF7"/>
    <w:rsid w:val="007A0D4E"/>
    <w:rsid w:val="007A2B56"/>
    <w:rsid w:val="007A3637"/>
    <w:rsid w:val="007A3FF3"/>
    <w:rsid w:val="007A4C88"/>
    <w:rsid w:val="007A7697"/>
    <w:rsid w:val="007A7AED"/>
    <w:rsid w:val="007A7C3C"/>
    <w:rsid w:val="007B175D"/>
    <w:rsid w:val="007B1811"/>
    <w:rsid w:val="007B239D"/>
    <w:rsid w:val="007B2519"/>
    <w:rsid w:val="007B2BC2"/>
    <w:rsid w:val="007B3B5C"/>
    <w:rsid w:val="007B3D4A"/>
    <w:rsid w:val="007B3F2B"/>
    <w:rsid w:val="007B54BC"/>
    <w:rsid w:val="007B5565"/>
    <w:rsid w:val="007B6147"/>
    <w:rsid w:val="007B65BE"/>
    <w:rsid w:val="007B66B3"/>
    <w:rsid w:val="007B6888"/>
    <w:rsid w:val="007B7005"/>
    <w:rsid w:val="007B7524"/>
    <w:rsid w:val="007B7CFC"/>
    <w:rsid w:val="007B7E3F"/>
    <w:rsid w:val="007C11F2"/>
    <w:rsid w:val="007C2665"/>
    <w:rsid w:val="007C28CA"/>
    <w:rsid w:val="007C37E6"/>
    <w:rsid w:val="007C4CBE"/>
    <w:rsid w:val="007C4EFE"/>
    <w:rsid w:val="007C5642"/>
    <w:rsid w:val="007C56FD"/>
    <w:rsid w:val="007C6C06"/>
    <w:rsid w:val="007C6CFF"/>
    <w:rsid w:val="007C7854"/>
    <w:rsid w:val="007C7F92"/>
    <w:rsid w:val="007D01B5"/>
    <w:rsid w:val="007D0EB5"/>
    <w:rsid w:val="007D1876"/>
    <w:rsid w:val="007D39E5"/>
    <w:rsid w:val="007D64BA"/>
    <w:rsid w:val="007D6DC4"/>
    <w:rsid w:val="007D7796"/>
    <w:rsid w:val="007D7884"/>
    <w:rsid w:val="007E0516"/>
    <w:rsid w:val="007E247F"/>
    <w:rsid w:val="007E3460"/>
    <w:rsid w:val="007E3526"/>
    <w:rsid w:val="007E3D80"/>
    <w:rsid w:val="007E3E5B"/>
    <w:rsid w:val="007E581F"/>
    <w:rsid w:val="007E582D"/>
    <w:rsid w:val="007E5CE5"/>
    <w:rsid w:val="007E6074"/>
    <w:rsid w:val="007E68AA"/>
    <w:rsid w:val="007E6F56"/>
    <w:rsid w:val="007E7089"/>
    <w:rsid w:val="007E745E"/>
    <w:rsid w:val="007E76E7"/>
    <w:rsid w:val="007E7E3A"/>
    <w:rsid w:val="007F06DD"/>
    <w:rsid w:val="007F106E"/>
    <w:rsid w:val="007F1444"/>
    <w:rsid w:val="007F274B"/>
    <w:rsid w:val="007F28FF"/>
    <w:rsid w:val="007F2BA4"/>
    <w:rsid w:val="007F38BF"/>
    <w:rsid w:val="007F45CB"/>
    <w:rsid w:val="007F4DCC"/>
    <w:rsid w:val="007F5D1D"/>
    <w:rsid w:val="007F5EF6"/>
    <w:rsid w:val="007F6AFB"/>
    <w:rsid w:val="007F7376"/>
    <w:rsid w:val="007F7402"/>
    <w:rsid w:val="0080155D"/>
    <w:rsid w:val="00801825"/>
    <w:rsid w:val="0080208C"/>
    <w:rsid w:val="00802760"/>
    <w:rsid w:val="00802B8D"/>
    <w:rsid w:val="00803A5F"/>
    <w:rsid w:val="00803BD6"/>
    <w:rsid w:val="00804B57"/>
    <w:rsid w:val="00805519"/>
    <w:rsid w:val="00805AAD"/>
    <w:rsid w:val="0080607F"/>
    <w:rsid w:val="0080630E"/>
    <w:rsid w:val="00806679"/>
    <w:rsid w:val="00806A79"/>
    <w:rsid w:val="00807D29"/>
    <w:rsid w:val="00807F82"/>
    <w:rsid w:val="008100F0"/>
    <w:rsid w:val="0081097F"/>
    <w:rsid w:val="00810A36"/>
    <w:rsid w:val="00811A83"/>
    <w:rsid w:val="00812710"/>
    <w:rsid w:val="008131D6"/>
    <w:rsid w:val="00814817"/>
    <w:rsid w:val="00816E93"/>
    <w:rsid w:val="00817067"/>
    <w:rsid w:val="0082029D"/>
    <w:rsid w:val="008203C6"/>
    <w:rsid w:val="00821719"/>
    <w:rsid w:val="00821936"/>
    <w:rsid w:val="008232F9"/>
    <w:rsid w:val="00824508"/>
    <w:rsid w:val="008246B4"/>
    <w:rsid w:val="00824E94"/>
    <w:rsid w:val="00831E75"/>
    <w:rsid w:val="008324B0"/>
    <w:rsid w:val="00832B78"/>
    <w:rsid w:val="0083315D"/>
    <w:rsid w:val="008331E4"/>
    <w:rsid w:val="008334B7"/>
    <w:rsid w:val="00835110"/>
    <w:rsid w:val="008356AC"/>
    <w:rsid w:val="008358D8"/>
    <w:rsid w:val="00835C26"/>
    <w:rsid w:val="00835DC6"/>
    <w:rsid w:val="00835E94"/>
    <w:rsid w:val="008367D8"/>
    <w:rsid w:val="00836B33"/>
    <w:rsid w:val="00840156"/>
    <w:rsid w:val="008415F6"/>
    <w:rsid w:val="00842353"/>
    <w:rsid w:val="00842EF4"/>
    <w:rsid w:val="00844128"/>
    <w:rsid w:val="008448CF"/>
    <w:rsid w:val="00845C5A"/>
    <w:rsid w:val="00845D2D"/>
    <w:rsid w:val="00845D97"/>
    <w:rsid w:val="008462E2"/>
    <w:rsid w:val="0084642B"/>
    <w:rsid w:val="00846504"/>
    <w:rsid w:val="00850592"/>
    <w:rsid w:val="008507E5"/>
    <w:rsid w:val="00850CD2"/>
    <w:rsid w:val="00851C4E"/>
    <w:rsid w:val="00851E8C"/>
    <w:rsid w:val="00852BD7"/>
    <w:rsid w:val="00853A3A"/>
    <w:rsid w:val="0085476D"/>
    <w:rsid w:val="00854C04"/>
    <w:rsid w:val="00856E26"/>
    <w:rsid w:val="00857CC2"/>
    <w:rsid w:val="00857F76"/>
    <w:rsid w:val="00860896"/>
    <w:rsid w:val="008609BA"/>
    <w:rsid w:val="00861554"/>
    <w:rsid w:val="00862B68"/>
    <w:rsid w:val="00863E49"/>
    <w:rsid w:val="00865D27"/>
    <w:rsid w:val="00866042"/>
    <w:rsid w:val="00866A48"/>
    <w:rsid w:val="00867634"/>
    <w:rsid w:val="008676B4"/>
    <w:rsid w:val="0086791C"/>
    <w:rsid w:val="008716C5"/>
    <w:rsid w:val="008726F8"/>
    <w:rsid w:val="00872D9A"/>
    <w:rsid w:val="00875BB3"/>
    <w:rsid w:val="008761E7"/>
    <w:rsid w:val="008763D8"/>
    <w:rsid w:val="00876B4C"/>
    <w:rsid w:val="0087775E"/>
    <w:rsid w:val="008806F0"/>
    <w:rsid w:val="00881510"/>
    <w:rsid w:val="008815CB"/>
    <w:rsid w:val="0088293E"/>
    <w:rsid w:val="008830E8"/>
    <w:rsid w:val="008837FE"/>
    <w:rsid w:val="00883D79"/>
    <w:rsid w:val="008846C0"/>
    <w:rsid w:val="00885FEF"/>
    <w:rsid w:val="00886572"/>
    <w:rsid w:val="0088686E"/>
    <w:rsid w:val="008868CE"/>
    <w:rsid w:val="00890EAC"/>
    <w:rsid w:val="008910A1"/>
    <w:rsid w:val="008912F9"/>
    <w:rsid w:val="008926A8"/>
    <w:rsid w:val="00893DF5"/>
    <w:rsid w:val="00895060"/>
    <w:rsid w:val="0089509D"/>
    <w:rsid w:val="008955FF"/>
    <w:rsid w:val="0089586C"/>
    <w:rsid w:val="00896009"/>
    <w:rsid w:val="00896450"/>
    <w:rsid w:val="008965CA"/>
    <w:rsid w:val="00897689"/>
    <w:rsid w:val="008A0BC4"/>
    <w:rsid w:val="008A26D5"/>
    <w:rsid w:val="008A2B80"/>
    <w:rsid w:val="008A2B8C"/>
    <w:rsid w:val="008A2EE1"/>
    <w:rsid w:val="008A2FAE"/>
    <w:rsid w:val="008A33C0"/>
    <w:rsid w:val="008A41EF"/>
    <w:rsid w:val="008A475E"/>
    <w:rsid w:val="008A486C"/>
    <w:rsid w:val="008A5441"/>
    <w:rsid w:val="008A6D29"/>
    <w:rsid w:val="008A7BA0"/>
    <w:rsid w:val="008A7BCF"/>
    <w:rsid w:val="008B0790"/>
    <w:rsid w:val="008B1860"/>
    <w:rsid w:val="008B2D17"/>
    <w:rsid w:val="008B2E20"/>
    <w:rsid w:val="008B37DE"/>
    <w:rsid w:val="008B4B68"/>
    <w:rsid w:val="008B5390"/>
    <w:rsid w:val="008B584A"/>
    <w:rsid w:val="008B69B3"/>
    <w:rsid w:val="008B6ADA"/>
    <w:rsid w:val="008B7D91"/>
    <w:rsid w:val="008C0C18"/>
    <w:rsid w:val="008C167E"/>
    <w:rsid w:val="008C1A69"/>
    <w:rsid w:val="008C26C1"/>
    <w:rsid w:val="008C29F9"/>
    <w:rsid w:val="008C2E7D"/>
    <w:rsid w:val="008C2FE4"/>
    <w:rsid w:val="008C4D7F"/>
    <w:rsid w:val="008C522C"/>
    <w:rsid w:val="008C5A8B"/>
    <w:rsid w:val="008D0A98"/>
    <w:rsid w:val="008D116F"/>
    <w:rsid w:val="008D19DB"/>
    <w:rsid w:val="008D1A6A"/>
    <w:rsid w:val="008D2858"/>
    <w:rsid w:val="008D285D"/>
    <w:rsid w:val="008D3860"/>
    <w:rsid w:val="008D5BD2"/>
    <w:rsid w:val="008D5E3C"/>
    <w:rsid w:val="008D61E2"/>
    <w:rsid w:val="008D6694"/>
    <w:rsid w:val="008D6C66"/>
    <w:rsid w:val="008D6F40"/>
    <w:rsid w:val="008E04E9"/>
    <w:rsid w:val="008E05FD"/>
    <w:rsid w:val="008E087D"/>
    <w:rsid w:val="008E0E30"/>
    <w:rsid w:val="008E2C4E"/>
    <w:rsid w:val="008E33B9"/>
    <w:rsid w:val="008E37BC"/>
    <w:rsid w:val="008E5332"/>
    <w:rsid w:val="008E58DC"/>
    <w:rsid w:val="008E5AAD"/>
    <w:rsid w:val="008E695E"/>
    <w:rsid w:val="008E7FFA"/>
    <w:rsid w:val="008F0C5C"/>
    <w:rsid w:val="008F0FE0"/>
    <w:rsid w:val="008F19F8"/>
    <w:rsid w:val="008F252E"/>
    <w:rsid w:val="008F2F62"/>
    <w:rsid w:val="008F3725"/>
    <w:rsid w:val="008F39D8"/>
    <w:rsid w:val="008F5095"/>
    <w:rsid w:val="008F5612"/>
    <w:rsid w:val="008F5810"/>
    <w:rsid w:val="008F6544"/>
    <w:rsid w:val="008F6647"/>
    <w:rsid w:val="008F68BF"/>
    <w:rsid w:val="00900267"/>
    <w:rsid w:val="00900679"/>
    <w:rsid w:val="0090210F"/>
    <w:rsid w:val="0090390C"/>
    <w:rsid w:val="00903AF0"/>
    <w:rsid w:val="00904835"/>
    <w:rsid w:val="00904C2F"/>
    <w:rsid w:val="00905A2C"/>
    <w:rsid w:val="00906438"/>
    <w:rsid w:val="00906F1D"/>
    <w:rsid w:val="009076C3"/>
    <w:rsid w:val="0090783F"/>
    <w:rsid w:val="00907A42"/>
    <w:rsid w:val="00910C18"/>
    <w:rsid w:val="00911227"/>
    <w:rsid w:val="009114D3"/>
    <w:rsid w:val="009128CC"/>
    <w:rsid w:val="009136D5"/>
    <w:rsid w:val="009143E6"/>
    <w:rsid w:val="00914B38"/>
    <w:rsid w:val="009156BA"/>
    <w:rsid w:val="00916263"/>
    <w:rsid w:val="00916309"/>
    <w:rsid w:val="009166F3"/>
    <w:rsid w:val="009172E9"/>
    <w:rsid w:val="009206C8"/>
    <w:rsid w:val="009215E2"/>
    <w:rsid w:val="00921ADF"/>
    <w:rsid w:val="0092335E"/>
    <w:rsid w:val="009239BB"/>
    <w:rsid w:val="009241EF"/>
    <w:rsid w:val="0092449B"/>
    <w:rsid w:val="00925D16"/>
    <w:rsid w:val="00925D59"/>
    <w:rsid w:val="009268FF"/>
    <w:rsid w:val="00926FA9"/>
    <w:rsid w:val="0092738B"/>
    <w:rsid w:val="009313EF"/>
    <w:rsid w:val="00931AF7"/>
    <w:rsid w:val="009322DE"/>
    <w:rsid w:val="009328D4"/>
    <w:rsid w:val="009331C3"/>
    <w:rsid w:val="0093486C"/>
    <w:rsid w:val="00934D45"/>
    <w:rsid w:val="00940519"/>
    <w:rsid w:val="00940AEE"/>
    <w:rsid w:val="00940EAA"/>
    <w:rsid w:val="00942658"/>
    <w:rsid w:val="00944965"/>
    <w:rsid w:val="00944B75"/>
    <w:rsid w:val="009450A7"/>
    <w:rsid w:val="009451CD"/>
    <w:rsid w:val="00945250"/>
    <w:rsid w:val="009455BC"/>
    <w:rsid w:val="0094645A"/>
    <w:rsid w:val="00946B64"/>
    <w:rsid w:val="00946C56"/>
    <w:rsid w:val="0095050E"/>
    <w:rsid w:val="00951110"/>
    <w:rsid w:val="009514B1"/>
    <w:rsid w:val="009516B6"/>
    <w:rsid w:val="009517A3"/>
    <w:rsid w:val="00952399"/>
    <w:rsid w:val="0095405B"/>
    <w:rsid w:val="00954567"/>
    <w:rsid w:val="00954DF8"/>
    <w:rsid w:val="0095557A"/>
    <w:rsid w:val="0095560D"/>
    <w:rsid w:val="0095721E"/>
    <w:rsid w:val="0095756C"/>
    <w:rsid w:val="00957654"/>
    <w:rsid w:val="009577FA"/>
    <w:rsid w:val="009578DD"/>
    <w:rsid w:val="00957CAB"/>
    <w:rsid w:val="00960ACB"/>
    <w:rsid w:val="00961AB0"/>
    <w:rsid w:val="009623AE"/>
    <w:rsid w:val="00962A5D"/>
    <w:rsid w:val="009631C9"/>
    <w:rsid w:val="00963EB3"/>
    <w:rsid w:val="00964E20"/>
    <w:rsid w:val="00965151"/>
    <w:rsid w:val="0097137D"/>
    <w:rsid w:val="009714B7"/>
    <w:rsid w:val="00971661"/>
    <w:rsid w:val="00971E8A"/>
    <w:rsid w:val="00975D55"/>
    <w:rsid w:val="0097617E"/>
    <w:rsid w:val="00976B3C"/>
    <w:rsid w:val="00976D99"/>
    <w:rsid w:val="00977405"/>
    <w:rsid w:val="009779AB"/>
    <w:rsid w:val="009804A9"/>
    <w:rsid w:val="00980F69"/>
    <w:rsid w:val="009810BF"/>
    <w:rsid w:val="00982F8D"/>
    <w:rsid w:val="009838D3"/>
    <w:rsid w:val="00983D1C"/>
    <w:rsid w:val="0098449A"/>
    <w:rsid w:val="00985D48"/>
    <w:rsid w:val="00986EB9"/>
    <w:rsid w:val="0098722E"/>
    <w:rsid w:val="0098769F"/>
    <w:rsid w:val="00990418"/>
    <w:rsid w:val="00990ECA"/>
    <w:rsid w:val="009922AF"/>
    <w:rsid w:val="00992509"/>
    <w:rsid w:val="009927D7"/>
    <w:rsid w:val="00992F05"/>
    <w:rsid w:val="00993D0D"/>
    <w:rsid w:val="00993D56"/>
    <w:rsid w:val="00993E30"/>
    <w:rsid w:val="00993F86"/>
    <w:rsid w:val="009959D4"/>
    <w:rsid w:val="00995D9D"/>
    <w:rsid w:val="0099617F"/>
    <w:rsid w:val="009961CC"/>
    <w:rsid w:val="00996AA9"/>
    <w:rsid w:val="00996B46"/>
    <w:rsid w:val="009A03F0"/>
    <w:rsid w:val="009A323A"/>
    <w:rsid w:val="009A59A0"/>
    <w:rsid w:val="009A646B"/>
    <w:rsid w:val="009A7334"/>
    <w:rsid w:val="009B065D"/>
    <w:rsid w:val="009B0768"/>
    <w:rsid w:val="009B09A2"/>
    <w:rsid w:val="009B0BAB"/>
    <w:rsid w:val="009B1F98"/>
    <w:rsid w:val="009B2618"/>
    <w:rsid w:val="009B337B"/>
    <w:rsid w:val="009B3691"/>
    <w:rsid w:val="009B3954"/>
    <w:rsid w:val="009B4280"/>
    <w:rsid w:val="009B4704"/>
    <w:rsid w:val="009B4AA3"/>
    <w:rsid w:val="009B4D2B"/>
    <w:rsid w:val="009B564B"/>
    <w:rsid w:val="009B630D"/>
    <w:rsid w:val="009B6397"/>
    <w:rsid w:val="009B68AD"/>
    <w:rsid w:val="009B6BDF"/>
    <w:rsid w:val="009B73DE"/>
    <w:rsid w:val="009C2117"/>
    <w:rsid w:val="009C29C9"/>
    <w:rsid w:val="009C2A92"/>
    <w:rsid w:val="009C2B71"/>
    <w:rsid w:val="009C36C1"/>
    <w:rsid w:val="009C38F7"/>
    <w:rsid w:val="009C4322"/>
    <w:rsid w:val="009C43CF"/>
    <w:rsid w:val="009C4C2C"/>
    <w:rsid w:val="009C4DAB"/>
    <w:rsid w:val="009C4E3C"/>
    <w:rsid w:val="009C5189"/>
    <w:rsid w:val="009C5E63"/>
    <w:rsid w:val="009C646E"/>
    <w:rsid w:val="009C7248"/>
    <w:rsid w:val="009C7B52"/>
    <w:rsid w:val="009C7C66"/>
    <w:rsid w:val="009C7DCE"/>
    <w:rsid w:val="009D006B"/>
    <w:rsid w:val="009D01BE"/>
    <w:rsid w:val="009D3624"/>
    <w:rsid w:val="009D498B"/>
    <w:rsid w:val="009D522E"/>
    <w:rsid w:val="009D59BB"/>
    <w:rsid w:val="009D75A5"/>
    <w:rsid w:val="009D7841"/>
    <w:rsid w:val="009E2545"/>
    <w:rsid w:val="009E25A5"/>
    <w:rsid w:val="009E2A33"/>
    <w:rsid w:val="009E36E3"/>
    <w:rsid w:val="009E37F3"/>
    <w:rsid w:val="009E3D05"/>
    <w:rsid w:val="009E3F8C"/>
    <w:rsid w:val="009E52A6"/>
    <w:rsid w:val="009E52AD"/>
    <w:rsid w:val="009F0C87"/>
    <w:rsid w:val="009F0FC7"/>
    <w:rsid w:val="009F14FB"/>
    <w:rsid w:val="009F1A37"/>
    <w:rsid w:val="009F1AB3"/>
    <w:rsid w:val="009F1EC3"/>
    <w:rsid w:val="009F210C"/>
    <w:rsid w:val="009F2678"/>
    <w:rsid w:val="009F31A6"/>
    <w:rsid w:val="009F3A5D"/>
    <w:rsid w:val="009F454A"/>
    <w:rsid w:val="009F76AE"/>
    <w:rsid w:val="009F7AAA"/>
    <w:rsid w:val="00A008EF"/>
    <w:rsid w:val="00A01951"/>
    <w:rsid w:val="00A02EF1"/>
    <w:rsid w:val="00A052B4"/>
    <w:rsid w:val="00A05E03"/>
    <w:rsid w:val="00A06113"/>
    <w:rsid w:val="00A06607"/>
    <w:rsid w:val="00A10044"/>
    <w:rsid w:val="00A111A5"/>
    <w:rsid w:val="00A116EC"/>
    <w:rsid w:val="00A125B1"/>
    <w:rsid w:val="00A13B17"/>
    <w:rsid w:val="00A14623"/>
    <w:rsid w:val="00A14F39"/>
    <w:rsid w:val="00A1631B"/>
    <w:rsid w:val="00A171B0"/>
    <w:rsid w:val="00A2186F"/>
    <w:rsid w:val="00A21A8F"/>
    <w:rsid w:val="00A22B4B"/>
    <w:rsid w:val="00A23E74"/>
    <w:rsid w:val="00A24553"/>
    <w:rsid w:val="00A24DE8"/>
    <w:rsid w:val="00A25FC1"/>
    <w:rsid w:val="00A277BF"/>
    <w:rsid w:val="00A2782C"/>
    <w:rsid w:val="00A27F06"/>
    <w:rsid w:val="00A304C0"/>
    <w:rsid w:val="00A30815"/>
    <w:rsid w:val="00A317BA"/>
    <w:rsid w:val="00A31925"/>
    <w:rsid w:val="00A3196D"/>
    <w:rsid w:val="00A32076"/>
    <w:rsid w:val="00A32758"/>
    <w:rsid w:val="00A32AAA"/>
    <w:rsid w:val="00A33035"/>
    <w:rsid w:val="00A3355D"/>
    <w:rsid w:val="00A33A86"/>
    <w:rsid w:val="00A343C4"/>
    <w:rsid w:val="00A35779"/>
    <w:rsid w:val="00A358AE"/>
    <w:rsid w:val="00A37654"/>
    <w:rsid w:val="00A400B9"/>
    <w:rsid w:val="00A41659"/>
    <w:rsid w:val="00A43DAD"/>
    <w:rsid w:val="00A44CD2"/>
    <w:rsid w:val="00A45480"/>
    <w:rsid w:val="00A455B0"/>
    <w:rsid w:val="00A468D7"/>
    <w:rsid w:val="00A47093"/>
    <w:rsid w:val="00A47860"/>
    <w:rsid w:val="00A478DB"/>
    <w:rsid w:val="00A50EC0"/>
    <w:rsid w:val="00A51EC5"/>
    <w:rsid w:val="00A52FA5"/>
    <w:rsid w:val="00A53C75"/>
    <w:rsid w:val="00A53D7A"/>
    <w:rsid w:val="00A54915"/>
    <w:rsid w:val="00A56C9A"/>
    <w:rsid w:val="00A56DDA"/>
    <w:rsid w:val="00A57C1B"/>
    <w:rsid w:val="00A60641"/>
    <w:rsid w:val="00A61087"/>
    <w:rsid w:val="00A62175"/>
    <w:rsid w:val="00A63B1E"/>
    <w:rsid w:val="00A63F12"/>
    <w:rsid w:val="00A656E7"/>
    <w:rsid w:val="00A65813"/>
    <w:rsid w:val="00A6675C"/>
    <w:rsid w:val="00A6748A"/>
    <w:rsid w:val="00A67503"/>
    <w:rsid w:val="00A67EAB"/>
    <w:rsid w:val="00A70415"/>
    <w:rsid w:val="00A7054A"/>
    <w:rsid w:val="00A719FD"/>
    <w:rsid w:val="00A71AEC"/>
    <w:rsid w:val="00A71DB8"/>
    <w:rsid w:val="00A72137"/>
    <w:rsid w:val="00A7336F"/>
    <w:rsid w:val="00A75C22"/>
    <w:rsid w:val="00A77B48"/>
    <w:rsid w:val="00A80AC5"/>
    <w:rsid w:val="00A8192C"/>
    <w:rsid w:val="00A819CF"/>
    <w:rsid w:val="00A82615"/>
    <w:rsid w:val="00A82C96"/>
    <w:rsid w:val="00A83257"/>
    <w:rsid w:val="00A83B4F"/>
    <w:rsid w:val="00A84531"/>
    <w:rsid w:val="00A84856"/>
    <w:rsid w:val="00A84B5E"/>
    <w:rsid w:val="00A85AEB"/>
    <w:rsid w:val="00A85B56"/>
    <w:rsid w:val="00A85C42"/>
    <w:rsid w:val="00A863C8"/>
    <w:rsid w:val="00A875DA"/>
    <w:rsid w:val="00A87A4D"/>
    <w:rsid w:val="00A904DF"/>
    <w:rsid w:val="00A908E1"/>
    <w:rsid w:val="00A9143B"/>
    <w:rsid w:val="00A91A9D"/>
    <w:rsid w:val="00A91E4C"/>
    <w:rsid w:val="00A92318"/>
    <w:rsid w:val="00A924DD"/>
    <w:rsid w:val="00A93290"/>
    <w:rsid w:val="00A938F8"/>
    <w:rsid w:val="00A94687"/>
    <w:rsid w:val="00A94D61"/>
    <w:rsid w:val="00A94E44"/>
    <w:rsid w:val="00A9531B"/>
    <w:rsid w:val="00A95F1F"/>
    <w:rsid w:val="00A97B9F"/>
    <w:rsid w:val="00AA0181"/>
    <w:rsid w:val="00AA0FA0"/>
    <w:rsid w:val="00AA19FC"/>
    <w:rsid w:val="00AA1C25"/>
    <w:rsid w:val="00AA1DF8"/>
    <w:rsid w:val="00AA21AA"/>
    <w:rsid w:val="00AA2C48"/>
    <w:rsid w:val="00AA3D7E"/>
    <w:rsid w:val="00AA4A8B"/>
    <w:rsid w:val="00AA5DA1"/>
    <w:rsid w:val="00AA61A5"/>
    <w:rsid w:val="00AA6367"/>
    <w:rsid w:val="00AA6689"/>
    <w:rsid w:val="00AA728D"/>
    <w:rsid w:val="00AA73B6"/>
    <w:rsid w:val="00AA761A"/>
    <w:rsid w:val="00AA78DC"/>
    <w:rsid w:val="00AA7BE2"/>
    <w:rsid w:val="00AB0D11"/>
    <w:rsid w:val="00AB0E9E"/>
    <w:rsid w:val="00AB1231"/>
    <w:rsid w:val="00AB12BA"/>
    <w:rsid w:val="00AB149E"/>
    <w:rsid w:val="00AB2BDB"/>
    <w:rsid w:val="00AB2F99"/>
    <w:rsid w:val="00AB3511"/>
    <w:rsid w:val="00AB3999"/>
    <w:rsid w:val="00AB606C"/>
    <w:rsid w:val="00AB7066"/>
    <w:rsid w:val="00AB720B"/>
    <w:rsid w:val="00AB79A0"/>
    <w:rsid w:val="00AB7B13"/>
    <w:rsid w:val="00AC0133"/>
    <w:rsid w:val="00AC0698"/>
    <w:rsid w:val="00AC1340"/>
    <w:rsid w:val="00AC2EBB"/>
    <w:rsid w:val="00AC4E50"/>
    <w:rsid w:val="00AC58CF"/>
    <w:rsid w:val="00AC5CA5"/>
    <w:rsid w:val="00AC5EFA"/>
    <w:rsid w:val="00AC6228"/>
    <w:rsid w:val="00AC66B4"/>
    <w:rsid w:val="00AC76DF"/>
    <w:rsid w:val="00AC7EE9"/>
    <w:rsid w:val="00AC7F10"/>
    <w:rsid w:val="00AD0C15"/>
    <w:rsid w:val="00AD1080"/>
    <w:rsid w:val="00AD231E"/>
    <w:rsid w:val="00AD300C"/>
    <w:rsid w:val="00AD376B"/>
    <w:rsid w:val="00AD3C51"/>
    <w:rsid w:val="00AD446F"/>
    <w:rsid w:val="00AD4B9D"/>
    <w:rsid w:val="00AD5023"/>
    <w:rsid w:val="00AD5DBA"/>
    <w:rsid w:val="00AD6647"/>
    <w:rsid w:val="00AD6B01"/>
    <w:rsid w:val="00AE17EB"/>
    <w:rsid w:val="00AE18AC"/>
    <w:rsid w:val="00AE25B0"/>
    <w:rsid w:val="00AE2FA4"/>
    <w:rsid w:val="00AE38D3"/>
    <w:rsid w:val="00AE5DB6"/>
    <w:rsid w:val="00AE60C0"/>
    <w:rsid w:val="00AE7698"/>
    <w:rsid w:val="00AE79C6"/>
    <w:rsid w:val="00AF0525"/>
    <w:rsid w:val="00AF0B1B"/>
    <w:rsid w:val="00AF119D"/>
    <w:rsid w:val="00AF3711"/>
    <w:rsid w:val="00AF43C4"/>
    <w:rsid w:val="00AF5D0D"/>
    <w:rsid w:val="00AF62C7"/>
    <w:rsid w:val="00AF775F"/>
    <w:rsid w:val="00AF7D36"/>
    <w:rsid w:val="00B00736"/>
    <w:rsid w:val="00B00BBA"/>
    <w:rsid w:val="00B01163"/>
    <w:rsid w:val="00B01A20"/>
    <w:rsid w:val="00B02CBE"/>
    <w:rsid w:val="00B02EDD"/>
    <w:rsid w:val="00B05312"/>
    <w:rsid w:val="00B054D8"/>
    <w:rsid w:val="00B0552B"/>
    <w:rsid w:val="00B064A8"/>
    <w:rsid w:val="00B06E74"/>
    <w:rsid w:val="00B07D49"/>
    <w:rsid w:val="00B108EA"/>
    <w:rsid w:val="00B10A3C"/>
    <w:rsid w:val="00B1110F"/>
    <w:rsid w:val="00B11981"/>
    <w:rsid w:val="00B12B02"/>
    <w:rsid w:val="00B13B69"/>
    <w:rsid w:val="00B13D2E"/>
    <w:rsid w:val="00B1497C"/>
    <w:rsid w:val="00B151CC"/>
    <w:rsid w:val="00B15660"/>
    <w:rsid w:val="00B161FD"/>
    <w:rsid w:val="00B17E29"/>
    <w:rsid w:val="00B216BF"/>
    <w:rsid w:val="00B21ECE"/>
    <w:rsid w:val="00B2263B"/>
    <w:rsid w:val="00B22B15"/>
    <w:rsid w:val="00B22E92"/>
    <w:rsid w:val="00B23340"/>
    <w:rsid w:val="00B240D2"/>
    <w:rsid w:val="00B24316"/>
    <w:rsid w:val="00B24794"/>
    <w:rsid w:val="00B24DCC"/>
    <w:rsid w:val="00B24FAB"/>
    <w:rsid w:val="00B25ABE"/>
    <w:rsid w:val="00B267F6"/>
    <w:rsid w:val="00B26887"/>
    <w:rsid w:val="00B30A96"/>
    <w:rsid w:val="00B30E20"/>
    <w:rsid w:val="00B30ED5"/>
    <w:rsid w:val="00B30F8A"/>
    <w:rsid w:val="00B3131B"/>
    <w:rsid w:val="00B32D83"/>
    <w:rsid w:val="00B35DCD"/>
    <w:rsid w:val="00B363D7"/>
    <w:rsid w:val="00B37648"/>
    <w:rsid w:val="00B37A20"/>
    <w:rsid w:val="00B37EF5"/>
    <w:rsid w:val="00B44E93"/>
    <w:rsid w:val="00B455CF"/>
    <w:rsid w:val="00B46C3D"/>
    <w:rsid w:val="00B47B37"/>
    <w:rsid w:val="00B5047D"/>
    <w:rsid w:val="00B50D36"/>
    <w:rsid w:val="00B50EED"/>
    <w:rsid w:val="00B51706"/>
    <w:rsid w:val="00B51B58"/>
    <w:rsid w:val="00B53BD0"/>
    <w:rsid w:val="00B53E71"/>
    <w:rsid w:val="00B54007"/>
    <w:rsid w:val="00B54051"/>
    <w:rsid w:val="00B54C24"/>
    <w:rsid w:val="00B54DA8"/>
    <w:rsid w:val="00B55A17"/>
    <w:rsid w:val="00B55C08"/>
    <w:rsid w:val="00B55F82"/>
    <w:rsid w:val="00B57D65"/>
    <w:rsid w:val="00B57D81"/>
    <w:rsid w:val="00B57FA1"/>
    <w:rsid w:val="00B60E0D"/>
    <w:rsid w:val="00B6203A"/>
    <w:rsid w:val="00B62ADD"/>
    <w:rsid w:val="00B656F3"/>
    <w:rsid w:val="00B658F3"/>
    <w:rsid w:val="00B65CD6"/>
    <w:rsid w:val="00B665C3"/>
    <w:rsid w:val="00B6686C"/>
    <w:rsid w:val="00B66CA2"/>
    <w:rsid w:val="00B67230"/>
    <w:rsid w:val="00B72EED"/>
    <w:rsid w:val="00B737EB"/>
    <w:rsid w:val="00B754D3"/>
    <w:rsid w:val="00B7555C"/>
    <w:rsid w:val="00B759FA"/>
    <w:rsid w:val="00B75A81"/>
    <w:rsid w:val="00B808D1"/>
    <w:rsid w:val="00B83EB5"/>
    <w:rsid w:val="00B846EF"/>
    <w:rsid w:val="00B84BA9"/>
    <w:rsid w:val="00B87DFE"/>
    <w:rsid w:val="00B906F9"/>
    <w:rsid w:val="00B910B8"/>
    <w:rsid w:val="00B9153B"/>
    <w:rsid w:val="00B91DD3"/>
    <w:rsid w:val="00B9229C"/>
    <w:rsid w:val="00B92494"/>
    <w:rsid w:val="00B9539E"/>
    <w:rsid w:val="00B953C8"/>
    <w:rsid w:val="00B95EAD"/>
    <w:rsid w:val="00B95EBD"/>
    <w:rsid w:val="00B96AA8"/>
    <w:rsid w:val="00B972DF"/>
    <w:rsid w:val="00B977CE"/>
    <w:rsid w:val="00BA0C93"/>
    <w:rsid w:val="00BA1A4C"/>
    <w:rsid w:val="00BA1C80"/>
    <w:rsid w:val="00BA2086"/>
    <w:rsid w:val="00BA36F0"/>
    <w:rsid w:val="00BA3F4B"/>
    <w:rsid w:val="00BA4A52"/>
    <w:rsid w:val="00BA6C91"/>
    <w:rsid w:val="00BB1154"/>
    <w:rsid w:val="00BB11F9"/>
    <w:rsid w:val="00BB2925"/>
    <w:rsid w:val="00BB4DC6"/>
    <w:rsid w:val="00BB560D"/>
    <w:rsid w:val="00BB56C2"/>
    <w:rsid w:val="00BB58B4"/>
    <w:rsid w:val="00BB62C1"/>
    <w:rsid w:val="00BB6E6C"/>
    <w:rsid w:val="00BB704B"/>
    <w:rsid w:val="00BB7535"/>
    <w:rsid w:val="00BB77C6"/>
    <w:rsid w:val="00BC0349"/>
    <w:rsid w:val="00BC0981"/>
    <w:rsid w:val="00BC2930"/>
    <w:rsid w:val="00BC298D"/>
    <w:rsid w:val="00BC2CA3"/>
    <w:rsid w:val="00BC3238"/>
    <w:rsid w:val="00BC4FAD"/>
    <w:rsid w:val="00BC55DC"/>
    <w:rsid w:val="00BC58E2"/>
    <w:rsid w:val="00BC6109"/>
    <w:rsid w:val="00BC64DE"/>
    <w:rsid w:val="00BC6DC5"/>
    <w:rsid w:val="00BC7045"/>
    <w:rsid w:val="00BC7059"/>
    <w:rsid w:val="00BD084E"/>
    <w:rsid w:val="00BD17F9"/>
    <w:rsid w:val="00BD1C1F"/>
    <w:rsid w:val="00BD245A"/>
    <w:rsid w:val="00BD324B"/>
    <w:rsid w:val="00BD3342"/>
    <w:rsid w:val="00BD3A79"/>
    <w:rsid w:val="00BD4A25"/>
    <w:rsid w:val="00BD4CA5"/>
    <w:rsid w:val="00BD5DC0"/>
    <w:rsid w:val="00BD7B6B"/>
    <w:rsid w:val="00BD7EB1"/>
    <w:rsid w:val="00BE01DE"/>
    <w:rsid w:val="00BE0613"/>
    <w:rsid w:val="00BE6476"/>
    <w:rsid w:val="00BE7507"/>
    <w:rsid w:val="00BF3793"/>
    <w:rsid w:val="00BF4A6D"/>
    <w:rsid w:val="00BF562F"/>
    <w:rsid w:val="00BF5850"/>
    <w:rsid w:val="00BF5C2A"/>
    <w:rsid w:val="00BF5D7C"/>
    <w:rsid w:val="00BF651E"/>
    <w:rsid w:val="00BF7C84"/>
    <w:rsid w:val="00BF7D3B"/>
    <w:rsid w:val="00C00486"/>
    <w:rsid w:val="00C01F3E"/>
    <w:rsid w:val="00C02FF9"/>
    <w:rsid w:val="00C03FDC"/>
    <w:rsid w:val="00C048DC"/>
    <w:rsid w:val="00C05ECF"/>
    <w:rsid w:val="00C06297"/>
    <w:rsid w:val="00C063D9"/>
    <w:rsid w:val="00C065A9"/>
    <w:rsid w:val="00C06BBC"/>
    <w:rsid w:val="00C10295"/>
    <w:rsid w:val="00C10B13"/>
    <w:rsid w:val="00C11191"/>
    <w:rsid w:val="00C11371"/>
    <w:rsid w:val="00C12A95"/>
    <w:rsid w:val="00C13770"/>
    <w:rsid w:val="00C13ADC"/>
    <w:rsid w:val="00C13B44"/>
    <w:rsid w:val="00C144AF"/>
    <w:rsid w:val="00C1570D"/>
    <w:rsid w:val="00C1581A"/>
    <w:rsid w:val="00C15AA9"/>
    <w:rsid w:val="00C167FB"/>
    <w:rsid w:val="00C16E92"/>
    <w:rsid w:val="00C202F2"/>
    <w:rsid w:val="00C20424"/>
    <w:rsid w:val="00C2088B"/>
    <w:rsid w:val="00C20A04"/>
    <w:rsid w:val="00C20DE0"/>
    <w:rsid w:val="00C21364"/>
    <w:rsid w:val="00C23371"/>
    <w:rsid w:val="00C24324"/>
    <w:rsid w:val="00C25C90"/>
    <w:rsid w:val="00C262AA"/>
    <w:rsid w:val="00C26927"/>
    <w:rsid w:val="00C2741E"/>
    <w:rsid w:val="00C30642"/>
    <w:rsid w:val="00C30FAF"/>
    <w:rsid w:val="00C31140"/>
    <w:rsid w:val="00C31C85"/>
    <w:rsid w:val="00C32427"/>
    <w:rsid w:val="00C32887"/>
    <w:rsid w:val="00C330D5"/>
    <w:rsid w:val="00C340DF"/>
    <w:rsid w:val="00C3460F"/>
    <w:rsid w:val="00C34F6B"/>
    <w:rsid w:val="00C3514F"/>
    <w:rsid w:val="00C35BA5"/>
    <w:rsid w:val="00C35DC0"/>
    <w:rsid w:val="00C36453"/>
    <w:rsid w:val="00C365B7"/>
    <w:rsid w:val="00C3700B"/>
    <w:rsid w:val="00C37377"/>
    <w:rsid w:val="00C40298"/>
    <w:rsid w:val="00C40FE9"/>
    <w:rsid w:val="00C411DA"/>
    <w:rsid w:val="00C42025"/>
    <w:rsid w:val="00C424CA"/>
    <w:rsid w:val="00C43EB1"/>
    <w:rsid w:val="00C451A6"/>
    <w:rsid w:val="00C4524A"/>
    <w:rsid w:val="00C45D41"/>
    <w:rsid w:val="00C45E18"/>
    <w:rsid w:val="00C47A37"/>
    <w:rsid w:val="00C47BC4"/>
    <w:rsid w:val="00C47ED5"/>
    <w:rsid w:val="00C512CD"/>
    <w:rsid w:val="00C51300"/>
    <w:rsid w:val="00C516A1"/>
    <w:rsid w:val="00C52F23"/>
    <w:rsid w:val="00C540C5"/>
    <w:rsid w:val="00C55C52"/>
    <w:rsid w:val="00C56B92"/>
    <w:rsid w:val="00C577D3"/>
    <w:rsid w:val="00C601C8"/>
    <w:rsid w:val="00C604D3"/>
    <w:rsid w:val="00C6282B"/>
    <w:rsid w:val="00C62B26"/>
    <w:rsid w:val="00C62CDE"/>
    <w:rsid w:val="00C638D7"/>
    <w:rsid w:val="00C64173"/>
    <w:rsid w:val="00C64EAA"/>
    <w:rsid w:val="00C65614"/>
    <w:rsid w:val="00C65A59"/>
    <w:rsid w:val="00C66146"/>
    <w:rsid w:val="00C66186"/>
    <w:rsid w:val="00C66363"/>
    <w:rsid w:val="00C66391"/>
    <w:rsid w:val="00C67620"/>
    <w:rsid w:val="00C679B0"/>
    <w:rsid w:val="00C7139E"/>
    <w:rsid w:val="00C71856"/>
    <w:rsid w:val="00C71E10"/>
    <w:rsid w:val="00C72014"/>
    <w:rsid w:val="00C72CB2"/>
    <w:rsid w:val="00C73F8B"/>
    <w:rsid w:val="00C74E75"/>
    <w:rsid w:val="00C75380"/>
    <w:rsid w:val="00C753C2"/>
    <w:rsid w:val="00C75F52"/>
    <w:rsid w:val="00C76981"/>
    <w:rsid w:val="00C76D3D"/>
    <w:rsid w:val="00C775ED"/>
    <w:rsid w:val="00C77B9C"/>
    <w:rsid w:val="00C8006D"/>
    <w:rsid w:val="00C819E4"/>
    <w:rsid w:val="00C826E3"/>
    <w:rsid w:val="00C83707"/>
    <w:rsid w:val="00C83F0A"/>
    <w:rsid w:val="00C842D6"/>
    <w:rsid w:val="00C84737"/>
    <w:rsid w:val="00C865D7"/>
    <w:rsid w:val="00C87196"/>
    <w:rsid w:val="00C87341"/>
    <w:rsid w:val="00C873FA"/>
    <w:rsid w:val="00C87F40"/>
    <w:rsid w:val="00C9164F"/>
    <w:rsid w:val="00C91A1F"/>
    <w:rsid w:val="00C92B8E"/>
    <w:rsid w:val="00C954CF"/>
    <w:rsid w:val="00C95850"/>
    <w:rsid w:val="00C96ADC"/>
    <w:rsid w:val="00C97202"/>
    <w:rsid w:val="00CA2265"/>
    <w:rsid w:val="00CA2308"/>
    <w:rsid w:val="00CA4230"/>
    <w:rsid w:val="00CA470C"/>
    <w:rsid w:val="00CA5200"/>
    <w:rsid w:val="00CA62E8"/>
    <w:rsid w:val="00CA7DAF"/>
    <w:rsid w:val="00CB040B"/>
    <w:rsid w:val="00CB1281"/>
    <w:rsid w:val="00CB1609"/>
    <w:rsid w:val="00CB1DA0"/>
    <w:rsid w:val="00CB226B"/>
    <w:rsid w:val="00CB2912"/>
    <w:rsid w:val="00CB2D65"/>
    <w:rsid w:val="00CB32EF"/>
    <w:rsid w:val="00CB3515"/>
    <w:rsid w:val="00CB36D4"/>
    <w:rsid w:val="00CB3CE7"/>
    <w:rsid w:val="00CB3DEF"/>
    <w:rsid w:val="00CB44E8"/>
    <w:rsid w:val="00CB5AD3"/>
    <w:rsid w:val="00CB62E9"/>
    <w:rsid w:val="00CB6B4E"/>
    <w:rsid w:val="00CB6D1A"/>
    <w:rsid w:val="00CC0B15"/>
    <w:rsid w:val="00CC0CC0"/>
    <w:rsid w:val="00CC0D71"/>
    <w:rsid w:val="00CC1DA1"/>
    <w:rsid w:val="00CC3155"/>
    <w:rsid w:val="00CC3572"/>
    <w:rsid w:val="00CC3E22"/>
    <w:rsid w:val="00CC54F3"/>
    <w:rsid w:val="00CC573B"/>
    <w:rsid w:val="00CC662B"/>
    <w:rsid w:val="00CC6720"/>
    <w:rsid w:val="00CD170F"/>
    <w:rsid w:val="00CD237B"/>
    <w:rsid w:val="00CD290F"/>
    <w:rsid w:val="00CD2A3E"/>
    <w:rsid w:val="00CD3319"/>
    <w:rsid w:val="00CD3554"/>
    <w:rsid w:val="00CD449D"/>
    <w:rsid w:val="00CD5058"/>
    <w:rsid w:val="00CD5C65"/>
    <w:rsid w:val="00CD6BD8"/>
    <w:rsid w:val="00CD75CB"/>
    <w:rsid w:val="00CD78C0"/>
    <w:rsid w:val="00CE39C7"/>
    <w:rsid w:val="00CE3E2A"/>
    <w:rsid w:val="00CE41B4"/>
    <w:rsid w:val="00CE4834"/>
    <w:rsid w:val="00CE4F08"/>
    <w:rsid w:val="00CE5016"/>
    <w:rsid w:val="00CE5245"/>
    <w:rsid w:val="00CE5DCF"/>
    <w:rsid w:val="00CE68C1"/>
    <w:rsid w:val="00CE6D37"/>
    <w:rsid w:val="00CE7390"/>
    <w:rsid w:val="00CE788D"/>
    <w:rsid w:val="00CE78A3"/>
    <w:rsid w:val="00CE79CB"/>
    <w:rsid w:val="00CE7F47"/>
    <w:rsid w:val="00CE7F86"/>
    <w:rsid w:val="00CF0159"/>
    <w:rsid w:val="00CF0699"/>
    <w:rsid w:val="00CF0730"/>
    <w:rsid w:val="00CF0737"/>
    <w:rsid w:val="00CF0B48"/>
    <w:rsid w:val="00CF1D98"/>
    <w:rsid w:val="00CF3D5A"/>
    <w:rsid w:val="00CF4294"/>
    <w:rsid w:val="00CF4810"/>
    <w:rsid w:val="00CF4CCD"/>
    <w:rsid w:val="00D006A9"/>
    <w:rsid w:val="00D01369"/>
    <w:rsid w:val="00D01C70"/>
    <w:rsid w:val="00D01CA7"/>
    <w:rsid w:val="00D0332E"/>
    <w:rsid w:val="00D033E3"/>
    <w:rsid w:val="00D03DB0"/>
    <w:rsid w:val="00D03EBF"/>
    <w:rsid w:val="00D04351"/>
    <w:rsid w:val="00D045F7"/>
    <w:rsid w:val="00D04AF7"/>
    <w:rsid w:val="00D059DD"/>
    <w:rsid w:val="00D06F77"/>
    <w:rsid w:val="00D077B2"/>
    <w:rsid w:val="00D07AD1"/>
    <w:rsid w:val="00D10980"/>
    <w:rsid w:val="00D11262"/>
    <w:rsid w:val="00D1164B"/>
    <w:rsid w:val="00D12068"/>
    <w:rsid w:val="00D12381"/>
    <w:rsid w:val="00D1370E"/>
    <w:rsid w:val="00D13C7C"/>
    <w:rsid w:val="00D14662"/>
    <w:rsid w:val="00D1475C"/>
    <w:rsid w:val="00D15AE3"/>
    <w:rsid w:val="00D15B08"/>
    <w:rsid w:val="00D161EF"/>
    <w:rsid w:val="00D16F7F"/>
    <w:rsid w:val="00D173AA"/>
    <w:rsid w:val="00D201E1"/>
    <w:rsid w:val="00D231B1"/>
    <w:rsid w:val="00D23811"/>
    <w:rsid w:val="00D24942"/>
    <w:rsid w:val="00D25042"/>
    <w:rsid w:val="00D263AF"/>
    <w:rsid w:val="00D27BB6"/>
    <w:rsid w:val="00D30348"/>
    <w:rsid w:val="00D316B9"/>
    <w:rsid w:val="00D31FEC"/>
    <w:rsid w:val="00D329AE"/>
    <w:rsid w:val="00D32CF1"/>
    <w:rsid w:val="00D3492D"/>
    <w:rsid w:val="00D414F9"/>
    <w:rsid w:val="00D417E8"/>
    <w:rsid w:val="00D42659"/>
    <w:rsid w:val="00D42FDD"/>
    <w:rsid w:val="00D4328A"/>
    <w:rsid w:val="00D43CD5"/>
    <w:rsid w:val="00D4416B"/>
    <w:rsid w:val="00D44813"/>
    <w:rsid w:val="00D4492F"/>
    <w:rsid w:val="00D45047"/>
    <w:rsid w:val="00D46005"/>
    <w:rsid w:val="00D46DEE"/>
    <w:rsid w:val="00D5054B"/>
    <w:rsid w:val="00D50CE6"/>
    <w:rsid w:val="00D521F3"/>
    <w:rsid w:val="00D52B06"/>
    <w:rsid w:val="00D5305B"/>
    <w:rsid w:val="00D53BE9"/>
    <w:rsid w:val="00D5664E"/>
    <w:rsid w:val="00D56870"/>
    <w:rsid w:val="00D571B2"/>
    <w:rsid w:val="00D57391"/>
    <w:rsid w:val="00D577A9"/>
    <w:rsid w:val="00D60C46"/>
    <w:rsid w:val="00D640E0"/>
    <w:rsid w:val="00D647F2"/>
    <w:rsid w:val="00D65029"/>
    <w:rsid w:val="00D65F3C"/>
    <w:rsid w:val="00D66BBB"/>
    <w:rsid w:val="00D66FC6"/>
    <w:rsid w:val="00D72A1F"/>
    <w:rsid w:val="00D73553"/>
    <w:rsid w:val="00D737B8"/>
    <w:rsid w:val="00D73AA4"/>
    <w:rsid w:val="00D73BA2"/>
    <w:rsid w:val="00D73E1F"/>
    <w:rsid w:val="00D763E0"/>
    <w:rsid w:val="00D77222"/>
    <w:rsid w:val="00D778BB"/>
    <w:rsid w:val="00D779AE"/>
    <w:rsid w:val="00D80C7F"/>
    <w:rsid w:val="00D80CBB"/>
    <w:rsid w:val="00D8166B"/>
    <w:rsid w:val="00D81F6C"/>
    <w:rsid w:val="00D824D6"/>
    <w:rsid w:val="00D82A0C"/>
    <w:rsid w:val="00D83972"/>
    <w:rsid w:val="00D83C88"/>
    <w:rsid w:val="00D84698"/>
    <w:rsid w:val="00D84CAA"/>
    <w:rsid w:val="00D8532A"/>
    <w:rsid w:val="00D85528"/>
    <w:rsid w:val="00D85C25"/>
    <w:rsid w:val="00D863CF"/>
    <w:rsid w:val="00D86873"/>
    <w:rsid w:val="00D873BC"/>
    <w:rsid w:val="00D87B89"/>
    <w:rsid w:val="00D91F01"/>
    <w:rsid w:val="00D91FEB"/>
    <w:rsid w:val="00D92366"/>
    <w:rsid w:val="00D925A4"/>
    <w:rsid w:val="00D92EA9"/>
    <w:rsid w:val="00D93DE7"/>
    <w:rsid w:val="00D9413B"/>
    <w:rsid w:val="00D9530C"/>
    <w:rsid w:val="00D958B0"/>
    <w:rsid w:val="00D95CD5"/>
    <w:rsid w:val="00D962FD"/>
    <w:rsid w:val="00D963FC"/>
    <w:rsid w:val="00D965C3"/>
    <w:rsid w:val="00D966D2"/>
    <w:rsid w:val="00D971CC"/>
    <w:rsid w:val="00D9738D"/>
    <w:rsid w:val="00D9797E"/>
    <w:rsid w:val="00DA0C7F"/>
    <w:rsid w:val="00DA0F8C"/>
    <w:rsid w:val="00DA203C"/>
    <w:rsid w:val="00DA20D3"/>
    <w:rsid w:val="00DA305F"/>
    <w:rsid w:val="00DA3D8C"/>
    <w:rsid w:val="00DA42F8"/>
    <w:rsid w:val="00DA5013"/>
    <w:rsid w:val="00DA5328"/>
    <w:rsid w:val="00DA5D02"/>
    <w:rsid w:val="00DA5DDC"/>
    <w:rsid w:val="00DA6024"/>
    <w:rsid w:val="00DA607E"/>
    <w:rsid w:val="00DA6896"/>
    <w:rsid w:val="00DA6E74"/>
    <w:rsid w:val="00DA7FAC"/>
    <w:rsid w:val="00DB014B"/>
    <w:rsid w:val="00DB0FD1"/>
    <w:rsid w:val="00DB157C"/>
    <w:rsid w:val="00DB1E76"/>
    <w:rsid w:val="00DB3109"/>
    <w:rsid w:val="00DB38D8"/>
    <w:rsid w:val="00DB60EA"/>
    <w:rsid w:val="00DB68CF"/>
    <w:rsid w:val="00DC0E58"/>
    <w:rsid w:val="00DC12B3"/>
    <w:rsid w:val="00DC15A3"/>
    <w:rsid w:val="00DC1DC7"/>
    <w:rsid w:val="00DC1FF5"/>
    <w:rsid w:val="00DC2012"/>
    <w:rsid w:val="00DC3352"/>
    <w:rsid w:val="00DC4695"/>
    <w:rsid w:val="00DC5C88"/>
    <w:rsid w:val="00DC5F1A"/>
    <w:rsid w:val="00DC634E"/>
    <w:rsid w:val="00DC693F"/>
    <w:rsid w:val="00DC7603"/>
    <w:rsid w:val="00DC7BC3"/>
    <w:rsid w:val="00DD29E1"/>
    <w:rsid w:val="00DD2B6D"/>
    <w:rsid w:val="00DD2CF9"/>
    <w:rsid w:val="00DD320D"/>
    <w:rsid w:val="00DD3343"/>
    <w:rsid w:val="00DD35C5"/>
    <w:rsid w:val="00DD418A"/>
    <w:rsid w:val="00DD48C2"/>
    <w:rsid w:val="00DD5A8B"/>
    <w:rsid w:val="00DD7C94"/>
    <w:rsid w:val="00DE064C"/>
    <w:rsid w:val="00DE0B18"/>
    <w:rsid w:val="00DE0F6C"/>
    <w:rsid w:val="00DE1098"/>
    <w:rsid w:val="00DE26F1"/>
    <w:rsid w:val="00DE3721"/>
    <w:rsid w:val="00DE409C"/>
    <w:rsid w:val="00DE4142"/>
    <w:rsid w:val="00DE4476"/>
    <w:rsid w:val="00DE4D74"/>
    <w:rsid w:val="00DE55B2"/>
    <w:rsid w:val="00DE6C0E"/>
    <w:rsid w:val="00DE7D54"/>
    <w:rsid w:val="00DE7EAC"/>
    <w:rsid w:val="00DF0BD9"/>
    <w:rsid w:val="00DF1EC1"/>
    <w:rsid w:val="00DF3508"/>
    <w:rsid w:val="00DF4779"/>
    <w:rsid w:val="00DF5277"/>
    <w:rsid w:val="00DF579A"/>
    <w:rsid w:val="00DF61C7"/>
    <w:rsid w:val="00DF647E"/>
    <w:rsid w:val="00DF6976"/>
    <w:rsid w:val="00DF6E84"/>
    <w:rsid w:val="00E0005D"/>
    <w:rsid w:val="00E000EF"/>
    <w:rsid w:val="00E00137"/>
    <w:rsid w:val="00E0083D"/>
    <w:rsid w:val="00E00DA3"/>
    <w:rsid w:val="00E01171"/>
    <w:rsid w:val="00E02EDF"/>
    <w:rsid w:val="00E06177"/>
    <w:rsid w:val="00E06270"/>
    <w:rsid w:val="00E069E5"/>
    <w:rsid w:val="00E06B9C"/>
    <w:rsid w:val="00E10405"/>
    <w:rsid w:val="00E105AD"/>
    <w:rsid w:val="00E11624"/>
    <w:rsid w:val="00E11810"/>
    <w:rsid w:val="00E11CEE"/>
    <w:rsid w:val="00E12846"/>
    <w:rsid w:val="00E13270"/>
    <w:rsid w:val="00E132D6"/>
    <w:rsid w:val="00E14052"/>
    <w:rsid w:val="00E1429C"/>
    <w:rsid w:val="00E1503D"/>
    <w:rsid w:val="00E162EC"/>
    <w:rsid w:val="00E16337"/>
    <w:rsid w:val="00E165B3"/>
    <w:rsid w:val="00E17F3A"/>
    <w:rsid w:val="00E2033F"/>
    <w:rsid w:val="00E21092"/>
    <w:rsid w:val="00E213E7"/>
    <w:rsid w:val="00E21A09"/>
    <w:rsid w:val="00E21EE8"/>
    <w:rsid w:val="00E223B4"/>
    <w:rsid w:val="00E22A2A"/>
    <w:rsid w:val="00E22D94"/>
    <w:rsid w:val="00E230E4"/>
    <w:rsid w:val="00E2507A"/>
    <w:rsid w:val="00E26346"/>
    <w:rsid w:val="00E26D61"/>
    <w:rsid w:val="00E26FEF"/>
    <w:rsid w:val="00E27894"/>
    <w:rsid w:val="00E31011"/>
    <w:rsid w:val="00E31ACA"/>
    <w:rsid w:val="00E3247F"/>
    <w:rsid w:val="00E334E3"/>
    <w:rsid w:val="00E3456B"/>
    <w:rsid w:val="00E35A6C"/>
    <w:rsid w:val="00E36F4E"/>
    <w:rsid w:val="00E407FA"/>
    <w:rsid w:val="00E40D0A"/>
    <w:rsid w:val="00E40D3A"/>
    <w:rsid w:val="00E4137B"/>
    <w:rsid w:val="00E42025"/>
    <w:rsid w:val="00E42431"/>
    <w:rsid w:val="00E42DD4"/>
    <w:rsid w:val="00E439D4"/>
    <w:rsid w:val="00E44134"/>
    <w:rsid w:val="00E44EC6"/>
    <w:rsid w:val="00E44F9B"/>
    <w:rsid w:val="00E45EB0"/>
    <w:rsid w:val="00E47C87"/>
    <w:rsid w:val="00E50526"/>
    <w:rsid w:val="00E52500"/>
    <w:rsid w:val="00E529D3"/>
    <w:rsid w:val="00E53172"/>
    <w:rsid w:val="00E5365D"/>
    <w:rsid w:val="00E53C1F"/>
    <w:rsid w:val="00E53E8C"/>
    <w:rsid w:val="00E543D7"/>
    <w:rsid w:val="00E54F9C"/>
    <w:rsid w:val="00E559AE"/>
    <w:rsid w:val="00E60074"/>
    <w:rsid w:val="00E60214"/>
    <w:rsid w:val="00E6066F"/>
    <w:rsid w:val="00E607A7"/>
    <w:rsid w:val="00E61257"/>
    <w:rsid w:val="00E618CF"/>
    <w:rsid w:val="00E62F4E"/>
    <w:rsid w:val="00E63EF9"/>
    <w:rsid w:val="00E643AD"/>
    <w:rsid w:val="00E6459D"/>
    <w:rsid w:val="00E66D1C"/>
    <w:rsid w:val="00E66E0E"/>
    <w:rsid w:val="00E7068D"/>
    <w:rsid w:val="00E70774"/>
    <w:rsid w:val="00E710E4"/>
    <w:rsid w:val="00E7272E"/>
    <w:rsid w:val="00E73201"/>
    <w:rsid w:val="00E73653"/>
    <w:rsid w:val="00E737F7"/>
    <w:rsid w:val="00E746CB"/>
    <w:rsid w:val="00E74A51"/>
    <w:rsid w:val="00E74BD8"/>
    <w:rsid w:val="00E74D51"/>
    <w:rsid w:val="00E74EBA"/>
    <w:rsid w:val="00E7644A"/>
    <w:rsid w:val="00E76A85"/>
    <w:rsid w:val="00E76E8D"/>
    <w:rsid w:val="00E76FA8"/>
    <w:rsid w:val="00E77FF7"/>
    <w:rsid w:val="00E81968"/>
    <w:rsid w:val="00E82ED2"/>
    <w:rsid w:val="00E83412"/>
    <w:rsid w:val="00E841B5"/>
    <w:rsid w:val="00E841C8"/>
    <w:rsid w:val="00E84531"/>
    <w:rsid w:val="00E84971"/>
    <w:rsid w:val="00E85799"/>
    <w:rsid w:val="00E8687F"/>
    <w:rsid w:val="00E86C77"/>
    <w:rsid w:val="00E86DEB"/>
    <w:rsid w:val="00E9107E"/>
    <w:rsid w:val="00E91D5C"/>
    <w:rsid w:val="00E93011"/>
    <w:rsid w:val="00E94E72"/>
    <w:rsid w:val="00E95203"/>
    <w:rsid w:val="00E96154"/>
    <w:rsid w:val="00E962BF"/>
    <w:rsid w:val="00E97AF7"/>
    <w:rsid w:val="00EA0413"/>
    <w:rsid w:val="00EA2432"/>
    <w:rsid w:val="00EA4A73"/>
    <w:rsid w:val="00EA5D75"/>
    <w:rsid w:val="00EA6EA1"/>
    <w:rsid w:val="00EB02FE"/>
    <w:rsid w:val="00EB0F57"/>
    <w:rsid w:val="00EB12A9"/>
    <w:rsid w:val="00EB1611"/>
    <w:rsid w:val="00EB256B"/>
    <w:rsid w:val="00EB29DC"/>
    <w:rsid w:val="00EB371A"/>
    <w:rsid w:val="00EB4897"/>
    <w:rsid w:val="00EB4979"/>
    <w:rsid w:val="00EB4FF2"/>
    <w:rsid w:val="00EB53CF"/>
    <w:rsid w:val="00EB53F1"/>
    <w:rsid w:val="00EB6198"/>
    <w:rsid w:val="00EB64A0"/>
    <w:rsid w:val="00EB726E"/>
    <w:rsid w:val="00EB76DC"/>
    <w:rsid w:val="00EC1393"/>
    <w:rsid w:val="00EC394E"/>
    <w:rsid w:val="00EC475B"/>
    <w:rsid w:val="00EC4C3B"/>
    <w:rsid w:val="00EC50AC"/>
    <w:rsid w:val="00EC557E"/>
    <w:rsid w:val="00EC57C6"/>
    <w:rsid w:val="00EC5D85"/>
    <w:rsid w:val="00EC613A"/>
    <w:rsid w:val="00EC646F"/>
    <w:rsid w:val="00EC6485"/>
    <w:rsid w:val="00EC72B7"/>
    <w:rsid w:val="00EC7F85"/>
    <w:rsid w:val="00ED130F"/>
    <w:rsid w:val="00ED1E46"/>
    <w:rsid w:val="00ED24C7"/>
    <w:rsid w:val="00ED318A"/>
    <w:rsid w:val="00ED3B0A"/>
    <w:rsid w:val="00ED3C61"/>
    <w:rsid w:val="00ED4DE7"/>
    <w:rsid w:val="00ED4E90"/>
    <w:rsid w:val="00ED5002"/>
    <w:rsid w:val="00ED5792"/>
    <w:rsid w:val="00ED5D23"/>
    <w:rsid w:val="00ED6690"/>
    <w:rsid w:val="00ED6730"/>
    <w:rsid w:val="00ED6BAB"/>
    <w:rsid w:val="00ED6F07"/>
    <w:rsid w:val="00EE1561"/>
    <w:rsid w:val="00EE308C"/>
    <w:rsid w:val="00EE4A2C"/>
    <w:rsid w:val="00EE7510"/>
    <w:rsid w:val="00EF09D1"/>
    <w:rsid w:val="00EF1000"/>
    <w:rsid w:val="00EF165B"/>
    <w:rsid w:val="00EF1A02"/>
    <w:rsid w:val="00EF2FE9"/>
    <w:rsid w:val="00EF42A1"/>
    <w:rsid w:val="00EF473C"/>
    <w:rsid w:val="00EF5E9A"/>
    <w:rsid w:val="00EF67FD"/>
    <w:rsid w:val="00EF6C4F"/>
    <w:rsid w:val="00F00453"/>
    <w:rsid w:val="00F012D8"/>
    <w:rsid w:val="00F014CE"/>
    <w:rsid w:val="00F01A50"/>
    <w:rsid w:val="00F0427C"/>
    <w:rsid w:val="00F04639"/>
    <w:rsid w:val="00F05EBB"/>
    <w:rsid w:val="00F07D42"/>
    <w:rsid w:val="00F10289"/>
    <w:rsid w:val="00F10FEB"/>
    <w:rsid w:val="00F12812"/>
    <w:rsid w:val="00F13CB3"/>
    <w:rsid w:val="00F14084"/>
    <w:rsid w:val="00F141EE"/>
    <w:rsid w:val="00F14E64"/>
    <w:rsid w:val="00F15A16"/>
    <w:rsid w:val="00F162D4"/>
    <w:rsid w:val="00F1640F"/>
    <w:rsid w:val="00F16F07"/>
    <w:rsid w:val="00F1711E"/>
    <w:rsid w:val="00F1764E"/>
    <w:rsid w:val="00F20099"/>
    <w:rsid w:val="00F2050F"/>
    <w:rsid w:val="00F20DE1"/>
    <w:rsid w:val="00F22052"/>
    <w:rsid w:val="00F221E8"/>
    <w:rsid w:val="00F23003"/>
    <w:rsid w:val="00F2355C"/>
    <w:rsid w:val="00F26E45"/>
    <w:rsid w:val="00F31884"/>
    <w:rsid w:val="00F3222E"/>
    <w:rsid w:val="00F33ADC"/>
    <w:rsid w:val="00F3545C"/>
    <w:rsid w:val="00F359D8"/>
    <w:rsid w:val="00F36108"/>
    <w:rsid w:val="00F3634C"/>
    <w:rsid w:val="00F36830"/>
    <w:rsid w:val="00F40E93"/>
    <w:rsid w:val="00F41384"/>
    <w:rsid w:val="00F42847"/>
    <w:rsid w:val="00F430F9"/>
    <w:rsid w:val="00F43AE7"/>
    <w:rsid w:val="00F43ED7"/>
    <w:rsid w:val="00F442F8"/>
    <w:rsid w:val="00F447A3"/>
    <w:rsid w:val="00F46868"/>
    <w:rsid w:val="00F478D5"/>
    <w:rsid w:val="00F47BDE"/>
    <w:rsid w:val="00F47FBB"/>
    <w:rsid w:val="00F50A89"/>
    <w:rsid w:val="00F50A9D"/>
    <w:rsid w:val="00F50BD6"/>
    <w:rsid w:val="00F50C8D"/>
    <w:rsid w:val="00F51429"/>
    <w:rsid w:val="00F54501"/>
    <w:rsid w:val="00F54AC6"/>
    <w:rsid w:val="00F56EB4"/>
    <w:rsid w:val="00F572C3"/>
    <w:rsid w:val="00F57CD1"/>
    <w:rsid w:val="00F6130F"/>
    <w:rsid w:val="00F61466"/>
    <w:rsid w:val="00F61BEC"/>
    <w:rsid w:val="00F63B21"/>
    <w:rsid w:val="00F64809"/>
    <w:rsid w:val="00F65536"/>
    <w:rsid w:val="00F65BCB"/>
    <w:rsid w:val="00F66AF2"/>
    <w:rsid w:val="00F67D24"/>
    <w:rsid w:val="00F70C38"/>
    <w:rsid w:val="00F71211"/>
    <w:rsid w:val="00F718DA"/>
    <w:rsid w:val="00F726AA"/>
    <w:rsid w:val="00F72949"/>
    <w:rsid w:val="00F72C91"/>
    <w:rsid w:val="00F72D70"/>
    <w:rsid w:val="00F73CAD"/>
    <w:rsid w:val="00F747A5"/>
    <w:rsid w:val="00F75D44"/>
    <w:rsid w:val="00F75E71"/>
    <w:rsid w:val="00F76A12"/>
    <w:rsid w:val="00F772F1"/>
    <w:rsid w:val="00F77ADB"/>
    <w:rsid w:val="00F8167B"/>
    <w:rsid w:val="00F8199B"/>
    <w:rsid w:val="00F8239A"/>
    <w:rsid w:val="00F82C73"/>
    <w:rsid w:val="00F83231"/>
    <w:rsid w:val="00F86462"/>
    <w:rsid w:val="00F87C32"/>
    <w:rsid w:val="00F902C7"/>
    <w:rsid w:val="00F90B4D"/>
    <w:rsid w:val="00F90EE8"/>
    <w:rsid w:val="00F91010"/>
    <w:rsid w:val="00F919EA"/>
    <w:rsid w:val="00F92933"/>
    <w:rsid w:val="00F92EAF"/>
    <w:rsid w:val="00F93EDD"/>
    <w:rsid w:val="00F93F8D"/>
    <w:rsid w:val="00F9456E"/>
    <w:rsid w:val="00F97699"/>
    <w:rsid w:val="00F97935"/>
    <w:rsid w:val="00F97B2D"/>
    <w:rsid w:val="00FA02C0"/>
    <w:rsid w:val="00FA087B"/>
    <w:rsid w:val="00FA0C7B"/>
    <w:rsid w:val="00FA0D4D"/>
    <w:rsid w:val="00FA1018"/>
    <w:rsid w:val="00FA2B9C"/>
    <w:rsid w:val="00FA33FD"/>
    <w:rsid w:val="00FA4077"/>
    <w:rsid w:val="00FA4D19"/>
    <w:rsid w:val="00FA5627"/>
    <w:rsid w:val="00FA6401"/>
    <w:rsid w:val="00FA648A"/>
    <w:rsid w:val="00FA7DCC"/>
    <w:rsid w:val="00FB1292"/>
    <w:rsid w:val="00FB1A59"/>
    <w:rsid w:val="00FB30A5"/>
    <w:rsid w:val="00FB44C6"/>
    <w:rsid w:val="00FB49C6"/>
    <w:rsid w:val="00FB4BB7"/>
    <w:rsid w:val="00FB5411"/>
    <w:rsid w:val="00FB5A17"/>
    <w:rsid w:val="00FB6133"/>
    <w:rsid w:val="00FB79A0"/>
    <w:rsid w:val="00FC04E0"/>
    <w:rsid w:val="00FC0791"/>
    <w:rsid w:val="00FC0795"/>
    <w:rsid w:val="00FC0EAF"/>
    <w:rsid w:val="00FC219F"/>
    <w:rsid w:val="00FC290F"/>
    <w:rsid w:val="00FC2F28"/>
    <w:rsid w:val="00FC2F9D"/>
    <w:rsid w:val="00FC330C"/>
    <w:rsid w:val="00FC36E8"/>
    <w:rsid w:val="00FC376C"/>
    <w:rsid w:val="00FC37A2"/>
    <w:rsid w:val="00FC4235"/>
    <w:rsid w:val="00FC6644"/>
    <w:rsid w:val="00FD056C"/>
    <w:rsid w:val="00FD1A2E"/>
    <w:rsid w:val="00FD316F"/>
    <w:rsid w:val="00FD355D"/>
    <w:rsid w:val="00FD37D2"/>
    <w:rsid w:val="00FD38D0"/>
    <w:rsid w:val="00FD753D"/>
    <w:rsid w:val="00FE03D0"/>
    <w:rsid w:val="00FE1332"/>
    <w:rsid w:val="00FE14E3"/>
    <w:rsid w:val="00FE16E8"/>
    <w:rsid w:val="00FE2404"/>
    <w:rsid w:val="00FE3753"/>
    <w:rsid w:val="00FE3D00"/>
    <w:rsid w:val="00FE3EDC"/>
    <w:rsid w:val="00FE3F2F"/>
    <w:rsid w:val="00FE407E"/>
    <w:rsid w:val="00FE41D6"/>
    <w:rsid w:val="00FE4A4F"/>
    <w:rsid w:val="00FE4F4C"/>
    <w:rsid w:val="00FE6D28"/>
    <w:rsid w:val="00FF09CC"/>
    <w:rsid w:val="00FF16EE"/>
    <w:rsid w:val="00FF3435"/>
    <w:rsid w:val="00FF46F5"/>
    <w:rsid w:val="00FF4ADA"/>
    <w:rsid w:val="00FF4E4D"/>
    <w:rsid w:val="00FF6B32"/>
    <w:rsid w:val="00FF710A"/>
    <w:rsid w:val="00FF76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en-AU" w:eastAsia="en-AU" w:bidi="ar-SA"/>
      </w:rPr>
    </w:rPrDefault>
    <w:pPrDefault>
      <w:pPr>
        <w:spacing w:after="240"/>
        <w:ind w:right="-14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7794F"/>
    <w:pPr>
      <w:spacing w:after="120"/>
    </w:pPr>
    <w:rPr>
      <w:rFonts w:eastAsia="Times New Roman"/>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5D43CC"/>
    <w:pPr>
      <w:outlineLvl w:val="2"/>
    </w:pPr>
    <w:rPr>
      <w:b/>
      <w:i/>
    </w:rPr>
  </w:style>
  <w:style w:type="paragraph" w:styleId="Heading4">
    <w:name w:val="heading 4"/>
    <w:basedOn w:val="Normal"/>
    <w:next w:val="Normal"/>
    <w:link w:val="Heading4Char"/>
    <w:uiPriority w:val="9"/>
    <w:qFormat/>
    <w:rsid w:val="00EB26A2"/>
    <w:pPr>
      <w:outlineLvl w:val="3"/>
    </w:pPr>
    <w:rPr>
      <w:rFonts w:cs="Arial"/>
      <w:i/>
      <w:u w:val="single"/>
    </w:rPr>
  </w:style>
  <w:style w:type="paragraph" w:styleId="Heading5">
    <w:name w:val="heading 5"/>
    <w:basedOn w:val="Normal"/>
    <w:next w:val="Normal"/>
    <w:link w:val="Heading5Char"/>
    <w:uiPriority w:val="9"/>
    <w:unhideWhenUsed/>
    <w:rsid w:val="000F5947"/>
    <w:pPr>
      <w:keepNext/>
      <w:keepLines/>
      <w:outlineLvl w:val="4"/>
    </w:pPr>
    <w:rPr>
      <w:rFonts w:eastAsiaTheme="majorEastAsia" w:cstheme="majorBidi"/>
      <w:i/>
    </w:rPr>
  </w:style>
  <w:style w:type="paragraph" w:styleId="Heading6">
    <w:name w:val="heading 6"/>
    <w:basedOn w:val="Normal"/>
    <w:next w:val="Normal"/>
    <w:link w:val="Heading6Char"/>
    <w:uiPriority w:val="9"/>
    <w:unhideWhenUsed/>
    <w:qFormat/>
    <w:rsid w:val="000A1ECB"/>
    <w:pPr>
      <w:keepNext/>
      <w:keepLines/>
      <w:outlineLvl w:val="5"/>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5D43CC"/>
    <w:rPr>
      <w:rFonts w:ascii="Times New Roman" w:eastAsia="Times New Roman" w:hAnsi="Times New Roman"/>
      <w:b/>
      <w:i/>
      <w:sz w:val="24"/>
      <w:szCs w:val="24"/>
      <w:lang w:eastAsia="en-US"/>
    </w:rPr>
  </w:style>
  <w:style w:type="character" w:customStyle="1" w:styleId="Heading4Char">
    <w:name w:val="Heading 4 Char"/>
    <w:basedOn w:val="DefaultParagraphFont"/>
    <w:link w:val="Heading4"/>
    <w:uiPriority w:val="9"/>
    <w:rsid w:val="00EB26A2"/>
    <w:rPr>
      <w:rFonts w:ascii="Times New Roman" w:eastAsia="Times New Roman" w:hAnsi="Times New Roman" w:cs="Arial"/>
      <w:i/>
      <w:sz w:val="24"/>
      <w:u w:val="single"/>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pPr>
      <w:numPr>
        <w:ilvl w:val="1"/>
        <w:numId w:val="6"/>
      </w:numPr>
      <w:ind w:left="737" w:hanging="368"/>
    </w:pPr>
  </w:style>
  <w:style w:type="paragraph" w:styleId="ListBullet3">
    <w:name w:val="List Bullet 3"/>
    <w:basedOn w:val="Normal"/>
    <w:uiPriority w:val="99"/>
    <w:unhideWhenUsed/>
    <w:rsid w:val="00091608"/>
    <w:pPr>
      <w:numPr>
        <w:ilvl w:val="2"/>
        <w:numId w:val="6"/>
      </w:numPr>
      <w:ind w:left="1106"/>
    </w:pPr>
  </w:style>
  <w:style w:type="paragraph" w:styleId="ListBullet4">
    <w:name w:val="List Bullet 4"/>
    <w:basedOn w:val="Normal"/>
    <w:uiPriority w:val="99"/>
    <w:unhideWhenUsed/>
    <w:rsid w:val="00091608"/>
    <w:pPr>
      <w:numPr>
        <w:ilvl w:val="3"/>
        <w:numId w:val="6"/>
      </w:numPr>
      <w:ind w:left="1474" w:hanging="368"/>
    </w:pPr>
  </w:style>
  <w:style w:type="paragraph" w:styleId="ListBullet5">
    <w:name w:val="List Bullet 5"/>
    <w:basedOn w:val="Normal"/>
    <w:uiPriority w:val="99"/>
    <w:unhideWhenUsed/>
    <w:rsid w:val="00091608"/>
    <w:pPr>
      <w:numPr>
        <w:ilvl w:val="4"/>
        <w:numId w:val="6"/>
      </w:numPr>
      <w:ind w:left="1800" w:hanging="360"/>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Normal12pt">
    <w:name w:val="Normal 12 pt"/>
    <w:basedOn w:val="Normal"/>
    <w:rsid w:val="00C7794F"/>
  </w:style>
  <w:style w:type="paragraph" w:customStyle="1" w:styleId="Header2">
    <w:name w:val="Header2"/>
    <w:basedOn w:val="Normal12pt"/>
    <w:next w:val="Normal12pt"/>
    <w:rsid w:val="00C7794F"/>
    <w:pPr>
      <w:numPr>
        <w:numId w:val="7"/>
      </w:numPr>
    </w:pPr>
    <w:rPr>
      <w:b/>
    </w:rPr>
  </w:style>
  <w:style w:type="paragraph" w:styleId="TOCHeading">
    <w:name w:val="TOC Heading"/>
    <w:basedOn w:val="Heading1"/>
    <w:next w:val="Normal"/>
    <w:uiPriority w:val="39"/>
    <w:unhideWhenUsed/>
    <w:qFormat/>
    <w:rsid w:val="00C7794F"/>
    <w:pPr>
      <w:keepNext/>
      <w:keepLines/>
      <w:spacing w:before="480" w:after="0" w:line="276" w:lineRule="auto"/>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unhideWhenUsed/>
    <w:qFormat/>
    <w:rsid w:val="009C2A92"/>
    <w:pPr>
      <w:tabs>
        <w:tab w:val="right" w:leader="dot" w:pos="9202"/>
      </w:tabs>
      <w:spacing w:after="0"/>
    </w:pPr>
  </w:style>
  <w:style w:type="paragraph" w:styleId="TOC2">
    <w:name w:val="toc 2"/>
    <w:basedOn w:val="Normal"/>
    <w:next w:val="Normal"/>
    <w:autoRedefine/>
    <w:uiPriority w:val="39"/>
    <w:unhideWhenUsed/>
    <w:qFormat/>
    <w:rsid w:val="0076429D"/>
    <w:pPr>
      <w:tabs>
        <w:tab w:val="right" w:leader="dot" w:pos="9202"/>
      </w:tabs>
      <w:spacing w:after="160"/>
      <w:ind w:left="425"/>
    </w:pPr>
    <w:rPr>
      <w:noProof/>
    </w:rPr>
  </w:style>
  <w:style w:type="paragraph" w:styleId="TOC3">
    <w:name w:val="toc 3"/>
    <w:basedOn w:val="Normal"/>
    <w:next w:val="Normal"/>
    <w:autoRedefine/>
    <w:uiPriority w:val="39"/>
    <w:unhideWhenUsed/>
    <w:qFormat/>
    <w:rsid w:val="0076429D"/>
    <w:pPr>
      <w:tabs>
        <w:tab w:val="right" w:leader="dot" w:pos="9202"/>
      </w:tabs>
      <w:spacing w:after="160"/>
      <w:ind w:left="425"/>
    </w:pPr>
  </w:style>
  <w:style w:type="character" w:styleId="Hyperlink">
    <w:name w:val="Hyperlink"/>
    <w:basedOn w:val="DefaultParagraphFont"/>
    <w:uiPriority w:val="99"/>
    <w:unhideWhenUsed/>
    <w:rsid w:val="009D1481"/>
    <w:rPr>
      <w:color w:val="0000FF" w:themeColor="hyperlink"/>
      <w:u w:val="single"/>
    </w:rPr>
  </w:style>
  <w:style w:type="paragraph" w:styleId="FootnoteText">
    <w:name w:val="footnote text"/>
    <w:basedOn w:val="Normal"/>
    <w:link w:val="FootnoteTextChar"/>
    <w:uiPriority w:val="99"/>
    <w:rsid w:val="00D119D3"/>
    <w:pPr>
      <w:suppressAutoHyphens/>
      <w:autoSpaceDN w:val="0"/>
      <w:textAlignment w:val="baseline"/>
    </w:pPr>
    <w:rPr>
      <w:sz w:val="20"/>
    </w:rPr>
  </w:style>
  <w:style w:type="character" w:customStyle="1" w:styleId="FootnoteTextChar">
    <w:name w:val="Footnote Text Char"/>
    <w:basedOn w:val="DefaultParagraphFont"/>
    <w:link w:val="FootnoteText"/>
    <w:uiPriority w:val="99"/>
    <w:rsid w:val="00D119D3"/>
    <w:rPr>
      <w:rFonts w:ascii="Times New Roman" w:eastAsia="Times New Roman" w:hAnsi="Times New Roman"/>
      <w:lang w:eastAsia="en-US"/>
    </w:rPr>
  </w:style>
  <w:style w:type="character" w:styleId="FootnoteReference">
    <w:name w:val="footnote reference"/>
    <w:basedOn w:val="DefaultParagraphFont"/>
    <w:rsid w:val="00D119D3"/>
    <w:rPr>
      <w:position w:val="0"/>
      <w:vertAlign w:val="superscript"/>
    </w:rPr>
  </w:style>
  <w:style w:type="character" w:styleId="Emphasis">
    <w:name w:val="Emphasis"/>
    <w:basedOn w:val="DefaultParagraphFont"/>
    <w:uiPriority w:val="20"/>
    <w:qFormat/>
    <w:rsid w:val="00F4184F"/>
    <w:rPr>
      <w:i/>
      <w:iCs/>
    </w:rPr>
  </w:style>
  <w:style w:type="paragraph" w:styleId="BodyText3">
    <w:name w:val="Body Text 3"/>
    <w:basedOn w:val="Normal"/>
    <w:link w:val="BodyText3Char"/>
    <w:rsid w:val="00D553EA"/>
    <w:pPr>
      <w:suppressAutoHyphens/>
      <w:autoSpaceDN w:val="0"/>
      <w:ind w:right="-1"/>
      <w:textAlignment w:val="baseline"/>
    </w:pPr>
    <w:rPr>
      <w:bCs/>
      <w:iCs/>
    </w:rPr>
  </w:style>
  <w:style w:type="character" w:customStyle="1" w:styleId="BodyText3Char">
    <w:name w:val="Body Text 3 Char"/>
    <w:basedOn w:val="DefaultParagraphFont"/>
    <w:link w:val="BodyText3"/>
    <w:rsid w:val="00D553EA"/>
    <w:rPr>
      <w:rFonts w:ascii="Times New Roman" w:eastAsia="Times New Roman" w:hAnsi="Times New Roman"/>
      <w:bCs/>
      <w:iCs/>
      <w:sz w:val="24"/>
      <w:lang w:eastAsia="en-US"/>
    </w:rPr>
  </w:style>
  <w:style w:type="character" w:styleId="CommentReference">
    <w:name w:val="annotation reference"/>
    <w:basedOn w:val="DefaultParagraphFont"/>
    <w:uiPriority w:val="99"/>
    <w:rsid w:val="00D553EA"/>
    <w:rPr>
      <w:sz w:val="16"/>
      <w:szCs w:val="16"/>
    </w:rPr>
  </w:style>
  <w:style w:type="paragraph" w:customStyle="1" w:styleId="Default">
    <w:name w:val="Default"/>
    <w:rsid w:val="00D553EA"/>
    <w:pPr>
      <w:suppressAutoHyphens/>
      <w:autoSpaceDE w:val="0"/>
      <w:autoSpaceDN w:val="0"/>
      <w:textAlignment w:val="baseline"/>
    </w:pPr>
    <w:rPr>
      <w:rFonts w:eastAsia="Times New Roman"/>
      <w:color w:val="000000"/>
    </w:rPr>
  </w:style>
  <w:style w:type="paragraph" w:styleId="CommentText">
    <w:name w:val="annotation text"/>
    <w:basedOn w:val="Normal"/>
    <w:link w:val="CommentTextChar"/>
    <w:uiPriority w:val="99"/>
    <w:unhideWhenUsed/>
    <w:rsid w:val="00E93380"/>
    <w:rPr>
      <w:sz w:val="20"/>
    </w:rPr>
  </w:style>
  <w:style w:type="character" w:customStyle="1" w:styleId="CommentTextChar">
    <w:name w:val="Comment Text Char"/>
    <w:basedOn w:val="DefaultParagraphFont"/>
    <w:link w:val="CommentText"/>
    <w:uiPriority w:val="99"/>
    <w:rsid w:val="00E93380"/>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E93380"/>
    <w:rPr>
      <w:b/>
      <w:bCs/>
    </w:rPr>
  </w:style>
  <w:style w:type="character" w:customStyle="1" w:styleId="CommentSubjectChar">
    <w:name w:val="Comment Subject Char"/>
    <w:basedOn w:val="CommentTextChar"/>
    <w:link w:val="CommentSubject"/>
    <w:uiPriority w:val="99"/>
    <w:semiHidden/>
    <w:rsid w:val="00E93380"/>
    <w:rPr>
      <w:rFonts w:ascii="Times New Roman" w:eastAsia="Times New Roman" w:hAnsi="Times New Roman"/>
      <w:b/>
      <w:bCs/>
      <w:lang w:eastAsia="en-US"/>
    </w:rPr>
  </w:style>
  <w:style w:type="paragraph" w:styleId="BodyText">
    <w:name w:val="Body Text"/>
    <w:basedOn w:val="Normal"/>
    <w:link w:val="BodyTextChar"/>
    <w:uiPriority w:val="99"/>
    <w:unhideWhenUsed/>
    <w:rsid w:val="00036CD2"/>
  </w:style>
  <w:style w:type="character" w:customStyle="1" w:styleId="BodyTextChar">
    <w:name w:val="Body Text Char"/>
    <w:basedOn w:val="DefaultParagraphFont"/>
    <w:link w:val="BodyText"/>
    <w:rsid w:val="00036CD2"/>
    <w:rPr>
      <w:rFonts w:ascii="Times New Roman" w:eastAsia="Times New Roman" w:hAnsi="Times New Roman"/>
      <w:sz w:val="24"/>
      <w:lang w:eastAsia="en-US"/>
    </w:rPr>
  </w:style>
  <w:style w:type="character" w:customStyle="1" w:styleId="Typewriter">
    <w:name w:val="Typewriter"/>
    <w:rsid w:val="00036CD2"/>
    <w:rPr>
      <w:rFonts w:ascii="Courier New" w:hAnsi="Courier New"/>
      <w:sz w:val="20"/>
    </w:rPr>
  </w:style>
  <w:style w:type="character" w:styleId="FollowedHyperlink">
    <w:name w:val="FollowedHyperlink"/>
    <w:basedOn w:val="DefaultParagraphFont"/>
    <w:uiPriority w:val="99"/>
    <w:semiHidden/>
    <w:unhideWhenUsed/>
    <w:rsid w:val="00790822"/>
    <w:rPr>
      <w:color w:val="800080" w:themeColor="followedHyperlink"/>
      <w:u w:val="single"/>
    </w:rPr>
  </w:style>
  <w:style w:type="paragraph" w:styleId="NormalWeb">
    <w:name w:val="Normal (Web)"/>
    <w:basedOn w:val="Normal"/>
    <w:uiPriority w:val="99"/>
    <w:unhideWhenUsed/>
    <w:rsid w:val="00ED7515"/>
    <w:pPr>
      <w:spacing w:before="100" w:beforeAutospacing="1" w:after="100" w:afterAutospacing="1"/>
    </w:pPr>
    <w:rPr>
      <w:lang w:eastAsia="en-AU"/>
    </w:rPr>
  </w:style>
  <w:style w:type="paragraph" w:styleId="TOC4">
    <w:name w:val="toc 4"/>
    <w:basedOn w:val="Normal"/>
    <w:next w:val="Normal"/>
    <w:autoRedefine/>
    <w:uiPriority w:val="39"/>
    <w:unhideWhenUsed/>
    <w:rsid w:val="00E83E01"/>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E83E01"/>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E83E01"/>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E83E01"/>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E83E01"/>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E83E01"/>
    <w:pPr>
      <w:spacing w:after="100" w:line="276" w:lineRule="auto"/>
      <w:ind w:left="1760"/>
    </w:pPr>
    <w:rPr>
      <w:rFonts w:asciiTheme="minorHAnsi" w:eastAsiaTheme="minorEastAsia" w:hAnsiTheme="minorHAnsi" w:cstheme="minorBidi"/>
      <w:sz w:val="22"/>
      <w:szCs w:val="22"/>
      <w:lang w:eastAsia="en-AU"/>
    </w:rPr>
  </w:style>
  <w:style w:type="character" w:styleId="LineNumber">
    <w:name w:val="line number"/>
    <w:basedOn w:val="DefaultParagraphFont"/>
    <w:uiPriority w:val="99"/>
    <w:semiHidden/>
    <w:unhideWhenUsed/>
    <w:rsid w:val="00A052FB"/>
  </w:style>
  <w:style w:type="character" w:customStyle="1" w:styleId="FootnoteTextChar1">
    <w:name w:val="Footnote Text Char1"/>
    <w:basedOn w:val="DefaultParagraphFont"/>
    <w:uiPriority w:val="99"/>
    <w:locked/>
    <w:rsid w:val="0089100B"/>
    <w:rPr>
      <w:rFonts w:ascii="Times New Roman" w:hAnsi="Times New Roman" w:cs="Times New Roman"/>
    </w:rPr>
  </w:style>
  <w:style w:type="paragraph" w:customStyle="1" w:styleId="PBList1">
    <w:name w:val="PB List 1"/>
    <w:basedOn w:val="BodyText"/>
    <w:qFormat/>
    <w:rsid w:val="00FC16EA"/>
    <w:pPr>
      <w:numPr>
        <w:numId w:val="10"/>
      </w:numPr>
      <w:tabs>
        <w:tab w:val="right" w:pos="9639"/>
      </w:tabs>
      <w:spacing w:before="120" w:line="260" w:lineRule="atLeast"/>
    </w:pPr>
    <w:rPr>
      <w:rFonts w:ascii="Arial" w:hAnsi="Arial"/>
      <w:sz w:val="20"/>
    </w:rPr>
  </w:style>
  <w:style w:type="paragraph" w:customStyle="1" w:styleId="PBList2">
    <w:name w:val="PB List 2"/>
    <w:basedOn w:val="BodyText"/>
    <w:qFormat/>
    <w:rsid w:val="00FC16EA"/>
    <w:pPr>
      <w:numPr>
        <w:ilvl w:val="1"/>
        <w:numId w:val="10"/>
      </w:numPr>
      <w:tabs>
        <w:tab w:val="right" w:pos="9639"/>
      </w:tabs>
      <w:spacing w:before="120" w:line="260" w:lineRule="atLeast"/>
      <w:ind w:left="850" w:hanging="425"/>
    </w:pPr>
    <w:rPr>
      <w:rFonts w:ascii="Arial" w:hAnsi="Arial"/>
      <w:sz w:val="20"/>
    </w:rPr>
  </w:style>
  <w:style w:type="paragraph" w:customStyle="1" w:styleId="PBList3">
    <w:name w:val="PB List 3"/>
    <w:basedOn w:val="BodyText"/>
    <w:qFormat/>
    <w:rsid w:val="00FC16EA"/>
    <w:pPr>
      <w:numPr>
        <w:ilvl w:val="2"/>
        <w:numId w:val="10"/>
      </w:numPr>
      <w:tabs>
        <w:tab w:val="right" w:pos="9639"/>
      </w:tabs>
      <w:spacing w:before="120" w:line="260" w:lineRule="atLeast"/>
    </w:pPr>
    <w:rPr>
      <w:rFonts w:ascii="Arial" w:hAnsi="Arial"/>
      <w:sz w:val="20"/>
    </w:rPr>
  </w:style>
  <w:style w:type="paragraph" w:customStyle="1" w:styleId="TableFootnotes">
    <w:name w:val="Table Footnotes"/>
    <w:basedOn w:val="Normal"/>
    <w:rsid w:val="00276033"/>
    <w:pPr>
      <w:keepLines/>
      <w:numPr>
        <w:ilvl w:val="1"/>
        <w:numId w:val="11"/>
      </w:numPr>
      <w:tabs>
        <w:tab w:val="right" w:pos="9639"/>
      </w:tabs>
      <w:spacing w:before="40" w:after="40"/>
    </w:pPr>
    <w:rPr>
      <w:rFonts w:ascii="Arial" w:hAnsi="Arial"/>
      <w:sz w:val="16"/>
    </w:rPr>
  </w:style>
  <w:style w:type="paragraph" w:customStyle="1" w:styleId="PBTableText">
    <w:name w:val="PB Table Text"/>
    <w:basedOn w:val="Normal"/>
    <w:qFormat/>
    <w:rsid w:val="00276033"/>
    <w:pPr>
      <w:numPr>
        <w:numId w:val="11"/>
      </w:numPr>
      <w:tabs>
        <w:tab w:val="right" w:pos="9639"/>
      </w:tabs>
      <w:spacing w:before="100" w:after="80"/>
      <w:ind w:left="0"/>
    </w:pPr>
    <w:rPr>
      <w:rFonts w:ascii="Arial" w:hAnsi="Arial"/>
      <w:sz w:val="18"/>
    </w:rPr>
  </w:style>
  <w:style w:type="paragraph" w:customStyle="1" w:styleId="CM43">
    <w:name w:val="CM43"/>
    <w:basedOn w:val="Default"/>
    <w:next w:val="Default"/>
    <w:uiPriority w:val="99"/>
    <w:rsid w:val="00AD73E8"/>
    <w:pPr>
      <w:suppressAutoHyphens w:val="0"/>
      <w:adjustRightInd w:val="0"/>
      <w:textAlignment w:val="auto"/>
    </w:pPr>
    <w:rPr>
      <w:rFonts w:eastAsia="Calibri"/>
      <w:color w:val="auto"/>
    </w:rPr>
  </w:style>
  <w:style w:type="character" w:customStyle="1" w:styleId="st">
    <w:name w:val="st"/>
    <w:basedOn w:val="DefaultParagraphFont"/>
    <w:rsid w:val="00B7265C"/>
  </w:style>
  <w:style w:type="character" w:customStyle="1" w:styleId="Heading5Char">
    <w:name w:val="Heading 5 Char"/>
    <w:basedOn w:val="DefaultParagraphFont"/>
    <w:link w:val="Heading5"/>
    <w:uiPriority w:val="9"/>
    <w:rsid w:val="000F5947"/>
    <w:rPr>
      <w:rFonts w:ascii="Times New Roman" w:eastAsiaTheme="majorEastAsia" w:hAnsi="Times New Roman" w:cstheme="majorBidi"/>
      <w:i/>
      <w:sz w:val="24"/>
      <w:lang w:eastAsia="en-US"/>
    </w:rPr>
  </w:style>
  <w:style w:type="character" w:customStyle="1" w:styleId="textblack701">
    <w:name w:val="textblack701"/>
    <w:rsid w:val="003E6406"/>
    <w:rPr>
      <w:color w:val="000000"/>
      <w:sz w:val="17"/>
      <w:szCs w:val="17"/>
    </w:rPr>
  </w:style>
  <w:style w:type="table" w:customStyle="1" w:styleId="TableGrid1">
    <w:name w:val="Table Grid1"/>
    <w:basedOn w:val="TableNormal"/>
    <w:next w:val="TableGrid"/>
    <w:uiPriority w:val="59"/>
    <w:rsid w:val="00CF74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lblsummary">
    <w:name w:val="lblsummary"/>
    <w:basedOn w:val="DefaultParagraphFont"/>
    <w:rsid w:val="00BB66E1"/>
  </w:style>
  <w:style w:type="character" w:styleId="HTMLCite">
    <w:name w:val="HTML Cite"/>
    <w:basedOn w:val="DefaultParagraphFont"/>
    <w:uiPriority w:val="99"/>
    <w:semiHidden/>
    <w:unhideWhenUsed/>
    <w:rsid w:val="001D3FDF"/>
    <w:rPr>
      <w:i/>
      <w:iCs/>
    </w:rPr>
  </w:style>
  <w:style w:type="character" w:customStyle="1" w:styleId="definition">
    <w:name w:val="definition"/>
    <w:basedOn w:val="DefaultParagraphFont"/>
    <w:rsid w:val="00204E25"/>
  </w:style>
  <w:style w:type="paragraph" w:styleId="Revision">
    <w:name w:val="Revision"/>
    <w:hidden/>
    <w:uiPriority w:val="99"/>
    <w:semiHidden/>
    <w:rsid w:val="00952DAD"/>
    <w:rPr>
      <w:rFonts w:eastAsia="Times New Roman"/>
      <w:lang w:eastAsia="en-US"/>
    </w:rPr>
  </w:style>
  <w:style w:type="table" w:customStyle="1" w:styleId="TableGrid2">
    <w:name w:val="Table Grid2"/>
    <w:basedOn w:val="TableNormal"/>
    <w:next w:val="TableGrid"/>
    <w:uiPriority w:val="59"/>
    <w:rsid w:val="004C00B1"/>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styleId="HTMLAcronym">
    <w:name w:val="HTML Acronym"/>
    <w:basedOn w:val="DefaultParagraphFont"/>
    <w:uiPriority w:val="99"/>
    <w:semiHidden/>
    <w:unhideWhenUsed/>
    <w:rsid w:val="00B57FA1"/>
  </w:style>
  <w:style w:type="character" w:customStyle="1" w:styleId="Heading6Char">
    <w:name w:val="Heading 6 Char"/>
    <w:basedOn w:val="DefaultParagraphFont"/>
    <w:link w:val="Heading6"/>
    <w:uiPriority w:val="9"/>
    <w:rsid w:val="000A1ECB"/>
    <w:rPr>
      <w:rFonts w:asciiTheme="majorHAnsi" w:eastAsiaTheme="majorEastAsia" w:hAnsiTheme="majorHAnsi" w:cstheme="majorBidi"/>
      <w:i/>
      <w:iCs/>
      <w:sz w:val="24"/>
      <w:szCs w:val="24"/>
      <w:lang w:eastAsia="en-US"/>
    </w:rPr>
  </w:style>
  <w:style w:type="character" w:customStyle="1" w:styleId="citation">
    <w:name w:val="citation"/>
    <w:basedOn w:val="DefaultParagraphFont"/>
    <w:rsid w:val="00E162EC"/>
  </w:style>
  <w:style w:type="character" w:styleId="Strong">
    <w:name w:val="Strong"/>
    <w:basedOn w:val="DefaultParagraphFont"/>
    <w:uiPriority w:val="22"/>
    <w:qFormat/>
    <w:rsid w:val="00E162EC"/>
    <w:rPr>
      <w:b/>
      <w:bCs/>
    </w:rPr>
  </w:style>
  <w:style w:type="paragraph" w:customStyle="1" w:styleId="CM41">
    <w:name w:val="CM41"/>
    <w:basedOn w:val="Normal"/>
    <w:uiPriority w:val="99"/>
    <w:rsid w:val="00A22B4B"/>
    <w:pPr>
      <w:autoSpaceDE w:val="0"/>
      <w:autoSpaceDN w:val="0"/>
      <w:spacing w:after="0"/>
    </w:pPr>
    <w:rPr>
      <w:rFonts w:eastAsiaTheme="minorHAnsi"/>
      <w:lang w:eastAsia="en-AU"/>
    </w:rPr>
  </w:style>
  <w:style w:type="character" w:customStyle="1" w:styleId="oneclick-link">
    <w:name w:val="oneclick-link"/>
    <w:basedOn w:val="DefaultParagraphFont"/>
    <w:rsid w:val="006811AD"/>
  </w:style>
  <w:style w:type="character" w:customStyle="1" w:styleId="hvr">
    <w:name w:val="hvr"/>
    <w:basedOn w:val="DefaultParagraphFont"/>
    <w:rsid w:val="00485DB0"/>
  </w:style>
  <w:style w:type="character" w:customStyle="1" w:styleId="head">
    <w:name w:val="head"/>
    <w:basedOn w:val="DefaultParagraphFont"/>
    <w:rsid w:val="00FC219F"/>
  </w:style>
</w:styles>
</file>

<file path=word/webSettings.xml><?xml version="1.0" encoding="utf-8"?>
<w:webSettings xmlns:r="http://schemas.openxmlformats.org/officeDocument/2006/relationships" xmlns:w="http://schemas.openxmlformats.org/wordprocessingml/2006/main">
  <w:divs>
    <w:div w:id="5985419">
      <w:bodyDiv w:val="1"/>
      <w:marLeft w:val="0"/>
      <w:marRight w:val="0"/>
      <w:marTop w:val="0"/>
      <w:marBottom w:val="0"/>
      <w:divBdr>
        <w:top w:val="none" w:sz="0" w:space="0" w:color="auto"/>
        <w:left w:val="none" w:sz="0" w:space="0" w:color="auto"/>
        <w:bottom w:val="none" w:sz="0" w:space="0" w:color="auto"/>
        <w:right w:val="none" w:sz="0" w:space="0" w:color="auto"/>
      </w:divBdr>
    </w:div>
    <w:div w:id="69162171">
      <w:bodyDiv w:val="1"/>
      <w:marLeft w:val="0"/>
      <w:marRight w:val="0"/>
      <w:marTop w:val="0"/>
      <w:marBottom w:val="0"/>
      <w:divBdr>
        <w:top w:val="none" w:sz="0" w:space="0" w:color="auto"/>
        <w:left w:val="none" w:sz="0" w:space="0" w:color="auto"/>
        <w:bottom w:val="none" w:sz="0" w:space="0" w:color="auto"/>
        <w:right w:val="none" w:sz="0" w:space="0" w:color="auto"/>
      </w:divBdr>
      <w:divsChild>
        <w:div w:id="1077749643">
          <w:marLeft w:val="28"/>
          <w:marRight w:val="7"/>
          <w:marTop w:val="120"/>
          <w:marBottom w:val="3"/>
          <w:divBdr>
            <w:top w:val="none" w:sz="0" w:space="0" w:color="auto"/>
            <w:left w:val="none" w:sz="0" w:space="0" w:color="auto"/>
            <w:bottom w:val="none" w:sz="0" w:space="0" w:color="auto"/>
            <w:right w:val="none" w:sz="0" w:space="0" w:color="auto"/>
          </w:divBdr>
        </w:div>
      </w:divsChild>
    </w:div>
    <w:div w:id="299848526">
      <w:bodyDiv w:val="1"/>
      <w:marLeft w:val="0"/>
      <w:marRight w:val="0"/>
      <w:marTop w:val="0"/>
      <w:marBottom w:val="0"/>
      <w:divBdr>
        <w:top w:val="none" w:sz="0" w:space="0" w:color="auto"/>
        <w:left w:val="none" w:sz="0" w:space="0" w:color="auto"/>
        <w:bottom w:val="none" w:sz="0" w:space="0" w:color="auto"/>
        <w:right w:val="none" w:sz="0" w:space="0" w:color="auto"/>
      </w:divBdr>
      <w:divsChild>
        <w:div w:id="802697216">
          <w:marLeft w:val="0"/>
          <w:marRight w:val="0"/>
          <w:marTop w:val="0"/>
          <w:marBottom w:val="0"/>
          <w:divBdr>
            <w:top w:val="none" w:sz="0" w:space="0" w:color="auto"/>
            <w:left w:val="none" w:sz="0" w:space="0" w:color="auto"/>
            <w:bottom w:val="dotted" w:sz="4" w:space="9" w:color="E0E0E0"/>
            <w:right w:val="none" w:sz="0" w:space="0" w:color="auto"/>
          </w:divBdr>
          <w:divsChild>
            <w:div w:id="656152405">
              <w:marLeft w:val="0"/>
              <w:marRight w:val="0"/>
              <w:marTop w:val="0"/>
              <w:marBottom w:val="0"/>
              <w:divBdr>
                <w:top w:val="none" w:sz="0" w:space="0" w:color="auto"/>
                <w:left w:val="none" w:sz="0" w:space="0" w:color="auto"/>
                <w:bottom w:val="none" w:sz="0" w:space="0" w:color="auto"/>
                <w:right w:val="none" w:sz="0" w:space="0" w:color="auto"/>
              </w:divBdr>
              <w:divsChild>
                <w:div w:id="1425225736">
                  <w:marLeft w:val="0"/>
                  <w:marRight w:val="0"/>
                  <w:marTop w:val="0"/>
                  <w:marBottom w:val="0"/>
                  <w:divBdr>
                    <w:top w:val="none" w:sz="0" w:space="0" w:color="auto"/>
                    <w:left w:val="none" w:sz="0" w:space="0" w:color="auto"/>
                    <w:bottom w:val="none" w:sz="0" w:space="0" w:color="auto"/>
                    <w:right w:val="none" w:sz="0" w:space="0" w:color="auto"/>
                  </w:divBdr>
                  <w:divsChild>
                    <w:div w:id="124695699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344864958">
      <w:bodyDiv w:val="1"/>
      <w:marLeft w:val="0"/>
      <w:marRight w:val="0"/>
      <w:marTop w:val="0"/>
      <w:marBottom w:val="0"/>
      <w:divBdr>
        <w:top w:val="none" w:sz="0" w:space="0" w:color="auto"/>
        <w:left w:val="none" w:sz="0" w:space="0" w:color="auto"/>
        <w:bottom w:val="none" w:sz="0" w:space="0" w:color="auto"/>
        <w:right w:val="none" w:sz="0" w:space="0" w:color="auto"/>
      </w:divBdr>
      <w:divsChild>
        <w:div w:id="1067652638">
          <w:marLeft w:val="0"/>
          <w:marRight w:val="0"/>
          <w:marTop w:val="0"/>
          <w:marBottom w:val="0"/>
          <w:divBdr>
            <w:top w:val="none" w:sz="0" w:space="0" w:color="auto"/>
            <w:left w:val="none" w:sz="0" w:space="0" w:color="auto"/>
            <w:bottom w:val="none" w:sz="0" w:space="0" w:color="auto"/>
            <w:right w:val="none" w:sz="0" w:space="0" w:color="auto"/>
          </w:divBdr>
          <w:divsChild>
            <w:div w:id="212356300">
              <w:marLeft w:val="0"/>
              <w:marRight w:val="0"/>
              <w:marTop w:val="0"/>
              <w:marBottom w:val="0"/>
              <w:divBdr>
                <w:top w:val="none" w:sz="0" w:space="0" w:color="auto"/>
                <w:left w:val="none" w:sz="0" w:space="0" w:color="auto"/>
                <w:bottom w:val="none" w:sz="0" w:space="0" w:color="auto"/>
                <w:right w:val="none" w:sz="0" w:space="0" w:color="auto"/>
              </w:divBdr>
              <w:divsChild>
                <w:div w:id="515267751">
                  <w:marLeft w:val="0"/>
                  <w:marRight w:val="0"/>
                  <w:marTop w:val="0"/>
                  <w:marBottom w:val="0"/>
                  <w:divBdr>
                    <w:top w:val="none" w:sz="0" w:space="0" w:color="auto"/>
                    <w:left w:val="none" w:sz="0" w:space="0" w:color="auto"/>
                    <w:bottom w:val="none" w:sz="0" w:space="0" w:color="auto"/>
                    <w:right w:val="none" w:sz="0" w:space="0" w:color="auto"/>
                  </w:divBdr>
                  <w:divsChild>
                    <w:div w:id="773983140">
                      <w:marLeft w:val="0"/>
                      <w:marRight w:val="0"/>
                      <w:marTop w:val="0"/>
                      <w:marBottom w:val="0"/>
                      <w:divBdr>
                        <w:top w:val="none" w:sz="0" w:space="0" w:color="auto"/>
                        <w:left w:val="none" w:sz="0" w:space="0" w:color="auto"/>
                        <w:bottom w:val="none" w:sz="0" w:space="0" w:color="auto"/>
                        <w:right w:val="none" w:sz="0" w:space="0" w:color="auto"/>
                      </w:divBdr>
                      <w:divsChild>
                        <w:div w:id="1278610250">
                          <w:marLeft w:val="0"/>
                          <w:marRight w:val="0"/>
                          <w:marTop w:val="0"/>
                          <w:marBottom w:val="0"/>
                          <w:divBdr>
                            <w:top w:val="none" w:sz="0" w:space="0" w:color="auto"/>
                            <w:left w:val="none" w:sz="0" w:space="0" w:color="auto"/>
                            <w:bottom w:val="none" w:sz="0" w:space="0" w:color="auto"/>
                            <w:right w:val="none" w:sz="0" w:space="0" w:color="auto"/>
                          </w:divBdr>
                          <w:divsChild>
                            <w:div w:id="2065174101">
                              <w:marLeft w:val="0"/>
                              <w:marRight w:val="0"/>
                              <w:marTop w:val="0"/>
                              <w:marBottom w:val="0"/>
                              <w:divBdr>
                                <w:top w:val="none" w:sz="0" w:space="0" w:color="auto"/>
                                <w:left w:val="none" w:sz="0" w:space="0" w:color="auto"/>
                                <w:bottom w:val="none" w:sz="0" w:space="0" w:color="auto"/>
                                <w:right w:val="none" w:sz="0" w:space="0" w:color="auto"/>
                              </w:divBdr>
                              <w:divsChild>
                                <w:div w:id="353263609">
                                  <w:marLeft w:val="0"/>
                                  <w:marRight w:val="0"/>
                                  <w:marTop w:val="0"/>
                                  <w:marBottom w:val="0"/>
                                  <w:divBdr>
                                    <w:top w:val="none" w:sz="0" w:space="0" w:color="auto"/>
                                    <w:left w:val="none" w:sz="0" w:space="0" w:color="auto"/>
                                    <w:bottom w:val="none" w:sz="0" w:space="0" w:color="auto"/>
                                    <w:right w:val="none" w:sz="0" w:space="0" w:color="auto"/>
                                  </w:divBdr>
                                  <w:divsChild>
                                    <w:div w:id="84714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905072">
      <w:bodyDiv w:val="1"/>
      <w:marLeft w:val="0"/>
      <w:marRight w:val="0"/>
      <w:marTop w:val="0"/>
      <w:marBottom w:val="0"/>
      <w:divBdr>
        <w:top w:val="none" w:sz="0" w:space="0" w:color="auto"/>
        <w:left w:val="none" w:sz="0" w:space="0" w:color="auto"/>
        <w:bottom w:val="none" w:sz="0" w:space="0" w:color="auto"/>
        <w:right w:val="none" w:sz="0" w:space="0" w:color="auto"/>
      </w:divBdr>
    </w:div>
    <w:div w:id="486017698">
      <w:bodyDiv w:val="1"/>
      <w:marLeft w:val="0"/>
      <w:marRight w:val="0"/>
      <w:marTop w:val="0"/>
      <w:marBottom w:val="0"/>
      <w:divBdr>
        <w:top w:val="none" w:sz="0" w:space="0" w:color="auto"/>
        <w:left w:val="none" w:sz="0" w:space="0" w:color="auto"/>
        <w:bottom w:val="none" w:sz="0" w:space="0" w:color="auto"/>
        <w:right w:val="none" w:sz="0" w:space="0" w:color="auto"/>
      </w:divBdr>
    </w:div>
    <w:div w:id="686444717">
      <w:bodyDiv w:val="1"/>
      <w:marLeft w:val="0"/>
      <w:marRight w:val="0"/>
      <w:marTop w:val="0"/>
      <w:marBottom w:val="0"/>
      <w:divBdr>
        <w:top w:val="none" w:sz="0" w:space="0" w:color="auto"/>
        <w:left w:val="none" w:sz="0" w:space="0" w:color="auto"/>
        <w:bottom w:val="none" w:sz="0" w:space="0" w:color="auto"/>
        <w:right w:val="none" w:sz="0" w:space="0" w:color="auto"/>
      </w:divBdr>
    </w:div>
    <w:div w:id="701594540">
      <w:bodyDiv w:val="1"/>
      <w:marLeft w:val="0"/>
      <w:marRight w:val="0"/>
      <w:marTop w:val="0"/>
      <w:marBottom w:val="0"/>
      <w:divBdr>
        <w:top w:val="none" w:sz="0" w:space="0" w:color="auto"/>
        <w:left w:val="none" w:sz="0" w:space="0" w:color="auto"/>
        <w:bottom w:val="none" w:sz="0" w:space="0" w:color="auto"/>
        <w:right w:val="none" w:sz="0" w:space="0" w:color="auto"/>
      </w:divBdr>
    </w:div>
    <w:div w:id="750085819">
      <w:bodyDiv w:val="1"/>
      <w:marLeft w:val="0"/>
      <w:marRight w:val="0"/>
      <w:marTop w:val="0"/>
      <w:marBottom w:val="0"/>
      <w:divBdr>
        <w:top w:val="none" w:sz="0" w:space="0" w:color="auto"/>
        <w:left w:val="none" w:sz="0" w:space="0" w:color="auto"/>
        <w:bottom w:val="none" w:sz="0" w:space="0" w:color="auto"/>
        <w:right w:val="none" w:sz="0" w:space="0" w:color="auto"/>
      </w:divBdr>
    </w:div>
    <w:div w:id="846334706">
      <w:bodyDiv w:val="1"/>
      <w:marLeft w:val="0"/>
      <w:marRight w:val="0"/>
      <w:marTop w:val="0"/>
      <w:marBottom w:val="0"/>
      <w:divBdr>
        <w:top w:val="none" w:sz="0" w:space="0" w:color="auto"/>
        <w:left w:val="none" w:sz="0" w:space="0" w:color="auto"/>
        <w:bottom w:val="none" w:sz="0" w:space="0" w:color="auto"/>
        <w:right w:val="none" w:sz="0" w:space="0" w:color="auto"/>
      </w:divBdr>
    </w:div>
    <w:div w:id="889339886">
      <w:bodyDiv w:val="1"/>
      <w:marLeft w:val="0"/>
      <w:marRight w:val="0"/>
      <w:marTop w:val="0"/>
      <w:marBottom w:val="0"/>
      <w:divBdr>
        <w:top w:val="none" w:sz="0" w:space="0" w:color="auto"/>
        <w:left w:val="none" w:sz="0" w:space="0" w:color="auto"/>
        <w:bottom w:val="none" w:sz="0" w:space="0" w:color="auto"/>
        <w:right w:val="none" w:sz="0" w:space="0" w:color="auto"/>
      </w:divBdr>
      <w:divsChild>
        <w:div w:id="1304113971">
          <w:marLeft w:val="0"/>
          <w:marRight w:val="0"/>
          <w:marTop w:val="0"/>
          <w:marBottom w:val="0"/>
          <w:divBdr>
            <w:top w:val="none" w:sz="0" w:space="0" w:color="auto"/>
            <w:left w:val="none" w:sz="0" w:space="0" w:color="auto"/>
            <w:bottom w:val="none" w:sz="0" w:space="0" w:color="auto"/>
            <w:right w:val="none" w:sz="0" w:space="0" w:color="auto"/>
          </w:divBdr>
          <w:divsChild>
            <w:div w:id="1631863371">
              <w:marLeft w:val="0"/>
              <w:marRight w:val="0"/>
              <w:marTop w:val="100"/>
              <w:marBottom w:val="100"/>
              <w:divBdr>
                <w:top w:val="none" w:sz="0" w:space="0" w:color="auto"/>
                <w:left w:val="none" w:sz="0" w:space="0" w:color="auto"/>
                <w:bottom w:val="none" w:sz="0" w:space="0" w:color="auto"/>
                <w:right w:val="none" w:sz="0" w:space="0" w:color="auto"/>
              </w:divBdr>
              <w:divsChild>
                <w:div w:id="1352955294">
                  <w:marLeft w:val="0"/>
                  <w:marRight w:val="0"/>
                  <w:marTop w:val="0"/>
                  <w:marBottom w:val="0"/>
                  <w:divBdr>
                    <w:top w:val="none" w:sz="0" w:space="0" w:color="auto"/>
                    <w:left w:val="none" w:sz="0" w:space="0" w:color="auto"/>
                    <w:bottom w:val="none" w:sz="0" w:space="0" w:color="auto"/>
                    <w:right w:val="none" w:sz="0" w:space="0" w:color="auto"/>
                  </w:divBdr>
                  <w:divsChild>
                    <w:div w:id="1472594109">
                      <w:marLeft w:val="0"/>
                      <w:marRight w:val="0"/>
                      <w:marTop w:val="0"/>
                      <w:marBottom w:val="0"/>
                      <w:divBdr>
                        <w:top w:val="none" w:sz="0" w:space="0" w:color="auto"/>
                        <w:left w:val="none" w:sz="0" w:space="0" w:color="auto"/>
                        <w:bottom w:val="none" w:sz="0" w:space="0" w:color="auto"/>
                        <w:right w:val="none" w:sz="0" w:space="0" w:color="auto"/>
                      </w:divBdr>
                      <w:divsChild>
                        <w:div w:id="1060860351">
                          <w:marLeft w:val="0"/>
                          <w:marRight w:val="0"/>
                          <w:marTop w:val="0"/>
                          <w:marBottom w:val="0"/>
                          <w:divBdr>
                            <w:top w:val="none" w:sz="0" w:space="0" w:color="auto"/>
                            <w:left w:val="none" w:sz="0" w:space="0" w:color="auto"/>
                            <w:bottom w:val="none" w:sz="0" w:space="0" w:color="auto"/>
                            <w:right w:val="none" w:sz="0" w:space="0" w:color="auto"/>
                          </w:divBdr>
                          <w:divsChild>
                            <w:div w:id="1882548933">
                              <w:marLeft w:val="0"/>
                              <w:marRight w:val="0"/>
                              <w:marTop w:val="0"/>
                              <w:marBottom w:val="0"/>
                              <w:divBdr>
                                <w:top w:val="none" w:sz="0" w:space="0" w:color="auto"/>
                                <w:left w:val="none" w:sz="0" w:space="0" w:color="auto"/>
                                <w:bottom w:val="none" w:sz="0" w:space="0" w:color="auto"/>
                                <w:right w:val="none" w:sz="0" w:space="0" w:color="auto"/>
                              </w:divBdr>
                              <w:divsChild>
                                <w:div w:id="1984774348">
                                  <w:marLeft w:val="0"/>
                                  <w:marRight w:val="0"/>
                                  <w:marTop w:val="0"/>
                                  <w:marBottom w:val="0"/>
                                  <w:divBdr>
                                    <w:top w:val="none" w:sz="0" w:space="0" w:color="auto"/>
                                    <w:left w:val="none" w:sz="0" w:space="0" w:color="auto"/>
                                    <w:bottom w:val="none" w:sz="0" w:space="0" w:color="auto"/>
                                    <w:right w:val="none" w:sz="0" w:space="0" w:color="auto"/>
                                  </w:divBdr>
                                  <w:divsChild>
                                    <w:div w:id="1039938326">
                                      <w:marLeft w:val="0"/>
                                      <w:marRight w:val="0"/>
                                      <w:marTop w:val="0"/>
                                      <w:marBottom w:val="164"/>
                                      <w:divBdr>
                                        <w:top w:val="none" w:sz="0" w:space="0" w:color="auto"/>
                                        <w:left w:val="none" w:sz="0" w:space="0" w:color="auto"/>
                                        <w:bottom w:val="none" w:sz="0" w:space="0" w:color="auto"/>
                                        <w:right w:val="none" w:sz="0" w:space="0" w:color="auto"/>
                                      </w:divBdr>
                                      <w:divsChild>
                                        <w:div w:id="477693540">
                                          <w:marLeft w:val="0"/>
                                          <w:marRight w:val="0"/>
                                          <w:marTop w:val="0"/>
                                          <w:marBottom w:val="0"/>
                                          <w:divBdr>
                                            <w:top w:val="none" w:sz="0" w:space="0" w:color="auto"/>
                                            <w:left w:val="none" w:sz="0" w:space="0" w:color="auto"/>
                                            <w:bottom w:val="none" w:sz="0" w:space="0" w:color="auto"/>
                                            <w:right w:val="none" w:sz="0" w:space="0" w:color="auto"/>
                                          </w:divBdr>
                                          <w:divsChild>
                                            <w:div w:id="580523891">
                                              <w:marLeft w:val="0"/>
                                              <w:marRight w:val="0"/>
                                              <w:marTop w:val="0"/>
                                              <w:marBottom w:val="0"/>
                                              <w:divBdr>
                                                <w:top w:val="none" w:sz="0" w:space="0" w:color="auto"/>
                                                <w:left w:val="none" w:sz="0" w:space="0" w:color="auto"/>
                                                <w:bottom w:val="none" w:sz="0" w:space="0" w:color="auto"/>
                                                <w:right w:val="none" w:sz="0" w:space="0" w:color="auto"/>
                                              </w:divBdr>
                                              <w:divsChild>
                                                <w:div w:id="958994888">
                                                  <w:marLeft w:val="0"/>
                                                  <w:marRight w:val="0"/>
                                                  <w:marTop w:val="0"/>
                                                  <w:marBottom w:val="0"/>
                                                  <w:divBdr>
                                                    <w:top w:val="none" w:sz="0" w:space="0" w:color="auto"/>
                                                    <w:left w:val="none" w:sz="0" w:space="0" w:color="auto"/>
                                                    <w:bottom w:val="none" w:sz="0" w:space="0" w:color="auto"/>
                                                    <w:right w:val="none" w:sz="0" w:space="0" w:color="auto"/>
                                                  </w:divBdr>
                                                  <w:divsChild>
                                                    <w:div w:id="1076319913">
                                                      <w:marLeft w:val="0"/>
                                                      <w:marRight w:val="0"/>
                                                      <w:marTop w:val="0"/>
                                                      <w:marBottom w:val="164"/>
                                                      <w:divBdr>
                                                        <w:top w:val="none" w:sz="0" w:space="0" w:color="auto"/>
                                                        <w:left w:val="none" w:sz="0" w:space="0" w:color="auto"/>
                                                        <w:bottom w:val="none" w:sz="0" w:space="0" w:color="auto"/>
                                                        <w:right w:val="none" w:sz="0" w:space="0" w:color="auto"/>
                                                      </w:divBdr>
                                                      <w:divsChild>
                                                        <w:div w:id="1043989362">
                                                          <w:marLeft w:val="0"/>
                                                          <w:marRight w:val="0"/>
                                                          <w:marTop w:val="0"/>
                                                          <w:marBottom w:val="0"/>
                                                          <w:divBdr>
                                                            <w:top w:val="none" w:sz="0" w:space="0" w:color="auto"/>
                                                            <w:left w:val="none" w:sz="0" w:space="0" w:color="auto"/>
                                                            <w:bottom w:val="none" w:sz="0" w:space="0" w:color="auto"/>
                                                            <w:right w:val="none" w:sz="0" w:space="0" w:color="auto"/>
                                                          </w:divBdr>
                                                          <w:divsChild>
                                                            <w:div w:id="805585356">
                                                              <w:marLeft w:val="0"/>
                                                              <w:marRight w:val="0"/>
                                                              <w:marTop w:val="0"/>
                                                              <w:marBottom w:val="0"/>
                                                              <w:divBdr>
                                                                <w:top w:val="none" w:sz="0" w:space="0" w:color="auto"/>
                                                                <w:left w:val="none" w:sz="0" w:space="0" w:color="auto"/>
                                                                <w:bottom w:val="none" w:sz="0" w:space="0" w:color="auto"/>
                                                                <w:right w:val="none" w:sz="0" w:space="0" w:color="auto"/>
                                                              </w:divBdr>
                                                              <w:divsChild>
                                                                <w:div w:id="393240574">
                                                                  <w:marLeft w:val="0"/>
                                                                  <w:marRight w:val="0"/>
                                                                  <w:marTop w:val="0"/>
                                                                  <w:marBottom w:val="0"/>
                                                                  <w:divBdr>
                                                                    <w:top w:val="none" w:sz="0" w:space="0" w:color="auto"/>
                                                                    <w:left w:val="none" w:sz="0" w:space="0" w:color="auto"/>
                                                                    <w:bottom w:val="none" w:sz="0" w:space="0" w:color="auto"/>
                                                                    <w:right w:val="none" w:sz="0" w:space="0" w:color="auto"/>
                                                                  </w:divBdr>
                                                                  <w:divsChild>
                                                                    <w:div w:id="1484737065">
                                                                      <w:marLeft w:val="0"/>
                                                                      <w:marRight w:val="0"/>
                                                                      <w:marTop w:val="0"/>
                                                                      <w:marBottom w:val="0"/>
                                                                      <w:divBdr>
                                                                        <w:top w:val="none" w:sz="0" w:space="0" w:color="auto"/>
                                                                        <w:left w:val="none" w:sz="0" w:space="0" w:color="auto"/>
                                                                        <w:bottom w:val="none" w:sz="0" w:space="0" w:color="auto"/>
                                                                        <w:right w:val="none" w:sz="0" w:space="0" w:color="auto"/>
                                                                      </w:divBdr>
                                                                      <w:divsChild>
                                                                        <w:div w:id="1471634531">
                                                                          <w:marLeft w:val="0"/>
                                                                          <w:marRight w:val="0"/>
                                                                          <w:marTop w:val="100"/>
                                                                          <w:marBottom w:val="100"/>
                                                                          <w:divBdr>
                                                                            <w:top w:val="none" w:sz="0" w:space="0" w:color="auto"/>
                                                                            <w:left w:val="none" w:sz="0" w:space="0" w:color="auto"/>
                                                                            <w:bottom w:val="none" w:sz="0" w:space="0" w:color="auto"/>
                                                                            <w:right w:val="none" w:sz="0" w:space="0" w:color="auto"/>
                                                                          </w:divBdr>
                                                                          <w:divsChild>
                                                                            <w:div w:id="182132570">
                                                                              <w:marLeft w:val="0"/>
                                                                              <w:marRight w:val="0"/>
                                                                              <w:marTop w:val="0"/>
                                                                              <w:marBottom w:val="0"/>
                                                                              <w:divBdr>
                                                                                <w:top w:val="none" w:sz="0" w:space="0" w:color="auto"/>
                                                                                <w:left w:val="none" w:sz="0" w:space="0" w:color="auto"/>
                                                                                <w:bottom w:val="none" w:sz="0" w:space="0" w:color="auto"/>
                                                                                <w:right w:val="none" w:sz="0" w:space="0" w:color="auto"/>
                                                                              </w:divBdr>
                                                                              <w:divsChild>
                                                                                <w:div w:id="1017275956">
                                                                                  <w:marLeft w:val="0"/>
                                                                                  <w:marRight w:val="0"/>
                                                                                  <w:marTop w:val="0"/>
                                                                                  <w:marBottom w:val="0"/>
                                                                                  <w:divBdr>
                                                                                    <w:top w:val="none" w:sz="0" w:space="0" w:color="auto"/>
                                                                                    <w:left w:val="none" w:sz="0" w:space="0" w:color="auto"/>
                                                                                    <w:bottom w:val="none" w:sz="0" w:space="0" w:color="auto"/>
                                                                                    <w:right w:val="none" w:sz="0" w:space="0" w:color="auto"/>
                                                                                  </w:divBdr>
                                                                                  <w:divsChild>
                                                                                    <w:div w:id="1992051398">
                                                                                      <w:marLeft w:val="0"/>
                                                                                      <w:marRight w:val="0"/>
                                                                                      <w:marTop w:val="0"/>
                                                                                      <w:marBottom w:val="0"/>
                                                                                      <w:divBdr>
                                                                                        <w:top w:val="none" w:sz="0" w:space="0" w:color="auto"/>
                                                                                        <w:left w:val="none" w:sz="0" w:space="0" w:color="auto"/>
                                                                                        <w:bottom w:val="none" w:sz="0" w:space="0" w:color="auto"/>
                                                                                        <w:right w:val="none" w:sz="0" w:space="0" w:color="auto"/>
                                                                                      </w:divBdr>
                                                                                      <w:divsChild>
                                                                                        <w:div w:id="1255699814">
                                                                                          <w:marLeft w:val="0"/>
                                                                                          <w:marRight w:val="0"/>
                                                                                          <w:marTop w:val="0"/>
                                                                                          <w:marBottom w:val="0"/>
                                                                                          <w:divBdr>
                                                                                            <w:top w:val="none" w:sz="0" w:space="0" w:color="auto"/>
                                                                                            <w:left w:val="none" w:sz="0" w:space="0" w:color="auto"/>
                                                                                            <w:bottom w:val="none" w:sz="0" w:space="0" w:color="auto"/>
                                                                                            <w:right w:val="none" w:sz="0" w:space="0" w:color="auto"/>
                                                                                          </w:divBdr>
                                                                                          <w:divsChild>
                                                                                            <w:div w:id="1201086014">
                                                                                              <w:marLeft w:val="0"/>
                                                                                              <w:marRight w:val="0"/>
                                                                                              <w:marTop w:val="0"/>
                                                                                              <w:marBottom w:val="0"/>
                                                                                              <w:divBdr>
                                                                                                <w:top w:val="none" w:sz="0" w:space="0" w:color="auto"/>
                                                                                                <w:left w:val="none" w:sz="0" w:space="0" w:color="auto"/>
                                                                                                <w:bottom w:val="none" w:sz="0" w:space="0" w:color="auto"/>
                                                                                                <w:right w:val="none" w:sz="0" w:space="0" w:color="auto"/>
                                                                                              </w:divBdr>
                                                                                              <w:divsChild>
                                                                                                <w:div w:id="1987515532">
                                                                                                  <w:marLeft w:val="0"/>
                                                                                                  <w:marRight w:val="0"/>
                                                                                                  <w:marTop w:val="0"/>
                                                                                                  <w:marBottom w:val="0"/>
                                                                                                  <w:divBdr>
                                                                                                    <w:top w:val="none" w:sz="0" w:space="0" w:color="auto"/>
                                                                                                    <w:left w:val="none" w:sz="0" w:space="0" w:color="auto"/>
                                                                                                    <w:bottom w:val="none" w:sz="0" w:space="0" w:color="auto"/>
                                                                                                    <w:right w:val="none" w:sz="0" w:space="0" w:color="auto"/>
                                                                                                  </w:divBdr>
                                                                                                  <w:divsChild>
                                                                                                    <w:div w:id="2117014819">
                                                                                                      <w:marLeft w:val="0"/>
                                                                                                      <w:marRight w:val="0"/>
                                                                                                      <w:marTop w:val="0"/>
                                                                                                      <w:marBottom w:val="55"/>
                                                                                                      <w:divBdr>
                                                                                                        <w:top w:val="none" w:sz="0" w:space="0" w:color="auto"/>
                                                                                                        <w:left w:val="none" w:sz="0" w:space="0" w:color="auto"/>
                                                                                                        <w:bottom w:val="none" w:sz="0" w:space="0" w:color="auto"/>
                                                                                                        <w:right w:val="none" w:sz="0" w:space="0" w:color="auto"/>
                                                                                                      </w:divBdr>
                                                                                                    </w:div>
                                                                                                  </w:divsChild>
                                                                                                </w:div>
                                                                                              </w:divsChild>
                                                                                            </w:div>
                                                                                            <w:div w:id="1224754211">
                                                                                              <w:marLeft w:val="0"/>
                                                                                              <w:marRight w:val="0"/>
                                                                                              <w:marTop w:val="0"/>
                                                                                              <w:marBottom w:val="0"/>
                                                                                              <w:divBdr>
                                                                                                <w:top w:val="none" w:sz="0" w:space="0" w:color="auto"/>
                                                                                                <w:left w:val="none" w:sz="0" w:space="0" w:color="auto"/>
                                                                                                <w:bottom w:val="none" w:sz="0" w:space="0" w:color="auto"/>
                                                                                                <w:right w:val="none" w:sz="0" w:space="0" w:color="auto"/>
                                                                                              </w:divBdr>
                                                                                              <w:divsChild>
                                                                                                <w:div w:id="1176380183">
                                                                                                  <w:marLeft w:val="0"/>
                                                                                                  <w:marRight w:val="0"/>
                                                                                                  <w:marTop w:val="0"/>
                                                                                                  <w:marBottom w:val="0"/>
                                                                                                  <w:divBdr>
                                                                                                    <w:top w:val="none" w:sz="0" w:space="0" w:color="auto"/>
                                                                                                    <w:left w:val="none" w:sz="0" w:space="0" w:color="auto"/>
                                                                                                    <w:bottom w:val="none" w:sz="0" w:space="0" w:color="auto"/>
                                                                                                    <w:right w:val="none" w:sz="0" w:space="0" w:color="auto"/>
                                                                                                  </w:divBdr>
                                                                                                  <w:divsChild>
                                                                                                    <w:div w:id="1180854902">
                                                                                                      <w:marLeft w:val="0"/>
                                                                                                      <w:marRight w:val="0"/>
                                                                                                      <w:marTop w:val="10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685939">
      <w:bodyDiv w:val="1"/>
      <w:marLeft w:val="0"/>
      <w:marRight w:val="0"/>
      <w:marTop w:val="0"/>
      <w:marBottom w:val="0"/>
      <w:divBdr>
        <w:top w:val="none" w:sz="0" w:space="0" w:color="auto"/>
        <w:left w:val="none" w:sz="0" w:space="0" w:color="auto"/>
        <w:bottom w:val="none" w:sz="0" w:space="0" w:color="auto"/>
        <w:right w:val="none" w:sz="0" w:space="0" w:color="auto"/>
      </w:divBdr>
      <w:divsChild>
        <w:div w:id="966273368">
          <w:marLeft w:val="0"/>
          <w:marRight w:val="0"/>
          <w:marTop w:val="0"/>
          <w:marBottom w:val="0"/>
          <w:divBdr>
            <w:top w:val="none" w:sz="0" w:space="0" w:color="auto"/>
            <w:left w:val="none" w:sz="0" w:space="0" w:color="auto"/>
            <w:bottom w:val="none" w:sz="0" w:space="0" w:color="auto"/>
            <w:right w:val="none" w:sz="0" w:space="0" w:color="auto"/>
          </w:divBdr>
          <w:divsChild>
            <w:div w:id="351344510">
              <w:marLeft w:val="0"/>
              <w:marRight w:val="0"/>
              <w:marTop w:val="0"/>
              <w:marBottom w:val="0"/>
              <w:divBdr>
                <w:top w:val="none" w:sz="0" w:space="0" w:color="auto"/>
                <w:left w:val="none" w:sz="0" w:space="0" w:color="auto"/>
                <w:bottom w:val="none" w:sz="0" w:space="0" w:color="auto"/>
                <w:right w:val="none" w:sz="0" w:space="0" w:color="auto"/>
              </w:divBdr>
            </w:div>
            <w:div w:id="1294092600">
              <w:marLeft w:val="0"/>
              <w:marRight w:val="0"/>
              <w:marTop w:val="0"/>
              <w:marBottom w:val="0"/>
              <w:divBdr>
                <w:top w:val="none" w:sz="0" w:space="0" w:color="auto"/>
                <w:left w:val="none" w:sz="0" w:space="0" w:color="auto"/>
                <w:bottom w:val="none" w:sz="0" w:space="0" w:color="auto"/>
                <w:right w:val="none" w:sz="0" w:space="0" w:color="auto"/>
              </w:divBdr>
              <w:divsChild>
                <w:div w:id="386494120">
                  <w:marLeft w:val="0"/>
                  <w:marRight w:val="0"/>
                  <w:marTop w:val="0"/>
                  <w:marBottom w:val="0"/>
                  <w:divBdr>
                    <w:top w:val="none" w:sz="0" w:space="0" w:color="auto"/>
                    <w:left w:val="none" w:sz="0" w:space="0" w:color="auto"/>
                    <w:bottom w:val="none" w:sz="0" w:space="0" w:color="auto"/>
                    <w:right w:val="none" w:sz="0" w:space="0" w:color="auto"/>
                  </w:divBdr>
                </w:div>
                <w:div w:id="16289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93284">
      <w:bodyDiv w:val="1"/>
      <w:marLeft w:val="0"/>
      <w:marRight w:val="0"/>
      <w:marTop w:val="0"/>
      <w:marBottom w:val="0"/>
      <w:divBdr>
        <w:top w:val="none" w:sz="0" w:space="0" w:color="auto"/>
        <w:left w:val="none" w:sz="0" w:space="0" w:color="auto"/>
        <w:bottom w:val="none" w:sz="0" w:space="0" w:color="auto"/>
        <w:right w:val="none" w:sz="0" w:space="0" w:color="auto"/>
      </w:divBdr>
      <w:divsChild>
        <w:div w:id="75976464">
          <w:marLeft w:val="0"/>
          <w:marRight w:val="0"/>
          <w:marTop w:val="0"/>
          <w:marBottom w:val="0"/>
          <w:divBdr>
            <w:top w:val="none" w:sz="0" w:space="0" w:color="auto"/>
            <w:left w:val="none" w:sz="0" w:space="0" w:color="auto"/>
            <w:bottom w:val="none" w:sz="0" w:space="0" w:color="auto"/>
            <w:right w:val="none" w:sz="0" w:space="0" w:color="auto"/>
          </w:divBdr>
          <w:divsChild>
            <w:div w:id="975064616">
              <w:marLeft w:val="55"/>
              <w:marRight w:val="55"/>
              <w:marTop w:val="0"/>
              <w:marBottom w:val="0"/>
              <w:divBdr>
                <w:top w:val="none" w:sz="0" w:space="0" w:color="auto"/>
                <w:left w:val="none" w:sz="0" w:space="0" w:color="auto"/>
                <w:bottom w:val="none" w:sz="0" w:space="0" w:color="auto"/>
                <w:right w:val="none" w:sz="0" w:space="0" w:color="auto"/>
              </w:divBdr>
              <w:divsChild>
                <w:div w:id="174341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445203">
      <w:bodyDiv w:val="1"/>
      <w:marLeft w:val="0"/>
      <w:marRight w:val="0"/>
      <w:marTop w:val="0"/>
      <w:marBottom w:val="0"/>
      <w:divBdr>
        <w:top w:val="none" w:sz="0" w:space="0" w:color="auto"/>
        <w:left w:val="none" w:sz="0" w:space="0" w:color="auto"/>
        <w:bottom w:val="none" w:sz="0" w:space="0" w:color="auto"/>
        <w:right w:val="none" w:sz="0" w:space="0" w:color="auto"/>
      </w:divBdr>
    </w:div>
    <w:div w:id="1086413956">
      <w:bodyDiv w:val="1"/>
      <w:marLeft w:val="0"/>
      <w:marRight w:val="0"/>
      <w:marTop w:val="0"/>
      <w:marBottom w:val="0"/>
      <w:divBdr>
        <w:top w:val="none" w:sz="0" w:space="0" w:color="auto"/>
        <w:left w:val="none" w:sz="0" w:space="0" w:color="auto"/>
        <w:bottom w:val="none" w:sz="0" w:space="0" w:color="auto"/>
        <w:right w:val="none" w:sz="0" w:space="0" w:color="auto"/>
      </w:divBdr>
      <w:divsChild>
        <w:div w:id="1807506590">
          <w:marLeft w:val="0"/>
          <w:marRight w:val="0"/>
          <w:marTop w:val="0"/>
          <w:marBottom w:val="0"/>
          <w:divBdr>
            <w:top w:val="none" w:sz="0" w:space="0" w:color="auto"/>
            <w:left w:val="none" w:sz="0" w:space="0" w:color="auto"/>
            <w:bottom w:val="none" w:sz="0" w:space="0" w:color="auto"/>
            <w:right w:val="none" w:sz="0" w:space="0" w:color="auto"/>
          </w:divBdr>
          <w:divsChild>
            <w:div w:id="1105075351">
              <w:marLeft w:val="0"/>
              <w:marRight w:val="0"/>
              <w:marTop w:val="0"/>
              <w:marBottom w:val="0"/>
              <w:divBdr>
                <w:top w:val="none" w:sz="0" w:space="0" w:color="auto"/>
                <w:left w:val="none" w:sz="0" w:space="0" w:color="auto"/>
                <w:bottom w:val="none" w:sz="0" w:space="0" w:color="auto"/>
                <w:right w:val="none" w:sz="0" w:space="0" w:color="auto"/>
              </w:divBdr>
              <w:divsChild>
                <w:div w:id="40908138">
                  <w:marLeft w:val="0"/>
                  <w:marRight w:val="0"/>
                  <w:marTop w:val="0"/>
                  <w:marBottom w:val="0"/>
                  <w:divBdr>
                    <w:top w:val="none" w:sz="0" w:space="0" w:color="auto"/>
                    <w:left w:val="none" w:sz="0" w:space="0" w:color="auto"/>
                    <w:bottom w:val="none" w:sz="0" w:space="0" w:color="auto"/>
                    <w:right w:val="none" w:sz="0" w:space="0" w:color="auto"/>
                  </w:divBdr>
                  <w:divsChild>
                    <w:div w:id="1182284918">
                      <w:marLeft w:val="0"/>
                      <w:marRight w:val="0"/>
                      <w:marTop w:val="0"/>
                      <w:marBottom w:val="0"/>
                      <w:divBdr>
                        <w:top w:val="none" w:sz="0" w:space="0" w:color="auto"/>
                        <w:left w:val="none" w:sz="0" w:space="0" w:color="auto"/>
                        <w:bottom w:val="none" w:sz="0" w:space="0" w:color="auto"/>
                        <w:right w:val="none" w:sz="0" w:space="0" w:color="auto"/>
                      </w:divBdr>
                      <w:divsChild>
                        <w:div w:id="1286351093">
                          <w:marLeft w:val="0"/>
                          <w:marRight w:val="0"/>
                          <w:marTop w:val="0"/>
                          <w:marBottom w:val="0"/>
                          <w:divBdr>
                            <w:top w:val="none" w:sz="0" w:space="0" w:color="auto"/>
                            <w:left w:val="none" w:sz="0" w:space="0" w:color="auto"/>
                            <w:bottom w:val="none" w:sz="0" w:space="0" w:color="auto"/>
                            <w:right w:val="none" w:sz="0" w:space="0" w:color="auto"/>
                          </w:divBdr>
                          <w:divsChild>
                            <w:div w:id="1932348620">
                              <w:marLeft w:val="0"/>
                              <w:marRight w:val="0"/>
                              <w:marTop w:val="0"/>
                              <w:marBottom w:val="0"/>
                              <w:divBdr>
                                <w:top w:val="none" w:sz="0" w:space="0" w:color="auto"/>
                                <w:left w:val="none" w:sz="0" w:space="0" w:color="auto"/>
                                <w:bottom w:val="none" w:sz="0" w:space="0" w:color="auto"/>
                                <w:right w:val="none" w:sz="0" w:space="0" w:color="auto"/>
                              </w:divBdr>
                              <w:divsChild>
                                <w:div w:id="1155990241">
                                  <w:marLeft w:val="0"/>
                                  <w:marRight w:val="0"/>
                                  <w:marTop w:val="0"/>
                                  <w:marBottom w:val="0"/>
                                  <w:divBdr>
                                    <w:top w:val="none" w:sz="0" w:space="0" w:color="auto"/>
                                    <w:left w:val="none" w:sz="0" w:space="0" w:color="auto"/>
                                    <w:bottom w:val="none" w:sz="0" w:space="0" w:color="auto"/>
                                    <w:right w:val="none" w:sz="0" w:space="0" w:color="auto"/>
                                  </w:divBdr>
                                  <w:divsChild>
                                    <w:div w:id="8491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674242">
      <w:bodyDiv w:val="1"/>
      <w:marLeft w:val="0"/>
      <w:marRight w:val="0"/>
      <w:marTop w:val="0"/>
      <w:marBottom w:val="0"/>
      <w:divBdr>
        <w:top w:val="none" w:sz="0" w:space="0" w:color="auto"/>
        <w:left w:val="none" w:sz="0" w:space="0" w:color="auto"/>
        <w:bottom w:val="none" w:sz="0" w:space="0" w:color="auto"/>
        <w:right w:val="none" w:sz="0" w:space="0" w:color="auto"/>
      </w:divBdr>
      <w:divsChild>
        <w:div w:id="96144954">
          <w:marLeft w:val="0"/>
          <w:marRight w:val="0"/>
          <w:marTop w:val="0"/>
          <w:marBottom w:val="0"/>
          <w:divBdr>
            <w:top w:val="none" w:sz="0" w:space="0" w:color="auto"/>
            <w:left w:val="none" w:sz="0" w:space="0" w:color="auto"/>
            <w:bottom w:val="none" w:sz="0" w:space="0" w:color="auto"/>
            <w:right w:val="none" w:sz="0" w:space="0" w:color="auto"/>
          </w:divBdr>
          <w:divsChild>
            <w:div w:id="1118597498">
              <w:marLeft w:val="109"/>
              <w:marRight w:val="109"/>
              <w:marTop w:val="100"/>
              <w:marBottom w:val="100"/>
              <w:divBdr>
                <w:top w:val="none" w:sz="0" w:space="0" w:color="auto"/>
                <w:left w:val="none" w:sz="0" w:space="0" w:color="auto"/>
                <w:bottom w:val="none" w:sz="0" w:space="0" w:color="auto"/>
                <w:right w:val="none" w:sz="0" w:space="0" w:color="auto"/>
              </w:divBdr>
              <w:divsChild>
                <w:div w:id="1083453188">
                  <w:marLeft w:val="0"/>
                  <w:marRight w:val="0"/>
                  <w:marTop w:val="0"/>
                  <w:marBottom w:val="0"/>
                  <w:divBdr>
                    <w:top w:val="none" w:sz="0" w:space="0" w:color="auto"/>
                    <w:left w:val="none" w:sz="0" w:space="0" w:color="auto"/>
                    <w:bottom w:val="none" w:sz="0" w:space="0" w:color="auto"/>
                    <w:right w:val="none" w:sz="0" w:space="0" w:color="auto"/>
                  </w:divBdr>
                  <w:divsChild>
                    <w:div w:id="213545478">
                      <w:marLeft w:val="0"/>
                      <w:marRight w:val="0"/>
                      <w:marTop w:val="0"/>
                      <w:marBottom w:val="0"/>
                      <w:divBdr>
                        <w:top w:val="none" w:sz="0" w:space="0" w:color="auto"/>
                        <w:left w:val="none" w:sz="0" w:space="0" w:color="auto"/>
                        <w:bottom w:val="none" w:sz="0" w:space="0" w:color="auto"/>
                        <w:right w:val="none" w:sz="0" w:space="0" w:color="auto"/>
                      </w:divBdr>
                    </w:div>
                    <w:div w:id="17551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49073">
      <w:bodyDiv w:val="1"/>
      <w:marLeft w:val="0"/>
      <w:marRight w:val="0"/>
      <w:marTop w:val="0"/>
      <w:marBottom w:val="0"/>
      <w:divBdr>
        <w:top w:val="none" w:sz="0" w:space="0" w:color="auto"/>
        <w:left w:val="none" w:sz="0" w:space="0" w:color="auto"/>
        <w:bottom w:val="none" w:sz="0" w:space="0" w:color="auto"/>
        <w:right w:val="none" w:sz="0" w:space="0" w:color="auto"/>
      </w:divBdr>
      <w:divsChild>
        <w:div w:id="2147382649">
          <w:marLeft w:val="0"/>
          <w:marRight w:val="0"/>
          <w:marTop w:val="0"/>
          <w:marBottom w:val="0"/>
          <w:divBdr>
            <w:top w:val="none" w:sz="0" w:space="0" w:color="auto"/>
            <w:left w:val="none" w:sz="0" w:space="0" w:color="auto"/>
            <w:bottom w:val="none" w:sz="0" w:space="0" w:color="auto"/>
            <w:right w:val="none" w:sz="0" w:space="0" w:color="auto"/>
          </w:divBdr>
          <w:divsChild>
            <w:div w:id="1911884380">
              <w:marLeft w:val="0"/>
              <w:marRight w:val="0"/>
              <w:marTop w:val="0"/>
              <w:marBottom w:val="0"/>
              <w:divBdr>
                <w:top w:val="none" w:sz="0" w:space="0" w:color="auto"/>
                <w:left w:val="none" w:sz="0" w:space="0" w:color="auto"/>
                <w:bottom w:val="none" w:sz="0" w:space="0" w:color="auto"/>
                <w:right w:val="none" w:sz="0" w:space="0" w:color="auto"/>
              </w:divBdr>
              <w:divsChild>
                <w:div w:id="142025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062729">
      <w:bodyDiv w:val="1"/>
      <w:marLeft w:val="0"/>
      <w:marRight w:val="0"/>
      <w:marTop w:val="0"/>
      <w:marBottom w:val="0"/>
      <w:divBdr>
        <w:top w:val="none" w:sz="0" w:space="0" w:color="auto"/>
        <w:left w:val="none" w:sz="0" w:space="0" w:color="auto"/>
        <w:bottom w:val="none" w:sz="0" w:space="0" w:color="auto"/>
        <w:right w:val="none" w:sz="0" w:space="0" w:color="auto"/>
      </w:divBdr>
      <w:divsChild>
        <w:div w:id="2101944948">
          <w:marLeft w:val="0"/>
          <w:marRight w:val="0"/>
          <w:marTop w:val="0"/>
          <w:marBottom w:val="0"/>
          <w:divBdr>
            <w:top w:val="none" w:sz="0" w:space="0" w:color="auto"/>
            <w:left w:val="none" w:sz="0" w:space="0" w:color="auto"/>
            <w:bottom w:val="none" w:sz="0" w:space="0" w:color="auto"/>
            <w:right w:val="none" w:sz="0" w:space="0" w:color="auto"/>
          </w:divBdr>
          <w:divsChild>
            <w:div w:id="1834880424">
              <w:marLeft w:val="0"/>
              <w:marRight w:val="0"/>
              <w:marTop w:val="0"/>
              <w:marBottom w:val="0"/>
              <w:divBdr>
                <w:top w:val="none" w:sz="0" w:space="0" w:color="auto"/>
                <w:left w:val="none" w:sz="0" w:space="0" w:color="auto"/>
                <w:bottom w:val="none" w:sz="0" w:space="0" w:color="auto"/>
                <w:right w:val="none" w:sz="0" w:space="0" w:color="auto"/>
              </w:divBdr>
              <w:divsChild>
                <w:div w:id="1851483269">
                  <w:marLeft w:val="0"/>
                  <w:marRight w:val="0"/>
                  <w:marTop w:val="0"/>
                  <w:marBottom w:val="0"/>
                  <w:divBdr>
                    <w:top w:val="none" w:sz="0" w:space="0" w:color="auto"/>
                    <w:left w:val="none" w:sz="0" w:space="0" w:color="auto"/>
                    <w:bottom w:val="none" w:sz="0" w:space="0" w:color="auto"/>
                    <w:right w:val="none" w:sz="0" w:space="0" w:color="auto"/>
                  </w:divBdr>
                  <w:divsChild>
                    <w:div w:id="230776051">
                      <w:marLeft w:val="0"/>
                      <w:marRight w:val="0"/>
                      <w:marTop w:val="0"/>
                      <w:marBottom w:val="0"/>
                      <w:divBdr>
                        <w:top w:val="none" w:sz="0" w:space="0" w:color="auto"/>
                        <w:left w:val="none" w:sz="0" w:space="0" w:color="auto"/>
                        <w:bottom w:val="none" w:sz="0" w:space="0" w:color="auto"/>
                        <w:right w:val="none" w:sz="0" w:space="0" w:color="auto"/>
                      </w:divBdr>
                      <w:divsChild>
                        <w:div w:id="623075852">
                          <w:marLeft w:val="0"/>
                          <w:marRight w:val="0"/>
                          <w:marTop w:val="0"/>
                          <w:marBottom w:val="0"/>
                          <w:divBdr>
                            <w:top w:val="none" w:sz="0" w:space="0" w:color="auto"/>
                            <w:left w:val="none" w:sz="0" w:space="0" w:color="auto"/>
                            <w:bottom w:val="none" w:sz="0" w:space="0" w:color="auto"/>
                            <w:right w:val="none" w:sz="0" w:space="0" w:color="auto"/>
                          </w:divBdr>
                          <w:divsChild>
                            <w:div w:id="1932473802">
                              <w:marLeft w:val="0"/>
                              <w:marRight w:val="0"/>
                              <w:marTop w:val="0"/>
                              <w:marBottom w:val="0"/>
                              <w:divBdr>
                                <w:top w:val="none" w:sz="0" w:space="0" w:color="auto"/>
                                <w:left w:val="none" w:sz="0" w:space="0" w:color="auto"/>
                                <w:bottom w:val="none" w:sz="0" w:space="0" w:color="auto"/>
                                <w:right w:val="none" w:sz="0" w:space="0" w:color="auto"/>
                              </w:divBdr>
                              <w:divsChild>
                                <w:div w:id="1190416229">
                                  <w:marLeft w:val="0"/>
                                  <w:marRight w:val="0"/>
                                  <w:marTop w:val="0"/>
                                  <w:marBottom w:val="0"/>
                                  <w:divBdr>
                                    <w:top w:val="none" w:sz="0" w:space="0" w:color="auto"/>
                                    <w:left w:val="none" w:sz="0" w:space="0" w:color="auto"/>
                                    <w:bottom w:val="none" w:sz="0" w:space="0" w:color="auto"/>
                                    <w:right w:val="none" w:sz="0" w:space="0" w:color="auto"/>
                                  </w:divBdr>
                                  <w:divsChild>
                                    <w:div w:id="17007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162763">
      <w:bodyDiv w:val="1"/>
      <w:marLeft w:val="0"/>
      <w:marRight w:val="0"/>
      <w:marTop w:val="0"/>
      <w:marBottom w:val="0"/>
      <w:divBdr>
        <w:top w:val="none" w:sz="0" w:space="0" w:color="auto"/>
        <w:left w:val="none" w:sz="0" w:space="0" w:color="auto"/>
        <w:bottom w:val="none" w:sz="0" w:space="0" w:color="auto"/>
        <w:right w:val="none" w:sz="0" w:space="0" w:color="auto"/>
      </w:divBdr>
    </w:div>
    <w:div w:id="1331055743">
      <w:bodyDiv w:val="1"/>
      <w:marLeft w:val="0"/>
      <w:marRight w:val="0"/>
      <w:marTop w:val="0"/>
      <w:marBottom w:val="0"/>
      <w:divBdr>
        <w:top w:val="none" w:sz="0" w:space="0" w:color="auto"/>
        <w:left w:val="none" w:sz="0" w:space="0" w:color="auto"/>
        <w:bottom w:val="none" w:sz="0" w:space="0" w:color="auto"/>
        <w:right w:val="none" w:sz="0" w:space="0" w:color="auto"/>
      </w:divBdr>
    </w:div>
    <w:div w:id="1364356180">
      <w:bodyDiv w:val="1"/>
      <w:marLeft w:val="0"/>
      <w:marRight w:val="0"/>
      <w:marTop w:val="0"/>
      <w:marBottom w:val="0"/>
      <w:divBdr>
        <w:top w:val="none" w:sz="0" w:space="0" w:color="auto"/>
        <w:left w:val="none" w:sz="0" w:space="0" w:color="auto"/>
        <w:bottom w:val="none" w:sz="0" w:space="0" w:color="auto"/>
        <w:right w:val="none" w:sz="0" w:space="0" w:color="auto"/>
      </w:divBdr>
    </w:div>
    <w:div w:id="1482961132">
      <w:bodyDiv w:val="1"/>
      <w:marLeft w:val="0"/>
      <w:marRight w:val="0"/>
      <w:marTop w:val="0"/>
      <w:marBottom w:val="0"/>
      <w:divBdr>
        <w:top w:val="none" w:sz="0" w:space="0" w:color="auto"/>
        <w:left w:val="none" w:sz="0" w:space="0" w:color="auto"/>
        <w:bottom w:val="none" w:sz="0" w:space="0" w:color="auto"/>
        <w:right w:val="none" w:sz="0" w:space="0" w:color="auto"/>
      </w:divBdr>
      <w:divsChild>
        <w:div w:id="2143618507">
          <w:marLeft w:val="0"/>
          <w:marRight w:val="0"/>
          <w:marTop w:val="0"/>
          <w:marBottom w:val="0"/>
          <w:divBdr>
            <w:top w:val="none" w:sz="0" w:space="0" w:color="auto"/>
            <w:left w:val="none" w:sz="0" w:space="0" w:color="auto"/>
            <w:bottom w:val="none" w:sz="0" w:space="0" w:color="auto"/>
            <w:right w:val="none" w:sz="0" w:space="0" w:color="auto"/>
          </w:divBdr>
          <w:divsChild>
            <w:div w:id="1756972023">
              <w:marLeft w:val="0"/>
              <w:marRight w:val="0"/>
              <w:marTop w:val="0"/>
              <w:marBottom w:val="0"/>
              <w:divBdr>
                <w:top w:val="none" w:sz="0" w:space="0" w:color="auto"/>
                <w:left w:val="none" w:sz="0" w:space="0" w:color="auto"/>
                <w:bottom w:val="none" w:sz="0" w:space="0" w:color="auto"/>
                <w:right w:val="none" w:sz="0" w:space="0" w:color="auto"/>
              </w:divBdr>
              <w:divsChild>
                <w:div w:id="1441071107">
                  <w:marLeft w:val="0"/>
                  <w:marRight w:val="0"/>
                  <w:marTop w:val="0"/>
                  <w:marBottom w:val="0"/>
                  <w:divBdr>
                    <w:top w:val="none" w:sz="0" w:space="0" w:color="auto"/>
                    <w:left w:val="none" w:sz="0" w:space="0" w:color="auto"/>
                    <w:bottom w:val="none" w:sz="0" w:space="0" w:color="auto"/>
                    <w:right w:val="none" w:sz="0" w:space="0" w:color="auto"/>
                  </w:divBdr>
                  <w:divsChild>
                    <w:div w:id="895431395">
                      <w:marLeft w:val="0"/>
                      <w:marRight w:val="0"/>
                      <w:marTop w:val="0"/>
                      <w:marBottom w:val="0"/>
                      <w:divBdr>
                        <w:top w:val="none" w:sz="0" w:space="0" w:color="auto"/>
                        <w:left w:val="none" w:sz="0" w:space="0" w:color="auto"/>
                        <w:bottom w:val="none" w:sz="0" w:space="0" w:color="auto"/>
                        <w:right w:val="none" w:sz="0" w:space="0" w:color="auto"/>
                      </w:divBdr>
                      <w:divsChild>
                        <w:div w:id="543299180">
                          <w:marLeft w:val="0"/>
                          <w:marRight w:val="0"/>
                          <w:marTop w:val="0"/>
                          <w:marBottom w:val="0"/>
                          <w:divBdr>
                            <w:top w:val="none" w:sz="0" w:space="0" w:color="auto"/>
                            <w:left w:val="none" w:sz="0" w:space="0" w:color="auto"/>
                            <w:bottom w:val="none" w:sz="0" w:space="0" w:color="auto"/>
                            <w:right w:val="none" w:sz="0" w:space="0" w:color="auto"/>
                          </w:divBdr>
                          <w:divsChild>
                            <w:div w:id="133329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418905">
      <w:bodyDiv w:val="1"/>
      <w:marLeft w:val="0"/>
      <w:marRight w:val="0"/>
      <w:marTop w:val="0"/>
      <w:marBottom w:val="0"/>
      <w:divBdr>
        <w:top w:val="none" w:sz="0" w:space="0" w:color="auto"/>
        <w:left w:val="none" w:sz="0" w:space="0" w:color="auto"/>
        <w:bottom w:val="none" w:sz="0" w:space="0" w:color="auto"/>
        <w:right w:val="none" w:sz="0" w:space="0" w:color="auto"/>
      </w:divBdr>
      <w:divsChild>
        <w:div w:id="1048988189">
          <w:marLeft w:val="0"/>
          <w:marRight w:val="0"/>
          <w:marTop w:val="0"/>
          <w:marBottom w:val="0"/>
          <w:divBdr>
            <w:top w:val="none" w:sz="0" w:space="0" w:color="auto"/>
            <w:left w:val="none" w:sz="0" w:space="0" w:color="auto"/>
            <w:bottom w:val="none" w:sz="0" w:space="0" w:color="auto"/>
            <w:right w:val="none" w:sz="0" w:space="0" w:color="auto"/>
          </w:divBdr>
          <w:divsChild>
            <w:div w:id="1502550366">
              <w:marLeft w:val="0"/>
              <w:marRight w:val="0"/>
              <w:marTop w:val="0"/>
              <w:marBottom w:val="0"/>
              <w:divBdr>
                <w:top w:val="none" w:sz="0" w:space="0" w:color="auto"/>
                <w:left w:val="none" w:sz="0" w:space="0" w:color="auto"/>
                <w:bottom w:val="none" w:sz="0" w:space="0" w:color="auto"/>
                <w:right w:val="none" w:sz="0" w:space="0" w:color="auto"/>
              </w:divBdr>
              <w:divsChild>
                <w:div w:id="1267614063">
                  <w:marLeft w:val="0"/>
                  <w:marRight w:val="0"/>
                  <w:marTop w:val="0"/>
                  <w:marBottom w:val="0"/>
                  <w:divBdr>
                    <w:top w:val="none" w:sz="0" w:space="0" w:color="auto"/>
                    <w:left w:val="none" w:sz="0" w:space="0" w:color="auto"/>
                    <w:bottom w:val="none" w:sz="0" w:space="0" w:color="auto"/>
                    <w:right w:val="none" w:sz="0" w:space="0" w:color="auto"/>
                  </w:divBdr>
                  <w:divsChild>
                    <w:div w:id="1171985505">
                      <w:marLeft w:val="0"/>
                      <w:marRight w:val="0"/>
                      <w:marTop w:val="0"/>
                      <w:marBottom w:val="0"/>
                      <w:divBdr>
                        <w:top w:val="none" w:sz="0" w:space="0" w:color="auto"/>
                        <w:left w:val="none" w:sz="0" w:space="0" w:color="auto"/>
                        <w:bottom w:val="none" w:sz="0" w:space="0" w:color="auto"/>
                        <w:right w:val="none" w:sz="0" w:space="0" w:color="auto"/>
                      </w:divBdr>
                      <w:divsChild>
                        <w:div w:id="768962826">
                          <w:marLeft w:val="0"/>
                          <w:marRight w:val="0"/>
                          <w:marTop w:val="0"/>
                          <w:marBottom w:val="0"/>
                          <w:divBdr>
                            <w:top w:val="none" w:sz="0" w:space="0" w:color="auto"/>
                            <w:left w:val="none" w:sz="0" w:space="0" w:color="auto"/>
                            <w:bottom w:val="none" w:sz="0" w:space="0" w:color="auto"/>
                            <w:right w:val="none" w:sz="0" w:space="0" w:color="auto"/>
                          </w:divBdr>
                          <w:divsChild>
                            <w:div w:id="19651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817728">
      <w:bodyDiv w:val="1"/>
      <w:marLeft w:val="0"/>
      <w:marRight w:val="0"/>
      <w:marTop w:val="0"/>
      <w:marBottom w:val="0"/>
      <w:divBdr>
        <w:top w:val="none" w:sz="0" w:space="0" w:color="auto"/>
        <w:left w:val="none" w:sz="0" w:space="0" w:color="auto"/>
        <w:bottom w:val="none" w:sz="0" w:space="0" w:color="auto"/>
        <w:right w:val="none" w:sz="0" w:space="0" w:color="auto"/>
      </w:divBdr>
    </w:div>
    <w:div w:id="1673951640">
      <w:bodyDiv w:val="1"/>
      <w:marLeft w:val="0"/>
      <w:marRight w:val="0"/>
      <w:marTop w:val="0"/>
      <w:marBottom w:val="0"/>
      <w:divBdr>
        <w:top w:val="none" w:sz="0" w:space="0" w:color="auto"/>
        <w:left w:val="none" w:sz="0" w:space="0" w:color="auto"/>
        <w:bottom w:val="none" w:sz="0" w:space="0" w:color="auto"/>
        <w:right w:val="none" w:sz="0" w:space="0" w:color="auto"/>
      </w:divBdr>
    </w:div>
    <w:div w:id="1691251322">
      <w:bodyDiv w:val="1"/>
      <w:marLeft w:val="0"/>
      <w:marRight w:val="0"/>
      <w:marTop w:val="0"/>
      <w:marBottom w:val="0"/>
      <w:divBdr>
        <w:top w:val="none" w:sz="0" w:space="0" w:color="auto"/>
        <w:left w:val="none" w:sz="0" w:space="0" w:color="auto"/>
        <w:bottom w:val="none" w:sz="0" w:space="0" w:color="auto"/>
        <w:right w:val="none" w:sz="0" w:space="0" w:color="auto"/>
      </w:divBdr>
    </w:div>
    <w:div w:id="1744185566">
      <w:bodyDiv w:val="1"/>
      <w:marLeft w:val="0"/>
      <w:marRight w:val="0"/>
      <w:marTop w:val="0"/>
      <w:marBottom w:val="0"/>
      <w:divBdr>
        <w:top w:val="none" w:sz="0" w:space="0" w:color="auto"/>
        <w:left w:val="none" w:sz="0" w:space="0" w:color="auto"/>
        <w:bottom w:val="none" w:sz="0" w:space="0" w:color="auto"/>
        <w:right w:val="none" w:sz="0" w:space="0" w:color="auto"/>
      </w:divBdr>
      <w:divsChild>
        <w:div w:id="895092038">
          <w:marLeft w:val="0"/>
          <w:marRight w:val="0"/>
          <w:marTop w:val="0"/>
          <w:marBottom w:val="0"/>
          <w:divBdr>
            <w:top w:val="none" w:sz="0" w:space="0" w:color="auto"/>
            <w:left w:val="none" w:sz="0" w:space="0" w:color="auto"/>
            <w:bottom w:val="none" w:sz="0" w:space="0" w:color="auto"/>
            <w:right w:val="none" w:sz="0" w:space="0" w:color="auto"/>
          </w:divBdr>
          <w:divsChild>
            <w:div w:id="1058476888">
              <w:marLeft w:val="133"/>
              <w:marRight w:val="133"/>
              <w:marTop w:val="100"/>
              <w:marBottom w:val="100"/>
              <w:divBdr>
                <w:top w:val="none" w:sz="0" w:space="0" w:color="auto"/>
                <w:left w:val="none" w:sz="0" w:space="0" w:color="auto"/>
                <w:bottom w:val="none" w:sz="0" w:space="0" w:color="auto"/>
                <w:right w:val="none" w:sz="0" w:space="0" w:color="auto"/>
              </w:divBdr>
              <w:divsChild>
                <w:div w:id="1583758188">
                  <w:marLeft w:val="0"/>
                  <w:marRight w:val="0"/>
                  <w:marTop w:val="0"/>
                  <w:marBottom w:val="0"/>
                  <w:divBdr>
                    <w:top w:val="none" w:sz="0" w:space="0" w:color="auto"/>
                    <w:left w:val="none" w:sz="0" w:space="0" w:color="auto"/>
                    <w:bottom w:val="none" w:sz="0" w:space="0" w:color="auto"/>
                    <w:right w:val="none" w:sz="0" w:space="0" w:color="auto"/>
                  </w:divBdr>
                  <w:divsChild>
                    <w:div w:id="4090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975973">
      <w:bodyDiv w:val="1"/>
      <w:marLeft w:val="0"/>
      <w:marRight w:val="0"/>
      <w:marTop w:val="0"/>
      <w:marBottom w:val="0"/>
      <w:divBdr>
        <w:top w:val="none" w:sz="0" w:space="0" w:color="auto"/>
        <w:left w:val="none" w:sz="0" w:space="0" w:color="auto"/>
        <w:bottom w:val="none" w:sz="0" w:space="0" w:color="auto"/>
        <w:right w:val="none" w:sz="0" w:space="0" w:color="auto"/>
      </w:divBdr>
    </w:div>
    <w:div w:id="1787656116">
      <w:bodyDiv w:val="1"/>
      <w:marLeft w:val="0"/>
      <w:marRight w:val="0"/>
      <w:marTop w:val="0"/>
      <w:marBottom w:val="0"/>
      <w:divBdr>
        <w:top w:val="none" w:sz="0" w:space="0" w:color="auto"/>
        <w:left w:val="none" w:sz="0" w:space="0" w:color="auto"/>
        <w:bottom w:val="none" w:sz="0" w:space="0" w:color="auto"/>
        <w:right w:val="none" w:sz="0" w:space="0" w:color="auto"/>
      </w:divBdr>
    </w:div>
    <w:div w:id="1932934268">
      <w:bodyDiv w:val="1"/>
      <w:marLeft w:val="0"/>
      <w:marRight w:val="0"/>
      <w:marTop w:val="0"/>
      <w:marBottom w:val="0"/>
      <w:divBdr>
        <w:top w:val="none" w:sz="0" w:space="0" w:color="auto"/>
        <w:left w:val="none" w:sz="0" w:space="0" w:color="auto"/>
        <w:bottom w:val="none" w:sz="0" w:space="0" w:color="auto"/>
        <w:right w:val="none" w:sz="0" w:space="0" w:color="auto"/>
      </w:divBdr>
    </w:div>
    <w:div w:id="1983735207">
      <w:bodyDiv w:val="1"/>
      <w:marLeft w:val="0"/>
      <w:marRight w:val="0"/>
      <w:marTop w:val="0"/>
      <w:marBottom w:val="0"/>
      <w:divBdr>
        <w:top w:val="none" w:sz="0" w:space="0" w:color="auto"/>
        <w:left w:val="none" w:sz="0" w:space="0" w:color="auto"/>
        <w:bottom w:val="none" w:sz="0" w:space="0" w:color="auto"/>
        <w:right w:val="none" w:sz="0" w:space="0" w:color="auto"/>
      </w:divBdr>
    </w:div>
    <w:div w:id="203437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ntnet.rbgsyd.nsw.gov.au/cgi-bin/NSWfl.pl?page=nswfl&amp;lvl=sp&amp;name=Ancistrachne~maidenii" TargetMode="External"/><Relationship Id="rId18" Type="http://schemas.openxmlformats.org/officeDocument/2006/relationships/hyperlink" Target="http://www.environment.nsw.gov.au/threatenedspeciesapp/profile.aspx?id=10802" TargetMode="External"/><Relationship Id="rId26" Type="http://schemas.openxmlformats.org/officeDocument/2006/relationships/hyperlink" Target="http://www.environment.nsw.gov.au/threatenedspeciesapp/profile.aspx?id=20133" TargetMode="External"/><Relationship Id="rId39" Type="http://schemas.openxmlformats.org/officeDocument/2006/relationships/hyperlink" Target="http://www.environment.nsw.gov.au/threatenedspeciesapp/profile.aspx?id=10613" TargetMode="External"/><Relationship Id="rId21" Type="http://schemas.openxmlformats.org/officeDocument/2006/relationships/hyperlink" Target="http://www.environment.nsw.gov.au/threatenedSpeciesApp/profile.aspx?id=10975" TargetMode="External"/><Relationship Id="rId34" Type="http://schemas.openxmlformats.org/officeDocument/2006/relationships/hyperlink" Target="http://www.environment.nsw.gov.au/threatenedSpeciesApp/profile.aspx?id=10549" TargetMode="External"/><Relationship Id="rId42" Type="http://schemas.openxmlformats.org/officeDocument/2006/relationships/hyperlink" Target="http://www.atn.com.au/nsw/syd/huntervalley-weather.html" TargetMode="External"/><Relationship Id="rId47" Type="http://schemas.openxmlformats.org/officeDocument/2006/relationships/hyperlink" Target="http://www.environment.nsw.gov.au/projects/biometrictool.htm" TargetMode="External"/><Relationship Id="rId50" Type="http://schemas.openxmlformats.org/officeDocument/2006/relationships/hyperlink" Target="http://www.environment.nsw.gov.au/threatenedSpeciesApp/profile.aspx?id=10833" TargetMode="External"/><Relationship Id="rId55" Type="http://schemas.openxmlformats.org/officeDocument/2006/relationships/hyperlink" Target="http://www.hccrems.com.au/RESOURCES/HCCREMS-Publications.aspx" TargetMode="External"/><Relationship Id="rId63" Type="http://schemas.openxmlformats.org/officeDocument/2006/relationships/footer" Target="footer3.xml"/><Relationship Id="rId7" Type="http://schemas.openxmlformats.org/officeDocument/2006/relationships/hyperlink" Target="http://plantnet.rbgsyd.nsw.gov.au/cgi-bin/NSWfl.pl?page=nswfl&amp;lvl=sp&amp;name=Amyema~pendula" TargetMode="External"/><Relationship Id="rId2" Type="http://schemas.openxmlformats.org/officeDocument/2006/relationships/styles" Target="styles.xml"/><Relationship Id="rId16" Type="http://schemas.openxmlformats.org/officeDocument/2006/relationships/hyperlink" Target="http://www.environment.nsw.gov.au/threatenedSpeciesApp/profile.aspx?id=10295" TargetMode="External"/><Relationship Id="rId20" Type="http://schemas.openxmlformats.org/officeDocument/2006/relationships/hyperlink" Target="http://www.environment.nsw.gov.au/threatenedspeciesapp/profile.aspx?id=10483" TargetMode="External"/><Relationship Id="rId29" Type="http://schemas.openxmlformats.org/officeDocument/2006/relationships/hyperlink" Target="http://www.environment.nsw.gov.au/threatenedSpeciesApp/profile.aspx?id=10157" TargetMode="External"/><Relationship Id="rId41" Type="http://schemas.openxmlformats.org/officeDocument/2006/relationships/hyperlink" Target="http://www.environment.nsw.gov.au/threatenedSpeciesApp/profile.aspx?id=10829" TargetMode="External"/><Relationship Id="rId54" Type="http://schemas.openxmlformats.org/officeDocument/2006/relationships/hyperlink" Target="http://www.environment.nsw.gov.au/resources/threatenedspecies/determinations/PDElderslie%20BanksiaScrubCEEC.pdf"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cgi-bin/sprat/public/sprat.pl" TargetMode="External"/><Relationship Id="rId24" Type="http://schemas.openxmlformats.org/officeDocument/2006/relationships/hyperlink" Target="http://www.environment.nsw.gov.au/threatenedspeciesapp/profile.aspx?id=10455" TargetMode="External"/><Relationship Id="rId32" Type="http://schemas.openxmlformats.org/officeDocument/2006/relationships/hyperlink" Target="http://www.environment.nsw.gov.au/threatenedspeciesapp/profile.aspx?id=10331" TargetMode="External"/><Relationship Id="rId37" Type="http://schemas.openxmlformats.org/officeDocument/2006/relationships/hyperlink" Target="http://www.environment.gov.au/cgi-bin/sprat/public/publicspecies.pl?taxon_id=225" TargetMode="External"/><Relationship Id="rId40" Type="http://schemas.openxmlformats.org/officeDocument/2006/relationships/hyperlink" Target="http://www.environment.nsw.gov.au/threatenedspeciesapp/profile.aspx?id=10748" TargetMode="External"/><Relationship Id="rId45" Type="http://schemas.openxmlformats.org/officeDocument/2006/relationships/hyperlink" Target="http://www.environment.gov.au/land/nrs/science/ibra" TargetMode="External"/><Relationship Id="rId53" Type="http://schemas.openxmlformats.org/officeDocument/2006/relationships/hyperlink" Target="http://www.environment.nsw.gov.au/threatenedspeciesapp/profile.aspx?id=20154"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environment.gov.au/cgi-bin/sprat/public/publicspecies.pl?taxon_id=5670" TargetMode="External"/><Relationship Id="rId23" Type="http://schemas.openxmlformats.org/officeDocument/2006/relationships/hyperlink" Target="http://www.environment.gov.au/cgi-bin/sprat/public/publicspecies.pl?taxon_id=744" TargetMode="External"/><Relationship Id="rId28" Type="http://schemas.openxmlformats.org/officeDocument/2006/relationships/hyperlink" Target="http://www.environment.gov.au/cgi-bin/sprat/public/publicspecies.pl?taxon_id=183" TargetMode="External"/><Relationship Id="rId36" Type="http://schemas.openxmlformats.org/officeDocument/2006/relationships/hyperlink" Target="http://www.environment.nsw.gov.au/threatenedspeciesapp/profile.aspx?id=10568" TargetMode="External"/><Relationship Id="rId49" Type="http://schemas.openxmlformats.org/officeDocument/2006/relationships/hyperlink" Target="http://www.environment.nsw.gov.au/bioregions/SydneyBasin-Climate.htm" TargetMode="External"/><Relationship Id="rId57" Type="http://schemas.openxmlformats.org/officeDocument/2006/relationships/hyperlink" Target="http://www.hccrems.com.au/RESOURCES/HCCREMS-Publications.aspx" TargetMode="External"/><Relationship Id="rId61" Type="http://schemas.openxmlformats.org/officeDocument/2006/relationships/footer" Target="footer2.xml"/><Relationship Id="rId10" Type="http://schemas.openxmlformats.org/officeDocument/2006/relationships/hyperlink" Target="http://plantnet.rbgsyd.nsw.gov.au/cgi-bin/NSWfl.pl?page=nswfl&amp;lvl=in&amp;name=Microlaena~stipoides+var.~stipoides" TargetMode="External"/><Relationship Id="rId19" Type="http://schemas.openxmlformats.org/officeDocument/2006/relationships/hyperlink" Target="http://www.environment.gov.au/cgi-bin/sprat/public/publicspecies.pl?taxon_id=1870" TargetMode="External"/><Relationship Id="rId31" Type="http://schemas.openxmlformats.org/officeDocument/2006/relationships/hyperlink" Target="http://www.environment.nsw.gov.au/threatenedspeciesapp/profile.aspx?id=10207" TargetMode="External"/><Relationship Id="rId44" Type="http://schemas.openxmlformats.org/officeDocument/2006/relationships/hyperlink" Target="http://www.environment.gov.au/system/files/pages/5b3d2d31-2355-4b60-820c-e370572b2520/files/ibraregions-new.pdf" TargetMode="External"/><Relationship Id="rId52" Type="http://schemas.openxmlformats.org/officeDocument/2006/relationships/hyperlink" Target="http://www.environment.nsw.gov.au/determinations/warkworthsands36a.htm"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lantnet.rbgsyd.nsw.gov.au/cgi-bin/NSWfl.pl?page=nswfl&amp;lvl=sp&amp;name=Cheilanthes~sieberi" TargetMode="External"/><Relationship Id="rId14" Type="http://schemas.openxmlformats.org/officeDocument/2006/relationships/hyperlink" Target="http://www.environment.nsw.gov.au/threatenedspeciesapp/profile.aspx?id=20049" TargetMode="External"/><Relationship Id="rId22" Type="http://schemas.openxmlformats.org/officeDocument/2006/relationships/hyperlink" Target="http://www.environment.nsw.gov.au/threatenedSpeciesApp/profile.aspx?id=10395" TargetMode="External"/><Relationship Id="rId27" Type="http://schemas.openxmlformats.org/officeDocument/2006/relationships/hyperlink" Target="http://www.environment.nsw.gov.au/threatenedSpeciesApp/profile.aspx?id=10155" TargetMode="External"/><Relationship Id="rId30" Type="http://schemas.openxmlformats.org/officeDocument/2006/relationships/hyperlink" Target="http://www.environment.gov.au/cgi-bin/sprat/public/publicspecies.pl?taxon_id=75184" TargetMode="External"/><Relationship Id="rId35" Type="http://schemas.openxmlformats.org/officeDocument/2006/relationships/hyperlink" Target="http://www.environment.gov.au/cgi-bin/sprat/public/publicspecies.pl?taxon_id=83395" TargetMode="External"/><Relationship Id="rId43" Type="http://schemas.openxmlformats.org/officeDocument/2006/relationships/hyperlink" Target="http://www.environment.gov.au/topics/land/national-reserve-system/science-maps-and-data/australias-bioregions-ibra/australias" TargetMode="External"/><Relationship Id="rId48" Type="http://schemas.openxmlformats.org/officeDocument/2006/relationships/hyperlink" Target="http://www.environment.gov.au/system/files/pages/4fe91d68-b097-45ed-aa0b-450c5717438b/files/capad08national.xls" TargetMode="External"/><Relationship Id="rId56" Type="http://schemas.openxmlformats.org/officeDocument/2006/relationships/hyperlink" Target="http://www.huntergardens.org.au/forms/Warkworth%20Sands%20Woodland.pdf" TargetMode="External"/><Relationship Id="rId64" Type="http://schemas.openxmlformats.org/officeDocument/2006/relationships/fontTable" Target="fontTable.xml"/><Relationship Id="rId8" Type="http://schemas.openxmlformats.org/officeDocument/2006/relationships/hyperlink" Target="http://plantnet.rbgsyd.nsw.gov.au/cgi-bin/NSWfl.pl?page=nswfl&amp;lvl=sp&amp;name=Aristida~ramosa" TargetMode="External"/><Relationship Id="rId51" Type="http://schemas.openxmlformats.org/officeDocument/2006/relationships/hyperlink" Target="http://www.environment.nsw.gov.au/determinations/africanoliveFD.htm" TargetMode="External"/><Relationship Id="rId3" Type="http://schemas.openxmlformats.org/officeDocument/2006/relationships/settings" Target="settings.xml"/><Relationship Id="rId12" Type="http://schemas.openxmlformats.org/officeDocument/2006/relationships/hyperlink" Target="http://www.environment.nsw.gov.au/threatenedspeciesapp/profile.aspx?id=10050" TargetMode="External"/><Relationship Id="rId17" Type="http://schemas.openxmlformats.org/officeDocument/2006/relationships/hyperlink" Target="http://www.environment.gov.au/cgi-bin/sprat/public/publicspecies.pl?taxon_id=15202" TargetMode="External"/><Relationship Id="rId25" Type="http://schemas.openxmlformats.org/officeDocument/2006/relationships/hyperlink" Target="http://www.environment.nsw.gov.au/threatenedSpeciesApp/profile.aspx?id=10495" TargetMode="External"/><Relationship Id="rId33" Type="http://schemas.openxmlformats.org/officeDocument/2006/relationships/hyperlink" Target="http://www.environment.nsw.gov.au/threatenedSpeciesApp/profile.aspx?id=10533" TargetMode="External"/><Relationship Id="rId38" Type="http://schemas.openxmlformats.org/officeDocument/2006/relationships/hyperlink" Target="http://www.environment.nsw.gov.au/threatenedSpeciesApp/profile.aspx?id=10605" TargetMode="External"/><Relationship Id="rId46" Type="http://schemas.openxmlformats.org/officeDocument/2006/relationships/hyperlink" Target="http://www.environment.nsw.gov.au/bioregions/SydneyBasinBioregion.htm" TargetMode="External"/><Relationship Id="rId5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environment.gov.au/epbc/publications/significant-impact-guidelines-11-matters-national-environmental-signific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9234</Words>
  <Characters>61372</Characters>
  <Application>Microsoft Office Word</Application>
  <DocSecurity>0</DocSecurity>
  <Lines>511</Lines>
  <Paragraphs>140</Paragraphs>
  <ScaleCrop>false</ScaleCrop>
  <LinksUpToDate>false</LinksUpToDate>
  <CharactersWithSpaces>70466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description and summary of threats for theWarkworth Sands Woodland of the Sydney Basin Bioregion ecological community</dc:title>
  <dc:creator/>
  <cp:lastModifiedBy/>
  <cp:revision>1</cp:revision>
  <dcterms:created xsi:type="dcterms:W3CDTF">2015-11-25T00:03:00Z</dcterms:created>
  <dcterms:modified xsi:type="dcterms:W3CDTF">2015-11-25T00:03:00Z</dcterms:modified>
</cp:coreProperties>
</file>