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bookmarkStart w:id="0" w:name="OLE_LINK1"/>
      <w:bookmarkStart w:id="1" w:name="OLE_LINK2"/>
      <w:r w:rsidRPr="00F6308F">
        <w:rPr>
          <w:rFonts w:cs="Arial"/>
          <w:sz w:val="36"/>
        </w:rPr>
        <w:t>Assessment of the</w:t>
      </w:r>
    </w:p>
    <w:p w:rsidR="00B6012C" w:rsidRPr="00F83583" w:rsidRDefault="00A46801" w:rsidP="001955CD">
      <w:pPr>
        <w:widowControl w:val="0"/>
        <w:tabs>
          <w:tab w:val="left" w:pos="6700"/>
        </w:tabs>
        <w:spacing w:after="120"/>
        <w:jc w:val="center"/>
        <w:rPr>
          <w:rFonts w:cs="Arial"/>
          <w:b/>
          <w:sz w:val="36"/>
          <w:szCs w:val="36"/>
        </w:rPr>
      </w:pPr>
      <w:r>
        <w:rPr>
          <w:rFonts w:cs="Arial"/>
          <w:b/>
          <w:bCs/>
          <w:kern w:val="36"/>
          <w:sz w:val="36"/>
          <w:szCs w:val="36"/>
          <w:lang w:eastAsia="en-AU"/>
        </w:rPr>
        <w:t>Tasmanian Gould’s Squid Fishery</w:t>
      </w:r>
    </w:p>
    <w:bookmarkEnd w:id="0"/>
    <w:bookmarkEnd w:id="1"/>
    <w:p w:rsidR="00B6012C" w:rsidRPr="00F6308F" w:rsidRDefault="00B6012C" w:rsidP="001955CD">
      <w:pPr>
        <w:widowControl w:val="0"/>
        <w:tabs>
          <w:tab w:val="left" w:pos="6700"/>
        </w:tabs>
        <w:spacing w:after="120"/>
        <w:jc w:val="center"/>
        <w:rPr>
          <w:rFonts w:cs="Arial"/>
          <w:b/>
          <w:sz w:val="48"/>
        </w:rPr>
      </w:pPr>
    </w:p>
    <w:p w:rsidR="00B6012C" w:rsidRDefault="00B6012C" w:rsidP="001955CD">
      <w:pPr>
        <w:widowControl w:val="0"/>
        <w:tabs>
          <w:tab w:val="left" w:pos="6700"/>
        </w:tabs>
        <w:spacing w:after="120"/>
        <w:jc w:val="center"/>
        <w:rPr>
          <w:rFonts w:cs="Arial"/>
          <w:b/>
          <w:sz w:val="32"/>
        </w:rPr>
      </w:pPr>
    </w:p>
    <w:p w:rsidR="0022380D" w:rsidRDefault="0022380D" w:rsidP="001955CD">
      <w:pPr>
        <w:widowControl w:val="0"/>
        <w:tabs>
          <w:tab w:val="left" w:pos="6700"/>
        </w:tabs>
        <w:spacing w:after="120"/>
        <w:jc w:val="center"/>
        <w:rPr>
          <w:rFonts w:cs="Arial"/>
          <w:b/>
          <w:sz w:val="32"/>
        </w:rPr>
      </w:pPr>
    </w:p>
    <w:p w:rsidR="0022380D" w:rsidRDefault="0022380D" w:rsidP="001955CD">
      <w:pPr>
        <w:widowControl w:val="0"/>
        <w:tabs>
          <w:tab w:val="left" w:pos="6700"/>
        </w:tabs>
        <w:spacing w:after="120"/>
        <w:jc w:val="center"/>
        <w:rPr>
          <w:rFonts w:cs="Arial"/>
          <w:b/>
          <w:sz w:val="32"/>
        </w:rPr>
      </w:pPr>
    </w:p>
    <w:p w:rsidR="0022380D" w:rsidRDefault="0022380D" w:rsidP="001955CD">
      <w:pPr>
        <w:widowControl w:val="0"/>
        <w:tabs>
          <w:tab w:val="left" w:pos="6700"/>
        </w:tabs>
        <w:spacing w:after="120"/>
        <w:jc w:val="center"/>
        <w:rPr>
          <w:rFonts w:cs="Arial"/>
          <w:b/>
          <w:sz w:val="32"/>
        </w:rPr>
      </w:pPr>
    </w:p>
    <w:p w:rsidR="0022380D" w:rsidRDefault="0022380D" w:rsidP="001955CD">
      <w:pPr>
        <w:widowControl w:val="0"/>
        <w:tabs>
          <w:tab w:val="left" w:pos="6700"/>
        </w:tabs>
        <w:spacing w:after="120"/>
        <w:jc w:val="center"/>
        <w:rPr>
          <w:rFonts w:cs="Arial"/>
          <w:b/>
          <w:sz w:val="32"/>
        </w:rPr>
      </w:pPr>
    </w:p>
    <w:p w:rsidR="0022380D" w:rsidRDefault="0022380D" w:rsidP="001955CD">
      <w:pPr>
        <w:widowControl w:val="0"/>
        <w:tabs>
          <w:tab w:val="left" w:pos="6700"/>
        </w:tabs>
        <w:spacing w:after="120"/>
        <w:jc w:val="center"/>
        <w:rPr>
          <w:rFonts w:cs="Arial"/>
          <w:b/>
          <w:sz w:val="32"/>
        </w:rPr>
      </w:pPr>
    </w:p>
    <w:p w:rsidR="0022380D" w:rsidRPr="00F6308F" w:rsidRDefault="0022380D"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67676E" w:rsidP="001955CD">
      <w:pPr>
        <w:pStyle w:val="Heading7"/>
        <w:rPr>
          <w:rFonts w:ascii="Arial" w:hAnsi="Arial" w:cs="Arial"/>
          <w:lang w:val="en-AU"/>
        </w:rPr>
      </w:pPr>
      <w:r>
        <w:rPr>
          <w:rFonts w:ascii="Arial" w:hAnsi="Arial" w:cs="Arial"/>
          <w:lang w:val="en-AU"/>
        </w:rPr>
        <w:t>JUNE</w:t>
      </w:r>
      <w:r w:rsidR="001120F9" w:rsidRPr="00731585">
        <w:rPr>
          <w:rFonts w:ascii="Arial" w:hAnsi="Arial" w:cs="Arial"/>
          <w:lang w:val="en-AU"/>
        </w:rPr>
        <w:t xml:space="preserve"> 2014</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Default="00B6012C" w:rsidP="001955CD">
      <w:pPr>
        <w:rPr>
          <w:rFonts w:cs="Arial"/>
        </w:rPr>
      </w:pPr>
    </w:p>
    <w:p w:rsidR="00662729" w:rsidRDefault="00662729" w:rsidP="001955CD">
      <w:pPr>
        <w:rPr>
          <w:rFonts w:cs="Arial"/>
        </w:rPr>
      </w:pPr>
    </w:p>
    <w:p w:rsidR="00662729" w:rsidRDefault="00662729"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7E6086">
        <w:rPr>
          <w:rFonts w:ascii="Arial" w:hAnsi="Arial" w:cs="Arial"/>
          <w:sz w:val="16"/>
          <w:szCs w:val="16"/>
        </w:rPr>
        <w:t xml:space="preserve"> Commonwealth of Australia, 2014</w:t>
      </w:r>
      <w:r w:rsidRPr="00480A40">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809750" cy="457200"/>
            <wp:effectExtent l="19050" t="0" r="0" b="0"/>
            <wp:wrapSquare wrapText="bothSides"/>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anchor>
        </w:drawing>
      </w:r>
      <w:r w:rsidR="00A32323">
        <w:rPr>
          <w:rFonts w:ascii="Arial" w:hAnsi="Arial" w:cs="Arial"/>
          <w:i/>
          <w:sz w:val="16"/>
          <w:szCs w:val="16"/>
        </w:rPr>
        <w:br w:type="textWrapping" w:clear="all"/>
      </w:r>
    </w:p>
    <w:p w:rsidR="007C21E3" w:rsidRPr="00662729" w:rsidRDefault="007C21E3" w:rsidP="007C21E3">
      <w:pPr>
        <w:pStyle w:val="NormalWeb"/>
        <w:rPr>
          <w:rFonts w:ascii="Arial" w:hAnsi="Arial" w:cs="Arial"/>
          <w:sz w:val="16"/>
          <w:szCs w:val="16"/>
        </w:rPr>
      </w:pPr>
      <w:r w:rsidRPr="00662729">
        <w:rPr>
          <w:rFonts w:ascii="Arial" w:hAnsi="Arial" w:cs="Arial"/>
          <w:i/>
          <w:sz w:val="16"/>
          <w:szCs w:val="16"/>
        </w:rPr>
        <w:t xml:space="preserve">Assessment of the </w:t>
      </w:r>
      <w:r w:rsidR="004B08BB" w:rsidRPr="00662729">
        <w:rPr>
          <w:rFonts w:ascii="Arial" w:hAnsi="Arial" w:cs="Arial"/>
          <w:i/>
          <w:sz w:val="16"/>
          <w:szCs w:val="16"/>
        </w:rPr>
        <w:t>Tasmanian Gould’s Squid Fishery</w:t>
      </w:r>
      <w:r w:rsidR="00A46801" w:rsidRPr="00662729">
        <w:rPr>
          <w:rFonts w:ascii="Arial" w:hAnsi="Arial" w:cs="Arial"/>
          <w:i/>
          <w:sz w:val="16"/>
          <w:szCs w:val="16"/>
        </w:rPr>
        <w:t xml:space="preserve"> </w:t>
      </w:r>
      <w:r w:rsidR="0067676E">
        <w:rPr>
          <w:rFonts w:ascii="Arial" w:hAnsi="Arial" w:cs="Arial"/>
          <w:i/>
          <w:sz w:val="16"/>
          <w:szCs w:val="16"/>
        </w:rPr>
        <w:t>June</w:t>
      </w:r>
      <w:r w:rsidR="0067676E" w:rsidRPr="00731585">
        <w:rPr>
          <w:rFonts w:ascii="Arial" w:hAnsi="Arial" w:cs="Arial"/>
          <w:i/>
          <w:sz w:val="16"/>
          <w:szCs w:val="16"/>
        </w:rPr>
        <w:t xml:space="preserve"> </w:t>
      </w:r>
      <w:r w:rsidRPr="00731585">
        <w:rPr>
          <w:rFonts w:ascii="Arial" w:hAnsi="Arial" w:cs="Arial"/>
          <w:i/>
          <w:sz w:val="16"/>
          <w:szCs w:val="16"/>
        </w:rPr>
        <w:t>201</w:t>
      </w:r>
      <w:r w:rsidR="00A32323" w:rsidRPr="00731585">
        <w:rPr>
          <w:rFonts w:ascii="Arial" w:hAnsi="Arial" w:cs="Arial"/>
          <w:i/>
          <w:sz w:val="16"/>
          <w:szCs w:val="16"/>
        </w:rPr>
        <w:t>4</w:t>
      </w:r>
      <w:r w:rsidRPr="00731585">
        <w:rPr>
          <w:rFonts w:ascii="Arial" w:hAnsi="Arial" w:cs="Arial"/>
          <w:sz w:val="16"/>
          <w:szCs w:val="16"/>
        </w:rPr>
        <w:t xml:space="preserve"> is licensed</w:t>
      </w:r>
      <w:r w:rsidRPr="00662729">
        <w:rPr>
          <w:rFonts w:ascii="Arial" w:hAnsi="Arial" w:cs="Arial"/>
          <w:sz w:val="16"/>
          <w:szCs w:val="16"/>
        </w:rPr>
        <w:t xml:space="preserve">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rsidR="007C21E3" w:rsidRPr="00480A40" w:rsidRDefault="007C21E3" w:rsidP="007C21E3">
      <w:pPr>
        <w:pStyle w:val="NormalWeb"/>
        <w:rPr>
          <w:rFonts w:ascii="Arial" w:hAnsi="Arial" w:cs="Arial"/>
          <w:sz w:val="16"/>
          <w:szCs w:val="16"/>
        </w:rPr>
      </w:pPr>
      <w:r w:rsidRPr="00662729">
        <w:rPr>
          <w:rFonts w:ascii="Arial" w:hAnsi="Arial" w:cs="Arial"/>
          <w:sz w:val="16"/>
          <w:szCs w:val="16"/>
        </w:rPr>
        <w:t>This report should be attributed as ‘</w:t>
      </w:r>
      <w:r w:rsidRPr="00662729">
        <w:rPr>
          <w:rFonts w:ascii="Arial" w:hAnsi="Arial" w:cs="Arial"/>
          <w:i/>
          <w:sz w:val="16"/>
          <w:szCs w:val="16"/>
        </w:rPr>
        <w:t xml:space="preserve">Assessment of the </w:t>
      </w:r>
      <w:r w:rsidR="004B08BB" w:rsidRPr="00662729">
        <w:rPr>
          <w:rFonts w:ascii="Arial" w:hAnsi="Arial" w:cs="Arial"/>
          <w:i/>
          <w:sz w:val="16"/>
          <w:szCs w:val="16"/>
        </w:rPr>
        <w:t>Tasmanian Gould’s Squid Fishery</w:t>
      </w:r>
      <w:r w:rsidR="00ED5A3F">
        <w:rPr>
          <w:rFonts w:ascii="Arial" w:hAnsi="Arial" w:cs="Arial"/>
          <w:i/>
          <w:sz w:val="16"/>
          <w:szCs w:val="16"/>
        </w:rPr>
        <w:t xml:space="preserve"> </w:t>
      </w:r>
      <w:r w:rsidR="0067676E">
        <w:rPr>
          <w:rFonts w:ascii="Arial" w:hAnsi="Arial" w:cs="Arial"/>
          <w:i/>
          <w:sz w:val="16"/>
          <w:szCs w:val="16"/>
        </w:rPr>
        <w:t>June</w:t>
      </w:r>
      <w:r w:rsidR="00996F3F" w:rsidRPr="00996F3F">
        <w:rPr>
          <w:rFonts w:ascii="Arial" w:hAnsi="Arial" w:cs="Arial"/>
          <w:i/>
          <w:sz w:val="16"/>
          <w:szCs w:val="16"/>
        </w:rPr>
        <w:t xml:space="preserve"> 2014</w:t>
      </w:r>
      <w:r w:rsidRPr="00731585">
        <w:rPr>
          <w:rFonts w:ascii="Arial" w:hAnsi="Arial" w:cs="Arial"/>
          <w:sz w:val="16"/>
          <w:szCs w:val="16"/>
        </w:rPr>
        <w:t>,</w:t>
      </w:r>
      <w:r w:rsidRPr="00480A40">
        <w:rPr>
          <w:rFonts w:ascii="Arial" w:hAnsi="Arial" w:cs="Arial"/>
          <w:sz w:val="16"/>
          <w:szCs w:val="16"/>
        </w:rPr>
        <w:t xml:space="preserve"> Commonwealth of Australia </w:t>
      </w:r>
      <w:r w:rsidR="007E6086">
        <w:rPr>
          <w:rFonts w:ascii="Arial" w:hAnsi="Arial" w:cs="Arial"/>
          <w:sz w:val="16"/>
          <w:szCs w:val="16"/>
        </w:rPr>
        <w:t>2014</w:t>
      </w:r>
      <w:r w:rsidRPr="000400C3">
        <w:rPr>
          <w:rFonts w:ascii="Arial" w:hAnsi="Arial" w:cs="Arial"/>
          <w:sz w:val="16"/>
          <w:szCs w:val="16"/>
        </w:rPr>
        <w:t>’</w:t>
      </w:r>
      <w:r w:rsidRPr="00480A40">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w:t>
      </w:r>
      <w:r w:rsidR="0067676E">
        <w:rPr>
          <w:rFonts w:ascii="Arial" w:hAnsi="Arial" w:cs="Arial"/>
          <w:sz w:val="16"/>
          <w:szCs w:val="16"/>
          <w:lang w:val="en-AU"/>
        </w:rPr>
        <w:t xml:space="preserve"> </w:t>
      </w:r>
      <w:r w:rsidRPr="008E55E3">
        <w:rPr>
          <w:rFonts w:ascii="Arial" w:hAnsi="Arial" w:cs="Arial"/>
          <w:sz w:val="16"/>
          <w:szCs w:val="16"/>
          <w:lang w:val="en-AU"/>
        </w:rPr>
        <w:t>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Default="007C21E3" w:rsidP="00CC6E04">
      <w:pPr>
        <w:rPr>
          <w:b/>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A14FF4" w:rsidRDefault="00B6012C" w:rsidP="001955CD">
      <w:pPr>
        <w:tabs>
          <w:tab w:val="right" w:pos="8460"/>
        </w:tabs>
        <w:spacing w:after="120"/>
        <w:ind w:left="900" w:hanging="900"/>
        <w:rPr>
          <w:rFonts w:cs="Arial"/>
          <w:b/>
        </w:rPr>
      </w:pPr>
    </w:p>
    <w:p w:rsidR="00321F55" w:rsidRPr="00F6308F" w:rsidRDefault="00321F55" w:rsidP="00321F55">
      <w:pPr>
        <w:pStyle w:val="Heading1"/>
        <w:spacing w:after="0"/>
        <w:jc w:val="center"/>
      </w:pPr>
      <w:r w:rsidRPr="00F6308F">
        <w:lastRenderedPageBreak/>
        <w:t>Contents</w:t>
      </w:r>
    </w:p>
    <w:p w:rsidR="00321F55" w:rsidRDefault="00321F55" w:rsidP="00321F55">
      <w:pPr>
        <w:rPr>
          <w:rFonts w:cs="Arial"/>
          <w:b/>
        </w:rPr>
      </w:pPr>
    </w:p>
    <w:p w:rsidR="00321F55" w:rsidRPr="00FF44D5" w:rsidRDefault="00321F55" w:rsidP="00321F55">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w:t>
      </w:r>
      <w:r w:rsidRPr="00F83583">
        <w:rPr>
          <w:rFonts w:cs="Arial"/>
          <w:b/>
          <w:noProof/>
        </w:rPr>
        <w:t xml:space="preserve">the </w:t>
      </w:r>
      <w:r>
        <w:rPr>
          <w:rFonts w:cs="Arial"/>
          <w:b/>
          <w:bCs/>
          <w:kern w:val="36"/>
          <w:lang w:eastAsia="en-AU"/>
        </w:rPr>
        <w:t>Tasmanian Gould’s Squid Fishery</w:t>
      </w:r>
      <w:r w:rsidRPr="00FF44D5">
        <w:rPr>
          <w:rFonts w:cs="Arial"/>
          <w:b/>
          <w:noProof/>
          <w:webHidden/>
        </w:rPr>
        <w:tab/>
      </w:r>
      <w:r w:rsidR="00FB266E"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FB266E" w:rsidRPr="00FF44D5">
        <w:rPr>
          <w:rFonts w:cs="Arial"/>
          <w:b/>
          <w:noProof/>
          <w:webHidden/>
        </w:rPr>
      </w:r>
      <w:r w:rsidR="00FB266E" w:rsidRPr="00FF44D5">
        <w:rPr>
          <w:rFonts w:cs="Arial"/>
          <w:b/>
          <w:noProof/>
          <w:webHidden/>
        </w:rPr>
        <w:fldChar w:fldCharType="separate"/>
      </w:r>
      <w:r w:rsidR="000E3F9F">
        <w:rPr>
          <w:rFonts w:cs="Arial"/>
          <w:b/>
          <w:noProof/>
          <w:webHidden/>
        </w:rPr>
        <w:t>4</w:t>
      </w:r>
      <w:r w:rsidR="00FB266E" w:rsidRPr="00FF44D5">
        <w:rPr>
          <w:rFonts w:cs="Arial"/>
          <w:b/>
          <w:noProof/>
          <w:webHidden/>
        </w:rPr>
        <w:fldChar w:fldCharType="end"/>
      </w:r>
    </w:p>
    <w:p w:rsidR="00321F55" w:rsidRPr="00FF44D5" w:rsidRDefault="00321F55" w:rsidP="00321F55">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321F55" w:rsidRPr="00FF44D5" w:rsidRDefault="00321F55" w:rsidP="00321F55">
      <w:pPr>
        <w:tabs>
          <w:tab w:val="right" w:leader="dot" w:pos="8302"/>
        </w:tabs>
        <w:ind w:left="1166" w:right="792" w:hanging="1166"/>
        <w:rPr>
          <w:rFonts w:cs="Arial"/>
          <w:b/>
          <w:noProof/>
        </w:rPr>
      </w:pPr>
      <w:r w:rsidRPr="00FF44D5">
        <w:rPr>
          <w:rFonts w:cs="Arial"/>
          <w:b/>
          <w:noProof/>
        </w:rPr>
        <w:t>Table 2:</w:t>
      </w:r>
      <w:r w:rsidRPr="00FF44D5">
        <w:rPr>
          <w:rFonts w:cs="Arial"/>
          <w:b/>
          <w:noProof/>
        </w:rPr>
        <w:tab/>
        <w:t>The Department o</w:t>
      </w:r>
      <w:r>
        <w:rPr>
          <w:rFonts w:cs="Arial"/>
          <w:b/>
          <w:noProof/>
        </w:rPr>
        <w:t>f the Environment’s</w:t>
      </w:r>
      <w:r w:rsidRPr="00FF44D5">
        <w:rPr>
          <w:rFonts w:cs="Arial"/>
          <w:b/>
          <w:noProof/>
        </w:rPr>
        <w:t xml:space="preserve"> assessment of the </w:t>
      </w:r>
      <w:r>
        <w:rPr>
          <w:rFonts w:cs="Arial"/>
          <w:b/>
          <w:noProof/>
        </w:rPr>
        <w:t xml:space="preserve">Tasmanian </w:t>
      </w:r>
      <w:r w:rsidRPr="000C7E22">
        <w:rPr>
          <w:rFonts w:cs="Arial"/>
          <w:b/>
          <w:bCs/>
          <w:kern w:val="36"/>
          <w:lang w:eastAsia="en-AU"/>
        </w:rPr>
        <w:t>Gould’s Squid Fishery</w:t>
      </w:r>
      <w:r w:rsidRPr="000C7E22">
        <w:rPr>
          <w:rFonts w:cs="Arial"/>
          <w:b/>
          <w:noProof/>
        </w:rPr>
        <w:t xml:space="preserve"> against</w:t>
      </w:r>
      <w:r>
        <w:rPr>
          <w:rFonts w:cs="Arial"/>
          <w:b/>
          <w:noProof/>
        </w:rPr>
        <w:t xml:space="preserve"> </w:t>
      </w:r>
      <w:r w:rsidRPr="00AE4A30">
        <w:rPr>
          <w:rFonts w:cs="Arial"/>
          <w:b/>
          <w:noProof/>
        </w:rPr>
        <w:t xml:space="preserve">the </w:t>
      </w:r>
      <w:r w:rsidRPr="00414F02">
        <w:rPr>
          <w:rFonts w:cs="Arial"/>
          <w:b/>
          <w:i/>
          <w:noProof/>
        </w:rPr>
        <w:t>Guidelines for the Ecologically Sustainable Management of Fisheries - 2nd Edition</w:t>
      </w:r>
      <w:r w:rsidRPr="00FF44D5">
        <w:rPr>
          <w:rFonts w:cs="Arial"/>
          <w:b/>
          <w:noProof/>
          <w:webHidden/>
        </w:rPr>
        <w:tab/>
      </w:r>
      <w:r w:rsidR="00FB266E"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FB266E" w:rsidRPr="00FF44D5">
        <w:rPr>
          <w:rFonts w:cs="Arial"/>
          <w:b/>
          <w:noProof/>
          <w:webHidden/>
        </w:rPr>
      </w:r>
      <w:r w:rsidR="00FB266E" w:rsidRPr="00FF44D5">
        <w:rPr>
          <w:rFonts w:cs="Arial"/>
          <w:b/>
          <w:noProof/>
          <w:webHidden/>
        </w:rPr>
        <w:fldChar w:fldCharType="separate"/>
      </w:r>
      <w:r w:rsidR="000E3F9F">
        <w:rPr>
          <w:rFonts w:cs="Arial"/>
          <w:b/>
          <w:noProof/>
          <w:webHidden/>
        </w:rPr>
        <w:t>8</w:t>
      </w:r>
      <w:r w:rsidR="00FB266E" w:rsidRPr="00FF44D5">
        <w:rPr>
          <w:rFonts w:cs="Arial"/>
          <w:b/>
          <w:noProof/>
          <w:webHidden/>
        </w:rPr>
        <w:fldChar w:fldCharType="end"/>
      </w:r>
    </w:p>
    <w:p w:rsidR="00321F55" w:rsidRPr="000C7E22" w:rsidRDefault="00321F55" w:rsidP="00321F55">
      <w:pPr>
        <w:spacing w:after="120"/>
        <w:ind w:left="1134" w:right="392"/>
        <w:rPr>
          <w:rFonts w:cs="Arial"/>
          <w:noProof/>
        </w:rPr>
      </w:pPr>
      <w:r>
        <w:rPr>
          <w:rFonts w:cs="Arial"/>
          <w:noProof/>
        </w:rPr>
        <w:t>Table 2 contains the D</w:t>
      </w:r>
      <w:r w:rsidRPr="00AE4A30">
        <w:rPr>
          <w:rFonts w:cs="Arial"/>
          <w:noProof/>
        </w:rPr>
        <w:t xml:space="preserve">epartment’s assessment of the </w:t>
      </w:r>
      <w:r>
        <w:rPr>
          <w:rFonts w:cs="Arial"/>
          <w:noProof/>
        </w:rPr>
        <w:t>Tasmanian Gould’s Squid Fishery</w:t>
      </w:r>
      <w:r w:rsidRPr="00AE4A30">
        <w:rPr>
          <w:rFonts w:cs="Arial"/>
          <w:noProof/>
        </w:rPr>
        <w:t xml:space="preserve"> management arrangements against all the relevant parts of the </w:t>
      </w:r>
      <w:r>
        <w:rPr>
          <w:rFonts w:cs="Arial"/>
          <w:noProof/>
        </w:rPr>
        <w:t xml:space="preserve"> </w:t>
      </w:r>
      <w:r w:rsidRPr="00414F02">
        <w:rPr>
          <w:rFonts w:cs="Arial"/>
          <w:i/>
          <w:noProof/>
        </w:rPr>
        <w:t xml:space="preserve">Guidelines for the Ecologically Sustainable Management of Fisheries - 2nd  </w:t>
      </w:r>
      <w:r w:rsidRPr="000C7E22">
        <w:rPr>
          <w:rFonts w:cs="Arial"/>
          <w:i/>
          <w:noProof/>
        </w:rPr>
        <w:t>Edition</w:t>
      </w:r>
      <w:r w:rsidRPr="000C7E22">
        <w:rPr>
          <w:rFonts w:cs="Arial"/>
          <w:noProof/>
        </w:rPr>
        <w:t>.</w:t>
      </w:r>
    </w:p>
    <w:p w:rsidR="00321F55" w:rsidRPr="000C7E22" w:rsidRDefault="00321F55" w:rsidP="00321F55">
      <w:pPr>
        <w:tabs>
          <w:tab w:val="right" w:leader="dot" w:pos="8302"/>
        </w:tabs>
        <w:ind w:left="1166" w:right="792" w:hanging="1166"/>
        <w:rPr>
          <w:rFonts w:cs="Arial"/>
          <w:b/>
          <w:noProof/>
        </w:rPr>
      </w:pPr>
      <w:r w:rsidRPr="000C7E22">
        <w:rPr>
          <w:rFonts w:cs="Arial"/>
          <w:b/>
          <w:noProof/>
        </w:rPr>
        <w:t xml:space="preserve">Table 3: </w:t>
      </w:r>
      <w:r w:rsidRPr="000C7E22">
        <w:rPr>
          <w:rFonts w:cs="Arial"/>
          <w:b/>
          <w:noProof/>
        </w:rPr>
        <w:tab/>
        <w:t xml:space="preserve">The Department of the Environment’s assessment of the </w:t>
      </w:r>
      <w:r w:rsidRPr="000C7E22">
        <w:rPr>
          <w:rFonts w:cs="Arial"/>
          <w:b/>
          <w:bCs/>
          <w:kern w:val="36"/>
          <w:lang w:eastAsia="en-AU"/>
        </w:rPr>
        <w:t>Tasmanian Gould’s Squid Fishery</w:t>
      </w:r>
      <w:r w:rsidRPr="000C7E22">
        <w:rPr>
          <w:rFonts w:cs="Arial"/>
          <w:b/>
          <w:noProof/>
        </w:rPr>
        <w:t xml:space="preserve"> against the requirements of the EPBC Act related to decisions made under Part 13A.</w:t>
      </w:r>
      <w:r w:rsidRPr="000C7E22">
        <w:rPr>
          <w:rFonts w:cs="Arial"/>
          <w:b/>
          <w:noProof/>
          <w:webHidden/>
        </w:rPr>
        <w:tab/>
      </w:r>
      <w:r w:rsidR="00FB266E" w:rsidRPr="000C7E22">
        <w:rPr>
          <w:rFonts w:cs="Arial"/>
          <w:b/>
          <w:noProof/>
          <w:webHidden/>
        </w:rPr>
        <w:fldChar w:fldCharType="begin"/>
      </w:r>
      <w:r w:rsidRPr="000C7E22">
        <w:rPr>
          <w:rFonts w:cs="Arial"/>
          <w:b/>
          <w:noProof/>
          <w:webHidden/>
        </w:rPr>
        <w:instrText xml:space="preserve"> PAGEREF </w:instrText>
      </w:r>
      <w:r w:rsidRPr="000C7E22">
        <w:rPr>
          <w:rFonts w:cs="Arial"/>
          <w:b/>
          <w:noProof/>
        </w:rPr>
        <w:instrText>_Toc316301050</w:instrText>
      </w:r>
      <w:r w:rsidRPr="000C7E22">
        <w:rPr>
          <w:rFonts w:cs="Arial"/>
          <w:b/>
          <w:noProof/>
          <w:webHidden/>
        </w:rPr>
        <w:instrText xml:space="preserve"> \h </w:instrText>
      </w:r>
      <w:r w:rsidR="00FB266E" w:rsidRPr="000C7E22">
        <w:rPr>
          <w:rFonts w:cs="Arial"/>
          <w:b/>
          <w:noProof/>
          <w:webHidden/>
        </w:rPr>
      </w:r>
      <w:r w:rsidR="00FB266E" w:rsidRPr="000C7E22">
        <w:rPr>
          <w:rFonts w:cs="Arial"/>
          <w:b/>
          <w:noProof/>
          <w:webHidden/>
        </w:rPr>
        <w:fldChar w:fldCharType="separate"/>
      </w:r>
      <w:r w:rsidR="000E3F9F">
        <w:rPr>
          <w:rFonts w:cs="Arial"/>
          <w:b/>
          <w:noProof/>
          <w:webHidden/>
        </w:rPr>
        <w:t>21</w:t>
      </w:r>
      <w:r w:rsidR="00FB266E" w:rsidRPr="000C7E22">
        <w:rPr>
          <w:rFonts w:cs="Arial"/>
          <w:b/>
          <w:noProof/>
          <w:webHidden/>
        </w:rPr>
        <w:fldChar w:fldCharType="end"/>
      </w:r>
    </w:p>
    <w:p w:rsidR="00321F55" w:rsidRPr="000C7E22" w:rsidRDefault="00321F55" w:rsidP="00321F55">
      <w:pPr>
        <w:tabs>
          <w:tab w:val="right" w:leader="dot" w:pos="8302"/>
        </w:tabs>
        <w:ind w:left="1166" w:right="792"/>
        <w:rPr>
          <w:rFonts w:cs="Arial"/>
          <w:noProof/>
        </w:rPr>
      </w:pPr>
      <w:r w:rsidRPr="000C7E22">
        <w:rPr>
          <w:rFonts w:cs="Arial"/>
          <w:noProof/>
        </w:rPr>
        <w:t xml:space="preserve">Table 3 contains the Department’s assessment of the fishery’s management arrangements against all the relevant parts of the </w:t>
      </w:r>
      <w:r w:rsidRPr="000C7E22">
        <w:rPr>
          <w:rFonts w:cs="Arial"/>
          <w:i/>
          <w:noProof/>
        </w:rPr>
        <w:t>Environment Protection and Biodiversity Conservation Act 1999</w:t>
      </w:r>
      <w:r w:rsidRPr="000C7E22">
        <w:rPr>
          <w:rFonts w:cs="Arial"/>
          <w:noProof/>
        </w:rPr>
        <w:t xml:space="preserve"> that the delegate must consider before making a decision.</w:t>
      </w:r>
    </w:p>
    <w:p w:rsidR="00321F55" w:rsidRPr="000C7E22" w:rsidRDefault="00321F55" w:rsidP="00321F55">
      <w:pPr>
        <w:tabs>
          <w:tab w:val="right" w:leader="dot" w:pos="8302"/>
        </w:tabs>
        <w:ind w:left="1166" w:right="792" w:hanging="1166"/>
        <w:rPr>
          <w:rFonts w:cs="Arial"/>
          <w:b/>
          <w:noProof/>
        </w:rPr>
      </w:pPr>
      <w:r w:rsidRPr="000C7E22">
        <w:rPr>
          <w:rFonts w:cs="Arial"/>
          <w:b/>
          <w:noProof/>
        </w:rPr>
        <w:t xml:space="preserve">The Department of the Environment’s final recommendations to the </w:t>
      </w:r>
      <w:r w:rsidRPr="000C7E22">
        <w:rPr>
          <w:b/>
          <w:snapToGrid w:val="0"/>
        </w:rPr>
        <w:t>Tasmanian Department of Primary Industries, Parks, Water and Environment</w:t>
      </w:r>
      <w:r w:rsidRPr="000C7E22">
        <w:rPr>
          <w:rFonts w:cs="Arial"/>
          <w:b/>
          <w:noProof/>
        </w:rPr>
        <w:t xml:space="preserve"> for the </w:t>
      </w:r>
      <w:r w:rsidRPr="000C7E22">
        <w:rPr>
          <w:rFonts w:cs="Arial"/>
          <w:b/>
          <w:bCs/>
          <w:kern w:val="36"/>
          <w:lang w:eastAsia="en-AU"/>
        </w:rPr>
        <w:t>Tasmanian Gould’s Squid Fishery</w:t>
      </w:r>
      <w:r w:rsidRPr="000C7E22">
        <w:rPr>
          <w:rFonts w:cs="Arial"/>
          <w:b/>
          <w:noProof/>
          <w:webHidden/>
        </w:rPr>
        <w:tab/>
      </w:r>
      <w:r w:rsidR="00FB266E" w:rsidRPr="000C7E22">
        <w:rPr>
          <w:rFonts w:cs="Arial"/>
          <w:b/>
          <w:noProof/>
          <w:webHidden/>
        </w:rPr>
        <w:fldChar w:fldCharType="begin"/>
      </w:r>
      <w:r w:rsidRPr="000C7E22">
        <w:rPr>
          <w:rFonts w:cs="Arial"/>
          <w:b/>
          <w:noProof/>
          <w:webHidden/>
        </w:rPr>
        <w:instrText xml:space="preserve"> PAGEREF </w:instrText>
      </w:r>
      <w:r w:rsidRPr="000C7E22">
        <w:rPr>
          <w:rFonts w:cs="Arial"/>
          <w:b/>
          <w:noProof/>
        </w:rPr>
        <w:instrText>_Toc316301051</w:instrText>
      </w:r>
      <w:r w:rsidRPr="000C7E22">
        <w:rPr>
          <w:rFonts w:cs="Arial"/>
          <w:b/>
          <w:noProof/>
          <w:webHidden/>
        </w:rPr>
        <w:instrText xml:space="preserve"> \h </w:instrText>
      </w:r>
      <w:r w:rsidR="00FB266E" w:rsidRPr="000C7E22">
        <w:rPr>
          <w:rFonts w:cs="Arial"/>
          <w:b/>
          <w:noProof/>
          <w:webHidden/>
        </w:rPr>
      </w:r>
      <w:r w:rsidR="00FB266E" w:rsidRPr="000C7E22">
        <w:rPr>
          <w:rFonts w:cs="Arial"/>
          <w:b/>
          <w:noProof/>
          <w:webHidden/>
        </w:rPr>
        <w:fldChar w:fldCharType="separate"/>
      </w:r>
      <w:r w:rsidR="000E3F9F">
        <w:rPr>
          <w:rFonts w:cs="Arial"/>
          <w:b/>
          <w:noProof/>
          <w:webHidden/>
        </w:rPr>
        <w:t>25</w:t>
      </w:r>
      <w:r w:rsidR="00FB266E" w:rsidRPr="000C7E22">
        <w:rPr>
          <w:rFonts w:cs="Arial"/>
          <w:b/>
          <w:noProof/>
          <w:webHidden/>
        </w:rPr>
        <w:fldChar w:fldCharType="end"/>
      </w:r>
    </w:p>
    <w:p w:rsidR="00321F55" w:rsidRPr="000C7E22" w:rsidRDefault="00321F55" w:rsidP="00321F55">
      <w:pPr>
        <w:tabs>
          <w:tab w:val="right" w:leader="dot" w:pos="8302"/>
        </w:tabs>
        <w:ind w:left="1166" w:right="792"/>
        <w:rPr>
          <w:rFonts w:cs="Arial"/>
          <w:noProof/>
        </w:rPr>
      </w:pPr>
      <w:r w:rsidRPr="000C7E22">
        <w:rPr>
          <w:rFonts w:cs="Arial"/>
          <w:noProof/>
        </w:rPr>
        <w:t>This section contains the Department’s assessment of the fishery’s</w:t>
      </w:r>
      <w:r w:rsidRPr="000C7E22">
        <w:rPr>
          <w:rFonts w:cs="Arial"/>
          <w:b/>
          <w:noProof/>
        </w:rPr>
        <w:t xml:space="preserve"> </w:t>
      </w:r>
      <w:r w:rsidRPr="000C7E22">
        <w:rPr>
          <w:rFonts w:cs="Arial"/>
          <w:noProof/>
        </w:rPr>
        <w:t xml:space="preserve">performance against the Australian Government’s </w:t>
      </w:r>
      <w:r w:rsidRPr="000C7E22">
        <w:rPr>
          <w:rFonts w:cs="Arial"/>
          <w:i/>
          <w:noProof/>
        </w:rPr>
        <w:t>Guidelines for the Ecologically Sustainable Management of Fisheries – 2</w:t>
      </w:r>
      <w:r w:rsidRPr="000C7E22">
        <w:rPr>
          <w:rFonts w:cs="Arial"/>
          <w:i/>
          <w:noProof/>
          <w:vertAlign w:val="superscript"/>
        </w:rPr>
        <w:t xml:space="preserve">nd </w:t>
      </w:r>
      <w:r w:rsidRPr="000C7E22">
        <w:rPr>
          <w:rFonts w:cs="Arial"/>
          <w:i/>
          <w:noProof/>
        </w:rPr>
        <w:t>Edition</w:t>
      </w:r>
      <w:r w:rsidRPr="000C7E22">
        <w:rPr>
          <w:rFonts w:cs="Arial"/>
          <w:noProof/>
        </w:rPr>
        <w:t xml:space="preserve"> and outlines the reasons the Department recommends that </w:t>
      </w:r>
      <w:r>
        <w:rPr>
          <w:rFonts w:cs="Arial"/>
          <w:noProof/>
        </w:rPr>
        <w:t xml:space="preserve">product from </w:t>
      </w:r>
      <w:r w:rsidRPr="000C7E22">
        <w:rPr>
          <w:rFonts w:cs="Arial"/>
          <w:noProof/>
        </w:rPr>
        <w:t xml:space="preserve">the fishery </w:t>
      </w:r>
      <w:r w:rsidRPr="000C7E22">
        <w:rPr>
          <w:rFonts w:cs="Arial"/>
        </w:rPr>
        <w:t>be included in the list of exempt native specimens</w:t>
      </w:r>
      <w:r w:rsidRPr="000C7E22">
        <w:rPr>
          <w:rFonts w:cs="Arial"/>
          <w:noProof/>
        </w:rPr>
        <w:t>.</w:t>
      </w:r>
    </w:p>
    <w:p w:rsidR="00321F55" w:rsidRPr="000C7E22" w:rsidRDefault="00321F55" w:rsidP="00321F55">
      <w:pPr>
        <w:tabs>
          <w:tab w:val="right" w:leader="dot" w:pos="8302"/>
        </w:tabs>
        <w:ind w:left="1166" w:right="792" w:hanging="1166"/>
        <w:rPr>
          <w:rFonts w:cs="Arial"/>
          <w:b/>
          <w:noProof/>
        </w:rPr>
      </w:pPr>
      <w:r w:rsidRPr="000C7E22">
        <w:rPr>
          <w:rFonts w:cs="Arial"/>
          <w:b/>
          <w:noProof/>
        </w:rPr>
        <w:t>Table 4:</w:t>
      </w:r>
      <w:r w:rsidRPr="000C7E22">
        <w:rPr>
          <w:rFonts w:cs="Arial"/>
          <w:b/>
          <w:noProof/>
        </w:rPr>
        <w:tab/>
      </w:r>
      <w:proofErr w:type="gramStart"/>
      <w:r w:rsidRPr="000C7E22">
        <w:rPr>
          <w:rFonts w:cs="Arial"/>
          <w:b/>
          <w:noProof/>
        </w:rPr>
        <w:t xml:space="preserve">The </w:t>
      </w:r>
      <w:r w:rsidRPr="000C7E22">
        <w:rPr>
          <w:rFonts w:cs="Arial"/>
          <w:b/>
          <w:bCs/>
          <w:kern w:val="36"/>
          <w:lang w:eastAsia="en-AU"/>
        </w:rPr>
        <w:t>Tasmanian Gould’s Squid Fishery</w:t>
      </w:r>
      <w:r w:rsidRPr="000C7E22">
        <w:rPr>
          <w:rFonts w:cs="Arial"/>
          <w:b/>
          <w:noProof/>
        </w:rPr>
        <w:t xml:space="preserve"> </w:t>
      </w:r>
      <w:r>
        <w:rPr>
          <w:rFonts w:cs="Arial"/>
          <w:b/>
          <w:noProof/>
        </w:rPr>
        <w:t xml:space="preserve">Assessment – Summary of Issues and </w:t>
      </w:r>
      <w:r w:rsidRPr="000C7E22">
        <w:rPr>
          <w:rFonts w:cs="Arial"/>
          <w:b/>
          <w:noProof/>
        </w:rPr>
        <w:t xml:space="preserve">Recommendations, </w:t>
      </w:r>
      <w:r>
        <w:rPr>
          <w:rFonts w:cs="Arial"/>
          <w:b/>
          <w:noProof/>
        </w:rPr>
        <w:t>June</w:t>
      </w:r>
      <w:r w:rsidRPr="00996F3F">
        <w:rPr>
          <w:rFonts w:cs="Arial"/>
          <w:b/>
          <w:noProof/>
        </w:rPr>
        <w:t xml:space="preserve"> 2014</w:t>
      </w:r>
      <w:r w:rsidRPr="000C7E22">
        <w:rPr>
          <w:rFonts w:cs="Arial"/>
          <w:b/>
          <w:noProof/>
          <w:webHidden/>
        </w:rPr>
        <w:tab/>
      </w:r>
      <w:r w:rsidR="00FB266E" w:rsidRPr="000C7E22">
        <w:rPr>
          <w:rFonts w:cs="Arial"/>
          <w:b/>
          <w:noProof/>
          <w:webHidden/>
        </w:rPr>
        <w:fldChar w:fldCharType="begin"/>
      </w:r>
      <w:r w:rsidRPr="000C7E22">
        <w:rPr>
          <w:rFonts w:cs="Arial"/>
          <w:b/>
          <w:noProof/>
          <w:webHidden/>
        </w:rPr>
        <w:instrText xml:space="preserve"> PAGEREF </w:instrText>
      </w:r>
      <w:r w:rsidRPr="000C7E22">
        <w:rPr>
          <w:rFonts w:cs="Arial"/>
          <w:b/>
          <w:noProof/>
        </w:rPr>
        <w:instrText>_Toc316301052</w:instrText>
      </w:r>
      <w:r w:rsidRPr="000C7E22">
        <w:rPr>
          <w:rFonts w:cs="Arial"/>
          <w:b/>
          <w:noProof/>
          <w:webHidden/>
        </w:rPr>
        <w:instrText xml:space="preserve"> \h </w:instrText>
      </w:r>
      <w:r w:rsidR="00FB266E" w:rsidRPr="000C7E22">
        <w:rPr>
          <w:rFonts w:cs="Arial"/>
          <w:b/>
          <w:noProof/>
          <w:webHidden/>
        </w:rPr>
      </w:r>
      <w:r w:rsidR="00FB266E" w:rsidRPr="000C7E22">
        <w:rPr>
          <w:rFonts w:cs="Arial"/>
          <w:b/>
          <w:noProof/>
          <w:webHidden/>
        </w:rPr>
        <w:fldChar w:fldCharType="separate"/>
      </w:r>
      <w:r w:rsidR="000E3F9F">
        <w:rPr>
          <w:rFonts w:cs="Arial"/>
          <w:b/>
          <w:noProof/>
          <w:webHidden/>
        </w:rPr>
        <w:t>26</w:t>
      </w:r>
      <w:proofErr w:type="gramEnd"/>
      <w:r w:rsidR="00FB266E" w:rsidRPr="000C7E22">
        <w:rPr>
          <w:rFonts w:cs="Arial"/>
          <w:b/>
          <w:noProof/>
          <w:webHidden/>
        </w:rPr>
        <w:fldChar w:fldCharType="end"/>
      </w:r>
    </w:p>
    <w:p w:rsidR="00321F55" w:rsidRPr="000C7E22" w:rsidRDefault="00321F55" w:rsidP="00321F55">
      <w:pPr>
        <w:tabs>
          <w:tab w:val="right" w:leader="dot" w:pos="8302"/>
        </w:tabs>
        <w:ind w:left="1166" w:right="792"/>
        <w:rPr>
          <w:rFonts w:cs="Arial"/>
          <w:noProof/>
        </w:rPr>
      </w:pPr>
      <w:r w:rsidRPr="000C7E22">
        <w:rPr>
          <w:rFonts w:cs="Arial"/>
          <w:noProof/>
        </w:rPr>
        <w:t xml:space="preserve">Table 4 contains a description of the issues identified by the Department with the current management regime for the fishery and outlines the proposed recommendations that would form part of the delegate’s decision to include </w:t>
      </w:r>
      <w:r>
        <w:rPr>
          <w:rFonts w:cs="Arial"/>
          <w:noProof/>
        </w:rPr>
        <w:t xml:space="preserve">product derived from </w:t>
      </w:r>
      <w:r w:rsidRPr="000C7E22">
        <w:rPr>
          <w:rFonts w:cs="Arial"/>
          <w:noProof/>
        </w:rPr>
        <w:t xml:space="preserve">the </w:t>
      </w:r>
      <w:r w:rsidRPr="000C7E22">
        <w:rPr>
          <w:rFonts w:cs="Arial"/>
          <w:bCs/>
          <w:kern w:val="36"/>
          <w:lang w:eastAsia="en-AU"/>
        </w:rPr>
        <w:t>Tasmanian Gould’s Squid Fishery</w:t>
      </w:r>
      <w:r w:rsidRPr="000C7E22">
        <w:rPr>
          <w:rFonts w:cs="Arial"/>
        </w:rPr>
        <w:t xml:space="preserve"> in the list of exempt native specimens.</w:t>
      </w:r>
    </w:p>
    <w:p w:rsidR="00B6012C" w:rsidRPr="00FF44D5" w:rsidRDefault="00321F55" w:rsidP="00321F55">
      <w:pPr>
        <w:tabs>
          <w:tab w:val="right" w:leader="dot" w:pos="8302"/>
        </w:tabs>
        <w:ind w:left="1166" w:right="792" w:hanging="1166"/>
        <w:rPr>
          <w:rFonts w:cs="Arial"/>
          <w:b/>
          <w:noProof/>
        </w:rPr>
      </w:pPr>
      <w:r w:rsidRPr="000C7E22">
        <w:rPr>
          <w:rFonts w:cs="Arial"/>
          <w:b/>
          <w:noProof/>
        </w:rPr>
        <w:t>References</w:t>
      </w:r>
      <w:r w:rsidRPr="00FF44D5">
        <w:rPr>
          <w:rFonts w:cs="Arial"/>
          <w:b/>
          <w:noProof/>
          <w:webHidden/>
        </w:rPr>
        <w:tab/>
      </w:r>
      <w:r>
        <w:rPr>
          <w:rFonts w:cs="Arial"/>
          <w:b/>
          <w:noProof/>
          <w:webHidden/>
        </w:rPr>
        <w:t>28</w:t>
      </w:r>
    </w:p>
    <w:p w:rsidR="00B6012C" w:rsidRDefault="00B6012C" w:rsidP="001955CD">
      <w:pPr>
        <w:rPr>
          <w:rFonts w:cs="Arial"/>
          <w:b/>
        </w:rPr>
      </w:pPr>
    </w:p>
    <w:p w:rsidR="006C1A89" w:rsidRDefault="006C1A89">
      <w:pPr>
        <w:spacing w:after="0" w:line="240" w:lineRule="auto"/>
        <w:rPr>
          <w:rFonts w:cs="Arial"/>
          <w:b/>
        </w:rPr>
      </w:pPr>
      <w:r>
        <w:rPr>
          <w:caps/>
        </w:rPr>
        <w:br w:type="page"/>
      </w:r>
    </w:p>
    <w:p w:rsidR="00B6012C" w:rsidRPr="000F2521" w:rsidRDefault="00B6012C" w:rsidP="00DF2B4E">
      <w:pPr>
        <w:pStyle w:val="Heading1"/>
        <w:spacing w:after="120"/>
        <w:rPr>
          <w:szCs w:val="24"/>
        </w:rPr>
      </w:pPr>
      <w:bookmarkStart w:id="2" w:name="_Toc316301048"/>
      <w:r w:rsidRPr="00F6308F">
        <w:rPr>
          <w:szCs w:val="24"/>
        </w:rPr>
        <w:t xml:space="preserve">Table 1: Summary of the </w:t>
      </w:r>
      <w:bookmarkEnd w:id="2"/>
      <w:r w:rsidR="00A46801" w:rsidRPr="000F2521">
        <w:rPr>
          <w:bCs/>
          <w:kern w:val="36"/>
          <w:lang w:eastAsia="en-AU"/>
        </w:rPr>
        <w:t>Tasmanian Gould’s Squid Fishery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0F2521"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0F2521" w:rsidRDefault="00B6012C" w:rsidP="001955CD">
            <w:pPr>
              <w:rPr>
                <w:rFonts w:cs="Arial"/>
                <w:b/>
                <w:snapToGrid w:val="0"/>
              </w:rPr>
            </w:pPr>
            <w:r w:rsidRPr="000F2521">
              <w:rPr>
                <w:rFonts w:cs="Arial"/>
                <w:b/>
                <w:snapToGrid w:val="0"/>
              </w:rPr>
              <w:t xml:space="preserve">Key documents relevant to the fishery </w:t>
            </w:r>
          </w:p>
        </w:tc>
        <w:tc>
          <w:tcPr>
            <w:tcW w:w="7200" w:type="dxa"/>
            <w:tcBorders>
              <w:top w:val="single" w:sz="4" w:space="0" w:color="auto"/>
              <w:left w:val="single" w:sz="4" w:space="0" w:color="auto"/>
              <w:bottom w:val="single" w:sz="4" w:space="0" w:color="auto"/>
              <w:right w:val="single" w:sz="4" w:space="0" w:color="auto"/>
            </w:tcBorders>
          </w:tcPr>
          <w:p w:rsidR="00107B33" w:rsidRPr="000F2521" w:rsidRDefault="00107B33" w:rsidP="00107B33">
            <w:pPr>
              <w:numPr>
                <w:ilvl w:val="0"/>
                <w:numId w:val="33"/>
              </w:numPr>
              <w:tabs>
                <w:tab w:val="clear" w:pos="1080"/>
              </w:tabs>
              <w:adjustRightInd w:val="0"/>
              <w:spacing w:after="0"/>
              <w:ind w:left="288" w:hanging="288"/>
              <w:rPr>
                <w:rFonts w:cs="Arial"/>
              </w:rPr>
            </w:pPr>
            <w:r w:rsidRPr="000F2521">
              <w:rPr>
                <w:rFonts w:cs="Arial"/>
              </w:rPr>
              <w:t xml:space="preserve">Tasmanian </w:t>
            </w:r>
            <w:r w:rsidRPr="000F2521">
              <w:rPr>
                <w:rFonts w:cs="Arial"/>
                <w:i/>
              </w:rPr>
              <w:t>Living Marine Resources Management Act 1995</w:t>
            </w:r>
          </w:p>
          <w:p w:rsidR="00107B33" w:rsidRPr="000F2521" w:rsidRDefault="00107B33" w:rsidP="00107B33">
            <w:pPr>
              <w:numPr>
                <w:ilvl w:val="0"/>
                <w:numId w:val="33"/>
              </w:numPr>
              <w:tabs>
                <w:tab w:val="clear" w:pos="1080"/>
              </w:tabs>
              <w:adjustRightInd w:val="0"/>
              <w:spacing w:after="0"/>
              <w:ind w:left="288" w:hanging="288"/>
              <w:rPr>
                <w:rFonts w:cs="Arial"/>
              </w:rPr>
            </w:pPr>
            <w:r w:rsidRPr="000F2521">
              <w:rPr>
                <w:rFonts w:cs="Arial"/>
              </w:rPr>
              <w:t xml:space="preserve">Tasmanian </w:t>
            </w:r>
            <w:r w:rsidR="007560D9" w:rsidRPr="00935B16">
              <w:rPr>
                <w:rFonts w:cs="Arial"/>
              </w:rPr>
              <w:t>Fisheries (Scalefish) Rules 2004</w:t>
            </w:r>
          </w:p>
          <w:p w:rsidR="00FC04D4" w:rsidRDefault="00FC04D4" w:rsidP="00107B33">
            <w:pPr>
              <w:numPr>
                <w:ilvl w:val="0"/>
                <w:numId w:val="33"/>
              </w:numPr>
              <w:tabs>
                <w:tab w:val="clear" w:pos="1080"/>
              </w:tabs>
              <w:adjustRightInd w:val="0"/>
              <w:spacing w:after="0"/>
              <w:ind w:left="288" w:hanging="288"/>
              <w:rPr>
                <w:rFonts w:cs="Arial"/>
              </w:rPr>
            </w:pPr>
            <w:r>
              <w:rPr>
                <w:rFonts w:cs="Arial"/>
              </w:rPr>
              <w:t>Institute for Marine and Antarctic Studies (IMAS) – Tasmanian Scalefish Fishery Assessment 2010/12 pp.88-92</w:t>
            </w:r>
          </w:p>
          <w:p w:rsidR="00107B33" w:rsidRPr="000F2521" w:rsidRDefault="00107B33" w:rsidP="00107B33">
            <w:pPr>
              <w:numPr>
                <w:ilvl w:val="0"/>
                <w:numId w:val="33"/>
              </w:numPr>
              <w:tabs>
                <w:tab w:val="clear" w:pos="1080"/>
              </w:tabs>
              <w:adjustRightInd w:val="0"/>
              <w:spacing w:after="0"/>
              <w:ind w:left="288" w:hanging="288"/>
              <w:rPr>
                <w:rFonts w:cs="Arial"/>
              </w:rPr>
            </w:pPr>
            <w:r w:rsidRPr="000F2521">
              <w:rPr>
                <w:rFonts w:cs="Arial"/>
              </w:rPr>
              <w:t xml:space="preserve">Australian Bureau of Agricultural and Resource Economics and Sciences (ABARES) - </w:t>
            </w:r>
            <w:r w:rsidRPr="00ED5A3F">
              <w:rPr>
                <w:rFonts w:cs="Arial"/>
              </w:rPr>
              <w:t>Fishery Status Reports – 2010</w:t>
            </w:r>
            <w:r w:rsidR="00F6012E">
              <w:rPr>
                <w:rFonts w:cs="Arial"/>
              </w:rPr>
              <w:t>, 2011, 2012,</w:t>
            </w:r>
            <w:r w:rsidRPr="00ED5A3F">
              <w:rPr>
                <w:rFonts w:cs="Arial"/>
              </w:rPr>
              <w:t xml:space="preserve"> </w:t>
            </w:r>
            <w:r w:rsidRPr="000F2521">
              <w:rPr>
                <w:rFonts w:cs="Arial"/>
              </w:rPr>
              <w:t>(Southern Squid Jig Fishery)</w:t>
            </w:r>
          </w:p>
          <w:p w:rsidR="00107B33" w:rsidRPr="000F2521" w:rsidRDefault="00107B33" w:rsidP="00107B33">
            <w:pPr>
              <w:numPr>
                <w:ilvl w:val="0"/>
                <w:numId w:val="33"/>
              </w:numPr>
              <w:tabs>
                <w:tab w:val="clear" w:pos="1080"/>
              </w:tabs>
              <w:adjustRightInd w:val="0"/>
              <w:spacing w:after="0"/>
              <w:ind w:left="288" w:hanging="288"/>
              <w:rPr>
                <w:rFonts w:cs="Arial"/>
              </w:rPr>
            </w:pPr>
            <w:r w:rsidRPr="000F2521">
              <w:rPr>
                <w:rFonts w:cs="Arial"/>
              </w:rPr>
              <w:t xml:space="preserve">Fisheries Research and Development Corporation (FRDC) – </w:t>
            </w:r>
            <w:r w:rsidRPr="00ED5A3F">
              <w:rPr>
                <w:rFonts w:cs="Arial"/>
              </w:rPr>
              <w:t>Status of Key Australian Fish Stocks Reports 2012</w:t>
            </w:r>
          </w:p>
          <w:p w:rsidR="00B6012C" w:rsidRPr="000F2521" w:rsidRDefault="00414F02" w:rsidP="00107B33">
            <w:pPr>
              <w:numPr>
                <w:ilvl w:val="0"/>
                <w:numId w:val="33"/>
              </w:numPr>
              <w:tabs>
                <w:tab w:val="clear" w:pos="1080"/>
              </w:tabs>
              <w:adjustRightInd w:val="0"/>
              <w:ind w:left="288" w:hanging="288"/>
              <w:rPr>
                <w:rFonts w:cs="Arial"/>
                <w:i/>
              </w:rPr>
            </w:pPr>
            <w:r w:rsidRPr="000F2521">
              <w:rPr>
                <w:rFonts w:cs="Arial"/>
              </w:rPr>
              <w:t>Tasmanian Arrow Squid Fishery – Status Report – 2001 – Internal Report</w:t>
            </w:r>
          </w:p>
        </w:tc>
      </w:tr>
      <w:tr w:rsidR="00B6012C" w:rsidRPr="000F2521"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0F2521" w:rsidRDefault="00B6012C" w:rsidP="001955CD">
            <w:pPr>
              <w:rPr>
                <w:rFonts w:cs="Arial"/>
              </w:rPr>
            </w:pPr>
            <w:r w:rsidRPr="000F2521">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680EB6" w:rsidRPr="00611531" w:rsidRDefault="00751380" w:rsidP="00206B81">
            <w:pPr>
              <w:rPr>
                <w:rFonts w:cs="Arial"/>
                <w:b/>
                <w:sz w:val="20"/>
                <w:szCs w:val="20"/>
              </w:rPr>
            </w:pPr>
            <w:r w:rsidRPr="000F2521">
              <w:rPr>
                <w:rFonts w:cs="Arial"/>
                <w:snapToGrid w:val="0"/>
              </w:rPr>
              <w:t xml:space="preserve">The area of the </w:t>
            </w:r>
            <w:r w:rsidR="004B08BB" w:rsidRPr="000F2521">
              <w:rPr>
                <w:rFonts w:cs="Arial"/>
                <w:snapToGrid w:val="0"/>
              </w:rPr>
              <w:t>Tasmanian Gould’s Squid Fishery</w:t>
            </w:r>
            <w:r w:rsidRPr="000F2521">
              <w:rPr>
                <w:rFonts w:cs="Arial"/>
                <w:snapToGrid w:val="0"/>
              </w:rPr>
              <w:t xml:space="preserve"> is all state waters surrounding Tasmania, extending out</w:t>
            </w:r>
            <w:r w:rsidR="004304E6">
              <w:rPr>
                <w:rFonts w:cs="Arial"/>
                <w:snapToGrid w:val="0"/>
              </w:rPr>
              <w:t xml:space="preserve"> to</w:t>
            </w:r>
            <w:r w:rsidRPr="000F2521">
              <w:rPr>
                <w:rFonts w:cs="Arial"/>
                <w:snapToGrid w:val="0"/>
              </w:rPr>
              <w:t xml:space="preserve"> three nautical miles</w:t>
            </w:r>
            <w:r w:rsidR="0018060D">
              <w:rPr>
                <w:rFonts w:cs="Arial"/>
                <w:snapToGrid w:val="0"/>
              </w:rPr>
              <w:t xml:space="preserve"> from </w:t>
            </w:r>
            <w:r w:rsidR="004304E6">
              <w:rPr>
                <w:rFonts w:cs="Arial"/>
                <w:snapToGrid w:val="0"/>
              </w:rPr>
              <w:t xml:space="preserve">the </w:t>
            </w:r>
            <w:r w:rsidR="0018060D">
              <w:rPr>
                <w:rFonts w:cs="Arial"/>
                <w:snapToGrid w:val="0"/>
              </w:rPr>
              <w:t xml:space="preserve">high-water </w:t>
            </w:r>
            <w:r w:rsidR="004304E6">
              <w:rPr>
                <w:rFonts w:cs="Arial"/>
                <w:snapToGrid w:val="0"/>
              </w:rPr>
              <w:t>mark</w:t>
            </w:r>
            <w:r w:rsidR="00F6012E">
              <w:rPr>
                <w:rFonts w:cs="Arial"/>
                <w:snapToGrid w:val="0"/>
              </w:rPr>
              <w:t xml:space="preserve"> (Figure 1)</w:t>
            </w:r>
            <w:r w:rsidR="004304E6">
              <w:rPr>
                <w:rFonts w:cs="Arial"/>
                <w:snapToGrid w:val="0"/>
              </w:rPr>
              <w:t xml:space="preserve">. </w:t>
            </w:r>
            <w:r w:rsidR="0038214D">
              <w:rPr>
                <w:rFonts w:cs="Arial"/>
                <w:snapToGrid w:val="0"/>
              </w:rPr>
              <w:t xml:space="preserve"> </w:t>
            </w:r>
            <w:r w:rsidR="00880657">
              <w:rPr>
                <w:rFonts w:cs="Arial"/>
                <w:noProof/>
                <w:color w:val="3366FF"/>
                <w:lang w:eastAsia="en-AU"/>
              </w:rPr>
              <w:drawing>
                <wp:inline distT="0" distB="0" distL="0" distR="0">
                  <wp:extent cx="4329666" cy="5411972"/>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290" t="6425"/>
                          <a:stretch>
                            <a:fillRect/>
                          </a:stretch>
                        </pic:blipFill>
                        <pic:spPr bwMode="auto">
                          <a:xfrm>
                            <a:off x="0" y="0"/>
                            <a:ext cx="4329666" cy="5411972"/>
                          </a:xfrm>
                          <a:prstGeom prst="rect">
                            <a:avLst/>
                          </a:prstGeom>
                          <a:noFill/>
                          <a:ln w="9525">
                            <a:noFill/>
                            <a:miter lim="800000"/>
                            <a:headEnd/>
                            <a:tailEnd/>
                          </a:ln>
                        </pic:spPr>
                      </pic:pic>
                    </a:graphicData>
                  </a:graphic>
                </wp:inline>
              </w:drawing>
            </w:r>
            <w:r w:rsidR="00680EB6" w:rsidRPr="00CF0791">
              <w:rPr>
                <w:rFonts w:cs="Arial"/>
                <w:b/>
                <w:sz w:val="20"/>
                <w:szCs w:val="20"/>
              </w:rPr>
              <w:t xml:space="preserve">Figure </w:t>
            </w:r>
            <w:r w:rsidR="00680EB6">
              <w:rPr>
                <w:rFonts w:cs="Arial"/>
                <w:b/>
                <w:sz w:val="20"/>
                <w:szCs w:val="20"/>
              </w:rPr>
              <w:t xml:space="preserve">1: </w:t>
            </w:r>
            <w:r w:rsidR="0012516E">
              <w:rPr>
                <w:rFonts w:cs="Arial"/>
                <w:b/>
                <w:sz w:val="20"/>
                <w:szCs w:val="20"/>
              </w:rPr>
              <w:t xml:space="preserve">Tasmanian state waters </w:t>
            </w:r>
            <w:r w:rsidR="00206B81">
              <w:rPr>
                <w:rFonts w:cs="Arial"/>
                <w:b/>
                <w:sz w:val="20"/>
                <w:szCs w:val="20"/>
              </w:rPr>
              <w:t>open to fishing for G</w:t>
            </w:r>
            <w:r w:rsidR="0012516E">
              <w:rPr>
                <w:rFonts w:cs="Arial"/>
                <w:b/>
                <w:sz w:val="20"/>
                <w:szCs w:val="20"/>
              </w:rPr>
              <w:t>ould’s squid</w:t>
            </w:r>
            <w:r w:rsidR="00680EB6">
              <w:rPr>
                <w:rFonts w:cs="Arial"/>
                <w:b/>
                <w:sz w:val="20"/>
                <w:szCs w:val="20"/>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0F2521" w:rsidRDefault="00B6012C" w:rsidP="001955CD">
            <w:pPr>
              <w:rPr>
                <w:rFonts w:cs="Arial"/>
                <w:b/>
                <w:snapToGrid w:val="0"/>
              </w:rPr>
            </w:pPr>
            <w:r w:rsidRPr="000F2521">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046A04" w:rsidRPr="008E22D7" w:rsidRDefault="004F756B" w:rsidP="00046A04">
            <w:pPr>
              <w:rPr>
                <w:rFonts w:cs="Arial"/>
                <w:snapToGrid w:val="0"/>
              </w:rPr>
            </w:pPr>
            <w:r w:rsidRPr="008E22D7">
              <w:rPr>
                <w:rFonts w:cs="Arial"/>
                <w:snapToGrid w:val="0"/>
              </w:rPr>
              <w:t>The</w:t>
            </w:r>
            <w:r w:rsidR="00046A04" w:rsidRPr="008E22D7">
              <w:rPr>
                <w:rFonts w:cs="Arial"/>
                <w:snapToGrid w:val="0"/>
              </w:rPr>
              <w:t xml:space="preserve"> </w:t>
            </w:r>
            <w:r w:rsidR="00A46801" w:rsidRPr="008E22D7">
              <w:rPr>
                <w:rFonts w:cs="Arial"/>
                <w:bCs/>
                <w:kern w:val="36"/>
                <w:lang w:eastAsia="en-AU"/>
              </w:rPr>
              <w:t>Tasmanian Gould’s Squid Fishery</w:t>
            </w:r>
            <w:r w:rsidR="00F83583" w:rsidRPr="008E22D7">
              <w:rPr>
                <w:rFonts w:cs="Arial"/>
                <w:snapToGrid w:val="0"/>
              </w:rPr>
              <w:t xml:space="preserve"> </w:t>
            </w:r>
            <w:r w:rsidR="004B08BB" w:rsidRPr="008E22D7">
              <w:rPr>
                <w:rFonts w:cs="Arial"/>
                <w:snapToGrid w:val="0"/>
              </w:rPr>
              <w:t>harvest</w:t>
            </w:r>
            <w:r w:rsidR="00206B81" w:rsidRPr="008E22D7">
              <w:rPr>
                <w:rFonts w:cs="Arial"/>
                <w:snapToGrid w:val="0"/>
              </w:rPr>
              <w:t>s</w:t>
            </w:r>
            <w:r w:rsidR="004B08BB" w:rsidRPr="008E22D7">
              <w:rPr>
                <w:rFonts w:cs="Arial"/>
                <w:snapToGrid w:val="0"/>
              </w:rPr>
              <w:t xml:space="preserve"> </w:t>
            </w:r>
            <w:r w:rsidR="00046A04" w:rsidRPr="008E22D7">
              <w:rPr>
                <w:rFonts w:cs="Arial"/>
                <w:snapToGrid w:val="0"/>
              </w:rPr>
              <w:t xml:space="preserve">Gould’s squid </w:t>
            </w:r>
            <w:r w:rsidR="00610C28" w:rsidRPr="008E22D7">
              <w:rPr>
                <w:rFonts w:cs="Arial"/>
                <w:snapToGrid w:val="0"/>
              </w:rPr>
              <w:t>(</w:t>
            </w:r>
            <w:r w:rsidR="00610C28" w:rsidRPr="008E22D7">
              <w:rPr>
                <w:rFonts w:cs="Arial"/>
                <w:i/>
                <w:snapToGrid w:val="0"/>
              </w:rPr>
              <w:t>Nototodarus gouldi</w:t>
            </w:r>
            <w:r w:rsidR="00610C28" w:rsidRPr="008E22D7">
              <w:rPr>
                <w:rFonts w:cs="Arial"/>
                <w:snapToGrid w:val="0"/>
              </w:rPr>
              <w:t>)</w:t>
            </w:r>
            <w:r w:rsidR="00E858FE" w:rsidRPr="008E22D7">
              <w:rPr>
                <w:sz w:val="23"/>
                <w:szCs w:val="23"/>
              </w:rPr>
              <w:t xml:space="preserve">, </w:t>
            </w:r>
            <w:r w:rsidR="00206B81" w:rsidRPr="008E22D7">
              <w:rPr>
                <w:rFonts w:cs="Arial"/>
                <w:snapToGrid w:val="0"/>
              </w:rPr>
              <w:t>a species</w:t>
            </w:r>
            <w:r w:rsidR="00610C28" w:rsidRPr="008E22D7">
              <w:rPr>
                <w:rFonts w:cs="Arial"/>
                <w:snapToGrid w:val="0"/>
              </w:rPr>
              <w:t xml:space="preserve"> </w:t>
            </w:r>
            <w:r w:rsidR="00046A04" w:rsidRPr="008E22D7">
              <w:rPr>
                <w:rFonts w:cs="Arial"/>
                <w:snapToGrid w:val="0"/>
              </w:rPr>
              <w:t xml:space="preserve">also known as arrow squid. </w:t>
            </w:r>
          </w:p>
          <w:p w:rsidR="00046A04" w:rsidRPr="008E22D7" w:rsidRDefault="00046A04" w:rsidP="00046A04">
            <w:pPr>
              <w:rPr>
                <w:rFonts w:cs="Arial"/>
                <w:snapToGrid w:val="0"/>
              </w:rPr>
            </w:pPr>
            <w:r w:rsidRPr="008E22D7">
              <w:rPr>
                <w:rFonts w:cs="Arial"/>
                <w:snapToGrid w:val="0"/>
              </w:rPr>
              <w:t>Gould’s squid are found in shelf waters from Geraldton in Western Australia (</w:t>
            </w:r>
            <w:r w:rsidR="00610C28" w:rsidRPr="008E22D7">
              <w:rPr>
                <w:rFonts w:cs="Arial"/>
                <w:snapToGrid w:val="0"/>
              </w:rPr>
              <w:t>WA</w:t>
            </w:r>
            <w:r w:rsidRPr="008E22D7">
              <w:rPr>
                <w:rFonts w:cs="Arial"/>
                <w:snapToGrid w:val="0"/>
              </w:rPr>
              <w:t>), east around southern Australia up to 27°S in southern Queensland (</w:t>
            </w:r>
            <w:r w:rsidR="00610C28" w:rsidRPr="008E22D7">
              <w:rPr>
                <w:rFonts w:cs="Arial"/>
                <w:snapToGrid w:val="0"/>
              </w:rPr>
              <w:t>QLD</w:t>
            </w:r>
            <w:r w:rsidRPr="008E22D7">
              <w:rPr>
                <w:rFonts w:cs="Arial"/>
                <w:snapToGrid w:val="0"/>
              </w:rPr>
              <w:t>) and including Bass Strait and Tasmania. Gould’s squid are also commonly found in New Zealand waters (Stewart, 1993)</w:t>
            </w:r>
            <w:r w:rsidR="00185538" w:rsidRPr="008E22D7">
              <w:rPr>
                <w:rFonts w:cs="Arial"/>
                <w:snapToGrid w:val="0"/>
              </w:rPr>
              <w:t>, though i</w:t>
            </w:r>
            <w:r w:rsidRPr="008E22D7">
              <w:rPr>
                <w:rFonts w:cs="Arial"/>
                <w:snapToGrid w:val="0"/>
              </w:rPr>
              <w:t>t is unclear if Australian and New Zealand populations share the same stock structure (Wilcox et al., 2001).</w:t>
            </w:r>
          </w:p>
          <w:p w:rsidR="00B6012C" w:rsidRPr="008E22D7" w:rsidRDefault="00046A04" w:rsidP="00720895">
            <w:pPr>
              <w:rPr>
                <w:rFonts w:cs="Arial"/>
                <w:snapToGrid w:val="0"/>
                <w:color w:val="3366FF"/>
              </w:rPr>
            </w:pPr>
            <w:r w:rsidRPr="008E22D7">
              <w:rPr>
                <w:rFonts w:cs="Arial"/>
                <w:snapToGrid w:val="0"/>
              </w:rPr>
              <w:t xml:space="preserve">Gould’s squid are a short lived, highly fecund (capable of producing an abundance of offspring) species living for approximately </w:t>
            </w:r>
            <w:r w:rsidRPr="008E22D7">
              <w:rPr>
                <w:rFonts w:cs="Arial"/>
                <w:snapToGrid w:val="0"/>
              </w:rPr>
              <w:br/>
              <w:t xml:space="preserve">12 months and reaching sexual maturity after 171 days. The most recent population estimate, completed in 2012, estimates the breeding population Australia wide to </w:t>
            </w:r>
            <w:r w:rsidR="00A53A12" w:rsidRPr="008E22D7">
              <w:rPr>
                <w:rFonts w:cs="Arial"/>
                <w:snapToGrid w:val="0"/>
              </w:rPr>
              <w:t>be approximately 500,000 tonnes</w:t>
            </w:r>
            <w:r w:rsidR="00720895">
              <w:rPr>
                <w:rFonts w:cs="Arial"/>
                <w:snapToGrid w:val="0"/>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B6012C" w:rsidRPr="008E22D7" w:rsidRDefault="00962E3B" w:rsidP="00962E3B">
            <w:pPr>
              <w:spacing w:before="120" w:after="120"/>
              <w:rPr>
                <w:rFonts w:cs="Arial"/>
                <w:snapToGrid w:val="0"/>
              </w:rPr>
            </w:pPr>
            <w:r w:rsidRPr="008E22D7">
              <w:rPr>
                <w:rFonts w:cs="Arial"/>
                <w:snapToGrid w:val="0"/>
              </w:rPr>
              <w:t xml:space="preserve">The </w:t>
            </w:r>
            <w:r w:rsidRPr="008E22D7">
              <w:rPr>
                <w:rFonts w:cs="Arial"/>
                <w:i/>
                <w:snapToGrid w:val="0"/>
              </w:rPr>
              <w:t>Status of Key Australian Fish Stocks 2012</w:t>
            </w:r>
            <w:r w:rsidRPr="008E22D7">
              <w:rPr>
                <w:rFonts w:cs="Arial"/>
                <w:snapToGrid w:val="0"/>
              </w:rPr>
              <w:t xml:space="preserve"> (Flood et al., 2012) describes the whole Gould’s squid stock (which encompasses WA, Tasmania, South Australia (</w:t>
            </w:r>
            <w:r w:rsidR="00610C28" w:rsidRPr="008E22D7">
              <w:rPr>
                <w:rFonts w:cs="Arial"/>
                <w:snapToGrid w:val="0"/>
              </w:rPr>
              <w:t>SA</w:t>
            </w:r>
            <w:r w:rsidRPr="008E22D7">
              <w:rPr>
                <w:rFonts w:cs="Arial"/>
                <w:snapToGrid w:val="0"/>
              </w:rPr>
              <w:t>), Victoria, New South Wales (</w:t>
            </w:r>
            <w:r w:rsidR="00610C28" w:rsidRPr="008E22D7">
              <w:rPr>
                <w:rFonts w:cs="Arial"/>
                <w:snapToGrid w:val="0"/>
              </w:rPr>
              <w:t>NSW</w:t>
            </w:r>
            <w:r w:rsidRPr="008E22D7">
              <w:rPr>
                <w:rFonts w:cs="Arial"/>
                <w:snapToGrid w:val="0"/>
              </w:rPr>
              <w:t xml:space="preserve">) and southern QLD) as sustainably fished. A sustainable classification is given to a stock for which the biomass is considered to be at a level sufficient to ensure that, on average, future levels of recruitment are adequate (i.e. not recruitment overfished) and for which fishing pressure is adequately controlled to avoid the stock becoming recruitment overfished. </w:t>
            </w:r>
          </w:p>
          <w:p w:rsidR="00DC4B40" w:rsidRPr="008E22D7" w:rsidRDefault="00127C92" w:rsidP="00E328BB">
            <w:pPr>
              <w:spacing w:before="120" w:after="120"/>
              <w:rPr>
                <w:rFonts w:cs="Arial"/>
              </w:rPr>
            </w:pPr>
            <w:r w:rsidRPr="008E22D7">
              <w:rPr>
                <w:rFonts w:cs="Arial"/>
                <w:snapToGrid w:val="0"/>
              </w:rPr>
              <w:t>Within this classification</w:t>
            </w:r>
            <w:r w:rsidR="00ED63D5" w:rsidRPr="008E22D7">
              <w:rPr>
                <w:rFonts w:cs="Arial"/>
                <w:snapToGrid w:val="0"/>
              </w:rPr>
              <w:t>, t</w:t>
            </w:r>
            <w:r w:rsidR="008862CA" w:rsidRPr="008E22D7">
              <w:rPr>
                <w:rFonts w:cs="Arial"/>
                <w:snapToGrid w:val="0"/>
              </w:rPr>
              <w:t>he</w:t>
            </w:r>
            <w:r w:rsidR="00347C5A" w:rsidRPr="008E22D7">
              <w:rPr>
                <w:rFonts w:cs="Arial"/>
                <w:snapToGrid w:val="0"/>
              </w:rPr>
              <w:t xml:space="preserve"> </w:t>
            </w:r>
            <w:r w:rsidR="00347C5A" w:rsidRPr="008E22D7">
              <w:rPr>
                <w:rFonts w:cs="Arial"/>
                <w:i/>
                <w:snapToGrid w:val="0"/>
              </w:rPr>
              <w:t>Status of Key Australian Fish Stocks 2012</w:t>
            </w:r>
            <w:r w:rsidR="00347C5A" w:rsidRPr="008E22D7">
              <w:rPr>
                <w:rFonts w:cs="Arial"/>
                <w:snapToGrid w:val="0"/>
              </w:rPr>
              <w:t xml:space="preserve"> </w:t>
            </w:r>
            <w:r w:rsidRPr="008E22D7">
              <w:rPr>
                <w:rFonts w:cs="Arial"/>
                <w:snapToGrid w:val="0"/>
              </w:rPr>
              <w:t xml:space="preserve">notes </w:t>
            </w:r>
            <w:r w:rsidR="00347C5A" w:rsidRPr="008E22D7">
              <w:rPr>
                <w:rFonts w:cs="Arial"/>
                <w:snapToGrid w:val="0"/>
              </w:rPr>
              <w:t>that</w:t>
            </w:r>
            <w:r w:rsidR="00347C5A" w:rsidRPr="008E22D7">
              <w:rPr>
                <w:rFonts w:cs="Arial"/>
                <w:i/>
                <w:snapToGrid w:val="0"/>
              </w:rPr>
              <w:t xml:space="preserve"> </w:t>
            </w:r>
            <w:r w:rsidR="00347C5A" w:rsidRPr="008E22D7">
              <w:rPr>
                <w:rFonts w:cs="Arial"/>
                <w:snapToGrid w:val="0"/>
              </w:rPr>
              <w:t>changing</w:t>
            </w:r>
            <w:r w:rsidR="00347C5A" w:rsidRPr="008E22D7">
              <w:rPr>
                <w:rFonts w:cs="Arial"/>
                <w:i/>
                <w:snapToGrid w:val="0"/>
              </w:rPr>
              <w:t xml:space="preserve"> </w:t>
            </w:r>
            <w:r w:rsidR="00347C5A" w:rsidRPr="008E22D7">
              <w:rPr>
                <w:rFonts w:cs="Arial"/>
                <w:snapToGrid w:val="0"/>
              </w:rPr>
              <w:t>environmental factors such as sea temperature and nutrient concentrations have been linked to growth rate</w:t>
            </w:r>
            <w:r w:rsidRPr="008E22D7">
              <w:rPr>
                <w:rFonts w:cs="Arial"/>
                <w:snapToGrid w:val="0"/>
              </w:rPr>
              <w:t>s</w:t>
            </w:r>
            <w:r w:rsidR="00ED63D5" w:rsidRPr="008E22D7">
              <w:rPr>
                <w:rFonts w:cs="Arial"/>
                <w:snapToGrid w:val="0"/>
              </w:rPr>
              <w:t xml:space="preserve"> for Gould's squid</w:t>
            </w:r>
            <w:r w:rsidR="00347C5A" w:rsidRPr="008E22D7">
              <w:rPr>
                <w:rFonts w:cs="Arial"/>
                <w:snapToGrid w:val="0"/>
              </w:rPr>
              <w:t xml:space="preserve">, particularly for females, and </w:t>
            </w:r>
            <w:r w:rsidR="00ED63D5" w:rsidRPr="008E22D7">
              <w:rPr>
                <w:rFonts w:cs="Arial"/>
                <w:snapToGrid w:val="0"/>
              </w:rPr>
              <w:t xml:space="preserve">these factors </w:t>
            </w:r>
            <w:r w:rsidR="00347C5A" w:rsidRPr="008E22D7">
              <w:rPr>
                <w:rFonts w:cs="Arial"/>
                <w:snapToGrid w:val="0"/>
              </w:rPr>
              <w:t>are widely acknowledged as influences on larval and juvenile survival.</w:t>
            </w:r>
            <w:r w:rsidR="00347C5A" w:rsidRPr="008E22D7">
              <w:t xml:space="preserve"> The </w:t>
            </w:r>
            <w:r w:rsidR="00ED63D5" w:rsidRPr="008E22D7">
              <w:t xml:space="preserve">species' </w:t>
            </w:r>
            <w:r w:rsidR="00347C5A" w:rsidRPr="008E22D7">
              <w:t xml:space="preserve">susceptibility to environmental conditions is further compounded by </w:t>
            </w:r>
            <w:r w:rsidR="00ED63D5" w:rsidRPr="008E22D7">
              <w:t>its</w:t>
            </w:r>
            <w:r w:rsidR="00347C5A" w:rsidRPr="008E22D7">
              <w:t xml:space="preserve"> variable population and short life span (1 year), which may impact subsequent recruitment. </w:t>
            </w:r>
            <w:r w:rsidR="00294EB5" w:rsidRPr="008E22D7">
              <w:t xml:space="preserve">Currently, </w:t>
            </w:r>
            <w:r w:rsidR="00ED63D5" w:rsidRPr="008E22D7">
              <w:t xml:space="preserve">the management </w:t>
            </w:r>
            <w:r w:rsidR="002A4DB9" w:rsidRPr="008E22D7">
              <w:t xml:space="preserve">arrangements for the Tasmanian </w:t>
            </w:r>
            <w:r w:rsidR="002A4DB9" w:rsidRPr="008E22D7">
              <w:rPr>
                <w:rFonts w:cs="Arial"/>
              </w:rPr>
              <w:t>Gould’s Squid Fishery do</w:t>
            </w:r>
            <w:r w:rsidR="006B1E25" w:rsidRPr="008E22D7">
              <w:rPr>
                <w:rFonts w:cs="Arial"/>
              </w:rPr>
              <w:t xml:space="preserve"> not </w:t>
            </w:r>
            <w:r w:rsidR="00ED63D5" w:rsidRPr="008E22D7">
              <w:rPr>
                <w:rFonts w:cs="Arial"/>
              </w:rPr>
              <w:t>explicitly address</w:t>
            </w:r>
            <w:r w:rsidR="00294EB5" w:rsidRPr="008E22D7">
              <w:rPr>
                <w:rFonts w:cs="Arial"/>
              </w:rPr>
              <w:t xml:space="preserve"> these </w:t>
            </w:r>
            <w:r w:rsidR="00ED63D5" w:rsidRPr="008E22D7">
              <w:rPr>
                <w:rFonts w:cs="Arial"/>
              </w:rPr>
              <w:t>factors</w:t>
            </w:r>
            <w:r w:rsidR="00294EB5" w:rsidRPr="008E22D7">
              <w:rPr>
                <w:rFonts w:cs="Arial"/>
              </w:rPr>
              <w:t xml:space="preserve">. </w:t>
            </w:r>
          </w:p>
          <w:p w:rsidR="00962E3B" w:rsidRPr="008E22D7" w:rsidRDefault="00443936" w:rsidP="000A591C">
            <w:pPr>
              <w:spacing w:before="120" w:after="120"/>
              <w:rPr>
                <w:rFonts w:cs="Arial"/>
              </w:rPr>
            </w:pPr>
            <w:r w:rsidRPr="008E22D7">
              <w:rPr>
                <w:rFonts w:cs="Arial"/>
              </w:rPr>
              <w:t>However, t</w:t>
            </w:r>
            <w:r w:rsidR="00732214" w:rsidRPr="008E22D7">
              <w:rPr>
                <w:rFonts w:cs="Arial"/>
              </w:rPr>
              <w:t xml:space="preserve">aking into account the high fecundity of the target species, the </w:t>
            </w:r>
            <w:r w:rsidR="00720895">
              <w:rPr>
                <w:rFonts w:cs="Arial"/>
              </w:rPr>
              <w:t>highly selective</w:t>
            </w:r>
            <w:r w:rsidR="00732214" w:rsidRPr="008E22D7">
              <w:rPr>
                <w:rFonts w:cs="Arial"/>
              </w:rPr>
              <w:t xml:space="preserve"> fishing method employed (squid jigs) and the low harvest rates in southern Australian waters comparative to historical levels, </w:t>
            </w:r>
            <w:r w:rsidRPr="008E22D7">
              <w:rPr>
                <w:rFonts w:cs="Arial"/>
                <w:snapToGrid w:val="0"/>
              </w:rPr>
              <w:t xml:space="preserve">Gould’s squid </w:t>
            </w:r>
            <w:r w:rsidR="00965D27" w:rsidRPr="008E22D7">
              <w:rPr>
                <w:rFonts w:cs="Arial"/>
                <w:snapToGrid w:val="0"/>
              </w:rPr>
              <w:t xml:space="preserve">appears </w:t>
            </w:r>
            <w:r w:rsidRPr="008E22D7">
              <w:rPr>
                <w:rFonts w:cs="Arial"/>
                <w:snapToGrid w:val="0"/>
              </w:rPr>
              <w:t xml:space="preserve">to be sufficiently robust to the </w:t>
            </w:r>
            <w:r w:rsidR="00110503" w:rsidRPr="008E22D7">
              <w:rPr>
                <w:rFonts w:cs="Arial"/>
                <w:snapToGrid w:val="0"/>
              </w:rPr>
              <w:t>region’s</w:t>
            </w:r>
            <w:r w:rsidR="00756BB4" w:rsidRPr="008E22D7">
              <w:rPr>
                <w:rFonts w:cs="Arial"/>
                <w:snapToGrid w:val="0"/>
              </w:rPr>
              <w:t xml:space="preserve"> </w:t>
            </w:r>
            <w:r w:rsidR="00110503" w:rsidRPr="008E22D7">
              <w:rPr>
                <w:rFonts w:cs="Arial"/>
                <w:snapToGrid w:val="0"/>
              </w:rPr>
              <w:t xml:space="preserve">current </w:t>
            </w:r>
            <w:r w:rsidR="00756BB4" w:rsidRPr="008E22D7">
              <w:rPr>
                <w:rFonts w:cs="Arial"/>
                <w:snapToGrid w:val="0"/>
              </w:rPr>
              <w:t xml:space="preserve">harvest </w:t>
            </w:r>
            <w:r w:rsidRPr="008E22D7">
              <w:rPr>
                <w:rFonts w:cs="Arial"/>
                <w:snapToGrid w:val="0"/>
              </w:rPr>
              <w:t>practice</w:t>
            </w:r>
            <w:r w:rsidR="00872C87" w:rsidRPr="008E22D7">
              <w:rPr>
                <w:rFonts w:cs="Arial"/>
                <w:snapToGrid w:val="0"/>
              </w:rPr>
              <w:t>s</w:t>
            </w:r>
            <w:r w:rsidRPr="008E22D7">
              <w:rPr>
                <w:rFonts w:cs="Arial"/>
                <w:snapToGrid w:val="0"/>
              </w:rPr>
              <w:t xml:space="preserve">. </w:t>
            </w:r>
            <w:r w:rsidR="00AD65AD" w:rsidRPr="008E22D7">
              <w:rPr>
                <w:rFonts w:cs="Arial"/>
                <w:snapToGrid w:val="0"/>
              </w:rPr>
              <w:t xml:space="preserve">The </w:t>
            </w:r>
            <w:r w:rsidR="00432FC5" w:rsidRPr="008E22D7">
              <w:rPr>
                <w:rFonts w:cs="Arial"/>
              </w:rPr>
              <w:t xml:space="preserve">Gould’s </w:t>
            </w:r>
            <w:r w:rsidR="00110503" w:rsidRPr="008E22D7">
              <w:rPr>
                <w:rFonts w:cs="Arial"/>
              </w:rPr>
              <w:t>squid biological stock</w:t>
            </w:r>
            <w:r w:rsidR="00E67847" w:rsidRPr="008E22D7">
              <w:rPr>
                <w:rFonts w:cs="Arial"/>
              </w:rPr>
              <w:t xml:space="preserve"> is </w:t>
            </w:r>
            <w:r w:rsidR="00965D27" w:rsidRPr="008E22D7">
              <w:rPr>
                <w:rFonts w:cs="Arial"/>
              </w:rPr>
              <w:t>monitored</w:t>
            </w:r>
            <w:r w:rsidR="00E52F15" w:rsidRPr="008E22D7">
              <w:rPr>
                <w:rFonts w:cs="Arial"/>
                <w:snapToGrid w:val="0"/>
              </w:rPr>
              <w:t xml:space="preserve"> through </w:t>
            </w:r>
            <w:r w:rsidR="00A83249" w:rsidRPr="008E22D7">
              <w:rPr>
                <w:rFonts w:cs="Arial"/>
                <w:snapToGrid w:val="0"/>
              </w:rPr>
              <w:t xml:space="preserve">annual </w:t>
            </w:r>
            <w:r w:rsidR="00872C87" w:rsidRPr="008E22D7">
              <w:rPr>
                <w:rFonts w:cs="Arial"/>
              </w:rPr>
              <w:t>catch and effort</w:t>
            </w:r>
            <w:r w:rsidR="00A83249" w:rsidRPr="008E22D7">
              <w:rPr>
                <w:rFonts w:cs="Arial"/>
              </w:rPr>
              <w:t xml:space="preserve"> reports</w:t>
            </w:r>
            <w:r w:rsidR="00872C87" w:rsidRPr="008E22D7">
              <w:rPr>
                <w:rFonts w:cs="Arial"/>
              </w:rPr>
              <w:t xml:space="preserve"> to the Commonwealth</w:t>
            </w:r>
            <w:r w:rsidR="00A83249" w:rsidRPr="008E22D7">
              <w:rPr>
                <w:rFonts w:cs="Arial"/>
              </w:rPr>
              <w:t xml:space="preserve"> Government, continued collaboration with the adjacent</w:t>
            </w:r>
            <w:r w:rsidR="00E67847" w:rsidRPr="008E22D7">
              <w:rPr>
                <w:rFonts w:cs="Arial"/>
              </w:rPr>
              <w:t xml:space="preserve"> </w:t>
            </w:r>
            <w:r w:rsidR="00A83249" w:rsidRPr="008E22D7">
              <w:t xml:space="preserve">Southern Squid Jig Fishery (Commonwealth) </w:t>
            </w:r>
            <w:r w:rsidR="00872C87" w:rsidRPr="008E22D7">
              <w:rPr>
                <w:rFonts w:cs="Arial"/>
              </w:rPr>
              <w:t xml:space="preserve">and </w:t>
            </w:r>
            <w:r w:rsidR="00A83249" w:rsidRPr="008E22D7">
              <w:rPr>
                <w:rFonts w:cs="Arial"/>
              </w:rPr>
              <w:t xml:space="preserve">the upcoming national </w:t>
            </w:r>
            <w:r w:rsidR="00872C87" w:rsidRPr="008E22D7">
              <w:rPr>
                <w:rFonts w:cs="Arial"/>
              </w:rPr>
              <w:t xml:space="preserve">stock </w:t>
            </w:r>
            <w:r w:rsidR="00A83249" w:rsidRPr="008E22D7">
              <w:rPr>
                <w:rFonts w:cs="Arial"/>
              </w:rPr>
              <w:t xml:space="preserve">review, </w:t>
            </w:r>
            <w:r w:rsidR="00872C87" w:rsidRPr="008E22D7">
              <w:t xml:space="preserve">the </w:t>
            </w:r>
            <w:r w:rsidR="00872C87" w:rsidRPr="008E22D7">
              <w:rPr>
                <w:rFonts w:cs="Arial"/>
              </w:rPr>
              <w:t>Status of Key Australian Fish Stocks report</w:t>
            </w:r>
            <w:r w:rsidR="00A83249" w:rsidRPr="008E22D7">
              <w:rPr>
                <w:rFonts w:cs="Arial"/>
              </w:rPr>
              <w:t>, to be released in 2014.</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Byproduct Species</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962E3B" w:rsidP="00183AFC">
            <w:pPr>
              <w:rPr>
                <w:rFonts w:cs="Arial"/>
                <w:snapToGrid w:val="0"/>
                <w:color w:val="3366FF"/>
              </w:rPr>
            </w:pPr>
            <w:r>
              <w:rPr>
                <w:rFonts w:cs="Arial"/>
                <w:snapToGrid w:val="0"/>
              </w:rPr>
              <w:t xml:space="preserve">Due to the selective fishing method used </w:t>
            </w:r>
            <w:r w:rsidR="00B1648F">
              <w:rPr>
                <w:rFonts w:cs="Arial"/>
                <w:snapToGrid w:val="0"/>
              </w:rPr>
              <w:t>in the f</w:t>
            </w:r>
            <w:r w:rsidR="00A17ACD">
              <w:rPr>
                <w:rFonts w:cs="Arial"/>
                <w:snapToGrid w:val="0"/>
              </w:rPr>
              <w:t xml:space="preserve">ishery </w:t>
            </w:r>
            <w:r>
              <w:rPr>
                <w:rFonts w:cs="Arial"/>
                <w:snapToGrid w:val="0"/>
              </w:rPr>
              <w:t>(squid jig), byproduct is minimal.</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B6012C" w:rsidRPr="00E428C7" w:rsidRDefault="00183AFC" w:rsidP="00B1648F">
            <w:r>
              <w:rPr>
                <w:rFonts w:cs="Arial"/>
                <w:snapToGrid w:val="0"/>
              </w:rPr>
              <w:t>Operators in t</w:t>
            </w:r>
            <w:r w:rsidR="004D13FF" w:rsidRPr="000C7BA5">
              <w:rPr>
                <w:rFonts w:cs="Arial"/>
                <w:snapToGrid w:val="0"/>
              </w:rPr>
              <w:t xml:space="preserve">he Tasmanian Gould’s Squid Fishery </w:t>
            </w:r>
            <w:r w:rsidR="004D13FF" w:rsidRPr="000C7BA5">
              <w:rPr>
                <w:rFonts w:cs="Arial"/>
              </w:rPr>
              <w:t xml:space="preserve">use </w:t>
            </w:r>
            <w:r w:rsidR="004D13FF" w:rsidRPr="000C7BA5">
              <w:t xml:space="preserve">automatic jigging machines and hand jigs (a device with barbless lures attached to one or more jig lines that are rotated by elliptical spools) to harvest Gould’s squid.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B6012C" w:rsidRPr="00352A04" w:rsidRDefault="00734391" w:rsidP="001C077A">
            <w:pPr>
              <w:rPr>
                <w:rFonts w:cs="Arial"/>
                <w:snapToGrid w:val="0"/>
                <w:color w:val="3366FF"/>
              </w:rPr>
            </w:pPr>
            <w:r>
              <w:rPr>
                <w:rFonts w:cs="Arial"/>
              </w:rPr>
              <w:t>The Tasmanian Gould’s Squid Fishery is</w:t>
            </w:r>
            <w:r w:rsidR="00F2780B">
              <w:rPr>
                <w:rFonts w:cs="Arial"/>
              </w:rPr>
              <w:t xml:space="preserve"> open</w:t>
            </w:r>
            <w:r>
              <w:rPr>
                <w:rFonts w:cs="Arial"/>
              </w:rPr>
              <w:t xml:space="preserve"> year round</w:t>
            </w:r>
            <w:r w:rsidR="00183AFC">
              <w:rPr>
                <w:rFonts w:cs="Arial"/>
              </w:rPr>
              <w:t xml:space="preserve">. For reporting purposes, </w:t>
            </w:r>
            <w:r w:rsidR="00F2780B">
              <w:rPr>
                <w:rFonts w:cs="Arial"/>
              </w:rPr>
              <w:t xml:space="preserve">the fishing year </w:t>
            </w:r>
            <w:r w:rsidR="00183AFC">
              <w:rPr>
                <w:rFonts w:cs="Arial"/>
              </w:rPr>
              <w:t>commences</w:t>
            </w:r>
            <w:r w:rsidR="00F2780B">
              <w:rPr>
                <w:rFonts w:cs="Arial"/>
              </w:rPr>
              <w:t xml:space="preserve"> on </w:t>
            </w:r>
            <w:r w:rsidR="00513E9F" w:rsidRPr="00513E9F">
              <w:rPr>
                <w:rFonts w:cs="Arial"/>
              </w:rPr>
              <w:t xml:space="preserve">1 </w:t>
            </w:r>
            <w:r w:rsidR="001C077A">
              <w:rPr>
                <w:rFonts w:cs="Arial"/>
              </w:rPr>
              <w:t>March</w:t>
            </w:r>
            <w:r w:rsidR="001C077A" w:rsidRPr="00513E9F">
              <w:rPr>
                <w:rFonts w:cs="Arial"/>
              </w:rPr>
              <w:t xml:space="preserve"> </w:t>
            </w:r>
            <w:r w:rsidR="00183AFC">
              <w:rPr>
                <w:rFonts w:cs="Arial"/>
              </w:rPr>
              <w:t xml:space="preserve">and extends </w:t>
            </w:r>
            <w:r w:rsidR="00F2780B" w:rsidRPr="00513E9F">
              <w:rPr>
                <w:rFonts w:cs="Arial"/>
              </w:rPr>
              <w:t xml:space="preserve">to </w:t>
            </w:r>
            <w:r w:rsidR="001C077A">
              <w:rPr>
                <w:rFonts w:cs="Arial"/>
              </w:rPr>
              <w:t>01 February</w:t>
            </w:r>
            <w:r w:rsidR="00DD0D7F">
              <w:rPr>
                <w:rFonts w:cs="Arial"/>
              </w:rPr>
              <w:t xml:space="preserve"> the following</w:t>
            </w:r>
            <w:r w:rsidR="00F2780B">
              <w:rPr>
                <w:rFonts w:cs="Arial"/>
              </w:rPr>
              <w:t xml:space="preserve"> year. There are no closed seasons</w:t>
            </w:r>
            <w:r w:rsidR="00F2780B" w:rsidRPr="006E52D0">
              <w:rPr>
                <w:rFonts w:cs="Arial"/>
              </w:rPr>
              <w:t xml:space="preserve"> applied to </w:t>
            </w:r>
            <w:r w:rsidR="00F2780B">
              <w:rPr>
                <w:rFonts w:cs="Arial"/>
              </w:rPr>
              <w:t xml:space="preserve">Gould’s squid </w:t>
            </w:r>
            <w:r w:rsidR="00F2780B" w:rsidRPr="006E52D0">
              <w:rPr>
                <w:rFonts w:cs="Arial"/>
              </w:rPr>
              <w:t xml:space="preserve">fishing in </w:t>
            </w:r>
            <w:r w:rsidR="00F2780B">
              <w:rPr>
                <w:rFonts w:cs="Arial"/>
              </w:rPr>
              <w:t xml:space="preserve">Tasmania. </w:t>
            </w:r>
          </w:p>
        </w:tc>
      </w:tr>
      <w:tr w:rsidR="00B6012C" w:rsidRPr="009B3A55" w:rsidTr="00D27016">
        <w:trPr>
          <w:cantSplit/>
          <w:trHeight w:val="2719"/>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4B08BB">
            <w:pPr>
              <w:rPr>
                <w:rFonts w:cs="Arial"/>
                <w:b/>
                <w:snapToGrid w:val="0"/>
              </w:rPr>
            </w:pPr>
            <w:r w:rsidRPr="009B3A55">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470E5A" w:rsidRDefault="00183AFC" w:rsidP="00D27016">
            <w:pPr>
              <w:rPr>
                <w:rFonts w:cs="Arial"/>
                <w:snapToGrid w:val="0"/>
              </w:rPr>
            </w:pPr>
            <w:r>
              <w:rPr>
                <w:rFonts w:cs="Arial"/>
                <w:snapToGrid w:val="0"/>
              </w:rPr>
              <w:t xml:space="preserve">Commercial harvest in the fishery is highly variable. </w:t>
            </w:r>
            <w:r w:rsidR="00811B76">
              <w:rPr>
                <w:rFonts w:cs="Arial"/>
                <w:snapToGrid w:val="0"/>
              </w:rPr>
              <w:t xml:space="preserve">Between 1990-91 and 2005-06, total catch was </w:t>
            </w:r>
            <w:r>
              <w:rPr>
                <w:rFonts w:cs="Arial"/>
                <w:snapToGrid w:val="0"/>
              </w:rPr>
              <w:t xml:space="preserve">below 100 </w:t>
            </w:r>
            <w:r w:rsidR="00811B76">
              <w:rPr>
                <w:rFonts w:cs="Arial"/>
                <w:snapToGrid w:val="0"/>
              </w:rPr>
              <w:t xml:space="preserve">tonnes every year excluding </w:t>
            </w:r>
            <w:r w:rsidR="00F86797">
              <w:rPr>
                <w:rFonts w:cs="Arial"/>
                <w:snapToGrid w:val="0"/>
              </w:rPr>
              <w:t xml:space="preserve">1999-2000 when close to 500 tonnes were taken. Catch was high again seven years later in 2006-07, at close to 700 t, after which catch dropped </w:t>
            </w:r>
            <w:r w:rsidR="00470E5A">
              <w:rPr>
                <w:rFonts w:cs="Arial"/>
                <w:snapToGrid w:val="0"/>
              </w:rPr>
              <w:t>back below 100 tonnes</w:t>
            </w:r>
            <w:r w:rsidR="00F86797">
              <w:rPr>
                <w:rFonts w:cs="Arial"/>
                <w:snapToGrid w:val="0"/>
              </w:rPr>
              <w:t>.</w:t>
            </w:r>
            <w:r w:rsidR="00811B76">
              <w:rPr>
                <w:rFonts w:cs="Arial"/>
                <w:snapToGrid w:val="0"/>
              </w:rPr>
              <w:t xml:space="preserve"> </w:t>
            </w:r>
          </w:p>
          <w:p w:rsidR="00D27016" w:rsidRPr="00352A04" w:rsidRDefault="00734391" w:rsidP="00D27016">
            <w:pPr>
              <w:rPr>
                <w:rFonts w:cs="Arial"/>
                <w:snapToGrid w:val="0"/>
              </w:rPr>
            </w:pPr>
            <w:r>
              <w:rPr>
                <w:rFonts w:cs="Arial"/>
                <w:snapToGrid w:val="0"/>
              </w:rPr>
              <w:t xml:space="preserve">Total </w:t>
            </w:r>
            <w:r w:rsidR="00D15B86">
              <w:rPr>
                <w:rFonts w:cs="Arial"/>
                <w:snapToGrid w:val="0"/>
              </w:rPr>
              <w:t>harvest</w:t>
            </w:r>
            <w:r>
              <w:rPr>
                <w:rFonts w:cs="Arial"/>
                <w:snapToGrid w:val="0"/>
              </w:rPr>
              <w:t xml:space="preserve"> of Gould’s squid </w:t>
            </w:r>
            <w:r w:rsidR="00470E5A">
              <w:rPr>
                <w:rFonts w:cs="Arial"/>
                <w:snapToGrid w:val="0"/>
              </w:rPr>
              <w:t xml:space="preserve">in recent years </w:t>
            </w:r>
            <w:r>
              <w:rPr>
                <w:rFonts w:cs="Arial"/>
                <w:snapToGrid w:val="0"/>
              </w:rPr>
              <w:t>in the</w:t>
            </w:r>
            <w:r w:rsidR="004838BC">
              <w:rPr>
                <w:rFonts w:cs="Arial"/>
                <w:snapToGrid w:val="0"/>
              </w:rPr>
              <w:t xml:space="preserve"> area </w:t>
            </w:r>
            <w:r w:rsidR="000D6E3A">
              <w:rPr>
                <w:rFonts w:cs="Arial"/>
                <w:snapToGrid w:val="0"/>
              </w:rPr>
              <w:t>of the</w:t>
            </w:r>
            <w:r>
              <w:rPr>
                <w:rFonts w:cs="Arial"/>
                <w:snapToGrid w:val="0"/>
              </w:rPr>
              <w:t xml:space="preserve"> </w:t>
            </w:r>
            <w:r w:rsidR="00F86797">
              <w:rPr>
                <w:rFonts w:cs="Arial"/>
                <w:snapToGrid w:val="0"/>
              </w:rPr>
              <w:t>fishery is recorded below</w:t>
            </w:r>
            <w:r w:rsidR="00470E5A">
              <w:rPr>
                <w:rFonts w:cs="Arial"/>
                <w:snapToGrid w:val="0"/>
              </w:rPr>
              <w:t xml:space="preserve"> (Figure 2)</w:t>
            </w:r>
            <w:r w:rsidR="00D15B86">
              <w:rPr>
                <w:rFonts w:cs="Arial"/>
                <w:snapToGrid w:val="0"/>
              </w:rPr>
              <w:t>.</w:t>
            </w:r>
          </w:p>
          <w:tbl>
            <w:tblPr>
              <w:tblW w:w="5347" w:type="dxa"/>
              <w:tblInd w:w="817" w:type="dxa"/>
              <w:tblLayout w:type="fixed"/>
              <w:tblLook w:val="04A0"/>
            </w:tblPr>
            <w:tblGrid>
              <w:gridCol w:w="2654"/>
              <w:gridCol w:w="2693"/>
            </w:tblGrid>
            <w:tr w:rsidR="00D27016" w:rsidRPr="00352A04" w:rsidTr="0097250B">
              <w:trPr>
                <w:trHeight w:val="300"/>
              </w:trPr>
              <w:tc>
                <w:tcPr>
                  <w:tcW w:w="2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016" w:rsidRPr="00352A04" w:rsidRDefault="00734391" w:rsidP="0097250B">
                  <w:pPr>
                    <w:spacing w:after="0" w:line="240" w:lineRule="auto"/>
                    <w:jc w:val="center"/>
                    <w:rPr>
                      <w:rFonts w:cs="Arial"/>
                      <w:b/>
                      <w:snapToGrid w:val="0"/>
                    </w:rPr>
                  </w:pPr>
                  <w:r>
                    <w:rPr>
                      <w:rFonts w:cs="Arial"/>
                      <w:b/>
                      <w:snapToGrid w:val="0"/>
                    </w:rPr>
                    <w:t>Year</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D27016" w:rsidRPr="00352A04" w:rsidRDefault="0097250B" w:rsidP="0097250B">
                  <w:pPr>
                    <w:spacing w:after="0" w:line="240" w:lineRule="auto"/>
                    <w:jc w:val="center"/>
                    <w:rPr>
                      <w:rFonts w:cs="Arial"/>
                      <w:b/>
                      <w:snapToGrid w:val="0"/>
                    </w:rPr>
                  </w:pPr>
                  <w:r>
                    <w:rPr>
                      <w:rFonts w:cs="Arial"/>
                      <w:b/>
                      <w:snapToGrid w:val="0"/>
                    </w:rPr>
                    <w:t>C</w:t>
                  </w:r>
                  <w:r w:rsidR="00734391">
                    <w:rPr>
                      <w:rFonts w:cs="Arial"/>
                      <w:b/>
                      <w:snapToGrid w:val="0"/>
                    </w:rPr>
                    <w:t>atch</w:t>
                  </w:r>
                  <w:r>
                    <w:rPr>
                      <w:rFonts w:cs="Arial"/>
                      <w:b/>
                      <w:snapToGrid w:val="0"/>
                    </w:rPr>
                    <w:t xml:space="preserve"> (tonnes)</w:t>
                  </w:r>
                </w:p>
              </w:tc>
            </w:tr>
            <w:tr w:rsidR="00D27016" w:rsidRPr="00352A04" w:rsidTr="0097250B">
              <w:trPr>
                <w:trHeight w:val="300"/>
              </w:trPr>
              <w:tc>
                <w:tcPr>
                  <w:tcW w:w="2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016" w:rsidRPr="00352A04" w:rsidRDefault="00734391" w:rsidP="0097250B">
                  <w:pPr>
                    <w:spacing w:after="0" w:line="240" w:lineRule="auto"/>
                    <w:jc w:val="center"/>
                    <w:rPr>
                      <w:rFonts w:cs="Arial"/>
                      <w:snapToGrid w:val="0"/>
                    </w:rPr>
                  </w:pPr>
                  <w:r>
                    <w:rPr>
                      <w:rFonts w:cs="Arial"/>
                      <w:snapToGrid w:val="0"/>
                    </w:rPr>
                    <w:t xml:space="preserve">2008 </w:t>
                  </w:r>
                  <w:r w:rsidR="002A183E">
                    <w:rPr>
                      <w:rFonts w:cs="Arial"/>
                      <w:snapToGrid w:val="0"/>
                    </w:rPr>
                    <w:t>–</w:t>
                  </w:r>
                  <w:r>
                    <w:rPr>
                      <w:rFonts w:cs="Arial"/>
                      <w:snapToGrid w:val="0"/>
                    </w:rPr>
                    <w:t xml:space="preserve"> 2009</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D27016" w:rsidRPr="00352A04" w:rsidRDefault="00734391" w:rsidP="0097250B">
                  <w:pPr>
                    <w:spacing w:after="0" w:line="240" w:lineRule="auto"/>
                    <w:jc w:val="center"/>
                    <w:rPr>
                      <w:rFonts w:cs="Arial"/>
                      <w:snapToGrid w:val="0"/>
                    </w:rPr>
                  </w:pPr>
                  <w:r>
                    <w:rPr>
                      <w:rFonts w:cs="Arial"/>
                      <w:snapToGrid w:val="0"/>
                    </w:rPr>
                    <w:t xml:space="preserve">45 </w:t>
                  </w:r>
                </w:p>
              </w:tc>
            </w:tr>
            <w:tr w:rsidR="00D27016" w:rsidRPr="00352A04" w:rsidTr="0097250B">
              <w:trPr>
                <w:trHeight w:val="300"/>
              </w:trPr>
              <w:tc>
                <w:tcPr>
                  <w:tcW w:w="2654" w:type="dxa"/>
                  <w:tcBorders>
                    <w:top w:val="nil"/>
                    <w:left w:val="single" w:sz="4" w:space="0" w:color="auto"/>
                    <w:bottom w:val="single" w:sz="4" w:space="0" w:color="auto"/>
                    <w:right w:val="single" w:sz="4" w:space="0" w:color="auto"/>
                  </w:tcBorders>
                  <w:shd w:val="clear" w:color="auto" w:fill="auto"/>
                  <w:noWrap/>
                  <w:vAlign w:val="bottom"/>
                  <w:hideMark/>
                </w:tcPr>
                <w:p w:rsidR="00D27016" w:rsidRPr="00352A04" w:rsidRDefault="00734391" w:rsidP="0097250B">
                  <w:pPr>
                    <w:spacing w:after="0" w:line="240" w:lineRule="auto"/>
                    <w:jc w:val="center"/>
                    <w:rPr>
                      <w:rFonts w:cs="Arial"/>
                      <w:snapToGrid w:val="0"/>
                    </w:rPr>
                  </w:pPr>
                  <w:r>
                    <w:rPr>
                      <w:rFonts w:cs="Arial"/>
                      <w:snapToGrid w:val="0"/>
                    </w:rPr>
                    <w:t xml:space="preserve">2009 </w:t>
                  </w:r>
                  <w:r w:rsidR="002A183E">
                    <w:rPr>
                      <w:rFonts w:cs="Arial"/>
                      <w:snapToGrid w:val="0"/>
                    </w:rPr>
                    <w:t xml:space="preserve">– </w:t>
                  </w:r>
                  <w:r>
                    <w:rPr>
                      <w:rFonts w:cs="Arial"/>
                      <w:snapToGrid w:val="0"/>
                    </w:rPr>
                    <w:t>2010</w:t>
                  </w:r>
                </w:p>
              </w:tc>
              <w:tc>
                <w:tcPr>
                  <w:tcW w:w="2693" w:type="dxa"/>
                  <w:tcBorders>
                    <w:top w:val="nil"/>
                    <w:left w:val="nil"/>
                    <w:bottom w:val="single" w:sz="4" w:space="0" w:color="auto"/>
                    <w:right w:val="single" w:sz="4" w:space="0" w:color="auto"/>
                  </w:tcBorders>
                  <w:shd w:val="clear" w:color="auto" w:fill="auto"/>
                  <w:noWrap/>
                  <w:vAlign w:val="bottom"/>
                  <w:hideMark/>
                </w:tcPr>
                <w:p w:rsidR="00D27016" w:rsidRPr="00352A04" w:rsidRDefault="00880657" w:rsidP="0097250B">
                  <w:pPr>
                    <w:spacing w:after="0" w:line="240" w:lineRule="auto"/>
                    <w:jc w:val="center"/>
                    <w:rPr>
                      <w:rFonts w:cs="Arial"/>
                      <w:snapToGrid w:val="0"/>
                    </w:rPr>
                  </w:pPr>
                  <w:r>
                    <w:rPr>
                      <w:rFonts w:cs="Arial"/>
                      <w:snapToGrid w:val="0"/>
                    </w:rPr>
                    <w:t xml:space="preserve">124 </w:t>
                  </w:r>
                </w:p>
              </w:tc>
            </w:tr>
            <w:tr w:rsidR="00D27016" w:rsidRPr="00352A04" w:rsidTr="0097250B">
              <w:trPr>
                <w:trHeight w:val="300"/>
              </w:trPr>
              <w:tc>
                <w:tcPr>
                  <w:tcW w:w="2654" w:type="dxa"/>
                  <w:tcBorders>
                    <w:top w:val="nil"/>
                    <w:left w:val="single" w:sz="4" w:space="0" w:color="auto"/>
                    <w:bottom w:val="single" w:sz="4" w:space="0" w:color="auto"/>
                    <w:right w:val="single" w:sz="4" w:space="0" w:color="auto"/>
                  </w:tcBorders>
                  <w:shd w:val="clear" w:color="auto" w:fill="auto"/>
                  <w:noWrap/>
                  <w:vAlign w:val="bottom"/>
                  <w:hideMark/>
                </w:tcPr>
                <w:p w:rsidR="00D27016" w:rsidRPr="00352A04" w:rsidRDefault="00734391" w:rsidP="0097250B">
                  <w:pPr>
                    <w:spacing w:after="0" w:line="240" w:lineRule="auto"/>
                    <w:jc w:val="center"/>
                    <w:rPr>
                      <w:rFonts w:cs="Arial"/>
                      <w:snapToGrid w:val="0"/>
                    </w:rPr>
                  </w:pPr>
                  <w:r>
                    <w:rPr>
                      <w:rFonts w:cs="Arial"/>
                      <w:snapToGrid w:val="0"/>
                    </w:rPr>
                    <w:t xml:space="preserve">2010 </w:t>
                  </w:r>
                  <w:r w:rsidR="002A183E">
                    <w:rPr>
                      <w:rFonts w:cs="Arial"/>
                      <w:snapToGrid w:val="0"/>
                    </w:rPr>
                    <w:t xml:space="preserve">– </w:t>
                  </w:r>
                  <w:r>
                    <w:rPr>
                      <w:rFonts w:cs="Arial"/>
                      <w:snapToGrid w:val="0"/>
                    </w:rPr>
                    <w:t>2011</w:t>
                  </w:r>
                </w:p>
              </w:tc>
              <w:tc>
                <w:tcPr>
                  <w:tcW w:w="2693" w:type="dxa"/>
                  <w:tcBorders>
                    <w:top w:val="nil"/>
                    <w:left w:val="nil"/>
                    <w:bottom w:val="single" w:sz="4" w:space="0" w:color="auto"/>
                    <w:right w:val="single" w:sz="4" w:space="0" w:color="auto"/>
                  </w:tcBorders>
                  <w:shd w:val="clear" w:color="auto" w:fill="auto"/>
                  <w:noWrap/>
                  <w:vAlign w:val="bottom"/>
                  <w:hideMark/>
                </w:tcPr>
                <w:p w:rsidR="00D27016" w:rsidRPr="00352A04" w:rsidRDefault="004D13FF" w:rsidP="0097250B">
                  <w:pPr>
                    <w:spacing w:after="0" w:line="240" w:lineRule="auto"/>
                    <w:jc w:val="center"/>
                    <w:rPr>
                      <w:rFonts w:cs="Arial"/>
                      <w:snapToGrid w:val="0"/>
                    </w:rPr>
                  </w:pPr>
                  <w:r w:rsidRPr="004D13FF">
                    <w:rPr>
                      <w:rFonts w:cs="Arial"/>
                      <w:snapToGrid w:val="0"/>
                    </w:rPr>
                    <w:t xml:space="preserve">160 </w:t>
                  </w:r>
                </w:p>
              </w:tc>
            </w:tr>
            <w:tr w:rsidR="00D27016" w:rsidRPr="00352A04" w:rsidTr="0097250B">
              <w:trPr>
                <w:trHeight w:val="300"/>
              </w:trPr>
              <w:tc>
                <w:tcPr>
                  <w:tcW w:w="2654" w:type="dxa"/>
                  <w:tcBorders>
                    <w:top w:val="nil"/>
                    <w:left w:val="single" w:sz="4" w:space="0" w:color="auto"/>
                    <w:bottom w:val="single" w:sz="4" w:space="0" w:color="auto"/>
                    <w:right w:val="single" w:sz="4" w:space="0" w:color="auto"/>
                  </w:tcBorders>
                  <w:shd w:val="clear" w:color="auto" w:fill="auto"/>
                  <w:noWrap/>
                  <w:vAlign w:val="bottom"/>
                  <w:hideMark/>
                </w:tcPr>
                <w:p w:rsidR="00D27016" w:rsidRPr="00352A04" w:rsidRDefault="00734391" w:rsidP="0097250B">
                  <w:pPr>
                    <w:spacing w:after="0" w:line="240" w:lineRule="auto"/>
                    <w:jc w:val="center"/>
                    <w:rPr>
                      <w:rFonts w:cs="Arial"/>
                      <w:snapToGrid w:val="0"/>
                    </w:rPr>
                  </w:pPr>
                  <w:r>
                    <w:rPr>
                      <w:rFonts w:cs="Arial"/>
                      <w:snapToGrid w:val="0"/>
                    </w:rPr>
                    <w:t xml:space="preserve">2011 </w:t>
                  </w:r>
                  <w:r w:rsidR="002A183E">
                    <w:rPr>
                      <w:rFonts w:cs="Arial"/>
                      <w:snapToGrid w:val="0"/>
                    </w:rPr>
                    <w:t xml:space="preserve">– </w:t>
                  </w:r>
                  <w:r>
                    <w:rPr>
                      <w:rFonts w:cs="Arial"/>
                      <w:snapToGrid w:val="0"/>
                    </w:rPr>
                    <w:t>2012</w:t>
                  </w:r>
                </w:p>
              </w:tc>
              <w:tc>
                <w:tcPr>
                  <w:tcW w:w="2693" w:type="dxa"/>
                  <w:tcBorders>
                    <w:top w:val="nil"/>
                    <w:left w:val="nil"/>
                    <w:bottom w:val="single" w:sz="4" w:space="0" w:color="auto"/>
                    <w:right w:val="single" w:sz="4" w:space="0" w:color="auto"/>
                  </w:tcBorders>
                  <w:shd w:val="clear" w:color="auto" w:fill="auto"/>
                  <w:noWrap/>
                  <w:vAlign w:val="bottom"/>
                  <w:hideMark/>
                </w:tcPr>
                <w:p w:rsidR="00D27016" w:rsidRPr="00352A04" w:rsidRDefault="004D13FF" w:rsidP="0097250B">
                  <w:pPr>
                    <w:spacing w:after="0" w:line="240" w:lineRule="auto"/>
                    <w:jc w:val="center"/>
                    <w:rPr>
                      <w:rFonts w:cs="Arial"/>
                      <w:snapToGrid w:val="0"/>
                    </w:rPr>
                  </w:pPr>
                  <w:r w:rsidRPr="004D13FF">
                    <w:rPr>
                      <w:rFonts w:cs="Arial"/>
                      <w:snapToGrid w:val="0"/>
                    </w:rPr>
                    <w:t xml:space="preserve">992 </w:t>
                  </w:r>
                </w:p>
              </w:tc>
            </w:tr>
            <w:tr w:rsidR="00D27016" w:rsidRPr="00352A04" w:rsidTr="0097250B">
              <w:trPr>
                <w:trHeight w:val="300"/>
              </w:trPr>
              <w:tc>
                <w:tcPr>
                  <w:tcW w:w="2654" w:type="dxa"/>
                  <w:tcBorders>
                    <w:top w:val="nil"/>
                    <w:left w:val="single" w:sz="4" w:space="0" w:color="auto"/>
                    <w:bottom w:val="single" w:sz="4" w:space="0" w:color="auto"/>
                    <w:right w:val="single" w:sz="4" w:space="0" w:color="auto"/>
                  </w:tcBorders>
                  <w:shd w:val="clear" w:color="auto" w:fill="auto"/>
                  <w:noWrap/>
                  <w:vAlign w:val="bottom"/>
                  <w:hideMark/>
                </w:tcPr>
                <w:p w:rsidR="00D27016" w:rsidRPr="00352A04" w:rsidRDefault="00734391" w:rsidP="0097250B">
                  <w:pPr>
                    <w:spacing w:after="0" w:line="240" w:lineRule="auto"/>
                    <w:jc w:val="center"/>
                    <w:rPr>
                      <w:rFonts w:cs="Arial"/>
                      <w:snapToGrid w:val="0"/>
                    </w:rPr>
                  </w:pPr>
                  <w:r>
                    <w:rPr>
                      <w:rFonts w:cs="Arial"/>
                      <w:snapToGrid w:val="0"/>
                    </w:rPr>
                    <w:t xml:space="preserve">2012 </w:t>
                  </w:r>
                  <w:r w:rsidR="002A183E">
                    <w:rPr>
                      <w:rFonts w:cs="Arial"/>
                      <w:snapToGrid w:val="0"/>
                    </w:rPr>
                    <w:t xml:space="preserve">– </w:t>
                  </w:r>
                  <w:r>
                    <w:rPr>
                      <w:rFonts w:cs="Arial"/>
                      <w:snapToGrid w:val="0"/>
                    </w:rPr>
                    <w:t>2013</w:t>
                  </w:r>
                </w:p>
              </w:tc>
              <w:tc>
                <w:tcPr>
                  <w:tcW w:w="2693" w:type="dxa"/>
                  <w:tcBorders>
                    <w:top w:val="nil"/>
                    <w:left w:val="nil"/>
                    <w:bottom w:val="single" w:sz="4" w:space="0" w:color="auto"/>
                    <w:right w:val="single" w:sz="4" w:space="0" w:color="auto"/>
                  </w:tcBorders>
                  <w:shd w:val="clear" w:color="auto" w:fill="auto"/>
                  <w:noWrap/>
                  <w:vAlign w:val="bottom"/>
                  <w:hideMark/>
                </w:tcPr>
                <w:p w:rsidR="00D27016" w:rsidRPr="00352A04" w:rsidRDefault="0083000C" w:rsidP="0097250B">
                  <w:pPr>
                    <w:spacing w:after="0" w:line="240" w:lineRule="auto"/>
                    <w:jc w:val="center"/>
                    <w:rPr>
                      <w:rFonts w:cs="Arial"/>
                      <w:snapToGrid w:val="0"/>
                    </w:rPr>
                  </w:pPr>
                  <w:r>
                    <w:rPr>
                      <w:rFonts w:cs="Arial"/>
                      <w:snapToGrid w:val="0"/>
                    </w:rPr>
                    <w:t>Not provided</w:t>
                  </w:r>
                </w:p>
              </w:tc>
            </w:tr>
          </w:tbl>
          <w:p w:rsidR="00B6012C" w:rsidRPr="00352A04" w:rsidRDefault="0086494B" w:rsidP="00C52CC3">
            <w:pPr>
              <w:rPr>
                <w:rFonts w:cs="Arial"/>
                <w:snapToGrid w:val="0"/>
                <w:color w:val="3366FF"/>
              </w:rPr>
            </w:pPr>
            <w:r w:rsidRPr="00CF0791">
              <w:rPr>
                <w:rFonts w:cs="Arial"/>
                <w:b/>
                <w:sz w:val="20"/>
                <w:szCs w:val="20"/>
              </w:rPr>
              <w:t xml:space="preserve">Figure </w:t>
            </w:r>
            <w:r w:rsidR="00611531">
              <w:rPr>
                <w:rFonts w:cs="Arial"/>
                <w:b/>
                <w:sz w:val="20"/>
                <w:szCs w:val="20"/>
              </w:rPr>
              <w:t>2</w:t>
            </w:r>
            <w:r w:rsidRPr="00CF0791">
              <w:rPr>
                <w:rFonts w:cs="Arial"/>
                <w:b/>
                <w:sz w:val="20"/>
                <w:szCs w:val="20"/>
              </w:rPr>
              <w:t xml:space="preserve">: Catch of </w:t>
            </w:r>
            <w:r>
              <w:rPr>
                <w:rFonts w:cs="Arial"/>
                <w:b/>
                <w:sz w:val="20"/>
                <w:szCs w:val="20"/>
              </w:rPr>
              <w:t>Gould’s squid</w:t>
            </w:r>
            <w:r w:rsidRPr="00CF0791">
              <w:rPr>
                <w:rFonts w:cs="Arial"/>
                <w:b/>
                <w:sz w:val="20"/>
                <w:szCs w:val="20"/>
              </w:rPr>
              <w:t xml:space="preserve"> (</w:t>
            </w:r>
            <w:r>
              <w:rPr>
                <w:rFonts w:cs="Arial"/>
                <w:b/>
                <w:sz w:val="20"/>
                <w:szCs w:val="20"/>
              </w:rPr>
              <w:t>tonnes</w:t>
            </w:r>
            <w:r w:rsidRPr="00CF0791">
              <w:rPr>
                <w:rFonts w:cs="Arial"/>
                <w:b/>
                <w:sz w:val="20"/>
                <w:szCs w:val="20"/>
              </w:rPr>
              <w:t xml:space="preserve">) from </w:t>
            </w:r>
            <w:r>
              <w:rPr>
                <w:rFonts w:cs="Arial"/>
                <w:b/>
                <w:sz w:val="20"/>
                <w:szCs w:val="20"/>
              </w:rPr>
              <w:t>Tasmanian</w:t>
            </w:r>
            <w:r w:rsidRPr="00CF0791">
              <w:rPr>
                <w:rFonts w:cs="Arial"/>
                <w:b/>
                <w:sz w:val="20"/>
                <w:szCs w:val="20"/>
              </w:rPr>
              <w:t xml:space="preserve"> waters</w:t>
            </w:r>
            <w:r>
              <w:rPr>
                <w:rFonts w:cs="Arial"/>
                <w:b/>
                <w:sz w:val="20"/>
                <w:szCs w:val="20"/>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4B08BB">
            <w:pPr>
              <w:rPr>
                <w:rFonts w:cs="Arial"/>
                <w:b/>
                <w:snapToGrid w:val="0"/>
              </w:rPr>
            </w:pPr>
            <w:r w:rsidRPr="009B3A55">
              <w:rPr>
                <w:rFonts w:cs="Arial"/>
                <w:b/>
                <w:snapToGrid w:val="0"/>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B6012C" w:rsidRPr="00352A04" w:rsidRDefault="00734391" w:rsidP="00FA1A4F">
            <w:pPr>
              <w:rPr>
                <w:rFonts w:cs="Arial"/>
                <w:snapToGrid w:val="0"/>
              </w:rPr>
            </w:pPr>
            <w:r>
              <w:rPr>
                <w:rFonts w:cs="Arial"/>
                <w:snapToGrid w:val="0"/>
              </w:rPr>
              <w:t xml:space="preserve">The value of commercial harvest for 2010 </w:t>
            </w:r>
            <w:r w:rsidR="00470E5A">
              <w:rPr>
                <w:rFonts w:cs="Arial"/>
                <w:snapToGrid w:val="0"/>
              </w:rPr>
              <w:t>wa</w:t>
            </w:r>
            <w:r>
              <w:rPr>
                <w:rFonts w:cs="Arial"/>
                <w:snapToGrid w:val="0"/>
              </w:rPr>
              <w:t xml:space="preserve">s estimated </w:t>
            </w:r>
            <w:r w:rsidR="00FA1A4F">
              <w:rPr>
                <w:rFonts w:cs="Arial"/>
                <w:snapToGrid w:val="0"/>
              </w:rPr>
              <w:t>at</w:t>
            </w:r>
            <w:r>
              <w:rPr>
                <w:rFonts w:cs="Arial"/>
                <w:snapToGrid w:val="0"/>
              </w:rPr>
              <w:t xml:space="preserve"> $300</w:t>
            </w:r>
            <w:r w:rsidR="00FA1A4F">
              <w:rPr>
                <w:rFonts w:cs="Arial"/>
                <w:snapToGrid w:val="0"/>
              </w:rPr>
              <w:t xml:space="preserve"> </w:t>
            </w:r>
            <w:r>
              <w:rPr>
                <w:rFonts w:cs="Arial"/>
                <w:snapToGrid w:val="0"/>
              </w:rPr>
              <w:t>000</w:t>
            </w:r>
          </w:p>
        </w:tc>
      </w:tr>
      <w:tr w:rsidR="00D27016"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D27016" w:rsidRPr="009B3A55" w:rsidRDefault="00D27016" w:rsidP="001955CD">
            <w:pPr>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D27016" w:rsidRPr="008E22D7" w:rsidRDefault="00734391" w:rsidP="00D27016">
            <w:pPr>
              <w:rPr>
                <w:rFonts w:cs="Arial"/>
              </w:rPr>
            </w:pPr>
            <w:r>
              <w:rPr>
                <w:rFonts w:cs="Arial"/>
              </w:rPr>
              <w:t>Substan</w:t>
            </w:r>
            <w:r w:rsidR="00880657">
              <w:rPr>
                <w:rFonts w:cs="Arial"/>
              </w:rPr>
              <w:t xml:space="preserve">tial amounts of Gould’s squid </w:t>
            </w:r>
            <w:r>
              <w:rPr>
                <w:rFonts w:cs="Arial"/>
              </w:rPr>
              <w:t>are caught as byproduct in the Commonwealth Traw</w:t>
            </w:r>
            <w:r w:rsidRPr="008E22D7">
              <w:rPr>
                <w:rFonts w:cs="Arial"/>
              </w:rPr>
              <w:t>l sector and the Great Australian Bight Trawl sector of the Southern and Eastern Scalefish and Shark Fishery (Wilson et al. 2009).</w:t>
            </w:r>
            <w:r w:rsidR="003E5A41" w:rsidRPr="008E22D7">
              <w:rPr>
                <w:rFonts w:cs="Arial"/>
              </w:rPr>
              <w:t xml:space="preserve"> </w:t>
            </w:r>
            <w:r w:rsidR="00B34743" w:rsidRPr="008E22D7">
              <w:rPr>
                <w:rFonts w:cs="Arial"/>
              </w:rPr>
              <w:t>In 2008, the combined bycatch in these two fisheries was approximately 700 tonnes.</w:t>
            </w:r>
          </w:p>
          <w:p w:rsidR="00D27016" w:rsidRPr="008E22D7" w:rsidRDefault="00734391" w:rsidP="00D27016">
            <w:pPr>
              <w:rPr>
                <w:rFonts w:cs="Arial"/>
              </w:rPr>
            </w:pPr>
            <w:r w:rsidRPr="008E22D7">
              <w:rPr>
                <w:rFonts w:cs="Arial"/>
              </w:rPr>
              <w:t xml:space="preserve">Gould’s squid is taken in small amounts in fisheries targeting southern calamari in Victorian and SA state fisheries and as a small component of byproduct in the NSW Ocean Prawn Trawl Fishery. </w:t>
            </w:r>
          </w:p>
          <w:p w:rsidR="00507D44" w:rsidRPr="00352A04" w:rsidRDefault="004D13FF" w:rsidP="00D27016">
            <w:pPr>
              <w:rPr>
                <w:rFonts w:cs="Arial"/>
              </w:rPr>
            </w:pPr>
            <w:r w:rsidRPr="008E22D7">
              <w:rPr>
                <w:rFonts w:cs="Arial"/>
              </w:rPr>
              <w:t>A survey of recreational fishing in Tasmania (Lyle et al. 2009) estimates</w:t>
            </w:r>
            <w:r w:rsidRPr="004D13FF">
              <w:rPr>
                <w:rFonts w:cs="Arial"/>
              </w:rPr>
              <w:t xml:space="preserve"> </w:t>
            </w:r>
            <w:r w:rsidR="000D6E3A">
              <w:rPr>
                <w:rFonts w:cs="Arial"/>
              </w:rPr>
              <w:t xml:space="preserve">that </w:t>
            </w:r>
            <w:r w:rsidRPr="004D13FF">
              <w:rPr>
                <w:rFonts w:cs="Arial"/>
              </w:rPr>
              <w:t xml:space="preserve">37 tonnes of Gould’s </w:t>
            </w:r>
            <w:r w:rsidR="00250C58">
              <w:rPr>
                <w:rFonts w:cs="Arial"/>
              </w:rPr>
              <w:t>s</w:t>
            </w:r>
            <w:r w:rsidRPr="004D13FF">
              <w:rPr>
                <w:rFonts w:cs="Arial"/>
              </w:rPr>
              <w:t xml:space="preserve">quid was harvested in recreational activities during 2007/08. Although no estimate of </w:t>
            </w:r>
            <w:r w:rsidR="00C80DF6">
              <w:rPr>
                <w:rFonts w:cs="Arial"/>
              </w:rPr>
              <w:t>I</w:t>
            </w:r>
            <w:r w:rsidRPr="004D13FF">
              <w:rPr>
                <w:rFonts w:cs="Arial"/>
              </w:rPr>
              <w:t xml:space="preserve">ndigenous harvest of Gould’s squid has been provided, the catch is considered to be low. </w:t>
            </w:r>
          </w:p>
          <w:p w:rsidR="00D27016" w:rsidRPr="00352A04" w:rsidRDefault="00734391" w:rsidP="000605AA">
            <w:pPr>
              <w:rPr>
                <w:rFonts w:cs="Arial"/>
              </w:rPr>
            </w:pPr>
            <w:r>
              <w:rPr>
                <w:rFonts w:cs="Arial"/>
              </w:rPr>
              <w:t xml:space="preserve">The take of Gould’s squid from the Tasmanian Gould’s Squid Fishery is included in stock assessments for the entire Australian squid stock and overall the stock is considered to be sustainably fished. </w:t>
            </w:r>
          </w:p>
        </w:tc>
      </w:tr>
      <w:tr w:rsidR="00D27016"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D27016" w:rsidRPr="009B3A55" w:rsidRDefault="00D27016" w:rsidP="001955CD">
            <w:pPr>
              <w:rPr>
                <w:rFonts w:cs="Arial"/>
                <w:b/>
                <w:snapToGrid w:val="0"/>
              </w:rPr>
            </w:pPr>
            <w:r w:rsidRPr="009B3A55">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E2609F" w:rsidRPr="00E2609F" w:rsidRDefault="00D27016" w:rsidP="00A4358B">
            <w:pPr>
              <w:rPr>
                <w:rFonts w:cs="Arial"/>
              </w:rPr>
            </w:pPr>
            <w:r>
              <w:rPr>
                <w:rFonts w:cs="Arial"/>
              </w:rPr>
              <w:t xml:space="preserve">There were 18 licences in </w:t>
            </w:r>
            <w:r w:rsidR="00A4358B">
              <w:rPr>
                <w:rFonts w:cs="Arial"/>
              </w:rPr>
              <w:t xml:space="preserve">2014 </w:t>
            </w:r>
            <w:r w:rsidRPr="00434407">
              <w:rPr>
                <w:rFonts w:cs="Arial"/>
              </w:rPr>
              <w:t>–</w:t>
            </w:r>
            <w:r>
              <w:rPr>
                <w:rFonts w:cs="Arial"/>
              </w:rPr>
              <w:t xml:space="preserve"> </w:t>
            </w:r>
            <w:r w:rsidR="00A4358B">
              <w:rPr>
                <w:rFonts w:cs="Arial"/>
              </w:rPr>
              <w:t xml:space="preserve">2015 </w:t>
            </w:r>
            <w:r>
              <w:rPr>
                <w:rFonts w:cs="Arial"/>
              </w:rPr>
              <w:t xml:space="preserve">that were authorised to take Gould’s squid in the </w:t>
            </w:r>
            <w:r w:rsidR="004B08BB">
              <w:rPr>
                <w:rFonts w:cs="Arial"/>
              </w:rPr>
              <w:t>Tasmanian Gould’s Squid Fishery</w:t>
            </w:r>
            <w:r w:rsidR="00877576">
              <w:rPr>
                <w:rFonts w:cs="Arial"/>
              </w:rPr>
              <w:t>.</w:t>
            </w:r>
            <w:r>
              <w:rPr>
                <w:rFonts w:cs="Arial"/>
              </w:rPr>
              <w:t xml:space="preserve"> </w:t>
            </w:r>
            <w:r w:rsidR="00B34743">
              <w:rPr>
                <w:rFonts w:cs="Arial"/>
              </w:rPr>
              <w:t>T</w:t>
            </w:r>
            <w:r w:rsidR="00B34743">
              <w:rPr>
                <w:snapToGrid w:val="0"/>
              </w:rPr>
              <w:t xml:space="preserve">he Tasmanian Department of Primary Industries, Parks, Water and Environment has advised that </w:t>
            </w:r>
            <w:r w:rsidR="009066BE" w:rsidRPr="009066BE">
              <w:rPr>
                <w:rFonts w:cs="Arial"/>
              </w:rPr>
              <w:t>no additional licences will be issued.</w:t>
            </w:r>
          </w:p>
        </w:tc>
      </w:tr>
    </w:tbl>
    <w:p w:rsidR="00E2609F" w:rsidRDefault="00E2609F">
      <w:r>
        <w:br w:type="page"/>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877576"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877576" w:rsidRPr="009B3A55" w:rsidRDefault="00877576"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877576" w:rsidRDefault="00877576" w:rsidP="001E5E65">
            <w:pPr>
              <w:spacing w:after="120"/>
              <w:rPr>
                <w:snapToGrid w:val="0"/>
              </w:rPr>
            </w:pPr>
            <w:r>
              <w:rPr>
                <w:snapToGrid w:val="0"/>
              </w:rPr>
              <w:t xml:space="preserve">The </w:t>
            </w:r>
            <w:r w:rsidR="004B08BB">
              <w:rPr>
                <w:snapToGrid w:val="0"/>
              </w:rPr>
              <w:t>Tasmanian Gould’s Squid Fishery</w:t>
            </w:r>
            <w:r>
              <w:rPr>
                <w:snapToGrid w:val="0"/>
              </w:rPr>
              <w:t xml:space="preserve"> is managed by the Tasmanian Department of Primary Industries, Parks, Water and Environment in accordance with the </w:t>
            </w:r>
            <w:r w:rsidRPr="006F3453">
              <w:rPr>
                <w:rFonts w:eastAsia="Arial Unicode MS" w:cs="Arial"/>
                <w:szCs w:val="18"/>
              </w:rPr>
              <w:t xml:space="preserve">Tasmanian </w:t>
            </w:r>
            <w:r w:rsidRPr="00AE16A5">
              <w:rPr>
                <w:rFonts w:eastAsia="Arial Unicode MS" w:cs="Arial"/>
                <w:i/>
                <w:szCs w:val="18"/>
              </w:rPr>
              <w:t>Living Marine Resources Management Act 1995</w:t>
            </w:r>
            <w:r w:rsidRPr="006F3453">
              <w:rPr>
                <w:rFonts w:eastAsia="Arial Unicode MS" w:cs="Arial"/>
                <w:szCs w:val="18"/>
              </w:rPr>
              <w:t xml:space="preserve"> and the Tasmanian </w:t>
            </w:r>
            <w:r w:rsidR="007560D9" w:rsidRPr="00DF2E15">
              <w:rPr>
                <w:rFonts w:eastAsia="Arial Unicode MS" w:cs="Arial"/>
                <w:szCs w:val="18"/>
              </w:rPr>
              <w:t>Fisheries (Scalefish) Rules 2004</w:t>
            </w:r>
            <w:r w:rsidR="001E5E65">
              <w:rPr>
                <w:snapToGrid w:val="0"/>
              </w:rPr>
              <w:t>.</w:t>
            </w:r>
          </w:p>
          <w:p w:rsidR="00877576" w:rsidRDefault="00877576" w:rsidP="00153018">
            <w:pPr>
              <w:autoSpaceDE w:val="0"/>
              <w:autoSpaceDN w:val="0"/>
              <w:adjustRightInd w:val="0"/>
            </w:pPr>
            <w:r>
              <w:t xml:space="preserve">Gould’s squid catch within the </w:t>
            </w:r>
            <w:r w:rsidR="004B08BB">
              <w:t>Tasmanian Gould’s Squid Fishery</w:t>
            </w:r>
            <w:r>
              <w:t xml:space="preserve"> is managed using input controls, including </w:t>
            </w:r>
            <w:r w:rsidRPr="00B16F0A">
              <w:t>gear-based statutory fishing rights</w:t>
            </w:r>
            <w:r w:rsidR="001D7F3D">
              <w:t>,</w:t>
            </w:r>
            <w:r>
              <w:t xml:space="preserve"> </w:t>
            </w:r>
            <w:r w:rsidR="001D7F3D">
              <w:t>limited licences and gear limits for holders of a fishing licence (scalefish A) or (</w:t>
            </w:r>
            <w:proofErr w:type="spellStart"/>
            <w:r w:rsidR="001D7F3D">
              <w:t>scalefish</w:t>
            </w:r>
            <w:proofErr w:type="spellEnd"/>
            <w:r w:rsidR="001D7F3D">
              <w:t xml:space="preserve"> B), enabling</w:t>
            </w:r>
            <w:r w:rsidR="00153018">
              <w:t xml:space="preserve"> total allowable effort to be ap</w:t>
            </w:r>
            <w:r w:rsidR="001D7F3D">
              <w:t>portioned between licence holders</w:t>
            </w:r>
            <w:r w:rsidR="00153018" w:rsidRPr="00B16F0A">
              <w:t xml:space="preserve"> in the form of gear units</w:t>
            </w:r>
            <w:r w:rsidR="00153018">
              <w:t xml:space="preserve">. </w:t>
            </w:r>
          </w:p>
        </w:tc>
      </w:tr>
      <w:tr w:rsidR="00D27016"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D27016" w:rsidRPr="000F2521" w:rsidRDefault="00D27016" w:rsidP="001955CD">
            <w:pPr>
              <w:rPr>
                <w:rFonts w:cs="Arial"/>
                <w:b/>
                <w:snapToGrid w:val="0"/>
              </w:rPr>
            </w:pPr>
            <w:r w:rsidRPr="000F2521">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D27016" w:rsidRPr="000F2521" w:rsidRDefault="001E5E65" w:rsidP="00306327">
            <w:pPr>
              <w:rPr>
                <w:rFonts w:cs="Arial"/>
                <w:snapToGrid w:val="0"/>
                <w:color w:val="3366FF"/>
              </w:rPr>
            </w:pPr>
            <w:r w:rsidRPr="000F2521">
              <w:rPr>
                <w:rFonts w:cs="Arial"/>
              </w:rPr>
              <w:t xml:space="preserve">No estimation </w:t>
            </w:r>
            <w:r w:rsidR="00734391">
              <w:rPr>
                <w:rFonts w:cs="Arial"/>
              </w:rPr>
              <w:t xml:space="preserve">of export </w:t>
            </w:r>
            <w:r w:rsidR="00306327">
              <w:rPr>
                <w:rFonts w:cs="Arial"/>
              </w:rPr>
              <w:t xml:space="preserve">value </w:t>
            </w:r>
            <w:r w:rsidR="00734391">
              <w:rPr>
                <w:rFonts w:cs="Arial"/>
              </w:rPr>
              <w:t xml:space="preserve">has been provided, however, </w:t>
            </w:r>
            <w:r w:rsidR="004D13FF" w:rsidRPr="004D13FF">
              <w:rPr>
                <w:rFonts w:cs="Arial"/>
              </w:rPr>
              <w:t xml:space="preserve">export </w:t>
            </w:r>
            <w:r w:rsidR="004D13FF" w:rsidRPr="004D13FF">
              <w:t>markets are in develop</w:t>
            </w:r>
            <w:r w:rsidR="00306327">
              <w:t>ment</w:t>
            </w:r>
            <w:r w:rsidR="004D13FF" w:rsidRPr="004D13FF">
              <w:t>.</w:t>
            </w:r>
            <w:r w:rsidR="00D14FD0">
              <w:t xml:space="preserve"> </w:t>
            </w:r>
          </w:p>
        </w:tc>
      </w:tr>
      <w:tr w:rsidR="001E5E65"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1E5E65" w:rsidRPr="009B3A55" w:rsidRDefault="001E5E65" w:rsidP="001955CD">
            <w:pPr>
              <w:rPr>
                <w:rFonts w:cs="Arial"/>
                <w:b/>
                <w:snapToGrid w:val="0"/>
              </w:rPr>
            </w:pPr>
            <w:r w:rsidRPr="009B3A55">
              <w:rPr>
                <w:rFonts w:cs="Arial"/>
                <w:b/>
                <w:snapToGrid w:val="0"/>
              </w:rPr>
              <w:t>Bycatch</w:t>
            </w:r>
          </w:p>
        </w:tc>
        <w:tc>
          <w:tcPr>
            <w:tcW w:w="7200" w:type="dxa"/>
            <w:tcBorders>
              <w:top w:val="single" w:sz="4" w:space="0" w:color="auto"/>
              <w:left w:val="single" w:sz="4" w:space="0" w:color="auto"/>
              <w:bottom w:val="single" w:sz="4" w:space="0" w:color="auto"/>
              <w:right w:val="single" w:sz="4" w:space="0" w:color="auto"/>
            </w:tcBorders>
          </w:tcPr>
          <w:p w:rsidR="001E5E65" w:rsidRPr="009B3A55" w:rsidRDefault="001E5E65" w:rsidP="00653F9E">
            <w:pPr>
              <w:rPr>
                <w:rFonts w:cs="Arial"/>
                <w:snapToGrid w:val="0"/>
                <w:color w:val="3366FF"/>
              </w:rPr>
            </w:pPr>
            <w:r>
              <w:rPr>
                <w:rFonts w:cs="Arial"/>
                <w:snapToGrid w:val="0"/>
              </w:rPr>
              <w:t xml:space="preserve">Due to the selective fishing method used by </w:t>
            </w:r>
            <w:r>
              <w:t xml:space="preserve">the </w:t>
            </w:r>
            <w:r w:rsidR="004B08BB">
              <w:t>Tasmanian Gould’s Squid Fishery</w:t>
            </w:r>
            <w:r w:rsidR="000F2521">
              <w:t xml:space="preserve"> </w:t>
            </w:r>
            <w:r>
              <w:rPr>
                <w:rFonts w:cs="Arial"/>
                <w:snapToGrid w:val="0"/>
              </w:rPr>
              <w:t xml:space="preserve">(squid jig), bycatch is minimal. </w:t>
            </w:r>
          </w:p>
        </w:tc>
      </w:tr>
      <w:tr w:rsidR="00230A0B"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230A0B" w:rsidRPr="009B3A55" w:rsidRDefault="00230A0B"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8D0F01" w:rsidRPr="009B3A55" w:rsidRDefault="0082146F" w:rsidP="004F7D18">
            <w:pPr>
              <w:rPr>
                <w:rFonts w:cs="Arial"/>
                <w:snapToGrid w:val="0"/>
                <w:color w:val="3366FF"/>
              </w:rPr>
            </w:pPr>
            <w:r w:rsidRPr="0082146F">
              <w:rPr>
                <w:rFonts w:cs="Arial"/>
                <w:snapToGrid w:val="0"/>
              </w:rPr>
              <w:t>The j</w:t>
            </w:r>
            <w:r w:rsidR="008D0F01" w:rsidRPr="0082146F">
              <w:rPr>
                <w:rFonts w:cs="Arial"/>
                <w:snapToGrid w:val="0"/>
              </w:rPr>
              <w:t xml:space="preserve">ig fishing </w:t>
            </w:r>
            <w:r w:rsidR="008D0F01" w:rsidRPr="001021C0">
              <w:rPr>
                <w:rFonts w:cs="Arial"/>
                <w:snapToGrid w:val="0"/>
              </w:rPr>
              <w:t xml:space="preserve">methods </w:t>
            </w:r>
            <w:r w:rsidRPr="001021C0">
              <w:rPr>
                <w:rFonts w:cs="Arial"/>
                <w:snapToGrid w:val="0"/>
              </w:rPr>
              <w:t>used by</w:t>
            </w:r>
            <w:r w:rsidRPr="001021C0">
              <w:t xml:space="preserve"> the Tasmanian Gould’s Squid Fishery </w:t>
            </w:r>
            <w:r w:rsidRPr="001021C0">
              <w:rPr>
                <w:rFonts w:cs="Arial"/>
                <w:snapToGrid w:val="0"/>
              </w:rPr>
              <w:t xml:space="preserve">(squid jig) </w:t>
            </w:r>
            <w:r w:rsidR="008D0F01" w:rsidRPr="001021C0">
              <w:rPr>
                <w:rFonts w:cs="Arial"/>
                <w:snapToGrid w:val="0"/>
              </w:rPr>
              <w:t>are highly selective</w:t>
            </w:r>
            <w:r w:rsidR="00416743">
              <w:rPr>
                <w:rFonts w:cs="Arial"/>
                <w:snapToGrid w:val="0"/>
              </w:rPr>
              <w:t xml:space="preserve"> for the target species</w:t>
            </w:r>
            <w:r w:rsidR="008D0F01" w:rsidRPr="001021C0">
              <w:rPr>
                <w:rFonts w:cs="Arial"/>
                <w:snapToGrid w:val="0"/>
              </w:rPr>
              <w:t xml:space="preserve">. </w:t>
            </w:r>
            <w:r w:rsidR="00416743">
              <w:t>T</w:t>
            </w:r>
            <w:r w:rsidR="00AD3EBB" w:rsidRPr="000F2521">
              <w:rPr>
                <w:color w:val="000000"/>
              </w:rPr>
              <w:t xml:space="preserve">here </w:t>
            </w:r>
            <w:r w:rsidR="00416743">
              <w:rPr>
                <w:color w:val="000000"/>
              </w:rPr>
              <w:t>were</w:t>
            </w:r>
            <w:r w:rsidR="00416743" w:rsidRPr="000F2521">
              <w:rPr>
                <w:color w:val="000000"/>
              </w:rPr>
              <w:t xml:space="preserve"> </w:t>
            </w:r>
            <w:r w:rsidR="00AD3EBB" w:rsidRPr="000F2521">
              <w:rPr>
                <w:color w:val="000000"/>
              </w:rPr>
              <w:t xml:space="preserve">no interactions </w:t>
            </w:r>
            <w:r w:rsidR="00416743">
              <w:rPr>
                <w:color w:val="000000"/>
              </w:rPr>
              <w:t xml:space="preserve">reported </w:t>
            </w:r>
            <w:r w:rsidR="00AD3EBB" w:rsidRPr="000F2521">
              <w:rPr>
                <w:color w:val="000000"/>
              </w:rPr>
              <w:t>with protected species in</w:t>
            </w:r>
            <w:r w:rsidR="00416743">
              <w:rPr>
                <w:color w:val="000000"/>
              </w:rPr>
              <w:t xml:space="preserve"> the fishery</w:t>
            </w:r>
            <w:r w:rsidR="003A629D">
              <w:rPr>
                <w:color w:val="000000"/>
              </w:rPr>
              <w:t xml:space="preserve"> in</w:t>
            </w:r>
            <w:r w:rsidR="00416743">
              <w:rPr>
                <w:color w:val="000000"/>
              </w:rPr>
              <w:t xml:space="preserve"> </w:t>
            </w:r>
            <w:r w:rsidR="00AD3EBB" w:rsidRPr="000F2521">
              <w:rPr>
                <w:color w:val="000000"/>
              </w:rPr>
              <w:t>2013.</w:t>
            </w:r>
          </w:p>
        </w:tc>
      </w:tr>
      <w:tr w:rsidR="00116AD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116ADC" w:rsidRPr="009B3A55" w:rsidRDefault="00116ADC" w:rsidP="001955CD">
            <w:pPr>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116ADC" w:rsidRPr="005423A7" w:rsidRDefault="00116ADC" w:rsidP="00F8284E">
            <w:pPr>
              <w:rPr>
                <w:rFonts w:cs="Arial"/>
                <w:snapToGrid w:val="0"/>
              </w:rPr>
            </w:pPr>
            <w:r w:rsidRPr="005423A7">
              <w:rPr>
                <w:rFonts w:cs="Arial"/>
                <w:snapToGrid w:val="0"/>
              </w:rPr>
              <w:t>Jig fishing is an effective way to take squid as the use of powerful lights at night attracts squid and prey species alike and cr</w:t>
            </w:r>
            <w:r>
              <w:rPr>
                <w:rFonts w:cs="Arial"/>
                <w:snapToGrid w:val="0"/>
              </w:rPr>
              <w:t>e</w:t>
            </w:r>
            <w:r w:rsidRPr="005423A7">
              <w:rPr>
                <w:rFonts w:cs="Arial"/>
                <w:snapToGrid w:val="0"/>
              </w:rPr>
              <w:t xml:space="preserve">ates dense aggregations. </w:t>
            </w:r>
            <w:r>
              <w:rPr>
                <w:rFonts w:cs="Arial"/>
                <w:snapToGrid w:val="0"/>
              </w:rPr>
              <w:t>S</w:t>
            </w:r>
            <w:r w:rsidRPr="005423A7">
              <w:rPr>
                <w:rFonts w:cs="Arial"/>
                <w:snapToGrid w:val="0"/>
              </w:rPr>
              <w:t xml:space="preserve">quid are aggressive and voracious feeders and readily attack jigs where prey species generally do not.  </w:t>
            </w:r>
          </w:p>
          <w:p w:rsidR="00116ADC" w:rsidRPr="005423A7" w:rsidRDefault="00116ADC" w:rsidP="003A629D">
            <w:pPr>
              <w:rPr>
                <w:rFonts w:cs="Arial"/>
                <w:snapToGrid w:val="0"/>
              </w:rPr>
            </w:pPr>
            <w:r w:rsidRPr="005423A7">
              <w:rPr>
                <w:rFonts w:cs="Arial"/>
                <w:snapToGrid w:val="0"/>
              </w:rPr>
              <w:t xml:space="preserve">Jig fishing is </w:t>
            </w:r>
            <w:r w:rsidR="00960586">
              <w:rPr>
                <w:rFonts w:cs="Arial"/>
                <w:snapToGrid w:val="0"/>
              </w:rPr>
              <w:t xml:space="preserve">therefore </w:t>
            </w:r>
            <w:r>
              <w:rPr>
                <w:rFonts w:cs="Arial"/>
                <w:snapToGrid w:val="0"/>
              </w:rPr>
              <w:t>considered</w:t>
            </w:r>
            <w:r w:rsidRPr="005423A7">
              <w:rPr>
                <w:rFonts w:cs="Arial"/>
                <w:snapToGrid w:val="0"/>
              </w:rPr>
              <w:t xml:space="preserve"> to have minimal environmental impacts with very little bycatch and physical habitat damage (</w:t>
            </w:r>
            <w:proofErr w:type="spellStart"/>
            <w:r w:rsidRPr="005423A7">
              <w:rPr>
                <w:rFonts w:cs="Arial"/>
                <w:snapToGrid w:val="0"/>
              </w:rPr>
              <w:t>Caton</w:t>
            </w:r>
            <w:proofErr w:type="spellEnd"/>
            <w:r w:rsidRPr="005423A7">
              <w:rPr>
                <w:rFonts w:cs="Arial"/>
                <w:snapToGrid w:val="0"/>
              </w:rPr>
              <w:t xml:space="preserve"> and </w:t>
            </w:r>
            <w:proofErr w:type="spellStart"/>
            <w:r w:rsidRPr="005423A7">
              <w:rPr>
                <w:rFonts w:cs="Arial"/>
                <w:snapToGrid w:val="0"/>
              </w:rPr>
              <w:t>McLoughlin</w:t>
            </w:r>
            <w:proofErr w:type="spellEnd"/>
            <w:r w:rsidRPr="005423A7">
              <w:rPr>
                <w:rFonts w:cs="Arial"/>
                <w:snapToGrid w:val="0"/>
              </w:rPr>
              <w:t xml:space="preserve">, 1999). </w:t>
            </w:r>
            <w:r w:rsidR="00960586" w:rsidRPr="001021C0">
              <w:rPr>
                <w:rFonts w:cs="Arial"/>
                <w:snapToGrid w:val="0"/>
              </w:rPr>
              <w:t xml:space="preserve">An ecological risk assessment of an adjacent fishery, the </w:t>
            </w:r>
            <w:r w:rsidR="00960586">
              <w:rPr>
                <w:rFonts w:cs="Arial"/>
                <w:snapToGrid w:val="0"/>
              </w:rPr>
              <w:t xml:space="preserve">Commonwealth </w:t>
            </w:r>
            <w:r w:rsidR="00960586" w:rsidRPr="001021C0">
              <w:rPr>
                <w:rFonts w:cs="Arial"/>
                <w:snapToGrid w:val="0"/>
              </w:rPr>
              <w:t>Southern Squid Jig Fishery, was completed in 2006 and did not identify any indicators of threat to the environment from jig fishing.</w:t>
            </w:r>
          </w:p>
        </w:tc>
      </w:tr>
      <w:tr w:rsidR="00F8284E"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F8284E" w:rsidRPr="009B3A55" w:rsidRDefault="00F8284E" w:rsidP="001955CD">
            <w:pPr>
              <w:rPr>
                <w:rFonts w:cs="Arial"/>
                <w:b/>
                <w:snapToGrid w:val="0"/>
                <w:highlight w:val="cyan"/>
              </w:rPr>
            </w:pPr>
            <w:r w:rsidRPr="005423A7">
              <w:rPr>
                <w:rFonts w:cs="Arial"/>
                <w:b/>
                <w:snapToGrid w:val="0"/>
              </w:rPr>
              <w:t>Impacts on CITES species</w:t>
            </w:r>
          </w:p>
        </w:tc>
        <w:tc>
          <w:tcPr>
            <w:tcW w:w="7200" w:type="dxa"/>
            <w:tcBorders>
              <w:top w:val="single" w:sz="4" w:space="0" w:color="auto"/>
              <w:left w:val="single" w:sz="4" w:space="0" w:color="auto"/>
              <w:bottom w:val="single" w:sz="4" w:space="0" w:color="auto"/>
              <w:right w:val="single" w:sz="4" w:space="0" w:color="auto"/>
            </w:tcBorders>
          </w:tcPr>
          <w:p w:rsidR="00F8284E" w:rsidRPr="005423A7" w:rsidRDefault="00F8284E" w:rsidP="00C502DB">
            <w:pPr>
              <w:rPr>
                <w:rFonts w:cs="Arial"/>
                <w:snapToGrid w:val="0"/>
              </w:rPr>
            </w:pPr>
            <w:r w:rsidRPr="005423A7">
              <w:rPr>
                <w:rFonts w:cs="Arial"/>
                <w:snapToGrid w:val="0"/>
              </w:rPr>
              <w:t xml:space="preserve">Gould’s </w:t>
            </w:r>
            <w:r>
              <w:rPr>
                <w:rFonts w:cs="Arial"/>
                <w:snapToGrid w:val="0"/>
              </w:rPr>
              <w:t>squid are not listed under</w:t>
            </w:r>
            <w:r w:rsidRPr="009311B4">
              <w:rPr>
                <w:rFonts w:cs="Arial"/>
                <w:snapToGrid w:val="0"/>
              </w:rPr>
              <w:t xml:space="preserve"> the Convention on International Trade in Endangered Species of Wild Fauna and </w:t>
            </w:r>
            <w:r w:rsidRPr="0090371A">
              <w:rPr>
                <w:rFonts w:cs="Arial"/>
                <w:snapToGrid w:val="0"/>
              </w:rPr>
              <w:t>Flora (CITES).</w:t>
            </w:r>
            <w:r>
              <w:rPr>
                <w:rFonts w:cs="Arial"/>
                <w:snapToGrid w:val="0"/>
              </w:rPr>
              <w:t xml:space="preserve"> Therefore</w:t>
            </w:r>
            <w:r w:rsidR="004216E0">
              <w:rPr>
                <w:rFonts w:cs="Arial"/>
                <w:snapToGrid w:val="0"/>
              </w:rPr>
              <w:t>,</w:t>
            </w:r>
            <w:r>
              <w:rPr>
                <w:rFonts w:cs="Arial"/>
                <w:snapToGrid w:val="0"/>
              </w:rPr>
              <w:t xml:space="preserve"> no assessment under CITES was conducted for the </w:t>
            </w:r>
            <w:r w:rsidR="004B08BB">
              <w:t>Tasmanian Gould’s Squid Fishery</w:t>
            </w:r>
            <w:r>
              <w:t>’s</w:t>
            </w:r>
            <w:r>
              <w:rPr>
                <w:rFonts w:cs="Arial"/>
                <w:snapToGrid w:val="0"/>
              </w:rPr>
              <w:t xml:space="preserve"> </w:t>
            </w:r>
            <w:r w:rsidRPr="009311B4">
              <w:rPr>
                <w:rFonts w:cs="Arial"/>
                <w:snapToGrid w:val="0"/>
              </w:rPr>
              <w:t xml:space="preserve">impact on </w:t>
            </w:r>
            <w:r>
              <w:rPr>
                <w:rFonts w:cs="Arial"/>
                <w:snapToGrid w:val="0"/>
              </w:rPr>
              <w:t>Gould’s squid</w:t>
            </w:r>
            <w:r w:rsidRPr="009311B4">
              <w:rPr>
                <w:rFonts w:cs="Arial"/>
                <w:snapToGrid w:val="0"/>
              </w:rPr>
              <w:t>.</w:t>
            </w:r>
          </w:p>
        </w:tc>
      </w:tr>
      <w:tr w:rsidR="00F8284E"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F8284E" w:rsidRPr="009B3A55" w:rsidRDefault="00F8284E" w:rsidP="00DD2545">
            <w:pPr>
              <w:rPr>
                <w:rFonts w:cs="Arial"/>
                <w:b/>
                <w:snapToGrid w:val="0"/>
              </w:rPr>
            </w:pPr>
            <w:r w:rsidRPr="00BE4039">
              <w:rPr>
                <w:rFonts w:cs="Arial"/>
                <w:b/>
                <w:snapToGrid w:val="0"/>
              </w:rPr>
              <w:t>Impacts on World Heritage property/</w:t>
            </w:r>
            <w:proofErr w:type="spellStart"/>
            <w:r w:rsidRPr="00BE4039">
              <w:rPr>
                <w:rFonts w:cs="Arial"/>
                <w:b/>
                <w:snapToGrid w:val="0"/>
              </w:rPr>
              <w:t>R</w:t>
            </w:r>
            <w:r w:rsidR="00DD2545">
              <w:rPr>
                <w:rFonts w:cs="Arial"/>
                <w:b/>
                <w:snapToGrid w:val="0"/>
              </w:rPr>
              <w:t>amsar</w:t>
            </w:r>
            <w:proofErr w:type="spellEnd"/>
            <w:r w:rsidRPr="00BE4039">
              <w:rPr>
                <w:rFonts w:cs="Arial"/>
                <w:b/>
                <w:snapToGrid w:val="0"/>
              </w:rPr>
              <w:t xml:space="preserve"> site</w:t>
            </w:r>
          </w:p>
        </w:tc>
        <w:tc>
          <w:tcPr>
            <w:tcW w:w="7200" w:type="dxa"/>
            <w:tcBorders>
              <w:top w:val="single" w:sz="4" w:space="0" w:color="auto"/>
              <w:left w:val="single" w:sz="4" w:space="0" w:color="auto"/>
              <w:bottom w:val="single" w:sz="4" w:space="0" w:color="auto"/>
              <w:right w:val="single" w:sz="4" w:space="0" w:color="auto"/>
            </w:tcBorders>
          </w:tcPr>
          <w:p w:rsidR="00F8284E" w:rsidRPr="009B3A55" w:rsidRDefault="00F8284E" w:rsidP="00DD2545">
            <w:pPr>
              <w:rPr>
                <w:rFonts w:cs="Arial"/>
                <w:highlight w:val="yellow"/>
              </w:rPr>
            </w:pPr>
            <w:r w:rsidRPr="00BE4039">
              <w:rPr>
                <w:rFonts w:cs="Arial"/>
                <w:snapToGrid w:val="0"/>
              </w:rPr>
              <w:t xml:space="preserve">Fishing is not permitted within any World Heritage or </w:t>
            </w:r>
            <w:proofErr w:type="spellStart"/>
            <w:r w:rsidRPr="00BE4039">
              <w:rPr>
                <w:rFonts w:cs="Arial"/>
                <w:snapToGrid w:val="0"/>
              </w:rPr>
              <w:t>R</w:t>
            </w:r>
            <w:r w:rsidR="0090371A">
              <w:rPr>
                <w:rFonts w:cs="Arial"/>
                <w:snapToGrid w:val="0"/>
              </w:rPr>
              <w:t>amsar</w:t>
            </w:r>
            <w:proofErr w:type="spellEnd"/>
            <w:r w:rsidRPr="00BE4039">
              <w:rPr>
                <w:rFonts w:cs="Arial"/>
                <w:snapToGrid w:val="0"/>
              </w:rPr>
              <w:t xml:space="preserve"> sites</w:t>
            </w:r>
            <w:r>
              <w:rPr>
                <w:rFonts w:cs="Arial"/>
                <w:snapToGrid w:val="0"/>
              </w:rPr>
              <w:t xml:space="preserve"> within the </w:t>
            </w:r>
            <w:r w:rsidR="004B08BB">
              <w:rPr>
                <w:rFonts w:cs="Arial"/>
                <w:snapToGrid w:val="0"/>
              </w:rPr>
              <w:t>Tasmanian Gould’s Squid Fishery</w:t>
            </w:r>
            <w:r>
              <w:rPr>
                <w:rFonts w:cs="Arial"/>
                <w:snapToGrid w:val="0"/>
              </w:rPr>
              <w:t>. Therefore</w:t>
            </w:r>
            <w:r w:rsidR="004216E0">
              <w:rPr>
                <w:rFonts w:cs="Arial"/>
                <w:snapToGrid w:val="0"/>
              </w:rPr>
              <w:t>,</w:t>
            </w:r>
            <w:r>
              <w:rPr>
                <w:rFonts w:cs="Arial"/>
                <w:snapToGrid w:val="0"/>
              </w:rPr>
              <w:t xml:space="preserve"> no assessment of </w:t>
            </w:r>
            <w:r w:rsidR="004216E0">
              <w:rPr>
                <w:rFonts w:cs="Arial"/>
                <w:snapToGrid w:val="0"/>
              </w:rPr>
              <w:t xml:space="preserve">the </w:t>
            </w:r>
            <w:r w:rsidR="004B08BB">
              <w:rPr>
                <w:rFonts w:cs="Arial"/>
                <w:snapToGrid w:val="0"/>
              </w:rPr>
              <w:t>Tasmanian Gould’s Squid Fishery</w:t>
            </w:r>
            <w:r w:rsidR="004216E0">
              <w:rPr>
                <w:rFonts w:cs="Arial"/>
                <w:snapToGrid w:val="0"/>
              </w:rPr>
              <w:t xml:space="preserve">’s </w:t>
            </w:r>
            <w:r>
              <w:rPr>
                <w:rFonts w:cs="Arial"/>
                <w:snapToGrid w:val="0"/>
              </w:rPr>
              <w:t xml:space="preserve">impacts on World Heritage properties or </w:t>
            </w:r>
            <w:proofErr w:type="spellStart"/>
            <w:r>
              <w:rPr>
                <w:rFonts w:cs="Arial"/>
                <w:snapToGrid w:val="0"/>
              </w:rPr>
              <w:t>R</w:t>
            </w:r>
            <w:r w:rsidR="00DD2545">
              <w:rPr>
                <w:rFonts w:cs="Arial"/>
                <w:snapToGrid w:val="0"/>
              </w:rPr>
              <w:t>amsar</w:t>
            </w:r>
            <w:proofErr w:type="spellEnd"/>
            <w:r>
              <w:rPr>
                <w:rFonts w:cs="Arial"/>
                <w:snapToGrid w:val="0"/>
              </w:rPr>
              <w:t xml:space="preserve"> sites has been conducted. </w:t>
            </w: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09" w:footer="709" w:gutter="0"/>
          <w:pgNumType w:start="1"/>
          <w:cols w:space="708"/>
          <w:docGrid w:linePitch="360"/>
        </w:sectPr>
      </w:pPr>
    </w:p>
    <w:p w:rsidR="000E196E" w:rsidRPr="002C1819" w:rsidRDefault="000E196E" w:rsidP="000E196E">
      <w:pPr>
        <w:rPr>
          <w:rFonts w:cs="Arial"/>
          <w:b/>
        </w:rPr>
      </w:pPr>
      <w:bookmarkStart w:id="3" w:name="_Toc316301049"/>
      <w:r w:rsidRPr="002C1819">
        <w:rPr>
          <w:rFonts w:cs="Arial"/>
          <w:b/>
        </w:rPr>
        <w:t>Table 2 –</w:t>
      </w:r>
      <w:r>
        <w:rPr>
          <w:rFonts w:cs="Arial"/>
          <w:b/>
        </w:rPr>
        <w:t xml:space="preserve"> </w:t>
      </w:r>
      <w:r w:rsidRPr="002C1819">
        <w:rPr>
          <w:rFonts w:cs="Arial"/>
          <w:b/>
        </w:rPr>
        <w:t xml:space="preserve">Assessment </w:t>
      </w:r>
      <w:r w:rsidR="00F9492F">
        <w:rPr>
          <w:rFonts w:cs="Arial"/>
          <w:b/>
        </w:rPr>
        <w:t xml:space="preserve">of the Tasmanian Gould's Squid Fishery </w:t>
      </w:r>
      <w:r w:rsidRPr="002C1819">
        <w:rPr>
          <w:rFonts w:cs="Arial"/>
          <w:b/>
        </w:rPr>
        <w:t xml:space="preserve">against the </w:t>
      </w:r>
      <w:r w:rsidRPr="007D4F54">
        <w:rPr>
          <w:rFonts w:cs="Arial"/>
          <w:b/>
          <w:i/>
        </w:rPr>
        <w:t>Guidelines for the Ecologically Sustainable Management of Fisheries 2</w:t>
      </w:r>
      <w:r w:rsidRPr="007D4F54">
        <w:rPr>
          <w:rFonts w:cs="Arial"/>
          <w:b/>
          <w:i/>
          <w:vertAlign w:val="superscript"/>
        </w:rPr>
        <w:t>nd</w:t>
      </w:r>
      <w:r w:rsidRPr="007D4F54">
        <w:rPr>
          <w:rFonts w:cs="Arial"/>
          <w:b/>
          <w:i/>
        </w:rPr>
        <w:t xml:space="preserve"> Edition</w:t>
      </w:r>
    </w:p>
    <w:p w:rsidR="000E196E" w:rsidRPr="002C1819" w:rsidRDefault="000E196E" w:rsidP="000E196E">
      <w:pPr>
        <w:rPr>
          <w:rFonts w:cs="Arial"/>
          <w:b/>
        </w:rPr>
      </w:pPr>
      <w:r w:rsidRPr="002C1819">
        <w:rPr>
          <w:rFonts w:cs="Arial"/>
          <w:b/>
        </w:rPr>
        <w:t>MANAGEMENT REGIME</w:t>
      </w:r>
    </w:p>
    <w:tbl>
      <w:tblPr>
        <w:tblW w:w="155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8400"/>
      </w:tblGrid>
      <w:tr w:rsidR="000E196E" w:rsidRPr="002C1819" w:rsidTr="00D30AFE">
        <w:tc>
          <w:tcPr>
            <w:tcW w:w="15566" w:type="dxa"/>
            <w:gridSpan w:val="2"/>
          </w:tcPr>
          <w:p w:rsidR="000E196E" w:rsidRPr="002C1819" w:rsidRDefault="000E196E" w:rsidP="0030617A">
            <w:pPr>
              <w:rPr>
                <w:rFonts w:cs="Arial"/>
                <w:b/>
              </w:rPr>
            </w:pPr>
            <w:r w:rsidRPr="002C1819">
              <w:rPr>
                <w:rFonts w:cs="Arial"/>
                <w:b/>
              </w:rPr>
              <w:t>The management regime does not have to be a formal statutory fishery management plan as such, and may include non-statutory management arrangements or management policies and programs. The regime should:</w:t>
            </w:r>
          </w:p>
          <w:p w:rsidR="000E196E" w:rsidRPr="002C1819" w:rsidRDefault="000E196E" w:rsidP="0030617A">
            <w:pPr>
              <w:rPr>
                <w:rFonts w:cs="Arial"/>
              </w:rPr>
            </w:pPr>
          </w:p>
        </w:tc>
      </w:tr>
      <w:tr w:rsidR="000E196E" w:rsidRPr="002C1819" w:rsidTr="00D30AFE">
        <w:tc>
          <w:tcPr>
            <w:tcW w:w="7166" w:type="dxa"/>
          </w:tcPr>
          <w:p w:rsidR="000E196E" w:rsidRPr="002C1819" w:rsidRDefault="000E196E" w:rsidP="000E196E">
            <w:pPr>
              <w:numPr>
                <w:ilvl w:val="0"/>
                <w:numId w:val="37"/>
              </w:numPr>
              <w:spacing w:after="0" w:line="240" w:lineRule="auto"/>
              <w:rPr>
                <w:rFonts w:cs="Arial"/>
                <w:b/>
              </w:rPr>
            </w:pPr>
            <w:r w:rsidRPr="002C1819">
              <w:rPr>
                <w:rFonts w:cs="Arial"/>
                <w:b/>
              </w:rPr>
              <w:t>Be documented, publicly available and transparent</w:t>
            </w:r>
          </w:p>
          <w:p w:rsidR="000E196E" w:rsidRPr="002C1819" w:rsidRDefault="000E196E" w:rsidP="0030617A">
            <w:pPr>
              <w:ind w:left="360"/>
              <w:rPr>
                <w:rFonts w:cs="Arial"/>
                <w:b/>
              </w:rPr>
            </w:pPr>
          </w:p>
        </w:tc>
        <w:tc>
          <w:tcPr>
            <w:tcW w:w="8400" w:type="dxa"/>
          </w:tcPr>
          <w:p w:rsidR="005158E1" w:rsidRDefault="004D13FF" w:rsidP="0025637F">
            <w:pPr>
              <w:rPr>
                <w:bCs/>
                <w:iCs/>
              </w:rPr>
            </w:pPr>
            <w:r w:rsidRPr="004D13FF">
              <w:rPr>
                <w:bCs/>
                <w:iCs/>
              </w:rPr>
              <w:t xml:space="preserve">Fisheries under Tasmanian jurisdiction are administered through the provisions of the </w:t>
            </w:r>
            <w:r w:rsidR="000D6E3A">
              <w:rPr>
                <w:bCs/>
                <w:iCs/>
              </w:rPr>
              <w:t xml:space="preserve">Tasmanian </w:t>
            </w:r>
            <w:r w:rsidRPr="00686C4E">
              <w:rPr>
                <w:bCs/>
                <w:i/>
                <w:iCs/>
              </w:rPr>
              <w:t>Living Marine Resources Management Act 1995</w:t>
            </w:r>
            <w:r w:rsidRPr="004D13FF">
              <w:rPr>
                <w:bCs/>
                <w:iCs/>
              </w:rPr>
              <w:t xml:space="preserve"> (the Act) and its subordinate legislation. </w:t>
            </w:r>
          </w:p>
          <w:p w:rsidR="000E196E" w:rsidRPr="002C1819" w:rsidRDefault="004D13FF" w:rsidP="004040F5">
            <w:pPr>
              <w:rPr>
                <w:rFonts w:cs="Arial"/>
              </w:rPr>
            </w:pPr>
            <w:r w:rsidRPr="004D13FF">
              <w:rPr>
                <w:bCs/>
                <w:iCs/>
              </w:rPr>
              <w:t>The Act stipulates the objectives and processes that must be undertaken</w:t>
            </w:r>
            <w:r w:rsidR="00D17601">
              <w:rPr>
                <w:bCs/>
                <w:iCs/>
              </w:rPr>
              <w:t xml:space="preserve"> for</w:t>
            </w:r>
            <w:r w:rsidRPr="004D13FF">
              <w:rPr>
                <w:bCs/>
                <w:iCs/>
              </w:rPr>
              <w:t xml:space="preserve"> the development, implementation and subsequent review of statutory fishery management plans. </w:t>
            </w:r>
            <w:r w:rsidR="002D12EC">
              <w:rPr>
                <w:bCs/>
                <w:iCs/>
              </w:rPr>
              <w:t>Th</w:t>
            </w:r>
            <w:r w:rsidR="00D17601">
              <w:rPr>
                <w:bCs/>
                <w:iCs/>
              </w:rPr>
              <w:t>is</w:t>
            </w:r>
            <w:r w:rsidRPr="004D13FF">
              <w:rPr>
                <w:bCs/>
                <w:iCs/>
              </w:rPr>
              <w:t xml:space="preserve"> includes mandated processes that provide for transparent decision making that must be publicly available upon which written representations are sought. </w:t>
            </w:r>
            <w:r w:rsidRPr="00065B66">
              <w:rPr>
                <w:bCs/>
                <w:iCs/>
              </w:rPr>
              <w:t xml:space="preserve">Any changes to a management </w:t>
            </w:r>
            <w:r w:rsidR="004040F5" w:rsidRPr="00065B66">
              <w:rPr>
                <w:bCs/>
                <w:iCs/>
              </w:rPr>
              <w:t>regime</w:t>
            </w:r>
            <w:r w:rsidRPr="00065B66">
              <w:rPr>
                <w:bCs/>
                <w:iCs/>
              </w:rPr>
              <w:t xml:space="preserve"> must be progressed through the</w:t>
            </w:r>
            <w:r w:rsidR="004040F5" w:rsidRPr="00065B66">
              <w:rPr>
                <w:bCs/>
                <w:iCs/>
              </w:rPr>
              <w:t>se</w:t>
            </w:r>
            <w:r w:rsidRPr="00065B66">
              <w:rPr>
                <w:bCs/>
                <w:iCs/>
              </w:rPr>
              <w:t xml:space="preserve"> mandated process</w:t>
            </w:r>
            <w:r w:rsidR="004040F5" w:rsidRPr="00065B66">
              <w:rPr>
                <w:bCs/>
                <w:iCs/>
              </w:rPr>
              <w:t>es</w:t>
            </w:r>
            <w:r w:rsidR="0090718D" w:rsidRPr="00065B66">
              <w:rPr>
                <w:bCs/>
                <w:iCs/>
              </w:rPr>
              <w:t>.</w:t>
            </w:r>
            <w:r w:rsidRPr="00065B66">
              <w:rPr>
                <w:bCs/>
                <w:iCs/>
              </w:rPr>
              <w:t xml:space="preserve"> </w:t>
            </w:r>
            <w:r w:rsidR="0090718D" w:rsidRPr="00065B66">
              <w:rPr>
                <w:bCs/>
                <w:iCs/>
              </w:rPr>
              <w:t>This</w:t>
            </w:r>
            <w:r w:rsidRPr="00065B66">
              <w:rPr>
                <w:bCs/>
                <w:iCs/>
              </w:rPr>
              <w:t xml:space="preserve"> ultimately </w:t>
            </w:r>
            <w:r w:rsidR="0090718D" w:rsidRPr="00065B66">
              <w:rPr>
                <w:bCs/>
                <w:iCs/>
              </w:rPr>
              <w:t>results in</w:t>
            </w:r>
            <w:r w:rsidRPr="00065B66">
              <w:rPr>
                <w:bCs/>
                <w:iCs/>
              </w:rPr>
              <w:t xml:space="preserve"> a report to the Minister on </w:t>
            </w:r>
            <w:r w:rsidR="0090718D" w:rsidRPr="00065B66">
              <w:rPr>
                <w:bCs/>
                <w:iCs/>
              </w:rPr>
              <w:t>procedural</w:t>
            </w:r>
            <w:r w:rsidRPr="00065B66">
              <w:rPr>
                <w:bCs/>
                <w:iCs/>
              </w:rPr>
              <w:t xml:space="preserve"> outcomes and </w:t>
            </w:r>
            <w:r w:rsidR="0090718D" w:rsidRPr="00065B66">
              <w:rPr>
                <w:bCs/>
                <w:iCs/>
              </w:rPr>
              <w:t xml:space="preserve">comprises of any </w:t>
            </w:r>
            <w:r w:rsidRPr="00065B66">
              <w:rPr>
                <w:bCs/>
                <w:iCs/>
              </w:rPr>
              <w:t>written representations received</w:t>
            </w:r>
            <w:r w:rsidR="0090718D" w:rsidRPr="00065B66">
              <w:rPr>
                <w:bCs/>
                <w:iCs/>
              </w:rPr>
              <w:t xml:space="preserve"> </w:t>
            </w:r>
            <w:r w:rsidRPr="00065B66">
              <w:rPr>
                <w:bCs/>
                <w:iCs/>
              </w:rPr>
              <w:t xml:space="preserve">and </w:t>
            </w:r>
            <w:r w:rsidR="0090718D" w:rsidRPr="00065B66">
              <w:rPr>
                <w:bCs/>
                <w:iCs/>
              </w:rPr>
              <w:t>their respective</w:t>
            </w:r>
            <w:r w:rsidRPr="00065B66">
              <w:rPr>
                <w:bCs/>
                <w:iCs/>
              </w:rPr>
              <w:t xml:space="preserve"> response</w:t>
            </w:r>
            <w:r w:rsidR="00065B66" w:rsidRPr="00065B66">
              <w:rPr>
                <w:bCs/>
                <w:iCs/>
              </w:rPr>
              <w:t>s</w:t>
            </w:r>
            <w:r w:rsidRPr="00065B66">
              <w:rPr>
                <w:bCs/>
                <w:iCs/>
              </w:rPr>
              <w:t>.</w:t>
            </w:r>
          </w:p>
        </w:tc>
      </w:tr>
      <w:tr w:rsidR="000E196E" w:rsidRPr="002C1819" w:rsidTr="00D30AFE">
        <w:tc>
          <w:tcPr>
            <w:tcW w:w="7166" w:type="dxa"/>
          </w:tcPr>
          <w:p w:rsidR="000E196E" w:rsidRPr="002C1819" w:rsidRDefault="000E196E" w:rsidP="000E196E">
            <w:pPr>
              <w:numPr>
                <w:ilvl w:val="0"/>
                <w:numId w:val="37"/>
              </w:numPr>
              <w:spacing w:after="0" w:line="240" w:lineRule="auto"/>
              <w:rPr>
                <w:rFonts w:cs="Arial"/>
                <w:b/>
              </w:rPr>
            </w:pPr>
            <w:r w:rsidRPr="002C1819">
              <w:rPr>
                <w:rFonts w:cs="Arial"/>
                <w:b/>
              </w:rPr>
              <w:t>Be developed through a consultative process providing opportunity to all interested and affected parties, including the general public</w:t>
            </w:r>
          </w:p>
          <w:p w:rsidR="000E196E" w:rsidRPr="002C1819" w:rsidRDefault="000E196E" w:rsidP="0030617A">
            <w:pPr>
              <w:ind w:left="360"/>
              <w:rPr>
                <w:rFonts w:cs="Arial"/>
                <w:b/>
              </w:rPr>
            </w:pPr>
          </w:p>
        </w:tc>
        <w:tc>
          <w:tcPr>
            <w:tcW w:w="8400" w:type="dxa"/>
          </w:tcPr>
          <w:p w:rsidR="000E196E" w:rsidRDefault="00B63917" w:rsidP="0030617A">
            <w:pPr>
              <w:rPr>
                <w:rFonts w:cs="Arial"/>
              </w:rPr>
            </w:pPr>
            <w:r w:rsidRPr="00B63917">
              <w:rPr>
                <w:rFonts w:cs="Arial"/>
              </w:rPr>
              <w:t xml:space="preserve">The take of Gould’s squid in waters within Tasmanian jurisdiction falls within the </w:t>
            </w:r>
            <w:r w:rsidR="00D30AFE">
              <w:rPr>
                <w:rFonts w:cs="Arial"/>
              </w:rPr>
              <w:t xml:space="preserve">Tasmanian </w:t>
            </w:r>
            <w:r w:rsidR="007560D9" w:rsidRPr="00DF2E15">
              <w:rPr>
                <w:rFonts w:cs="Arial"/>
                <w:iCs/>
              </w:rPr>
              <w:t>Fisheries (Scalefish) Rules 2004</w:t>
            </w:r>
            <w:r w:rsidRPr="00B63917">
              <w:rPr>
                <w:rFonts w:cs="Arial"/>
              </w:rPr>
              <w:t xml:space="preserve">. All Tasmanian legislation, including the </w:t>
            </w:r>
            <w:r w:rsidR="007560D9" w:rsidRPr="00DF2E15">
              <w:rPr>
                <w:rFonts w:cs="Arial"/>
                <w:iCs/>
              </w:rPr>
              <w:t>Fisheries (Scalefish) Rules 2004</w:t>
            </w:r>
            <w:r w:rsidRPr="00B63917">
              <w:rPr>
                <w:rFonts w:cs="Arial"/>
              </w:rPr>
              <w:t xml:space="preserve">, is </w:t>
            </w:r>
            <w:r w:rsidR="0016682E">
              <w:rPr>
                <w:rFonts w:cs="Arial"/>
              </w:rPr>
              <w:t xml:space="preserve">publically </w:t>
            </w:r>
            <w:r w:rsidRPr="00B63917">
              <w:rPr>
                <w:rFonts w:cs="Arial"/>
              </w:rPr>
              <w:t xml:space="preserve">available on the Tasmanian legislation website at </w:t>
            </w:r>
            <w:hyperlink r:id="rId17" w:history="1">
              <w:r w:rsidRPr="00B63917">
                <w:rPr>
                  <w:rStyle w:val="Hyperlink"/>
                  <w:rFonts w:cs="Arial"/>
                </w:rPr>
                <w:t>www.thelaw.tas.gov.au</w:t>
              </w:r>
            </w:hyperlink>
            <w:r w:rsidRPr="00B63917">
              <w:rPr>
                <w:rFonts w:cs="Arial"/>
              </w:rPr>
              <w:t>.</w:t>
            </w:r>
          </w:p>
          <w:p w:rsidR="00F24E71" w:rsidRDefault="00B63917">
            <w:pPr>
              <w:rPr>
                <w:rFonts w:cs="Arial"/>
              </w:rPr>
            </w:pPr>
            <w:r w:rsidRPr="00B63917">
              <w:rPr>
                <w:rFonts w:cs="Arial"/>
              </w:rPr>
              <w:t xml:space="preserve">Information on the </w:t>
            </w:r>
            <w:r w:rsidR="001B7BA7">
              <w:rPr>
                <w:rFonts w:cs="Arial"/>
              </w:rPr>
              <w:t>S</w:t>
            </w:r>
            <w:r w:rsidRPr="00B63917">
              <w:rPr>
                <w:rFonts w:cs="Arial"/>
              </w:rPr>
              <w:t xml:space="preserve">calefish </w:t>
            </w:r>
            <w:r w:rsidR="001B7BA7">
              <w:rPr>
                <w:rFonts w:cs="Arial"/>
              </w:rPr>
              <w:t>F</w:t>
            </w:r>
            <w:r w:rsidRPr="00B63917">
              <w:rPr>
                <w:rFonts w:cs="Arial"/>
              </w:rPr>
              <w:t xml:space="preserve">ishery is </w:t>
            </w:r>
            <w:r w:rsidR="000976C1">
              <w:rPr>
                <w:rFonts w:cs="Arial"/>
              </w:rPr>
              <w:t xml:space="preserve">also </w:t>
            </w:r>
            <w:r w:rsidRPr="00B63917">
              <w:rPr>
                <w:rFonts w:cs="Arial"/>
              </w:rPr>
              <w:t xml:space="preserve">available to the public and stakeholders on the </w:t>
            </w:r>
            <w:r w:rsidR="00D14D2D">
              <w:rPr>
                <w:snapToGrid w:val="0"/>
              </w:rPr>
              <w:t>Department of Primary Industries, Parks, Water and Environment (</w:t>
            </w:r>
            <w:r w:rsidRPr="00B63917">
              <w:rPr>
                <w:rFonts w:cs="Arial"/>
              </w:rPr>
              <w:t>DPIPWE</w:t>
            </w:r>
            <w:r w:rsidR="00D14D2D">
              <w:rPr>
                <w:rFonts w:cs="Arial"/>
              </w:rPr>
              <w:t>)</w:t>
            </w:r>
            <w:r w:rsidRPr="00B63917">
              <w:rPr>
                <w:rFonts w:cs="Arial"/>
              </w:rPr>
              <w:t xml:space="preserve"> website at </w:t>
            </w:r>
            <w:hyperlink r:id="rId18" w:history="1">
              <w:r w:rsidR="000C0A0F" w:rsidRPr="007C4D19">
                <w:rPr>
                  <w:rStyle w:val="Hyperlink"/>
                  <w:rFonts w:cs="Arial"/>
                </w:rPr>
                <w:t>www.fishing.tas.gov.au</w:t>
              </w:r>
            </w:hyperlink>
            <w:r w:rsidRPr="00B63917">
              <w:rPr>
                <w:rFonts w:cs="Arial"/>
              </w:rPr>
              <w:t>.</w:t>
            </w:r>
            <w:r w:rsidR="000C0A0F">
              <w:rPr>
                <w:rFonts w:cs="Arial"/>
              </w:rPr>
              <w:t xml:space="preserve"> </w:t>
            </w:r>
            <w:r w:rsidRPr="00B63917">
              <w:rPr>
                <w:rFonts w:cs="Arial"/>
              </w:rPr>
              <w:t xml:space="preserve">The website also contains other information regarding the policy framework for the management of Tasmanian fisheries and more specifically the </w:t>
            </w:r>
            <w:r w:rsidR="001B7BA7">
              <w:rPr>
                <w:rFonts w:cs="Arial"/>
              </w:rPr>
              <w:t>S</w:t>
            </w:r>
            <w:r w:rsidRPr="00B63917">
              <w:rPr>
                <w:rFonts w:cs="Arial"/>
              </w:rPr>
              <w:t xml:space="preserve">calefish </w:t>
            </w:r>
            <w:r w:rsidR="001B7BA7">
              <w:rPr>
                <w:rFonts w:cs="Arial"/>
              </w:rPr>
              <w:t>F</w:t>
            </w:r>
            <w:r w:rsidRPr="00B63917">
              <w:rPr>
                <w:rFonts w:cs="Arial"/>
              </w:rPr>
              <w:t>ishery</w:t>
            </w:r>
            <w:r w:rsidR="000976C1">
              <w:rPr>
                <w:rFonts w:cs="Arial"/>
              </w:rPr>
              <w:t>.</w:t>
            </w:r>
          </w:p>
          <w:p w:rsidR="00F9492F" w:rsidRDefault="000976C1" w:rsidP="004040F5">
            <w:pPr>
              <w:rPr>
                <w:rFonts w:cs="Arial"/>
              </w:rPr>
            </w:pPr>
            <w:r w:rsidRPr="009057BC">
              <w:rPr>
                <w:rFonts w:cs="Arial"/>
              </w:rPr>
              <w:t xml:space="preserve">All changes to a management </w:t>
            </w:r>
            <w:r w:rsidR="004040F5">
              <w:rPr>
                <w:rFonts w:cs="Arial"/>
              </w:rPr>
              <w:t>regime</w:t>
            </w:r>
            <w:r w:rsidRPr="009057BC">
              <w:rPr>
                <w:rFonts w:cs="Arial"/>
              </w:rPr>
              <w:t xml:space="preserve"> must be released for public consultation with all stakeholders and the wider public.</w:t>
            </w:r>
          </w:p>
        </w:tc>
      </w:tr>
      <w:tr w:rsidR="000E196E" w:rsidRPr="002C1819" w:rsidTr="00D30AFE">
        <w:tc>
          <w:tcPr>
            <w:tcW w:w="7166" w:type="dxa"/>
          </w:tcPr>
          <w:p w:rsidR="000E196E" w:rsidRPr="002C1819" w:rsidRDefault="000E196E" w:rsidP="000E196E">
            <w:pPr>
              <w:numPr>
                <w:ilvl w:val="0"/>
                <w:numId w:val="37"/>
              </w:numPr>
              <w:spacing w:after="0" w:line="240" w:lineRule="auto"/>
              <w:rPr>
                <w:rFonts w:cs="Arial"/>
                <w:b/>
              </w:rPr>
            </w:pPr>
            <w:r>
              <w:br w:type="page"/>
            </w:r>
            <w:r w:rsidRPr="002C1819">
              <w:rPr>
                <w:rFonts w:cs="Arial"/>
                <w:b/>
              </w:rPr>
              <w:t>Ensure that a range of expertise and community interests are involved in individual fishery management committees and during the stock assessment process</w:t>
            </w:r>
          </w:p>
          <w:p w:rsidR="000E196E" w:rsidRPr="002C1819" w:rsidRDefault="000E196E" w:rsidP="0030617A">
            <w:pPr>
              <w:ind w:left="360"/>
              <w:rPr>
                <w:rFonts w:cs="Arial"/>
                <w:b/>
              </w:rPr>
            </w:pPr>
          </w:p>
        </w:tc>
        <w:tc>
          <w:tcPr>
            <w:tcW w:w="8400" w:type="dxa"/>
          </w:tcPr>
          <w:p w:rsidR="00C25951" w:rsidRPr="000E51DA" w:rsidRDefault="00734391" w:rsidP="00C25951">
            <w:pPr>
              <w:rPr>
                <w:rFonts w:cs="Arial"/>
              </w:rPr>
            </w:pPr>
            <w:r>
              <w:rPr>
                <w:rFonts w:cs="Arial"/>
              </w:rPr>
              <w:t xml:space="preserve">Advisory committees are formed under the provisions of the Act to provide advice to the </w:t>
            </w:r>
            <w:r w:rsidR="00F9492F">
              <w:rPr>
                <w:rFonts w:cs="Arial"/>
              </w:rPr>
              <w:t xml:space="preserve">Tasmanian </w:t>
            </w:r>
            <w:r>
              <w:rPr>
                <w:rFonts w:cs="Arial"/>
              </w:rPr>
              <w:t>Minister on the management of Tasmanian fisheries</w:t>
            </w:r>
            <w:r w:rsidR="00F9492F">
              <w:rPr>
                <w:rFonts w:cs="Arial"/>
              </w:rPr>
              <w:t>, including considerations of stock viability</w:t>
            </w:r>
            <w:r>
              <w:rPr>
                <w:rFonts w:cs="Arial"/>
              </w:rPr>
              <w:t>.</w:t>
            </w:r>
            <w:r w:rsidR="004D13FF" w:rsidRPr="004D13FF">
              <w:rPr>
                <w:rFonts w:cs="Arial"/>
                <w:color w:val="000000"/>
                <w:lang w:eastAsia="en-AU"/>
              </w:rPr>
              <w:t xml:space="preserve"> </w:t>
            </w:r>
            <w:r w:rsidR="000E51DA">
              <w:rPr>
                <w:rFonts w:cs="Arial"/>
                <w:color w:val="000000"/>
                <w:lang w:eastAsia="en-AU"/>
              </w:rPr>
              <w:t>T</w:t>
            </w:r>
            <w:r w:rsidR="000E51DA" w:rsidRPr="00C25951">
              <w:rPr>
                <w:rFonts w:cs="Arial"/>
              </w:rPr>
              <w:t xml:space="preserve">o </w:t>
            </w:r>
            <w:r w:rsidR="00914B46">
              <w:rPr>
                <w:rFonts w:cs="Arial"/>
              </w:rPr>
              <w:t>ensure a range of expertise and community interests are represented</w:t>
            </w:r>
            <w:r w:rsidR="000E51DA">
              <w:rPr>
                <w:rFonts w:cs="Arial"/>
              </w:rPr>
              <w:t>, t</w:t>
            </w:r>
            <w:r w:rsidR="004D13FF" w:rsidRPr="004D13FF">
              <w:rPr>
                <w:rFonts w:cs="Arial"/>
                <w:color w:val="000000"/>
                <w:lang w:eastAsia="en-AU"/>
              </w:rPr>
              <w:t xml:space="preserve">hese advisory committees </w:t>
            </w:r>
            <w:r>
              <w:rPr>
                <w:rFonts w:cs="Arial"/>
              </w:rPr>
              <w:t xml:space="preserve">include a range of expertise </w:t>
            </w:r>
            <w:r w:rsidR="00DD2545">
              <w:rPr>
                <w:rFonts w:cs="Arial"/>
              </w:rPr>
              <w:t>from</w:t>
            </w:r>
            <w:r>
              <w:rPr>
                <w:rFonts w:cs="Arial"/>
              </w:rPr>
              <w:t xml:space="preserve"> the recreational fishery, management, police, scienti</w:t>
            </w:r>
            <w:r w:rsidR="00DD2545">
              <w:rPr>
                <w:rFonts w:cs="Arial"/>
              </w:rPr>
              <w:t>sts</w:t>
            </w:r>
            <w:r>
              <w:rPr>
                <w:rFonts w:cs="Arial"/>
              </w:rPr>
              <w:t xml:space="preserve"> and </w:t>
            </w:r>
            <w:r w:rsidR="00760039">
              <w:rPr>
                <w:rFonts w:cs="Arial"/>
              </w:rPr>
              <w:t>broad</w:t>
            </w:r>
            <w:r w:rsidR="00025503">
              <w:rPr>
                <w:rFonts w:cs="Arial"/>
              </w:rPr>
              <w:t>er</w:t>
            </w:r>
            <w:r w:rsidR="00760039">
              <w:rPr>
                <w:rFonts w:cs="Arial"/>
              </w:rPr>
              <w:t xml:space="preserve"> </w:t>
            </w:r>
            <w:r>
              <w:rPr>
                <w:rFonts w:cs="Arial"/>
              </w:rPr>
              <w:t>community.</w:t>
            </w:r>
          </w:p>
          <w:p w:rsidR="00F24E71" w:rsidRPr="005D1016" w:rsidRDefault="004D13FF" w:rsidP="00F74DCD">
            <w:pPr>
              <w:rPr>
                <w:rFonts w:cs="Arial"/>
                <w:color w:val="000000"/>
                <w:lang w:eastAsia="en-AU"/>
              </w:rPr>
            </w:pPr>
            <w:r w:rsidRPr="00F74DCD">
              <w:rPr>
                <w:rFonts w:cs="Arial"/>
                <w:color w:val="000000"/>
                <w:lang w:eastAsia="en-AU"/>
              </w:rPr>
              <w:t>R</w:t>
            </w:r>
            <w:r w:rsidR="00F74DCD" w:rsidRPr="00F74DCD">
              <w:rPr>
                <w:rFonts w:cs="Arial"/>
                <w:color w:val="000000"/>
                <w:lang w:eastAsia="en-AU"/>
              </w:rPr>
              <w:t>elevant fishing industry r</w:t>
            </w:r>
            <w:r w:rsidRPr="00F74DCD">
              <w:rPr>
                <w:rFonts w:cs="Arial"/>
                <w:color w:val="000000"/>
                <w:lang w:eastAsia="en-AU"/>
              </w:rPr>
              <w:t>epresentatives are</w:t>
            </w:r>
            <w:r w:rsidRPr="004D13FF">
              <w:rPr>
                <w:rFonts w:cs="Arial"/>
                <w:color w:val="000000"/>
                <w:lang w:eastAsia="en-AU"/>
              </w:rPr>
              <w:t xml:space="preserve"> also provided membership to the relevant advisory committee to </w:t>
            </w:r>
            <w:r w:rsidR="00672E26">
              <w:rPr>
                <w:rFonts w:cs="Arial"/>
                <w:color w:val="000000"/>
                <w:lang w:eastAsia="en-AU"/>
              </w:rPr>
              <w:t>ensure appropriate</w:t>
            </w:r>
            <w:r w:rsidRPr="004D13FF">
              <w:rPr>
                <w:rFonts w:cs="Arial"/>
                <w:color w:val="000000"/>
                <w:lang w:eastAsia="en-AU"/>
              </w:rPr>
              <w:t xml:space="preserve"> representation and consultative processes.</w:t>
            </w:r>
            <w:r w:rsidR="005D1016">
              <w:rPr>
                <w:rFonts w:cs="Arial"/>
              </w:rPr>
              <w:t xml:space="preserve"> The commercial sector is also represented by the Tasmanian Scalefish Fishermen’s</w:t>
            </w:r>
            <w:r w:rsidR="005D1016" w:rsidRPr="000976C1">
              <w:rPr>
                <w:rFonts w:cs="Arial"/>
              </w:rPr>
              <w:t xml:space="preserve"> Association.</w:t>
            </w:r>
          </w:p>
        </w:tc>
      </w:tr>
      <w:tr w:rsidR="000E196E" w:rsidRPr="002C1819" w:rsidTr="00D30AFE">
        <w:tc>
          <w:tcPr>
            <w:tcW w:w="7166" w:type="dxa"/>
          </w:tcPr>
          <w:p w:rsidR="000E196E" w:rsidRPr="002C1819" w:rsidRDefault="000E196E" w:rsidP="000E196E">
            <w:pPr>
              <w:numPr>
                <w:ilvl w:val="0"/>
                <w:numId w:val="37"/>
              </w:numPr>
              <w:spacing w:after="0" w:line="240" w:lineRule="auto"/>
              <w:rPr>
                <w:rFonts w:cs="Arial"/>
                <w:b/>
              </w:rPr>
            </w:pPr>
            <w:r w:rsidRPr="002C1819">
              <w:rPr>
                <w:rFonts w:cs="Arial"/>
                <w:b/>
              </w:rPr>
              <w:t>Be strategic, containing objectives and performance criteria by which the effectiveness of the management arrangements are measured</w:t>
            </w:r>
          </w:p>
          <w:p w:rsidR="000E196E" w:rsidRPr="002C1819" w:rsidRDefault="000E196E" w:rsidP="0030617A">
            <w:pPr>
              <w:ind w:left="360"/>
              <w:rPr>
                <w:rFonts w:cs="Arial"/>
                <w:b/>
              </w:rPr>
            </w:pPr>
          </w:p>
        </w:tc>
        <w:tc>
          <w:tcPr>
            <w:tcW w:w="8400" w:type="dxa"/>
          </w:tcPr>
          <w:p w:rsidR="002B57A4" w:rsidRPr="002B57A4" w:rsidRDefault="007C0336">
            <w:pPr>
              <w:rPr>
                <w:rFonts w:cs="Arial"/>
              </w:rPr>
            </w:pPr>
            <w:r>
              <w:rPr>
                <w:rFonts w:cs="Arial"/>
              </w:rPr>
              <w:t xml:space="preserve">The objectives and performance measures for </w:t>
            </w:r>
            <w:r w:rsidR="008251F4">
              <w:rPr>
                <w:rFonts w:cs="Arial"/>
              </w:rPr>
              <w:t xml:space="preserve">assessing the effectiveness of management arrangements for </w:t>
            </w:r>
            <w:r w:rsidR="00250C58">
              <w:rPr>
                <w:rFonts w:cs="Arial"/>
              </w:rPr>
              <w:t xml:space="preserve">the harvesting of </w:t>
            </w:r>
            <w:r>
              <w:rPr>
                <w:rFonts w:cs="Arial"/>
              </w:rPr>
              <w:t xml:space="preserve">Gould’s squid are contained within </w:t>
            </w:r>
            <w:r w:rsidR="00F9492F">
              <w:rPr>
                <w:rFonts w:cs="Arial"/>
              </w:rPr>
              <w:t xml:space="preserve">the </w:t>
            </w:r>
            <w:r>
              <w:rPr>
                <w:rFonts w:cs="Arial"/>
              </w:rPr>
              <w:t xml:space="preserve">supporting Scalefish Fishery Policy document and fishery assessment reports. As the Scalefish Fishery </w:t>
            </w:r>
            <w:r w:rsidR="00DF2E15">
              <w:rPr>
                <w:rFonts w:cs="Arial"/>
              </w:rPr>
              <w:t>management plan</w:t>
            </w:r>
            <w:r w:rsidR="00DD3CF4">
              <w:rPr>
                <w:rFonts w:cs="Arial"/>
              </w:rPr>
              <w:t xml:space="preserve"> is undergoing a review</w:t>
            </w:r>
            <w:r>
              <w:rPr>
                <w:rFonts w:cs="Arial"/>
              </w:rPr>
              <w:t xml:space="preserve">, the policy document is </w:t>
            </w:r>
            <w:r w:rsidR="00DD3CF4">
              <w:rPr>
                <w:rFonts w:cs="Arial"/>
              </w:rPr>
              <w:t xml:space="preserve">also </w:t>
            </w:r>
            <w:r>
              <w:rPr>
                <w:rFonts w:cs="Arial"/>
              </w:rPr>
              <w:t xml:space="preserve">being reviewed and updated. </w:t>
            </w:r>
            <w:r w:rsidR="004D13FF" w:rsidRPr="004D13FF">
              <w:rPr>
                <w:rFonts w:cs="Arial"/>
              </w:rPr>
              <w:t xml:space="preserve">The new </w:t>
            </w:r>
            <w:r w:rsidR="002B57A4" w:rsidRPr="002B57A4">
              <w:rPr>
                <w:rFonts w:cs="Arial"/>
              </w:rPr>
              <w:t xml:space="preserve">management </w:t>
            </w:r>
            <w:r w:rsidR="00DD3CF4">
              <w:rPr>
                <w:rFonts w:cs="Arial"/>
              </w:rPr>
              <w:t xml:space="preserve">plan </w:t>
            </w:r>
            <w:r w:rsidR="004D13FF" w:rsidRPr="004D13FF">
              <w:rPr>
                <w:rFonts w:cs="Arial"/>
              </w:rPr>
              <w:t>for the Tasmanian Scalefish Fishery should be implemented by the beginning of November 2014</w:t>
            </w:r>
            <w:r w:rsidR="009F2EC1">
              <w:rPr>
                <w:rFonts w:cs="Arial"/>
              </w:rPr>
              <w:t>.</w:t>
            </w:r>
          </w:p>
          <w:p w:rsidR="0074672D" w:rsidRPr="002B57A4" w:rsidRDefault="007C0336">
            <w:pPr>
              <w:rPr>
                <w:rFonts w:cs="Arial"/>
              </w:rPr>
            </w:pPr>
            <w:r>
              <w:rPr>
                <w:rFonts w:cs="Arial"/>
              </w:rPr>
              <w:t xml:space="preserve">The performance measures are detailed in the latest fishery assessment report, which has also been updated to follow the newly developed national reporting format. </w:t>
            </w:r>
          </w:p>
        </w:tc>
      </w:tr>
      <w:tr w:rsidR="000E196E" w:rsidRPr="002C1819" w:rsidTr="00D30AFE">
        <w:tc>
          <w:tcPr>
            <w:tcW w:w="7166" w:type="dxa"/>
          </w:tcPr>
          <w:p w:rsidR="000E196E" w:rsidRPr="002C1819" w:rsidRDefault="000E196E" w:rsidP="000E196E">
            <w:pPr>
              <w:numPr>
                <w:ilvl w:val="0"/>
                <w:numId w:val="37"/>
              </w:numPr>
              <w:spacing w:after="0" w:line="240" w:lineRule="auto"/>
              <w:rPr>
                <w:rFonts w:cs="Arial"/>
                <w:b/>
              </w:rPr>
            </w:pPr>
            <w:r>
              <w:br w:type="page"/>
            </w:r>
            <w:r w:rsidRPr="002C1819">
              <w:rPr>
                <w:rFonts w:cs="Arial"/>
                <w:b/>
              </w:rPr>
              <w:t>Be capable of controlling the level of harvest in the fishery using input and/or output controls</w:t>
            </w:r>
          </w:p>
          <w:p w:rsidR="000E196E" w:rsidRDefault="000E196E" w:rsidP="0030617A">
            <w:pPr>
              <w:ind w:left="360"/>
              <w:rPr>
                <w:rFonts w:cs="Arial"/>
                <w:b/>
              </w:rPr>
            </w:pPr>
          </w:p>
          <w:p w:rsidR="000E196E" w:rsidRPr="002C1819" w:rsidRDefault="000E196E" w:rsidP="0030617A">
            <w:pPr>
              <w:ind w:left="360"/>
              <w:rPr>
                <w:rFonts w:cs="Arial"/>
                <w:b/>
              </w:rPr>
            </w:pPr>
          </w:p>
        </w:tc>
        <w:tc>
          <w:tcPr>
            <w:tcW w:w="8400" w:type="dxa"/>
          </w:tcPr>
          <w:p w:rsidR="00E73D6E" w:rsidRPr="007626BF" w:rsidRDefault="001E285E" w:rsidP="00E73D6E">
            <w:pPr>
              <w:rPr>
                <w:rFonts w:cs="Arial"/>
              </w:rPr>
            </w:pPr>
            <w:r w:rsidRPr="001E285E">
              <w:rPr>
                <w:rFonts w:cs="Arial"/>
              </w:rPr>
              <w:t xml:space="preserve">The dedicated squid fishery—the auto jig sector—is </w:t>
            </w:r>
            <w:r w:rsidR="00012C89">
              <w:rPr>
                <w:rFonts w:cs="Arial"/>
              </w:rPr>
              <w:t>managed through</w:t>
            </w:r>
            <w:r w:rsidRPr="001E285E">
              <w:rPr>
                <w:rFonts w:cs="Arial"/>
              </w:rPr>
              <w:t xml:space="preserve"> input control</w:t>
            </w:r>
            <w:r w:rsidR="00012C89">
              <w:rPr>
                <w:rFonts w:cs="Arial"/>
              </w:rPr>
              <w:t>s</w:t>
            </w:r>
            <w:r w:rsidRPr="001E285E">
              <w:rPr>
                <w:rFonts w:cs="Arial"/>
              </w:rPr>
              <w:t xml:space="preserve"> </w:t>
            </w:r>
            <w:r w:rsidRPr="007626BF">
              <w:rPr>
                <w:rFonts w:cs="Arial"/>
              </w:rPr>
              <w:t xml:space="preserve">with a limited number </w:t>
            </w:r>
            <w:r w:rsidR="008251F4">
              <w:rPr>
                <w:rFonts w:cs="Arial"/>
              </w:rPr>
              <w:t xml:space="preserve">(18) </w:t>
            </w:r>
            <w:r w:rsidRPr="007626BF">
              <w:rPr>
                <w:rFonts w:cs="Arial"/>
              </w:rPr>
              <w:t>of</w:t>
            </w:r>
            <w:r w:rsidR="007626BF" w:rsidRPr="007626BF">
              <w:rPr>
                <w:rFonts w:cs="Arial"/>
              </w:rPr>
              <w:t xml:space="preserve"> fishing licence (automatic squid jig)</w:t>
            </w:r>
            <w:r w:rsidRPr="007626BF">
              <w:rPr>
                <w:rFonts w:cs="Arial"/>
              </w:rPr>
              <w:t>.</w:t>
            </w:r>
            <w:r w:rsidR="004D13FF" w:rsidRPr="007626BF">
              <w:rPr>
                <w:rFonts w:cs="Arial"/>
              </w:rPr>
              <w:t xml:space="preserve"> </w:t>
            </w:r>
          </w:p>
          <w:p w:rsidR="00E73D6E" w:rsidRPr="00E73D6E" w:rsidRDefault="004D13FF" w:rsidP="00E73D6E">
            <w:pPr>
              <w:rPr>
                <w:rFonts w:cs="Arial"/>
              </w:rPr>
            </w:pPr>
            <w:r w:rsidRPr="007626BF">
              <w:rPr>
                <w:rFonts w:cs="Arial"/>
              </w:rPr>
              <w:t>The</w:t>
            </w:r>
            <w:r w:rsidR="007626BF" w:rsidRPr="007626BF">
              <w:rPr>
                <w:rFonts w:cs="Arial"/>
              </w:rPr>
              <w:t xml:space="preserve"> </w:t>
            </w:r>
            <w:r w:rsidRPr="007626BF">
              <w:rPr>
                <w:rFonts w:cs="Arial"/>
              </w:rPr>
              <w:t>fishing licence authorises the holder to use more than four automatic squid jig machines, lamps and lines to take Gould’s squid.</w:t>
            </w:r>
            <w:r w:rsidRPr="004D13FF">
              <w:rPr>
                <w:rFonts w:cs="Arial"/>
              </w:rPr>
              <w:t xml:space="preserve"> The licence </w:t>
            </w:r>
            <w:r w:rsidR="007626BF">
              <w:rPr>
                <w:rFonts w:cs="Arial"/>
              </w:rPr>
              <w:t xml:space="preserve">is limited to the harvest of Gould’s squid and </w:t>
            </w:r>
            <w:r w:rsidRPr="004D13FF">
              <w:rPr>
                <w:rFonts w:cs="Arial"/>
              </w:rPr>
              <w:t xml:space="preserve">does not authorise the take and/or possession of any other type of fish or bycatch. </w:t>
            </w:r>
          </w:p>
          <w:p w:rsidR="00E73D6E" w:rsidRPr="002C1819" w:rsidRDefault="0028652A" w:rsidP="00E73D6E">
            <w:pPr>
              <w:rPr>
                <w:rFonts w:cs="Arial"/>
                <w:highlight w:val="yellow"/>
              </w:rPr>
            </w:pPr>
            <w:r>
              <w:rPr>
                <w:rFonts w:cs="Arial"/>
              </w:rPr>
              <w:t>S</w:t>
            </w:r>
            <w:r w:rsidR="004D13FF" w:rsidRPr="004D13FF">
              <w:rPr>
                <w:rFonts w:cs="Arial"/>
              </w:rPr>
              <w:t>calefish licence</w:t>
            </w:r>
            <w:r>
              <w:rPr>
                <w:rFonts w:cs="Arial"/>
              </w:rPr>
              <w:t xml:space="preserve"> holders</w:t>
            </w:r>
            <w:r w:rsidR="004D13FF" w:rsidRPr="004D13FF">
              <w:rPr>
                <w:rFonts w:cs="Arial"/>
              </w:rPr>
              <w:t xml:space="preserve"> </w:t>
            </w:r>
            <w:r>
              <w:rPr>
                <w:rFonts w:cs="Arial"/>
              </w:rPr>
              <w:t>that do not hold a</w:t>
            </w:r>
            <w:r w:rsidRPr="007C0336">
              <w:rPr>
                <w:rFonts w:cs="Arial"/>
              </w:rPr>
              <w:t xml:space="preserve"> fishing licence (automatic squid jig</w:t>
            </w:r>
            <w:r>
              <w:rPr>
                <w:rFonts w:cs="Arial"/>
              </w:rPr>
              <w:t>) are restricted to the</w:t>
            </w:r>
            <w:r w:rsidR="004D13FF" w:rsidRPr="004D13FF">
              <w:rPr>
                <w:rFonts w:cs="Arial"/>
              </w:rPr>
              <w:t xml:space="preserve"> use </w:t>
            </w:r>
            <w:r>
              <w:rPr>
                <w:rFonts w:cs="Arial"/>
              </w:rPr>
              <w:t xml:space="preserve">of </w:t>
            </w:r>
            <w:r w:rsidR="004D13FF" w:rsidRPr="004D13FF">
              <w:rPr>
                <w:rFonts w:cs="Arial"/>
              </w:rPr>
              <w:t xml:space="preserve">not more than four automatic squid jig machines and lights of no more than a total of 2,000 watts. </w:t>
            </w:r>
          </w:p>
        </w:tc>
      </w:tr>
      <w:tr w:rsidR="000E196E" w:rsidRPr="002C1819" w:rsidTr="00D30AFE">
        <w:tc>
          <w:tcPr>
            <w:tcW w:w="7166" w:type="dxa"/>
          </w:tcPr>
          <w:p w:rsidR="000E196E" w:rsidRPr="002C1819" w:rsidRDefault="007E2166" w:rsidP="00E428C7">
            <w:pPr>
              <w:numPr>
                <w:ilvl w:val="0"/>
                <w:numId w:val="37"/>
              </w:numPr>
              <w:spacing w:after="0" w:line="240" w:lineRule="auto"/>
              <w:rPr>
                <w:rFonts w:cs="Arial"/>
                <w:b/>
              </w:rPr>
            </w:pPr>
            <w:r>
              <w:br w:type="page"/>
            </w:r>
            <w:r w:rsidR="00666794">
              <w:br w:type="page"/>
            </w:r>
            <w:r w:rsidR="000E196E" w:rsidRPr="002C1819">
              <w:rPr>
                <w:rFonts w:cs="Arial"/>
                <w:b/>
              </w:rPr>
              <w:t>Contain the means of enforcing critical aspects of the management arrangements</w:t>
            </w:r>
          </w:p>
        </w:tc>
        <w:tc>
          <w:tcPr>
            <w:tcW w:w="8400" w:type="dxa"/>
          </w:tcPr>
          <w:p w:rsidR="00EB1DD0" w:rsidRDefault="00EB1DD0" w:rsidP="005E3051">
            <w:pPr>
              <w:autoSpaceDE w:val="0"/>
              <w:autoSpaceDN w:val="0"/>
              <w:adjustRightInd w:val="0"/>
              <w:rPr>
                <w:rFonts w:cs="Arial"/>
              </w:rPr>
            </w:pPr>
            <w:r w:rsidRPr="004D13FF">
              <w:rPr>
                <w:rFonts w:cs="Arial"/>
              </w:rPr>
              <w:t xml:space="preserve">The </w:t>
            </w:r>
            <w:r w:rsidR="007560D9" w:rsidRPr="00DF2E15">
              <w:rPr>
                <w:rFonts w:cs="Arial"/>
                <w:iCs/>
              </w:rPr>
              <w:t>Fisheries (Scalefish) Rules 2004</w:t>
            </w:r>
            <w:r w:rsidRPr="004D13FF">
              <w:rPr>
                <w:rFonts w:cs="Arial"/>
                <w:i/>
                <w:iCs/>
              </w:rPr>
              <w:t xml:space="preserve"> </w:t>
            </w:r>
            <w:r w:rsidRPr="004D13FF">
              <w:rPr>
                <w:rFonts w:cs="Arial"/>
              </w:rPr>
              <w:t>are a statutory set of rules. Each rule contains a grade of penalty attached to it, which mandates the penalty that must be imposed by the Court if an offence is proven. Also, provisions apply for infringement notices with mandated smaller penalties—which can be issued at discretion by a fisheries officer for lesser or first offences.</w:t>
            </w:r>
          </w:p>
          <w:p w:rsidR="000E196E" w:rsidRPr="002C1819" w:rsidRDefault="005E3051" w:rsidP="00EB1DD0">
            <w:pPr>
              <w:autoSpaceDE w:val="0"/>
              <w:autoSpaceDN w:val="0"/>
              <w:adjustRightInd w:val="0"/>
              <w:rPr>
                <w:rFonts w:cs="Arial"/>
              </w:rPr>
            </w:pPr>
            <w:r>
              <w:rPr>
                <w:rFonts w:cs="Arial"/>
              </w:rPr>
              <w:t>Enforcement of the</w:t>
            </w:r>
            <w:r w:rsidR="00EB1DD0">
              <w:rPr>
                <w:rFonts w:cs="Arial"/>
              </w:rPr>
              <w:t>se</w:t>
            </w:r>
            <w:r w:rsidR="00E73D6E" w:rsidRPr="00E73D6E">
              <w:rPr>
                <w:rFonts w:cs="Arial"/>
              </w:rPr>
              <w:t xml:space="preserve"> rules i</w:t>
            </w:r>
            <w:r>
              <w:rPr>
                <w:rFonts w:cs="Arial"/>
              </w:rPr>
              <w:t xml:space="preserve">s undertaken by Tasmania Police, </w:t>
            </w:r>
            <w:r w:rsidR="00E73D6E" w:rsidRPr="00E73D6E">
              <w:rPr>
                <w:rFonts w:cs="Arial"/>
              </w:rPr>
              <w:t xml:space="preserve">who are </w:t>
            </w:r>
            <w:r w:rsidR="0038214D">
              <w:rPr>
                <w:rFonts w:cs="Arial"/>
              </w:rPr>
              <w:t xml:space="preserve">authorised </w:t>
            </w:r>
            <w:r w:rsidR="00DB5170">
              <w:rPr>
                <w:rFonts w:cs="Arial"/>
              </w:rPr>
              <w:t>fishery</w:t>
            </w:r>
            <w:r w:rsidR="00E73D6E" w:rsidRPr="00E73D6E">
              <w:rPr>
                <w:rFonts w:cs="Arial"/>
              </w:rPr>
              <w:t xml:space="preserve"> officers under the Act.</w:t>
            </w:r>
          </w:p>
        </w:tc>
      </w:tr>
      <w:tr w:rsidR="000E196E" w:rsidRPr="002C1819" w:rsidTr="00D30AFE">
        <w:trPr>
          <w:trHeight w:val="2542"/>
        </w:trPr>
        <w:tc>
          <w:tcPr>
            <w:tcW w:w="7166" w:type="dxa"/>
          </w:tcPr>
          <w:p w:rsidR="000E196E" w:rsidRPr="002C1819" w:rsidRDefault="000E196E" w:rsidP="000E196E">
            <w:pPr>
              <w:numPr>
                <w:ilvl w:val="0"/>
                <w:numId w:val="37"/>
              </w:numPr>
              <w:spacing w:after="0" w:line="240" w:lineRule="auto"/>
              <w:rPr>
                <w:rFonts w:cs="Arial"/>
                <w:b/>
              </w:rPr>
            </w:pPr>
            <w:r w:rsidRPr="002C1819">
              <w:rPr>
                <w:rFonts w:cs="Arial"/>
                <w:b/>
              </w:rPr>
              <w:t>Provide for the periodic review of the performance of the fishery management arrangements and the management strategies, objectives and criteria</w:t>
            </w:r>
          </w:p>
        </w:tc>
        <w:tc>
          <w:tcPr>
            <w:tcW w:w="8400" w:type="dxa"/>
            <w:shd w:val="clear" w:color="auto" w:fill="auto"/>
          </w:tcPr>
          <w:p w:rsidR="00752D09" w:rsidRPr="00752D09" w:rsidRDefault="004D13FF" w:rsidP="00752D09">
            <w:pPr>
              <w:rPr>
                <w:rFonts w:cs="Arial"/>
              </w:rPr>
            </w:pPr>
            <w:r w:rsidRPr="004D13FF">
              <w:rPr>
                <w:rFonts w:cs="Arial"/>
              </w:rPr>
              <w:t xml:space="preserve">All management plans </w:t>
            </w:r>
            <w:r w:rsidR="0038214D">
              <w:rPr>
                <w:rFonts w:cs="Arial"/>
              </w:rPr>
              <w:t xml:space="preserve">and regimes </w:t>
            </w:r>
            <w:r w:rsidRPr="004D13FF">
              <w:rPr>
                <w:rFonts w:cs="Arial"/>
              </w:rPr>
              <w:t xml:space="preserve">are subject to periodical formal review—generally every five years. However, if issues </w:t>
            </w:r>
            <w:r w:rsidR="00EB1DD0">
              <w:rPr>
                <w:rFonts w:cs="Arial"/>
              </w:rPr>
              <w:t xml:space="preserve">arise </w:t>
            </w:r>
            <w:r w:rsidRPr="004D13FF">
              <w:rPr>
                <w:rFonts w:cs="Arial"/>
              </w:rPr>
              <w:t xml:space="preserve">then more specific reviews </w:t>
            </w:r>
            <w:r w:rsidR="00666794">
              <w:rPr>
                <w:rFonts w:cs="Arial"/>
              </w:rPr>
              <w:t>can be</w:t>
            </w:r>
            <w:r w:rsidRPr="004D13FF">
              <w:rPr>
                <w:rFonts w:cs="Arial"/>
              </w:rPr>
              <w:t xml:space="preserve"> undertaken if statutory management changes are required. </w:t>
            </w:r>
          </w:p>
          <w:p w:rsidR="00F24E71" w:rsidRPr="00F24E71" w:rsidRDefault="004D13FF">
            <w:pPr>
              <w:rPr>
                <w:rFonts w:cs="Arial"/>
              </w:rPr>
            </w:pPr>
            <w:r w:rsidRPr="004D13FF">
              <w:rPr>
                <w:rFonts w:cs="Arial"/>
              </w:rPr>
              <w:t xml:space="preserve">The fishery assessment report for the </w:t>
            </w:r>
            <w:r w:rsidR="001B7BA7">
              <w:rPr>
                <w:rFonts w:cs="Arial"/>
              </w:rPr>
              <w:t>S</w:t>
            </w:r>
            <w:r w:rsidRPr="004D13FF">
              <w:rPr>
                <w:rFonts w:cs="Arial"/>
              </w:rPr>
              <w:t xml:space="preserve">calefish </w:t>
            </w:r>
            <w:r w:rsidR="001B7BA7">
              <w:rPr>
                <w:rFonts w:cs="Arial"/>
              </w:rPr>
              <w:t>F</w:t>
            </w:r>
            <w:r w:rsidRPr="004D13FF">
              <w:rPr>
                <w:rFonts w:cs="Arial"/>
              </w:rPr>
              <w:t>ishery has recently been updated to reflect the national reporting format. The assessment report contains the performance measures in place for the fishery and reports against those measures using the new standardised methodology.</w:t>
            </w:r>
          </w:p>
        </w:tc>
      </w:tr>
      <w:tr w:rsidR="000E196E" w:rsidRPr="002C1819" w:rsidTr="00D30AFE">
        <w:tc>
          <w:tcPr>
            <w:tcW w:w="7166" w:type="dxa"/>
          </w:tcPr>
          <w:p w:rsidR="000E196E" w:rsidRPr="002C1819" w:rsidRDefault="000E196E" w:rsidP="000E196E">
            <w:pPr>
              <w:numPr>
                <w:ilvl w:val="0"/>
                <w:numId w:val="37"/>
              </w:numPr>
              <w:spacing w:after="0" w:line="240" w:lineRule="auto"/>
              <w:rPr>
                <w:rFonts w:cs="Arial"/>
                <w:b/>
              </w:rPr>
            </w:pPr>
            <w:r w:rsidRPr="002C1819">
              <w:rPr>
                <w:rFonts w:cs="Arial"/>
                <w:b/>
              </w:rPr>
              <w:t>Be capable of assessing, monitoring and avoiding, remedying or mitigating any adverse impacts on the wider marine ecosystem in which the target species lives and the fishery operates</w:t>
            </w:r>
          </w:p>
          <w:p w:rsidR="000E196E" w:rsidRPr="002C1819" w:rsidRDefault="000E196E" w:rsidP="0030617A">
            <w:pPr>
              <w:ind w:left="360"/>
              <w:rPr>
                <w:rFonts w:cs="Arial"/>
                <w:b/>
              </w:rPr>
            </w:pPr>
          </w:p>
        </w:tc>
        <w:tc>
          <w:tcPr>
            <w:tcW w:w="8400" w:type="dxa"/>
            <w:shd w:val="clear" w:color="auto" w:fill="auto"/>
          </w:tcPr>
          <w:p w:rsidR="001F16AB" w:rsidRDefault="00666794" w:rsidP="00666794">
            <w:pPr>
              <w:rPr>
                <w:rFonts w:cs="Arial"/>
              </w:rPr>
            </w:pPr>
            <w:r>
              <w:rPr>
                <w:rFonts w:cs="Arial"/>
              </w:rPr>
              <w:t>Given the highly selective nature of the fishing gear used,</w:t>
            </w:r>
            <w:r w:rsidR="001B7BA7" w:rsidRPr="001B7BA7">
              <w:rPr>
                <w:rFonts w:cs="Arial"/>
              </w:rPr>
              <w:t xml:space="preserve"> interactions </w:t>
            </w:r>
            <w:r w:rsidR="001B7BA7" w:rsidRPr="00A55FB3">
              <w:rPr>
                <w:rFonts w:cs="Arial"/>
              </w:rPr>
              <w:t xml:space="preserve">with </w:t>
            </w:r>
            <w:r w:rsidR="00BF4890" w:rsidRPr="00A55FB3">
              <w:rPr>
                <w:rFonts w:cs="Arial"/>
              </w:rPr>
              <w:t>t</w:t>
            </w:r>
            <w:r w:rsidR="004D13FF" w:rsidRPr="00A55FB3">
              <w:rPr>
                <w:rFonts w:cs="Arial"/>
              </w:rPr>
              <w:t xml:space="preserve">hreatened, </w:t>
            </w:r>
            <w:r w:rsidR="00BF4890" w:rsidRPr="00A55FB3">
              <w:rPr>
                <w:rFonts w:cs="Arial"/>
              </w:rPr>
              <w:t>e</w:t>
            </w:r>
            <w:r w:rsidR="004D13FF" w:rsidRPr="00A55FB3">
              <w:rPr>
                <w:rFonts w:cs="Arial"/>
              </w:rPr>
              <w:t xml:space="preserve">ndangered or </w:t>
            </w:r>
            <w:r w:rsidR="00BF4890" w:rsidRPr="00A55FB3">
              <w:rPr>
                <w:rFonts w:cs="Arial"/>
              </w:rPr>
              <w:t>p</w:t>
            </w:r>
            <w:r w:rsidR="004D13FF" w:rsidRPr="00A55FB3">
              <w:rPr>
                <w:rFonts w:cs="Arial"/>
              </w:rPr>
              <w:t xml:space="preserve">rotected </w:t>
            </w:r>
            <w:r w:rsidR="00BF4890" w:rsidRPr="00A55FB3">
              <w:rPr>
                <w:rFonts w:cs="Arial"/>
              </w:rPr>
              <w:t>s</w:t>
            </w:r>
            <w:r w:rsidR="004D13FF" w:rsidRPr="00A55FB3">
              <w:rPr>
                <w:rFonts w:cs="Arial"/>
              </w:rPr>
              <w:t xml:space="preserve">pecies </w:t>
            </w:r>
            <w:r w:rsidR="001B7BA7" w:rsidRPr="00A55FB3">
              <w:rPr>
                <w:rFonts w:cs="Arial"/>
              </w:rPr>
              <w:t>a</w:t>
            </w:r>
            <w:r w:rsidR="001B7BA7" w:rsidRPr="001B7BA7">
              <w:rPr>
                <w:rFonts w:cs="Arial"/>
              </w:rPr>
              <w:t xml:space="preserve">re not </w:t>
            </w:r>
            <w:r>
              <w:rPr>
                <w:rFonts w:cs="Arial"/>
              </w:rPr>
              <w:t>concerns</w:t>
            </w:r>
            <w:r w:rsidR="001B7BA7" w:rsidRPr="001B7BA7">
              <w:rPr>
                <w:rFonts w:cs="Arial"/>
              </w:rPr>
              <w:t xml:space="preserve"> for this fishery. </w:t>
            </w:r>
            <w:r w:rsidR="001B7BA7" w:rsidRPr="00701178">
              <w:rPr>
                <w:rFonts w:cs="Arial"/>
              </w:rPr>
              <w:t xml:space="preserve">Available information suggests that the </w:t>
            </w:r>
            <w:r w:rsidR="00EF3387" w:rsidRPr="00701178">
              <w:rPr>
                <w:rFonts w:cs="Arial"/>
              </w:rPr>
              <w:t>current</w:t>
            </w:r>
            <w:r w:rsidR="001B7BA7" w:rsidRPr="00701178">
              <w:rPr>
                <w:rFonts w:cs="Arial"/>
              </w:rPr>
              <w:t xml:space="preserve"> take of squid</w:t>
            </w:r>
            <w:r w:rsidR="00EF3387" w:rsidRPr="00701178">
              <w:rPr>
                <w:rFonts w:cs="Arial"/>
              </w:rPr>
              <w:t xml:space="preserve"> in Australian waters</w:t>
            </w:r>
            <w:r w:rsidR="001B7BA7" w:rsidRPr="00701178">
              <w:rPr>
                <w:rFonts w:cs="Arial"/>
              </w:rPr>
              <w:t xml:space="preserve"> is very low in comparison to historical </w:t>
            </w:r>
            <w:r w:rsidR="007A7CA6" w:rsidRPr="00701178">
              <w:rPr>
                <w:rFonts w:cs="Arial"/>
              </w:rPr>
              <w:t>catch</w:t>
            </w:r>
            <w:r w:rsidR="001B7BA7" w:rsidRPr="00701178">
              <w:rPr>
                <w:rFonts w:cs="Arial"/>
              </w:rPr>
              <w:t xml:space="preserve"> level</w:t>
            </w:r>
            <w:r w:rsidR="007A7CA6" w:rsidRPr="00701178">
              <w:rPr>
                <w:rFonts w:cs="Arial"/>
              </w:rPr>
              <w:t>s</w:t>
            </w:r>
            <w:r>
              <w:rPr>
                <w:rFonts w:cs="Arial"/>
              </w:rPr>
              <w:t>, and that adverse impacts on the wider marine ecosystem are unlikely</w:t>
            </w:r>
            <w:r w:rsidR="002F1403" w:rsidRPr="00701178">
              <w:rPr>
                <w:rFonts w:cs="Arial"/>
              </w:rPr>
              <w:t xml:space="preserve"> (</w:t>
            </w:r>
            <w:r w:rsidR="00701178" w:rsidRPr="00701178">
              <w:rPr>
                <w:rFonts w:cs="Arial"/>
                <w:color w:val="000000"/>
              </w:rPr>
              <w:t>see</w:t>
            </w:r>
            <w:r w:rsidR="00701178">
              <w:rPr>
                <w:rFonts w:cs="Arial"/>
                <w:color w:val="000000"/>
              </w:rPr>
              <w:t xml:space="preserve"> section</w:t>
            </w:r>
            <w:r w:rsidR="002F1403">
              <w:rPr>
                <w:rFonts w:cs="Arial"/>
                <w:color w:val="000000"/>
              </w:rPr>
              <w:t xml:space="preserve"> 1.1.5)</w:t>
            </w:r>
            <w:r w:rsidR="001B7BA7" w:rsidRPr="001B7BA7">
              <w:rPr>
                <w:rFonts w:cs="Arial"/>
              </w:rPr>
              <w:t>.</w:t>
            </w:r>
          </w:p>
        </w:tc>
      </w:tr>
      <w:tr w:rsidR="000E196E" w:rsidRPr="002C1819" w:rsidTr="00D30AFE">
        <w:tc>
          <w:tcPr>
            <w:tcW w:w="7166" w:type="dxa"/>
          </w:tcPr>
          <w:p w:rsidR="000E196E" w:rsidRPr="002C1819" w:rsidRDefault="000E196E" w:rsidP="000E196E">
            <w:pPr>
              <w:numPr>
                <w:ilvl w:val="0"/>
                <w:numId w:val="37"/>
              </w:numPr>
              <w:spacing w:after="0" w:line="240" w:lineRule="auto"/>
              <w:rPr>
                <w:rFonts w:cs="Arial"/>
                <w:b/>
              </w:rPr>
            </w:pPr>
            <w:r>
              <w:br w:type="page"/>
            </w:r>
            <w:r w:rsidRPr="002C1819">
              <w:rPr>
                <w:rFonts w:cs="Arial"/>
                <w:b/>
              </w:rPr>
              <w:t>Requires compliance with relevant threat abatement plans, recovery plans, the National Policy on Fisheries Bycatch, and bycatch action strategies developed under the policy</w:t>
            </w:r>
          </w:p>
          <w:p w:rsidR="000E196E" w:rsidRPr="002C1819" w:rsidRDefault="000E196E" w:rsidP="0030617A">
            <w:pPr>
              <w:rPr>
                <w:rFonts w:cs="Arial"/>
                <w:b/>
              </w:rPr>
            </w:pPr>
          </w:p>
        </w:tc>
        <w:tc>
          <w:tcPr>
            <w:tcW w:w="8400" w:type="dxa"/>
            <w:shd w:val="clear" w:color="auto" w:fill="auto"/>
          </w:tcPr>
          <w:p w:rsidR="001F16AB" w:rsidRDefault="00EB1DD0" w:rsidP="00666794">
            <w:pPr>
              <w:spacing w:after="120"/>
              <w:rPr>
                <w:rFonts w:cs="Arial"/>
              </w:rPr>
            </w:pPr>
            <w:r>
              <w:t xml:space="preserve">There are no relevant plans or strategies relating to threat abatement, recovery or bycatch </w:t>
            </w:r>
            <w:r w:rsidR="00666794">
              <w:t>with which</w:t>
            </w:r>
            <w:r>
              <w:t xml:space="preserve"> the fishery is required to be compliant. B</w:t>
            </w:r>
            <w:r w:rsidR="004D13FF" w:rsidRPr="004D13FF">
              <w:t xml:space="preserve">ycatch in this fishery is negligible due to the highly selective fishing </w:t>
            </w:r>
            <w:r w:rsidR="00666794">
              <w:t>gear used</w:t>
            </w:r>
            <w:r w:rsidR="004D13FF" w:rsidRPr="004D13FF">
              <w:t>, i.e., unbaited squid jigs. This view is supported by the experience and data collected in the Commonwealth Southern Squid Jig Fishery</w:t>
            </w:r>
            <w:r w:rsidR="0082716A">
              <w:t xml:space="preserve"> (</w:t>
            </w:r>
            <w:r w:rsidR="0082716A" w:rsidRPr="00CB6B39">
              <w:rPr>
                <w:rFonts w:cs="Arial"/>
                <w:color w:val="000000"/>
              </w:rPr>
              <w:t>Commonwealth SSJF</w:t>
            </w:r>
            <w:r w:rsidR="0082716A">
              <w:rPr>
                <w:rFonts w:cs="Arial"/>
                <w:color w:val="000000"/>
              </w:rPr>
              <w:t>)</w:t>
            </w:r>
            <w:r w:rsidR="004D13FF" w:rsidRPr="004D13FF">
              <w:t>.</w:t>
            </w:r>
          </w:p>
        </w:tc>
      </w:tr>
    </w:tbl>
    <w:p w:rsidR="000C7BA5" w:rsidRDefault="000C7BA5">
      <w:pPr>
        <w:rPr>
          <w:rFonts w:cs="Arial"/>
          <w:b/>
        </w:rPr>
      </w:pPr>
    </w:p>
    <w:p w:rsidR="0038214D" w:rsidRDefault="00EB1DD0">
      <w:pPr>
        <w:rPr>
          <w:rFonts w:cs="Arial"/>
          <w:b/>
        </w:rPr>
      </w:pPr>
      <w:r>
        <w:rPr>
          <w:rFonts w:cs="Arial"/>
          <w:b/>
        </w:rPr>
        <w:br/>
      </w:r>
    </w:p>
    <w:p w:rsidR="001534E7" w:rsidRDefault="001534E7">
      <w:pPr>
        <w:spacing w:after="0" w:line="240" w:lineRule="auto"/>
        <w:rPr>
          <w:rFonts w:cs="Arial"/>
          <w:b/>
        </w:rPr>
      </w:pPr>
      <w:r>
        <w:rPr>
          <w:rFonts w:cs="Arial"/>
          <w:b/>
        </w:rPr>
        <w:br w:type="page"/>
      </w:r>
    </w:p>
    <w:p w:rsidR="000C7BA5" w:rsidRDefault="000E196E">
      <w:pPr>
        <w:rPr>
          <w:rFonts w:cs="Arial"/>
          <w:b/>
        </w:rPr>
      </w:pPr>
      <w:r w:rsidRPr="002C1819">
        <w:rPr>
          <w:rFonts w:cs="Arial"/>
          <w:b/>
        </w:rPr>
        <w:t>PRINCIPLE 1 – A fishery must be conducted in a manner that does not lead to over-fishing, or for those stocks that are over-fished, the fishery must be conducted such that there is a high degree of probability the stock(s) will recover.</w:t>
      </w:r>
    </w:p>
    <w:tbl>
      <w:tblPr>
        <w:tblW w:w="155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19"/>
        <w:gridCol w:w="8647"/>
      </w:tblGrid>
      <w:tr w:rsidR="000E196E" w:rsidRPr="002C1819" w:rsidTr="001534E7">
        <w:tc>
          <w:tcPr>
            <w:tcW w:w="15566" w:type="dxa"/>
            <w:gridSpan w:val="2"/>
          </w:tcPr>
          <w:p w:rsidR="000E196E" w:rsidRPr="002C1819" w:rsidRDefault="000E196E" w:rsidP="0030617A">
            <w:pPr>
              <w:rPr>
                <w:rFonts w:cs="Arial"/>
                <w:b/>
                <w:color w:val="000000"/>
              </w:rPr>
            </w:pPr>
            <w:r w:rsidRPr="002C1819">
              <w:rPr>
                <w:rFonts w:cs="Arial"/>
                <w:b/>
                <w:color w:val="000000"/>
              </w:rPr>
              <w:t>Objective 1: The fishery shall be conducted at catch levels that maintain ecologically viable stock levels at an agreed point or range, with acceptable levels of probability.</w:t>
            </w:r>
          </w:p>
        </w:tc>
      </w:tr>
      <w:tr w:rsidR="000E196E" w:rsidRPr="002C1819" w:rsidTr="001534E7">
        <w:tc>
          <w:tcPr>
            <w:tcW w:w="6919" w:type="dxa"/>
          </w:tcPr>
          <w:p w:rsidR="000E196E" w:rsidRPr="002C1819" w:rsidRDefault="000E196E" w:rsidP="00C52CC3">
            <w:pPr>
              <w:spacing w:after="0"/>
              <w:rPr>
                <w:rFonts w:cs="Arial"/>
                <w:b/>
                <w:color w:val="000000"/>
              </w:rPr>
            </w:pPr>
            <w:r w:rsidRPr="002C1819">
              <w:rPr>
                <w:rFonts w:cs="Arial"/>
                <w:b/>
                <w:color w:val="000000"/>
              </w:rPr>
              <w:t xml:space="preserve">Information requirements </w:t>
            </w:r>
          </w:p>
          <w:p w:rsidR="000E196E" w:rsidRPr="002C1819" w:rsidRDefault="000E196E" w:rsidP="00C52CC3">
            <w:pPr>
              <w:spacing w:after="0"/>
              <w:rPr>
                <w:rFonts w:cs="Arial"/>
                <w:b/>
                <w:color w:val="000000"/>
              </w:rPr>
            </w:pPr>
            <w:r w:rsidRPr="002C1819">
              <w:rPr>
                <w:rFonts w:cs="Arial"/>
                <w:b/>
                <w:color w:val="000000"/>
              </w:rPr>
              <w:t>1.1.1</w:t>
            </w:r>
          </w:p>
          <w:p w:rsidR="000E196E" w:rsidRPr="002C1819" w:rsidRDefault="000E196E" w:rsidP="00C52CC3">
            <w:pPr>
              <w:spacing w:after="0"/>
              <w:rPr>
                <w:rFonts w:cs="Arial"/>
                <w:color w:val="000000"/>
              </w:rPr>
            </w:pPr>
            <w:r w:rsidRPr="002C1819">
              <w:rPr>
                <w:rFonts w:cs="Arial"/>
                <w:color w:val="000000"/>
              </w:rPr>
              <w:t>There is a reliable information collection system in place appropriate to the scale of the fishery. The level of data collection should be based upon an appropriate mix of fishery independent and dependent research and monitoring.</w:t>
            </w:r>
          </w:p>
        </w:tc>
        <w:tc>
          <w:tcPr>
            <w:tcW w:w="8647" w:type="dxa"/>
          </w:tcPr>
          <w:p w:rsidR="00C52CC3" w:rsidRPr="008E22D7" w:rsidRDefault="00C52CC3" w:rsidP="00C52CC3">
            <w:pPr>
              <w:spacing w:after="0"/>
              <w:rPr>
                <w:rFonts w:cs="Arial"/>
                <w:b/>
                <w:snapToGrid w:val="0"/>
              </w:rPr>
            </w:pPr>
          </w:p>
          <w:p w:rsidR="00CA2B2F" w:rsidRDefault="00662EE8" w:rsidP="00C52CC3">
            <w:pPr>
              <w:spacing w:after="0"/>
              <w:rPr>
                <w:rFonts w:cs="Arial"/>
                <w:snapToGrid w:val="0"/>
              </w:rPr>
            </w:pPr>
            <w:r w:rsidRPr="008E22D7">
              <w:rPr>
                <w:rFonts w:cs="Arial"/>
                <w:b/>
                <w:snapToGrid w:val="0"/>
              </w:rPr>
              <w:t>1.1.1</w:t>
            </w:r>
            <w:r w:rsidRPr="008E22D7">
              <w:rPr>
                <w:rFonts w:cs="Arial"/>
                <w:snapToGrid w:val="0"/>
              </w:rPr>
              <w:t xml:space="preserve"> </w:t>
            </w:r>
          </w:p>
          <w:p w:rsidR="00DA6B80" w:rsidRPr="008E22D7" w:rsidRDefault="004D13FF" w:rsidP="00C52CC3">
            <w:pPr>
              <w:spacing w:after="0"/>
              <w:rPr>
                <w:rFonts w:cs="Arial"/>
                <w:snapToGrid w:val="0"/>
              </w:rPr>
            </w:pPr>
            <w:r w:rsidRPr="008E22D7">
              <w:rPr>
                <w:rFonts w:cs="Arial"/>
                <w:snapToGrid w:val="0"/>
              </w:rPr>
              <w:t>As a small fishery, information gathered is based around fishing returns and the analysis of catch, effort, and catch per unit effort (CPUE).</w:t>
            </w:r>
          </w:p>
          <w:p w:rsidR="00C52CC3" w:rsidRPr="008E22D7" w:rsidRDefault="00C52CC3" w:rsidP="00C52CC3">
            <w:pPr>
              <w:spacing w:before="120" w:after="0"/>
              <w:rPr>
                <w:rFonts w:cs="Arial"/>
                <w:snapToGrid w:val="0"/>
              </w:rPr>
            </w:pPr>
          </w:p>
          <w:p w:rsidR="00C67198" w:rsidRPr="008E22D7" w:rsidRDefault="004D13FF" w:rsidP="00C52CC3">
            <w:pPr>
              <w:spacing w:after="0"/>
              <w:rPr>
                <w:rFonts w:cs="Arial"/>
                <w:snapToGrid w:val="0"/>
              </w:rPr>
            </w:pPr>
            <w:r w:rsidRPr="008E22D7">
              <w:rPr>
                <w:rFonts w:cs="Arial"/>
                <w:snapToGrid w:val="0"/>
              </w:rPr>
              <w:t xml:space="preserve">The Commercial Catch, Effort and Disposal Record, formerly known as the General Fishing Returns and Scalefish Fishing Record, </w:t>
            </w:r>
            <w:r w:rsidR="00EB1DD0" w:rsidRPr="008E22D7">
              <w:rPr>
                <w:rFonts w:cs="Arial"/>
                <w:snapToGrid w:val="0"/>
              </w:rPr>
              <w:t xml:space="preserve">has </w:t>
            </w:r>
            <w:r w:rsidRPr="008E22D7">
              <w:rPr>
                <w:rFonts w:cs="Arial"/>
                <w:snapToGrid w:val="0"/>
              </w:rPr>
              <w:t xml:space="preserve">been amended several times to provide finer spatial scales and greater operational detail. </w:t>
            </w:r>
            <w:r w:rsidR="001C01EF" w:rsidRPr="008E22D7">
              <w:rPr>
                <w:rFonts w:cs="Arial"/>
                <w:snapToGrid w:val="0"/>
              </w:rPr>
              <w:t>Current r</w:t>
            </w:r>
            <w:r w:rsidRPr="008E22D7">
              <w:rPr>
                <w:rFonts w:cs="Arial"/>
                <w:snapToGrid w:val="0"/>
              </w:rPr>
              <w:t>eporting practices are now aligned with the national methodology for reporting on fishery performance.</w:t>
            </w:r>
          </w:p>
          <w:p w:rsidR="00D37D52" w:rsidRPr="008E22D7" w:rsidRDefault="00D37D52" w:rsidP="00C52CC3">
            <w:pPr>
              <w:spacing w:after="0"/>
              <w:rPr>
                <w:rFonts w:cs="Arial"/>
                <w:snapToGrid w:val="0"/>
              </w:rPr>
            </w:pPr>
          </w:p>
          <w:p w:rsidR="00A92027" w:rsidRPr="008E22D7" w:rsidRDefault="00832C3D" w:rsidP="008B7662">
            <w:pPr>
              <w:spacing w:after="0"/>
              <w:rPr>
                <w:rFonts w:cs="Arial"/>
                <w:color w:val="000000"/>
              </w:rPr>
            </w:pPr>
            <w:r w:rsidRPr="008E22D7">
              <w:rPr>
                <w:rFonts w:cs="Arial"/>
                <w:snapToGrid w:val="0"/>
              </w:rPr>
              <w:t>The Gould’s squid chapter in the</w:t>
            </w:r>
            <w:r w:rsidRPr="008E22D7">
              <w:rPr>
                <w:rFonts w:cs="Arial"/>
                <w:color w:val="000000"/>
                <w:lang w:eastAsia="en-AU"/>
              </w:rPr>
              <w:t xml:space="preserve"> </w:t>
            </w:r>
            <w:r w:rsidRPr="008E22D7">
              <w:rPr>
                <w:rFonts w:cs="Arial"/>
                <w:i/>
                <w:iCs/>
                <w:color w:val="000000"/>
                <w:lang w:eastAsia="en-AU"/>
              </w:rPr>
              <w:t xml:space="preserve">Status of Key Australian Fish Stocks Reports 2012 </w:t>
            </w:r>
            <w:r w:rsidRPr="008E22D7">
              <w:rPr>
                <w:rFonts w:cs="Arial"/>
                <w:color w:val="000000"/>
                <w:lang w:eastAsia="en-AU"/>
              </w:rPr>
              <w:t xml:space="preserve">(Sahlqvist, P &amp; Lyle, </w:t>
            </w:r>
            <w:proofErr w:type="gramStart"/>
            <w:r w:rsidRPr="008E22D7">
              <w:rPr>
                <w:rFonts w:cs="Arial"/>
                <w:color w:val="000000"/>
                <w:lang w:eastAsia="en-AU"/>
              </w:rPr>
              <w:t>J</w:t>
            </w:r>
            <w:proofErr w:type="gramEnd"/>
            <w:r w:rsidRPr="008E22D7">
              <w:rPr>
                <w:rFonts w:cs="Arial"/>
                <w:color w:val="000000"/>
                <w:lang w:eastAsia="en-AU"/>
              </w:rPr>
              <w:t xml:space="preserve"> 2012) reported on the state of Gould’s squid at a whole of stock level, providing a </w:t>
            </w:r>
            <w:r w:rsidRPr="008E22D7">
              <w:rPr>
                <w:rFonts w:cs="Arial"/>
                <w:snapToGrid w:val="0"/>
              </w:rPr>
              <w:t xml:space="preserve">cross-jurisdictional stock analysis. </w:t>
            </w:r>
            <w:r w:rsidRPr="008E22D7">
              <w:rPr>
                <w:rFonts w:cs="Arial"/>
                <w:color w:val="000000"/>
                <w:lang w:eastAsia="en-AU"/>
              </w:rPr>
              <w:t>This national report will be produced again in 2014.</w:t>
            </w:r>
            <w:r w:rsidRPr="008E22D7">
              <w:rPr>
                <w:rFonts w:cs="Arial"/>
                <w:snapToGrid w:val="0"/>
              </w:rPr>
              <w:t xml:space="preserve"> </w:t>
            </w:r>
          </w:p>
        </w:tc>
      </w:tr>
      <w:tr w:rsidR="000E196E" w:rsidRPr="002C1819" w:rsidTr="001534E7">
        <w:tc>
          <w:tcPr>
            <w:tcW w:w="6919"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 xml:space="preserve">Assessment </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1.1.2</w:t>
            </w:r>
          </w:p>
          <w:p w:rsidR="007777CD" w:rsidRDefault="000E196E" w:rsidP="007777CD">
            <w:pPr>
              <w:autoSpaceDE w:val="0"/>
              <w:autoSpaceDN w:val="0"/>
              <w:adjustRightInd w:val="0"/>
              <w:spacing w:after="0"/>
              <w:rPr>
                <w:rFonts w:cs="Arial"/>
                <w:color w:val="000000"/>
              </w:rPr>
            </w:pPr>
            <w:r w:rsidRPr="002C1819">
              <w:rPr>
                <w:rFonts w:cs="Arial"/>
                <w:color w:val="00000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r w:rsidRPr="002C1819">
              <w:rPr>
                <w:rStyle w:val="FootnoteReference"/>
                <w:rFonts w:cs="Arial"/>
                <w:color w:val="000000"/>
              </w:rPr>
              <w:footnoteReference w:id="2"/>
            </w:r>
            <w:r w:rsidRPr="002C1819">
              <w:rPr>
                <w:rFonts w:cs="Arial"/>
                <w:color w:val="000000"/>
              </w:rPr>
              <w:t>.</w:t>
            </w:r>
          </w:p>
          <w:p w:rsidR="007777CD" w:rsidRDefault="007777CD" w:rsidP="007777CD">
            <w:pPr>
              <w:autoSpaceDE w:val="0"/>
              <w:autoSpaceDN w:val="0"/>
              <w:adjustRightInd w:val="0"/>
              <w:spacing w:after="0"/>
              <w:rPr>
                <w:rFonts w:cs="Arial"/>
                <w:color w:val="000000"/>
              </w:rPr>
            </w:pPr>
          </w:p>
          <w:p w:rsidR="007777CD" w:rsidRDefault="007777CD" w:rsidP="007777CD">
            <w:pPr>
              <w:autoSpaceDE w:val="0"/>
              <w:autoSpaceDN w:val="0"/>
              <w:adjustRightInd w:val="0"/>
              <w:spacing w:after="0"/>
              <w:rPr>
                <w:rFonts w:cs="Arial"/>
                <w:color w:val="000000"/>
              </w:rPr>
            </w:pPr>
          </w:p>
          <w:p w:rsidR="007777CD" w:rsidRDefault="007777CD" w:rsidP="007777CD">
            <w:pPr>
              <w:autoSpaceDE w:val="0"/>
              <w:autoSpaceDN w:val="0"/>
              <w:adjustRightInd w:val="0"/>
              <w:spacing w:after="0"/>
              <w:rPr>
                <w:rFonts w:cs="Arial"/>
                <w:color w:val="000000"/>
              </w:rPr>
            </w:pPr>
          </w:p>
          <w:p w:rsidR="007777CD" w:rsidRDefault="007777CD" w:rsidP="007777CD">
            <w:pPr>
              <w:autoSpaceDE w:val="0"/>
              <w:autoSpaceDN w:val="0"/>
              <w:adjustRightInd w:val="0"/>
              <w:spacing w:after="0"/>
              <w:rPr>
                <w:rFonts w:cs="Arial"/>
                <w:color w:val="000000"/>
              </w:rPr>
            </w:pPr>
          </w:p>
          <w:p w:rsidR="007777CD" w:rsidRDefault="007777CD" w:rsidP="007777CD">
            <w:pPr>
              <w:autoSpaceDE w:val="0"/>
              <w:autoSpaceDN w:val="0"/>
              <w:adjustRightInd w:val="0"/>
              <w:spacing w:after="0"/>
              <w:rPr>
                <w:rFonts w:cs="Arial"/>
                <w:color w:val="000000"/>
              </w:rPr>
            </w:pPr>
          </w:p>
          <w:p w:rsidR="007777CD" w:rsidRDefault="007777CD" w:rsidP="007777CD">
            <w:pPr>
              <w:autoSpaceDE w:val="0"/>
              <w:autoSpaceDN w:val="0"/>
              <w:adjustRightInd w:val="0"/>
              <w:spacing w:after="0"/>
              <w:rPr>
                <w:rFonts w:cs="Arial"/>
                <w:color w:val="000000"/>
              </w:rPr>
            </w:pPr>
          </w:p>
          <w:p w:rsidR="007777CD" w:rsidRDefault="007777CD" w:rsidP="007777CD">
            <w:pPr>
              <w:autoSpaceDE w:val="0"/>
              <w:autoSpaceDN w:val="0"/>
              <w:adjustRightInd w:val="0"/>
              <w:spacing w:after="0"/>
              <w:rPr>
                <w:rFonts w:cs="Arial"/>
                <w:color w:val="000000"/>
              </w:rPr>
            </w:pPr>
          </w:p>
          <w:p w:rsidR="007777CD" w:rsidRDefault="007777CD" w:rsidP="007777CD">
            <w:pPr>
              <w:autoSpaceDE w:val="0"/>
              <w:autoSpaceDN w:val="0"/>
              <w:adjustRightInd w:val="0"/>
              <w:spacing w:after="0"/>
              <w:rPr>
                <w:rFonts w:cs="Arial"/>
                <w:color w:val="000000"/>
              </w:rPr>
            </w:pPr>
          </w:p>
          <w:p w:rsidR="00E915F5" w:rsidRDefault="00E915F5" w:rsidP="007777CD">
            <w:pPr>
              <w:autoSpaceDE w:val="0"/>
              <w:autoSpaceDN w:val="0"/>
              <w:adjustRightInd w:val="0"/>
              <w:spacing w:after="0"/>
              <w:rPr>
                <w:rFonts w:cs="Arial"/>
                <w:color w:val="000000"/>
              </w:rPr>
            </w:pPr>
          </w:p>
          <w:p w:rsidR="00E36618" w:rsidRDefault="00E36618" w:rsidP="007777CD">
            <w:pPr>
              <w:autoSpaceDE w:val="0"/>
              <w:autoSpaceDN w:val="0"/>
              <w:adjustRightInd w:val="0"/>
              <w:spacing w:after="0"/>
              <w:rPr>
                <w:rFonts w:cs="Arial"/>
                <w:color w:val="000000"/>
              </w:rPr>
            </w:pPr>
          </w:p>
          <w:p w:rsidR="00DA6B80" w:rsidRPr="007777CD" w:rsidRDefault="000E196E" w:rsidP="007777CD">
            <w:pPr>
              <w:autoSpaceDE w:val="0"/>
              <w:autoSpaceDN w:val="0"/>
              <w:adjustRightInd w:val="0"/>
              <w:spacing w:after="0"/>
              <w:rPr>
                <w:rFonts w:cs="Arial"/>
                <w:b/>
                <w:bCs/>
                <w:color w:val="000000"/>
              </w:rPr>
            </w:pPr>
            <w:r w:rsidRPr="007777CD">
              <w:rPr>
                <w:rFonts w:cs="Arial"/>
                <w:b/>
                <w:bCs/>
                <w:color w:val="000000"/>
              </w:rPr>
              <w:t>1.1.3</w:t>
            </w:r>
          </w:p>
          <w:p w:rsidR="000E196E" w:rsidRDefault="000E196E" w:rsidP="00C52CC3">
            <w:pPr>
              <w:autoSpaceDE w:val="0"/>
              <w:autoSpaceDN w:val="0"/>
              <w:adjustRightInd w:val="0"/>
              <w:spacing w:after="0"/>
              <w:rPr>
                <w:rFonts w:cs="Arial"/>
                <w:color w:val="000000"/>
              </w:rPr>
            </w:pPr>
            <w:r w:rsidRPr="002C1819">
              <w:rPr>
                <w:rFonts w:cs="Arial"/>
                <w:color w:val="000000"/>
              </w:rPr>
              <w:t>The distribution and spatial structure of the stock(s) has been established and factored into management responses.</w:t>
            </w:r>
          </w:p>
          <w:p w:rsidR="000E196E" w:rsidRDefault="000E196E" w:rsidP="00C52CC3">
            <w:pPr>
              <w:autoSpaceDE w:val="0"/>
              <w:autoSpaceDN w:val="0"/>
              <w:adjustRightInd w:val="0"/>
              <w:spacing w:after="0"/>
              <w:rPr>
                <w:rFonts w:cs="Arial"/>
                <w:b/>
                <w:bCs/>
                <w:color w:val="000000"/>
              </w:rPr>
            </w:pPr>
          </w:p>
          <w:p w:rsidR="00C52CC3" w:rsidRDefault="00C52CC3" w:rsidP="00C52CC3">
            <w:pPr>
              <w:autoSpaceDE w:val="0"/>
              <w:autoSpaceDN w:val="0"/>
              <w:adjustRightInd w:val="0"/>
              <w:spacing w:after="0"/>
              <w:rPr>
                <w:rFonts w:cs="Arial"/>
                <w:b/>
                <w:bCs/>
                <w:color w:val="000000"/>
              </w:rPr>
            </w:pPr>
          </w:p>
          <w:p w:rsidR="00C52CC3" w:rsidRDefault="00C52CC3" w:rsidP="00C52CC3">
            <w:pPr>
              <w:autoSpaceDE w:val="0"/>
              <w:autoSpaceDN w:val="0"/>
              <w:adjustRightInd w:val="0"/>
              <w:spacing w:after="0"/>
              <w:rPr>
                <w:rFonts w:cs="Arial"/>
                <w:b/>
                <w:bCs/>
                <w:color w:val="000000"/>
              </w:rPr>
            </w:pPr>
          </w:p>
          <w:p w:rsidR="00C52CC3" w:rsidRDefault="00C52CC3" w:rsidP="00C52CC3">
            <w:pPr>
              <w:autoSpaceDE w:val="0"/>
              <w:autoSpaceDN w:val="0"/>
              <w:adjustRightInd w:val="0"/>
              <w:spacing w:after="0"/>
              <w:rPr>
                <w:rFonts w:cs="Arial"/>
                <w:b/>
                <w:bCs/>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1.1.4</w:t>
            </w:r>
          </w:p>
          <w:p w:rsidR="000E196E" w:rsidRDefault="000E196E" w:rsidP="00C52CC3">
            <w:pPr>
              <w:autoSpaceDE w:val="0"/>
              <w:autoSpaceDN w:val="0"/>
              <w:adjustRightInd w:val="0"/>
              <w:spacing w:after="0"/>
              <w:rPr>
                <w:rFonts w:cs="Arial"/>
                <w:color w:val="000000"/>
              </w:rPr>
            </w:pPr>
            <w:r w:rsidRPr="002C1819">
              <w:rPr>
                <w:rFonts w:cs="Arial"/>
                <w:color w:val="000000"/>
              </w:rPr>
              <w:t>There are reliable estimates of all removals, including commercial (landings and discards), recreational and indigenous, from the fished stock. These estimates have been factored into stock assessments and target species catch levels.</w:t>
            </w:r>
          </w:p>
          <w:p w:rsidR="00C52CC3" w:rsidRDefault="00C52CC3" w:rsidP="00C52CC3">
            <w:pPr>
              <w:autoSpaceDE w:val="0"/>
              <w:autoSpaceDN w:val="0"/>
              <w:adjustRightInd w:val="0"/>
              <w:spacing w:after="0"/>
              <w:rPr>
                <w:rFonts w:cs="Arial"/>
                <w:color w:val="000000"/>
              </w:rPr>
            </w:pPr>
          </w:p>
          <w:p w:rsidR="006E1CF2" w:rsidRPr="002C1819" w:rsidRDefault="006E1CF2" w:rsidP="00C52CC3">
            <w:pPr>
              <w:autoSpaceDE w:val="0"/>
              <w:autoSpaceDN w:val="0"/>
              <w:adjustRightInd w:val="0"/>
              <w:spacing w:after="0"/>
              <w:rPr>
                <w:rFonts w:cs="Arial"/>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1.1.5</w:t>
            </w:r>
          </w:p>
          <w:p w:rsidR="000E196E" w:rsidRPr="002C1819" w:rsidRDefault="000E196E" w:rsidP="00C52CC3">
            <w:pPr>
              <w:spacing w:after="0"/>
              <w:rPr>
                <w:rFonts w:cs="Arial"/>
                <w:color w:val="000000"/>
              </w:rPr>
            </w:pPr>
            <w:r w:rsidRPr="002C1819">
              <w:rPr>
                <w:rFonts w:cs="Arial"/>
                <w:color w:val="000000"/>
              </w:rPr>
              <w:t>There is a sound estimate of the potential productivity of the fished stock/s and the proportion that could be harvested.</w:t>
            </w:r>
          </w:p>
          <w:p w:rsidR="000E196E" w:rsidRPr="002C1819" w:rsidRDefault="000E196E" w:rsidP="00C52CC3">
            <w:pPr>
              <w:spacing w:after="0"/>
              <w:rPr>
                <w:rFonts w:cs="Arial"/>
                <w:color w:val="000000"/>
              </w:rPr>
            </w:pPr>
          </w:p>
        </w:tc>
        <w:tc>
          <w:tcPr>
            <w:tcW w:w="8647" w:type="dxa"/>
          </w:tcPr>
          <w:p w:rsidR="00C52CC3" w:rsidRPr="008E22D7" w:rsidRDefault="00C52CC3" w:rsidP="00C52CC3">
            <w:pPr>
              <w:spacing w:after="0"/>
              <w:rPr>
                <w:rFonts w:cs="Arial"/>
                <w:b/>
                <w:snapToGrid w:val="0"/>
              </w:rPr>
            </w:pPr>
          </w:p>
          <w:p w:rsidR="00CA2B2F" w:rsidRDefault="004D13FF" w:rsidP="00C52CC3">
            <w:pPr>
              <w:spacing w:after="0"/>
              <w:rPr>
                <w:rFonts w:cs="Arial"/>
                <w:snapToGrid w:val="0"/>
              </w:rPr>
            </w:pPr>
            <w:r w:rsidRPr="008E22D7">
              <w:rPr>
                <w:rFonts w:cs="Arial"/>
                <w:b/>
                <w:snapToGrid w:val="0"/>
              </w:rPr>
              <w:t>1.1.2</w:t>
            </w:r>
            <w:r w:rsidRPr="008E22D7">
              <w:rPr>
                <w:rFonts w:cs="Arial"/>
                <w:snapToGrid w:val="0"/>
              </w:rPr>
              <w:t xml:space="preserve"> </w:t>
            </w:r>
          </w:p>
          <w:p w:rsidR="000C7BA5" w:rsidRPr="008E22D7" w:rsidRDefault="004D13FF" w:rsidP="00C52CC3">
            <w:pPr>
              <w:spacing w:after="0"/>
              <w:rPr>
                <w:rFonts w:cs="Arial"/>
                <w:snapToGrid w:val="0"/>
              </w:rPr>
            </w:pPr>
            <w:r w:rsidRPr="008E22D7">
              <w:rPr>
                <w:rFonts w:cs="Arial"/>
                <w:snapToGrid w:val="0"/>
              </w:rPr>
              <w:t xml:space="preserve">The Scalefish Fishery Assessment Report is the primary vehicle for reporting on Gould’s squid taken under Tasmanian jurisdiction. As suggested above, this report has now been aligned with the national methodology for reporting on fishery performance. The Commonwealth </w:t>
            </w:r>
            <w:r w:rsidR="00B0792C" w:rsidRPr="008E22D7">
              <w:rPr>
                <w:rFonts w:cs="Arial"/>
                <w:snapToGrid w:val="0"/>
              </w:rPr>
              <w:t xml:space="preserve">government </w:t>
            </w:r>
            <w:r w:rsidRPr="008E22D7">
              <w:rPr>
                <w:rFonts w:cs="Arial"/>
                <w:snapToGrid w:val="0"/>
              </w:rPr>
              <w:t xml:space="preserve">also conducts an </w:t>
            </w:r>
            <w:r w:rsidR="00B0792C" w:rsidRPr="008E22D7">
              <w:rPr>
                <w:rFonts w:cs="Arial"/>
                <w:snapToGrid w:val="0"/>
              </w:rPr>
              <w:t xml:space="preserve">annual </w:t>
            </w:r>
            <w:r w:rsidRPr="008E22D7">
              <w:rPr>
                <w:rFonts w:cs="Arial"/>
                <w:snapToGrid w:val="0"/>
              </w:rPr>
              <w:t xml:space="preserve">assessment of the </w:t>
            </w:r>
            <w:r w:rsidR="0082716A" w:rsidRPr="008E22D7">
              <w:rPr>
                <w:rFonts w:cs="Arial"/>
                <w:color w:val="000000"/>
              </w:rPr>
              <w:t xml:space="preserve">Commonwealth SSJF </w:t>
            </w:r>
            <w:r w:rsidRPr="008E22D7">
              <w:rPr>
                <w:rFonts w:cs="Arial"/>
                <w:snapToGrid w:val="0"/>
              </w:rPr>
              <w:t>that must account for catches taken in other jurisdictions</w:t>
            </w:r>
            <w:r w:rsidR="00B0792C" w:rsidRPr="008E22D7">
              <w:rPr>
                <w:rFonts w:cs="Arial"/>
                <w:snapToGrid w:val="0"/>
              </w:rPr>
              <w:t>,</w:t>
            </w:r>
            <w:r w:rsidRPr="008E22D7">
              <w:rPr>
                <w:rFonts w:cs="Arial"/>
                <w:snapToGrid w:val="0"/>
              </w:rPr>
              <w:t xml:space="preserve"> including Tasmania. </w:t>
            </w:r>
          </w:p>
          <w:p w:rsidR="00D37D52" w:rsidRPr="008E22D7" w:rsidRDefault="00D37D52" w:rsidP="00C52CC3">
            <w:pPr>
              <w:spacing w:after="0"/>
              <w:rPr>
                <w:rFonts w:cs="Arial"/>
                <w:snapToGrid w:val="0"/>
              </w:rPr>
            </w:pPr>
          </w:p>
          <w:p w:rsidR="00E36618" w:rsidRDefault="004D13FF" w:rsidP="00C52CC3">
            <w:pPr>
              <w:spacing w:after="0"/>
              <w:rPr>
                <w:rFonts w:cs="Arial"/>
                <w:color w:val="000000"/>
                <w:lang w:eastAsia="en-AU"/>
              </w:rPr>
            </w:pPr>
            <w:r w:rsidRPr="008E22D7">
              <w:rPr>
                <w:rFonts w:cs="Arial"/>
                <w:snapToGrid w:val="0"/>
              </w:rPr>
              <w:t>The Gould’s squid chapter in the</w:t>
            </w:r>
            <w:r w:rsidRPr="008E22D7">
              <w:rPr>
                <w:rFonts w:cs="Arial"/>
                <w:color w:val="000000"/>
                <w:lang w:eastAsia="en-AU"/>
              </w:rPr>
              <w:t xml:space="preserve"> </w:t>
            </w:r>
            <w:r w:rsidRPr="008E22D7">
              <w:rPr>
                <w:rFonts w:cs="Arial"/>
                <w:i/>
                <w:iCs/>
                <w:color w:val="000000"/>
                <w:lang w:eastAsia="en-AU"/>
              </w:rPr>
              <w:t xml:space="preserve">Status of Key Australian Fish Stocks Reports 2012 </w:t>
            </w:r>
            <w:r w:rsidRPr="008E22D7">
              <w:rPr>
                <w:rFonts w:cs="Arial"/>
                <w:color w:val="000000"/>
                <w:lang w:eastAsia="en-AU"/>
              </w:rPr>
              <w:t>(Sahlqvist, P &amp; Lyle, J 2012)</w:t>
            </w:r>
            <w:r w:rsidR="00832C3D" w:rsidRPr="008E22D7">
              <w:rPr>
                <w:rFonts w:cs="Arial"/>
                <w:color w:val="000000"/>
                <w:lang w:eastAsia="en-AU"/>
              </w:rPr>
              <w:t>, which will</w:t>
            </w:r>
            <w:r w:rsidRPr="008E22D7">
              <w:rPr>
                <w:rFonts w:cs="Arial"/>
                <w:color w:val="000000"/>
                <w:lang w:eastAsia="en-AU"/>
              </w:rPr>
              <w:t xml:space="preserve"> be produced again in 2014</w:t>
            </w:r>
            <w:r w:rsidR="00832C3D" w:rsidRPr="008E22D7">
              <w:rPr>
                <w:rFonts w:cs="Arial"/>
                <w:color w:val="000000"/>
                <w:lang w:eastAsia="en-AU"/>
              </w:rPr>
              <w:t>, provides</w:t>
            </w:r>
            <w:r w:rsidR="008B154A" w:rsidRPr="008E22D7">
              <w:rPr>
                <w:rFonts w:cs="Arial"/>
                <w:color w:val="000000"/>
              </w:rPr>
              <w:t xml:space="preserve"> a consistent format and approach for reporting on the performance of fisheries across the jurisdictions. </w:t>
            </w:r>
            <w:r w:rsidR="008B7662" w:rsidRPr="008E22D7">
              <w:rPr>
                <w:rFonts w:cs="Arial"/>
                <w:snapToGrid w:val="0"/>
              </w:rPr>
              <w:t>The Tasmanian Gould’s Squid Fishery will utilise this as a resource to inform local management practices</w:t>
            </w:r>
            <w:r w:rsidR="008B7662" w:rsidRPr="008E22D7">
              <w:rPr>
                <w:rFonts w:cs="Arial"/>
                <w:color w:val="000000"/>
                <w:lang w:eastAsia="en-AU"/>
              </w:rPr>
              <w:t>.</w:t>
            </w:r>
            <w:r w:rsidR="00E36618">
              <w:rPr>
                <w:rFonts w:cs="Arial"/>
                <w:color w:val="000000"/>
                <w:lang w:eastAsia="en-AU"/>
              </w:rPr>
              <w:t xml:space="preserve"> </w:t>
            </w:r>
          </w:p>
          <w:p w:rsidR="00E36618" w:rsidRDefault="00E36618" w:rsidP="00C52CC3">
            <w:pPr>
              <w:spacing w:after="0"/>
              <w:rPr>
                <w:rFonts w:cs="Arial"/>
                <w:color w:val="000000"/>
                <w:lang w:eastAsia="en-AU"/>
              </w:rPr>
            </w:pPr>
          </w:p>
          <w:p w:rsidR="004D2A8B" w:rsidRPr="008E22D7" w:rsidRDefault="008B154A" w:rsidP="00C52CC3">
            <w:pPr>
              <w:spacing w:after="0"/>
              <w:rPr>
                <w:rFonts w:cs="Arial"/>
                <w:bCs/>
                <w:color w:val="000000"/>
              </w:rPr>
            </w:pPr>
            <w:r w:rsidRPr="008E22D7">
              <w:rPr>
                <w:rFonts w:cs="Arial"/>
                <w:color w:val="000000"/>
              </w:rPr>
              <w:t xml:space="preserve">The Tasmanian Scalefish Fishery assessment has now been updated in </w:t>
            </w:r>
            <w:r w:rsidR="00B0792C" w:rsidRPr="008E22D7">
              <w:rPr>
                <w:rFonts w:cs="Arial"/>
                <w:color w:val="000000"/>
              </w:rPr>
              <w:t xml:space="preserve">accordance </w:t>
            </w:r>
            <w:r w:rsidRPr="008E22D7">
              <w:rPr>
                <w:rFonts w:cs="Arial"/>
                <w:color w:val="000000"/>
              </w:rPr>
              <w:t>with the national format and processes.</w:t>
            </w:r>
            <w:r w:rsidRPr="008E22D7">
              <w:rPr>
                <w:rFonts w:cs="Arial"/>
                <w:bCs/>
                <w:color w:val="000000"/>
              </w:rPr>
              <w:t xml:space="preserve"> </w:t>
            </w:r>
          </w:p>
          <w:p w:rsidR="007B0AD8" w:rsidRPr="008E22D7" w:rsidRDefault="007B0AD8" w:rsidP="00C52CC3">
            <w:pPr>
              <w:spacing w:after="0"/>
              <w:rPr>
                <w:rFonts w:cs="Arial"/>
                <w:bCs/>
                <w:color w:val="000000"/>
              </w:rPr>
            </w:pPr>
          </w:p>
          <w:p w:rsidR="00CA2B2F" w:rsidRDefault="004D13FF" w:rsidP="00C52CC3">
            <w:pPr>
              <w:spacing w:after="0"/>
              <w:rPr>
                <w:rFonts w:cs="Arial"/>
                <w:color w:val="000000"/>
                <w:lang w:eastAsia="en-AU"/>
              </w:rPr>
            </w:pPr>
            <w:r w:rsidRPr="008E22D7">
              <w:rPr>
                <w:rFonts w:cs="Arial"/>
                <w:b/>
                <w:color w:val="000000"/>
                <w:lang w:eastAsia="en-AU"/>
              </w:rPr>
              <w:t>1.1.3</w:t>
            </w:r>
          </w:p>
          <w:p w:rsidR="00C52CC3" w:rsidRDefault="004D13FF" w:rsidP="00C52CC3">
            <w:pPr>
              <w:spacing w:after="0"/>
              <w:rPr>
                <w:rFonts w:cs="Arial"/>
              </w:rPr>
            </w:pPr>
            <w:r w:rsidRPr="008E22D7">
              <w:rPr>
                <w:rFonts w:cs="Arial"/>
              </w:rPr>
              <w:t>There is assumed to be a single biological stock of Gould’s squid throughout southern Australian waters</w:t>
            </w:r>
            <w:r w:rsidR="00B0792C" w:rsidRPr="008E22D7">
              <w:rPr>
                <w:rFonts w:cs="Arial"/>
              </w:rPr>
              <w:t xml:space="preserve"> and harvest is managed accordingly</w:t>
            </w:r>
            <w:r w:rsidRPr="008E22D7">
              <w:rPr>
                <w:rFonts w:cs="Arial"/>
              </w:rPr>
              <w:t>. Genetic studies are limited, but support this hypothesis</w:t>
            </w:r>
            <w:r w:rsidR="007E2166">
              <w:rPr>
                <w:rFonts w:cs="Arial"/>
              </w:rPr>
              <w:t xml:space="preserve"> </w:t>
            </w:r>
            <w:r w:rsidR="007E2166" w:rsidRPr="008E22D7">
              <w:rPr>
                <w:rFonts w:cs="Arial"/>
                <w:snapToGrid w:val="0"/>
              </w:rPr>
              <w:t>(Flood et al., 2012)</w:t>
            </w:r>
            <w:r w:rsidRPr="008E22D7">
              <w:rPr>
                <w:rFonts w:cs="Arial"/>
              </w:rPr>
              <w:t>.</w:t>
            </w:r>
          </w:p>
          <w:p w:rsidR="007E2166" w:rsidRDefault="007E2166" w:rsidP="00C52CC3">
            <w:pPr>
              <w:spacing w:after="0"/>
              <w:rPr>
                <w:rFonts w:cs="Arial"/>
              </w:rPr>
            </w:pPr>
          </w:p>
          <w:p w:rsidR="007E2166" w:rsidRPr="008E22D7" w:rsidRDefault="007E2166" w:rsidP="00C52CC3">
            <w:pPr>
              <w:spacing w:after="0"/>
              <w:rPr>
                <w:rFonts w:cs="Arial"/>
              </w:rPr>
            </w:pPr>
          </w:p>
          <w:p w:rsidR="00025503" w:rsidRDefault="00025503" w:rsidP="00C52CC3">
            <w:pPr>
              <w:spacing w:after="0"/>
              <w:rPr>
                <w:rFonts w:cs="Arial"/>
                <w:b/>
              </w:rPr>
            </w:pPr>
          </w:p>
          <w:p w:rsidR="00CA2B2F" w:rsidRDefault="004D13FF" w:rsidP="00C52CC3">
            <w:pPr>
              <w:spacing w:after="0"/>
              <w:rPr>
                <w:rFonts w:cs="Arial"/>
              </w:rPr>
            </w:pPr>
            <w:r w:rsidRPr="008E22D7">
              <w:rPr>
                <w:rFonts w:cs="Arial"/>
                <w:b/>
              </w:rPr>
              <w:t>1.1.4</w:t>
            </w:r>
          </w:p>
          <w:p w:rsidR="003A622F" w:rsidRPr="008E22D7" w:rsidRDefault="004D13FF" w:rsidP="00C52CC3">
            <w:pPr>
              <w:spacing w:after="0"/>
              <w:rPr>
                <w:rFonts w:cs="Arial"/>
              </w:rPr>
            </w:pPr>
            <w:r w:rsidRPr="008E22D7">
              <w:rPr>
                <w:rFonts w:cs="Arial"/>
              </w:rPr>
              <w:t xml:space="preserve">The </w:t>
            </w:r>
            <w:r w:rsidR="00DF647C" w:rsidRPr="008E22D7">
              <w:rPr>
                <w:rFonts w:cs="Arial"/>
              </w:rPr>
              <w:t xml:space="preserve">commercial and </w:t>
            </w:r>
            <w:r w:rsidRPr="008E22D7">
              <w:rPr>
                <w:rFonts w:cs="Arial"/>
              </w:rPr>
              <w:t xml:space="preserve">recreational </w:t>
            </w:r>
            <w:r w:rsidR="00DF647C" w:rsidRPr="008E22D7">
              <w:rPr>
                <w:rFonts w:cs="Arial"/>
              </w:rPr>
              <w:t xml:space="preserve">harvest of Gould’s squid, </w:t>
            </w:r>
            <w:r w:rsidR="00481BA5" w:rsidRPr="008E22D7">
              <w:rPr>
                <w:rFonts w:cs="Arial"/>
              </w:rPr>
              <w:t xml:space="preserve">including </w:t>
            </w:r>
            <w:r w:rsidR="009514DD">
              <w:rPr>
                <w:rFonts w:cs="Arial"/>
              </w:rPr>
              <w:t>the commercial harvest of Gould’s squid in the adjacent Commonwealth waters</w:t>
            </w:r>
            <w:r w:rsidR="00DF647C" w:rsidRPr="008E22D7">
              <w:rPr>
                <w:rFonts w:cs="Arial"/>
              </w:rPr>
              <w:t xml:space="preserve">, </w:t>
            </w:r>
            <w:r w:rsidRPr="008E22D7">
              <w:rPr>
                <w:rFonts w:cs="Arial"/>
              </w:rPr>
              <w:t xml:space="preserve">is </w:t>
            </w:r>
            <w:r w:rsidR="00DF647C" w:rsidRPr="008E22D7">
              <w:rPr>
                <w:rFonts w:cs="Arial"/>
                <w:color w:val="000000"/>
              </w:rPr>
              <w:t>factored into local stock assessments and target species catch levels</w:t>
            </w:r>
            <w:r w:rsidR="00DF647C" w:rsidRPr="008E22D7">
              <w:rPr>
                <w:rFonts w:cs="Arial"/>
              </w:rPr>
              <w:t xml:space="preserve">. </w:t>
            </w:r>
            <w:r w:rsidRPr="008E22D7">
              <w:rPr>
                <w:rFonts w:cs="Arial"/>
              </w:rPr>
              <w:t xml:space="preserve">Although no estimate of </w:t>
            </w:r>
            <w:r w:rsidR="00B30E0F">
              <w:rPr>
                <w:rFonts w:cs="Arial"/>
              </w:rPr>
              <w:t>I</w:t>
            </w:r>
            <w:r w:rsidRPr="008E22D7">
              <w:rPr>
                <w:rFonts w:cs="Arial"/>
              </w:rPr>
              <w:t>ndigenous harvest of Gould’s squid has been provided, the catch is considered to be low.</w:t>
            </w:r>
          </w:p>
          <w:p w:rsidR="00C52CC3" w:rsidRPr="008E22D7" w:rsidRDefault="00C52CC3" w:rsidP="00C52CC3">
            <w:pPr>
              <w:spacing w:after="0"/>
              <w:rPr>
                <w:rFonts w:cs="Arial"/>
              </w:rPr>
            </w:pPr>
          </w:p>
          <w:p w:rsidR="00CA2B2F" w:rsidRDefault="004D13FF" w:rsidP="00C52CC3">
            <w:pPr>
              <w:spacing w:after="0"/>
              <w:rPr>
                <w:rFonts w:cs="Arial"/>
              </w:rPr>
            </w:pPr>
            <w:r w:rsidRPr="008E22D7">
              <w:rPr>
                <w:rFonts w:cs="Arial"/>
                <w:b/>
              </w:rPr>
              <w:t>1.1.5</w:t>
            </w:r>
          </w:p>
          <w:p w:rsidR="008307AB" w:rsidRPr="008E22D7" w:rsidRDefault="004736A0" w:rsidP="00C52CC3">
            <w:pPr>
              <w:spacing w:after="0"/>
              <w:rPr>
                <w:rFonts w:cs="Arial"/>
              </w:rPr>
            </w:pPr>
            <w:r w:rsidRPr="008E22D7">
              <w:rPr>
                <w:rFonts w:cs="Arial"/>
              </w:rPr>
              <w:t xml:space="preserve">No </w:t>
            </w:r>
            <w:r w:rsidR="00B0792C" w:rsidRPr="008E22D7">
              <w:rPr>
                <w:rFonts w:cs="Arial"/>
              </w:rPr>
              <w:t xml:space="preserve">comprehensive </w:t>
            </w:r>
            <w:r w:rsidRPr="008E22D7">
              <w:rPr>
                <w:rFonts w:cs="Arial"/>
              </w:rPr>
              <w:t xml:space="preserve">stock assessment exists for Gould’s </w:t>
            </w:r>
            <w:r w:rsidR="00F50D72" w:rsidRPr="008E22D7">
              <w:rPr>
                <w:rFonts w:cs="Arial"/>
              </w:rPr>
              <w:t>s</w:t>
            </w:r>
            <w:r w:rsidRPr="008E22D7">
              <w:rPr>
                <w:rFonts w:cs="Arial"/>
              </w:rPr>
              <w:t xml:space="preserve">quid. </w:t>
            </w:r>
            <w:r w:rsidR="00DF7193" w:rsidRPr="008E22D7">
              <w:rPr>
                <w:rFonts w:cs="Arial"/>
              </w:rPr>
              <w:t xml:space="preserve">However, </w:t>
            </w:r>
            <w:r w:rsidR="008307AB" w:rsidRPr="008E22D7">
              <w:rPr>
                <w:rFonts w:cs="Arial"/>
              </w:rPr>
              <w:t xml:space="preserve">Gould’s squid </w:t>
            </w:r>
            <w:r w:rsidR="00DF7193" w:rsidRPr="008E22D7">
              <w:rPr>
                <w:rFonts w:cs="Arial"/>
              </w:rPr>
              <w:t>are</w:t>
            </w:r>
            <w:r w:rsidR="008307AB" w:rsidRPr="008E22D7">
              <w:rPr>
                <w:rFonts w:cs="Arial"/>
              </w:rPr>
              <w:t xml:space="preserve"> short lived (&lt;1 year), spawn multiple times during </w:t>
            </w:r>
            <w:r w:rsidR="00DF7193" w:rsidRPr="008E22D7">
              <w:rPr>
                <w:rFonts w:cs="Arial"/>
              </w:rPr>
              <w:t>their</w:t>
            </w:r>
            <w:r w:rsidR="008307AB" w:rsidRPr="008E22D7">
              <w:rPr>
                <w:rFonts w:cs="Arial"/>
              </w:rPr>
              <w:t xml:space="preserve"> life, and display highly variable growth and size/age at maturity. These characteristics mean that </w:t>
            </w:r>
            <w:r w:rsidR="00B0792C" w:rsidRPr="008E22D7">
              <w:rPr>
                <w:rFonts w:cs="Arial"/>
              </w:rPr>
              <w:t xml:space="preserve">the species </w:t>
            </w:r>
            <w:r w:rsidR="008307AB" w:rsidRPr="008E22D7">
              <w:rPr>
                <w:rFonts w:cs="Arial"/>
              </w:rPr>
              <w:t xml:space="preserve">can rapidly increase </w:t>
            </w:r>
            <w:r w:rsidR="00211E77" w:rsidRPr="008E22D7">
              <w:rPr>
                <w:rFonts w:cs="Arial"/>
              </w:rPr>
              <w:t xml:space="preserve">in </w:t>
            </w:r>
            <w:r w:rsidR="008307AB" w:rsidRPr="008E22D7">
              <w:rPr>
                <w:rFonts w:cs="Arial"/>
              </w:rPr>
              <w:t xml:space="preserve">numbers during favourable environmental conditions and is therefore less susceptible to overfishing than longer lived species. </w:t>
            </w:r>
          </w:p>
          <w:p w:rsidR="00D37D52" w:rsidRPr="008E22D7" w:rsidRDefault="00D37D52" w:rsidP="00C52CC3">
            <w:pPr>
              <w:spacing w:after="0"/>
              <w:rPr>
                <w:rFonts w:cs="Arial"/>
              </w:rPr>
            </w:pPr>
          </w:p>
          <w:p w:rsidR="00A660AC" w:rsidRPr="008E22D7" w:rsidRDefault="000A6D45" w:rsidP="00C52CC3">
            <w:pPr>
              <w:spacing w:after="0"/>
              <w:rPr>
                <w:rFonts w:cs="Arial"/>
              </w:rPr>
            </w:pPr>
            <w:r w:rsidRPr="008E22D7">
              <w:rPr>
                <w:rFonts w:cs="Arial"/>
              </w:rPr>
              <w:t xml:space="preserve">The total commercial catch of Gould’s </w:t>
            </w:r>
            <w:r w:rsidRPr="00547B81">
              <w:rPr>
                <w:rFonts w:cs="Arial"/>
              </w:rPr>
              <w:t>squid in 2010 was 623 tonnes, of</w:t>
            </w:r>
            <w:r w:rsidRPr="008E22D7">
              <w:rPr>
                <w:rFonts w:cs="Arial"/>
              </w:rPr>
              <w:t xml:space="preserve"> which the Tasmanian Scalefish Fishery contributed only 60 tonnes. </w:t>
            </w:r>
            <w:r w:rsidR="00B6014B" w:rsidRPr="008E22D7">
              <w:rPr>
                <w:rFonts w:cs="Arial"/>
              </w:rPr>
              <w:t>In 2011–12, l</w:t>
            </w:r>
            <w:r w:rsidRPr="008E22D7">
              <w:rPr>
                <w:rFonts w:cs="Arial"/>
              </w:rPr>
              <w:t>ocalised harvesting by the Tasmanian Scalefish Fishery ha</w:t>
            </w:r>
            <w:r w:rsidR="00B6014B" w:rsidRPr="008E22D7">
              <w:rPr>
                <w:rFonts w:cs="Arial"/>
              </w:rPr>
              <w:t>d</w:t>
            </w:r>
            <w:r w:rsidRPr="008E22D7">
              <w:rPr>
                <w:rFonts w:cs="Arial"/>
              </w:rPr>
              <w:t xml:space="preserve"> substantially increased, with the commercial catch estimated at 992 tonnes</w:t>
            </w:r>
            <w:r w:rsidRPr="008E22D7">
              <w:rPr>
                <w:rFonts w:cs="Arial"/>
                <w:snapToGrid w:val="0"/>
              </w:rPr>
              <w:t>.</w:t>
            </w:r>
            <w:r w:rsidRPr="008E22D7">
              <w:rPr>
                <w:rFonts w:cs="Arial"/>
              </w:rPr>
              <w:t xml:space="preserve"> </w:t>
            </w:r>
            <w:r w:rsidR="00995269" w:rsidRPr="008E22D7">
              <w:rPr>
                <w:rFonts w:cs="Arial"/>
              </w:rPr>
              <w:t xml:space="preserve">Although it is possible that this </w:t>
            </w:r>
            <w:r w:rsidR="006D285D" w:rsidRPr="008E22D7">
              <w:rPr>
                <w:rFonts w:cs="Arial"/>
              </w:rPr>
              <w:t xml:space="preserve">could </w:t>
            </w:r>
            <w:r w:rsidR="002D6314" w:rsidRPr="008E22D7">
              <w:rPr>
                <w:rFonts w:cs="Arial"/>
              </w:rPr>
              <w:t>temporarily affect</w:t>
            </w:r>
            <w:r w:rsidR="00995269" w:rsidRPr="008E22D7">
              <w:rPr>
                <w:rFonts w:cs="Arial"/>
              </w:rPr>
              <w:t xml:space="preserve"> Gould’s squid populations</w:t>
            </w:r>
            <w:r w:rsidR="006D285D" w:rsidRPr="008E22D7">
              <w:rPr>
                <w:rFonts w:cs="Arial"/>
              </w:rPr>
              <w:t xml:space="preserve"> in Tasmanian waters</w:t>
            </w:r>
            <w:r w:rsidR="00995269" w:rsidRPr="008E22D7">
              <w:rPr>
                <w:rFonts w:cs="Arial"/>
              </w:rPr>
              <w:t xml:space="preserve">, there is no </w:t>
            </w:r>
            <w:r w:rsidR="002D6314" w:rsidRPr="008E22D7">
              <w:rPr>
                <w:rFonts w:cs="Arial"/>
              </w:rPr>
              <w:t>change</w:t>
            </w:r>
            <w:r w:rsidR="00995269" w:rsidRPr="008E22D7">
              <w:rPr>
                <w:rFonts w:cs="Arial"/>
              </w:rPr>
              <w:t xml:space="preserve"> expected </w:t>
            </w:r>
            <w:r w:rsidR="002D6314" w:rsidRPr="008E22D7">
              <w:rPr>
                <w:rFonts w:cs="Arial"/>
              </w:rPr>
              <w:t xml:space="preserve">to the overall </w:t>
            </w:r>
            <w:r w:rsidR="00995269" w:rsidRPr="008E22D7">
              <w:rPr>
                <w:rFonts w:cs="Arial"/>
              </w:rPr>
              <w:t>biological stock</w:t>
            </w:r>
            <w:r w:rsidR="002D6314" w:rsidRPr="008E22D7">
              <w:rPr>
                <w:rFonts w:cs="Arial"/>
              </w:rPr>
              <w:t xml:space="preserve"> and any decline in local populations </w:t>
            </w:r>
            <w:r w:rsidR="004013DD">
              <w:rPr>
                <w:rFonts w:cs="Arial"/>
              </w:rPr>
              <w:t>are</w:t>
            </w:r>
            <w:r w:rsidR="006D285D" w:rsidRPr="008E22D7">
              <w:rPr>
                <w:rFonts w:cs="Arial"/>
              </w:rPr>
              <w:t xml:space="preserve"> </w:t>
            </w:r>
            <w:r w:rsidR="002D6314" w:rsidRPr="008E22D7">
              <w:rPr>
                <w:rFonts w:cs="Arial"/>
              </w:rPr>
              <w:t>likely to recoup</w:t>
            </w:r>
            <w:r w:rsidR="00836393" w:rsidRPr="008E22D7">
              <w:rPr>
                <w:rFonts w:cs="Arial"/>
              </w:rPr>
              <w:t xml:space="preserve"> due to </w:t>
            </w:r>
            <w:r w:rsidR="00836393" w:rsidRPr="00760A2B">
              <w:rPr>
                <w:rFonts w:cs="Arial"/>
              </w:rPr>
              <w:t xml:space="preserve">the </w:t>
            </w:r>
            <w:r w:rsidR="00760A2B" w:rsidRPr="00760A2B">
              <w:rPr>
                <w:rFonts w:cs="Arial"/>
                <w:color w:val="000000"/>
              </w:rPr>
              <w:t xml:space="preserve">straddling of </w:t>
            </w:r>
            <w:r w:rsidR="00006170" w:rsidRPr="00760A2B">
              <w:rPr>
                <w:rFonts w:cs="Arial"/>
                <w:color w:val="000000"/>
              </w:rPr>
              <w:t>stocks between</w:t>
            </w:r>
            <w:r w:rsidR="00006170">
              <w:rPr>
                <w:rFonts w:cs="Arial"/>
                <w:color w:val="000000"/>
              </w:rPr>
              <w:t xml:space="preserve"> jurisdictional boundaries</w:t>
            </w:r>
            <w:r w:rsidR="002D6314" w:rsidRPr="008E22D7">
              <w:rPr>
                <w:rFonts w:cs="Arial"/>
              </w:rPr>
              <w:t>.</w:t>
            </w:r>
            <w:r w:rsidR="00995269" w:rsidRPr="008E22D7">
              <w:rPr>
                <w:rFonts w:cs="Arial"/>
              </w:rPr>
              <w:t xml:space="preserve"> </w:t>
            </w:r>
          </w:p>
          <w:p w:rsidR="006E1CF2" w:rsidRPr="008E22D7" w:rsidRDefault="006E1CF2" w:rsidP="00C52CC3">
            <w:pPr>
              <w:spacing w:after="0"/>
              <w:rPr>
                <w:rFonts w:cs="Arial"/>
              </w:rPr>
            </w:pPr>
          </w:p>
          <w:p w:rsidR="00A36252" w:rsidRPr="008E22D7" w:rsidRDefault="00A660AC" w:rsidP="00C52CC3">
            <w:pPr>
              <w:spacing w:after="0"/>
              <w:rPr>
                <w:rFonts w:cs="Arial"/>
              </w:rPr>
            </w:pPr>
            <w:r w:rsidRPr="008E22D7">
              <w:rPr>
                <w:rFonts w:cs="Arial"/>
              </w:rPr>
              <w:t xml:space="preserve">It should also be noted that there has been an </w:t>
            </w:r>
            <w:r w:rsidR="000A6D45" w:rsidRPr="008E22D7">
              <w:rPr>
                <w:rFonts w:cs="Arial"/>
              </w:rPr>
              <w:t>overall</w:t>
            </w:r>
            <w:r w:rsidR="00B6014B" w:rsidRPr="008E22D7">
              <w:rPr>
                <w:rFonts w:cs="Arial"/>
              </w:rPr>
              <w:t xml:space="preserve"> decline in</w:t>
            </w:r>
            <w:r w:rsidR="000A6D45" w:rsidRPr="008E22D7">
              <w:rPr>
                <w:rFonts w:cs="Arial"/>
              </w:rPr>
              <w:t xml:space="preserve"> harvest levels </w:t>
            </w:r>
            <w:r w:rsidR="00577A02" w:rsidRPr="008E22D7">
              <w:rPr>
                <w:rFonts w:cs="Arial"/>
              </w:rPr>
              <w:t xml:space="preserve">by other fisheries </w:t>
            </w:r>
            <w:r w:rsidR="000A6D45" w:rsidRPr="008E22D7">
              <w:rPr>
                <w:rFonts w:cs="Arial"/>
              </w:rPr>
              <w:t xml:space="preserve">across the Gould’s squid biological stock. </w:t>
            </w:r>
            <w:r w:rsidR="005A7DBA" w:rsidRPr="008E22D7">
              <w:rPr>
                <w:rFonts w:cs="Arial"/>
              </w:rPr>
              <w:t>T</w:t>
            </w:r>
            <w:r w:rsidR="008307AB" w:rsidRPr="008E22D7">
              <w:rPr>
                <w:rFonts w:cs="Arial"/>
              </w:rPr>
              <w:t xml:space="preserve">he total fishing effort in the </w:t>
            </w:r>
            <w:r w:rsidR="0082716A" w:rsidRPr="008E22D7">
              <w:rPr>
                <w:rFonts w:cs="Arial"/>
                <w:color w:val="000000"/>
              </w:rPr>
              <w:t xml:space="preserve">Commonwealth SSJF </w:t>
            </w:r>
            <w:r w:rsidR="008307AB" w:rsidRPr="008E22D7">
              <w:rPr>
                <w:rFonts w:cs="Arial"/>
              </w:rPr>
              <w:t>has decreased markedly since the peak fishing effort in 1997, to a historical low in 2010. Fishing effort from Commonwealth Trawl fisheries has also substantially decreased since 2000.</w:t>
            </w:r>
            <w:r w:rsidR="007F6CB3">
              <w:rPr>
                <w:rFonts w:cs="Arial"/>
              </w:rPr>
              <w:t xml:space="preserve"> </w:t>
            </w:r>
            <w:r w:rsidRPr="008E22D7">
              <w:rPr>
                <w:rFonts w:cs="Arial"/>
              </w:rPr>
              <w:t>T</w:t>
            </w:r>
            <w:r w:rsidR="00A36252" w:rsidRPr="008E22D7">
              <w:rPr>
                <w:rFonts w:cs="Arial"/>
              </w:rPr>
              <w:t xml:space="preserve">he fall in fishing effort levels is </w:t>
            </w:r>
            <w:r w:rsidRPr="008E22D7">
              <w:rPr>
                <w:rFonts w:cs="Arial"/>
              </w:rPr>
              <w:t xml:space="preserve">considered </w:t>
            </w:r>
            <w:r w:rsidR="00A36252" w:rsidRPr="008E22D7">
              <w:rPr>
                <w:rFonts w:cs="Arial"/>
              </w:rPr>
              <w:t xml:space="preserve">a result of economic factors rather than long term changes in Gould’s squid catch rates. This indicates that the current level of fishing mortality is unlikely to cause the biological stock to become recruitment overfished. </w:t>
            </w:r>
          </w:p>
          <w:p w:rsidR="00DE05D0" w:rsidRPr="008E22D7" w:rsidRDefault="00DE05D0" w:rsidP="00C52CC3">
            <w:pPr>
              <w:spacing w:after="0"/>
              <w:rPr>
                <w:rFonts w:cs="Arial"/>
              </w:rPr>
            </w:pPr>
          </w:p>
          <w:p w:rsidR="00DD5924" w:rsidRPr="008E22D7" w:rsidRDefault="00DE05D0" w:rsidP="00C52CC3">
            <w:pPr>
              <w:spacing w:after="0"/>
              <w:rPr>
                <w:rFonts w:cs="Arial"/>
              </w:rPr>
            </w:pPr>
            <w:r w:rsidRPr="00446A07">
              <w:rPr>
                <w:rFonts w:cs="Arial"/>
              </w:rPr>
              <w:t>The peak historical catch of Gould’s squid in south-eastern Australian waters</w:t>
            </w:r>
            <w:r w:rsidR="0050481C" w:rsidRPr="00446A07">
              <w:rPr>
                <w:rFonts w:cs="Arial"/>
              </w:rPr>
              <w:t xml:space="preserve"> is</w:t>
            </w:r>
            <w:r w:rsidRPr="00446A07">
              <w:rPr>
                <w:rFonts w:cs="Arial"/>
              </w:rPr>
              <w:t xml:space="preserve"> estimated </w:t>
            </w:r>
            <w:r w:rsidR="005C1708" w:rsidRPr="00446A07">
              <w:rPr>
                <w:rFonts w:cs="Arial"/>
              </w:rPr>
              <w:t>at</w:t>
            </w:r>
            <w:r w:rsidRPr="00446A07">
              <w:rPr>
                <w:rFonts w:cs="Arial"/>
              </w:rPr>
              <w:t xml:space="preserve"> 7,914 tonnes</w:t>
            </w:r>
            <w:r w:rsidR="0050481C" w:rsidRPr="00446A07">
              <w:rPr>
                <w:rFonts w:cs="Arial"/>
              </w:rPr>
              <w:t xml:space="preserve"> for the period of 1979–80</w:t>
            </w:r>
            <w:r w:rsidRPr="00446A07">
              <w:rPr>
                <w:rFonts w:cs="Arial"/>
              </w:rPr>
              <w:t xml:space="preserve">. </w:t>
            </w:r>
            <w:r w:rsidR="008B55CB" w:rsidRPr="00446A07">
              <w:rPr>
                <w:rFonts w:cs="Arial"/>
              </w:rPr>
              <w:t xml:space="preserve">A preliminary analysis of biological stock depletion off western Victoria by foreign fishing during the early 1980s, and for the domestic fishery during 1995-2006, suggests that </w:t>
            </w:r>
            <w:r w:rsidR="00E828C8" w:rsidRPr="00446A07">
              <w:rPr>
                <w:rFonts w:cs="Arial"/>
              </w:rPr>
              <w:t>jigging or demersal trawling had not</w:t>
            </w:r>
            <w:r w:rsidR="00E828C8">
              <w:rPr>
                <w:rFonts w:cs="Arial"/>
              </w:rPr>
              <w:t xml:space="preserve"> resulted in</w:t>
            </w:r>
            <w:r w:rsidR="00E828C8" w:rsidRPr="00446A07">
              <w:rPr>
                <w:rFonts w:cs="Arial"/>
              </w:rPr>
              <w:t xml:space="preserve"> </w:t>
            </w:r>
            <w:r w:rsidR="008B55CB" w:rsidRPr="00446A07">
              <w:rPr>
                <w:rFonts w:cs="Arial"/>
              </w:rPr>
              <w:t xml:space="preserve">overfishing during these seasons. </w:t>
            </w:r>
            <w:r w:rsidR="00866A90" w:rsidRPr="00446A07">
              <w:rPr>
                <w:rFonts w:cs="Arial"/>
              </w:rPr>
              <w:t xml:space="preserve">Comparative to these historical harvests, </w:t>
            </w:r>
            <w:r w:rsidR="007F4EB4">
              <w:rPr>
                <w:rFonts w:cs="Arial"/>
              </w:rPr>
              <w:t xml:space="preserve">the </w:t>
            </w:r>
            <w:r w:rsidR="007F4EB4">
              <w:rPr>
                <w:rFonts w:cs="Arial"/>
                <w:lang w:val="en-US"/>
              </w:rPr>
              <w:t>t</w:t>
            </w:r>
            <w:r w:rsidR="007F4EB4" w:rsidRPr="007F4EB4">
              <w:rPr>
                <w:rFonts w:cs="Arial"/>
                <w:lang w:val="en-US"/>
              </w:rPr>
              <w:t>otal commercial catch of Gould's Squid in 2010 was 623 t</w:t>
            </w:r>
            <w:r w:rsidR="007F4EB4">
              <w:rPr>
                <w:rFonts w:cs="Arial"/>
                <w:lang w:val="en-US"/>
              </w:rPr>
              <w:t xml:space="preserve">onnes </w:t>
            </w:r>
            <w:r w:rsidR="007F4EB4" w:rsidRPr="008E22D7">
              <w:rPr>
                <w:rFonts w:cs="Arial"/>
                <w:snapToGrid w:val="0"/>
              </w:rPr>
              <w:t>(Flood et al., 2012</w:t>
            </w:r>
            <w:r w:rsidR="007F4EB4" w:rsidRPr="00890B9A">
              <w:rPr>
                <w:rFonts w:cs="Arial"/>
                <w:snapToGrid w:val="0"/>
              </w:rPr>
              <w:t>)</w:t>
            </w:r>
            <w:r w:rsidR="00866A90" w:rsidRPr="00890B9A">
              <w:rPr>
                <w:rFonts w:cs="Arial"/>
              </w:rPr>
              <w:t>. Th</w:t>
            </w:r>
            <w:r w:rsidR="00890B9A" w:rsidRPr="00890B9A">
              <w:rPr>
                <w:rFonts w:cs="Arial"/>
              </w:rPr>
              <w:t>e</w:t>
            </w:r>
            <w:r w:rsidR="00866A90" w:rsidRPr="00890B9A">
              <w:rPr>
                <w:rFonts w:cs="Arial"/>
              </w:rPr>
              <w:t>s</w:t>
            </w:r>
            <w:r w:rsidR="00890B9A" w:rsidRPr="00890B9A">
              <w:rPr>
                <w:rFonts w:cs="Arial"/>
              </w:rPr>
              <w:t>e findings</w:t>
            </w:r>
            <w:r w:rsidR="00866A90" w:rsidRPr="00890B9A">
              <w:rPr>
                <w:rFonts w:cs="Arial"/>
              </w:rPr>
              <w:t xml:space="preserve"> </w:t>
            </w:r>
            <w:r w:rsidR="00B82363" w:rsidRPr="00890B9A">
              <w:rPr>
                <w:rFonts w:cs="Arial"/>
              </w:rPr>
              <w:t>suggest</w:t>
            </w:r>
            <w:r w:rsidR="00866A90" w:rsidRPr="00890B9A">
              <w:rPr>
                <w:rFonts w:cs="Arial"/>
              </w:rPr>
              <w:t xml:space="preserve"> that the </w:t>
            </w:r>
            <w:r w:rsidR="00890B9A" w:rsidRPr="00890B9A">
              <w:rPr>
                <w:rFonts w:cs="Arial"/>
              </w:rPr>
              <w:t>current harvesting levels across the south-eastern Australian Gould’s squid biological stock are sustainable.</w:t>
            </w:r>
            <w:r w:rsidR="00890B9A">
              <w:rPr>
                <w:rFonts w:cs="Arial"/>
              </w:rPr>
              <w:t xml:space="preserve"> </w:t>
            </w:r>
          </w:p>
        </w:tc>
      </w:tr>
      <w:tr w:rsidR="000E196E" w:rsidRPr="002C1819" w:rsidTr="001534E7">
        <w:tc>
          <w:tcPr>
            <w:tcW w:w="6919"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 xml:space="preserve">Management responses </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1.1.6</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There are reference points (target and/or limit), that trigger management actions including a biological bottom line and/or a catch or effort upper limit beyond which the stock should not be taken.</w:t>
            </w:r>
            <w:r w:rsidRPr="002C1819">
              <w:rPr>
                <w:rStyle w:val="FootnoteReference"/>
                <w:rFonts w:cs="Arial"/>
                <w:color w:val="000000"/>
              </w:rPr>
              <w:footnoteReference w:id="3"/>
            </w:r>
          </w:p>
          <w:p w:rsidR="000E196E" w:rsidRPr="002C1819" w:rsidRDefault="000E196E" w:rsidP="00C52CC3">
            <w:pPr>
              <w:autoSpaceDE w:val="0"/>
              <w:autoSpaceDN w:val="0"/>
              <w:adjustRightInd w:val="0"/>
              <w:spacing w:after="0"/>
              <w:rPr>
                <w:rFonts w:cs="Arial"/>
                <w:color w:val="000000"/>
              </w:rPr>
            </w:pPr>
          </w:p>
          <w:p w:rsidR="000E196E" w:rsidRDefault="000E196E" w:rsidP="00C52CC3">
            <w:pPr>
              <w:autoSpaceDE w:val="0"/>
              <w:autoSpaceDN w:val="0"/>
              <w:adjustRightInd w:val="0"/>
              <w:spacing w:after="0"/>
              <w:rPr>
                <w:rFonts w:cs="Arial"/>
                <w:color w:val="000000"/>
              </w:rPr>
            </w:pPr>
          </w:p>
          <w:p w:rsidR="00C52CC3" w:rsidRDefault="00C52CC3" w:rsidP="00C52CC3">
            <w:pPr>
              <w:autoSpaceDE w:val="0"/>
              <w:autoSpaceDN w:val="0"/>
              <w:adjustRightInd w:val="0"/>
              <w:spacing w:after="0"/>
              <w:rPr>
                <w:rFonts w:cs="Arial"/>
                <w:color w:val="000000"/>
              </w:rPr>
            </w:pPr>
          </w:p>
          <w:p w:rsidR="00E915F5" w:rsidRPr="002C1819" w:rsidRDefault="00E915F5" w:rsidP="00C52CC3">
            <w:pPr>
              <w:autoSpaceDE w:val="0"/>
              <w:autoSpaceDN w:val="0"/>
              <w:adjustRightInd w:val="0"/>
              <w:spacing w:after="0"/>
              <w:rPr>
                <w:rFonts w:cs="Arial"/>
                <w:color w:val="000000"/>
              </w:rPr>
            </w:pPr>
          </w:p>
          <w:p w:rsidR="00D05036" w:rsidRDefault="00D05036" w:rsidP="00C52CC3">
            <w:pPr>
              <w:autoSpaceDE w:val="0"/>
              <w:autoSpaceDN w:val="0"/>
              <w:adjustRightInd w:val="0"/>
              <w:spacing w:after="0"/>
              <w:rPr>
                <w:rFonts w:cs="Arial"/>
                <w:b/>
                <w:bCs/>
                <w:color w:val="000000"/>
              </w:rPr>
            </w:pPr>
          </w:p>
          <w:p w:rsidR="00DA57C7" w:rsidRDefault="00DA57C7" w:rsidP="00C52CC3">
            <w:pPr>
              <w:autoSpaceDE w:val="0"/>
              <w:autoSpaceDN w:val="0"/>
              <w:adjustRightInd w:val="0"/>
              <w:spacing w:after="0"/>
              <w:rPr>
                <w:rFonts w:cs="Arial"/>
                <w:b/>
                <w:bCs/>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1.1.7</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There are management strategies in place capable of controlling the level of take.</w:t>
            </w:r>
          </w:p>
          <w:p w:rsidR="000E196E" w:rsidRPr="002C1819" w:rsidRDefault="000E196E" w:rsidP="00C52CC3">
            <w:pPr>
              <w:spacing w:after="0"/>
              <w:rPr>
                <w:rFonts w:cs="Arial"/>
                <w:color w:val="000000"/>
              </w:rPr>
            </w:pPr>
          </w:p>
          <w:p w:rsidR="000E196E" w:rsidRDefault="000E196E" w:rsidP="00C52CC3">
            <w:pPr>
              <w:spacing w:after="0"/>
              <w:rPr>
                <w:rFonts w:cs="Arial"/>
                <w:color w:val="000000"/>
              </w:rPr>
            </w:pPr>
          </w:p>
          <w:p w:rsidR="003C7B55" w:rsidRDefault="003C7B55" w:rsidP="00C52CC3">
            <w:pPr>
              <w:spacing w:after="0"/>
              <w:rPr>
                <w:rFonts w:cs="Arial"/>
                <w:color w:val="000000"/>
              </w:rPr>
            </w:pPr>
          </w:p>
          <w:p w:rsidR="00DA57C7" w:rsidRDefault="00DA57C7" w:rsidP="00C52CC3">
            <w:pPr>
              <w:spacing w:after="0"/>
              <w:rPr>
                <w:rFonts w:cs="Arial"/>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1.1.8</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Fishing is conducted in a manner that does not threaten stocks of by</w:t>
            </w:r>
            <w:r w:rsidRPr="002C1819">
              <w:rPr>
                <w:rFonts w:cs="Arial"/>
                <w:color w:val="000000"/>
              </w:rPr>
              <w:noBreakHyphen/>
              <w:t>product species. (Guidelines 1.1.1 to 1.1.7 should be applied to by</w:t>
            </w:r>
            <w:r w:rsidRPr="002C1819">
              <w:rPr>
                <w:rFonts w:cs="Arial"/>
                <w:color w:val="000000"/>
              </w:rPr>
              <w:noBreakHyphen/>
              <w:t>product species to an appropriate level)</w:t>
            </w:r>
          </w:p>
          <w:p w:rsidR="000E196E" w:rsidRDefault="000E196E" w:rsidP="00C52CC3">
            <w:pPr>
              <w:autoSpaceDE w:val="0"/>
              <w:autoSpaceDN w:val="0"/>
              <w:adjustRightInd w:val="0"/>
              <w:spacing w:after="0"/>
              <w:rPr>
                <w:rFonts w:cs="Arial"/>
                <w:b/>
                <w:bCs/>
                <w:color w:val="000000"/>
              </w:rPr>
            </w:pPr>
          </w:p>
          <w:p w:rsidR="00C52CC3" w:rsidRDefault="00C52CC3" w:rsidP="00C52CC3">
            <w:pPr>
              <w:autoSpaceDE w:val="0"/>
              <w:autoSpaceDN w:val="0"/>
              <w:adjustRightInd w:val="0"/>
              <w:spacing w:after="0"/>
              <w:rPr>
                <w:rFonts w:cs="Arial"/>
                <w:b/>
                <w:bCs/>
                <w:color w:val="000000"/>
              </w:rPr>
            </w:pPr>
          </w:p>
          <w:p w:rsidR="00DA57C7" w:rsidRDefault="00DA57C7" w:rsidP="00C52CC3">
            <w:pPr>
              <w:autoSpaceDE w:val="0"/>
              <w:autoSpaceDN w:val="0"/>
              <w:adjustRightInd w:val="0"/>
              <w:spacing w:after="0"/>
              <w:rPr>
                <w:rFonts w:cs="Arial"/>
                <w:b/>
                <w:bCs/>
                <w:color w:val="000000"/>
              </w:rPr>
            </w:pPr>
          </w:p>
          <w:p w:rsidR="000E196E" w:rsidRPr="009B2A61" w:rsidRDefault="000E196E" w:rsidP="00C52CC3">
            <w:pPr>
              <w:autoSpaceDE w:val="0"/>
              <w:autoSpaceDN w:val="0"/>
              <w:adjustRightInd w:val="0"/>
              <w:spacing w:after="0"/>
              <w:rPr>
                <w:rFonts w:cs="Arial"/>
                <w:b/>
                <w:bCs/>
                <w:color w:val="000000"/>
              </w:rPr>
            </w:pPr>
            <w:r w:rsidRPr="009B2A61">
              <w:rPr>
                <w:rFonts w:cs="Arial"/>
                <w:b/>
                <w:bCs/>
                <w:color w:val="000000"/>
              </w:rPr>
              <w:t>1.1.9</w:t>
            </w:r>
          </w:p>
          <w:p w:rsidR="000E196E" w:rsidRPr="002C1819" w:rsidRDefault="000E196E" w:rsidP="00C52CC3">
            <w:pPr>
              <w:spacing w:after="0"/>
              <w:rPr>
                <w:rFonts w:cs="Arial"/>
                <w:b/>
                <w:color w:val="000000"/>
              </w:rPr>
            </w:pPr>
            <w:r w:rsidRPr="009B2A61">
              <w:rPr>
                <w:rFonts w:cs="Arial"/>
                <w:color w:val="000000"/>
              </w:rPr>
              <w:t xml:space="preserve">The management response, considering uncertainties in the assessment </w:t>
            </w:r>
            <w:r w:rsidRPr="00D81593">
              <w:rPr>
                <w:rFonts w:cs="Arial"/>
                <w:color w:val="000000"/>
              </w:rPr>
              <w:t xml:space="preserve">and </w:t>
            </w:r>
            <w:r w:rsidR="004D13FF" w:rsidRPr="00D81593">
              <w:rPr>
                <w:rFonts w:cs="Arial"/>
                <w:color w:val="000000"/>
              </w:rPr>
              <w:t>precautionary management actions</w:t>
            </w:r>
            <w:r w:rsidRPr="00D81593">
              <w:rPr>
                <w:rFonts w:cs="Arial"/>
                <w:color w:val="000000"/>
              </w:rPr>
              <w:t>, has</w:t>
            </w:r>
            <w:r w:rsidRPr="009B2A61">
              <w:rPr>
                <w:rFonts w:cs="Arial"/>
                <w:color w:val="000000"/>
              </w:rPr>
              <w:t xml:space="preserve"> a high chance of achieving the objective.</w:t>
            </w:r>
          </w:p>
        </w:tc>
        <w:tc>
          <w:tcPr>
            <w:tcW w:w="8647" w:type="dxa"/>
          </w:tcPr>
          <w:p w:rsidR="000E196E" w:rsidRPr="00D2235A" w:rsidRDefault="000E196E" w:rsidP="00C52CC3">
            <w:pPr>
              <w:spacing w:after="0"/>
              <w:rPr>
                <w:rFonts w:cs="Arial"/>
                <w:b/>
                <w:color w:val="000000"/>
              </w:rPr>
            </w:pPr>
          </w:p>
          <w:p w:rsidR="00CA2B2F" w:rsidRDefault="00596C38" w:rsidP="00C52CC3">
            <w:pPr>
              <w:autoSpaceDE w:val="0"/>
              <w:autoSpaceDN w:val="0"/>
              <w:adjustRightInd w:val="0"/>
              <w:spacing w:after="0"/>
              <w:rPr>
                <w:rFonts w:cs="Arial"/>
                <w:color w:val="000000"/>
              </w:rPr>
            </w:pPr>
            <w:r w:rsidRPr="00D2235A">
              <w:rPr>
                <w:rFonts w:cs="Arial"/>
                <w:b/>
                <w:bCs/>
                <w:color w:val="000000"/>
              </w:rPr>
              <w:t>1.1.6</w:t>
            </w:r>
          </w:p>
          <w:p w:rsidR="00F770CD" w:rsidRPr="00F770CD" w:rsidRDefault="00C32627" w:rsidP="00C52CC3">
            <w:pPr>
              <w:autoSpaceDE w:val="0"/>
              <w:autoSpaceDN w:val="0"/>
              <w:adjustRightInd w:val="0"/>
              <w:spacing w:after="0"/>
              <w:rPr>
                <w:rFonts w:cs="Arial"/>
                <w:bCs/>
                <w:color w:val="000000"/>
              </w:rPr>
            </w:pPr>
            <w:r w:rsidRPr="00D2235A">
              <w:rPr>
                <w:rFonts w:cs="Arial"/>
                <w:bCs/>
                <w:color w:val="000000"/>
              </w:rPr>
              <w:t>T</w:t>
            </w:r>
            <w:r w:rsidR="007F1741" w:rsidRPr="00D2235A">
              <w:rPr>
                <w:rFonts w:cs="Arial"/>
                <w:bCs/>
                <w:color w:val="000000"/>
              </w:rPr>
              <w:t>he</w:t>
            </w:r>
            <w:r w:rsidR="007F1741">
              <w:rPr>
                <w:rFonts w:cs="Arial"/>
                <w:bCs/>
                <w:color w:val="000000"/>
              </w:rPr>
              <w:t xml:space="preserve"> </w:t>
            </w:r>
            <w:r w:rsidR="00250C58">
              <w:rPr>
                <w:rFonts w:cs="Arial"/>
                <w:bCs/>
                <w:color w:val="000000"/>
              </w:rPr>
              <w:t xml:space="preserve">Tasmanian </w:t>
            </w:r>
            <w:r w:rsidR="007F1741">
              <w:rPr>
                <w:rFonts w:cs="Arial"/>
                <w:bCs/>
                <w:color w:val="000000"/>
              </w:rPr>
              <w:t>Gould’s Squid Fishery ha</w:t>
            </w:r>
            <w:r>
              <w:rPr>
                <w:rFonts w:cs="Arial"/>
                <w:bCs/>
                <w:color w:val="000000"/>
              </w:rPr>
              <w:t xml:space="preserve">s </w:t>
            </w:r>
            <w:r w:rsidR="007F1741">
              <w:rPr>
                <w:rFonts w:cs="Arial"/>
                <w:bCs/>
                <w:color w:val="000000"/>
              </w:rPr>
              <w:t>no reference points</w:t>
            </w:r>
            <w:r>
              <w:rPr>
                <w:rFonts w:cs="Arial"/>
                <w:bCs/>
                <w:color w:val="000000"/>
              </w:rPr>
              <w:t xml:space="preserve"> specified in the management </w:t>
            </w:r>
            <w:r w:rsidR="004040F5">
              <w:rPr>
                <w:rFonts w:cs="Arial"/>
                <w:bCs/>
                <w:color w:val="000000"/>
              </w:rPr>
              <w:t>regime</w:t>
            </w:r>
            <w:r>
              <w:rPr>
                <w:rFonts w:cs="Arial"/>
                <w:bCs/>
                <w:color w:val="000000"/>
              </w:rPr>
              <w:t xml:space="preserve">. </w:t>
            </w:r>
            <w:r w:rsidR="001232B6">
              <w:rPr>
                <w:rFonts w:cs="Arial"/>
                <w:bCs/>
                <w:color w:val="000000"/>
              </w:rPr>
              <w:t xml:space="preserve">However, </w:t>
            </w:r>
            <w:r w:rsidR="001232B6" w:rsidRPr="008C5CD3">
              <w:rPr>
                <w:rFonts w:cs="Arial"/>
                <w:bCs/>
                <w:color w:val="000000"/>
              </w:rPr>
              <w:t>i</w:t>
            </w:r>
            <w:r w:rsidR="001232B6" w:rsidRPr="008C5CD3">
              <w:rPr>
                <w:rFonts w:cs="Arial"/>
                <w:color w:val="000000"/>
              </w:rPr>
              <w:t xml:space="preserve">f any indicators such as assessments (including Commonwealth fishery assessments where relevant) </w:t>
            </w:r>
            <w:r w:rsidR="001232B6">
              <w:rPr>
                <w:rFonts w:cs="Arial"/>
                <w:bCs/>
                <w:color w:val="000000"/>
              </w:rPr>
              <w:t>or</w:t>
            </w:r>
            <w:r w:rsidR="001232B6" w:rsidRPr="001C1AF5">
              <w:rPr>
                <w:rFonts w:cs="Arial"/>
                <w:bCs/>
                <w:color w:val="000000"/>
              </w:rPr>
              <w:t xml:space="preserve"> irregular harvest</w:t>
            </w:r>
            <w:r w:rsidR="001232B6" w:rsidRPr="008C5CD3">
              <w:rPr>
                <w:rFonts w:cs="Arial"/>
                <w:color w:val="000000"/>
              </w:rPr>
              <w:t xml:space="preserve"> suggest </w:t>
            </w:r>
            <w:r w:rsidR="006D285D">
              <w:rPr>
                <w:rFonts w:cs="Arial"/>
                <w:color w:val="000000"/>
              </w:rPr>
              <w:t>declining stocks</w:t>
            </w:r>
            <w:r w:rsidR="001232B6" w:rsidRPr="008C5CD3">
              <w:rPr>
                <w:rFonts w:cs="Arial"/>
                <w:color w:val="000000"/>
              </w:rPr>
              <w:t>, the</w:t>
            </w:r>
            <w:r w:rsidR="006873F8">
              <w:rPr>
                <w:rFonts w:cs="Arial"/>
                <w:color w:val="000000"/>
              </w:rPr>
              <w:t xml:space="preserve"> Department has been advised that</w:t>
            </w:r>
            <w:r w:rsidR="001232B6" w:rsidRPr="008C5CD3">
              <w:rPr>
                <w:rFonts w:cs="Arial"/>
                <w:color w:val="000000"/>
              </w:rPr>
              <w:t xml:space="preserve"> a series of actions will be initiated. These may include further fishery assessments, consultation with the </w:t>
            </w:r>
            <w:r w:rsidR="006D285D">
              <w:rPr>
                <w:rFonts w:cs="Arial"/>
                <w:color w:val="000000"/>
              </w:rPr>
              <w:t xml:space="preserve">Tasmanian </w:t>
            </w:r>
            <w:r w:rsidR="001232B6" w:rsidRPr="008C5CD3">
              <w:rPr>
                <w:rFonts w:cs="Arial"/>
                <w:color w:val="000000"/>
              </w:rPr>
              <w:t xml:space="preserve">Minister’s relevant fishery advisory committees (FACs) and peak bodies. The FACs and the Tasmanian DPIPWE managers would assess the issues and determine if any management response is required. This may potentially result in processes under the Act to </w:t>
            </w:r>
            <w:r w:rsidR="00384007">
              <w:rPr>
                <w:rFonts w:cs="Arial"/>
                <w:color w:val="000000"/>
              </w:rPr>
              <w:t xml:space="preserve">initiate a </w:t>
            </w:r>
            <w:r w:rsidR="001232B6" w:rsidRPr="008C5CD3">
              <w:rPr>
                <w:rFonts w:cs="Arial"/>
                <w:color w:val="000000"/>
              </w:rPr>
              <w:t xml:space="preserve">review </w:t>
            </w:r>
            <w:r w:rsidR="00384007">
              <w:rPr>
                <w:rFonts w:cs="Arial"/>
                <w:color w:val="000000"/>
              </w:rPr>
              <w:t xml:space="preserve">of </w:t>
            </w:r>
            <w:r w:rsidR="001232B6" w:rsidRPr="008C5CD3">
              <w:rPr>
                <w:rFonts w:cs="Arial"/>
                <w:color w:val="000000"/>
              </w:rPr>
              <w:t xml:space="preserve">the management </w:t>
            </w:r>
            <w:r w:rsidR="00384007">
              <w:rPr>
                <w:rFonts w:cs="Arial"/>
                <w:color w:val="000000"/>
              </w:rPr>
              <w:t>regime</w:t>
            </w:r>
            <w:r w:rsidR="001232B6">
              <w:rPr>
                <w:rFonts w:cs="Arial"/>
                <w:color w:val="000000"/>
              </w:rPr>
              <w:t>.</w:t>
            </w:r>
          </w:p>
          <w:p w:rsidR="00D565ED" w:rsidRDefault="00D565ED" w:rsidP="00C52CC3">
            <w:pPr>
              <w:autoSpaceDE w:val="0"/>
              <w:autoSpaceDN w:val="0"/>
              <w:adjustRightInd w:val="0"/>
              <w:spacing w:after="0"/>
              <w:rPr>
                <w:rFonts w:cs="Arial"/>
                <w:b/>
                <w:bCs/>
                <w:color w:val="000000"/>
              </w:rPr>
            </w:pPr>
          </w:p>
          <w:p w:rsidR="00CA2B2F" w:rsidRDefault="00596C38" w:rsidP="00C52CC3">
            <w:pPr>
              <w:autoSpaceDE w:val="0"/>
              <w:autoSpaceDN w:val="0"/>
              <w:adjustRightInd w:val="0"/>
              <w:spacing w:after="0"/>
              <w:rPr>
                <w:rFonts w:cs="Arial"/>
                <w:b/>
                <w:bCs/>
                <w:color w:val="000000"/>
              </w:rPr>
            </w:pPr>
            <w:r w:rsidRPr="002C1819">
              <w:rPr>
                <w:rFonts w:cs="Arial"/>
                <w:b/>
                <w:bCs/>
                <w:color w:val="000000"/>
              </w:rPr>
              <w:t>1.1</w:t>
            </w:r>
            <w:r w:rsidR="006E1CF2">
              <w:rPr>
                <w:rFonts w:cs="Arial"/>
                <w:b/>
                <w:bCs/>
                <w:color w:val="000000"/>
              </w:rPr>
              <w:t>.7</w:t>
            </w:r>
          </w:p>
          <w:p w:rsidR="000C7BA5" w:rsidRDefault="004D13FF" w:rsidP="00C52CC3">
            <w:pPr>
              <w:autoSpaceDE w:val="0"/>
              <w:autoSpaceDN w:val="0"/>
              <w:adjustRightInd w:val="0"/>
              <w:spacing w:after="0"/>
              <w:rPr>
                <w:rFonts w:cs="Arial"/>
                <w:b/>
                <w:bCs/>
                <w:color w:val="000000"/>
              </w:rPr>
            </w:pPr>
            <w:r w:rsidRPr="004D13FF">
              <w:rPr>
                <w:rFonts w:cs="Arial"/>
                <w:color w:val="000000"/>
              </w:rPr>
              <w:t xml:space="preserve">Management controls are in the form of input controls on the number of participants. There are 18 licences that </w:t>
            </w:r>
            <w:r w:rsidR="00EA572D">
              <w:rPr>
                <w:rFonts w:cs="Arial"/>
                <w:color w:val="000000"/>
              </w:rPr>
              <w:t xml:space="preserve">allow </w:t>
            </w:r>
            <w:r w:rsidRPr="004D13FF">
              <w:rPr>
                <w:rFonts w:cs="Arial"/>
                <w:color w:val="000000"/>
              </w:rPr>
              <w:t xml:space="preserve">targeting </w:t>
            </w:r>
            <w:r w:rsidR="00EA572D">
              <w:rPr>
                <w:rFonts w:cs="Arial"/>
                <w:color w:val="000000"/>
              </w:rPr>
              <w:t xml:space="preserve">of </w:t>
            </w:r>
            <w:r w:rsidRPr="004D13FF">
              <w:rPr>
                <w:rFonts w:cs="Arial"/>
                <w:color w:val="000000"/>
              </w:rPr>
              <w:t>Gould’s squid using four or more aut</w:t>
            </w:r>
            <w:r w:rsidR="00762874">
              <w:rPr>
                <w:rFonts w:cs="Arial"/>
                <w:color w:val="000000"/>
              </w:rPr>
              <w:t>omatic squid jig machines.</w:t>
            </w:r>
            <w:r w:rsidR="00D64269">
              <w:rPr>
                <w:rFonts w:cs="Arial"/>
                <w:color w:val="000000"/>
              </w:rPr>
              <w:t xml:space="preserve"> </w:t>
            </w:r>
            <w:r w:rsidRPr="004D13FF">
              <w:rPr>
                <w:rFonts w:cs="Arial"/>
                <w:color w:val="000000"/>
              </w:rPr>
              <w:t>It</w:t>
            </w:r>
            <w:r w:rsidR="00D64269">
              <w:rPr>
                <w:rFonts w:cs="Arial"/>
                <w:color w:val="000000"/>
              </w:rPr>
              <w:t xml:space="preserve"> should be noted</w:t>
            </w:r>
            <w:r w:rsidRPr="004D13FF">
              <w:rPr>
                <w:rFonts w:cs="Arial"/>
                <w:color w:val="000000"/>
              </w:rPr>
              <w:t xml:space="preserve"> that the take at stock level, including in Tasmanian State waters, is </w:t>
            </w:r>
            <w:r w:rsidR="00D64269" w:rsidRPr="004D13FF">
              <w:rPr>
                <w:rFonts w:cs="Arial"/>
                <w:color w:val="000000"/>
              </w:rPr>
              <w:t xml:space="preserve">considered </w:t>
            </w:r>
            <w:r w:rsidRPr="004D13FF">
              <w:rPr>
                <w:rFonts w:cs="Arial"/>
                <w:color w:val="000000"/>
              </w:rPr>
              <w:t>well below historical levels that were considered not</w:t>
            </w:r>
            <w:r w:rsidR="00CB1542">
              <w:rPr>
                <w:rFonts w:cs="Arial"/>
                <w:color w:val="000000"/>
              </w:rPr>
              <w:t xml:space="preserve"> to have resulted in the stock being classified as</w:t>
            </w:r>
            <w:r w:rsidRPr="004D13FF">
              <w:rPr>
                <w:rFonts w:cs="Arial"/>
                <w:color w:val="000000"/>
              </w:rPr>
              <w:t xml:space="preserve"> overfished.</w:t>
            </w:r>
          </w:p>
          <w:p w:rsidR="00EA572D" w:rsidRDefault="00EA572D" w:rsidP="00C52CC3">
            <w:pPr>
              <w:autoSpaceDE w:val="0"/>
              <w:autoSpaceDN w:val="0"/>
              <w:adjustRightInd w:val="0"/>
              <w:spacing w:after="0"/>
              <w:rPr>
                <w:rFonts w:cs="Arial"/>
                <w:b/>
                <w:bCs/>
                <w:color w:val="000000"/>
              </w:rPr>
            </w:pPr>
          </w:p>
          <w:p w:rsidR="00CA2B2F" w:rsidRDefault="004D13FF" w:rsidP="00C52CC3">
            <w:pPr>
              <w:autoSpaceDE w:val="0"/>
              <w:autoSpaceDN w:val="0"/>
              <w:adjustRightInd w:val="0"/>
              <w:spacing w:after="0"/>
              <w:rPr>
                <w:rFonts w:cs="Arial"/>
                <w:b/>
                <w:bCs/>
                <w:color w:val="000000"/>
              </w:rPr>
            </w:pPr>
            <w:r w:rsidRPr="00D05036">
              <w:rPr>
                <w:rFonts w:cs="Arial"/>
                <w:b/>
                <w:bCs/>
                <w:color w:val="000000"/>
              </w:rPr>
              <w:t>1.1.8</w:t>
            </w:r>
          </w:p>
          <w:p w:rsidR="007777CD" w:rsidRDefault="006D285D" w:rsidP="00C52CC3">
            <w:pPr>
              <w:autoSpaceDE w:val="0"/>
              <w:autoSpaceDN w:val="0"/>
              <w:adjustRightInd w:val="0"/>
              <w:spacing w:after="0"/>
            </w:pPr>
            <w:r>
              <w:rPr>
                <w:rFonts w:cs="Arial"/>
                <w:bCs/>
                <w:color w:val="000000"/>
              </w:rPr>
              <w:t>There</w:t>
            </w:r>
            <w:r w:rsidR="000766AD">
              <w:rPr>
                <w:rFonts w:cs="Arial"/>
                <w:bCs/>
                <w:color w:val="000000"/>
              </w:rPr>
              <w:t xml:space="preserve"> are no concerns for</w:t>
            </w:r>
            <w:r>
              <w:rPr>
                <w:rFonts w:cs="Arial"/>
                <w:bCs/>
                <w:color w:val="000000"/>
              </w:rPr>
              <w:t xml:space="preserve"> by-product species </w:t>
            </w:r>
            <w:r w:rsidR="000766AD">
              <w:rPr>
                <w:rFonts w:cs="Arial"/>
                <w:bCs/>
                <w:color w:val="000000"/>
              </w:rPr>
              <w:t xml:space="preserve">identified </w:t>
            </w:r>
            <w:r>
              <w:rPr>
                <w:rFonts w:cs="Arial"/>
                <w:bCs/>
                <w:color w:val="000000"/>
              </w:rPr>
              <w:t xml:space="preserve">in the fishery, due to the high selectivity of the </w:t>
            </w:r>
            <w:r w:rsidR="004D13FF" w:rsidRPr="004D13FF">
              <w:rPr>
                <w:rFonts w:cs="Arial"/>
                <w:bCs/>
                <w:color w:val="000000"/>
              </w:rPr>
              <w:t xml:space="preserve">fishing </w:t>
            </w:r>
            <w:r w:rsidR="001F3C48">
              <w:rPr>
                <w:rFonts w:cs="Arial"/>
                <w:bCs/>
                <w:color w:val="000000"/>
              </w:rPr>
              <w:t>gear used</w:t>
            </w:r>
            <w:r w:rsidR="000766AD">
              <w:rPr>
                <w:rFonts w:cs="Arial"/>
                <w:bCs/>
                <w:color w:val="000000"/>
              </w:rPr>
              <w:t xml:space="preserve"> for the target species</w:t>
            </w:r>
            <w:r w:rsidR="004D13FF" w:rsidRPr="004D13FF">
              <w:rPr>
                <w:rFonts w:cs="Arial"/>
                <w:bCs/>
                <w:color w:val="000000"/>
              </w:rPr>
              <w:t xml:space="preserve">, i.e., unbaited squid </w:t>
            </w:r>
            <w:r w:rsidR="00762874">
              <w:rPr>
                <w:rFonts w:cs="Arial"/>
                <w:bCs/>
                <w:color w:val="000000"/>
              </w:rPr>
              <w:t>jigs.</w:t>
            </w:r>
            <w:r w:rsidR="000766AD">
              <w:rPr>
                <w:rFonts w:cs="Arial"/>
                <w:bCs/>
                <w:color w:val="000000"/>
              </w:rPr>
              <w:t xml:space="preserve"> </w:t>
            </w:r>
            <w:r w:rsidR="004D13FF" w:rsidRPr="001C399F">
              <w:rPr>
                <w:rFonts w:cs="Arial"/>
                <w:bCs/>
                <w:color w:val="000000"/>
              </w:rPr>
              <w:t>This view is supported by the experience and data collected in the</w:t>
            </w:r>
            <w:r w:rsidR="0082716A" w:rsidRPr="00CB6B39">
              <w:rPr>
                <w:rFonts w:cs="Arial"/>
                <w:color w:val="000000"/>
              </w:rPr>
              <w:t xml:space="preserve"> Commonwealth SSJF</w:t>
            </w:r>
            <w:r w:rsidR="004D13FF" w:rsidRPr="001C399F">
              <w:rPr>
                <w:rFonts w:cs="Arial"/>
                <w:bCs/>
                <w:color w:val="000000"/>
              </w:rPr>
              <w:t>.</w:t>
            </w:r>
            <w:r w:rsidR="00D17AB6" w:rsidRPr="001C399F">
              <w:rPr>
                <w:rFonts w:cs="Arial"/>
                <w:bCs/>
                <w:color w:val="000000"/>
              </w:rPr>
              <w:t xml:space="preserve"> </w:t>
            </w:r>
            <w:r w:rsidR="004D13FF" w:rsidRPr="001C399F">
              <w:t xml:space="preserve">The </w:t>
            </w:r>
            <w:r w:rsidR="009A4DAA" w:rsidRPr="00CB6B39">
              <w:rPr>
                <w:rFonts w:cs="Arial"/>
                <w:color w:val="000000"/>
              </w:rPr>
              <w:t>Commonwealth</w:t>
            </w:r>
            <w:r w:rsidR="009A4DAA">
              <w:rPr>
                <w:rFonts w:cs="Arial"/>
                <w:color w:val="000000"/>
              </w:rPr>
              <w:t> </w:t>
            </w:r>
            <w:r w:rsidR="004D13FF" w:rsidRPr="001C399F">
              <w:t xml:space="preserve">SSJF operates in adjacent waters with </w:t>
            </w:r>
            <w:r w:rsidR="004D13FF" w:rsidRPr="00ED1D8C">
              <w:t>dual</w:t>
            </w:r>
            <w:r w:rsidR="00ED1D8C" w:rsidRPr="00ED1D8C">
              <w:t xml:space="preserve"> licensed </w:t>
            </w:r>
            <w:r w:rsidR="00ED1D8C" w:rsidRPr="00ED1D8C">
              <w:rPr>
                <w:rFonts w:cs="Arial"/>
                <w:color w:val="000000"/>
              </w:rPr>
              <w:t>(Commonwealth and Tasmanian)</w:t>
            </w:r>
            <w:r w:rsidR="004D13FF" w:rsidRPr="00ED1D8C">
              <w:t xml:space="preserve"> fish</w:t>
            </w:r>
            <w:r w:rsidR="00360DAB" w:rsidRPr="00ED1D8C">
              <w:t>ers operating in both fisheries</w:t>
            </w:r>
            <w:r w:rsidR="004D13FF" w:rsidRPr="001C399F">
              <w:t>.</w:t>
            </w:r>
          </w:p>
          <w:p w:rsidR="007777CD" w:rsidRDefault="007777CD" w:rsidP="00C52CC3">
            <w:pPr>
              <w:autoSpaceDE w:val="0"/>
              <w:autoSpaceDN w:val="0"/>
              <w:adjustRightInd w:val="0"/>
              <w:spacing w:after="0"/>
            </w:pPr>
          </w:p>
          <w:p w:rsidR="00CA2B2F" w:rsidRDefault="006E1CF2" w:rsidP="00C52CC3">
            <w:pPr>
              <w:autoSpaceDE w:val="0"/>
              <w:autoSpaceDN w:val="0"/>
              <w:adjustRightInd w:val="0"/>
              <w:spacing w:after="0"/>
              <w:rPr>
                <w:rFonts w:cs="Arial"/>
                <w:b/>
                <w:bCs/>
                <w:color w:val="000000"/>
              </w:rPr>
            </w:pPr>
            <w:r>
              <w:rPr>
                <w:rFonts w:cs="Arial"/>
                <w:b/>
                <w:bCs/>
                <w:color w:val="000000"/>
              </w:rPr>
              <w:t>1.1.9</w:t>
            </w:r>
          </w:p>
          <w:p w:rsidR="000B2FA9" w:rsidRDefault="003C7B55" w:rsidP="00C52CC3">
            <w:pPr>
              <w:autoSpaceDE w:val="0"/>
              <w:autoSpaceDN w:val="0"/>
              <w:adjustRightInd w:val="0"/>
              <w:spacing w:after="0"/>
              <w:rPr>
                <w:rFonts w:cs="Arial"/>
                <w:bCs/>
                <w:color w:val="000000"/>
              </w:rPr>
            </w:pPr>
            <w:r w:rsidRPr="003C7B55">
              <w:rPr>
                <w:rFonts w:cs="Arial"/>
                <w:bCs/>
                <w:color w:val="000000"/>
              </w:rPr>
              <w:t xml:space="preserve">The </w:t>
            </w:r>
            <w:r w:rsidR="00C10466">
              <w:rPr>
                <w:rFonts w:cs="Arial"/>
                <w:bCs/>
                <w:color w:val="000000"/>
              </w:rPr>
              <w:t>likel</w:t>
            </w:r>
            <w:r w:rsidR="005915D1">
              <w:rPr>
                <w:rFonts w:cs="Arial"/>
                <w:bCs/>
                <w:color w:val="000000"/>
              </w:rPr>
              <w:t xml:space="preserve">ihood of the management strategy to </w:t>
            </w:r>
            <w:r w:rsidR="001F3C48">
              <w:rPr>
                <w:rFonts w:cs="Arial"/>
                <w:bCs/>
                <w:color w:val="000000"/>
              </w:rPr>
              <w:t>constrain</w:t>
            </w:r>
            <w:r w:rsidR="005915D1">
              <w:rPr>
                <w:rFonts w:cs="Arial"/>
                <w:bCs/>
                <w:color w:val="000000"/>
              </w:rPr>
              <w:t xml:space="preserve"> levels of take</w:t>
            </w:r>
            <w:r w:rsidR="001F3C48">
              <w:rPr>
                <w:rFonts w:cs="Arial"/>
                <w:bCs/>
                <w:color w:val="000000"/>
              </w:rPr>
              <w:t xml:space="preserve"> to</w:t>
            </w:r>
            <w:r w:rsidR="005915D1">
              <w:rPr>
                <w:rFonts w:cs="Arial"/>
                <w:bCs/>
                <w:color w:val="000000"/>
              </w:rPr>
              <w:t xml:space="preserve"> within sustainable levels is high. While t</w:t>
            </w:r>
            <w:r w:rsidR="00E67526" w:rsidRPr="007A49B6">
              <w:rPr>
                <w:rFonts w:cs="Arial"/>
                <w:bCs/>
                <w:color w:val="000000"/>
              </w:rPr>
              <w:t>here</w:t>
            </w:r>
            <w:r w:rsidR="00E67526" w:rsidRPr="00E67526">
              <w:rPr>
                <w:rFonts w:cs="Arial"/>
                <w:bCs/>
                <w:color w:val="000000"/>
              </w:rPr>
              <w:t xml:space="preserve"> </w:t>
            </w:r>
            <w:r w:rsidR="004040F5">
              <w:rPr>
                <w:rFonts w:cs="Arial"/>
                <w:bCs/>
                <w:color w:val="000000"/>
              </w:rPr>
              <w:t>are</w:t>
            </w:r>
            <w:r w:rsidR="004040F5" w:rsidRPr="00E67526">
              <w:rPr>
                <w:rFonts w:cs="Arial"/>
                <w:bCs/>
                <w:color w:val="000000"/>
              </w:rPr>
              <w:t xml:space="preserve"> no specific precautionary </w:t>
            </w:r>
            <w:r w:rsidR="005915D1">
              <w:rPr>
                <w:rFonts w:cs="Arial"/>
                <w:bCs/>
                <w:color w:val="000000"/>
              </w:rPr>
              <w:t>actions</w:t>
            </w:r>
            <w:r w:rsidR="00E67526" w:rsidRPr="00E67526">
              <w:rPr>
                <w:rFonts w:cs="Arial"/>
                <w:bCs/>
                <w:color w:val="000000"/>
              </w:rPr>
              <w:t xml:space="preserve"> in place</w:t>
            </w:r>
            <w:r w:rsidR="003414E1">
              <w:rPr>
                <w:rFonts w:cs="Arial"/>
                <w:bCs/>
                <w:color w:val="000000"/>
              </w:rPr>
              <w:t xml:space="preserve">, </w:t>
            </w:r>
            <w:r w:rsidR="000B2FA9">
              <w:rPr>
                <w:rFonts w:cs="Arial"/>
                <w:bCs/>
                <w:color w:val="000000"/>
              </w:rPr>
              <w:t xml:space="preserve">management </w:t>
            </w:r>
            <w:r w:rsidR="005915D1">
              <w:rPr>
                <w:rFonts w:cs="Arial"/>
                <w:bCs/>
                <w:color w:val="000000"/>
              </w:rPr>
              <w:t xml:space="preserve">responses </w:t>
            </w:r>
            <w:r w:rsidR="000B2FA9">
              <w:rPr>
                <w:rFonts w:cs="Arial"/>
                <w:bCs/>
                <w:color w:val="000000"/>
              </w:rPr>
              <w:t xml:space="preserve">may </w:t>
            </w:r>
            <w:r w:rsidR="000B2FA9" w:rsidRPr="00F770CD">
              <w:rPr>
                <w:rFonts w:cs="Arial"/>
                <w:bCs/>
                <w:color w:val="000000"/>
              </w:rPr>
              <w:t xml:space="preserve">include </w:t>
            </w:r>
            <w:r w:rsidR="000B2FA9">
              <w:rPr>
                <w:rFonts w:cs="Arial"/>
                <w:bCs/>
                <w:color w:val="000000"/>
              </w:rPr>
              <w:t xml:space="preserve">further </w:t>
            </w:r>
            <w:r w:rsidR="000B2FA9" w:rsidRPr="00F770CD">
              <w:rPr>
                <w:rFonts w:cs="Arial"/>
                <w:bCs/>
                <w:color w:val="000000"/>
              </w:rPr>
              <w:t>fishery assessments</w:t>
            </w:r>
            <w:r w:rsidR="000B2FA9">
              <w:rPr>
                <w:rFonts w:cs="Arial"/>
                <w:bCs/>
                <w:color w:val="000000"/>
              </w:rPr>
              <w:t xml:space="preserve"> or</w:t>
            </w:r>
            <w:r w:rsidR="000B2FA9" w:rsidRPr="00F770CD">
              <w:rPr>
                <w:rFonts w:cs="Arial"/>
                <w:bCs/>
                <w:color w:val="000000"/>
              </w:rPr>
              <w:t xml:space="preserve"> consultation with the Minister’s relevant fishery advisory com</w:t>
            </w:r>
            <w:r w:rsidR="000B2FA9">
              <w:rPr>
                <w:rFonts w:cs="Arial"/>
                <w:bCs/>
                <w:color w:val="000000"/>
              </w:rPr>
              <w:t xml:space="preserve">mittees and peak bodies to </w:t>
            </w:r>
            <w:r w:rsidR="000B2FA9" w:rsidRPr="00F770CD">
              <w:rPr>
                <w:rFonts w:cs="Arial"/>
                <w:bCs/>
                <w:color w:val="000000"/>
              </w:rPr>
              <w:t xml:space="preserve">determine if </w:t>
            </w:r>
            <w:r w:rsidR="005915D1">
              <w:rPr>
                <w:rFonts w:cs="Arial"/>
                <w:bCs/>
                <w:color w:val="000000"/>
              </w:rPr>
              <w:t>further action</w:t>
            </w:r>
            <w:r w:rsidR="00D81593">
              <w:rPr>
                <w:rFonts w:cs="Arial"/>
                <w:bCs/>
                <w:color w:val="000000"/>
              </w:rPr>
              <w:t xml:space="preserve"> is required. </w:t>
            </w:r>
          </w:p>
          <w:p w:rsidR="005915D1" w:rsidRPr="007777CD" w:rsidRDefault="005915D1" w:rsidP="00C52CC3">
            <w:pPr>
              <w:autoSpaceDE w:val="0"/>
              <w:autoSpaceDN w:val="0"/>
              <w:adjustRightInd w:val="0"/>
              <w:spacing w:after="0"/>
            </w:pPr>
          </w:p>
          <w:p w:rsidR="00E27370" w:rsidRPr="00F87D10" w:rsidRDefault="00F4121E" w:rsidP="001F3C48">
            <w:pPr>
              <w:spacing w:after="0"/>
              <w:rPr>
                <w:rFonts w:cs="Arial"/>
                <w:bCs/>
                <w:color w:val="000000"/>
                <w:highlight w:val="yellow"/>
              </w:rPr>
            </w:pPr>
            <w:r w:rsidRPr="00CB6B39">
              <w:rPr>
                <w:rFonts w:cs="Arial"/>
                <w:color w:val="000000"/>
              </w:rPr>
              <w:t>As Gould’s squid is consi</w:t>
            </w:r>
            <w:r w:rsidR="00234D69">
              <w:rPr>
                <w:rFonts w:cs="Arial"/>
                <w:color w:val="000000"/>
              </w:rPr>
              <w:t xml:space="preserve">dered to be a </w:t>
            </w:r>
            <w:r w:rsidR="001F3C48">
              <w:rPr>
                <w:rFonts w:cs="Arial"/>
                <w:color w:val="000000"/>
              </w:rPr>
              <w:t xml:space="preserve">stock </w:t>
            </w:r>
            <w:r w:rsidR="00234D69">
              <w:rPr>
                <w:rFonts w:cs="Arial"/>
                <w:color w:val="000000"/>
              </w:rPr>
              <w:t xml:space="preserve">straddling </w:t>
            </w:r>
            <w:r w:rsidR="001F3C48">
              <w:rPr>
                <w:rFonts w:cs="Arial"/>
                <w:color w:val="000000"/>
              </w:rPr>
              <w:t>multiple jurisdictions</w:t>
            </w:r>
            <w:r w:rsidR="00234D69">
              <w:rPr>
                <w:rFonts w:cs="Arial"/>
                <w:color w:val="000000"/>
              </w:rPr>
              <w:t xml:space="preserve">, the </w:t>
            </w:r>
            <w:r w:rsidR="00250C58">
              <w:rPr>
                <w:rFonts w:cs="Arial"/>
                <w:color w:val="000000"/>
              </w:rPr>
              <w:t xml:space="preserve">Tasmanian </w:t>
            </w:r>
            <w:r w:rsidR="00234D69">
              <w:rPr>
                <w:rFonts w:cs="Arial"/>
                <w:color w:val="000000"/>
              </w:rPr>
              <w:t>Gould’s Squid Fishery</w:t>
            </w:r>
            <w:r w:rsidR="007A49B6">
              <w:rPr>
                <w:rFonts w:cs="Arial"/>
                <w:color w:val="000000"/>
              </w:rPr>
              <w:t xml:space="preserve"> will</w:t>
            </w:r>
            <w:r w:rsidR="00234D69">
              <w:rPr>
                <w:rFonts w:cs="Arial"/>
                <w:color w:val="000000"/>
              </w:rPr>
              <w:t xml:space="preserve"> </w:t>
            </w:r>
            <w:r w:rsidR="00F87D10">
              <w:rPr>
                <w:rFonts w:cs="Arial"/>
                <w:color w:val="000000"/>
              </w:rPr>
              <w:t xml:space="preserve">also </w:t>
            </w:r>
            <w:r w:rsidR="00234D69">
              <w:rPr>
                <w:rFonts w:cs="Arial"/>
                <w:color w:val="000000"/>
              </w:rPr>
              <w:t>monitor</w:t>
            </w:r>
            <w:r w:rsidRPr="00CB6B39">
              <w:rPr>
                <w:rFonts w:cs="Arial"/>
                <w:color w:val="000000"/>
              </w:rPr>
              <w:t xml:space="preserve"> harvest</w:t>
            </w:r>
            <w:r w:rsidR="00234D69">
              <w:rPr>
                <w:rFonts w:cs="Arial"/>
                <w:color w:val="000000"/>
              </w:rPr>
              <w:t xml:space="preserve"> levels</w:t>
            </w:r>
            <w:r w:rsidRPr="00CB6B39">
              <w:rPr>
                <w:rFonts w:cs="Arial"/>
                <w:color w:val="000000"/>
              </w:rPr>
              <w:t xml:space="preserve"> in the </w:t>
            </w:r>
            <w:r w:rsidR="002A40A0">
              <w:rPr>
                <w:rFonts w:cs="Arial"/>
                <w:color w:val="000000"/>
              </w:rPr>
              <w:t xml:space="preserve">adjacent </w:t>
            </w:r>
            <w:r w:rsidRPr="00CB6B39">
              <w:rPr>
                <w:rFonts w:cs="Arial"/>
                <w:color w:val="000000"/>
              </w:rPr>
              <w:t>Commonwealth SSJF</w:t>
            </w:r>
            <w:r w:rsidR="007A49B6">
              <w:rPr>
                <w:rFonts w:cs="Arial"/>
                <w:color w:val="000000"/>
              </w:rPr>
              <w:t xml:space="preserve"> </w:t>
            </w:r>
            <w:r w:rsidR="00F87D10">
              <w:rPr>
                <w:rFonts w:cs="Arial"/>
                <w:color w:val="000000"/>
              </w:rPr>
              <w:t>to</w:t>
            </w:r>
            <w:r w:rsidRPr="00CB6B39">
              <w:rPr>
                <w:rFonts w:cs="Arial"/>
                <w:color w:val="000000"/>
              </w:rPr>
              <w:t xml:space="preserve"> provid</w:t>
            </w:r>
            <w:r w:rsidR="00234D69">
              <w:rPr>
                <w:rFonts w:cs="Arial"/>
                <w:color w:val="000000"/>
              </w:rPr>
              <w:t xml:space="preserve">e </w:t>
            </w:r>
            <w:r w:rsidR="00F87D10">
              <w:rPr>
                <w:rFonts w:cs="Arial"/>
                <w:color w:val="000000"/>
              </w:rPr>
              <w:t>relevant</w:t>
            </w:r>
            <w:r w:rsidR="00234D69">
              <w:rPr>
                <w:rFonts w:cs="Arial"/>
                <w:color w:val="000000"/>
              </w:rPr>
              <w:t xml:space="preserve"> data</w:t>
            </w:r>
            <w:r w:rsidRPr="00CB6B39">
              <w:rPr>
                <w:rFonts w:cs="Arial"/>
                <w:color w:val="000000"/>
              </w:rPr>
              <w:t xml:space="preserve"> for </w:t>
            </w:r>
            <w:r w:rsidR="002A40A0">
              <w:rPr>
                <w:rFonts w:cs="Arial"/>
                <w:color w:val="000000"/>
              </w:rPr>
              <w:t>any</w:t>
            </w:r>
            <w:r w:rsidRPr="00CB6B39">
              <w:rPr>
                <w:rFonts w:cs="Arial"/>
                <w:color w:val="000000"/>
              </w:rPr>
              <w:t xml:space="preserve"> assessment </w:t>
            </w:r>
            <w:r w:rsidR="002A40A0">
              <w:rPr>
                <w:rFonts w:cs="Arial"/>
                <w:color w:val="000000"/>
              </w:rPr>
              <w:t xml:space="preserve">or management response </w:t>
            </w:r>
            <w:r w:rsidRPr="00CB6B39">
              <w:rPr>
                <w:rFonts w:cs="Arial"/>
                <w:color w:val="000000"/>
              </w:rPr>
              <w:t>on th</w:t>
            </w:r>
            <w:r w:rsidR="002A40A0">
              <w:rPr>
                <w:rFonts w:cs="Arial"/>
                <w:color w:val="000000"/>
              </w:rPr>
              <w:t>e harvesting of this</w:t>
            </w:r>
            <w:r w:rsidRPr="00CB6B39">
              <w:rPr>
                <w:rFonts w:cs="Arial"/>
                <w:color w:val="000000"/>
              </w:rPr>
              <w:t xml:space="preserve"> species.</w:t>
            </w:r>
            <w:r>
              <w:rPr>
                <w:rFonts w:cs="Arial"/>
                <w:bCs/>
                <w:color w:val="000000"/>
                <w:highlight w:val="yellow"/>
              </w:rPr>
              <w:t xml:space="preserve"> </w:t>
            </w:r>
          </w:p>
        </w:tc>
      </w:tr>
    </w:tbl>
    <w:p w:rsidR="000E196E" w:rsidRDefault="000E196E" w:rsidP="00C52CC3">
      <w:pPr>
        <w:spacing w:after="0"/>
      </w:pPr>
      <w:r>
        <w:br w:type="page"/>
      </w:r>
    </w:p>
    <w:tbl>
      <w:tblPr>
        <w:tblW w:w="153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8100"/>
      </w:tblGrid>
      <w:tr w:rsidR="000E196E" w:rsidRPr="002C1819" w:rsidTr="0030617A">
        <w:tc>
          <w:tcPr>
            <w:tcW w:w="15300" w:type="dxa"/>
            <w:gridSpan w:val="2"/>
          </w:tcPr>
          <w:p w:rsidR="000E196E" w:rsidRPr="002C1819" w:rsidRDefault="000E196E" w:rsidP="00C52CC3">
            <w:pPr>
              <w:autoSpaceDE w:val="0"/>
              <w:autoSpaceDN w:val="0"/>
              <w:adjustRightInd w:val="0"/>
              <w:spacing w:after="0"/>
              <w:rPr>
                <w:rFonts w:cs="Arial"/>
                <w:b/>
                <w:color w:val="000000"/>
              </w:rPr>
            </w:pPr>
            <w:r w:rsidRPr="00F3090C">
              <w:rPr>
                <w:rFonts w:cs="Arial"/>
                <w:b/>
                <w:bCs/>
                <w:color w:val="000000"/>
              </w:rPr>
              <w:t>Objective 2: Where the fished stock(s) are below a defined reference point, the fishery will be managed to promote recovery to ecologically viable stock levels within nominated timeframes.</w:t>
            </w:r>
          </w:p>
        </w:tc>
      </w:tr>
      <w:tr w:rsidR="000E196E" w:rsidRPr="002C1819" w:rsidTr="0030617A">
        <w:tc>
          <w:tcPr>
            <w:tcW w:w="7200"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 xml:space="preserve">Management responses </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1.2.1</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 xml:space="preserve">A </w:t>
            </w:r>
            <w:r w:rsidR="00481BA5" w:rsidRPr="00481BA5">
              <w:rPr>
                <w:rFonts w:cs="Arial"/>
                <w:color w:val="000000"/>
              </w:rPr>
              <w:t>precautionary recovery strategy</w:t>
            </w:r>
            <w:r w:rsidRPr="002C1819">
              <w:rPr>
                <w:rFonts w:cs="Arial"/>
                <w:color w:val="000000"/>
              </w:rPr>
              <w:t xml:space="preserve"> is in place specifying management actions, or staged management responses, which are linked to reference points. The recovery strategy should apply until the stock recovers, and should aim for recovery within a specific time period appropriate to the biology of the stock.</w:t>
            </w:r>
            <w:r w:rsidRPr="002C1819">
              <w:rPr>
                <w:rStyle w:val="FootnoteReference"/>
                <w:rFonts w:cs="Arial"/>
                <w:color w:val="000000"/>
              </w:rPr>
              <w:footnoteReference w:id="4"/>
            </w:r>
          </w:p>
          <w:p w:rsidR="00C52CC3" w:rsidRDefault="00C52CC3" w:rsidP="00C52CC3">
            <w:pPr>
              <w:autoSpaceDE w:val="0"/>
              <w:autoSpaceDN w:val="0"/>
              <w:adjustRightInd w:val="0"/>
              <w:spacing w:after="0"/>
              <w:rPr>
                <w:rFonts w:cs="Arial"/>
                <w:b/>
                <w:bCs/>
                <w:color w:val="000000"/>
              </w:rPr>
            </w:pPr>
          </w:p>
          <w:p w:rsidR="00C52CC3" w:rsidRDefault="00C52CC3" w:rsidP="00C52CC3">
            <w:pPr>
              <w:autoSpaceDE w:val="0"/>
              <w:autoSpaceDN w:val="0"/>
              <w:adjustRightInd w:val="0"/>
              <w:spacing w:after="0"/>
              <w:rPr>
                <w:rFonts w:cs="Arial"/>
                <w:b/>
                <w:bCs/>
                <w:color w:val="000000"/>
              </w:rPr>
            </w:pPr>
          </w:p>
          <w:p w:rsidR="00B622E9" w:rsidRDefault="00B622E9" w:rsidP="00C52CC3">
            <w:pPr>
              <w:autoSpaceDE w:val="0"/>
              <w:autoSpaceDN w:val="0"/>
              <w:adjustRightInd w:val="0"/>
              <w:spacing w:after="0"/>
              <w:rPr>
                <w:rFonts w:cs="Arial"/>
                <w:b/>
                <w:bCs/>
                <w:color w:val="000000"/>
              </w:rPr>
            </w:pPr>
          </w:p>
          <w:p w:rsidR="00E915F5" w:rsidRDefault="00E915F5" w:rsidP="00C52CC3">
            <w:pPr>
              <w:autoSpaceDE w:val="0"/>
              <w:autoSpaceDN w:val="0"/>
              <w:adjustRightInd w:val="0"/>
              <w:spacing w:after="0"/>
              <w:rPr>
                <w:rFonts w:cs="Arial"/>
                <w:b/>
                <w:bCs/>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1.2.2</w:t>
            </w:r>
          </w:p>
          <w:p w:rsidR="000E196E" w:rsidRDefault="000E196E" w:rsidP="00E36618">
            <w:pPr>
              <w:autoSpaceDE w:val="0"/>
              <w:autoSpaceDN w:val="0"/>
              <w:adjustRightInd w:val="0"/>
              <w:spacing w:after="0"/>
              <w:rPr>
                <w:rFonts w:cs="Arial"/>
                <w:b/>
                <w:bCs/>
                <w:color w:val="000000"/>
              </w:rPr>
            </w:pPr>
            <w:r w:rsidRPr="002C1819">
              <w:rPr>
                <w:rFonts w:cs="Arial"/>
                <w:color w:val="000000"/>
              </w:rPr>
              <w:t>If the stock is estimated as being at or below the biological and / or effort bottom line, management responses such as a zero targeted catch, temporary fishery closure or a ‘whole of fishery’ effort or quota reduction are implemented.</w:t>
            </w:r>
          </w:p>
        </w:tc>
        <w:tc>
          <w:tcPr>
            <w:tcW w:w="8100" w:type="dxa"/>
          </w:tcPr>
          <w:p w:rsidR="00B622E9" w:rsidRDefault="00B622E9" w:rsidP="00C52CC3">
            <w:pPr>
              <w:autoSpaceDE w:val="0"/>
              <w:autoSpaceDN w:val="0"/>
              <w:adjustRightInd w:val="0"/>
              <w:spacing w:after="0"/>
              <w:rPr>
                <w:rFonts w:cs="Arial"/>
                <w:b/>
                <w:bCs/>
                <w:color w:val="000000"/>
              </w:rPr>
            </w:pPr>
          </w:p>
          <w:p w:rsidR="00CA2B2F" w:rsidRDefault="00922399" w:rsidP="00C52CC3">
            <w:pPr>
              <w:autoSpaceDE w:val="0"/>
              <w:autoSpaceDN w:val="0"/>
              <w:adjustRightInd w:val="0"/>
              <w:spacing w:after="0"/>
              <w:rPr>
                <w:rFonts w:cs="Arial"/>
                <w:b/>
                <w:bCs/>
                <w:color w:val="000000"/>
              </w:rPr>
            </w:pPr>
            <w:r w:rsidRPr="002C1819">
              <w:rPr>
                <w:rFonts w:cs="Arial"/>
                <w:b/>
                <w:bCs/>
                <w:color w:val="000000"/>
              </w:rPr>
              <w:t>1.2.1</w:t>
            </w:r>
            <w:r>
              <w:rPr>
                <w:rFonts w:cs="Arial"/>
                <w:b/>
                <w:bCs/>
                <w:color w:val="000000"/>
              </w:rPr>
              <w:t xml:space="preserve"> </w:t>
            </w:r>
          </w:p>
          <w:p w:rsidR="00490C3E" w:rsidRPr="00DE54FF" w:rsidRDefault="00DB3E19" w:rsidP="00C52CC3">
            <w:pPr>
              <w:autoSpaceDE w:val="0"/>
              <w:autoSpaceDN w:val="0"/>
              <w:adjustRightInd w:val="0"/>
              <w:spacing w:after="0"/>
              <w:rPr>
                <w:rFonts w:cs="Arial"/>
                <w:color w:val="000000"/>
                <w:highlight w:val="yellow"/>
              </w:rPr>
            </w:pPr>
            <w:r>
              <w:rPr>
                <w:rFonts w:cs="Arial"/>
                <w:bCs/>
                <w:color w:val="000000"/>
              </w:rPr>
              <w:t>Stocks are considered robust and are not in a recovery state. Therefore, n</w:t>
            </w:r>
            <w:r w:rsidR="00DD5830">
              <w:rPr>
                <w:rFonts w:cs="Arial"/>
                <w:bCs/>
                <w:color w:val="000000"/>
              </w:rPr>
              <w:t>o</w:t>
            </w:r>
            <w:r w:rsidR="00DD5830">
              <w:rPr>
                <w:rFonts w:cs="Arial"/>
                <w:b/>
                <w:bCs/>
                <w:color w:val="000000"/>
              </w:rPr>
              <w:t xml:space="preserve"> </w:t>
            </w:r>
            <w:r w:rsidR="00DD5830" w:rsidRPr="00DD5830">
              <w:rPr>
                <w:rFonts w:cs="Arial"/>
                <w:bCs/>
                <w:color w:val="000000"/>
              </w:rPr>
              <w:t>specific</w:t>
            </w:r>
            <w:r w:rsidR="00495385">
              <w:rPr>
                <w:rFonts w:cs="Arial"/>
                <w:b/>
                <w:bCs/>
                <w:color w:val="000000"/>
              </w:rPr>
              <w:t xml:space="preserve"> </w:t>
            </w:r>
            <w:r w:rsidR="00DD5830">
              <w:rPr>
                <w:rFonts w:cs="Arial"/>
                <w:bCs/>
                <w:color w:val="000000"/>
              </w:rPr>
              <w:t xml:space="preserve">management </w:t>
            </w:r>
            <w:r w:rsidR="004040F5" w:rsidRPr="00E67526">
              <w:rPr>
                <w:rFonts w:cs="Arial"/>
                <w:bCs/>
                <w:color w:val="000000"/>
              </w:rPr>
              <w:t>arrangement</w:t>
            </w:r>
            <w:r w:rsidR="004040F5">
              <w:rPr>
                <w:rFonts w:cs="Arial"/>
                <w:bCs/>
                <w:color w:val="000000"/>
              </w:rPr>
              <w:t>s</w:t>
            </w:r>
            <w:r w:rsidR="004040F5" w:rsidRPr="00E67526">
              <w:rPr>
                <w:rFonts w:cs="Arial"/>
                <w:bCs/>
                <w:color w:val="000000"/>
              </w:rPr>
              <w:t xml:space="preserve"> </w:t>
            </w:r>
            <w:r w:rsidR="004040F5">
              <w:rPr>
                <w:rFonts w:cs="Arial"/>
                <w:bCs/>
                <w:color w:val="000000"/>
              </w:rPr>
              <w:t>are</w:t>
            </w:r>
            <w:r w:rsidR="00DD5830">
              <w:rPr>
                <w:rFonts w:cs="Arial"/>
                <w:bCs/>
                <w:color w:val="000000"/>
              </w:rPr>
              <w:t xml:space="preserve"> in place to address a </w:t>
            </w:r>
            <w:r w:rsidR="00DD5830" w:rsidRPr="00DD5830">
              <w:rPr>
                <w:rFonts w:cs="Arial"/>
                <w:color w:val="000000"/>
              </w:rPr>
              <w:t xml:space="preserve">precautionary recovery </w:t>
            </w:r>
            <w:r w:rsidR="00495385">
              <w:rPr>
                <w:rFonts w:cs="Arial"/>
                <w:color w:val="000000"/>
              </w:rPr>
              <w:t>response</w:t>
            </w:r>
            <w:r w:rsidR="00DD5830">
              <w:rPr>
                <w:rFonts w:cs="Arial"/>
                <w:bCs/>
                <w:color w:val="000000"/>
              </w:rPr>
              <w:t>.</w:t>
            </w:r>
            <w:r w:rsidR="00922399" w:rsidRPr="00B569C1">
              <w:rPr>
                <w:rFonts w:cs="Arial"/>
                <w:bCs/>
                <w:color w:val="000000"/>
              </w:rPr>
              <w:t xml:space="preserve"> </w:t>
            </w:r>
            <w:r w:rsidR="00FC62D3">
              <w:rPr>
                <w:rFonts w:cs="Arial"/>
                <w:bCs/>
                <w:color w:val="000000"/>
              </w:rPr>
              <w:t xml:space="preserve">However, </w:t>
            </w:r>
            <w:r w:rsidR="00FC62D3" w:rsidRPr="008C5CD3">
              <w:rPr>
                <w:rFonts w:cs="Arial"/>
                <w:bCs/>
                <w:color w:val="000000"/>
              </w:rPr>
              <w:t>i</w:t>
            </w:r>
            <w:r w:rsidR="00DD5830" w:rsidRPr="008C5CD3">
              <w:rPr>
                <w:rFonts w:cs="Arial"/>
                <w:color w:val="000000"/>
              </w:rPr>
              <w:t xml:space="preserve">f </w:t>
            </w:r>
            <w:r w:rsidR="00D209EB">
              <w:rPr>
                <w:rFonts w:cs="Arial"/>
                <w:color w:val="000000"/>
              </w:rPr>
              <w:t xml:space="preserve">assessment </w:t>
            </w:r>
            <w:r w:rsidR="003E5A41" w:rsidRPr="008C5CD3">
              <w:rPr>
                <w:rFonts w:cs="Arial"/>
                <w:color w:val="000000"/>
              </w:rPr>
              <w:t>indicators suggest</w:t>
            </w:r>
            <w:r w:rsidR="00DD5830" w:rsidRPr="008C5CD3">
              <w:rPr>
                <w:rFonts w:cs="Arial"/>
                <w:color w:val="000000"/>
              </w:rPr>
              <w:t xml:space="preserve"> </w:t>
            </w:r>
            <w:r w:rsidR="00D209EB">
              <w:rPr>
                <w:rFonts w:cs="Arial"/>
                <w:color w:val="000000"/>
              </w:rPr>
              <w:t>stocks are declining</w:t>
            </w:r>
            <w:r w:rsidR="00DD5830" w:rsidRPr="008C5CD3">
              <w:rPr>
                <w:rFonts w:cs="Arial"/>
                <w:color w:val="000000"/>
              </w:rPr>
              <w:t xml:space="preserve">, then </w:t>
            </w:r>
            <w:r w:rsidR="00A64BE2" w:rsidRPr="008C5CD3">
              <w:rPr>
                <w:rFonts w:cs="Arial"/>
                <w:color w:val="000000"/>
              </w:rPr>
              <w:t>a series of</w:t>
            </w:r>
            <w:r w:rsidR="00DD5830" w:rsidRPr="008C5CD3">
              <w:rPr>
                <w:rFonts w:cs="Arial"/>
                <w:color w:val="000000"/>
              </w:rPr>
              <w:t xml:space="preserve"> action</w:t>
            </w:r>
            <w:r w:rsidR="00A64BE2" w:rsidRPr="008C5CD3">
              <w:rPr>
                <w:rFonts w:cs="Arial"/>
                <w:color w:val="000000"/>
              </w:rPr>
              <w:t>s</w:t>
            </w:r>
            <w:r w:rsidR="005433E8" w:rsidRPr="008C5CD3">
              <w:rPr>
                <w:rFonts w:cs="Arial"/>
                <w:color w:val="000000"/>
              </w:rPr>
              <w:t xml:space="preserve"> </w:t>
            </w:r>
            <w:r w:rsidR="00D209EB">
              <w:rPr>
                <w:rFonts w:cs="Arial"/>
                <w:color w:val="000000"/>
              </w:rPr>
              <w:t>would</w:t>
            </w:r>
            <w:r w:rsidR="00D209EB" w:rsidRPr="008C5CD3">
              <w:rPr>
                <w:rFonts w:cs="Arial"/>
                <w:color w:val="000000"/>
              </w:rPr>
              <w:t xml:space="preserve"> </w:t>
            </w:r>
            <w:r w:rsidR="005433E8" w:rsidRPr="008C5CD3">
              <w:rPr>
                <w:rFonts w:cs="Arial"/>
                <w:color w:val="000000"/>
              </w:rPr>
              <w:t>be initiated</w:t>
            </w:r>
            <w:r w:rsidR="00DD5830" w:rsidRPr="008C5CD3">
              <w:rPr>
                <w:rFonts w:cs="Arial"/>
                <w:color w:val="000000"/>
              </w:rPr>
              <w:t xml:space="preserve">. These </w:t>
            </w:r>
            <w:r w:rsidR="005433E8" w:rsidRPr="008C5CD3">
              <w:rPr>
                <w:rFonts w:cs="Arial"/>
                <w:color w:val="000000"/>
              </w:rPr>
              <w:t xml:space="preserve">may </w:t>
            </w:r>
            <w:r w:rsidR="00DD5830" w:rsidRPr="008C5CD3">
              <w:rPr>
                <w:rFonts w:cs="Arial"/>
                <w:color w:val="000000"/>
              </w:rPr>
              <w:t>include</w:t>
            </w:r>
            <w:r w:rsidR="00A64BE2" w:rsidRPr="008C5CD3">
              <w:rPr>
                <w:rFonts w:cs="Arial"/>
                <w:color w:val="000000"/>
              </w:rPr>
              <w:t xml:space="preserve"> </w:t>
            </w:r>
            <w:r w:rsidR="005433E8" w:rsidRPr="008C5CD3">
              <w:rPr>
                <w:rFonts w:cs="Arial"/>
                <w:color w:val="000000"/>
              </w:rPr>
              <w:t>further</w:t>
            </w:r>
            <w:r w:rsidR="00DD5830" w:rsidRPr="008C5CD3">
              <w:rPr>
                <w:rFonts w:cs="Arial"/>
                <w:color w:val="000000"/>
              </w:rPr>
              <w:t xml:space="preserve"> fishery assessments, consultation with the Minister’s relev</w:t>
            </w:r>
            <w:r w:rsidR="005433E8" w:rsidRPr="008C5CD3">
              <w:rPr>
                <w:rFonts w:cs="Arial"/>
                <w:color w:val="000000"/>
              </w:rPr>
              <w:t>ant fishery advisory committees (FACs)</w:t>
            </w:r>
            <w:r w:rsidR="00DD5830" w:rsidRPr="008C5CD3">
              <w:rPr>
                <w:rFonts w:cs="Arial"/>
                <w:color w:val="000000"/>
              </w:rPr>
              <w:t xml:space="preserve"> and peak bodies. The FACs and the </w:t>
            </w:r>
            <w:r w:rsidR="005433E8" w:rsidRPr="008C5CD3">
              <w:rPr>
                <w:rFonts w:cs="Arial"/>
                <w:color w:val="000000"/>
              </w:rPr>
              <w:t>Tasmanian </w:t>
            </w:r>
            <w:r w:rsidR="00DD5830" w:rsidRPr="008C5CD3">
              <w:rPr>
                <w:rFonts w:cs="Arial"/>
                <w:color w:val="000000"/>
              </w:rPr>
              <w:t>DPIPWE managers would assess the issues and determine if any management response is required.</w:t>
            </w:r>
          </w:p>
          <w:p w:rsidR="00A4586E" w:rsidRDefault="00A4586E" w:rsidP="00C52CC3">
            <w:pPr>
              <w:spacing w:after="0"/>
              <w:rPr>
                <w:rFonts w:cs="Arial"/>
                <w:color w:val="000000"/>
              </w:rPr>
            </w:pPr>
          </w:p>
          <w:p w:rsidR="00CA2B2F" w:rsidRDefault="004D13FF" w:rsidP="00CA2B2F">
            <w:pPr>
              <w:spacing w:after="0"/>
              <w:rPr>
                <w:rFonts w:cs="Arial"/>
                <w:bCs/>
                <w:color w:val="000000"/>
              </w:rPr>
            </w:pPr>
            <w:r w:rsidRPr="00722B0C">
              <w:rPr>
                <w:rFonts w:cs="Arial"/>
                <w:b/>
                <w:color w:val="000000"/>
              </w:rPr>
              <w:t>1.2.2</w:t>
            </w:r>
            <w:r w:rsidR="00722B0C">
              <w:rPr>
                <w:rFonts w:cs="Arial"/>
                <w:bCs/>
                <w:color w:val="000000"/>
              </w:rPr>
              <w:t xml:space="preserve"> </w:t>
            </w:r>
          </w:p>
          <w:p w:rsidR="00C04150" w:rsidRDefault="00D209EB" w:rsidP="00CA2B2F">
            <w:pPr>
              <w:spacing w:after="0"/>
              <w:rPr>
                <w:rFonts w:cs="Arial"/>
                <w:color w:val="000000"/>
              </w:rPr>
            </w:pPr>
            <w:r>
              <w:rPr>
                <w:rFonts w:cs="Arial"/>
                <w:color w:val="000000"/>
              </w:rPr>
              <w:t>T</w:t>
            </w:r>
            <w:r w:rsidR="004D13FF" w:rsidRPr="00722B0C">
              <w:rPr>
                <w:rFonts w:cs="Arial"/>
                <w:color w:val="000000"/>
              </w:rPr>
              <w:t xml:space="preserve">he </w:t>
            </w:r>
            <w:r w:rsidR="004F3D87">
              <w:rPr>
                <w:rFonts w:cs="Arial"/>
                <w:color w:val="000000"/>
              </w:rPr>
              <w:t xml:space="preserve">current </w:t>
            </w:r>
            <w:r w:rsidR="004D13FF" w:rsidRPr="00722B0C">
              <w:rPr>
                <w:rFonts w:cs="Arial"/>
                <w:color w:val="000000"/>
              </w:rPr>
              <w:t>take at stock level, including in Tasmanian State waters, is well below historical levels</w:t>
            </w:r>
            <w:r w:rsidR="0067378B">
              <w:rPr>
                <w:rFonts w:cs="Arial"/>
                <w:color w:val="000000"/>
              </w:rPr>
              <w:t xml:space="preserve"> and is considered sustainable</w:t>
            </w:r>
            <w:r w:rsidR="004D13FF" w:rsidRPr="00722B0C">
              <w:rPr>
                <w:rFonts w:cs="Arial"/>
                <w:color w:val="000000"/>
              </w:rPr>
              <w:t>.</w:t>
            </w:r>
            <w:r w:rsidRPr="00722B0C">
              <w:rPr>
                <w:rFonts w:cs="Arial"/>
                <w:bCs/>
                <w:color w:val="000000"/>
              </w:rPr>
              <w:t xml:space="preserve"> </w:t>
            </w:r>
            <w:r>
              <w:rPr>
                <w:rFonts w:cs="Arial"/>
                <w:bCs/>
                <w:color w:val="000000"/>
              </w:rPr>
              <w:t>Therefore, n</w:t>
            </w:r>
            <w:r w:rsidRPr="00722B0C">
              <w:rPr>
                <w:rFonts w:cs="Arial"/>
                <w:bCs/>
                <w:color w:val="000000"/>
              </w:rPr>
              <w:t>o</w:t>
            </w:r>
            <w:r w:rsidRPr="00722B0C">
              <w:rPr>
                <w:rFonts w:cs="Arial"/>
                <w:b/>
                <w:bCs/>
                <w:color w:val="000000"/>
              </w:rPr>
              <w:t xml:space="preserve"> </w:t>
            </w:r>
            <w:r w:rsidRPr="00722B0C">
              <w:rPr>
                <w:rFonts w:cs="Arial"/>
                <w:bCs/>
                <w:color w:val="000000"/>
              </w:rPr>
              <w:t>specific</w:t>
            </w:r>
            <w:r w:rsidRPr="00722B0C">
              <w:rPr>
                <w:rFonts w:cs="Arial"/>
                <w:b/>
                <w:bCs/>
                <w:color w:val="000000"/>
              </w:rPr>
              <w:t xml:space="preserve"> </w:t>
            </w:r>
            <w:r w:rsidRPr="00722B0C">
              <w:rPr>
                <w:rFonts w:cs="Arial"/>
                <w:bCs/>
                <w:color w:val="000000"/>
              </w:rPr>
              <w:t>triggers or</w:t>
            </w:r>
            <w:r w:rsidRPr="00722B0C">
              <w:rPr>
                <w:rFonts w:cs="Arial"/>
                <w:b/>
                <w:bCs/>
                <w:color w:val="000000"/>
              </w:rPr>
              <w:t xml:space="preserve"> </w:t>
            </w:r>
            <w:r w:rsidRPr="00722B0C">
              <w:rPr>
                <w:rFonts w:cs="Arial"/>
                <w:bCs/>
                <w:color w:val="000000"/>
              </w:rPr>
              <w:t xml:space="preserve">management responses are in place to address a </w:t>
            </w:r>
            <w:r w:rsidRPr="00722B0C">
              <w:rPr>
                <w:rFonts w:cs="Arial"/>
                <w:color w:val="000000"/>
              </w:rPr>
              <w:t>precautionary recovery response</w:t>
            </w:r>
            <w:r w:rsidRPr="00722B0C">
              <w:rPr>
                <w:rFonts w:cs="Arial"/>
                <w:bCs/>
                <w:color w:val="000000"/>
              </w:rPr>
              <w:t xml:space="preserve">. </w:t>
            </w:r>
          </w:p>
        </w:tc>
      </w:tr>
    </w:tbl>
    <w:p w:rsidR="000E196E" w:rsidRPr="002C1819" w:rsidRDefault="000E196E" w:rsidP="00C52CC3">
      <w:pPr>
        <w:autoSpaceDE w:val="0"/>
        <w:autoSpaceDN w:val="0"/>
        <w:adjustRightInd w:val="0"/>
        <w:spacing w:after="0"/>
        <w:rPr>
          <w:rFonts w:cs="Arial"/>
          <w:b/>
        </w:rPr>
      </w:pPr>
    </w:p>
    <w:p w:rsidR="000E196E" w:rsidRPr="002C1819" w:rsidRDefault="000E196E" w:rsidP="00C52CC3">
      <w:pPr>
        <w:autoSpaceDE w:val="0"/>
        <w:autoSpaceDN w:val="0"/>
        <w:adjustRightInd w:val="0"/>
        <w:spacing w:after="0"/>
        <w:rPr>
          <w:rFonts w:cs="Arial"/>
          <w:b/>
        </w:rPr>
      </w:pPr>
    </w:p>
    <w:p w:rsidR="000E196E" w:rsidRDefault="000E196E" w:rsidP="00C52CC3">
      <w:pPr>
        <w:spacing w:after="0"/>
        <w:rPr>
          <w:rFonts w:cs="Arial"/>
          <w:b/>
        </w:rPr>
      </w:pPr>
      <w:r>
        <w:rPr>
          <w:rFonts w:cs="Arial"/>
          <w:b/>
        </w:rPr>
        <w:br w:type="page"/>
      </w:r>
    </w:p>
    <w:p w:rsidR="000E196E" w:rsidRPr="002C1819" w:rsidRDefault="000E196E" w:rsidP="00C52CC3">
      <w:pPr>
        <w:autoSpaceDE w:val="0"/>
        <w:autoSpaceDN w:val="0"/>
        <w:adjustRightInd w:val="0"/>
        <w:spacing w:after="0"/>
        <w:ind w:left="-360"/>
        <w:rPr>
          <w:rFonts w:cs="Arial"/>
          <w:b/>
        </w:rPr>
      </w:pPr>
      <w:r w:rsidRPr="002C1819">
        <w:rPr>
          <w:rFonts w:cs="Arial"/>
          <w:b/>
        </w:rPr>
        <w:t>PRINCIPLE 2 – Fishing operations should be managed to minimise their impact on the structure, productivity, function and biological diversity of the ecosystem</w:t>
      </w:r>
      <w:r w:rsidRPr="002C1819">
        <w:rPr>
          <w:rStyle w:val="FootnoteReference"/>
          <w:rFonts w:cs="Arial"/>
        </w:rPr>
        <w:footnoteReference w:id="5"/>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0E196E" w:rsidRPr="002C1819" w:rsidTr="0030617A">
        <w:tc>
          <w:tcPr>
            <w:tcW w:w="15120" w:type="dxa"/>
            <w:gridSpan w:val="2"/>
          </w:tcPr>
          <w:p w:rsidR="000E196E" w:rsidRPr="002C1819" w:rsidRDefault="000E196E" w:rsidP="00C52CC3">
            <w:pPr>
              <w:spacing w:after="0"/>
              <w:rPr>
                <w:rFonts w:cs="Arial"/>
                <w:b/>
                <w:color w:val="000000"/>
              </w:rPr>
            </w:pPr>
            <w:r w:rsidRPr="002C1819">
              <w:rPr>
                <w:rFonts w:cs="Arial"/>
                <w:b/>
                <w:bCs/>
                <w:color w:val="000000"/>
              </w:rPr>
              <w:t>Objective 1: The fishery is conducted in a manner that does not threaten bycatch species.</w:t>
            </w:r>
          </w:p>
        </w:tc>
      </w:tr>
      <w:tr w:rsidR="000E196E" w:rsidRPr="002C1819" w:rsidTr="0030617A">
        <w:tc>
          <w:tcPr>
            <w:tcW w:w="7166"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 xml:space="preserve">Information requirements </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2.1.1</w:t>
            </w:r>
          </w:p>
          <w:p w:rsidR="000E196E" w:rsidRPr="002C1819" w:rsidRDefault="000E196E" w:rsidP="00E36618">
            <w:pPr>
              <w:spacing w:after="0"/>
              <w:rPr>
                <w:rFonts w:cs="Arial"/>
                <w:color w:val="000000"/>
              </w:rPr>
            </w:pPr>
            <w:r w:rsidRPr="002C1819">
              <w:rPr>
                <w:rFonts w:cs="Arial"/>
                <w:color w:val="000000"/>
              </w:rPr>
              <w:t>Reliable information, appropriate to the scale of the fishery, is collected on the composition and abundance of bycatch.</w:t>
            </w:r>
          </w:p>
        </w:tc>
        <w:tc>
          <w:tcPr>
            <w:tcW w:w="7954" w:type="dxa"/>
          </w:tcPr>
          <w:p w:rsidR="000E196E" w:rsidRPr="002C1819" w:rsidRDefault="000E196E" w:rsidP="00C52CC3">
            <w:pPr>
              <w:spacing w:after="0"/>
              <w:rPr>
                <w:rFonts w:cs="Arial"/>
                <w:color w:val="000000"/>
              </w:rPr>
            </w:pPr>
          </w:p>
          <w:p w:rsidR="00CA2B2F" w:rsidRDefault="004D13FF" w:rsidP="00CA2B2F">
            <w:pPr>
              <w:spacing w:after="0"/>
              <w:rPr>
                <w:rFonts w:cs="Arial"/>
                <w:b/>
                <w:color w:val="000000"/>
              </w:rPr>
            </w:pPr>
            <w:r w:rsidRPr="004D13FF">
              <w:rPr>
                <w:rFonts w:cs="Arial"/>
                <w:b/>
                <w:color w:val="000000"/>
              </w:rPr>
              <w:t>2.1.1</w:t>
            </w:r>
            <w:r w:rsidR="00215925">
              <w:rPr>
                <w:rFonts w:cs="Arial"/>
                <w:b/>
                <w:color w:val="000000"/>
              </w:rPr>
              <w:t xml:space="preserve"> </w:t>
            </w:r>
          </w:p>
          <w:p w:rsidR="000E196E" w:rsidRPr="002C1819" w:rsidRDefault="00E915F5" w:rsidP="00CA2B2F">
            <w:pPr>
              <w:spacing w:after="0"/>
              <w:rPr>
                <w:rFonts w:cs="Arial"/>
                <w:color w:val="000000"/>
              </w:rPr>
            </w:pPr>
            <w:r>
              <w:rPr>
                <w:rFonts w:cs="Arial"/>
                <w:color w:val="000000"/>
              </w:rPr>
              <w:t>Bycatch is considered negligible, due to the high selectivity of the fishing method.</w:t>
            </w:r>
          </w:p>
        </w:tc>
      </w:tr>
      <w:tr w:rsidR="000E196E" w:rsidRPr="002C1819" w:rsidTr="0030617A">
        <w:tc>
          <w:tcPr>
            <w:tcW w:w="7166"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Assessments</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2.1.2</w:t>
            </w:r>
          </w:p>
          <w:p w:rsidR="000E196E" w:rsidRPr="002C1819" w:rsidRDefault="000E196E" w:rsidP="00C52CC3">
            <w:pPr>
              <w:spacing w:after="0"/>
              <w:rPr>
                <w:rFonts w:cs="Arial"/>
                <w:b/>
                <w:color w:val="000000"/>
              </w:rPr>
            </w:pPr>
            <w:r w:rsidRPr="002C1819">
              <w:rPr>
                <w:rFonts w:cs="Arial"/>
                <w:color w:val="000000"/>
              </w:rPr>
              <w:t>There is a risk analysis of the bycatch with respect to its vulnerability to fishing.</w:t>
            </w:r>
            <w:r w:rsidRPr="002C1819">
              <w:rPr>
                <w:rStyle w:val="FootnoteReference"/>
                <w:rFonts w:cs="Arial"/>
                <w:color w:val="000000"/>
              </w:rPr>
              <w:footnoteReference w:id="6"/>
            </w:r>
          </w:p>
        </w:tc>
        <w:tc>
          <w:tcPr>
            <w:tcW w:w="7954" w:type="dxa"/>
          </w:tcPr>
          <w:p w:rsidR="000E196E" w:rsidRPr="002C1819" w:rsidRDefault="000E196E" w:rsidP="00C52CC3">
            <w:pPr>
              <w:spacing w:after="0"/>
              <w:rPr>
                <w:rFonts w:cs="Arial"/>
                <w:color w:val="000000"/>
                <w:highlight w:val="yellow"/>
              </w:rPr>
            </w:pPr>
          </w:p>
          <w:p w:rsidR="00CA2B2F" w:rsidRDefault="00203ED4" w:rsidP="00CA2B2F">
            <w:pPr>
              <w:spacing w:after="0"/>
              <w:rPr>
                <w:rFonts w:cs="Arial"/>
                <w:color w:val="000000"/>
              </w:rPr>
            </w:pPr>
            <w:r w:rsidRPr="000B39E9">
              <w:rPr>
                <w:rFonts w:cs="Arial"/>
                <w:b/>
                <w:color w:val="000000"/>
              </w:rPr>
              <w:t>2.1.</w:t>
            </w:r>
            <w:r>
              <w:rPr>
                <w:rFonts w:cs="Arial"/>
                <w:b/>
                <w:color w:val="000000"/>
              </w:rPr>
              <w:t>2</w:t>
            </w:r>
            <w:r w:rsidR="002275DA">
              <w:rPr>
                <w:rFonts w:cs="Arial"/>
                <w:color w:val="000000"/>
              </w:rPr>
              <w:t xml:space="preserve"> </w:t>
            </w:r>
          </w:p>
          <w:p w:rsidR="000E196E" w:rsidRPr="002C1819" w:rsidRDefault="00616B10" w:rsidP="006E1CF2">
            <w:pPr>
              <w:spacing w:after="0"/>
              <w:rPr>
                <w:rFonts w:cs="Arial"/>
                <w:color w:val="000000"/>
              </w:rPr>
            </w:pPr>
            <w:r w:rsidRPr="000B39E9">
              <w:rPr>
                <w:rFonts w:cs="Arial"/>
                <w:color w:val="000000"/>
              </w:rPr>
              <w:t xml:space="preserve">Bycatch is considered negligible due to the highly selective fishing </w:t>
            </w:r>
            <w:r w:rsidR="00215925">
              <w:rPr>
                <w:rFonts w:cs="Arial"/>
                <w:color w:val="000000"/>
              </w:rPr>
              <w:t>method</w:t>
            </w:r>
            <w:r w:rsidRPr="000B39E9">
              <w:rPr>
                <w:rFonts w:cs="Arial"/>
                <w:color w:val="000000"/>
              </w:rPr>
              <w:t xml:space="preserve">, i.e., unbaited squid jigs. This is supported by the </w:t>
            </w:r>
            <w:r w:rsidR="00215925">
              <w:rPr>
                <w:rFonts w:cs="Arial"/>
                <w:color w:val="000000"/>
              </w:rPr>
              <w:t xml:space="preserve">ecological risk assessment </w:t>
            </w:r>
            <w:r w:rsidR="009F165B">
              <w:rPr>
                <w:rFonts w:cs="Arial"/>
                <w:color w:val="000000"/>
              </w:rPr>
              <w:t xml:space="preserve">conducted </w:t>
            </w:r>
            <w:r w:rsidR="00215925">
              <w:rPr>
                <w:rFonts w:cs="Arial"/>
                <w:color w:val="000000"/>
              </w:rPr>
              <w:t>for</w:t>
            </w:r>
            <w:r w:rsidRPr="000B39E9">
              <w:rPr>
                <w:rFonts w:cs="Arial"/>
                <w:color w:val="000000"/>
              </w:rPr>
              <w:t xml:space="preserve"> the Commonwealth </w:t>
            </w:r>
            <w:r w:rsidR="0082716A" w:rsidRPr="00CB6B39">
              <w:rPr>
                <w:rFonts w:cs="Arial"/>
                <w:color w:val="000000"/>
              </w:rPr>
              <w:t>SSJF</w:t>
            </w:r>
            <w:r w:rsidRPr="000B39E9">
              <w:rPr>
                <w:rFonts w:cs="Arial"/>
                <w:color w:val="000000"/>
              </w:rPr>
              <w:t>.</w:t>
            </w:r>
          </w:p>
        </w:tc>
      </w:tr>
      <w:tr w:rsidR="000E196E" w:rsidRPr="002C1819" w:rsidTr="0030617A">
        <w:tc>
          <w:tcPr>
            <w:tcW w:w="7166"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Management responses</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2.1.3</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rsidR="000E196E" w:rsidRDefault="000E196E" w:rsidP="00C52CC3">
            <w:pPr>
              <w:autoSpaceDE w:val="0"/>
              <w:autoSpaceDN w:val="0"/>
              <w:adjustRightInd w:val="0"/>
              <w:spacing w:after="0"/>
              <w:rPr>
                <w:rFonts w:cs="Arial"/>
                <w:color w:val="000000"/>
              </w:rPr>
            </w:pPr>
          </w:p>
          <w:p w:rsidR="006E1CF2" w:rsidRPr="002C1819" w:rsidRDefault="006E1CF2" w:rsidP="00C52CC3">
            <w:pPr>
              <w:autoSpaceDE w:val="0"/>
              <w:autoSpaceDN w:val="0"/>
              <w:adjustRightInd w:val="0"/>
              <w:spacing w:after="0"/>
              <w:rPr>
                <w:rFonts w:cs="Arial"/>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2.1.4</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An indicator group of bycatch species is monitored.</w:t>
            </w:r>
          </w:p>
          <w:p w:rsidR="000E196E" w:rsidRDefault="000E196E" w:rsidP="00C52CC3">
            <w:pPr>
              <w:autoSpaceDE w:val="0"/>
              <w:autoSpaceDN w:val="0"/>
              <w:adjustRightInd w:val="0"/>
              <w:spacing w:after="0"/>
              <w:rPr>
                <w:rFonts w:cs="Arial"/>
                <w:color w:val="000000"/>
              </w:rPr>
            </w:pPr>
          </w:p>
          <w:p w:rsidR="006E1CF2" w:rsidRDefault="006E1CF2" w:rsidP="00C52CC3">
            <w:pPr>
              <w:autoSpaceDE w:val="0"/>
              <w:autoSpaceDN w:val="0"/>
              <w:adjustRightInd w:val="0"/>
              <w:spacing w:after="0"/>
              <w:rPr>
                <w:rFonts w:cs="Arial"/>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2.1.5</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There are decision rules that trigger additional management measures when there are significant perturbations in the indicator species numbers.</w:t>
            </w:r>
          </w:p>
          <w:p w:rsidR="006E1CF2" w:rsidRDefault="006E1CF2" w:rsidP="00C52CC3">
            <w:pPr>
              <w:autoSpaceDE w:val="0"/>
              <w:autoSpaceDN w:val="0"/>
              <w:adjustRightInd w:val="0"/>
              <w:spacing w:after="0"/>
              <w:rPr>
                <w:rFonts w:cs="Arial"/>
                <w:b/>
                <w:bCs/>
                <w:color w:val="000000"/>
              </w:rPr>
            </w:pPr>
          </w:p>
          <w:p w:rsidR="00E36618" w:rsidRDefault="00E36618" w:rsidP="00C52CC3">
            <w:pPr>
              <w:autoSpaceDE w:val="0"/>
              <w:autoSpaceDN w:val="0"/>
              <w:adjustRightInd w:val="0"/>
              <w:spacing w:after="0"/>
              <w:rPr>
                <w:rFonts w:cs="Arial"/>
                <w:b/>
                <w:bCs/>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2.1.6</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 management response, considering uncertainties in the assessment and precautionary management actions, has a high chance of achieving the objective.</w:t>
            </w:r>
          </w:p>
        </w:tc>
        <w:tc>
          <w:tcPr>
            <w:tcW w:w="7954" w:type="dxa"/>
          </w:tcPr>
          <w:p w:rsidR="000E196E" w:rsidRPr="002C1819" w:rsidRDefault="000E196E" w:rsidP="00C52CC3">
            <w:pPr>
              <w:spacing w:after="0"/>
              <w:rPr>
                <w:rFonts w:cs="Arial"/>
                <w:color w:val="000000"/>
                <w:highlight w:val="yellow"/>
              </w:rPr>
            </w:pPr>
          </w:p>
          <w:p w:rsidR="00CA2B2F" w:rsidRDefault="00203ED4" w:rsidP="00C52CC3">
            <w:pPr>
              <w:spacing w:after="0"/>
              <w:rPr>
                <w:rFonts w:cs="Arial"/>
                <w:color w:val="000000"/>
              </w:rPr>
            </w:pPr>
            <w:r w:rsidRPr="000B39E9">
              <w:rPr>
                <w:rFonts w:cs="Arial"/>
                <w:b/>
                <w:color w:val="000000"/>
              </w:rPr>
              <w:t>2.1.</w:t>
            </w:r>
            <w:r>
              <w:rPr>
                <w:rFonts w:cs="Arial"/>
                <w:b/>
                <w:color w:val="000000"/>
              </w:rPr>
              <w:t>3</w:t>
            </w:r>
            <w:r>
              <w:rPr>
                <w:rFonts w:cs="Arial"/>
                <w:color w:val="000000"/>
              </w:rPr>
              <w:t xml:space="preserve"> </w:t>
            </w:r>
          </w:p>
          <w:p w:rsidR="00203ED4" w:rsidRDefault="00EA4716" w:rsidP="00C52CC3">
            <w:pPr>
              <w:spacing w:after="0"/>
              <w:rPr>
                <w:rFonts w:cs="Arial"/>
                <w:b/>
                <w:color w:val="000000"/>
              </w:rPr>
            </w:pPr>
            <w:r>
              <w:rPr>
                <w:rFonts w:cs="Arial"/>
                <w:bCs/>
                <w:color w:val="000000"/>
              </w:rPr>
              <w:t>No</w:t>
            </w:r>
            <w:r>
              <w:rPr>
                <w:rFonts w:cs="Arial"/>
                <w:b/>
                <w:bCs/>
                <w:color w:val="000000"/>
              </w:rPr>
              <w:t xml:space="preserve"> </w:t>
            </w:r>
            <w:r>
              <w:rPr>
                <w:rFonts w:cs="Arial"/>
                <w:bCs/>
                <w:color w:val="000000"/>
              </w:rPr>
              <w:t xml:space="preserve">management measures are in place to </w:t>
            </w:r>
            <w:r w:rsidR="00900C7E" w:rsidRPr="00DD5830">
              <w:rPr>
                <w:rFonts w:cs="Arial"/>
                <w:bCs/>
                <w:color w:val="000000"/>
              </w:rPr>
              <w:t>specific</w:t>
            </w:r>
            <w:r w:rsidR="00900C7E">
              <w:rPr>
                <w:rFonts w:cs="Arial"/>
                <w:bCs/>
                <w:color w:val="000000"/>
              </w:rPr>
              <w:t>ally</w:t>
            </w:r>
            <w:r w:rsidR="00900C7E">
              <w:rPr>
                <w:rFonts w:cs="Arial"/>
                <w:b/>
                <w:bCs/>
                <w:color w:val="000000"/>
              </w:rPr>
              <w:t xml:space="preserve"> </w:t>
            </w:r>
            <w:r>
              <w:rPr>
                <w:rFonts w:cs="Arial"/>
                <w:bCs/>
                <w:color w:val="000000"/>
              </w:rPr>
              <w:t xml:space="preserve">address </w:t>
            </w:r>
            <w:r w:rsidR="00900C7E">
              <w:rPr>
                <w:rFonts w:cs="Arial"/>
                <w:bCs/>
                <w:color w:val="000000"/>
              </w:rPr>
              <w:t xml:space="preserve">the </w:t>
            </w:r>
            <w:r>
              <w:rPr>
                <w:rFonts w:cs="Arial"/>
                <w:bCs/>
                <w:color w:val="000000"/>
              </w:rPr>
              <w:t>capture or mortality of bycatch. However, b</w:t>
            </w:r>
            <w:r w:rsidR="00203ED4" w:rsidRPr="000B39E9">
              <w:rPr>
                <w:rFonts w:cs="Arial"/>
                <w:color w:val="000000"/>
              </w:rPr>
              <w:t>ycatch in this fishery is considered negligible</w:t>
            </w:r>
            <w:r w:rsidRPr="000B39E9">
              <w:rPr>
                <w:rFonts w:cs="Arial"/>
                <w:color w:val="000000"/>
              </w:rPr>
              <w:t xml:space="preserve"> due to the highly selective fishing </w:t>
            </w:r>
            <w:r w:rsidR="00215925">
              <w:rPr>
                <w:rFonts w:cs="Arial"/>
                <w:color w:val="000000"/>
              </w:rPr>
              <w:t>method</w:t>
            </w:r>
            <w:r w:rsidRPr="000B39E9">
              <w:rPr>
                <w:rFonts w:cs="Arial"/>
                <w:color w:val="000000"/>
              </w:rPr>
              <w:t>, i.e., unbaited squid jigs</w:t>
            </w:r>
            <w:r>
              <w:rPr>
                <w:rFonts w:cs="Arial"/>
                <w:color w:val="000000"/>
              </w:rPr>
              <w:t>.</w:t>
            </w:r>
            <w:r w:rsidR="00095054">
              <w:rPr>
                <w:rFonts w:cs="Arial"/>
                <w:color w:val="000000"/>
              </w:rPr>
              <w:t xml:space="preserve"> </w:t>
            </w:r>
            <w:r w:rsidR="003D02E2">
              <w:rPr>
                <w:rFonts w:cs="Arial"/>
                <w:color w:val="000000"/>
              </w:rPr>
              <w:t>Furthermore</w:t>
            </w:r>
            <w:r w:rsidR="00385F20">
              <w:rPr>
                <w:rFonts w:cs="Arial"/>
                <w:color w:val="000000"/>
              </w:rPr>
              <w:t xml:space="preserve">, </w:t>
            </w:r>
            <w:r w:rsidR="00C10D31">
              <w:rPr>
                <w:rFonts w:cs="Arial"/>
                <w:color w:val="000000"/>
              </w:rPr>
              <w:t xml:space="preserve">licensed </w:t>
            </w:r>
            <w:r w:rsidR="00385F20">
              <w:rPr>
                <w:rFonts w:cs="Arial"/>
                <w:color w:val="000000"/>
              </w:rPr>
              <w:t>automatic squid jig operators are prohibited from retaining any</w:t>
            </w:r>
            <w:r w:rsidR="004D0524" w:rsidRPr="004D0524">
              <w:rPr>
                <w:rFonts w:cs="Arial"/>
                <w:color w:val="000000"/>
              </w:rPr>
              <w:t xml:space="preserve"> species </w:t>
            </w:r>
            <w:r w:rsidR="00095054" w:rsidRPr="004D0524">
              <w:rPr>
                <w:rFonts w:cs="Arial"/>
                <w:color w:val="000000"/>
              </w:rPr>
              <w:t xml:space="preserve">other </w:t>
            </w:r>
            <w:r w:rsidR="00385F20">
              <w:rPr>
                <w:rFonts w:cs="Arial"/>
                <w:color w:val="000000"/>
              </w:rPr>
              <w:t>than Gould’s squid</w:t>
            </w:r>
            <w:r w:rsidR="00990F0E" w:rsidRPr="002C1819">
              <w:rPr>
                <w:rFonts w:cs="Arial"/>
                <w:color w:val="000000"/>
              </w:rPr>
              <w:t xml:space="preserve"> </w:t>
            </w:r>
            <w:r w:rsidR="00990F0E">
              <w:rPr>
                <w:rFonts w:cs="Arial"/>
                <w:color w:val="000000"/>
              </w:rPr>
              <w:t xml:space="preserve">and the risk of interacting with </w:t>
            </w:r>
            <w:r w:rsidR="00990F0E" w:rsidRPr="002C1819">
              <w:rPr>
                <w:rFonts w:cs="Arial"/>
                <w:color w:val="000000"/>
              </w:rPr>
              <w:t>endangered, threatened or protected species</w:t>
            </w:r>
            <w:r w:rsidR="00990F0E">
              <w:rPr>
                <w:rFonts w:cs="Arial"/>
                <w:color w:val="000000"/>
              </w:rPr>
              <w:t xml:space="preserve"> is considered low</w:t>
            </w:r>
            <w:r w:rsidR="00385F20">
              <w:rPr>
                <w:rFonts w:cs="Arial"/>
                <w:color w:val="000000"/>
              </w:rPr>
              <w:t xml:space="preserve">. </w:t>
            </w:r>
          </w:p>
          <w:p w:rsidR="00F02CBA" w:rsidRDefault="00F02CBA" w:rsidP="00C52CC3">
            <w:pPr>
              <w:spacing w:after="0"/>
              <w:rPr>
                <w:rFonts w:cs="Arial"/>
                <w:b/>
                <w:color w:val="000000"/>
              </w:rPr>
            </w:pPr>
          </w:p>
          <w:p w:rsidR="00CA2B2F" w:rsidRDefault="00203ED4" w:rsidP="00C52CC3">
            <w:pPr>
              <w:spacing w:after="0"/>
              <w:rPr>
                <w:rFonts w:cs="Arial"/>
                <w:color w:val="000000"/>
              </w:rPr>
            </w:pPr>
            <w:r w:rsidRPr="000B39E9">
              <w:rPr>
                <w:rFonts w:cs="Arial"/>
                <w:b/>
                <w:color w:val="000000"/>
              </w:rPr>
              <w:t>2.1.</w:t>
            </w:r>
            <w:r>
              <w:rPr>
                <w:rFonts w:cs="Arial"/>
                <w:b/>
                <w:color w:val="000000"/>
              </w:rPr>
              <w:t>4</w:t>
            </w:r>
            <w:r>
              <w:rPr>
                <w:rFonts w:cs="Arial"/>
                <w:color w:val="000000"/>
              </w:rPr>
              <w:t xml:space="preserve"> </w:t>
            </w:r>
          </w:p>
          <w:p w:rsidR="000E196E" w:rsidRDefault="00203ED4" w:rsidP="00C52CC3">
            <w:pPr>
              <w:spacing w:after="0"/>
              <w:rPr>
                <w:rFonts w:cs="Arial"/>
                <w:color w:val="000000"/>
              </w:rPr>
            </w:pPr>
            <w:r w:rsidRPr="000B39E9">
              <w:rPr>
                <w:rFonts w:cs="Arial"/>
                <w:color w:val="000000"/>
              </w:rPr>
              <w:t>Bycatch in this fishery is considered negligible</w:t>
            </w:r>
            <w:r w:rsidR="001144EF">
              <w:rPr>
                <w:rFonts w:cs="Arial"/>
                <w:color w:val="000000"/>
              </w:rPr>
              <w:t>. Therefore</w:t>
            </w:r>
            <w:r w:rsidR="008F6A89">
              <w:rPr>
                <w:rFonts w:cs="Arial"/>
                <w:color w:val="000000"/>
              </w:rPr>
              <w:t xml:space="preserve">, an indicator species has not been determined for monitoring purposes. </w:t>
            </w:r>
          </w:p>
          <w:p w:rsidR="00203ED4" w:rsidRDefault="00203ED4" w:rsidP="00C52CC3">
            <w:pPr>
              <w:spacing w:after="0"/>
              <w:rPr>
                <w:rFonts w:cs="Arial"/>
                <w:b/>
                <w:color w:val="000000"/>
              </w:rPr>
            </w:pPr>
          </w:p>
          <w:p w:rsidR="00CA2B2F" w:rsidRDefault="00203ED4" w:rsidP="00C52CC3">
            <w:pPr>
              <w:spacing w:after="0"/>
              <w:rPr>
                <w:rFonts w:cs="Arial"/>
                <w:bCs/>
                <w:color w:val="000000"/>
              </w:rPr>
            </w:pPr>
            <w:r w:rsidRPr="000B39E9">
              <w:rPr>
                <w:rFonts w:cs="Arial"/>
                <w:b/>
                <w:color w:val="000000"/>
              </w:rPr>
              <w:t>2.1.</w:t>
            </w:r>
            <w:r>
              <w:rPr>
                <w:rFonts w:cs="Arial"/>
                <w:b/>
                <w:color w:val="000000"/>
              </w:rPr>
              <w:t>5</w:t>
            </w:r>
            <w:r w:rsidR="00D952CD">
              <w:rPr>
                <w:rFonts w:cs="Arial"/>
                <w:bCs/>
                <w:color w:val="000000"/>
              </w:rPr>
              <w:t xml:space="preserve"> </w:t>
            </w:r>
          </w:p>
          <w:p w:rsidR="00203ED4" w:rsidRDefault="00203ED4" w:rsidP="00C52CC3">
            <w:pPr>
              <w:spacing w:after="0"/>
              <w:rPr>
                <w:rFonts w:cs="Arial"/>
                <w:color w:val="000000"/>
              </w:rPr>
            </w:pPr>
            <w:r w:rsidRPr="000B39E9">
              <w:rPr>
                <w:rFonts w:cs="Arial"/>
                <w:color w:val="000000"/>
              </w:rPr>
              <w:t>Bycatch in this fishery is considered negligible</w:t>
            </w:r>
            <w:r w:rsidR="001144EF">
              <w:rPr>
                <w:rFonts w:cs="Arial"/>
                <w:color w:val="000000"/>
              </w:rPr>
              <w:t>. Therefore</w:t>
            </w:r>
            <w:r w:rsidR="008F6A89">
              <w:rPr>
                <w:rFonts w:cs="Arial"/>
                <w:color w:val="000000"/>
              </w:rPr>
              <w:t>, decision rules that trigger additional management measures have not been developed.</w:t>
            </w:r>
          </w:p>
          <w:p w:rsidR="00203ED4" w:rsidRDefault="00203ED4" w:rsidP="00C52CC3">
            <w:pPr>
              <w:spacing w:after="0"/>
              <w:rPr>
                <w:rFonts w:cs="Arial"/>
                <w:color w:val="000000"/>
              </w:rPr>
            </w:pPr>
          </w:p>
          <w:p w:rsidR="00203ED4" w:rsidRDefault="00203ED4" w:rsidP="00C52CC3">
            <w:pPr>
              <w:spacing w:after="0"/>
              <w:rPr>
                <w:rFonts w:cs="Arial"/>
                <w:color w:val="000000"/>
              </w:rPr>
            </w:pPr>
          </w:p>
          <w:p w:rsidR="00E36618" w:rsidRDefault="00E36618" w:rsidP="00C52CC3">
            <w:pPr>
              <w:spacing w:after="0"/>
              <w:rPr>
                <w:rFonts w:cs="Arial"/>
                <w:color w:val="000000"/>
              </w:rPr>
            </w:pPr>
          </w:p>
          <w:p w:rsidR="00CA2B2F" w:rsidRDefault="00203ED4" w:rsidP="00CA2B2F">
            <w:pPr>
              <w:spacing w:after="0"/>
              <w:rPr>
                <w:rFonts w:cs="Arial"/>
                <w:color w:val="000000"/>
              </w:rPr>
            </w:pPr>
            <w:r w:rsidRPr="000B39E9">
              <w:rPr>
                <w:rFonts w:cs="Arial"/>
                <w:b/>
                <w:color w:val="000000"/>
              </w:rPr>
              <w:t>2.1.</w:t>
            </w:r>
            <w:r>
              <w:rPr>
                <w:rFonts w:cs="Arial"/>
                <w:b/>
                <w:color w:val="000000"/>
              </w:rPr>
              <w:t>6</w:t>
            </w:r>
            <w:r>
              <w:rPr>
                <w:rFonts w:cs="Arial"/>
                <w:color w:val="000000"/>
              </w:rPr>
              <w:t xml:space="preserve"> </w:t>
            </w:r>
          </w:p>
          <w:p w:rsidR="00E752A6" w:rsidRDefault="00203ED4" w:rsidP="00CA2B2F">
            <w:pPr>
              <w:spacing w:after="0"/>
              <w:rPr>
                <w:rFonts w:cs="Arial"/>
                <w:color w:val="000000"/>
                <w:highlight w:val="yellow"/>
              </w:rPr>
            </w:pPr>
            <w:r w:rsidRPr="000B39E9">
              <w:rPr>
                <w:rFonts w:cs="Arial"/>
                <w:color w:val="000000"/>
              </w:rPr>
              <w:t>Bycatch in this fishery is considered negligible</w:t>
            </w:r>
            <w:r w:rsidR="001144EF">
              <w:rPr>
                <w:rFonts w:cs="Arial"/>
                <w:color w:val="000000"/>
              </w:rPr>
              <w:t>.</w:t>
            </w:r>
            <w:r w:rsidR="008F6A89">
              <w:rPr>
                <w:rFonts w:cs="Arial"/>
                <w:color w:val="000000"/>
              </w:rPr>
              <w:t xml:space="preserve"> </w:t>
            </w:r>
            <w:r w:rsidR="001144EF">
              <w:rPr>
                <w:rFonts w:cs="Arial"/>
                <w:color w:val="000000"/>
              </w:rPr>
              <w:t>T</w:t>
            </w:r>
            <w:r w:rsidR="008F6A89">
              <w:rPr>
                <w:rFonts w:cs="Arial"/>
                <w:color w:val="000000"/>
              </w:rPr>
              <w:t xml:space="preserve">herefore, a management response has not been developed. </w:t>
            </w:r>
          </w:p>
        </w:tc>
      </w:tr>
    </w:tbl>
    <w:p w:rsidR="000E196E" w:rsidRDefault="000E196E" w:rsidP="00C52CC3">
      <w:pPr>
        <w:spacing w:after="0"/>
      </w:pPr>
    </w:p>
    <w:p w:rsidR="0087344B" w:rsidRDefault="0087344B" w:rsidP="00C52CC3">
      <w:pPr>
        <w:spacing w:after="0"/>
      </w:pP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0E196E" w:rsidRPr="002C1819" w:rsidTr="0030617A">
        <w:tc>
          <w:tcPr>
            <w:tcW w:w="15120" w:type="dxa"/>
            <w:gridSpan w:val="2"/>
          </w:tcPr>
          <w:p w:rsidR="000E196E" w:rsidRPr="002C1819" w:rsidRDefault="000E196E" w:rsidP="00C52CC3">
            <w:pPr>
              <w:spacing w:after="0"/>
              <w:rPr>
                <w:rFonts w:cs="Arial"/>
                <w:b/>
                <w:bCs/>
                <w:color w:val="000000"/>
              </w:rPr>
            </w:pPr>
            <w:r w:rsidRPr="002C1819">
              <w:rPr>
                <w:rFonts w:cs="Arial"/>
                <w:b/>
                <w:bCs/>
                <w:color w:val="000000"/>
              </w:rPr>
              <w:t xml:space="preserve">Objective 2: The fishery is conducted in a manner that avoids mortality </w:t>
            </w:r>
            <w:proofErr w:type="gramStart"/>
            <w:r w:rsidRPr="002C1819">
              <w:rPr>
                <w:rFonts w:cs="Arial"/>
                <w:b/>
                <w:bCs/>
                <w:color w:val="000000"/>
              </w:rPr>
              <w:t>of,</w:t>
            </w:r>
            <w:proofErr w:type="gramEnd"/>
            <w:r w:rsidRPr="002C1819">
              <w:rPr>
                <w:rFonts w:cs="Arial"/>
                <w:b/>
                <w:bCs/>
                <w:color w:val="000000"/>
              </w:rPr>
              <w:t xml:space="preserve"> or injuries to, endangered, threatened or protected species and avoids or minimises impacts on threatened ecological communities.</w:t>
            </w:r>
            <w:r w:rsidRPr="002C1819">
              <w:rPr>
                <w:rStyle w:val="FootnoteReference"/>
                <w:rFonts w:cs="Arial"/>
                <w:color w:val="000000"/>
              </w:rPr>
              <w:footnoteReference w:id="7"/>
            </w:r>
          </w:p>
          <w:p w:rsidR="000E196E" w:rsidRPr="002C1819" w:rsidRDefault="000E196E" w:rsidP="00C52CC3">
            <w:pPr>
              <w:spacing w:after="0"/>
              <w:rPr>
                <w:rFonts w:cs="Arial"/>
                <w:b/>
                <w:color w:val="000000"/>
                <w:highlight w:val="yellow"/>
              </w:rPr>
            </w:pPr>
          </w:p>
        </w:tc>
      </w:tr>
      <w:tr w:rsidR="000E196E" w:rsidRPr="002C1819" w:rsidTr="0030617A">
        <w:tc>
          <w:tcPr>
            <w:tcW w:w="7166"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Information requirements</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2.2.1</w:t>
            </w:r>
          </w:p>
          <w:p w:rsidR="000E196E" w:rsidRPr="002C1819" w:rsidRDefault="000E196E" w:rsidP="00C52CC3">
            <w:pPr>
              <w:spacing w:after="0"/>
              <w:rPr>
                <w:rFonts w:cs="Arial"/>
                <w:color w:val="000000"/>
              </w:rPr>
            </w:pPr>
            <w:r w:rsidRPr="002C1819">
              <w:rPr>
                <w:rFonts w:cs="Arial"/>
                <w:color w:val="000000"/>
              </w:rPr>
              <w:t>Reliable information is collected on the interaction with endangered, threatened or protected species and threatened ecological communities.</w:t>
            </w:r>
          </w:p>
          <w:p w:rsidR="000E196E" w:rsidRPr="002C1819" w:rsidRDefault="000E196E" w:rsidP="00C52CC3">
            <w:pPr>
              <w:spacing w:after="0"/>
              <w:rPr>
                <w:rFonts w:cs="Arial"/>
                <w:color w:val="000000"/>
              </w:rPr>
            </w:pPr>
          </w:p>
        </w:tc>
        <w:tc>
          <w:tcPr>
            <w:tcW w:w="7954" w:type="dxa"/>
          </w:tcPr>
          <w:p w:rsidR="00EA4716" w:rsidRDefault="00EA4716" w:rsidP="00C52CC3">
            <w:pPr>
              <w:spacing w:after="0"/>
              <w:rPr>
                <w:rFonts w:cs="Arial"/>
                <w:b/>
                <w:color w:val="000000"/>
              </w:rPr>
            </w:pPr>
          </w:p>
          <w:p w:rsidR="00CA2B2F" w:rsidRDefault="003D20E8" w:rsidP="00C52CC3">
            <w:pPr>
              <w:spacing w:after="0"/>
              <w:rPr>
                <w:rFonts w:cs="Arial"/>
                <w:color w:val="000000"/>
              </w:rPr>
            </w:pPr>
            <w:r w:rsidRPr="003D20E8">
              <w:rPr>
                <w:rFonts w:cs="Arial"/>
                <w:b/>
                <w:color w:val="000000"/>
              </w:rPr>
              <w:t>2.2.</w:t>
            </w:r>
            <w:r>
              <w:rPr>
                <w:rFonts w:cs="Arial"/>
                <w:b/>
                <w:color w:val="000000"/>
              </w:rPr>
              <w:t>1</w:t>
            </w:r>
            <w:r>
              <w:rPr>
                <w:rFonts w:cs="Arial"/>
                <w:color w:val="000000"/>
              </w:rPr>
              <w:t xml:space="preserve"> </w:t>
            </w:r>
          </w:p>
          <w:p w:rsidR="00B73DB0" w:rsidRDefault="00B73DB0" w:rsidP="00C52CC3">
            <w:pPr>
              <w:spacing w:after="0"/>
              <w:rPr>
                <w:rFonts w:cs="Arial"/>
                <w:color w:val="000000"/>
              </w:rPr>
            </w:pPr>
            <w:r w:rsidRPr="00B73DB0">
              <w:rPr>
                <w:rFonts w:cs="Arial"/>
                <w:color w:val="000000"/>
              </w:rPr>
              <w:t xml:space="preserve">The </w:t>
            </w:r>
            <w:r w:rsidR="00C8206E">
              <w:rPr>
                <w:rFonts w:cs="Arial"/>
                <w:color w:val="000000"/>
              </w:rPr>
              <w:t>Commonwealth </w:t>
            </w:r>
            <w:r w:rsidRPr="00B73DB0">
              <w:rPr>
                <w:rFonts w:cs="Arial"/>
                <w:color w:val="000000"/>
              </w:rPr>
              <w:t xml:space="preserve">SSJF is not known to interact with any </w:t>
            </w:r>
            <w:r w:rsidR="003D20E8" w:rsidRPr="002C1819">
              <w:rPr>
                <w:rFonts w:cs="Arial"/>
                <w:color w:val="000000"/>
              </w:rPr>
              <w:t xml:space="preserve">endangered, threatened or protected </w:t>
            </w:r>
            <w:r w:rsidRPr="00B73DB0">
              <w:rPr>
                <w:rFonts w:cs="Arial"/>
                <w:color w:val="000000"/>
              </w:rPr>
              <w:t xml:space="preserve">species. It is considered that this information is also indicative of the </w:t>
            </w:r>
            <w:r w:rsidR="006225FB">
              <w:rPr>
                <w:rFonts w:cs="Arial"/>
                <w:color w:val="000000"/>
              </w:rPr>
              <w:t xml:space="preserve">adjacent </w:t>
            </w:r>
            <w:r w:rsidRPr="00B73DB0">
              <w:rPr>
                <w:rFonts w:cs="Arial"/>
                <w:color w:val="000000"/>
              </w:rPr>
              <w:t xml:space="preserve">Tasmanian fishery that uses the same gear type, i.e., non-baited squid jigs. </w:t>
            </w:r>
          </w:p>
          <w:p w:rsidR="000A78B4" w:rsidRPr="00B73DB0" w:rsidRDefault="000A78B4" w:rsidP="00C52CC3">
            <w:pPr>
              <w:spacing w:after="0"/>
              <w:rPr>
                <w:rFonts w:cs="Arial"/>
                <w:color w:val="000000"/>
              </w:rPr>
            </w:pPr>
          </w:p>
          <w:p w:rsidR="001F16AB" w:rsidRDefault="00B73DB0" w:rsidP="00C52CC3">
            <w:pPr>
              <w:spacing w:after="0"/>
              <w:rPr>
                <w:rFonts w:cs="Arial"/>
                <w:color w:val="000000"/>
              </w:rPr>
            </w:pPr>
            <w:r w:rsidRPr="00B73DB0">
              <w:rPr>
                <w:rFonts w:cs="Arial"/>
                <w:color w:val="000000"/>
              </w:rPr>
              <w:t xml:space="preserve">An </w:t>
            </w:r>
            <w:r w:rsidR="0067705B">
              <w:rPr>
                <w:rFonts w:cs="Arial"/>
                <w:color w:val="000000"/>
              </w:rPr>
              <w:t>environmental risk management</w:t>
            </w:r>
            <w:r w:rsidRPr="00B73DB0">
              <w:rPr>
                <w:rFonts w:cs="Arial"/>
                <w:color w:val="000000"/>
              </w:rPr>
              <w:t xml:space="preserve"> report for the </w:t>
            </w:r>
            <w:r w:rsidR="00B019CE">
              <w:rPr>
                <w:rFonts w:cs="Arial"/>
                <w:color w:val="000000"/>
              </w:rPr>
              <w:t>Commonwealth </w:t>
            </w:r>
            <w:r w:rsidRPr="00B73DB0">
              <w:rPr>
                <w:rFonts w:cs="Arial"/>
                <w:color w:val="000000"/>
              </w:rPr>
              <w:t xml:space="preserve">SSJF was completed in April 2009 and submitted </w:t>
            </w:r>
            <w:r w:rsidRPr="0067705B">
              <w:rPr>
                <w:rFonts w:cs="Arial"/>
                <w:color w:val="000000"/>
              </w:rPr>
              <w:t xml:space="preserve">to </w:t>
            </w:r>
            <w:r w:rsidR="00A01A4A" w:rsidRPr="0067705B">
              <w:rPr>
                <w:rFonts w:cs="Arial"/>
                <w:color w:val="000000"/>
              </w:rPr>
              <w:t xml:space="preserve">the </w:t>
            </w:r>
            <w:r w:rsidR="004D13FF" w:rsidRPr="0067705B">
              <w:rPr>
                <w:rFonts w:cs="Arial"/>
                <w:color w:val="000000"/>
              </w:rPr>
              <w:t>Department of the Environment</w:t>
            </w:r>
            <w:r w:rsidRPr="00B73DB0">
              <w:rPr>
                <w:rFonts w:cs="Arial"/>
                <w:color w:val="000000"/>
              </w:rPr>
              <w:t xml:space="preserve">. This report showed that the risk of jigging to the 216 protected (TEP) species identified as occurring </w:t>
            </w:r>
            <w:r w:rsidR="0067705B">
              <w:rPr>
                <w:rFonts w:cs="Arial"/>
                <w:color w:val="000000"/>
              </w:rPr>
              <w:t xml:space="preserve">within the area of this fishery </w:t>
            </w:r>
            <w:r w:rsidRPr="00B73DB0">
              <w:rPr>
                <w:rFonts w:cs="Arial"/>
                <w:color w:val="000000"/>
              </w:rPr>
              <w:t>was considered negligible or minor.</w:t>
            </w:r>
          </w:p>
        </w:tc>
      </w:tr>
      <w:tr w:rsidR="000E196E" w:rsidRPr="002C1819" w:rsidTr="0030617A">
        <w:tc>
          <w:tcPr>
            <w:tcW w:w="7166" w:type="dxa"/>
          </w:tcPr>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Assessments</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2.2.2</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There is an assessment of the impact of the fishery on endangered, threatened or protected species.</w:t>
            </w:r>
          </w:p>
          <w:p w:rsidR="000E196E" w:rsidRPr="002C1819" w:rsidRDefault="000E196E" w:rsidP="00C52CC3">
            <w:pPr>
              <w:autoSpaceDE w:val="0"/>
              <w:autoSpaceDN w:val="0"/>
              <w:adjustRightInd w:val="0"/>
              <w:spacing w:after="0"/>
              <w:rPr>
                <w:rFonts w:cs="Arial"/>
                <w:color w:val="000000"/>
              </w:rPr>
            </w:pPr>
          </w:p>
          <w:p w:rsidR="000E196E" w:rsidRDefault="000E196E" w:rsidP="00C52CC3">
            <w:pPr>
              <w:autoSpaceDE w:val="0"/>
              <w:autoSpaceDN w:val="0"/>
              <w:adjustRightInd w:val="0"/>
              <w:spacing w:after="0"/>
              <w:rPr>
                <w:rFonts w:cs="Arial"/>
                <w:color w:val="000000"/>
              </w:rPr>
            </w:pPr>
          </w:p>
          <w:p w:rsidR="006E1CF2" w:rsidRPr="002C1819" w:rsidRDefault="006E1CF2" w:rsidP="00C52CC3">
            <w:pPr>
              <w:autoSpaceDE w:val="0"/>
              <w:autoSpaceDN w:val="0"/>
              <w:adjustRightInd w:val="0"/>
              <w:spacing w:after="0"/>
              <w:rPr>
                <w:rFonts w:cs="Arial"/>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2.2.3</w:t>
            </w:r>
          </w:p>
          <w:p w:rsidR="000E196E" w:rsidRPr="002C1819" w:rsidRDefault="000E196E" w:rsidP="00C52CC3">
            <w:pPr>
              <w:autoSpaceDE w:val="0"/>
              <w:autoSpaceDN w:val="0"/>
              <w:adjustRightInd w:val="0"/>
              <w:spacing w:after="0"/>
              <w:rPr>
                <w:rFonts w:cs="Arial"/>
                <w:b/>
                <w:bCs/>
                <w:color w:val="000000"/>
              </w:rPr>
            </w:pPr>
            <w:r w:rsidRPr="002C1819">
              <w:rPr>
                <w:rFonts w:cs="Arial"/>
                <w:color w:val="000000"/>
              </w:rPr>
              <w:t>There is an assessment of the impact of the fishery on threatened ecological communities.</w:t>
            </w:r>
          </w:p>
        </w:tc>
        <w:tc>
          <w:tcPr>
            <w:tcW w:w="7954" w:type="dxa"/>
          </w:tcPr>
          <w:p w:rsidR="00F22618" w:rsidRDefault="00F22618" w:rsidP="00C52CC3">
            <w:pPr>
              <w:spacing w:after="0"/>
              <w:rPr>
                <w:rFonts w:cs="Arial"/>
                <w:b/>
                <w:color w:val="000000"/>
              </w:rPr>
            </w:pPr>
          </w:p>
          <w:p w:rsidR="00CA2B2F" w:rsidRDefault="003D20E8" w:rsidP="00C52CC3">
            <w:pPr>
              <w:spacing w:after="0"/>
              <w:rPr>
                <w:rFonts w:cs="Arial"/>
                <w:color w:val="000000"/>
              </w:rPr>
            </w:pPr>
            <w:r w:rsidRPr="003D20E8">
              <w:rPr>
                <w:rFonts w:cs="Arial"/>
                <w:b/>
                <w:color w:val="000000"/>
              </w:rPr>
              <w:t>2.2.</w:t>
            </w:r>
            <w:r w:rsidR="0055155B">
              <w:rPr>
                <w:rFonts w:cs="Arial"/>
                <w:b/>
                <w:color w:val="000000"/>
              </w:rPr>
              <w:t>2</w:t>
            </w:r>
            <w:r w:rsidR="0055155B" w:rsidRPr="003D20E8">
              <w:rPr>
                <w:rFonts w:cs="Arial"/>
                <w:color w:val="000000"/>
              </w:rPr>
              <w:t xml:space="preserve"> </w:t>
            </w:r>
          </w:p>
          <w:p w:rsidR="003D20E8" w:rsidRDefault="0055155B" w:rsidP="00C52CC3">
            <w:pPr>
              <w:spacing w:after="0"/>
              <w:rPr>
                <w:rFonts w:cs="Arial"/>
                <w:color w:val="000000"/>
              </w:rPr>
            </w:pPr>
            <w:r w:rsidRPr="003D20E8">
              <w:rPr>
                <w:rFonts w:cs="Arial"/>
                <w:color w:val="000000"/>
              </w:rPr>
              <w:t xml:space="preserve">There is no physical contact of the fishing gear with any </w:t>
            </w:r>
            <w:r w:rsidR="002275DA">
              <w:rPr>
                <w:rFonts w:cs="Arial"/>
                <w:color w:val="000000"/>
              </w:rPr>
              <w:t xml:space="preserve">threatened ecological </w:t>
            </w:r>
            <w:r w:rsidRPr="003D20E8">
              <w:rPr>
                <w:rFonts w:cs="Arial"/>
                <w:color w:val="000000"/>
              </w:rPr>
              <w:t xml:space="preserve">communities and interactions with threatened, endangered or protected species are </w:t>
            </w:r>
            <w:r w:rsidRPr="00001012">
              <w:rPr>
                <w:rFonts w:cs="Arial"/>
                <w:color w:val="000000"/>
              </w:rPr>
              <w:t>considered negligible to zero.</w:t>
            </w:r>
            <w:r w:rsidR="00BC7A48" w:rsidRPr="00001012">
              <w:rPr>
                <w:rFonts w:cs="Arial"/>
                <w:color w:val="000000"/>
              </w:rPr>
              <w:t xml:space="preserve"> As such the impact of this fishery is considered benign</w:t>
            </w:r>
            <w:r w:rsidR="00DD5830" w:rsidRPr="00001012">
              <w:rPr>
                <w:rFonts w:cs="Arial"/>
                <w:color w:val="000000"/>
              </w:rPr>
              <w:t>.</w:t>
            </w:r>
          </w:p>
          <w:p w:rsidR="00737E3C" w:rsidRDefault="00737E3C" w:rsidP="00C52CC3">
            <w:pPr>
              <w:spacing w:after="0"/>
              <w:rPr>
                <w:rFonts w:cs="Arial"/>
                <w:b/>
                <w:color w:val="000000"/>
              </w:rPr>
            </w:pPr>
          </w:p>
          <w:p w:rsidR="00CA2B2F" w:rsidRDefault="004D13FF" w:rsidP="00CA2B2F">
            <w:pPr>
              <w:spacing w:after="0"/>
              <w:rPr>
                <w:rFonts w:cs="Arial"/>
                <w:color w:val="000000"/>
              </w:rPr>
            </w:pPr>
            <w:r w:rsidRPr="004D13FF">
              <w:rPr>
                <w:rFonts w:cs="Arial"/>
                <w:b/>
                <w:color w:val="000000"/>
              </w:rPr>
              <w:t>2.2.3</w:t>
            </w:r>
            <w:r w:rsidR="003D20E8">
              <w:rPr>
                <w:rFonts w:cs="Arial"/>
                <w:color w:val="000000"/>
              </w:rPr>
              <w:t xml:space="preserve"> </w:t>
            </w:r>
          </w:p>
          <w:p w:rsidR="00E752A6" w:rsidRDefault="000D674F" w:rsidP="00CA2B2F">
            <w:pPr>
              <w:spacing w:after="0"/>
              <w:rPr>
                <w:rFonts w:cs="Arial"/>
                <w:color w:val="000000"/>
              </w:rPr>
            </w:pPr>
            <w:r>
              <w:rPr>
                <w:rFonts w:cs="Arial"/>
                <w:color w:val="000000"/>
              </w:rPr>
              <w:t>As per 2</w:t>
            </w:r>
            <w:r w:rsidR="002F1403">
              <w:rPr>
                <w:rFonts w:cs="Arial"/>
                <w:color w:val="000000"/>
              </w:rPr>
              <w:t>.</w:t>
            </w:r>
            <w:r>
              <w:rPr>
                <w:rFonts w:cs="Arial"/>
                <w:color w:val="000000"/>
              </w:rPr>
              <w:t>2.2</w:t>
            </w:r>
            <w:r w:rsidR="003D20E8" w:rsidRPr="003D20E8">
              <w:rPr>
                <w:rFonts w:cs="Arial"/>
                <w:color w:val="000000"/>
              </w:rPr>
              <w:t xml:space="preserve"> </w:t>
            </w:r>
          </w:p>
        </w:tc>
      </w:tr>
      <w:tr w:rsidR="000E196E" w:rsidRPr="002C1819" w:rsidTr="0030617A">
        <w:tc>
          <w:tcPr>
            <w:tcW w:w="7166" w:type="dxa"/>
          </w:tcPr>
          <w:p w:rsidR="000E196E" w:rsidRPr="002C1819" w:rsidRDefault="000E196E" w:rsidP="00C52CC3">
            <w:pPr>
              <w:autoSpaceDE w:val="0"/>
              <w:autoSpaceDN w:val="0"/>
              <w:adjustRightInd w:val="0"/>
              <w:spacing w:after="0"/>
              <w:rPr>
                <w:rFonts w:cs="Arial"/>
                <w:b/>
                <w:bCs/>
                <w:color w:val="000000"/>
              </w:rPr>
            </w:pPr>
            <w:r>
              <w:br w:type="page"/>
            </w:r>
            <w:r w:rsidRPr="002C1819">
              <w:rPr>
                <w:rFonts w:cs="Arial"/>
                <w:b/>
                <w:bCs/>
                <w:color w:val="000000"/>
              </w:rPr>
              <w:t>Management responses</w:t>
            </w: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2.2.4</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There are measures in place to avoid capture and/or mortality of endangered, threatened or protected species.</w:t>
            </w:r>
          </w:p>
          <w:p w:rsidR="000E196E" w:rsidRDefault="000E196E" w:rsidP="00C52CC3">
            <w:pPr>
              <w:autoSpaceDE w:val="0"/>
              <w:autoSpaceDN w:val="0"/>
              <w:adjustRightInd w:val="0"/>
              <w:spacing w:after="0"/>
              <w:rPr>
                <w:rFonts w:cs="Arial"/>
                <w:color w:val="000000"/>
              </w:rPr>
            </w:pPr>
          </w:p>
          <w:p w:rsidR="006E1CF2" w:rsidRPr="002C1819" w:rsidRDefault="006E1CF2" w:rsidP="00C52CC3">
            <w:pPr>
              <w:autoSpaceDE w:val="0"/>
              <w:autoSpaceDN w:val="0"/>
              <w:adjustRightInd w:val="0"/>
              <w:spacing w:after="0"/>
              <w:rPr>
                <w:rFonts w:cs="Arial"/>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2.2.5</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There are measures in place to avoid impact on threatened ecological communities.</w:t>
            </w:r>
          </w:p>
          <w:p w:rsidR="000E196E" w:rsidRDefault="000E196E" w:rsidP="00C52CC3">
            <w:pPr>
              <w:autoSpaceDE w:val="0"/>
              <w:autoSpaceDN w:val="0"/>
              <w:adjustRightInd w:val="0"/>
              <w:spacing w:after="0"/>
              <w:rPr>
                <w:rFonts w:cs="Arial"/>
                <w:b/>
                <w:bCs/>
                <w:color w:val="000000"/>
              </w:rPr>
            </w:pPr>
          </w:p>
          <w:p w:rsidR="006E1CF2" w:rsidRDefault="006E1CF2" w:rsidP="00C52CC3">
            <w:pPr>
              <w:autoSpaceDE w:val="0"/>
              <w:autoSpaceDN w:val="0"/>
              <w:adjustRightInd w:val="0"/>
              <w:spacing w:after="0"/>
              <w:rPr>
                <w:rFonts w:cs="Arial"/>
                <w:b/>
                <w:bCs/>
                <w:color w:val="000000"/>
              </w:rPr>
            </w:pPr>
          </w:p>
          <w:p w:rsidR="006E1CF2" w:rsidRPr="002C1819" w:rsidRDefault="006E1CF2" w:rsidP="00C52CC3">
            <w:pPr>
              <w:autoSpaceDE w:val="0"/>
              <w:autoSpaceDN w:val="0"/>
              <w:adjustRightInd w:val="0"/>
              <w:spacing w:after="0"/>
              <w:rPr>
                <w:rFonts w:cs="Arial"/>
                <w:b/>
                <w:bCs/>
                <w:color w:val="000000"/>
              </w:rPr>
            </w:pPr>
          </w:p>
          <w:p w:rsidR="000E196E" w:rsidRPr="002C1819" w:rsidRDefault="000E196E" w:rsidP="00C52CC3">
            <w:pPr>
              <w:autoSpaceDE w:val="0"/>
              <w:autoSpaceDN w:val="0"/>
              <w:adjustRightInd w:val="0"/>
              <w:spacing w:after="0"/>
              <w:rPr>
                <w:rFonts w:cs="Arial"/>
                <w:b/>
                <w:bCs/>
                <w:color w:val="000000"/>
              </w:rPr>
            </w:pPr>
            <w:r w:rsidRPr="002C1819">
              <w:rPr>
                <w:rFonts w:cs="Arial"/>
                <w:b/>
                <w:bCs/>
                <w:color w:val="000000"/>
              </w:rPr>
              <w:t>2.2.6</w:t>
            </w:r>
          </w:p>
          <w:p w:rsidR="000E196E" w:rsidRPr="002C1819" w:rsidRDefault="000E196E" w:rsidP="00C52CC3">
            <w:pPr>
              <w:autoSpaceDE w:val="0"/>
              <w:autoSpaceDN w:val="0"/>
              <w:adjustRightInd w:val="0"/>
              <w:spacing w:after="0"/>
              <w:rPr>
                <w:rFonts w:cs="Arial"/>
                <w:color w:val="000000"/>
              </w:rPr>
            </w:pPr>
            <w:r w:rsidRPr="002C1819">
              <w:rPr>
                <w:rFonts w:cs="Arial"/>
                <w:color w:val="000000"/>
              </w:rPr>
              <w:t>The management response, considering uncertainties in the assessment and precautionary management actions, has a high chance of achieving the objective.</w:t>
            </w:r>
          </w:p>
          <w:p w:rsidR="000E196E" w:rsidRPr="002C1819" w:rsidRDefault="000E196E" w:rsidP="00C52CC3">
            <w:pPr>
              <w:autoSpaceDE w:val="0"/>
              <w:autoSpaceDN w:val="0"/>
              <w:adjustRightInd w:val="0"/>
              <w:spacing w:after="0"/>
              <w:rPr>
                <w:rFonts w:cs="Arial"/>
                <w:b/>
                <w:bCs/>
                <w:color w:val="000000"/>
              </w:rPr>
            </w:pPr>
          </w:p>
        </w:tc>
        <w:tc>
          <w:tcPr>
            <w:tcW w:w="7954" w:type="dxa"/>
          </w:tcPr>
          <w:p w:rsidR="000E196E" w:rsidRPr="002C1819" w:rsidRDefault="000E196E" w:rsidP="00C52CC3">
            <w:pPr>
              <w:spacing w:after="0"/>
              <w:rPr>
                <w:rFonts w:cs="Arial"/>
                <w:b/>
                <w:color w:val="000000"/>
              </w:rPr>
            </w:pPr>
          </w:p>
          <w:p w:rsidR="00CA2B2F" w:rsidRDefault="00737FCC" w:rsidP="00C52CC3">
            <w:pPr>
              <w:spacing w:after="0"/>
              <w:rPr>
                <w:rFonts w:cs="Arial"/>
                <w:color w:val="000000"/>
              </w:rPr>
            </w:pPr>
            <w:r w:rsidRPr="003D20E8">
              <w:rPr>
                <w:rFonts w:cs="Arial"/>
                <w:b/>
                <w:color w:val="000000"/>
              </w:rPr>
              <w:t>2.2.</w:t>
            </w:r>
            <w:r>
              <w:rPr>
                <w:rFonts w:cs="Arial"/>
                <w:b/>
                <w:color w:val="000000"/>
              </w:rPr>
              <w:t>4</w:t>
            </w:r>
            <w:r>
              <w:rPr>
                <w:rFonts w:cs="Arial"/>
                <w:color w:val="000000"/>
              </w:rPr>
              <w:t xml:space="preserve"> </w:t>
            </w:r>
          </w:p>
          <w:p w:rsidR="000E196E" w:rsidRPr="002C1819" w:rsidRDefault="000D674F" w:rsidP="00C52CC3">
            <w:pPr>
              <w:spacing w:after="0"/>
              <w:rPr>
                <w:rFonts w:cs="Arial"/>
                <w:color w:val="000000"/>
              </w:rPr>
            </w:pPr>
            <w:r>
              <w:rPr>
                <w:rFonts w:cs="Arial"/>
                <w:bCs/>
                <w:color w:val="000000"/>
              </w:rPr>
              <w:t>As per 2.2.2</w:t>
            </w:r>
            <w:r w:rsidR="00737FCC" w:rsidRPr="003D20E8">
              <w:rPr>
                <w:rFonts w:cs="Arial"/>
                <w:color w:val="000000"/>
              </w:rPr>
              <w:t>.</w:t>
            </w:r>
            <w:r w:rsidR="00D07914" w:rsidRPr="00D07914">
              <w:rPr>
                <w:rFonts w:ascii="Century Gothic" w:hAnsi="Century Gothic" w:cs="Century Gothic"/>
                <w:color w:val="000000"/>
                <w:sz w:val="23"/>
                <w:szCs w:val="23"/>
                <w:lang w:eastAsia="en-AU"/>
              </w:rPr>
              <w:t xml:space="preserve"> </w:t>
            </w:r>
          </w:p>
          <w:p w:rsidR="000E196E" w:rsidRDefault="000E196E" w:rsidP="00C52CC3">
            <w:pPr>
              <w:spacing w:after="0"/>
              <w:rPr>
                <w:rFonts w:cs="Arial"/>
                <w:color w:val="000000"/>
              </w:rPr>
            </w:pPr>
          </w:p>
          <w:p w:rsidR="00737FCC" w:rsidRDefault="00737FCC" w:rsidP="00C52CC3">
            <w:pPr>
              <w:spacing w:after="0"/>
              <w:rPr>
                <w:rFonts w:cs="Arial"/>
                <w:color w:val="000000"/>
              </w:rPr>
            </w:pPr>
          </w:p>
          <w:p w:rsidR="00FD3CDA" w:rsidRDefault="00FD3CDA" w:rsidP="00C52CC3">
            <w:pPr>
              <w:spacing w:after="0"/>
              <w:rPr>
                <w:rFonts w:cs="Arial"/>
                <w:b/>
                <w:color w:val="000000"/>
              </w:rPr>
            </w:pPr>
          </w:p>
          <w:p w:rsidR="00CA2B2F" w:rsidRDefault="00737FCC" w:rsidP="00C52CC3">
            <w:pPr>
              <w:spacing w:after="0"/>
              <w:rPr>
                <w:rFonts w:cs="Arial"/>
                <w:color w:val="000000"/>
              </w:rPr>
            </w:pPr>
            <w:r w:rsidRPr="003D20E8">
              <w:rPr>
                <w:rFonts w:cs="Arial"/>
                <w:b/>
                <w:color w:val="000000"/>
              </w:rPr>
              <w:t>2.2.</w:t>
            </w:r>
            <w:r>
              <w:rPr>
                <w:rFonts w:cs="Arial"/>
                <w:b/>
                <w:color w:val="000000"/>
              </w:rPr>
              <w:t>5</w:t>
            </w:r>
            <w:r>
              <w:rPr>
                <w:rFonts w:cs="Arial"/>
                <w:color w:val="000000"/>
              </w:rPr>
              <w:t xml:space="preserve"> </w:t>
            </w:r>
          </w:p>
          <w:p w:rsidR="00E752A6" w:rsidRDefault="000D674F" w:rsidP="00C52CC3">
            <w:pPr>
              <w:spacing w:after="0"/>
              <w:rPr>
                <w:rFonts w:cs="Arial"/>
                <w:color w:val="000000"/>
              </w:rPr>
            </w:pPr>
            <w:r>
              <w:rPr>
                <w:rFonts w:cs="Arial"/>
                <w:color w:val="000000"/>
              </w:rPr>
              <w:t>As per 2.2.2</w:t>
            </w:r>
          </w:p>
          <w:p w:rsidR="00E752A6" w:rsidRDefault="00E752A6" w:rsidP="00C52CC3">
            <w:pPr>
              <w:spacing w:after="0"/>
              <w:rPr>
                <w:rFonts w:cs="Arial"/>
                <w:color w:val="000000"/>
              </w:rPr>
            </w:pPr>
          </w:p>
          <w:p w:rsidR="00FD3CDA" w:rsidRDefault="00FD3CDA" w:rsidP="00C52CC3">
            <w:pPr>
              <w:spacing w:after="0"/>
              <w:rPr>
                <w:rFonts w:cs="Arial"/>
                <w:color w:val="000000"/>
              </w:rPr>
            </w:pPr>
          </w:p>
          <w:p w:rsidR="00C52CC3" w:rsidRDefault="00C52CC3" w:rsidP="00C52CC3">
            <w:pPr>
              <w:spacing w:after="0"/>
              <w:rPr>
                <w:rFonts w:cs="Arial"/>
                <w:b/>
                <w:color w:val="000000"/>
              </w:rPr>
            </w:pPr>
          </w:p>
          <w:p w:rsidR="00E36618" w:rsidRDefault="00E36618" w:rsidP="00CA2B2F">
            <w:pPr>
              <w:spacing w:after="0"/>
              <w:rPr>
                <w:rFonts w:cs="Arial"/>
                <w:b/>
                <w:color w:val="000000"/>
              </w:rPr>
            </w:pPr>
          </w:p>
          <w:p w:rsidR="00CA2B2F" w:rsidRDefault="005B6E58" w:rsidP="00CA2B2F">
            <w:pPr>
              <w:spacing w:after="0"/>
              <w:rPr>
                <w:rFonts w:cs="Arial"/>
                <w:color w:val="000000"/>
              </w:rPr>
            </w:pPr>
            <w:r w:rsidRPr="003D20E8">
              <w:rPr>
                <w:rFonts w:cs="Arial"/>
                <w:b/>
                <w:color w:val="000000"/>
              </w:rPr>
              <w:t>2.2.</w:t>
            </w:r>
            <w:r>
              <w:rPr>
                <w:rFonts w:cs="Arial"/>
                <w:b/>
                <w:color w:val="000000"/>
              </w:rPr>
              <w:t>6</w:t>
            </w:r>
            <w:r>
              <w:rPr>
                <w:rFonts w:cs="Arial"/>
                <w:color w:val="000000"/>
              </w:rPr>
              <w:t xml:space="preserve"> </w:t>
            </w:r>
          </w:p>
          <w:p w:rsidR="00E752A6" w:rsidRDefault="000D674F" w:rsidP="00CA2B2F">
            <w:pPr>
              <w:spacing w:after="0"/>
              <w:rPr>
                <w:rFonts w:cs="Arial"/>
                <w:color w:val="000000"/>
              </w:rPr>
            </w:pPr>
            <w:r>
              <w:rPr>
                <w:rFonts w:cs="Arial"/>
                <w:color w:val="000000"/>
              </w:rPr>
              <w:t>As per 2.2.2</w:t>
            </w:r>
          </w:p>
        </w:tc>
      </w:tr>
    </w:tbl>
    <w:p w:rsidR="000E196E" w:rsidRDefault="000E196E" w:rsidP="00C52CC3">
      <w:pPr>
        <w:spacing w:after="0"/>
      </w:pPr>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0E196E" w:rsidRPr="002C1819" w:rsidTr="0030617A">
        <w:tc>
          <w:tcPr>
            <w:tcW w:w="15120" w:type="dxa"/>
            <w:gridSpan w:val="2"/>
          </w:tcPr>
          <w:p w:rsidR="000E196E" w:rsidRPr="002C1819" w:rsidRDefault="000E196E" w:rsidP="0030617A">
            <w:pPr>
              <w:rPr>
                <w:rFonts w:cs="Arial"/>
                <w:b/>
                <w:color w:val="000000"/>
              </w:rPr>
            </w:pPr>
            <w:r w:rsidRPr="002C1819">
              <w:rPr>
                <w:rFonts w:cs="Arial"/>
                <w:b/>
                <w:bCs/>
                <w:color w:val="000000"/>
              </w:rPr>
              <w:t>Objective 3: The fishery is conducted, in a manner that minimises the impact of fishing operations on the ecosystem generally.</w:t>
            </w:r>
          </w:p>
        </w:tc>
      </w:tr>
      <w:tr w:rsidR="000E196E" w:rsidRPr="002C1819" w:rsidTr="0030617A">
        <w:tc>
          <w:tcPr>
            <w:tcW w:w="7166" w:type="dxa"/>
          </w:tcPr>
          <w:p w:rsidR="000E196E" w:rsidRPr="002C1819" w:rsidRDefault="000E196E" w:rsidP="006E1CF2">
            <w:pPr>
              <w:autoSpaceDE w:val="0"/>
              <w:autoSpaceDN w:val="0"/>
              <w:adjustRightInd w:val="0"/>
              <w:spacing w:after="0"/>
              <w:rPr>
                <w:rFonts w:cs="Arial"/>
                <w:b/>
                <w:bCs/>
                <w:color w:val="000000"/>
              </w:rPr>
            </w:pPr>
            <w:r w:rsidRPr="002C1819">
              <w:rPr>
                <w:rFonts w:cs="Arial"/>
                <w:b/>
                <w:bCs/>
                <w:color w:val="000000"/>
              </w:rPr>
              <w:t>Information requirements</w:t>
            </w:r>
          </w:p>
          <w:p w:rsidR="000E196E" w:rsidRPr="002C1819" w:rsidRDefault="000E196E" w:rsidP="00CA2B2F">
            <w:pPr>
              <w:autoSpaceDE w:val="0"/>
              <w:autoSpaceDN w:val="0"/>
              <w:adjustRightInd w:val="0"/>
              <w:spacing w:after="0"/>
              <w:rPr>
                <w:rFonts w:cs="Arial"/>
                <w:b/>
                <w:bCs/>
                <w:color w:val="000000"/>
              </w:rPr>
            </w:pPr>
            <w:r w:rsidRPr="002C1819">
              <w:rPr>
                <w:rFonts w:cs="Arial"/>
                <w:b/>
                <w:bCs/>
                <w:color w:val="000000"/>
              </w:rPr>
              <w:t>2.3.1</w:t>
            </w:r>
          </w:p>
          <w:p w:rsidR="000E196E" w:rsidRPr="002C1819" w:rsidRDefault="000E196E" w:rsidP="0030617A">
            <w:pPr>
              <w:autoSpaceDE w:val="0"/>
              <w:autoSpaceDN w:val="0"/>
              <w:adjustRightInd w:val="0"/>
              <w:rPr>
                <w:rFonts w:cs="Arial"/>
                <w:color w:val="000000"/>
              </w:rPr>
            </w:pPr>
            <w:r w:rsidRPr="002C1819">
              <w:rPr>
                <w:rFonts w:cs="Arial"/>
                <w:color w:val="000000"/>
              </w:rPr>
              <w:t>Information appropriate for the analysis in 2.3.2 is collated and/or collected covering the fisheries impact on the ecosystem and environment generally.</w:t>
            </w:r>
          </w:p>
          <w:p w:rsidR="000E196E" w:rsidRPr="002C1819" w:rsidRDefault="000E196E" w:rsidP="0030617A">
            <w:pPr>
              <w:autoSpaceDE w:val="0"/>
              <w:autoSpaceDN w:val="0"/>
              <w:adjustRightInd w:val="0"/>
              <w:rPr>
                <w:rFonts w:cs="Arial"/>
                <w:b/>
                <w:bCs/>
                <w:color w:val="000000"/>
              </w:rPr>
            </w:pPr>
          </w:p>
        </w:tc>
        <w:tc>
          <w:tcPr>
            <w:tcW w:w="7954" w:type="dxa"/>
          </w:tcPr>
          <w:p w:rsidR="00073A7A" w:rsidRPr="000011E9" w:rsidRDefault="00073A7A" w:rsidP="006E1CF2">
            <w:pPr>
              <w:spacing w:after="0"/>
              <w:rPr>
                <w:rFonts w:cs="Arial"/>
                <w:b/>
                <w:bCs/>
                <w:color w:val="000000"/>
              </w:rPr>
            </w:pPr>
          </w:p>
          <w:p w:rsidR="00CA2B2F" w:rsidRDefault="0032065E" w:rsidP="00CA2B2F">
            <w:pPr>
              <w:spacing w:after="0"/>
              <w:rPr>
                <w:rFonts w:cs="Arial"/>
                <w:b/>
                <w:bCs/>
                <w:color w:val="000000"/>
              </w:rPr>
            </w:pPr>
            <w:r w:rsidRPr="000011E9">
              <w:rPr>
                <w:rFonts w:cs="Arial"/>
                <w:b/>
                <w:bCs/>
                <w:color w:val="000000"/>
              </w:rPr>
              <w:t xml:space="preserve">2.3.1 </w:t>
            </w:r>
          </w:p>
          <w:p w:rsidR="000011E9" w:rsidRDefault="00610C28" w:rsidP="00D32E26">
            <w:pPr>
              <w:rPr>
                <w:rFonts w:cs="Arial"/>
                <w:color w:val="000000"/>
              </w:rPr>
            </w:pPr>
            <w:r w:rsidRPr="00610C28">
              <w:rPr>
                <w:rFonts w:cs="Arial"/>
                <w:bCs/>
                <w:color w:val="000000"/>
              </w:rPr>
              <w:t xml:space="preserve">While an analysis of risks has not been completed for the Tasmanian Gould’s Squid Fishery, </w:t>
            </w:r>
            <w:r w:rsidR="000D674F">
              <w:rPr>
                <w:rFonts w:cs="Arial"/>
                <w:bCs/>
                <w:color w:val="000000"/>
              </w:rPr>
              <w:t>a</w:t>
            </w:r>
            <w:r w:rsidR="001C6119" w:rsidRPr="000011E9">
              <w:rPr>
                <w:rFonts w:cs="Arial"/>
                <w:bCs/>
                <w:color w:val="000000"/>
              </w:rPr>
              <w:t xml:space="preserve">n </w:t>
            </w:r>
            <w:r w:rsidR="001C6119" w:rsidRPr="008E22D7">
              <w:rPr>
                <w:rFonts w:cs="Arial"/>
                <w:bCs/>
                <w:color w:val="000000"/>
              </w:rPr>
              <w:t xml:space="preserve">ecological risk assessment of the Commonwealth SSJF was completed in 2006 and did not identify any indicators of threat to the environment from jig fishing </w:t>
            </w:r>
            <w:r w:rsidR="001C6119" w:rsidRPr="008E22D7">
              <w:rPr>
                <w:rFonts w:cs="Arial"/>
                <w:snapToGrid w:val="0"/>
              </w:rPr>
              <w:t>(Flood et al., 2012)</w:t>
            </w:r>
            <w:r w:rsidR="001C6119" w:rsidRPr="008E22D7">
              <w:rPr>
                <w:rFonts w:cs="Arial"/>
                <w:bCs/>
                <w:color w:val="000000"/>
              </w:rPr>
              <w:t xml:space="preserve">. </w:t>
            </w:r>
            <w:r w:rsidR="00542441" w:rsidRPr="008E22D7">
              <w:rPr>
                <w:rFonts w:cs="Arial"/>
                <w:color w:val="000000"/>
              </w:rPr>
              <w:t>It is considered that this information is also indicative of the adjacent Tasmanian fishery that uses the same gear type, i.e., non-baited squid jigs.</w:t>
            </w:r>
            <w:r w:rsidR="00542441" w:rsidRPr="00B73DB0">
              <w:rPr>
                <w:rFonts w:cs="Arial"/>
                <w:color w:val="000000"/>
              </w:rPr>
              <w:t xml:space="preserve"> </w:t>
            </w:r>
          </w:p>
          <w:p w:rsidR="000E196E" w:rsidRPr="002C1819" w:rsidRDefault="000011E9" w:rsidP="00BF6965">
            <w:pPr>
              <w:rPr>
                <w:rFonts w:cs="Arial"/>
                <w:color w:val="000000"/>
              </w:rPr>
            </w:pPr>
            <w:r w:rsidRPr="00C47E01">
              <w:rPr>
                <w:rFonts w:cs="Arial"/>
                <w:color w:val="000000"/>
              </w:rPr>
              <w:t xml:space="preserve">The annual Tasmanian Scalefish Fishery Assessment </w:t>
            </w:r>
            <w:r w:rsidRPr="000011E9">
              <w:rPr>
                <w:rFonts w:cs="Arial"/>
                <w:color w:val="000000"/>
              </w:rPr>
              <w:t>Report is now assessed using the</w:t>
            </w:r>
            <w:r>
              <w:rPr>
                <w:rFonts w:cs="Arial"/>
                <w:color w:val="000000"/>
              </w:rPr>
              <w:t xml:space="preserve"> </w:t>
            </w:r>
            <w:r w:rsidRPr="00BF6965">
              <w:rPr>
                <w:rFonts w:cs="Arial"/>
                <w:color w:val="000000"/>
              </w:rPr>
              <w:t xml:space="preserve">new national framework, which includes performance indicators and reference points. </w:t>
            </w:r>
            <w:r w:rsidR="00BF6965" w:rsidRPr="00BF6965">
              <w:rPr>
                <w:rFonts w:cs="Arial"/>
                <w:color w:val="000000"/>
              </w:rPr>
              <w:t xml:space="preserve">Although Tasmania has no formal </w:t>
            </w:r>
            <w:r w:rsidR="00215925">
              <w:rPr>
                <w:rFonts w:cs="Arial"/>
                <w:color w:val="000000"/>
              </w:rPr>
              <w:t xml:space="preserve">data </w:t>
            </w:r>
            <w:r w:rsidR="00BF6965" w:rsidRPr="00BF6965">
              <w:rPr>
                <w:rFonts w:cs="Arial"/>
                <w:color w:val="000000"/>
              </w:rPr>
              <w:t>sharing arrangement with the Commonwealth, all Tasmanian</w:t>
            </w:r>
            <w:r w:rsidR="00BF6965" w:rsidRPr="00C47E01">
              <w:rPr>
                <w:rFonts w:cs="Arial"/>
                <w:color w:val="000000"/>
              </w:rPr>
              <w:t xml:space="preserve"> state catch and effort is reported to the Commonwealth and Gould’s squid is included in the new national </w:t>
            </w:r>
            <w:r w:rsidR="00BF6965" w:rsidRPr="00215925">
              <w:rPr>
                <w:rFonts w:cs="Arial"/>
                <w:i/>
                <w:color w:val="000000"/>
              </w:rPr>
              <w:t>Status of Key Australian Fish Stocks</w:t>
            </w:r>
            <w:r w:rsidR="00BF6965" w:rsidRPr="00C47E01">
              <w:rPr>
                <w:rFonts w:cs="Arial"/>
                <w:color w:val="000000"/>
              </w:rPr>
              <w:t xml:space="preserve"> report.</w:t>
            </w:r>
            <w:r w:rsidR="00BF6965">
              <w:rPr>
                <w:rFonts w:cs="Arial"/>
                <w:color w:val="000000"/>
              </w:rPr>
              <w:t xml:space="preserve"> </w:t>
            </w:r>
          </w:p>
        </w:tc>
      </w:tr>
      <w:tr w:rsidR="000E196E" w:rsidRPr="002C1819" w:rsidTr="0030617A">
        <w:tc>
          <w:tcPr>
            <w:tcW w:w="7166" w:type="dxa"/>
          </w:tcPr>
          <w:p w:rsidR="000E196E" w:rsidRPr="002C1819" w:rsidRDefault="000E196E" w:rsidP="006E1CF2">
            <w:pPr>
              <w:autoSpaceDE w:val="0"/>
              <w:autoSpaceDN w:val="0"/>
              <w:adjustRightInd w:val="0"/>
              <w:spacing w:after="0"/>
              <w:rPr>
                <w:rFonts w:cs="Arial"/>
                <w:b/>
                <w:bCs/>
                <w:color w:val="000000"/>
              </w:rPr>
            </w:pPr>
            <w:r w:rsidRPr="002C1819">
              <w:rPr>
                <w:rFonts w:cs="Arial"/>
                <w:b/>
                <w:bCs/>
                <w:color w:val="000000"/>
              </w:rPr>
              <w:t>Assessment</w:t>
            </w:r>
          </w:p>
          <w:p w:rsidR="000E196E" w:rsidRPr="002C1819" w:rsidRDefault="000E196E" w:rsidP="00CA2B2F">
            <w:pPr>
              <w:autoSpaceDE w:val="0"/>
              <w:autoSpaceDN w:val="0"/>
              <w:adjustRightInd w:val="0"/>
              <w:spacing w:after="0"/>
              <w:rPr>
                <w:rFonts w:cs="Arial"/>
                <w:b/>
                <w:bCs/>
                <w:color w:val="000000"/>
              </w:rPr>
            </w:pPr>
            <w:r w:rsidRPr="002C1819">
              <w:rPr>
                <w:rFonts w:cs="Arial"/>
                <w:b/>
                <w:bCs/>
                <w:color w:val="000000"/>
              </w:rPr>
              <w:t>2.3.2</w:t>
            </w:r>
          </w:p>
          <w:p w:rsidR="000E196E" w:rsidRPr="002C1819" w:rsidRDefault="000E196E" w:rsidP="0030617A">
            <w:pPr>
              <w:autoSpaceDE w:val="0"/>
              <w:autoSpaceDN w:val="0"/>
              <w:adjustRightInd w:val="0"/>
              <w:rPr>
                <w:rFonts w:cs="Arial"/>
                <w:color w:val="000000"/>
              </w:rPr>
            </w:pPr>
            <w:r w:rsidRPr="002C1819">
              <w:rPr>
                <w:rFonts w:cs="Arial"/>
                <w:color w:val="000000"/>
              </w:rPr>
              <w:t>Information is collected and a risk analysis, appropriate to the scale of the fishery and its potential impacts, is conducted into the susceptibility of each of the following ecosystem components to the fishery.</w:t>
            </w:r>
          </w:p>
          <w:p w:rsidR="000E196E" w:rsidRPr="002C1819" w:rsidRDefault="000E196E" w:rsidP="00607A0F">
            <w:pPr>
              <w:autoSpaceDE w:val="0"/>
              <w:autoSpaceDN w:val="0"/>
              <w:adjustRightInd w:val="0"/>
              <w:spacing w:after="0"/>
              <w:rPr>
                <w:rFonts w:cs="Arial"/>
                <w:b/>
                <w:bCs/>
                <w:color w:val="000000"/>
              </w:rPr>
            </w:pPr>
            <w:r w:rsidRPr="002C1819">
              <w:rPr>
                <w:rFonts w:cs="Arial"/>
                <w:b/>
                <w:bCs/>
                <w:color w:val="000000"/>
              </w:rPr>
              <w:t>(a) Impacts on ecological communities</w:t>
            </w:r>
          </w:p>
          <w:p w:rsidR="000E196E" w:rsidRPr="002C1819" w:rsidRDefault="000E196E" w:rsidP="000E196E">
            <w:pPr>
              <w:numPr>
                <w:ilvl w:val="0"/>
                <w:numId w:val="34"/>
              </w:numPr>
              <w:autoSpaceDE w:val="0"/>
              <w:autoSpaceDN w:val="0"/>
              <w:adjustRightInd w:val="0"/>
              <w:spacing w:after="0" w:line="240" w:lineRule="auto"/>
              <w:rPr>
                <w:rFonts w:cs="Arial"/>
                <w:color w:val="000000"/>
              </w:rPr>
            </w:pPr>
            <w:r w:rsidRPr="002C1819">
              <w:rPr>
                <w:rFonts w:cs="Arial"/>
                <w:color w:val="000000"/>
              </w:rPr>
              <w:t>Benthic communities</w:t>
            </w:r>
          </w:p>
          <w:p w:rsidR="000E196E" w:rsidRPr="002C1819" w:rsidRDefault="000E196E" w:rsidP="000E196E">
            <w:pPr>
              <w:numPr>
                <w:ilvl w:val="0"/>
                <w:numId w:val="34"/>
              </w:numPr>
              <w:autoSpaceDE w:val="0"/>
              <w:autoSpaceDN w:val="0"/>
              <w:adjustRightInd w:val="0"/>
              <w:spacing w:after="0" w:line="240" w:lineRule="auto"/>
              <w:rPr>
                <w:rFonts w:cs="Arial"/>
                <w:color w:val="000000"/>
              </w:rPr>
            </w:pPr>
            <w:r w:rsidRPr="002C1819">
              <w:rPr>
                <w:rFonts w:cs="Arial"/>
                <w:color w:val="000000"/>
              </w:rPr>
              <w:t>Ecologically related, associated or dependent species</w:t>
            </w:r>
          </w:p>
          <w:p w:rsidR="000E196E" w:rsidRPr="002C1819" w:rsidRDefault="000E196E" w:rsidP="008277AA">
            <w:pPr>
              <w:numPr>
                <w:ilvl w:val="0"/>
                <w:numId w:val="34"/>
              </w:numPr>
              <w:autoSpaceDE w:val="0"/>
              <w:autoSpaceDN w:val="0"/>
              <w:adjustRightInd w:val="0"/>
              <w:spacing w:after="0" w:line="240" w:lineRule="auto"/>
              <w:rPr>
                <w:rFonts w:cs="Arial"/>
                <w:color w:val="000000"/>
              </w:rPr>
            </w:pPr>
            <w:r w:rsidRPr="002C1819">
              <w:rPr>
                <w:rFonts w:cs="Arial"/>
                <w:color w:val="000000"/>
              </w:rPr>
              <w:t>Water column communities</w:t>
            </w:r>
          </w:p>
          <w:p w:rsidR="000E196E" w:rsidRPr="002C1819" w:rsidRDefault="000E196E" w:rsidP="00607A0F">
            <w:pPr>
              <w:autoSpaceDE w:val="0"/>
              <w:autoSpaceDN w:val="0"/>
              <w:adjustRightInd w:val="0"/>
              <w:spacing w:after="0"/>
              <w:rPr>
                <w:rFonts w:cs="Arial"/>
                <w:b/>
                <w:bCs/>
                <w:color w:val="000000"/>
              </w:rPr>
            </w:pPr>
            <w:r w:rsidRPr="002C1819">
              <w:rPr>
                <w:rFonts w:cs="Arial"/>
                <w:b/>
                <w:bCs/>
                <w:color w:val="000000"/>
              </w:rPr>
              <w:t>(b) Impacts on food chains</w:t>
            </w:r>
          </w:p>
          <w:p w:rsidR="000E196E" w:rsidRPr="002C1819" w:rsidRDefault="000E196E" w:rsidP="000E196E">
            <w:pPr>
              <w:numPr>
                <w:ilvl w:val="0"/>
                <w:numId w:val="35"/>
              </w:numPr>
              <w:autoSpaceDE w:val="0"/>
              <w:autoSpaceDN w:val="0"/>
              <w:adjustRightInd w:val="0"/>
              <w:spacing w:after="0" w:line="240" w:lineRule="auto"/>
              <w:rPr>
                <w:rFonts w:cs="Arial"/>
                <w:color w:val="000000"/>
              </w:rPr>
            </w:pPr>
            <w:r w:rsidRPr="002C1819">
              <w:rPr>
                <w:rFonts w:cs="Arial"/>
                <w:color w:val="000000"/>
              </w:rPr>
              <w:t>Structure</w:t>
            </w:r>
          </w:p>
          <w:p w:rsidR="000E196E" w:rsidRPr="002C1819" w:rsidRDefault="000E196E" w:rsidP="008277AA">
            <w:pPr>
              <w:numPr>
                <w:ilvl w:val="0"/>
                <w:numId w:val="35"/>
              </w:numPr>
              <w:autoSpaceDE w:val="0"/>
              <w:autoSpaceDN w:val="0"/>
              <w:adjustRightInd w:val="0"/>
              <w:spacing w:after="0" w:line="240" w:lineRule="auto"/>
              <w:rPr>
                <w:rFonts w:cs="Arial"/>
                <w:color w:val="000000"/>
              </w:rPr>
            </w:pPr>
            <w:r w:rsidRPr="002C1819">
              <w:rPr>
                <w:rFonts w:cs="Arial"/>
                <w:color w:val="000000"/>
              </w:rPr>
              <w:t>Productivity/flows</w:t>
            </w:r>
          </w:p>
          <w:p w:rsidR="000E196E" w:rsidRPr="002C1819" w:rsidRDefault="000E196E" w:rsidP="00607A0F">
            <w:pPr>
              <w:autoSpaceDE w:val="0"/>
              <w:autoSpaceDN w:val="0"/>
              <w:adjustRightInd w:val="0"/>
              <w:spacing w:after="0"/>
              <w:rPr>
                <w:rFonts w:cs="Arial"/>
                <w:b/>
                <w:bCs/>
                <w:color w:val="000000"/>
              </w:rPr>
            </w:pPr>
            <w:r w:rsidRPr="002C1819">
              <w:rPr>
                <w:rFonts w:cs="Arial"/>
                <w:b/>
                <w:bCs/>
                <w:color w:val="000000"/>
              </w:rPr>
              <w:t>(c) Impacts on the physical environment</w:t>
            </w:r>
          </w:p>
          <w:p w:rsidR="000E196E" w:rsidRPr="002C1819" w:rsidRDefault="000E196E" w:rsidP="000E196E">
            <w:pPr>
              <w:numPr>
                <w:ilvl w:val="0"/>
                <w:numId w:val="36"/>
              </w:numPr>
              <w:autoSpaceDE w:val="0"/>
              <w:autoSpaceDN w:val="0"/>
              <w:adjustRightInd w:val="0"/>
              <w:spacing w:after="0" w:line="240" w:lineRule="auto"/>
              <w:rPr>
                <w:rFonts w:cs="Arial"/>
                <w:color w:val="000000"/>
              </w:rPr>
            </w:pPr>
            <w:r w:rsidRPr="002C1819">
              <w:rPr>
                <w:rFonts w:cs="Arial"/>
                <w:color w:val="000000"/>
              </w:rPr>
              <w:t>Physical habitat</w:t>
            </w:r>
          </w:p>
          <w:p w:rsidR="000E196E" w:rsidRPr="002F6550" w:rsidRDefault="000E196E" w:rsidP="0030617A">
            <w:pPr>
              <w:numPr>
                <w:ilvl w:val="0"/>
                <w:numId w:val="36"/>
              </w:numPr>
              <w:autoSpaceDE w:val="0"/>
              <w:autoSpaceDN w:val="0"/>
              <w:adjustRightInd w:val="0"/>
              <w:spacing w:after="0" w:line="240" w:lineRule="auto"/>
              <w:ind w:left="714" w:hanging="357"/>
              <w:rPr>
                <w:rFonts w:cs="Arial"/>
                <w:b/>
                <w:bCs/>
                <w:color w:val="000000"/>
              </w:rPr>
            </w:pPr>
            <w:r w:rsidRPr="002C1819">
              <w:rPr>
                <w:rFonts w:cs="Arial"/>
                <w:color w:val="000000"/>
              </w:rPr>
              <w:t>Water quality</w:t>
            </w:r>
          </w:p>
        </w:tc>
        <w:tc>
          <w:tcPr>
            <w:tcW w:w="7954" w:type="dxa"/>
          </w:tcPr>
          <w:p w:rsidR="00073A7A" w:rsidRDefault="00073A7A" w:rsidP="006E1CF2">
            <w:pPr>
              <w:spacing w:after="0"/>
              <w:rPr>
                <w:rFonts w:cs="Arial"/>
                <w:b/>
                <w:bCs/>
                <w:color w:val="000000"/>
              </w:rPr>
            </w:pPr>
          </w:p>
          <w:p w:rsidR="002674C2" w:rsidRPr="00DD27BF" w:rsidRDefault="002674C2" w:rsidP="00CA2B2F">
            <w:pPr>
              <w:spacing w:after="0"/>
              <w:rPr>
                <w:rFonts w:cs="Arial"/>
                <w:color w:val="000000"/>
              </w:rPr>
            </w:pPr>
            <w:r w:rsidRPr="000E6643">
              <w:rPr>
                <w:rFonts w:cs="Arial"/>
                <w:b/>
                <w:bCs/>
                <w:color w:val="000000"/>
              </w:rPr>
              <w:t>2.3.2</w:t>
            </w:r>
            <w:r w:rsidRPr="000E6643">
              <w:rPr>
                <w:rFonts w:cs="Arial"/>
                <w:color w:val="000000"/>
              </w:rPr>
              <w:t xml:space="preserve"> </w:t>
            </w:r>
          </w:p>
          <w:p w:rsidR="000E196E" w:rsidRPr="002C1819" w:rsidRDefault="00A41C91" w:rsidP="008B3222">
            <w:pPr>
              <w:rPr>
                <w:rFonts w:cs="Arial"/>
                <w:color w:val="000000"/>
                <w:highlight w:val="yellow"/>
              </w:rPr>
            </w:pPr>
            <w:r>
              <w:rPr>
                <w:rFonts w:cs="Arial"/>
                <w:color w:val="000000"/>
              </w:rPr>
              <w:t>Due to t</w:t>
            </w:r>
            <w:r w:rsidR="008D18EF">
              <w:rPr>
                <w:rFonts w:cs="Arial"/>
                <w:color w:val="000000"/>
              </w:rPr>
              <w:t>he</w:t>
            </w:r>
            <w:r w:rsidR="00046BD3" w:rsidRPr="00DD27BF">
              <w:rPr>
                <w:rFonts w:cs="Arial"/>
                <w:color w:val="000000"/>
              </w:rPr>
              <w:t xml:space="preserve"> limited</w:t>
            </w:r>
            <w:r w:rsidR="000E6643" w:rsidRPr="00DD27BF">
              <w:rPr>
                <w:rFonts w:cs="Arial"/>
                <w:color w:val="000000"/>
              </w:rPr>
              <w:t xml:space="preserve"> licences in the fishery</w:t>
            </w:r>
            <w:r w:rsidR="00046BD3" w:rsidRPr="00DD27BF">
              <w:rPr>
                <w:rFonts w:cs="Arial"/>
                <w:color w:val="000000"/>
              </w:rPr>
              <w:t>,</w:t>
            </w:r>
            <w:r w:rsidR="000E6643" w:rsidRPr="00DD27BF">
              <w:rPr>
                <w:rFonts w:cs="Arial"/>
                <w:color w:val="000000"/>
              </w:rPr>
              <w:t xml:space="preserve"> </w:t>
            </w:r>
            <w:r w:rsidR="008D18EF">
              <w:rPr>
                <w:rFonts w:cs="Arial"/>
                <w:color w:val="000000"/>
              </w:rPr>
              <w:t>the</w:t>
            </w:r>
            <w:r w:rsidR="00DD27BF" w:rsidRPr="00DD27BF">
              <w:rPr>
                <w:rFonts w:cs="Arial"/>
                <w:color w:val="000000"/>
              </w:rPr>
              <w:t xml:space="preserve"> highly selective fishing method and</w:t>
            </w:r>
            <w:r w:rsidR="000E6643" w:rsidRPr="00DD27BF">
              <w:rPr>
                <w:rFonts w:cs="Arial"/>
                <w:color w:val="000000"/>
              </w:rPr>
              <w:t xml:space="preserve"> </w:t>
            </w:r>
            <w:r w:rsidR="00DD27BF">
              <w:rPr>
                <w:rFonts w:cs="Arial"/>
                <w:color w:val="000000"/>
              </w:rPr>
              <w:t xml:space="preserve">a </w:t>
            </w:r>
            <w:r w:rsidR="000E6643" w:rsidRPr="00DD27BF">
              <w:rPr>
                <w:rFonts w:cs="Arial"/>
                <w:color w:val="000000"/>
              </w:rPr>
              <w:t xml:space="preserve">relatively low </w:t>
            </w:r>
            <w:r w:rsidR="00DD27BF">
              <w:rPr>
                <w:rFonts w:cs="Arial"/>
                <w:color w:val="000000"/>
              </w:rPr>
              <w:t>catch</w:t>
            </w:r>
            <w:r w:rsidR="00DD27BF" w:rsidRPr="00DD27BF">
              <w:rPr>
                <w:rFonts w:cs="Arial"/>
                <w:color w:val="000000"/>
              </w:rPr>
              <w:t xml:space="preserve"> comparative</w:t>
            </w:r>
            <w:r w:rsidR="00DD27BF">
              <w:rPr>
                <w:rFonts w:cs="Arial"/>
                <w:color w:val="000000"/>
              </w:rPr>
              <w:t xml:space="preserve"> to historical </w:t>
            </w:r>
            <w:r w:rsidR="002944F6">
              <w:rPr>
                <w:rFonts w:cs="Arial"/>
                <w:color w:val="000000"/>
              </w:rPr>
              <w:t>quotas,</w:t>
            </w:r>
            <w:r w:rsidR="00DD27BF" w:rsidRPr="000E6643">
              <w:rPr>
                <w:rFonts w:cs="Arial"/>
                <w:color w:val="000000"/>
              </w:rPr>
              <w:t xml:space="preserve"> </w:t>
            </w:r>
            <w:r w:rsidR="002944F6">
              <w:rPr>
                <w:rFonts w:cs="Arial"/>
                <w:color w:val="000000"/>
              </w:rPr>
              <w:t>the Tasmanian </w:t>
            </w:r>
            <w:r w:rsidR="002944F6" w:rsidRPr="00C47E01">
              <w:rPr>
                <w:rFonts w:cs="Arial"/>
                <w:color w:val="000000"/>
              </w:rPr>
              <w:t>Gould’s</w:t>
            </w:r>
            <w:r w:rsidR="002944F6">
              <w:rPr>
                <w:rFonts w:cs="Arial"/>
                <w:color w:val="000000"/>
              </w:rPr>
              <w:t> S</w:t>
            </w:r>
            <w:r w:rsidR="002944F6" w:rsidRPr="00C47E01">
              <w:rPr>
                <w:rFonts w:cs="Arial"/>
                <w:color w:val="000000"/>
              </w:rPr>
              <w:t>quid</w:t>
            </w:r>
            <w:r w:rsidR="002944F6">
              <w:rPr>
                <w:rFonts w:cs="Arial"/>
                <w:color w:val="000000"/>
              </w:rPr>
              <w:t> F</w:t>
            </w:r>
            <w:r w:rsidR="002944F6" w:rsidRPr="000E6643">
              <w:rPr>
                <w:rFonts w:cs="Arial"/>
                <w:color w:val="000000"/>
              </w:rPr>
              <w:t>ishery</w:t>
            </w:r>
            <w:r w:rsidR="002944F6">
              <w:rPr>
                <w:rFonts w:cs="Arial"/>
                <w:color w:val="000000"/>
              </w:rPr>
              <w:t xml:space="preserve"> is </w:t>
            </w:r>
            <w:r w:rsidRPr="000E6643">
              <w:rPr>
                <w:rFonts w:cs="Arial"/>
                <w:color w:val="000000"/>
              </w:rPr>
              <w:t xml:space="preserve">considered </w:t>
            </w:r>
            <w:r w:rsidR="002944F6">
              <w:rPr>
                <w:rFonts w:cs="Arial"/>
                <w:color w:val="000000"/>
              </w:rPr>
              <w:t>to</w:t>
            </w:r>
            <w:r w:rsidRPr="000E6643">
              <w:rPr>
                <w:rFonts w:cs="Arial"/>
                <w:color w:val="000000"/>
              </w:rPr>
              <w:t xml:space="preserve"> have </w:t>
            </w:r>
            <w:r w:rsidR="002944F6" w:rsidRPr="000E6643">
              <w:rPr>
                <w:rFonts w:cs="Arial"/>
                <w:color w:val="000000"/>
              </w:rPr>
              <w:t>negligible to zero bycatch</w:t>
            </w:r>
            <w:r w:rsidR="002944F6">
              <w:rPr>
                <w:rFonts w:cs="Arial"/>
                <w:color w:val="000000"/>
              </w:rPr>
              <w:t xml:space="preserve"> and no</w:t>
            </w:r>
            <w:r>
              <w:rPr>
                <w:rFonts w:cs="Arial"/>
                <w:color w:val="000000"/>
              </w:rPr>
              <w:t xml:space="preserve"> significant</w:t>
            </w:r>
            <w:r w:rsidRPr="000E6643">
              <w:rPr>
                <w:rFonts w:cs="Arial"/>
                <w:color w:val="000000"/>
              </w:rPr>
              <w:t xml:space="preserve"> impact on ph</w:t>
            </w:r>
            <w:r>
              <w:rPr>
                <w:rFonts w:cs="Arial"/>
                <w:color w:val="000000"/>
              </w:rPr>
              <w:t xml:space="preserve">ysical habitat or </w:t>
            </w:r>
            <w:r w:rsidRPr="00DD27BF">
              <w:rPr>
                <w:rFonts w:cs="Arial"/>
                <w:color w:val="000000"/>
              </w:rPr>
              <w:t>water quality</w:t>
            </w:r>
            <w:r>
              <w:rPr>
                <w:rFonts w:cs="Arial"/>
                <w:color w:val="000000"/>
              </w:rPr>
              <w:t>.</w:t>
            </w:r>
            <w:r w:rsidRPr="000E6643">
              <w:rPr>
                <w:rFonts w:cs="Arial"/>
                <w:color w:val="000000"/>
              </w:rPr>
              <w:t xml:space="preserve"> T</w:t>
            </w:r>
            <w:r>
              <w:rPr>
                <w:rFonts w:cs="Arial"/>
                <w:color w:val="000000"/>
              </w:rPr>
              <w:t xml:space="preserve">he submission provided by </w:t>
            </w:r>
            <w:r w:rsidRPr="00BA61E6">
              <w:rPr>
                <w:rFonts w:cs="Arial"/>
                <w:color w:val="000000"/>
              </w:rPr>
              <w:t>DPIPWE</w:t>
            </w:r>
            <w:r>
              <w:rPr>
                <w:rFonts w:cs="Arial"/>
                <w:color w:val="000000"/>
              </w:rPr>
              <w:t xml:space="preserve"> also states </w:t>
            </w:r>
            <w:r w:rsidRPr="002944F6">
              <w:rPr>
                <w:rFonts w:cs="Arial"/>
                <w:color w:val="000000"/>
              </w:rPr>
              <w:t>that there is no contact on benthic and/or water column communities in the</w:t>
            </w:r>
            <w:r w:rsidR="002944F6" w:rsidRPr="002944F6">
              <w:rPr>
                <w:rFonts w:cs="Arial"/>
                <w:color w:val="000000"/>
              </w:rPr>
              <w:t xml:space="preserve"> fishery</w:t>
            </w:r>
            <w:r w:rsidRPr="002944F6">
              <w:rPr>
                <w:rFonts w:cs="Arial"/>
                <w:color w:val="000000"/>
              </w:rPr>
              <w:t>.</w:t>
            </w:r>
            <w:r w:rsidR="002944F6" w:rsidRPr="002944F6">
              <w:rPr>
                <w:rFonts w:cs="Arial"/>
                <w:color w:val="000000"/>
              </w:rPr>
              <w:t xml:space="preserve"> However, d</w:t>
            </w:r>
            <w:r w:rsidR="002674C2" w:rsidRPr="002944F6">
              <w:rPr>
                <w:rFonts w:cs="Arial"/>
                <w:color w:val="000000"/>
              </w:rPr>
              <w:t>ue to the</w:t>
            </w:r>
            <w:r w:rsidR="00E6064D">
              <w:rPr>
                <w:rFonts w:cs="Arial"/>
                <w:color w:val="000000"/>
              </w:rPr>
              <w:t xml:space="preserve"> relatively small</w:t>
            </w:r>
            <w:r w:rsidR="002674C2" w:rsidRPr="002944F6">
              <w:rPr>
                <w:rFonts w:cs="Arial"/>
                <w:color w:val="000000"/>
              </w:rPr>
              <w:t xml:space="preserve"> size </w:t>
            </w:r>
            <w:r w:rsidR="002944F6">
              <w:rPr>
                <w:rFonts w:cs="Arial"/>
                <w:color w:val="000000"/>
              </w:rPr>
              <w:t xml:space="preserve">of the fishery </w:t>
            </w:r>
            <w:r w:rsidR="002674C2" w:rsidRPr="002944F6">
              <w:rPr>
                <w:rFonts w:cs="Arial"/>
                <w:color w:val="000000"/>
              </w:rPr>
              <w:t xml:space="preserve">and fluctuating nature of the Gould’s </w:t>
            </w:r>
            <w:r w:rsidR="002944F6">
              <w:rPr>
                <w:rFonts w:cs="Arial"/>
                <w:color w:val="000000"/>
              </w:rPr>
              <w:t xml:space="preserve">squid, </w:t>
            </w:r>
            <w:r w:rsidR="002674C2" w:rsidRPr="002944F6">
              <w:rPr>
                <w:rFonts w:cs="Arial"/>
                <w:color w:val="000000"/>
              </w:rPr>
              <w:t xml:space="preserve">there is no specific research available regarding </w:t>
            </w:r>
            <w:r w:rsidR="008B3222">
              <w:rPr>
                <w:rFonts w:cs="Arial"/>
                <w:color w:val="000000"/>
              </w:rPr>
              <w:t xml:space="preserve">broader </w:t>
            </w:r>
            <w:r w:rsidR="002674C2" w:rsidRPr="002944F6">
              <w:rPr>
                <w:rFonts w:cs="Arial"/>
                <w:color w:val="000000"/>
              </w:rPr>
              <w:t>food chain</w:t>
            </w:r>
            <w:r w:rsidR="008B3222">
              <w:rPr>
                <w:rFonts w:cs="Arial"/>
                <w:color w:val="000000"/>
              </w:rPr>
              <w:t xml:space="preserve"> impacts</w:t>
            </w:r>
            <w:r w:rsidR="002674C2" w:rsidRPr="002944F6">
              <w:rPr>
                <w:rFonts w:cs="Arial"/>
                <w:color w:val="000000"/>
              </w:rPr>
              <w:t xml:space="preserve">. </w:t>
            </w:r>
          </w:p>
        </w:tc>
      </w:tr>
    </w:tbl>
    <w:p w:rsidR="000E196E" w:rsidRDefault="000E196E" w:rsidP="000E196E">
      <w:r>
        <w:br w:type="page"/>
      </w: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954"/>
      </w:tblGrid>
      <w:tr w:rsidR="000E196E" w:rsidRPr="002C1819" w:rsidTr="0030617A">
        <w:tc>
          <w:tcPr>
            <w:tcW w:w="7166" w:type="dxa"/>
          </w:tcPr>
          <w:p w:rsidR="000E196E" w:rsidRPr="002C1819" w:rsidRDefault="000E196E" w:rsidP="006E1CF2">
            <w:pPr>
              <w:autoSpaceDE w:val="0"/>
              <w:autoSpaceDN w:val="0"/>
              <w:adjustRightInd w:val="0"/>
              <w:spacing w:after="0"/>
              <w:rPr>
                <w:rFonts w:cs="Arial"/>
                <w:b/>
                <w:bCs/>
                <w:color w:val="000000"/>
              </w:rPr>
            </w:pPr>
            <w:r w:rsidRPr="002C1819">
              <w:rPr>
                <w:rFonts w:cs="Arial"/>
                <w:b/>
                <w:bCs/>
                <w:color w:val="000000"/>
              </w:rPr>
              <w:t>Management responses</w:t>
            </w:r>
          </w:p>
          <w:p w:rsidR="000E196E" w:rsidRPr="002C1819" w:rsidRDefault="000E196E" w:rsidP="007C40C4">
            <w:pPr>
              <w:autoSpaceDE w:val="0"/>
              <w:autoSpaceDN w:val="0"/>
              <w:adjustRightInd w:val="0"/>
              <w:spacing w:after="0"/>
              <w:rPr>
                <w:rFonts w:cs="Arial"/>
                <w:b/>
                <w:bCs/>
                <w:color w:val="000000"/>
              </w:rPr>
            </w:pPr>
            <w:r w:rsidRPr="002C1819">
              <w:rPr>
                <w:rFonts w:cs="Arial"/>
                <w:b/>
                <w:bCs/>
                <w:color w:val="000000"/>
              </w:rPr>
              <w:t>2.3.3</w:t>
            </w:r>
          </w:p>
          <w:p w:rsidR="000E196E" w:rsidRPr="002C1819" w:rsidRDefault="000E196E" w:rsidP="006E1CF2">
            <w:pPr>
              <w:autoSpaceDE w:val="0"/>
              <w:autoSpaceDN w:val="0"/>
              <w:adjustRightInd w:val="0"/>
              <w:spacing w:after="0"/>
              <w:rPr>
                <w:rFonts w:cs="Arial"/>
                <w:color w:val="000000"/>
              </w:rPr>
            </w:pPr>
            <w:r w:rsidRPr="002C1819">
              <w:rPr>
                <w:rFonts w:cs="Arial"/>
                <w:color w:val="000000"/>
              </w:rPr>
              <w:t>Management actions are in place to ensure significant damage to ecosystems does not arise from the impacts described in 2.3.1.</w:t>
            </w:r>
          </w:p>
          <w:p w:rsidR="002F6550" w:rsidRDefault="002F6550" w:rsidP="006E1CF2">
            <w:pPr>
              <w:autoSpaceDE w:val="0"/>
              <w:autoSpaceDN w:val="0"/>
              <w:adjustRightInd w:val="0"/>
              <w:spacing w:after="0"/>
              <w:rPr>
                <w:rFonts w:cs="Arial"/>
                <w:b/>
                <w:bCs/>
                <w:color w:val="000000"/>
                <w:highlight w:val="yellow"/>
              </w:rPr>
            </w:pPr>
          </w:p>
          <w:p w:rsidR="004949D0" w:rsidRDefault="004949D0" w:rsidP="006E1CF2">
            <w:pPr>
              <w:autoSpaceDE w:val="0"/>
              <w:autoSpaceDN w:val="0"/>
              <w:adjustRightInd w:val="0"/>
              <w:spacing w:after="0"/>
              <w:rPr>
                <w:rFonts w:cs="Arial"/>
                <w:b/>
                <w:bCs/>
                <w:color w:val="000000"/>
              </w:rPr>
            </w:pPr>
          </w:p>
          <w:p w:rsidR="006E1CF2" w:rsidRDefault="006E1CF2" w:rsidP="006E1CF2">
            <w:pPr>
              <w:autoSpaceDE w:val="0"/>
              <w:autoSpaceDN w:val="0"/>
              <w:adjustRightInd w:val="0"/>
              <w:spacing w:after="0"/>
              <w:rPr>
                <w:rFonts w:cs="Arial"/>
                <w:b/>
                <w:bCs/>
                <w:color w:val="000000"/>
              </w:rPr>
            </w:pPr>
          </w:p>
          <w:p w:rsidR="006E1CF2" w:rsidRDefault="006E1CF2" w:rsidP="006E1CF2">
            <w:pPr>
              <w:autoSpaceDE w:val="0"/>
              <w:autoSpaceDN w:val="0"/>
              <w:adjustRightInd w:val="0"/>
              <w:spacing w:after="0"/>
              <w:rPr>
                <w:rFonts w:cs="Arial"/>
                <w:b/>
                <w:bCs/>
                <w:color w:val="000000"/>
              </w:rPr>
            </w:pPr>
          </w:p>
          <w:p w:rsidR="006E1CF2" w:rsidRDefault="006E1CF2" w:rsidP="006E1CF2">
            <w:pPr>
              <w:autoSpaceDE w:val="0"/>
              <w:autoSpaceDN w:val="0"/>
              <w:adjustRightInd w:val="0"/>
              <w:spacing w:after="0"/>
              <w:rPr>
                <w:rFonts w:cs="Arial"/>
                <w:b/>
                <w:bCs/>
                <w:color w:val="000000"/>
              </w:rPr>
            </w:pPr>
          </w:p>
          <w:p w:rsidR="006E1CF2" w:rsidRDefault="006E1CF2" w:rsidP="006E1CF2">
            <w:pPr>
              <w:autoSpaceDE w:val="0"/>
              <w:autoSpaceDN w:val="0"/>
              <w:adjustRightInd w:val="0"/>
              <w:spacing w:after="0"/>
              <w:rPr>
                <w:rFonts w:cs="Arial"/>
                <w:b/>
                <w:bCs/>
                <w:color w:val="000000"/>
              </w:rPr>
            </w:pPr>
          </w:p>
          <w:p w:rsidR="000E196E" w:rsidRPr="002F6550" w:rsidRDefault="004D13FF" w:rsidP="006E1CF2">
            <w:pPr>
              <w:autoSpaceDE w:val="0"/>
              <w:autoSpaceDN w:val="0"/>
              <w:adjustRightInd w:val="0"/>
              <w:spacing w:after="0"/>
              <w:rPr>
                <w:rFonts w:cs="Arial"/>
                <w:b/>
                <w:bCs/>
                <w:color w:val="000000"/>
              </w:rPr>
            </w:pPr>
            <w:r w:rsidRPr="002F6550">
              <w:rPr>
                <w:rFonts w:cs="Arial"/>
                <w:b/>
                <w:bCs/>
                <w:color w:val="000000"/>
              </w:rPr>
              <w:t>2.3.4</w:t>
            </w:r>
          </w:p>
          <w:p w:rsidR="000E196E" w:rsidRPr="002F6550" w:rsidRDefault="000E196E" w:rsidP="006E1CF2">
            <w:pPr>
              <w:autoSpaceDE w:val="0"/>
              <w:autoSpaceDN w:val="0"/>
              <w:adjustRightInd w:val="0"/>
              <w:spacing w:after="0"/>
              <w:rPr>
                <w:rFonts w:cs="Arial"/>
                <w:color w:val="000000"/>
              </w:rPr>
            </w:pPr>
            <w:r w:rsidRPr="002F6550">
              <w:rPr>
                <w:rFonts w:cs="Arial"/>
                <w:color w:val="000000"/>
              </w:rPr>
              <w:t xml:space="preserve">There are decision rules that trigger further management responses when monitoring detects impacts on selected ecosystem indicators beyond a predetermined level, or where action is indicated by application of the </w:t>
            </w:r>
            <w:r w:rsidR="004D13FF" w:rsidRPr="002F6550">
              <w:rPr>
                <w:rFonts w:cs="Arial"/>
                <w:color w:val="000000"/>
              </w:rPr>
              <w:t>precautionary approach</w:t>
            </w:r>
            <w:r w:rsidRPr="002F6550">
              <w:rPr>
                <w:rFonts w:cs="Arial"/>
                <w:color w:val="000000"/>
              </w:rPr>
              <w:t>.</w:t>
            </w:r>
          </w:p>
          <w:p w:rsidR="000E196E" w:rsidRPr="002F6550" w:rsidRDefault="000E196E" w:rsidP="006E1CF2">
            <w:pPr>
              <w:autoSpaceDE w:val="0"/>
              <w:autoSpaceDN w:val="0"/>
              <w:adjustRightInd w:val="0"/>
              <w:spacing w:after="0"/>
              <w:rPr>
                <w:rFonts w:cs="Arial"/>
                <w:b/>
                <w:bCs/>
                <w:color w:val="000000"/>
              </w:rPr>
            </w:pPr>
          </w:p>
          <w:p w:rsidR="000E196E" w:rsidRPr="002F6550" w:rsidRDefault="004D13FF" w:rsidP="006E1CF2">
            <w:pPr>
              <w:autoSpaceDE w:val="0"/>
              <w:autoSpaceDN w:val="0"/>
              <w:adjustRightInd w:val="0"/>
              <w:spacing w:after="0"/>
              <w:rPr>
                <w:rFonts w:cs="Arial"/>
                <w:b/>
                <w:bCs/>
                <w:color w:val="000000"/>
              </w:rPr>
            </w:pPr>
            <w:r w:rsidRPr="002F6550">
              <w:rPr>
                <w:rFonts w:cs="Arial"/>
                <w:b/>
                <w:bCs/>
                <w:color w:val="000000"/>
              </w:rPr>
              <w:t>2.3.5</w:t>
            </w:r>
          </w:p>
          <w:p w:rsidR="000E196E" w:rsidRPr="002C1819" w:rsidRDefault="000E196E" w:rsidP="006E1CF2">
            <w:pPr>
              <w:autoSpaceDE w:val="0"/>
              <w:autoSpaceDN w:val="0"/>
              <w:adjustRightInd w:val="0"/>
              <w:spacing w:after="0"/>
              <w:rPr>
                <w:rFonts w:cs="Arial"/>
                <w:color w:val="000000"/>
              </w:rPr>
            </w:pPr>
            <w:r w:rsidRPr="002F6550">
              <w:rPr>
                <w:rFonts w:cs="Arial"/>
                <w:color w:val="000000"/>
              </w:rPr>
              <w:t xml:space="preserve">The management response, considering uncertainties in the assessment and </w:t>
            </w:r>
            <w:r w:rsidR="004D13FF" w:rsidRPr="002F6550">
              <w:rPr>
                <w:rFonts w:cs="Arial"/>
                <w:color w:val="000000"/>
              </w:rPr>
              <w:t>precautionary management actions</w:t>
            </w:r>
            <w:r w:rsidRPr="002F6550">
              <w:rPr>
                <w:rFonts w:cs="Arial"/>
                <w:color w:val="000000"/>
              </w:rPr>
              <w:t>, has a high chance of achieving the objective.</w:t>
            </w:r>
          </w:p>
        </w:tc>
        <w:tc>
          <w:tcPr>
            <w:tcW w:w="7954" w:type="dxa"/>
          </w:tcPr>
          <w:p w:rsidR="004949D0" w:rsidRPr="009F75F8" w:rsidRDefault="004949D0" w:rsidP="006E1CF2">
            <w:pPr>
              <w:spacing w:after="0"/>
              <w:rPr>
                <w:rFonts w:cs="Arial"/>
                <w:b/>
                <w:bCs/>
                <w:color w:val="000000"/>
              </w:rPr>
            </w:pPr>
          </w:p>
          <w:p w:rsidR="00CA2B2F" w:rsidRDefault="00D94E78" w:rsidP="007C40C4">
            <w:pPr>
              <w:spacing w:after="0"/>
              <w:rPr>
                <w:rFonts w:cs="Arial"/>
                <w:b/>
                <w:bCs/>
                <w:color w:val="000000"/>
              </w:rPr>
            </w:pPr>
            <w:r w:rsidRPr="009F75F8">
              <w:rPr>
                <w:rFonts w:cs="Arial"/>
                <w:b/>
                <w:bCs/>
                <w:color w:val="000000"/>
              </w:rPr>
              <w:t xml:space="preserve">2.3.3 </w:t>
            </w:r>
          </w:p>
          <w:p w:rsidR="006A3F32" w:rsidRDefault="002275DA" w:rsidP="006E1CF2">
            <w:pPr>
              <w:spacing w:after="0"/>
              <w:rPr>
                <w:rFonts w:cs="Arial"/>
                <w:bCs/>
                <w:color w:val="000000"/>
              </w:rPr>
            </w:pPr>
            <w:r w:rsidRPr="002275DA">
              <w:rPr>
                <w:rFonts w:cs="Arial"/>
                <w:bCs/>
                <w:color w:val="000000"/>
              </w:rPr>
              <w:t>As described in</w:t>
            </w:r>
            <w:r w:rsidR="00996F3F" w:rsidRPr="00996F3F">
              <w:rPr>
                <w:rFonts w:cs="Arial"/>
                <w:bCs/>
                <w:color w:val="000000"/>
              </w:rPr>
              <w:t xml:space="preserve"> 2.3.1, there is no evidence of </w:t>
            </w:r>
            <w:r>
              <w:rPr>
                <w:rFonts w:cs="Arial"/>
                <w:bCs/>
                <w:color w:val="000000"/>
              </w:rPr>
              <w:t>significant damage to ecosystems caused by this fishery</w:t>
            </w:r>
            <w:r w:rsidR="00FD3CDA">
              <w:rPr>
                <w:rFonts w:cs="Arial"/>
                <w:bCs/>
                <w:color w:val="000000"/>
              </w:rPr>
              <w:t>, therefore n</w:t>
            </w:r>
            <w:r w:rsidR="00C6425F" w:rsidRPr="002275DA">
              <w:rPr>
                <w:rFonts w:cs="Arial"/>
                <w:bCs/>
                <w:color w:val="000000"/>
              </w:rPr>
              <w:t>o</w:t>
            </w:r>
            <w:r w:rsidR="00C6425F" w:rsidRPr="009F75F8">
              <w:rPr>
                <w:rFonts w:cs="Arial"/>
                <w:b/>
                <w:bCs/>
                <w:color w:val="000000"/>
              </w:rPr>
              <w:t xml:space="preserve"> </w:t>
            </w:r>
            <w:r w:rsidR="00C6425F" w:rsidRPr="009F75F8">
              <w:rPr>
                <w:rFonts w:cs="Arial"/>
                <w:bCs/>
                <w:color w:val="000000"/>
              </w:rPr>
              <w:t>specific</w:t>
            </w:r>
            <w:r w:rsidR="00C6425F" w:rsidRPr="009F75F8">
              <w:rPr>
                <w:rFonts w:cs="Arial"/>
                <w:b/>
                <w:bCs/>
                <w:color w:val="000000"/>
              </w:rPr>
              <w:t xml:space="preserve"> </w:t>
            </w:r>
            <w:r w:rsidR="00C6425F" w:rsidRPr="009F75F8">
              <w:rPr>
                <w:rFonts w:cs="Arial"/>
                <w:bCs/>
                <w:color w:val="000000"/>
              </w:rPr>
              <w:t xml:space="preserve">management actions are in place to address </w:t>
            </w:r>
            <w:r w:rsidR="00C6425F" w:rsidRPr="009F75F8">
              <w:rPr>
                <w:rFonts w:cs="Arial"/>
                <w:color w:val="000000"/>
              </w:rPr>
              <w:t xml:space="preserve">impacts to ecosystems. </w:t>
            </w:r>
            <w:r w:rsidR="00C6425F" w:rsidRPr="009F75F8">
              <w:rPr>
                <w:rFonts w:cs="Arial"/>
                <w:bCs/>
                <w:color w:val="000000"/>
              </w:rPr>
              <w:t>As mentioned above, however, the species</w:t>
            </w:r>
            <w:r w:rsidR="00FD3CDA">
              <w:rPr>
                <w:rFonts w:cs="Arial"/>
                <w:bCs/>
                <w:color w:val="000000"/>
              </w:rPr>
              <w:t>'</w:t>
            </w:r>
            <w:r w:rsidR="00C6425F" w:rsidRPr="009F75F8">
              <w:rPr>
                <w:rFonts w:cs="Arial"/>
                <w:bCs/>
                <w:color w:val="000000"/>
              </w:rPr>
              <w:t xml:space="preserve"> high fecundity, existing input controls (e.g., limited licensing), selective fishing apparatus, (i.e., unbaited squid jigs)</w:t>
            </w:r>
            <w:r w:rsidR="00C6425F" w:rsidRPr="009F75F8">
              <w:rPr>
                <w:rFonts w:cs="Arial"/>
                <w:color w:val="000000"/>
              </w:rPr>
              <w:t xml:space="preserve">, </w:t>
            </w:r>
            <w:r w:rsidR="00250C58" w:rsidRPr="009F75F8">
              <w:rPr>
                <w:rFonts w:cs="Arial"/>
                <w:bCs/>
                <w:color w:val="000000"/>
              </w:rPr>
              <w:t>and no known interactions with protected communities imply that</w:t>
            </w:r>
            <w:r w:rsidR="00D3684E" w:rsidRPr="009F75F8">
              <w:rPr>
                <w:rFonts w:cs="Arial"/>
                <w:bCs/>
                <w:color w:val="000000"/>
              </w:rPr>
              <w:t xml:space="preserve"> </w:t>
            </w:r>
            <w:r w:rsidR="00D3684E" w:rsidRPr="009F75F8">
              <w:rPr>
                <w:rFonts w:cs="Arial"/>
                <w:color w:val="000000"/>
              </w:rPr>
              <w:t>th</w:t>
            </w:r>
            <w:r w:rsidR="000C03DB" w:rsidRPr="009F75F8">
              <w:rPr>
                <w:rFonts w:cs="Arial"/>
                <w:color w:val="000000"/>
              </w:rPr>
              <w:t>e</w:t>
            </w:r>
            <w:r w:rsidR="00D3684E" w:rsidRPr="009F75F8">
              <w:rPr>
                <w:rFonts w:cs="Arial"/>
                <w:color w:val="000000"/>
              </w:rPr>
              <w:t xml:space="preserve"> fishery </w:t>
            </w:r>
            <w:r w:rsidR="000C03DB" w:rsidRPr="009F75F8">
              <w:rPr>
                <w:rFonts w:cs="Arial"/>
                <w:color w:val="000000"/>
              </w:rPr>
              <w:t>is unlikely to have</w:t>
            </w:r>
            <w:r w:rsidR="00D3684E" w:rsidRPr="009F75F8">
              <w:rPr>
                <w:rFonts w:cs="Arial"/>
                <w:color w:val="000000"/>
              </w:rPr>
              <w:t xml:space="preserve"> any</w:t>
            </w:r>
            <w:r w:rsidR="00D55131" w:rsidRPr="009F75F8">
              <w:rPr>
                <w:rFonts w:cs="Arial"/>
                <w:color w:val="000000"/>
              </w:rPr>
              <w:t xml:space="preserve"> significant</w:t>
            </w:r>
            <w:r w:rsidR="00D3684E" w:rsidRPr="009F75F8">
              <w:rPr>
                <w:rFonts w:cs="Arial"/>
                <w:color w:val="000000"/>
              </w:rPr>
              <w:t xml:space="preserve"> impact on </w:t>
            </w:r>
            <w:r w:rsidR="000C03DB" w:rsidRPr="009F75F8">
              <w:rPr>
                <w:rFonts w:cs="Arial"/>
                <w:color w:val="000000"/>
              </w:rPr>
              <w:t>the ecosystem</w:t>
            </w:r>
            <w:r w:rsidR="00D3684E" w:rsidRPr="009F75F8">
              <w:rPr>
                <w:rFonts w:cs="Arial"/>
                <w:color w:val="000000"/>
              </w:rPr>
              <w:t>.</w:t>
            </w:r>
            <w:r w:rsidR="00D3684E" w:rsidRPr="009F75F8">
              <w:rPr>
                <w:rFonts w:cs="Arial"/>
                <w:bCs/>
                <w:color w:val="000000"/>
              </w:rPr>
              <w:t xml:space="preserve"> </w:t>
            </w:r>
          </w:p>
          <w:p w:rsidR="006E1CF2" w:rsidRPr="009F75F8" w:rsidRDefault="006E1CF2" w:rsidP="006E1CF2">
            <w:pPr>
              <w:spacing w:after="0"/>
              <w:rPr>
                <w:rFonts w:cs="Arial"/>
                <w:b/>
                <w:bCs/>
                <w:color w:val="000000"/>
              </w:rPr>
            </w:pPr>
          </w:p>
          <w:p w:rsidR="007C40C4" w:rsidRDefault="006A3F32" w:rsidP="007C40C4">
            <w:pPr>
              <w:autoSpaceDE w:val="0"/>
              <w:autoSpaceDN w:val="0"/>
              <w:adjustRightInd w:val="0"/>
              <w:spacing w:after="0"/>
              <w:rPr>
                <w:rFonts w:cs="Arial"/>
                <w:b/>
                <w:bCs/>
                <w:color w:val="000000"/>
              </w:rPr>
            </w:pPr>
            <w:r w:rsidRPr="009F75F8">
              <w:rPr>
                <w:rFonts w:cs="Arial"/>
                <w:b/>
                <w:bCs/>
                <w:color w:val="000000"/>
              </w:rPr>
              <w:t>2.3.4</w:t>
            </w:r>
          </w:p>
          <w:p w:rsidR="000D53E6" w:rsidRPr="009F75F8" w:rsidRDefault="00BD307A" w:rsidP="007C40C4">
            <w:pPr>
              <w:autoSpaceDE w:val="0"/>
              <w:autoSpaceDN w:val="0"/>
              <w:adjustRightInd w:val="0"/>
              <w:spacing w:after="0"/>
              <w:rPr>
                <w:rFonts w:cs="Arial"/>
                <w:bCs/>
                <w:color w:val="000000"/>
              </w:rPr>
            </w:pPr>
            <w:r>
              <w:rPr>
                <w:rFonts w:cs="Arial"/>
                <w:bCs/>
                <w:color w:val="000000"/>
              </w:rPr>
              <w:t>As per 2.3.3</w:t>
            </w:r>
          </w:p>
          <w:p w:rsidR="004949D0" w:rsidRDefault="004949D0" w:rsidP="006E1CF2">
            <w:pPr>
              <w:spacing w:after="0"/>
              <w:rPr>
                <w:rFonts w:cs="Arial"/>
                <w:b/>
                <w:bCs/>
                <w:color w:val="000000"/>
              </w:rPr>
            </w:pPr>
          </w:p>
          <w:p w:rsidR="00FD3CDA" w:rsidRDefault="00FD3CDA" w:rsidP="006E1CF2">
            <w:pPr>
              <w:spacing w:after="0"/>
              <w:rPr>
                <w:rFonts w:cs="Arial"/>
                <w:b/>
                <w:bCs/>
                <w:color w:val="000000"/>
              </w:rPr>
            </w:pPr>
          </w:p>
          <w:p w:rsidR="00FD3CDA" w:rsidRDefault="00FD3CDA" w:rsidP="006E1CF2">
            <w:pPr>
              <w:spacing w:after="0"/>
              <w:rPr>
                <w:rFonts w:cs="Arial"/>
                <w:b/>
                <w:bCs/>
                <w:color w:val="000000"/>
              </w:rPr>
            </w:pPr>
          </w:p>
          <w:p w:rsidR="00FD3CDA" w:rsidRPr="00E456BF" w:rsidRDefault="00FD3CDA" w:rsidP="006E1CF2">
            <w:pPr>
              <w:spacing w:after="0"/>
              <w:rPr>
                <w:rFonts w:cs="Arial"/>
                <w:b/>
                <w:bCs/>
                <w:color w:val="000000"/>
              </w:rPr>
            </w:pPr>
          </w:p>
          <w:p w:rsidR="007C40C4" w:rsidRDefault="006A3F32" w:rsidP="007C40C4">
            <w:pPr>
              <w:spacing w:after="0"/>
              <w:rPr>
                <w:rFonts w:cs="Arial"/>
                <w:bCs/>
                <w:color w:val="000000"/>
              </w:rPr>
            </w:pPr>
            <w:r w:rsidRPr="00E456BF">
              <w:rPr>
                <w:rFonts w:cs="Arial"/>
                <w:b/>
                <w:bCs/>
                <w:color w:val="000000"/>
              </w:rPr>
              <w:t>2.3.5</w:t>
            </w:r>
            <w:r w:rsidR="000D53E6" w:rsidRPr="00E456BF">
              <w:rPr>
                <w:rFonts w:cs="Arial"/>
                <w:bCs/>
                <w:color w:val="000000"/>
              </w:rPr>
              <w:t xml:space="preserve"> </w:t>
            </w:r>
          </w:p>
          <w:p w:rsidR="000E196E" w:rsidRPr="002C1819" w:rsidRDefault="00BD307A" w:rsidP="007C40C4">
            <w:pPr>
              <w:spacing w:after="0"/>
              <w:rPr>
                <w:rFonts w:cs="Arial"/>
                <w:color w:val="000000"/>
              </w:rPr>
            </w:pPr>
            <w:r>
              <w:rPr>
                <w:rFonts w:cs="Arial"/>
                <w:bCs/>
                <w:color w:val="000000"/>
              </w:rPr>
              <w:t>As per 2.3.3</w:t>
            </w:r>
          </w:p>
        </w:tc>
      </w:tr>
      <w:bookmarkEnd w:id="3"/>
    </w:tbl>
    <w:p w:rsidR="000E196E" w:rsidRPr="00EF53FF" w:rsidRDefault="000E196E" w:rsidP="000E196E"/>
    <w:p w:rsidR="00B6012C" w:rsidRDefault="00B6012C" w:rsidP="001955CD">
      <w:pPr>
        <w:tabs>
          <w:tab w:val="left" w:pos="3480"/>
        </w:tabs>
        <w:rPr>
          <w:rFonts w:cs="Arial"/>
        </w:rPr>
      </w:pPr>
    </w:p>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B6012C" w:rsidRPr="007430E0" w:rsidRDefault="00B6012C" w:rsidP="007430E0">
      <w:pPr>
        <w:pStyle w:val="Heading6"/>
        <w:rPr>
          <w:rStyle w:val="Emphasis"/>
          <w:rFonts w:ascii="Arial" w:hAnsi="Arial" w:cs="Arial"/>
          <w:i w:val="0"/>
          <w:iCs w:val="0"/>
        </w:rPr>
      </w:pPr>
      <w:bookmarkStart w:id="4" w:name="_Toc316301050"/>
      <w:r w:rsidRPr="007430E0">
        <w:rPr>
          <w:rStyle w:val="Emphasis"/>
          <w:rFonts w:ascii="Arial" w:hAnsi="Arial" w:cs="Arial"/>
          <w:i w:val="0"/>
          <w:iCs w:val="0"/>
        </w:rPr>
        <w:t xml:space="preserve">Table 3: The Department of the Environment’s </w:t>
      </w:r>
      <w:r w:rsidRPr="00ED09B1">
        <w:rPr>
          <w:rStyle w:val="Emphasis"/>
          <w:rFonts w:ascii="Arial" w:hAnsi="Arial" w:cs="Arial"/>
          <w:i w:val="0"/>
          <w:iCs w:val="0"/>
        </w:rPr>
        <w:t xml:space="preserve">assessment </w:t>
      </w:r>
      <w:r w:rsidRPr="0018060D">
        <w:rPr>
          <w:rStyle w:val="Emphasis"/>
          <w:rFonts w:ascii="Arial" w:hAnsi="Arial" w:cs="Arial"/>
          <w:i w:val="0"/>
          <w:iCs w:val="0"/>
        </w:rPr>
        <w:t>of the</w:t>
      </w:r>
      <w:r w:rsidR="00ED09B1" w:rsidRPr="0018060D">
        <w:rPr>
          <w:rFonts w:ascii="Arial" w:hAnsi="Arial" w:cs="Arial"/>
          <w:snapToGrid w:val="0"/>
        </w:rPr>
        <w:t xml:space="preserve"> </w:t>
      </w:r>
      <w:r w:rsidR="004B08BB" w:rsidRPr="0018060D">
        <w:rPr>
          <w:rFonts w:ascii="Arial" w:hAnsi="Arial" w:cs="Arial"/>
          <w:snapToGrid w:val="0"/>
        </w:rPr>
        <w:t>Tasmanian Gould’s Squid Fishery</w:t>
      </w:r>
      <w:r w:rsidR="00C502DB" w:rsidRPr="0018060D">
        <w:rPr>
          <w:rFonts w:ascii="Arial" w:hAnsi="Arial" w:cs="Arial"/>
          <w:snapToGrid w:val="0"/>
        </w:rPr>
        <w:t xml:space="preserve"> </w:t>
      </w:r>
      <w:r w:rsidRPr="0018060D">
        <w:rPr>
          <w:rStyle w:val="Emphasis"/>
          <w:rFonts w:ascii="Arial" w:hAnsi="Arial" w:cs="Arial"/>
          <w:i w:val="0"/>
          <w:iCs w:val="0"/>
        </w:rPr>
        <w:t>against the</w:t>
      </w:r>
      <w:r w:rsidRPr="007430E0">
        <w:rPr>
          <w:rStyle w:val="Emphasis"/>
          <w:rFonts w:ascii="Arial" w:hAnsi="Arial" w:cs="Arial"/>
          <w:i w:val="0"/>
          <w:iCs w:val="0"/>
        </w:rPr>
        <w:t xml:space="preserve"> requirements of the EPBC Act r</w:t>
      </w:r>
      <w:r w:rsidR="00ED09B1">
        <w:rPr>
          <w:rStyle w:val="Emphasis"/>
          <w:rFonts w:ascii="Arial" w:hAnsi="Arial" w:cs="Arial"/>
          <w:i w:val="0"/>
          <w:iCs w:val="0"/>
        </w:rPr>
        <w:t xml:space="preserve">elated to decisions made under </w:t>
      </w:r>
      <w:r w:rsidRPr="007430E0">
        <w:rPr>
          <w:rStyle w:val="Emphasis"/>
          <w:rFonts w:ascii="Arial" w:hAnsi="Arial" w:cs="Arial"/>
          <w:i w:val="0"/>
          <w:iCs w:val="0"/>
        </w:rPr>
        <w:t>Part 13A.</w:t>
      </w:r>
      <w:bookmarkEnd w:id="4"/>
    </w:p>
    <w:p w:rsidR="00F374D4" w:rsidRDefault="00F374D4" w:rsidP="001955CD">
      <w:pPr>
        <w:rPr>
          <w:rFonts w:cs="Arial"/>
          <w:b/>
        </w:rPr>
      </w:pPr>
    </w:p>
    <w:p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75739B">
        <w:rPr>
          <w:rFonts w:cs="Arial"/>
        </w:rPr>
        <w:t>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B6012C" w:rsidRPr="00C24A27" w:rsidRDefault="00B6012C" w:rsidP="001955CD">
      <w:pPr>
        <w:rPr>
          <w:rFonts w:cs="Arial"/>
          <w:b/>
        </w:rPr>
      </w:pPr>
    </w:p>
    <w:p w:rsidR="00B6012C" w:rsidRPr="00F6308F"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8"/>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B6012C" w:rsidP="001955CD">
      <w:pPr>
        <w:rPr>
          <w:rFonts w:cs="Arial"/>
          <w:b/>
        </w:rPr>
      </w:pP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303DC Minister may amend list</w:t>
            </w:r>
          </w:p>
        </w:tc>
        <w:tc>
          <w:tcPr>
            <w:tcW w:w="7087" w:type="dxa"/>
          </w:tcPr>
          <w:p w:rsidR="00B6012C" w:rsidRPr="00F6308F" w:rsidRDefault="00B6012C" w:rsidP="00C502DB">
            <w:pPr>
              <w:rPr>
                <w:rFonts w:cs="Arial"/>
                <w:b/>
              </w:rPr>
            </w:pPr>
            <w:r w:rsidRPr="0018060D">
              <w:rPr>
                <w:rFonts w:cs="Arial"/>
                <w:b/>
              </w:rPr>
              <w:t xml:space="preserve">The Department’s assessment of the </w:t>
            </w:r>
            <w:r w:rsidR="004B08BB" w:rsidRPr="0018060D">
              <w:rPr>
                <w:rFonts w:cs="Arial"/>
                <w:b/>
                <w:snapToGrid w:val="0"/>
              </w:rPr>
              <w:t>Tasmanian Gould’s Squid Fishery</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 xml:space="preserve">including items in the list; </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deleting items from the list;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proofErr w:type="gramStart"/>
            <w:r w:rsidRPr="002A476F">
              <w:rPr>
                <w:rFonts w:cs="Arial"/>
              </w:rPr>
              <w:t>correcting</w:t>
            </w:r>
            <w:proofErr w:type="gramEnd"/>
            <w:r w:rsidRPr="002A476F">
              <w:rPr>
                <w:rFonts w:cs="Arial"/>
              </w:rPr>
              <w:t xml:space="preserve"> an inaccuracy or updating the name of a species.</w:t>
            </w:r>
          </w:p>
        </w:tc>
        <w:tc>
          <w:tcPr>
            <w:tcW w:w="7087" w:type="dxa"/>
            <w:tcMar>
              <w:top w:w="57" w:type="dxa"/>
              <w:bottom w:w="57" w:type="dxa"/>
            </w:tcMar>
          </w:tcPr>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hAnsi="Arial" w:cs="Arial"/>
                <w:iCs/>
                <w:sz w:val="22"/>
                <w:szCs w:val="22"/>
                <w:highlight w:val="cyan"/>
              </w:rPr>
            </w:pPr>
          </w:p>
          <w:p w:rsidR="00B6012C" w:rsidRPr="002A476F" w:rsidRDefault="00B6012C" w:rsidP="001955CD">
            <w:pPr>
              <w:pStyle w:val="NormalWeb"/>
              <w:spacing w:before="0" w:beforeAutospacing="0" w:after="0" w:afterAutospacing="0" w:line="276" w:lineRule="auto"/>
              <w:rPr>
                <w:rFonts w:ascii="Arial" w:hAnsi="Arial" w:cs="Arial"/>
                <w:sz w:val="22"/>
                <w:szCs w:val="22"/>
              </w:rPr>
            </w:pPr>
            <w:r>
              <w:rPr>
                <w:rFonts w:ascii="Arial" w:hAnsi="Arial" w:cs="Arial"/>
                <w:sz w:val="22"/>
                <w:szCs w:val="22"/>
              </w:rPr>
              <w:t>The D</w:t>
            </w:r>
            <w:r w:rsidRPr="002A476F">
              <w:rPr>
                <w:rFonts w:ascii="Arial" w:hAnsi="Arial" w:cs="Arial"/>
                <w:sz w:val="22"/>
                <w:szCs w:val="22"/>
              </w:rPr>
              <w:t xml:space="preserve">epartment </w:t>
            </w:r>
            <w:r w:rsidRPr="0018060D">
              <w:rPr>
                <w:rFonts w:ascii="Arial" w:hAnsi="Arial" w:cs="Arial"/>
                <w:sz w:val="22"/>
                <w:szCs w:val="22"/>
              </w:rPr>
              <w:t xml:space="preserve">recommends that product derived from the </w:t>
            </w:r>
            <w:r w:rsidR="004B08BB" w:rsidRPr="0018060D">
              <w:rPr>
                <w:rFonts w:ascii="Arial" w:hAnsi="Arial" w:cs="Arial"/>
                <w:snapToGrid w:val="0"/>
                <w:sz w:val="22"/>
                <w:szCs w:val="22"/>
              </w:rPr>
              <w:t>Tasmanian Gould’s Squid Fishery</w:t>
            </w:r>
            <w:r w:rsidRPr="0018060D">
              <w:rPr>
                <w:rFonts w:ascii="Arial" w:hAnsi="Arial" w:cs="Arial"/>
                <w:sz w:val="22"/>
                <w:szCs w:val="22"/>
              </w:rPr>
              <w:t xml:space="preserve"> be</w:t>
            </w:r>
            <w:r w:rsidRPr="002A476F">
              <w:rPr>
                <w:rFonts w:ascii="Arial" w:hAnsi="Arial" w:cs="Arial"/>
                <w:sz w:val="22"/>
                <w:szCs w:val="22"/>
              </w:rPr>
              <w:t xml:space="preserve"> included in the list of exempt native specimens </w:t>
            </w:r>
            <w:r w:rsidRPr="00953CF4">
              <w:rPr>
                <w:rFonts w:ascii="Arial" w:hAnsi="Arial" w:cs="Arial"/>
                <w:sz w:val="22"/>
                <w:szCs w:val="22"/>
              </w:rPr>
              <w:t xml:space="preserve">until </w:t>
            </w:r>
            <w:r w:rsidR="000925B6" w:rsidRPr="00953CF4">
              <w:rPr>
                <w:rFonts w:ascii="Arial" w:hAnsi="Arial" w:cs="Arial"/>
                <w:sz w:val="22"/>
                <w:szCs w:val="22"/>
                <w:lang w:val="en-AU"/>
              </w:rPr>
              <w:t>1</w:t>
            </w:r>
            <w:r w:rsidR="00953CF4" w:rsidRPr="00953CF4">
              <w:rPr>
                <w:rFonts w:ascii="Arial" w:hAnsi="Arial" w:cs="Arial"/>
                <w:sz w:val="22"/>
                <w:szCs w:val="22"/>
                <w:lang w:val="en-AU"/>
              </w:rPr>
              <w:t>9 June</w:t>
            </w:r>
            <w:r w:rsidR="00481BA5" w:rsidRPr="00953CF4">
              <w:rPr>
                <w:rFonts w:ascii="Arial" w:hAnsi="Arial" w:cs="Arial"/>
                <w:sz w:val="22"/>
                <w:szCs w:val="22"/>
                <w:lang w:val="en-AU"/>
              </w:rPr>
              <w:t xml:space="preserve"> 2019</w:t>
            </w:r>
            <w:r w:rsidRPr="00953CF4">
              <w:rPr>
                <w:rFonts w:ascii="Arial" w:hAnsi="Arial" w:cs="Arial"/>
                <w:sz w:val="22"/>
                <w:szCs w:val="22"/>
              </w:rPr>
              <w:t>.</w:t>
            </w:r>
            <w:r w:rsidRPr="002A476F">
              <w:rPr>
                <w:rFonts w:ascii="Arial" w:hAnsi="Arial" w:cs="Arial"/>
                <w:sz w:val="22"/>
                <w:szCs w:val="22"/>
              </w:rPr>
              <w:t xml:space="preserve"> </w:t>
            </w:r>
          </w:p>
          <w:p w:rsidR="00B6012C" w:rsidRPr="002A476F" w:rsidRDefault="00B6012C" w:rsidP="001955CD">
            <w:pPr>
              <w:pStyle w:val="NormalWeb"/>
              <w:spacing w:before="0" w:beforeAutospacing="0" w:after="120" w:afterAutospacing="0" w:line="276" w:lineRule="auto"/>
              <w:rPr>
                <w:rFonts w:ascii="Arial" w:eastAsia="Times New Roman" w:hAnsi="Arial" w:cs="Arial"/>
                <w:sz w:val="22"/>
                <w:szCs w:val="22"/>
                <w:lang w:val="en-AU" w:eastAsia="en-AU"/>
              </w:rPr>
            </w:pP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B6012C" w:rsidRPr="004B08BB" w:rsidRDefault="004D13FF" w:rsidP="00E956E6">
            <w:pPr>
              <w:spacing w:after="120"/>
              <w:rPr>
                <w:rFonts w:cs="Arial"/>
              </w:rPr>
            </w:pPr>
            <w:r w:rsidRPr="004D13FF">
              <w:rPr>
                <w:rFonts w:cs="Arial"/>
              </w:rPr>
              <w:t xml:space="preserve">No assessment of </w:t>
            </w:r>
            <w:r w:rsidR="00C502DB" w:rsidRPr="00D72F68">
              <w:rPr>
                <w:rFonts w:cs="Arial"/>
              </w:rPr>
              <w:t xml:space="preserve">the </w:t>
            </w:r>
            <w:r w:rsidR="00414F02" w:rsidRPr="00D72F68">
              <w:rPr>
                <w:rFonts w:cs="Arial"/>
              </w:rPr>
              <w:t xml:space="preserve">Tasmanian Gould’s Squid Fishery </w:t>
            </w:r>
            <w:r w:rsidRPr="004D13FF">
              <w:rPr>
                <w:rFonts w:cs="Arial"/>
              </w:rPr>
              <w:t>has been carried out under Part 10 of the EPBC Act as it relates to Commonwealth fisheries</w:t>
            </w:r>
            <w:r w:rsidR="00D72F68">
              <w:rPr>
                <w:rFonts w:cs="Arial"/>
              </w:rPr>
              <w:t xml:space="preserve"> </w:t>
            </w:r>
            <w:r w:rsidRPr="004D13FF">
              <w:rPr>
                <w:rFonts w:cs="Arial"/>
              </w:rPr>
              <w:t>under Part 10 of the EPBC Act.</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B6012C" w:rsidRPr="002A476F" w:rsidRDefault="00B6012C" w:rsidP="001955CD">
            <w:pPr>
              <w:rPr>
                <w:rFonts w:cs="Arial"/>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B6012C" w:rsidRPr="002A476F" w:rsidRDefault="00B6012C" w:rsidP="001955CD">
            <w:pPr>
              <w:rPr>
                <w:rFonts w:cs="Arial"/>
                <w:iCs/>
              </w:rPr>
            </w:pPr>
            <w:r>
              <w:rPr>
                <w:rFonts w:cs="Arial"/>
                <w:iCs/>
              </w:rPr>
              <w:t>The D</w:t>
            </w:r>
            <w:r w:rsidRPr="002A476F">
              <w:rPr>
                <w:rFonts w:cs="Arial"/>
                <w:iCs/>
              </w:rPr>
              <w:t xml:space="preserve">epartment considers that the amendment of the list of exempt native </w:t>
            </w:r>
            <w:r w:rsidR="00D94E78">
              <w:rPr>
                <w:rFonts w:cs="Arial"/>
                <w:iCs/>
              </w:rPr>
              <w:t xml:space="preserve">specimens to include product taken in the </w:t>
            </w:r>
            <w:r w:rsidR="004D13FF" w:rsidRPr="004D13FF">
              <w:rPr>
                <w:rFonts w:cs="Arial"/>
                <w:snapToGrid w:val="0"/>
              </w:rPr>
              <w:t>Tasmanian Gould’s Squid Fishery</w:t>
            </w:r>
            <w:r w:rsidR="00D94E78">
              <w:rPr>
                <w:rFonts w:cs="Arial"/>
              </w:rPr>
              <w:t xml:space="preserve"> </w:t>
            </w:r>
            <w:r w:rsidR="00D94E78" w:rsidRPr="004013DD">
              <w:rPr>
                <w:rFonts w:cs="Arial"/>
              </w:rPr>
              <w:t>until</w:t>
            </w:r>
            <w:r w:rsidRPr="004013DD">
              <w:rPr>
                <w:rFonts w:cs="Arial"/>
              </w:rPr>
              <w:t xml:space="preserve"> </w:t>
            </w:r>
            <w:r w:rsidR="000925B6" w:rsidRPr="004013DD">
              <w:rPr>
                <w:rFonts w:cs="Arial"/>
              </w:rPr>
              <w:t>1</w:t>
            </w:r>
            <w:r w:rsidR="008E22D7" w:rsidRPr="004013DD">
              <w:rPr>
                <w:rFonts w:cs="Arial"/>
              </w:rPr>
              <w:t>9</w:t>
            </w:r>
            <w:r w:rsidR="00DD5830" w:rsidRPr="004013DD">
              <w:rPr>
                <w:rFonts w:cs="Arial"/>
              </w:rPr>
              <w:t xml:space="preserve"> </w:t>
            </w:r>
            <w:r w:rsidR="008E22D7" w:rsidRPr="004013DD">
              <w:rPr>
                <w:rFonts w:cs="Arial"/>
              </w:rPr>
              <w:t>June</w:t>
            </w:r>
            <w:r w:rsidR="00DD5830" w:rsidRPr="004013DD">
              <w:rPr>
                <w:rFonts w:cs="Arial"/>
              </w:rPr>
              <w:t xml:space="preserve"> 2019</w:t>
            </w:r>
            <w:r w:rsidR="00B97D9F" w:rsidRPr="004013DD">
              <w:rPr>
                <w:rFonts w:cs="Arial"/>
              </w:rPr>
              <w:t xml:space="preserve"> </w:t>
            </w:r>
            <w:r w:rsidRPr="004013DD">
              <w:rPr>
                <w:rFonts w:cs="Arial"/>
                <w:iCs/>
              </w:rPr>
              <w:t>would</w:t>
            </w:r>
            <w:r w:rsidRPr="002A476F">
              <w:rPr>
                <w:rFonts w:cs="Arial"/>
                <w:iCs/>
              </w:rPr>
              <w:t xml:space="preserve"> be consistent with the </w:t>
            </w:r>
            <w:r w:rsidR="008B3222">
              <w:rPr>
                <w:rFonts w:cs="Arial"/>
                <w:iCs/>
              </w:rPr>
              <w:t>objects</w:t>
            </w:r>
            <w:r w:rsidRPr="002A476F">
              <w:rPr>
                <w:rFonts w:cs="Arial"/>
                <w:iCs/>
              </w:rPr>
              <w:t xml:space="preserve"> of Part 13A (listed above) as: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 xml:space="preserve">the operation of the </w:t>
            </w:r>
            <w:r w:rsidR="004D13FF" w:rsidRPr="004D13FF">
              <w:rPr>
                <w:rFonts w:cs="Arial"/>
                <w:snapToGrid w:val="0"/>
              </w:rPr>
              <w:t>Tasmanian Gould’s Squid Fishery</w:t>
            </w:r>
            <w:r w:rsidRPr="002A476F">
              <w:rPr>
                <w:rFonts w:cs="Arial"/>
              </w:rPr>
              <w:t xml:space="preserve"> is unlikely to be unsustainable and threaten biodiversity within the </w:t>
            </w:r>
            <w:r w:rsidRPr="008E22D7">
              <w:rPr>
                <w:rFonts w:cs="Arial"/>
              </w:rPr>
              <w:t xml:space="preserve">next </w:t>
            </w:r>
            <w:r w:rsidR="00DD5830" w:rsidRPr="008E22D7">
              <w:rPr>
                <w:rFonts w:cs="Arial"/>
              </w:rPr>
              <w:t>5 years</w:t>
            </w:r>
            <w:r w:rsidRPr="008E22D7">
              <w:rPr>
                <w:rFonts w:cs="Arial"/>
              </w:rPr>
              <w:t>,</w:t>
            </w:r>
            <w:r w:rsidRPr="002A476F">
              <w:rPr>
                <w:rFonts w:cs="Arial"/>
              </w:rPr>
              <w:t xml:space="preserve"> and</w:t>
            </w:r>
          </w:p>
          <w:p w:rsidR="00B6012C" w:rsidRPr="00E956E6" w:rsidRDefault="00B6012C" w:rsidP="00FD3CDA">
            <w:pPr>
              <w:numPr>
                <w:ilvl w:val="0"/>
                <w:numId w:val="10"/>
              </w:numPr>
              <w:tabs>
                <w:tab w:val="clear" w:pos="1455"/>
                <w:tab w:val="num" w:pos="293"/>
              </w:tabs>
              <w:ind w:left="293" w:hanging="293"/>
              <w:rPr>
                <w:rFonts w:cs="Arial"/>
              </w:rPr>
            </w:pPr>
            <w:proofErr w:type="gramStart"/>
            <w:r w:rsidRPr="002A476F">
              <w:rPr>
                <w:rFonts w:cs="Arial"/>
              </w:rPr>
              <w:t>the</w:t>
            </w:r>
            <w:proofErr w:type="gramEnd"/>
            <w:r w:rsidRPr="002A476F">
              <w:rPr>
                <w:rFonts w:cs="Arial"/>
              </w:rPr>
              <w:t xml:space="preserve"> Environment Protection and Biodiversity Conservation Regulations 2000 do not specify </w:t>
            </w:r>
            <w:r w:rsidR="00FD3CDA">
              <w:rPr>
                <w:rFonts w:cs="Arial"/>
              </w:rPr>
              <w:t>squid</w:t>
            </w:r>
            <w:r w:rsidR="00FD3CDA" w:rsidRPr="002A476F">
              <w:rPr>
                <w:rFonts w:cs="Arial"/>
              </w:rPr>
              <w:t xml:space="preserve"> </w:t>
            </w:r>
            <w:r w:rsidRPr="002A476F">
              <w:rPr>
                <w:rFonts w:cs="Arial"/>
              </w:rPr>
              <w:t>as a class of animal in relation to the welfare of live specimens.</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(3)</w:t>
            </w:r>
            <w:r w:rsidRPr="002A476F">
              <w:rPr>
                <w:rFonts w:cs="Arial"/>
              </w:rPr>
              <w:tab/>
              <w:t>Before amending the list referred to in section 303DB (list of exempt native specimens), the Minister:</w:t>
            </w:r>
          </w:p>
          <w:p w:rsidR="00B6012C" w:rsidRPr="002A476F" w:rsidRDefault="00B6012C" w:rsidP="00B6012C">
            <w:pPr>
              <w:numPr>
                <w:ilvl w:val="0"/>
                <w:numId w:val="12"/>
              </w:numPr>
              <w:spacing w:after="0"/>
              <w:rPr>
                <w:rFonts w:cs="Arial"/>
              </w:rPr>
            </w:pPr>
            <w:r w:rsidRPr="002A476F">
              <w:rPr>
                <w:rFonts w:cs="Arial"/>
              </w:rPr>
              <w:t>must consult such other Minister or Ministers as the Minister considers appropriate; and</w:t>
            </w:r>
          </w:p>
          <w:p w:rsidR="00B6012C" w:rsidRPr="002A476F" w:rsidRDefault="00B6012C" w:rsidP="00B6012C">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B6012C" w:rsidRPr="002A476F" w:rsidRDefault="00B6012C" w:rsidP="00B6012C">
            <w:pPr>
              <w:numPr>
                <w:ilvl w:val="0"/>
                <w:numId w:val="12"/>
              </w:numPr>
              <w:spacing w:after="0"/>
              <w:rPr>
                <w:rFonts w:cs="Arial"/>
              </w:rPr>
            </w:pPr>
            <w:proofErr w:type="gramStart"/>
            <w:r w:rsidRPr="002A476F">
              <w:rPr>
                <w:rFonts w:cs="Arial"/>
              </w:rPr>
              <w:t>may</w:t>
            </w:r>
            <w:proofErr w:type="gramEnd"/>
            <w:r w:rsidRPr="002A476F">
              <w:rPr>
                <w:rFonts w:cs="Arial"/>
              </w:rPr>
              <w:t xml:space="preserve"> consult such other persons and organisations as the Minister considers appropriate. </w:t>
            </w:r>
          </w:p>
        </w:tc>
        <w:tc>
          <w:tcPr>
            <w:tcW w:w="7087" w:type="dxa"/>
          </w:tcPr>
          <w:p w:rsidR="00B6012C" w:rsidRDefault="00B6012C" w:rsidP="001955CD">
            <w:pPr>
              <w:spacing w:after="120"/>
              <w:rPr>
                <w:rFonts w:cs="Arial"/>
                <w:iCs/>
              </w:rPr>
            </w:pPr>
            <w:r>
              <w:rPr>
                <w:rFonts w:cs="Arial"/>
                <w:iCs/>
              </w:rPr>
              <w:t>The D</w:t>
            </w:r>
            <w:r w:rsidRPr="002A476F">
              <w:rPr>
                <w:rFonts w:cs="Arial"/>
                <w:iCs/>
              </w:rPr>
              <w:t xml:space="preserve">epartment considers that the consultation requirements have been met. </w:t>
            </w:r>
          </w:p>
          <w:p w:rsidR="00B6012C" w:rsidRPr="002A476F" w:rsidRDefault="00B6012C" w:rsidP="001955CD">
            <w:pPr>
              <w:spacing w:after="120"/>
              <w:rPr>
                <w:rFonts w:cs="Arial"/>
                <w:iCs/>
              </w:rPr>
            </w:pPr>
            <w:r w:rsidRPr="00FA109D">
              <w:rPr>
                <w:rFonts w:cs="Arial"/>
                <w:iCs/>
              </w:rPr>
              <w:t xml:space="preserve">The application from the </w:t>
            </w:r>
            <w:r w:rsidR="008B3222">
              <w:rPr>
                <w:snapToGrid w:val="0"/>
              </w:rPr>
              <w:t>Department of Primary Industries, Parks, Water and Environment (</w:t>
            </w:r>
            <w:r w:rsidR="00C34194" w:rsidRPr="00FA109D">
              <w:rPr>
                <w:snapToGrid w:val="0"/>
              </w:rPr>
              <w:t>DPIPWE</w:t>
            </w:r>
            <w:r w:rsidR="008B3222">
              <w:rPr>
                <w:snapToGrid w:val="0"/>
              </w:rPr>
              <w:t>)</w:t>
            </w:r>
            <w:r w:rsidRPr="00FA109D">
              <w:rPr>
                <w:rFonts w:cs="Arial"/>
                <w:iCs/>
              </w:rPr>
              <w:t xml:space="preserve"> was released for public comment from </w:t>
            </w:r>
            <w:r w:rsidR="00FA109D" w:rsidRPr="00FA109D">
              <w:rPr>
                <w:rFonts w:cs="Arial"/>
                <w:iCs/>
              </w:rPr>
              <w:t xml:space="preserve">31 January 2014 to </w:t>
            </w:r>
            <w:r w:rsidR="00FA109D" w:rsidRPr="00FA109D">
              <w:rPr>
                <w:rFonts w:cs="Arial"/>
                <w:bCs/>
                <w:iCs/>
              </w:rPr>
              <w:t>28 February 2014</w:t>
            </w:r>
            <w:r w:rsidRPr="00FA109D">
              <w:rPr>
                <w:rFonts w:cs="Arial"/>
                <w:iCs/>
              </w:rPr>
              <w:t>. The</w:t>
            </w:r>
            <w:r w:rsidRPr="002A476F">
              <w:rPr>
                <w:rFonts w:cs="Arial"/>
                <w:iCs/>
              </w:rPr>
              <w:t xml:space="preserve"> public comment period sought comment on:</w:t>
            </w:r>
          </w:p>
          <w:p w:rsidR="00B6012C" w:rsidRPr="0032065E" w:rsidRDefault="00B6012C" w:rsidP="00B6012C">
            <w:pPr>
              <w:numPr>
                <w:ilvl w:val="0"/>
                <w:numId w:val="10"/>
              </w:numPr>
              <w:tabs>
                <w:tab w:val="clear" w:pos="1455"/>
                <w:tab w:val="num" w:pos="293"/>
              </w:tabs>
              <w:spacing w:after="120"/>
              <w:ind w:left="293" w:hanging="293"/>
              <w:rPr>
                <w:rFonts w:cs="Arial"/>
              </w:rPr>
            </w:pPr>
            <w:r w:rsidRPr="002A476F">
              <w:rPr>
                <w:rFonts w:cs="Arial"/>
              </w:rPr>
              <w:t xml:space="preserve">the proposal to amend the list of exempt native specimens to include product derived from </w:t>
            </w:r>
            <w:r w:rsidR="00D94E78">
              <w:rPr>
                <w:rFonts w:cs="Arial"/>
              </w:rPr>
              <w:t xml:space="preserve">the </w:t>
            </w:r>
            <w:r w:rsidR="004D13FF" w:rsidRPr="004D13FF">
              <w:rPr>
                <w:rFonts w:cs="Arial"/>
                <w:snapToGrid w:val="0"/>
              </w:rPr>
              <w:t>Tasmanian Gould’s Squid Fishery</w:t>
            </w:r>
            <w:r w:rsidR="00D94E78">
              <w:rPr>
                <w:rFonts w:cs="Arial"/>
              </w:rPr>
              <w:t xml:space="preserve">, and </w:t>
            </w:r>
          </w:p>
          <w:p w:rsidR="00B6012C" w:rsidRPr="00A71A1E" w:rsidRDefault="00D94E78" w:rsidP="00B6012C">
            <w:pPr>
              <w:numPr>
                <w:ilvl w:val="0"/>
                <w:numId w:val="10"/>
              </w:numPr>
              <w:tabs>
                <w:tab w:val="clear" w:pos="1455"/>
                <w:tab w:val="num" w:pos="293"/>
              </w:tabs>
              <w:spacing w:after="120"/>
              <w:ind w:left="293" w:hanging="293"/>
              <w:rPr>
                <w:rFonts w:cs="Arial"/>
              </w:rPr>
            </w:pPr>
            <w:proofErr w:type="gramStart"/>
            <w:r w:rsidRPr="00A71A1E">
              <w:rPr>
                <w:rFonts w:cs="Arial"/>
              </w:rPr>
              <w:t>the</w:t>
            </w:r>
            <w:proofErr w:type="gramEnd"/>
            <w:r w:rsidRPr="00A71A1E">
              <w:rPr>
                <w:rFonts w:cs="Arial"/>
              </w:rPr>
              <w:t xml:space="preserve"> </w:t>
            </w:r>
            <w:r w:rsidRPr="00A71A1E">
              <w:rPr>
                <w:snapToGrid w:val="0"/>
              </w:rPr>
              <w:t>DPIPWE</w:t>
            </w:r>
            <w:r w:rsidRPr="00A71A1E">
              <w:rPr>
                <w:rFonts w:cs="Arial"/>
              </w:rPr>
              <w:t xml:space="preserve"> application for the </w:t>
            </w:r>
            <w:r w:rsidR="004D13FF" w:rsidRPr="00A71A1E">
              <w:rPr>
                <w:rFonts w:cs="Arial"/>
                <w:snapToGrid w:val="0"/>
              </w:rPr>
              <w:t>Tasmanian Gould’s Squid Fishery</w:t>
            </w:r>
            <w:r w:rsidR="00432B03" w:rsidRPr="00A71A1E">
              <w:rPr>
                <w:rFonts w:cs="Arial"/>
                <w:snapToGrid w:val="0"/>
              </w:rPr>
              <w:t>.</w:t>
            </w:r>
          </w:p>
          <w:p w:rsidR="00B6012C" w:rsidRPr="002A476F" w:rsidRDefault="00B6012C" w:rsidP="00A71A1E">
            <w:pPr>
              <w:spacing w:after="120"/>
              <w:rPr>
                <w:rFonts w:cs="Arial"/>
                <w:iCs/>
              </w:rPr>
            </w:pPr>
            <w:r w:rsidRPr="00A71A1E">
              <w:rPr>
                <w:rFonts w:cs="Arial"/>
                <w:iCs/>
              </w:rPr>
              <w:t>No comments were received.</w:t>
            </w:r>
            <w:r w:rsidRPr="002A476F">
              <w:rPr>
                <w:rFonts w:cs="Arial"/>
                <w:iCs/>
              </w:rPr>
              <w:t xml:space="preserve"> </w:t>
            </w:r>
          </w:p>
        </w:tc>
      </w:tr>
      <w:tr w:rsidR="00B6012C" w:rsidRPr="00F6308F" w:rsidTr="001955CD">
        <w:tc>
          <w:tcPr>
            <w:tcW w:w="7087" w:type="dxa"/>
          </w:tcPr>
          <w:p w:rsidR="00B6012C" w:rsidRPr="002A476F" w:rsidRDefault="00B6012C" w:rsidP="001955CD">
            <w:pPr>
              <w:spacing w:before="120" w:after="12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B6012C" w:rsidRPr="002A476F" w:rsidRDefault="00B6012C" w:rsidP="001955CD">
            <w:pPr>
              <w:spacing w:before="120" w:after="120"/>
              <w:rPr>
                <w:rFonts w:cs="Arial"/>
              </w:rPr>
            </w:pPr>
            <w:r w:rsidRPr="002A476F">
              <w:rPr>
                <w:rFonts w:cs="Arial"/>
              </w:rPr>
              <w:t xml:space="preserve">The instrument for </w:t>
            </w:r>
            <w:r w:rsidR="00D94E78">
              <w:rPr>
                <w:rFonts w:cs="Arial"/>
              </w:rPr>
              <w:t xml:space="preserve">the </w:t>
            </w:r>
            <w:r w:rsidR="004D13FF" w:rsidRPr="004D13FF">
              <w:rPr>
                <w:rFonts w:cs="Arial"/>
                <w:snapToGrid w:val="0"/>
              </w:rPr>
              <w:t>Tasmanian Gould’s Squid Fishery</w:t>
            </w:r>
            <w:r w:rsidR="00432B03" w:rsidRPr="002A476F">
              <w:rPr>
                <w:rFonts w:cs="Arial"/>
              </w:rPr>
              <w:t xml:space="preserve"> </w:t>
            </w:r>
            <w:r w:rsidRPr="002A476F">
              <w:rPr>
                <w:rFonts w:cs="Arial"/>
              </w:rPr>
              <w:t xml:space="preserve">made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1955CD">
      <w:pPr>
        <w:rPr>
          <w:rFonts w:cs="Arial"/>
          <w:highlight w:val="yellow"/>
        </w:rPr>
      </w:pPr>
    </w:p>
    <w:p w:rsidR="000E2592" w:rsidRDefault="000E2592">
      <w:pPr>
        <w:spacing w:after="0" w:line="240" w:lineRule="auto"/>
        <w:rPr>
          <w:rFonts w:cs="Arial"/>
          <w:b/>
        </w:rPr>
      </w:pPr>
      <w:r>
        <w:rPr>
          <w:rFonts w:cs="Arial"/>
          <w:b/>
        </w:rPr>
        <w:br w:type="page"/>
      </w:r>
    </w:p>
    <w:p w:rsidR="00B6012C" w:rsidRPr="00F6308F" w:rsidRDefault="00B6012C" w:rsidP="001955CD">
      <w:pPr>
        <w:spacing w:after="12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391 Minister must consider precautionary principle in making decisions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w:t>
            </w:r>
            <w:r w:rsidR="00D94E78">
              <w:rPr>
                <w:rFonts w:cs="Arial"/>
                <w:b/>
              </w:rPr>
              <w:t xml:space="preserve">assessment of the </w:t>
            </w:r>
            <w:r w:rsidR="004D13FF" w:rsidRPr="004D13FF">
              <w:rPr>
                <w:rFonts w:cs="Arial"/>
                <w:b/>
              </w:rPr>
              <w:t>Tasmanian Gould’s Squid Fishery</w:t>
            </w:r>
          </w:p>
        </w:tc>
      </w:tr>
      <w:tr w:rsidR="00B6012C" w:rsidRPr="002A476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B6012C" w:rsidRPr="002A476F" w:rsidRDefault="00B6012C" w:rsidP="000E2592">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management measures in place in the</w:t>
            </w:r>
            <w:r w:rsidR="000E2592">
              <w:rPr>
                <w:rFonts w:ascii="Arial" w:hAnsi="Arial" w:cs="Arial"/>
                <w:i w:val="0"/>
                <w:sz w:val="22"/>
                <w:szCs w:val="22"/>
                <w:lang w:val="en-AU"/>
              </w:rPr>
              <w:t xml:space="preserve"> fishery</w:t>
            </w:r>
            <w:r w:rsidRPr="002A476F">
              <w:rPr>
                <w:rFonts w:ascii="Arial" w:hAnsi="Arial" w:cs="Arial"/>
                <w:i w:val="0"/>
                <w:sz w:val="22"/>
                <w:szCs w:val="22"/>
                <w:lang w:val="en-AU"/>
              </w:rPr>
              <w:t>, summarised in Table 1, the</w:t>
            </w:r>
            <w:r>
              <w:rPr>
                <w:rFonts w:ascii="Arial" w:hAnsi="Arial" w:cs="Arial"/>
                <w:i w:val="0"/>
                <w:sz w:val="22"/>
                <w:szCs w:val="22"/>
                <w:lang w:val="en-AU"/>
              </w:rPr>
              <w:t xml:space="preserve"> D</w:t>
            </w:r>
            <w:r w:rsidRPr="002A476F">
              <w:rPr>
                <w:rFonts w:ascii="Arial" w:hAnsi="Arial" w:cs="Arial"/>
                <w:i w:val="0"/>
                <w:sz w:val="22"/>
                <w:szCs w:val="22"/>
                <w:lang w:val="en-AU"/>
              </w:rPr>
              <w:t>epartment considers that the precautionary principle has been accounted for in the preparation of advice in relation to a decision under section 303DC.</w:t>
            </w:r>
          </w:p>
        </w:tc>
      </w:tr>
      <w:tr w:rsidR="00B6012C" w:rsidRPr="002A476F" w:rsidTr="001955CD">
        <w:tc>
          <w:tcPr>
            <w:tcW w:w="7087" w:type="dxa"/>
            <w:tcMar>
              <w:top w:w="57" w:type="dxa"/>
              <w:bottom w:w="57" w:type="dxa"/>
            </w:tcMar>
          </w:tcPr>
          <w:p w:rsidR="00B6012C" w:rsidRPr="002A476F" w:rsidRDefault="00B6012C" w:rsidP="001955CD">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B6012C" w:rsidRPr="002A476F" w:rsidRDefault="00B6012C" w:rsidP="001955CD">
            <w:pPr>
              <w:rPr>
                <w:rFonts w:cs="Arial"/>
              </w:rPr>
            </w:pPr>
          </w:p>
        </w:tc>
      </w:tr>
    </w:tbl>
    <w:p w:rsidR="00B6012C" w:rsidRPr="002A476F" w:rsidRDefault="00B6012C" w:rsidP="001955CD">
      <w:pPr>
        <w:tabs>
          <w:tab w:val="left" w:pos="360"/>
          <w:tab w:val="left" w:pos="1080"/>
        </w:tabs>
        <w:rPr>
          <w:rFonts w:cs="Arial"/>
          <w:b/>
        </w:rPr>
      </w:pPr>
    </w:p>
    <w:p w:rsidR="00B6012C" w:rsidRPr="002A476F" w:rsidRDefault="00B6012C" w:rsidP="001955CD">
      <w:pPr>
        <w:spacing w:after="120"/>
        <w:rPr>
          <w:rFonts w:cs="Arial"/>
          <w:b/>
        </w:rPr>
      </w:pPr>
      <w:r w:rsidRPr="002A476F">
        <w:rPr>
          <w:rFonts w:cs="Arial"/>
          <w:b/>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B6012C" w:rsidRPr="00927CC5" w:rsidTr="001955CD">
        <w:trPr>
          <w:jc w:val="center"/>
        </w:trPr>
        <w:tc>
          <w:tcPr>
            <w:tcW w:w="7004" w:type="dxa"/>
          </w:tcPr>
          <w:p w:rsidR="00B6012C" w:rsidRPr="0033575F" w:rsidRDefault="00DD5830" w:rsidP="001955CD">
            <w:pPr>
              <w:tabs>
                <w:tab w:val="left" w:pos="360"/>
              </w:tabs>
              <w:rPr>
                <w:rFonts w:cs="Arial"/>
              </w:rPr>
            </w:pPr>
            <w:r w:rsidRPr="00DD5830">
              <w:rPr>
                <w:rFonts w:cs="Arial"/>
                <w:b/>
              </w:rPr>
              <w:t>Section 176 Bioregional Plans</w:t>
            </w:r>
          </w:p>
        </w:tc>
        <w:tc>
          <w:tcPr>
            <w:tcW w:w="7228" w:type="dxa"/>
          </w:tcPr>
          <w:p w:rsidR="00B6012C" w:rsidRPr="0033575F" w:rsidRDefault="00B6012C" w:rsidP="001955CD">
            <w:pPr>
              <w:tabs>
                <w:tab w:val="left" w:pos="360"/>
              </w:tabs>
              <w:rPr>
                <w:rFonts w:cs="Arial"/>
              </w:rPr>
            </w:pPr>
            <w:r w:rsidRPr="0033575F">
              <w:rPr>
                <w:rFonts w:cs="Arial"/>
                <w:b/>
              </w:rPr>
              <w:t xml:space="preserve">The Department’s assessment of </w:t>
            </w:r>
            <w:r w:rsidR="00D94E78" w:rsidRPr="0033575F">
              <w:rPr>
                <w:rFonts w:cs="Arial"/>
                <w:b/>
              </w:rPr>
              <w:t xml:space="preserve">the </w:t>
            </w:r>
            <w:r w:rsidR="004D13FF" w:rsidRPr="0033575F">
              <w:rPr>
                <w:rFonts w:cs="Arial"/>
                <w:b/>
              </w:rPr>
              <w:t>Tasmanian Gould’s Squid Fishery</w:t>
            </w:r>
          </w:p>
        </w:tc>
      </w:tr>
      <w:tr w:rsidR="00B6012C" w:rsidRPr="00927CC5" w:rsidTr="001955CD">
        <w:trPr>
          <w:jc w:val="center"/>
        </w:trPr>
        <w:tc>
          <w:tcPr>
            <w:tcW w:w="7004" w:type="dxa"/>
          </w:tcPr>
          <w:p w:rsidR="00B6012C" w:rsidRPr="0033575F" w:rsidRDefault="00DD5830" w:rsidP="001955CD">
            <w:pPr>
              <w:tabs>
                <w:tab w:val="left" w:pos="517"/>
              </w:tabs>
              <w:spacing w:after="120"/>
              <w:ind w:left="516" w:hanging="516"/>
              <w:rPr>
                <w:rFonts w:cs="Arial"/>
              </w:rPr>
            </w:pPr>
            <w:r w:rsidRPr="00DD5830">
              <w:rPr>
                <w:rFonts w:cs="Arial"/>
                <w:color w:val="000000"/>
              </w:rPr>
              <w:t>(5)    Subject to this Act, the Minister must have regard to a bioregional plan in making any decision under this Act to which the plan is relevant.</w:t>
            </w:r>
          </w:p>
        </w:tc>
        <w:tc>
          <w:tcPr>
            <w:tcW w:w="7228" w:type="dxa"/>
          </w:tcPr>
          <w:p w:rsidR="00B6012C" w:rsidRPr="0033575F" w:rsidRDefault="00DD5830" w:rsidP="000E2592">
            <w:pPr>
              <w:spacing w:after="120"/>
              <w:rPr>
                <w:rFonts w:cs="Arial"/>
                <w:b/>
                <w:bCs/>
              </w:rPr>
            </w:pPr>
            <w:r w:rsidRPr="00DD5830">
              <w:rPr>
                <w:rFonts w:cs="Arial"/>
              </w:rPr>
              <w:t xml:space="preserve">A bioregional plan has not been made </w:t>
            </w:r>
            <w:r w:rsidR="000E2592">
              <w:rPr>
                <w:rFonts w:cs="Arial"/>
              </w:rPr>
              <w:t>covering</w:t>
            </w:r>
            <w:r w:rsidRPr="00DD5830">
              <w:rPr>
                <w:rFonts w:cs="Arial"/>
              </w:rPr>
              <w:t xml:space="preserve"> Tasmania</w:t>
            </w:r>
            <w:r w:rsidR="000E2592">
              <w:rPr>
                <w:rFonts w:cs="Arial"/>
              </w:rPr>
              <w:t xml:space="preserve"> state waters</w:t>
            </w:r>
            <w:r w:rsidRPr="00DD5830">
              <w:rPr>
                <w:rFonts w:cs="Arial"/>
              </w:rPr>
              <w:t>.</w:t>
            </w:r>
          </w:p>
        </w:tc>
      </w:tr>
    </w:tbl>
    <w:p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tabs>
          <w:tab w:val="left" w:pos="360"/>
        </w:tabs>
        <w:rPr>
          <w:rFonts w:cs="Arial"/>
        </w:rPr>
      </w:pPr>
    </w:p>
    <w:p w:rsidR="00B6012C" w:rsidRPr="00812BC4" w:rsidRDefault="00B6012C" w:rsidP="007430E0">
      <w:pPr>
        <w:pStyle w:val="Heading6"/>
        <w:jc w:val="center"/>
        <w:rPr>
          <w:rFonts w:ascii="Arial" w:hAnsi="Arial" w:cs="Arial"/>
        </w:rPr>
      </w:pPr>
      <w:bookmarkStart w:id="5" w:name="_Toc314564329"/>
      <w:bookmarkStart w:id="6"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final </w:t>
      </w:r>
      <w:r w:rsidRPr="00812BC4">
        <w:rPr>
          <w:rFonts w:ascii="Arial" w:hAnsi="Arial" w:cs="Arial"/>
        </w:rPr>
        <w:t>recommendations</w:t>
      </w:r>
      <w:r w:rsidRPr="007430E0">
        <w:rPr>
          <w:rFonts w:ascii="Arial" w:hAnsi="Arial" w:cs="Arial"/>
        </w:rPr>
        <w:t xml:space="preserve"> to </w:t>
      </w:r>
      <w:r w:rsidRPr="00AA13E1">
        <w:rPr>
          <w:rFonts w:ascii="Arial" w:hAnsi="Arial" w:cs="Arial"/>
        </w:rPr>
        <w:t xml:space="preserve">the </w:t>
      </w:r>
      <w:r w:rsidR="00AA13E1" w:rsidRPr="00812BC4">
        <w:rPr>
          <w:rFonts w:ascii="Arial" w:hAnsi="Arial" w:cs="Arial"/>
          <w:snapToGrid w:val="0"/>
        </w:rPr>
        <w:t>Tasmanian Department of Primary Industries, Parks, Water and Environment</w:t>
      </w:r>
      <w:r w:rsidR="00AA13E1" w:rsidRPr="00812BC4">
        <w:rPr>
          <w:rFonts w:cs="Arial"/>
          <w:b w:val="0"/>
          <w:noProof/>
        </w:rPr>
        <w:t xml:space="preserve"> </w:t>
      </w:r>
      <w:r w:rsidRPr="00812BC4">
        <w:rPr>
          <w:rFonts w:ascii="Arial" w:hAnsi="Arial" w:cs="Arial"/>
        </w:rPr>
        <w:t xml:space="preserve">for the </w:t>
      </w:r>
      <w:bookmarkEnd w:id="5"/>
      <w:bookmarkEnd w:id="6"/>
      <w:r w:rsidR="004B08BB" w:rsidRPr="00812BC4">
        <w:rPr>
          <w:rFonts w:ascii="Arial" w:hAnsi="Arial" w:cs="Arial"/>
        </w:rPr>
        <w:t>Tasmanian Gould’s Squid Fishery</w:t>
      </w:r>
    </w:p>
    <w:p w:rsidR="00771814" w:rsidRDefault="00771814" w:rsidP="00F74D6E">
      <w:pPr>
        <w:spacing w:after="120"/>
        <w:rPr>
          <w:rFonts w:cs="Arial"/>
        </w:rPr>
      </w:pPr>
    </w:p>
    <w:p w:rsidR="00F74D6E" w:rsidRPr="004D1B28" w:rsidRDefault="008E7542" w:rsidP="00F74D6E">
      <w:pPr>
        <w:spacing w:after="120"/>
        <w:rPr>
          <w:rFonts w:cs="Arial"/>
          <w:b/>
        </w:rPr>
      </w:pPr>
      <w:r w:rsidRPr="00812BC4">
        <w:rPr>
          <w:rFonts w:cs="Arial"/>
        </w:rPr>
        <w:t xml:space="preserve">The material submitted by </w:t>
      </w:r>
      <w:r w:rsidR="00820470" w:rsidRPr="00812BC4">
        <w:rPr>
          <w:rFonts w:cs="Arial"/>
        </w:rPr>
        <w:t xml:space="preserve">the </w:t>
      </w:r>
      <w:r w:rsidR="00C502DB" w:rsidRPr="00812BC4">
        <w:rPr>
          <w:rFonts w:cs="Arial"/>
          <w:snapToGrid w:val="0"/>
        </w:rPr>
        <w:t>Tasmanian Department of Primary Industries, Parks, Water and Environment</w:t>
      </w:r>
      <w:r w:rsidR="00820470" w:rsidRPr="00812BC4">
        <w:rPr>
          <w:rFonts w:cs="Arial"/>
        </w:rPr>
        <w:t xml:space="preserve"> </w:t>
      </w:r>
      <w:r w:rsidRPr="00812BC4">
        <w:rPr>
          <w:rFonts w:cs="Arial"/>
        </w:rPr>
        <w:t>demonstrates that the</w:t>
      </w:r>
      <w:r w:rsidRPr="00CB5299">
        <w:rPr>
          <w:rFonts w:cs="Arial"/>
        </w:rPr>
        <w:t xml:space="preserve"> management arrangements for the </w:t>
      </w:r>
      <w:r w:rsidR="004B08BB">
        <w:rPr>
          <w:rFonts w:cs="Arial"/>
        </w:rPr>
        <w:t>Tasmanian Gould’s Squid Fishery</w:t>
      </w:r>
      <w:r w:rsidRPr="00CB5299">
        <w:rPr>
          <w:rFonts w:cs="Arial"/>
        </w:rPr>
        <w:t xml:space="preserve"> meet the requirements of the Australian Government </w:t>
      </w:r>
      <w:r w:rsidRPr="00F41EAD">
        <w:rPr>
          <w:rFonts w:cs="Arial"/>
          <w:i/>
        </w:rPr>
        <w:t>Guidelines for the Ecologically Sustainable Management of Fisheries - 2nd Edition</w:t>
      </w:r>
      <w:r w:rsidRPr="00CB5299">
        <w:rPr>
          <w:rFonts w:cs="Arial"/>
        </w:rPr>
        <w:t xml:space="preserve">. </w:t>
      </w:r>
    </w:p>
    <w:p w:rsidR="00F74D6E" w:rsidRPr="004D1B28" w:rsidRDefault="00F74D6E" w:rsidP="00F74D6E">
      <w:pPr>
        <w:spacing w:after="120"/>
        <w:rPr>
          <w:rFonts w:cs="Arial"/>
        </w:rPr>
      </w:pPr>
      <w:r w:rsidRPr="004D1B28">
        <w:rPr>
          <w:rFonts w:cs="Arial"/>
          <w:b/>
        </w:rPr>
        <w:t>Stock Status</w:t>
      </w:r>
    </w:p>
    <w:p w:rsidR="00F74D6E" w:rsidRDefault="00F74D6E" w:rsidP="00F74D6E">
      <w:pPr>
        <w:adjustRightInd w:val="0"/>
        <w:spacing w:after="120"/>
        <w:rPr>
          <w:rFonts w:cs="Arial"/>
          <w:noProof/>
        </w:rPr>
      </w:pPr>
      <w:r>
        <w:rPr>
          <w:rFonts w:cs="Arial"/>
          <w:noProof/>
        </w:rPr>
        <w:t xml:space="preserve">The Department of the Environment (the Department) considers that overall the target stock of Gould’s </w:t>
      </w:r>
      <w:r w:rsidR="00250C58">
        <w:rPr>
          <w:rFonts w:cs="Arial"/>
          <w:noProof/>
        </w:rPr>
        <w:t>s</w:t>
      </w:r>
      <w:r>
        <w:rPr>
          <w:rFonts w:cs="Arial"/>
          <w:noProof/>
        </w:rPr>
        <w:t xml:space="preserve">quid is not overfished and that the management regime in place in the Tasmanian Gould’s Squid Fishery aims to ensure that fishing is conducted in a manner that does not lead to overfishing. </w:t>
      </w:r>
    </w:p>
    <w:p w:rsidR="00F74D6E" w:rsidRPr="004E6FD3" w:rsidRDefault="00F74D6E" w:rsidP="00F74D6E">
      <w:pPr>
        <w:tabs>
          <w:tab w:val="left" w:pos="360"/>
        </w:tabs>
        <w:spacing w:after="120"/>
        <w:rPr>
          <w:rFonts w:cs="Arial"/>
        </w:rPr>
      </w:pPr>
      <w:r w:rsidRPr="004E6FD3">
        <w:rPr>
          <w:rFonts w:cs="Arial"/>
        </w:rPr>
        <w:t>Management arrangements in place in the fishery include:</w:t>
      </w:r>
    </w:p>
    <w:p w:rsidR="00F74D6E" w:rsidRPr="004E6FD3" w:rsidRDefault="001F4E5F" w:rsidP="00F74D6E">
      <w:pPr>
        <w:pStyle w:val="ListBullet"/>
        <w:tabs>
          <w:tab w:val="num" w:pos="1134"/>
        </w:tabs>
        <w:spacing w:after="0" w:line="240" w:lineRule="auto"/>
        <w:ind w:left="1134" w:hanging="567"/>
        <w:contextualSpacing/>
        <w:rPr>
          <w:rFonts w:cs="Arial"/>
          <w:noProof/>
        </w:rPr>
      </w:pPr>
      <w:r w:rsidRPr="004E6FD3">
        <w:rPr>
          <w:rFonts w:cs="Arial"/>
          <w:noProof/>
        </w:rPr>
        <w:t>limited species approved for catch</w:t>
      </w:r>
    </w:p>
    <w:p w:rsidR="00F74D6E" w:rsidRPr="001F4E5F" w:rsidRDefault="001F4E5F" w:rsidP="00F74D6E">
      <w:pPr>
        <w:pStyle w:val="ListBullet"/>
        <w:tabs>
          <w:tab w:val="num" w:pos="1134"/>
        </w:tabs>
        <w:spacing w:after="0" w:line="240" w:lineRule="auto"/>
        <w:ind w:left="1134" w:hanging="567"/>
        <w:contextualSpacing/>
        <w:rPr>
          <w:rFonts w:cs="Arial"/>
          <w:noProof/>
        </w:rPr>
      </w:pPr>
      <w:r>
        <w:rPr>
          <w:rFonts w:cs="Arial"/>
        </w:rPr>
        <w:t>l</w:t>
      </w:r>
      <w:r w:rsidRPr="001F4E5F">
        <w:rPr>
          <w:rFonts w:cs="Arial"/>
        </w:rPr>
        <w:t>ow impact gear</w:t>
      </w:r>
    </w:p>
    <w:p w:rsidR="00F74D6E" w:rsidRPr="004A6C4F" w:rsidRDefault="004D13FF" w:rsidP="00F74D6E">
      <w:pPr>
        <w:pStyle w:val="ListBullet"/>
        <w:tabs>
          <w:tab w:val="num" w:pos="1134"/>
        </w:tabs>
        <w:spacing w:after="0" w:line="240" w:lineRule="auto"/>
        <w:ind w:left="1134" w:hanging="567"/>
        <w:contextualSpacing/>
        <w:rPr>
          <w:rFonts w:cs="Arial"/>
          <w:noProof/>
        </w:rPr>
      </w:pPr>
      <w:r w:rsidRPr="004D13FF">
        <w:rPr>
          <w:rFonts w:cs="Arial"/>
        </w:rPr>
        <w:t>reporting requirements</w:t>
      </w:r>
      <w:r w:rsidR="001F4E5F">
        <w:rPr>
          <w:rFonts w:cs="Arial"/>
        </w:rPr>
        <w:t>,</w:t>
      </w:r>
      <w:r w:rsidRPr="004D13FF">
        <w:rPr>
          <w:rFonts w:cs="Arial"/>
          <w:noProof/>
        </w:rPr>
        <w:t xml:space="preserve"> and</w:t>
      </w:r>
    </w:p>
    <w:p w:rsidR="00F74D6E" w:rsidRPr="004A6C4F" w:rsidRDefault="004D13FF" w:rsidP="00F74D6E">
      <w:pPr>
        <w:pStyle w:val="ListBullet"/>
        <w:tabs>
          <w:tab w:val="num" w:pos="1134"/>
        </w:tabs>
        <w:spacing w:after="120" w:line="240" w:lineRule="auto"/>
        <w:ind w:left="1134" w:hanging="567"/>
        <w:contextualSpacing/>
        <w:rPr>
          <w:rFonts w:cs="Arial"/>
          <w:noProof/>
        </w:rPr>
      </w:pPr>
      <w:proofErr w:type="gramStart"/>
      <w:r w:rsidRPr="004D13FF">
        <w:rPr>
          <w:rFonts w:cs="Arial"/>
        </w:rPr>
        <w:t>gear</w:t>
      </w:r>
      <w:proofErr w:type="gramEnd"/>
      <w:r w:rsidRPr="004D13FF">
        <w:rPr>
          <w:rFonts w:cs="Arial"/>
        </w:rPr>
        <w:t xml:space="preserve"> based statutory fishing rights which limit the amount of gear used</w:t>
      </w:r>
      <w:r w:rsidRPr="004D13FF">
        <w:rPr>
          <w:rFonts w:cs="Arial"/>
          <w:noProof/>
        </w:rPr>
        <w:t>.</w:t>
      </w:r>
    </w:p>
    <w:p w:rsidR="00F74D6E" w:rsidRDefault="00F74D6E" w:rsidP="00F74D6E">
      <w:pPr>
        <w:rPr>
          <w:rFonts w:cs="Arial"/>
        </w:rPr>
      </w:pPr>
      <w:r w:rsidRPr="00CB5299">
        <w:rPr>
          <w:rFonts w:cs="Arial"/>
        </w:rPr>
        <w:t xml:space="preserve">These management arrangements should enable the </w:t>
      </w:r>
      <w:r>
        <w:rPr>
          <w:rFonts w:cs="Arial"/>
        </w:rPr>
        <w:t>fishery</w:t>
      </w:r>
      <w:r w:rsidRPr="00CB5299">
        <w:rPr>
          <w:rFonts w:cs="Arial"/>
        </w:rPr>
        <w:t xml:space="preserve"> to be ecologically sustainable in the short to medium term. </w:t>
      </w:r>
      <w:r>
        <w:rPr>
          <w:rFonts w:cs="Arial"/>
        </w:rPr>
        <w:t>Gould’s squid</w:t>
      </w:r>
      <w:r w:rsidRPr="00CB5299">
        <w:rPr>
          <w:rFonts w:cs="Arial"/>
        </w:rPr>
        <w:t xml:space="preserve"> are not currently judged to be over-fished and these management arrangements provide the basis to ensure that fishing is conducted in a manner that will not lead to over-fishing</w:t>
      </w:r>
      <w:r w:rsidR="00771814">
        <w:rPr>
          <w:rFonts w:cs="Arial"/>
        </w:rPr>
        <w:t>.</w:t>
      </w:r>
      <w:r>
        <w:rPr>
          <w:rFonts w:cs="Arial"/>
        </w:rPr>
        <w:t xml:space="preserve"> </w:t>
      </w:r>
    </w:p>
    <w:p w:rsidR="00F74D6E" w:rsidRPr="004D1B28" w:rsidRDefault="00F74D6E" w:rsidP="00F74D6E">
      <w:pPr>
        <w:rPr>
          <w:rFonts w:cs="Arial"/>
          <w:b/>
        </w:rPr>
      </w:pPr>
      <w:r w:rsidRPr="004D1B28">
        <w:rPr>
          <w:rFonts w:cs="Arial"/>
          <w:b/>
        </w:rPr>
        <w:t>Ecosystem Impacts</w:t>
      </w:r>
    </w:p>
    <w:p w:rsidR="00F74D6E" w:rsidRPr="004D1B28" w:rsidRDefault="00F74D6E" w:rsidP="00F74D6E">
      <w:pPr>
        <w:adjustRightInd w:val="0"/>
        <w:spacing w:after="120"/>
        <w:rPr>
          <w:rFonts w:cs="Arial"/>
          <w:noProof/>
        </w:rPr>
      </w:pPr>
      <w:r w:rsidRPr="004D1B28">
        <w:rPr>
          <w:rFonts w:cs="Arial"/>
          <w:noProof/>
        </w:rPr>
        <w:t>Taking into account the management measures for the target species and the benign</w:t>
      </w:r>
      <w:r>
        <w:rPr>
          <w:rFonts w:cs="Arial"/>
          <w:noProof/>
        </w:rPr>
        <w:t xml:space="preserve"> fishing method (squid jigs</w:t>
      </w:r>
      <w:r w:rsidRPr="004D1B28">
        <w:rPr>
          <w:rFonts w:cs="Arial"/>
          <w:noProof/>
        </w:rPr>
        <w:t xml:space="preserve">), the </w:t>
      </w:r>
      <w:r>
        <w:rPr>
          <w:rFonts w:cs="Arial"/>
          <w:noProof/>
        </w:rPr>
        <w:t>Department</w:t>
      </w:r>
      <w:r w:rsidRPr="004D1B28">
        <w:rPr>
          <w:rFonts w:cs="Arial"/>
          <w:noProof/>
        </w:rPr>
        <w:t xml:space="preserve"> considers that fishing operations conducted under the</w:t>
      </w:r>
      <w:r>
        <w:rPr>
          <w:rFonts w:cs="Arial"/>
          <w:noProof/>
        </w:rPr>
        <w:t> </w:t>
      </w:r>
      <w:r w:rsidRPr="00E92226">
        <w:rPr>
          <w:rFonts w:cs="Arial"/>
        </w:rPr>
        <w:t xml:space="preserve">Tasmanian </w:t>
      </w:r>
      <w:r w:rsidR="007560D9" w:rsidRPr="00935B16">
        <w:rPr>
          <w:rFonts w:cs="Arial"/>
        </w:rPr>
        <w:t>Fisheries (Scalefish) Rules 2004</w:t>
      </w:r>
      <w:r>
        <w:rPr>
          <w:rFonts w:cs="Arial"/>
        </w:rPr>
        <w:t xml:space="preserve"> </w:t>
      </w:r>
      <w:r w:rsidRPr="004D1B28">
        <w:rPr>
          <w:rFonts w:cs="Arial"/>
          <w:noProof/>
        </w:rPr>
        <w:t>will be managed to minimise their impact on the structure, productivity, function and biological diversity of the ecosystem.</w:t>
      </w:r>
    </w:p>
    <w:p w:rsidR="002A1936" w:rsidRPr="003B4823" w:rsidRDefault="002A1936" w:rsidP="002A1936">
      <w:pPr>
        <w:rPr>
          <w:rFonts w:cs="Arial"/>
          <w:noProof/>
        </w:rPr>
      </w:pPr>
      <w:r w:rsidRPr="003B4823">
        <w:rPr>
          <w:rFonts w:cs="Arial"/>
          <w:noProof/>
        </w:rPr>
        <w:t xml:space="preserve">Given these management measures the Department considers that product taken in the Tasmanian Gould’s Squid Fishery should be included in the list of exempt native specimens under Part 13A of the </w:t>
      </w:r>
      <w:r w:rsidRPr="003B4823">
        <w:rPr>
          <w:rFonts w:cs="Arial"/>
          <w:i/>
          <w:noProof/>
        </w:rPr>
        <w:t xml:space="preserve">Environment Protection and Biodiversity Conservation Act 1999 </w:t>
      </w:r>
      <w:r w:rsidRPr="003B4823">
        <w:rPr>
          <w:rFonts w:cs="Arial"/>
          <w:noProof/>
        </w:rPr>
        <w:t xml:space="preserve">(EPBC Act) until </w:t>
      </w:r>
      <w:r w:rsidR="00FD3CDA">
        <w:rPr>
          <w:rFonts w:cs="Arial"/>
          <w:noProof/>
        </w:rPr>
        <w:t>1</w:t>
      </w:r>
      <w:r w:rsidR="00771814">
        <w:rPr>
          <w:rFonts w:cs="Arial"/>
          <w:noProof/>
        </w:rPr>
        <w:t>9</w:t>
      </w:r>
      <w:r w:rsidR="00FD3CDA">
        <w:rPr>
          <w:rFonts w:cs="Arial"/>
          <w:noProof/>
        </w:rPr>
        <w:t xml:space="preserve"> </w:t>
      </w:r>
      <w:r w:rsidR="00771814">
        <w:rPr>
          <w:rFonts w:cs="Arial"/>
          <w:noProof/>
        </w:rPr>
        <w:t>June</w:t>
      </w:r>
      <w:r w:rsidR="00FD3CDA">
        <w:rPr>
          <w:rFonts w:cs="Arial"/>
          <w:noProof/>
        </w:rPr>
        <w:t xml:space="preserve"> 2019</w:t>
      </w:r>
      <w:r w:rsidRPr="003B4823">
        <w:rPr>
          <w:rFonts w:cs="Arial"/>
          <w:noProof/>
        </w:rPr>
        <w:t xml:space="preserve">. To ensure that the decisions for the Tasmanian Gould’s Squid Fishery under the EPBC Act continue to be valid, the recommendations listed in Table 4 have been made. </w:t>
      </w:r>
    </w:p>
    <w:p w:rsidR="00B6012C" w:rsidRPr="00F6308F" w:rsidRDefault="00B6012C" w:rsidP="001955CD">
      <w:pPr>
        <w:rPr>
          <w:rFonts w:cs="Arial"/>
        </w:rPr>
      </w:pPr>
    </w:p>
    <w:p w:rsidR="00B6012C" w:rsidRPr="00F6308F" w:rsidRDefault="00B6012C" w:rsidP="001955CD">
      <w:pPr>
        <w:tabs>
          <w:tab w:val="left" w:pos="360"/>
        </w:tabs>
        <w:rPr>
          <w:rFonts w:cs="Arial"/>
          <w:highlight w:val="cyan"/>
        </w:rPr>
      </w:pPr>
    </w:p>
    <w:p w:rsidR="00B6012C" w:rsidRPr="00F6308F" w:rsidRDefault="00B6012C" w:rsidP="001955CD">
      <w:pPr>
        <w:tabs>
          <w:tab w:val="left" w:pos="360"/>
        </w:tabs>
        <w:rPr>
          <w:rFonts w:cs="Arial"/>
        </w:rPr>
      </w:pPr>
    </w:p>
    <w:p w:rsidR="00B6012C" w:rsidRPr="00F6308F" w:rsidRDefault="00B6012C" w:rsidP="001955CD">
      <w:pPr>
        <w:tabs>
          <w:tab w:val="left" w:pos="360"/>
        </w:tabs>
        <w:rPr>
          <w:rFonts w:cs="Arial"/>
        </w:rPr>
      </w:pPr>
    </w:p>
    <w:p w:rsidR="00B6012C" w:rsidRPr="00D42317" w:rsidRDefault="00B6012C" w:rsidP="001955CD">
      <w:pPr>
        <w:outlineLvl w:val="0"/>
        <w:rPr>
          <w:rFonts w:cs="Arial"/>
        </w:rPr>
        <w:sectPr w:rsidR="00B6012C" w:rsidRPr="00D42317">
          <w:pgSz w:w="11906" w:h="16838"/>
          <w:pgMar w:top="1134" w:right="1701" w:bottom="1134" w:left="1701" w:header="709" w:footer="709" w:gutter="0"/>
          <w:cols w:space="708"/>
          <w:docGrid w:linePitch="360"/>
        </w:sectPr>
      </w:pPr>
    </w:p>
    <w:p w:rsidR="001E1980" w:rsidRDefault="007430E0" w:rsidP="001E1980">
      <w:pPr>
        <w:pStyle w:val="Heading6"/>
        <w:rPr>
          <w:rFonts w:ascii="Arial" w:hAnsi="Arial" w:cs="Arial"/>
          <w:highlight w:val="yellow"/>
        </w:rPr>
      </w:pPr>
      <w:bookmarkStart w:id="7" w:name="_Toc316301052"/>
      <w:r>
        <w:rPr>
          <w:rFonts w:ascii="Arial" w:hAnsi="Arial" w:cs="Arial"/>
        </w:rPr>
        <w:t xml:space="preserve">      </w:t>
      </w:r>
      <w:r w:rsidR="00B6012C" w:rsidRPr="00DE2675">
        <w:rPr>
          <w:rFonts w:ascii="Arial" w:hAnsi="Arial" w:cs="Arial"/>
        </w:rPr>
        <w:t xml:space="preserve">Table 4: </w:t>
      </w:r>
      <w:r w:rsidR="004B08BB" w:rsidRPr="00DE2675">
        <w:rPr>
          <w:rFonts w:ascii="Arial" w:hAnsi="Arial" w:cs="Arial"/>
        </w:rPr>
        <w:t>Tasmanian Gould’s Squid Fishery</w:t>
      </w:r>
      <w:r w:rsidR="00B6012C" w:rsidRPr="00DE2675">
        <w:rPr>
          <w:rFonts w:ascii="Arial" w:hAnsi="Arial" w:cs="Arial"/>
        </w:rPr>
        <w:t xml:space="preserve"> Assessment</w:t>
      </w:r>
      <w:r w:rsidR="00B6012C" w:rsidRPr="007430E0">
        <w:rPr>
          <w:rFonts w:ascii="Arial" w:hAnsi="Arial" w:cs="Arial"/>
        </w:rPr>
        <w:t xml:space="preserve"> – Summary of Issues</w:t>
      </w:r>
      <w:r w:rsidR="00812BC4">
        <w:rPr>
          <w:rFonts w:ascii="Arial" w:hAnsi="Arial" w:cs="Arial"/>
        </w:rPr>
        <w:t xml:space="preserve"> and</w:t>
      </w:r>
      <w:r w:rsidR="00CE63D1">
        <w:rPr>
          <w:rFonts w:ascii="Arial" w:hAnsi="Arial" w:cs="Arial"/>
        </w:rPr>
        <w:t xml:space="preserve"> </w:t>
      </w:r>
      <w:r w:rsidR="00B6012C" w:rsidRPr="007430E0">
        <w:rPr>
          <w:rFonts w:ascii="Arial" w:hAnsi="Arial" w:cs="Arial"/>
        </w:rPr>
        <w:t xml:space="preserve">Recommendations </w:t>
      </w:r>
      <w:r w:rsidR="00996F3F" w:rsidRPr="00996F3F">
        <w:rPr>
          <w:rFonts w:ascii="Arial" w:hAnsi="Arial" w:cs="Arial"/>
        </w:rPr>
        <w:t>June, 2014</w:t>
      </w:r>
      <w:bookmarkEnd w:id="7"/>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7A6B9E" w:rsidP="001955CD">
            <w:pPr>
              <w:rPr>
                <w:rFonts w:cs="Arial"/>
                <w:b/>
              </w:rPr>
            </w:pPr>
            <w:r>
              <w:rPr>
                <w:rFonts w:cs="Arial"/>
                <w:b/>
              </w:rPr>
              <w:t>Recommendation</w:t>
            </w:r>
          </w:p>
        </w:tc>
      </w:tr>
      <w:tr w:rsidR="004E6FD3" w:rsidRPr="00F6308F" w:rsidTr="001955CD">
        <w:trPr>
          <w:jc w:val="center"/>
        </w:trPr>
        <w:tc>
          <w:tcPr>
            <w:tcW w:w="8892" w:type="dxa"/>
          </w:tcPr>
          <w:p w:rsidR="004E6FD3" w:rsidRPr="00C3049E" w:rsidRDefault="004E6FD3" w:rsidP="00DE2675">
            <w:pPr>
              <w:spacing w:before="60" w:after="60"/>
              <w:rPr>
                <w:rFonts w:cs="Arial"/>
                <w:u w:val="single"/>
              </w:rPr>
            </w:pPr>
            <w:r w:rsidRPr="00C3049E">
              <w:rPr>
                <w:rFonts w:cs="Arial"/>
                <w:u w:val="single"/>
              </w:rPr>
              <w:t>General Management</w:t>
            </w:r>
          </w:p>
          <w:p w:rsidR="004E6FD3" w:rsidRPr="00C5213B" w:rsidRDefault="004E6FD3" w:rsidP="00DE2675">
            <w:pPr>
              <w:tabs>
                <w:tab w:val="left" w:pos="360"/>
              </w:tabs>
              <w:spacing w:after="120"/>
              <w:rPr>
                <w:rFonts w:cs="Arial"/>
              </w:rPr>
            </w:pPr>
            <w:r w:rsidRPr="00C3049E">
              <w:rPr>
                <w:rFonts w:cs="Arial"/>
              </w:rPr>
              <w:t xml:space="preserve">Export decisions relate to the arrangements in force at the time of the decision. To ensure that these decisions remain valid and export approval continues uninterrupted, the Department of </w:t>
            </w:r>
            <w:r>
              <w:rPr>
                <w:rFonts w:cs="Arial"/>
              </w:rPr>
              <w:t xml:space="preserve">the Environment </w:t>
            </w:r>
            <w:r w:rsidRPr="00C3049E">
              <w:rPr>
                <w:rFonts w:cs="Arial"/>
              </w:rPr>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189" w:type="dxa"/>
          </w:tcPr>
          <w:p w:rsidR="004E6FD3" w:rsidRPr="005B2E33" w:rsidRDefault="004E6FD3" w:rsidP="00DE2675">
            <w:pPr>
              <w:spacing w:after="120"/>
              <w:rPr>
                <w:rFonts w:cs="Arial"/>
                <w:b/>
              </w:rPr>
            </w:pPr>
            <w:r>
              <w:rPr>
                <w:rFonts w:cs="Arial"/>
                <w:b/>
              </w:rPr>
              <w:t>Recommendation</w:t>
            </w:r>
            <w:r w:rsidRPr="00C3049E">
              <w:rPr>
                <w:rFonts w:cs="Arial"/>
                <w:b/>
              </w:rPr>
              <w:t xml:space="preserve"> 1:</w:t>
            </w:r>
            <w:r w:rsidRPr="00C3049E">
              <w:rPr>
                <w:rFonts w:cs="Arial"/>
              </w:rPr>
              <w:t xml:space="preserve">  Operation of the </w:t>
            </w:r>
            <w:r w:rsidRPr="005B2E33">
              <w:rPr>
                <w:rFonts w:cs="Arial"/>
              </w:rPr>
              <w:t>fishery will be carried out in accordance with</w:t>
            </w:r>
            <w:r w:rsidRPr="005B2E33">
              <w:rPr>
                <w:rFonts w:cs="Arial"/>
                <w:i/>
              </w:rPr>
              <w:t xml:space="preserve"> </w:t>
            </w:r>
            <w:r w:rsidRPr="005B2E33">
              <w:rPr>
                <w:rFonts w:cs="Arial"/>
              </w:rPr>
              <w:t>the</w:t>
            </w:r>
            <w:r w:rsidRPr="005B2E33">
              <w:rPr>
                <w:rFonts w:cs="Arial"/>
                <w:i/>
              </w:rPr>
              <w:t xml:space="preserve"> </w:t>
            </w:r>
            <w:r w:rsidRPr="006755A6">
              <w:rPr>
                <w:rStyle w:val="Emphasis"/>
                <w:rFonts w:cs="Arial"/>
                <w:i w:val="0"/>
              </w:rPr>
              <w:t>management regime</w:t>
            </w:r>
            <w:r w:rsidRPr="005B2E33">
              <w:rPr>
                <w:rFonts w:cs="Arial"/>
                <w:i/>
              </w:rPr>
              <w:t xml:space="preserve"> </w:t>
            </w:r>
            <w:r w:rsidRPr="005B2E33">
              <w:rPr>
                <w:rFonts w:cs="Arial"/>
              </w:rPr>
              <w:t xml:space="preserve">in force under the Tasmanian </w:t>
            </w:r>
            <w:r w:rsidRPr="005B2E33">
              <w:rPr>
                <w:rFonts w:cs="Arial"/>
                <w:i/>
              </w:rPr>
              <w:t>Living Marine Resources Management Act 1995.</w:t>
            </w:r>
          </w:p>
          <w:p w:rsidR="004E6FD3" w:rsidRPr="00C5213B" w:rsidRDefault="004E6FD3" w:rsidP="00DE2675">
            <w:pPr>
              <w:tabs>
                <w:tab w:val="left" w:pos="360"/>
              </w:tabs>
              <w:spacing w:after="120"/>
              <w:rPr>
                <w:rFonts w:cs="Arial"/>
              </w:rPr>
            </w:pPr>
            <w:r w:rsidRPr="005B2E33">
              <w:rPr>
                <w:rFonts w:cs="Arial"/>
                <w:b/>
              </w:rPr>
              <w:t xml:space="preserve">Recommendation 2: </w:t>
            </w:r>
            <w:r w:rsidRPr="005B2E33">
              <w:rPr>
                <w:rFonts w:cs="Arial"/>
              </w:rPr>
              <w:t>The Tasmanian Department of Primary Industries, Parks, Water and Environment</w:t>
            </w:r>
            <w:r w:rsidRPr="005B2E33">
              <w:rPr>
                <w:rFonts w:cs="Arial"/>
                <w:b/>
              </w:rPr>
              <w:t xml:space="preserve"> </w:t>
            </w:r>
            <w:r w:rsidRPr="001F08B5">
              <w:rPr>
                <w:rFonts w:cs="Arial"/>
              </w:rPr>
              <w:t>(DPIPWE)</w:t>
            </w:r>
            <w:r>
              <w:rPr>
                <w:rFonts w:cs="Arial"/>
                <w:b/>
              </w:rPr>
              <w:t xml:space="preserve"> </w:t>
            </w:r>
            <w:r w:rsidRPr="00F6308F">
              <w:rPr>
                <w:rFonts w:cs="Arial"/>
              </w:rPr>
              <w:t xml:space="preserve">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w:t>
            </w:r>
            <w:r w:rsidRPr="005B2E33">
              <w:rPr>
                <w:rFonts w:cs="Arial"/>
              </w:rPr>
              <w:t xml:space="preserve">the Tasmanian Gould’s Squid Fishery </w:t>
            </w:r>
            <w:r w:rsidRPr="00F6308F">
              <w:rPr>
                <w:rFonts w:cs="Arial"/>
              </w:rPr>
              <w:t xml:space="preserve">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tc>
      </w:tr>
      <w:tr w:rsidR="004E6FD3" w:rsidRPr="00F6308F" w:rsidTr="001955CD">
        <w:trPr>
          <w:jc w:val="center"/>
        </w:trPr>
        <w:tc>
          <w:tcPr>
            <w:tcW w:w="8892" w:type="dxa"/>
          </w:tcPr>
          <w:p w:rsidR="004E6FD3" w:rsidRPr="00B36A01" w:rsidRDefault="004E6FD3" w:rsidP="00DE2675">
            <w:pPr>
              <w:tabs>
                <w:tab w:val="left" w:pos="360"/>
              </w:tabs>
              <w:spacing w:after="120"/>
              <w:rPr>
                <w:rFonts w:cs="Arial"/>
                <w:u w:val="single"/>
              </w:rPr>
            </w:pPr>
            <w:r w:rsidRPr="00B36A01">
              <w:rPr>
                <w:rFonts w:cs="Arial"/>
                <w:u w:val="single"/>
              </w:rPr>
              <w:t>Annual reporting</w:t>
            </w:r>
          </w:p>
          <w:p w:rsidR="004E6FD3" w:rsidRPr="00C5213B" w:rsidRDefault="004E6FD3" w:rsidP="00DE2675">
            <w:pPr>
              <w:tabs>
                <w:tab w:val="left" w:pos="360"/>
              </w:tabs>
              <w:spacing w:after="120"/>
              <w:rPr>
                <w:rFonts w:cs="Arial"/>
              </w:rPr>
            </w:pPr>
            <w:r w:rsidRPr="001D4579">
              <w:rPr>
                <w:rFonts w:cs="Arial"/>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Electronic copies of the guidelines are available from the Department’s website at </w:t>
            </w:r>
            <w:hyperlink r:id="rId19" w:history="1">
              <w:r w:rsidRPr="000C4659">
                <w:rPr>
                  <w:rStyle w:val="Hyperlink"/>
                  <w:rFonts w:cs="Arial"/>
                </w:rPr>
                <w:t>http://www.environment.gov.au/resource/guidelines-ecologically-sustainable-management-fisheries</w:t>
              </w:r>
            </w:hyperlink>
            <w:r>
              <w:rPr>
                <w:rFonts w:cs="Arial"/>
              </w:rPr>
              <w:t xml:space="preserve"> </w:t>
            </w:r>
          </w:p>
        </w:tc>
        <w:tc>
          <w:tcPr>
            <w:tcW w:w="5189" w:type="dxa"/>
          </w:tcPr>
          <w:p w:rsidR="004E6FD3" w:rsidRPr="00C3049E" w:rsidRDefault="004E6FD3" w:rsidP="00DE2675">
            <w:pPr>
              <w:pStyle w:val="normal-dot"/>
              <w:tabs>
                <w:tab w:val="clear" w:pos="360"/>
                <w:tab w:val="left" w:pos="1440"/>
              </w:tabs>
              <w:spacing w:before="0" w:after="120" w:line="276" w:lineRule="auto"/>
              <w:ind w:left="0" w:right="142" w:firstLine="0"/>
              <w:rPr>
                <w:rFonts w:ascii="Arial" w:hAnsi="Arial" w:cs="Arial"/>
                <w:i/>
                <w:color w:val="000000"/>
                <w:szCs w:val="22"/>
              </w:rPr>
            </w:pPr>
            <w:r>
              <w:rPr>
                <w:rFonts w:ascii="Arial" w:hAnsi="Arial" w:cs="Arial"/>
                <w:b/>
                <w:szCs w:val="22"/>
              </w:rPr>
              <w:t>Recommendation 3</w:t>
            </w:r>
            <w:r w:rsidRPr="005B2E33">
              <w:rPr>
                <w:rFonts w:ascii="Arial" w:hAnsi="Arial" w:cs="Arial"/>
                <w:b/>
                <w:szCs w:val="22"/>
              </w:rPr>
              <w:t>:</w:t>
            </w:r>
            <w:r w:rsidRPr="005B2E33">
              <w:rPr>
                <w:rFonts w:ascii="Arial" w:hAnsi="Arial" w:cs="Arial"/>
                <w:szCs w:val="22"/>
              </w:rPr>
              <w:t xml:space="preserve"> The Tasmanian DPIPWE to produce and present reports to the Department</w:t>
            </w:r>
            <w:r w:rsidRPr="00C3049E">
              <w:rPr>
                <w:rFonts w:ascii="Arial" w:hAnsi="Arial" w:cs="Arial"/>
                <w:szCs w:val="22"/>
              </w:rPr>
              <w:t xml:space="preserve"> of </w:t>
            </w:r>
            <w:r>
              <w:rPr>
                <w:rFonts w:ascii="Arial" w:hAnsi="Arial" w:cs="Arial"/>
                <w:szCs w:val="22"/>
              </w:rPr>
              <w:t xml:space="preserve">the Environment </w:t>
            </w:r>
            <w:r w:rsidRPr="00C3049E">
              <w:rPr>
                <w:rFonts w:ascii="Arial" w:hAnsi="Arial" w:cs="Arial"/>
                <w:szCs w:val="22"/>
              </w:rPr>
              <w:t xml:space="preserve">annually as per Appendix B of the </w:t>
            </w:r>
            <w:r>
              <w:rPr>
                <w:rFonts w:ascii="Arial" w:hAnsi="Arial" w:cs="Arial"/>
                <w:szCs w:val="22"/>
              </w:rPr>
              <w:t>‘</w:t>
            </w:r>
            <w:r w:rsidRPr="00C3049E">
              <w:rPr>
                <w:rFonts w:ascii="Arial" w:hAnsi="Arial" w:cs="Arial"/>
                <w:color w:val="000000"/>
                <w:szCs w:val="22"/>
              </w:rPr>
              <w:t>Guidelines for the Ecologically Sustainable Management</w:t>
            </w:r>
            <w:r>
              <w:rPr>
                <w:rFonts w:ascii="Arial" w:hAnsi="Arial" w:cs="Arial"/>
                <w:color w:val="000000"/>
                <w:szCs w:val="22"/>
              </w:rPr>
              <w:t xml:space="preserve"> of Fisheries - 2</w:t>
            </w:r>
            <w:r w:rsidRPr="00C3049E">
              <w:rPr>
                <w:rFonts w:ascii="Arial" w:hAnsi="Arial" w:cs="Arial"/>
                <w:color w:val="000000"/>
                <w:szCs w:val="22"/>
              </w:rPr>
              <w:t>nd</w:t>
            </w:r>
            <w:r>
              <w:rPr>
                <w:rFonts w:ascii="Arial" w:hAnsi="Arial" w:cs="Arial"/>
                <w:color w:val="000000"/>
                <w:szCs w:val="22"/>
              </w:rPr>
              <w:t> </w:t>
            </w:r>
            <w:r w:rsidRPr="00C3049E">
              <w:rPr>
                <w:rFonts w:ascii="Arial" w:hAnsi="Arial" w:cs="Arial"/>
                <w:color w:val="000000"/>
                <w:szCs w:val="22"/>
              </w:rPr>
              <w:t>Edition</w:t>
            </w:r>
            <w:r>
              <w:rPr>
                <w:rFonts w:ascii="Arial" w:hAnsi="Arial" w:cs="Arial"/>
                <w:color w:val="000000"/>
                <w:szCs w:val="22"/>
              </w:rPr>
              <w:t>’</w:t>
            </w:r>
            <w:r w:rsidRPr="00C3049E">
              <w:rPr>
                <w:rFonts w:ascii="Arial" w:hAnsi="Arial" w:cs="Arial"/>
                <w:color w:val="000000"/>
                <w:szCs w:val="22"/>
              </w:rPr>
              <w:t>.</w:t>
            </w:r>
          </w:p>
          <w:p w:rsidR="004E6FD3" w:rsidRPr="00C5213B" w:rsidRDefault="004E6FD3" w:rsidP="00DE2675">
            <w:pPr>
              <w:tabs>
                <w:tab w:val="left" w:pos="360"/>
              </w:tabs>
              <w:spacing w:after="120"/>
              <w:rPr>
                <w:rFonts w:cs="Arial"/>
              </w:rPr>
            </w:pPr>
          </w:p>
        </w:tc>
      </w:tr>
    </w:tbl>
    <w:p w:rsidR="00FD3CDA" w:rsidRDefault="00FD3CDA">
      <w:r>
        <w:br w:type="page"/>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4E6FD3" w:rsidRPr="00F6308F" w:rsidTr="001955CD">
        <w:trPr>
          <w:jc w:val="center"/>
        </w:trPr>
        <w:tc>
          <w:tcPr>
            <w:tcW w:w="8892" w:type="dxa"/>
          </w:tcPr>
          <w:p w:rsidR="004E6FD3" w:rsidRPr="00E76D1E" w:rsidRDefault="004E6FD3" w:rsidP="00DE2675">
            <w:pPr>
              <w:tabs>
                <w:tab w:val="left" w:pos="360"/>
              </w:tabs>
              <w:spacing w:after="120"/>
              <w:rPr>
                <w:rFonts w:cs="Arial"/>
                <w:u w:val="single"/>
              </w:rPr>
            </w:pPr>
            <w:r>
              <w:rPr>
                <w:rFonts w:cs="Arial"/>
                <w:u w:val="single"/>
              </w:rPr>
              <w:t>Reviewing</w:t>
            </w:r>
            <w:r w:rsidRPr="00E76D1E">
              <w:rPr>
                <w:rFonts w:cs="Arial"/>
                <w:u w:val="single"/>
              </w:rPr>
              <w:t xml:space="preserve"> management measures</w:t>
            </w:r>
          </w:p>
          <w:p w:rsidR="004E6FD3" w:rsidRDefault="004E6FD3" w:rsidP="00DE2675">
            <w:pPr>
              <w:tabs>
                <w:tab w:val="left" w:pos="360"/>
              </w:tabs>
              <w:spacing w:after="120"/>
              <w:rPr>
                <w:rFonts w:cs="Arial"/>
                <w:iCs/>
              </w:rPr>
            </w:pPr>
            <w:r>
              <w:rPr>
                <w:rFonts w:cs="Arial"/>
              </w:rPr>
              <w:t xml:space="preserve">Harvest of Gould's squid is managed under the Tasmanian </w:t>
            </w:r>
            <w:r w:rsidRPr="00EB23B2">
              <w:rPr>
                <w:rFonts w:cs="Arial"/>
                <w:i/>
                <w:iCs/>
              </w:rPr>
              <w:t>Fisheries (Scalefish) Rules 2004</w:t>
            </w:r>
            <w:r>
              <w:rPr>
                <w:rFonts w:cs="Arial"/>
                <w:i/>
                <w:iCs/>
              </w:rPr>
              <w:t xml:space="preserve">. </w:t>
            </w:r>
            <w:r>
              <w:rPr>
                <w:rFonts w:cs="Arial"/>
                <w:iCs/>
              </w:rPr>
              <w:t xml:space="preserve">This legislation underpins the </w:t>
            </w:r>
            <w:r w:rsidRPr="00576EA7">
              <w:rPr>
                <w:rFonts w:cs="Arial"/>
                <w:iCs/>
              </w:rPr>
              <w:t>Scalefish Policy Document</w:t>
            </w:r>
            <w:r>
              <w:rPr>
                <w:rFonts w:cs="Arial"/>
                <w:iCs/>
              </w:rPr>
              <w:t xml:space="preserve">, which describes the framework for decision making in the fishery. Performance measures for the Gould's squid sector of the Tasmanian Scalefish Fishery are reported </w:t>
            </w:r>
            <w:r w:rsidR="00F22AC3">
              <w:rPr>
                <w:rFonts w:cs="Arial"/>
                <w:iCs/>
              </w:rPr>
              <w:t xml:space="preserve">against </w:t>
            </w:r>
            <w:r>
              <w:rPr>
                <w:rFonts w:cs="Arial"/>
                <w:iCs/>
              </w:rPr>
              <w:t xml:space="preserve">annually in a species specific chapter of the </w:t>
            </w:r>
            <w:r w:rsidRPr="00E2312A">
              <w:rPr>
                <w:rFonts w:cs="Arial"/>
                <w:i/>
                <w:iCs/>
              </w:rPr>
              <w:t>Tasmanian Scalefish Fishery Assessment</w:t>
            </w:r>
            <w:r>
              <w:rPr>
                <w:rFonts w:cs="Arial"/>
                <w:iCs/>
              </w:rPr>
              <w:t>.</w:t>
            </w:r>
          </w:p>
          <w:p w:rsidR="004E6FD3" w:rsidRDefault="004E6FD3" w:rsidP="00DE2675">
            <w:pPr>
              <w:tabs>
                <w:tab w:val="left" w:pos="360"/>
              </w:tabs>
              <w:spacing w:after="120"/>
              <w:rPr>
                <w:rFonts w:cs="Arial"/>
              </w:rPr>
            </w:pPr>
            <w:r w:rsidRPr="00EB23B2">
              <w:rPr>
                <w:rFonts w:cs="Arial"/>
              </w:rPr>
              <w:t xml:space="preserve">The </w:t>
            </w:r>
            <w:r w:rsidRPr="00EB23B2">
              <w:rPr>
                <w:rFonts w:cs="Arial"/>
                <w:i/>
                <w:iCs/>
              </w:rPr>
              <w:t xml:space="preserve">Fisheries (Scalefish) Rules </w:t>
            </w:r>
            <w:proofErr w:type="gramStart"/>
            <w:r w:rsidRPr="00EB23B2">
              <w:rPr>
                <w:rFonts w:cs="Arial"/>
                <w:i/>
                <w:iCs/>
              </w:rPr>
              <w:t>2004</w:t>
            </w:r>
            <w:r w:rsidRPr="00EB23B2">
              <w:rPr>
                <w:rFonts w:cs="Arial"/>
                <w:iCs/>
              </w:rPr>
              <w:t>,</w:t>
            </w:r>
            <w:proofErr w:type="gramEnd"/>
            <w:r w:rsidRPr="00EB23B2">
              <w:rPr>
                <w:rFonts w:cs="Arial"/>
                <w:i/>
                <w:iCs/>
              </w:rPr>
              <w:t xml:space="preserve"> </w:t>
            </w:r>
            <w:r w:rsidRPr="00EB23B2">
              <w:rPr>
                <w:rFonts w:cs="Arial"/>
              </w:rPr>
              <w:t>is due to expire in November 2014</w:t>
            </w:r>
            <w:r>
              <w:rPr>
                <w:rFonts w:cs="Arial"/>
              </w:rPr>
              <w:t xml:space="preserve"> and the Scalefish Policy Document is currently under review</w:t>
            </w:r>
            <w:r w:rsidRPr="00EB23B2">
              <w:rPr>
                <w:rFonts w:cs="Arial"/>
              </w:rPr>
              <w:t xml:space="preserve">. </w:t>
            </w:r>
            <w:r>
              <w:rPr>
                <w:rFonts w:cs="Arial"/>
              </w:rPr>
              <w:t>While acknowledging that there are currently no resource concerns for Gould's squid and that the stock has been assessed as not being subject to overfishing, the Department recommends that</w:t>
            </w:r>
            <w:r w:rsidRPr="00EB23B2">
              <w:rPr>
                <w:rFonts w:cs="Arial"/>
              </w:rPr>
              <w:t xml:space="preserve"> the </w:t>
            </w:r>
            <w:r>
              <w:rPr>
                <w:rFonts w:cs="Arial"/>
              </w:rPr>
              <w:t>revised</w:t>
            </w:r>
            <w:r w:rsidRPr="00EB23B2">
              <w:rPr>
                <w:rFonts w:cs="Arial"/>
              </w:rPr>
              <w:t xml:space="preserve"> management </w:t>
            </w:r>
            <w:r>
              <w:rPr>
                <w:rFonts w:cs="Arial"/>
              </w:rPr>
              <w:t>documents</w:t>
            </w:r>
            <w:r w:rsidRPr="00EB23B2">
              <w:rPr>
                <w:rFonts w:cs="Arial"/>
              </w:rPr>
              <w:t xml:space="preserve"> </w:t>
            </w:r>
            <w:r>
              <w:rPr>
                <w:rFonts w:cs="Arial"/>
              </w:rPr>
              <w:t xml:space="preserve">substantiate appropriate </w:t>
            </w:r>
            <w:r>
              <w:rPr>
                <w:rFonts w:cs="Arial"/>
                <w:iCs/>
              </w:rPr>
              <w:t>performance indicators, reference points and decision rules</w:t>
            </w:r>
            <w:r w:rsidRPr="00EB23B2">
              <w:rPr>
                <w:rFonts w:cs="Arial"/>
              </w:rPr>
              <w:t xml:space="preserve"> for Gould’s squid</w:t>
            </w:r>
            <w:r>
              <w:rPr>
                <w:rFonts w:cs="Arial"/>
              </w:rPr>
              <w:t>. These measures should be</w:t>
            </w:r>
            <w:r w:rsidRPr="00EB23B2">
              <w:rPr>
                <w:rFonts w:cs="Arial"/>
              </w:rPr>
              <w:t xml:space="preserve"> </w:t>
            </w:r>
            <w:r>
              <w:rPr>
                <w:rFonts w:cs="Arial"/>
              </w:rPr>
              <w:t xml:space="preserve">in accordance with the national stock assessment for Gould's Squid, the national reporting framework and </w:t>
            </w:r>
            <w:r w:rsidRPr="00EB23B2">
              <w:rPr>
                <w:rFonts w:cs="Arial"/>
              </w:rPr>
              <w:t xml:space="preserve">the </w:t>
            </w:r>
            <w:r w:rsidR="00F22AC3" w:rsidRPr="001D4579">
              <w:rPr>
                <w:rFonts w:cs="Arial"/>
              </w:rPr>
              <w:t>'Guidelines for the Ecologically Sustainable Management of Fisheries - 2nd Edition'</w:t>
            </w:r>
            <w:r w:rsidR="00F22AC3">
              <w:rPr>
                <w:rFonts w:cs="Arial"/>
              </w:rPr>
              <w:t>.</w:t>
            </w:r>
          </w:p>
          <w:p w:rsidR="004E6FD3" w:rsidRPr="00E76D1E" w:rsidRDefault="004E6FD3" w:rsidP="00DE2675">
            <w:pPr>
              <w:tabs>
                <w:tab w:val="left" w:pos="360"/>
              </w:tabs>
              <w:spacing w:after="120"/>
              <w:rPr>
                <w:rFonts w:cs="Arial"/>
              </w:rPr>
            </w:pPr>
          </w:p>
        </w:tc>
        <w:tc>
          <w:tcPr>
            <w:tcW w:w="5189" w:type="dxa"/>
          </w:tcPr>
          <w:p w:rsidR="004E6FD3" w:rsidRDefault="004E6FD3" w:rsidP="00DE2675">
            <w:pPr>
              <w:autoSpaceDE w:val="0"/>
              <w:autoSpaceDN w:val="0"/>
              <w:adjustRightInd w:val="0"/>
              <w:spacing w:before="60" w:after="60"/>
              <w:rPr>
                <w:rFonts w:cs="Arial"/>
              </w:rPr>
            </w:pPr>
            <w:r w:rsidRPr="00E76D1E">
              <w:rPr>
                <w:rFonts w:cs="Arial"/>
                <w:b/>
              </w:rPr>
              <w:t>Recommendation 4:</w:t>
            </w:r>
          </w:p>
          <w:p w:rsidR="004E6FD3" w:rsidRPr="00E76D1E" w:rsidRDefault="004E6FD3" w:rsidP="00DE2675">
            <w:pPr>
              <w:autoSpaceDE w:val="0"/>
              <w:autoSpaceDN w:val="0"/>
              <w:adjustRightInd w:val="0"/>
              <w:rPr>
                <w:rFonts w:cs="Arial"/>
              </w:rPr>
            </w:pPr>
            <w:r>
              <w:rPr>
                <w:rFonts w:cs="Arial"/>
              </w:rPr>
              <w:t xml:space="preserve">The Tasmanian DPIPWE to periodically review existing management triggers and responses in line with the national stock assessment and reporting framework, and incorporate these into formal management arrangements as appropriate. </w:t>
            </w:r>
          </w:p>
        </w:tc>
      </w:tr>
      <w:tr w:rsidR="004E6FD3" w:rsidRPr="00F6308F" w:rsidTr="001955CD">
        <w:trPr>
          <w:jc w:val="center"/>
        </w:trPr>
        <w:tc>
          <w:tcPr>
            <w:tcW w:w="8892" w:type="dxa"/>
          </w:tcPr>
          <w:p w:rsidR="004E6FD3" w:rsidRPr="00E76D1E" w:rsidRDefault="004E6FD3" w:rsidP="00DE2675">
            <w:pPr>
              <w:tabs>
                <w:tab w:val="left" w:pos="360"/>
              </w:tabs>
              <w:spacing w:after="120"/>
              <w:rPr>
                <w:rFonts w:cs="Arial"/>
                <w:u w:val="single"/>
              </w:rPr>
            </w:pPr>
            <w:r w:rsidRPr="00E76D1E">
              <w:rPr>
                <w:rFonts w:cs="Arial"/>
                <w:u w:val="single"/>
              </w:rPr>
              <w:t>Compl</w:t>
            </w:r>
            <w:r>
              <w:rPr>
                <w:rFonts w:cs="Arial"/>
                <w:u w:val="single"/>
              </w:rPr>
              <w:t>e</w:t>
            </w:r>
            <w:r w:rsidRPr="00E76D1E">
              <w:rPr>
                <w:rFonts w:cs="Arial"/>
                <w:u w:val="single"/>
              </w:rPr>
              <w:t>mentary management measures</w:t>
            </w:r>
          </w:p>
          <w:p w:rsidR="004E6FD3" w:rsidRDefault="004E6FD3" w:rsidP="00F22AC3">
            <w:pPr>
              <w:tabs>
                <w:tab w:val="left" w:pos="360"/>
              </w:tabs>
              <w:spacing w:after="120"/>
              <w:rPr>
                <w:rFonts w:cs="Arial"/>
              </w:rPr>
            </w:pPr>
            <w:r>
              <w:rPr>
                <w:rFonts w:cs="Arial"/>
              </w:rPr>
              <w:t>T</w:t>
            </w:r>
            <w:r w:rsidRPr="00E76D1E">
              <w:rPr>
                <w:rFonts w:cs="Arial"/>
              </w:rPr>
              <w:t xml:space="preserve">he </w:t>
            </w:r>
            <w:r>
              <w:rPr>
                <w:rFonts w:cs="Arial"/>
              </w:rPr>
              <w:t xml:space="preserve">geographic range of the </w:t>
            </w:r>
            <w:r w:rsidRPr="00E76D1E">
              <w:rPr>
                <w:rFonts w:cs="Arial"/>
              </w:rPr>
              <w:t xml:space="preserve">stock </w:t>
            </w:r>
            <w:r>
              <w:rPr>
                <w:rFonts w:cs="Arial"/>
              </w:rPr>
              <w:t xml:space="preserve">of </w:t>
            </w:r>
            <w:r w:rsidRPr="00E76D1E">
              <w:rPr>
                <w:rFonts w:cs="Arial"/>
              </w:rPr>
              <w:t>Gould’s squid extend</w:t>
            </w:r>
            <w:r>
              <w:rPr>
                <w:rFonts w:cs="Arial"/>
              </w:rPr>
              <w:t>s</w:t>
            </w:r>
            <w:r w:rsidRPr="00E76D1E">
              <w:rPr>
                <w:rFonts w:cs="Arial"/>
              </w:rPr>
              <w:t xml:space="preserve"> into </w:t>
            </w:r>
            <w:r>
              <w:rPr>
                <w:rFonts w:cs="Arial"/>
              </w:rPr>
              <w:t>waters</w:t>
            </w:r>
            <w:r w:rsidRPr="00E76D1E">
              <w:rPr>
                <w:rFonts w:cs="Arial"/>
              </w:rPr>
              <w:t xml:space="preserve"> managed by </w:t>
            </w:r>
            <w:r>
              <w:rPr>
                <w:rFonts w:cs="Arial"/>
              </w:rPr>
              <w:t>other</w:t>
            </w:r>
            <w:r w:rsidRPr="00E76D1E">
              <w:rPr>
                <w:rFonts w:cs="Arial"/>
              </w:rPr>
              <w:t xml:space="preserve"> jurisdictions</w:t>
            </w:r>
            <w:r>
              <w:rPr>
                <w:rFonts w:cs="Arial"/>
              </w:rPr>
              <w:t>, including Western Australia, South Australia, Victoria, and New South Wales</w:t>
            </w:r>
            <w:r w:rsidRPr="00E76D1E">
              <w:rPr>
                <w:rFonts w:cs="Arial"/>
              </w:rPr>
              <w:t xml:space="preserve">. </w:t>
            </w:r>
            <w:r>
              <w:rPr>
                <w:rFonts w:cs="Arial"/>
              </w:rPr>
              <w:t>On a localised scale, t</w:t>
            </w:r>
            <w:r w:rsidRPr="00E76D1E">
              <w:rPr>
                <w:rFonts w:cs="Arial"/>
              </w:rPr>
              <w:t xml:space="preserve">argeted fishing for Gould’s squid </w:t>
            </w:r>
            <w:r>
              <w:rPr>
                <w:rFonts w:cs="Arial"/>
              </w:rPr>
              <w:t xml:space="preserve">within the boundaries of the proposed fishery </w:t>
            </w:r>
            <w:r w:rsidRPr="00E76D1E">
              <w:rPr>
                <w:rFonts w:cs="Arial"/>
              </w:rPr>
              <w:t xml:space="preserve">is generally opportunistic and spread between the Commonwealth </w:t>
            </w:r>
            <w:r>
              <w:rPr>
                <w:rFonts w:cs="Arial"/>
              </w:rPr>
              <w:t xml:space="preserve">Southern Squid Jig Fishery </w:t>
            </w:r>
            <w:r w:rsidRPr="00E76D1E">
              <w:rPr>
                <w:rFonts w:cs="Arial"/>
              </w:rPr>
              <w:t>and Tasmania</w:t>
            </w:r>
            <w:r>
              <w:rPr>
                <w:rFonts w:cs="Arial"/>
              </w:rPr>
              <w:t>n Gould's Squid Fishery (within the Tasmanian Scalefish Fishery)</w:t>
            </w:r>
            <w:r w:rsidRPr="00E76D1E">
              <w:rPr>
                <w:rFonts w:cs="Arial"/>
              </w:rPr>
              <w:t xml:space="preserve">, depending on environmental conditions and </w:t>
            </w:r>
            <w:r>
              <w:rPr>
                <w:rFonts w:cs="Arial"/>
              </w:rPr>
              <w:t>stock</w:t>
            </w:r>
            <w:r w:rsidRPr="00E76D1E">
              <w:rPr>
                <w:rFonts w:cs="Arial"/>
              </w:rPr>
              <w:t xml:space="preserve"> movement.</w:t>
            </w:r>
            <w:r>
              <w:rPr>
                <w:rFonts w:cs="Arial"/>
              </w:rPr>
              <w:t xml:space="preserve"> </w:t>
            </w:r>
            <w:r w:rsidRPr="00E76D1E">
              <w:rPr>
                <w:rFonts w:cs="Arial"/>
              </w:rPr>
              <w:t>The effectiveness of management measures for shared stock</w:t>
            </w:r>
            <w:r>
              <w:rPr>
                <w:rFonts w:cs="Arial"/>
              </w:rPr>
              <w:t>s</w:t>
            </w:r>
            <w:r w:rsidRPr="00E76D1E">
              <w:rPr>
                <w:rFonts w:cs="Arial"/>
              </w:rPr>
              <w:t xml:space="preserve"> is enhanced when management arrangements are complementary across the range of the stock. The </w:t>
            </w:r>
            <w:r>
              <w:rPr>
                <w:rFonts w:cs="Arial"/>
              </w:rPr>
              <w:t>D</w:t>
            </w:r>
            <w:r w:rsidRPr="00E76D1E">
              <w:rPr>
                <w:rFonts w:cs="Arial"/>
              </w:rPr>
              <w:t xml:space="preserve">epartment </w:t>
            </w:r>
            <w:r>
              <w:rPr>
                <w:rFonts w:cs="Arial"/>
              </w:rPr>
              <w:t xml:space="preserve">therefore </w:t>
            </w:r>
            <w:r w:rsidRPr="00E76D1E">
              <w:rPr>
                <w:rFonts w:cs="Arial"/>
              </w:rPr>
              <w:t>recommends that the Tasmanian DPIPWE</w:t>
            </w:r>
            <w:r>
              <w:rPr>
                <w:rFonts w:cs="Arial"/>
              </w:rPr>
              <w:t xml:space="preserve"> continue to</w:t>
            </w:r>
            <w:r w:rsidRPr="00E76D1E">
              <w:rPr>
                <w:rFonts w:cs="Arial"/>
              </w:rPr>
              <w:t xml:space="preserve"> work collaboratively with other relevant jurisdictions to pursue complementary management arrangements for</w:t>
            </w:r>
            <w:r>
              <w:rPr>
                <w:rFonts w:cs="Arial"/>
              </w:rPr>
              <w:t xml:space="preserve"> the</w:t>
            </w:r>
            <w:r w:rsidRPr="00E76D1E">
              <w:rPr>
                <w:rFonts w:cs="Arial"/>
              </w:rPr>
              <w:t xml:space="preserve"> shared stock</w:t>
            </w:r>
            <w:r>
              <w:rPr>
                <w:rFonts w:cs="Arial"/>
              </w:rPr>
              <w:t xml:space="preserve"> of Gould's squid</w:t>
            </w:r>
            <w:r w:rsidRPr="00E76D1E">
              <w:rPr>
                <w:rFonts w:cs="Arial"/>
              </w:rPr>
              <w:t>.</w:t>
            </w:r>
          </w:p>
        </w:tc>
        <w:tc>
          <w:tcPr>
            <w:tcW w:w="5189" w:type="dxa"/>
          </w:tcPr>
          <w:p w:rsidR="004E6FD3" w:rsidRPr="000408AA" w:rsidRDefault="004E6FD3" w:rsidP="00DE2675">
            <w:pPr>
              <w:tabs>
                <w:tab w:val="left" w:pos="360"/>
              </w:tabs>
              <w:spacing w:after="120"/>
              <w:rPr>
                <w:rFonts w:cs="Arial"/>
                <w:b/>
              </w:rPr>
            </w:pPr>
            <w:r w:rsidRPr="00E76D1E">
              <w:rPr>
                <w:rFonts w:cs="Arial"/>
                <w:b/>
              </w:rPr>
              <w:t>Recommendation 5:</w:t>
            </w:r>
          </w:p>
          <w:p w:rsidR="004E6FD3" w:rsidRDefault="004E6FD3" w:rsidP="00DE2675">
            <w:pPr>
              <w:rPr>
                <w:rFonts w:cs="Arial"/>
              </w:rPr>
            </w:pPr>
            <w:r>
              <w:rPr>
                <w:rFonts w:cs="Arial"/>
              </w:rPr>
              <w:t>The Tasmanian DPIPWE to continue to work cooperatively with other relevant jurisdictions sharing the Gould’s squid stock, including:</w:t>
            </w:r>
          </w:p>
          <w:p w:rsidR="004E6FD3" w:rsidRDefault="004E6FD3" w:rsidP="004E6FD3">
            <w:pPr>
              <w:pStyle w:val="ListParagraph"/>
              <w:numPr>
                <w:ilvl w:val="0"/>
                <w:numId w:val="42"/>
              </w:numPr>
              <w:spacing w:after="0"/>
              <w:contextualSpacing/>
              <w:rPr>
                <w:rFonts w:cs="Arial"/>
              </w:rPr>
            </w:pPr>
            <w:r w:rsidRPr="00E2312A">
              <w:rPr>
                <w:rFonts w:cs="Arial"/>
              </w:rPr>
              <w:t xml:space="preserve">data sharing for inclusion in national assessment and reporting processes, and </w:t>
            </w:r>
          </w:p>
          <w:p w:rsidR="004E6FD3" w:rsidRPr="00E2312A" w:rsidRDefault="004E6FD3" w:rsidP="004E6FD3">
            <w:pPr>
              <w:pStyle w:val="ListParagraph"/>
              <w:numPr>
                <w:ilvl w:val="0"/>
                <w:numId w:val="42"/>
              </w:numPr>
              <w:spacing w:after="0"/>
              <w:contextualSpacing/>
              <w:rPr>
                <w:rFonts w:cs="Arial"/>
              </w:rPr>
            </w:pPr>
            <w:proofErr w:type="gramStart"/>
            <w:r w:rsidRPr="00E2312A">
              <w:rPr>
                <w:rFonts w:cs="Arial"/>
              </w:rPr>
              <w:t>taking</w:t>
            </w:r>
            <w:proofErr w:type="gramEnd"/>
            <w:r w:rsidRPr="00E2312A">
              <w:rPr>
                <w:rFonts w:cs="Arial"/>
              </w:rPr>
              <w:t xml:space="preserve"> account of management actions or changes, research and assessment information from other jurisdictions.</w:t>
            </w:r>
          </w:p>
        </w:tc>
      </w:tr>
    </w:tbl>
    <w:p w:rsidR="00B6012C" w:rsidRPr="00F6308F" w:rsidRDefault="00B6012C" w:rsidP="001955CD">
      <w:pPr>
        <w:tabs>
          <w:tab w:val="left" w:pos="360"/>
        </w:tabs>
        <w:rPr>
          <w:rFonts w:cs="Arial"/>
          <w:color w:val="FF0000"/>
        </w:rPr>
        <w:sectPr w:rsidR="00B6012C" w:rsidRPr="00F6308F" w:rsidSect="001955CD">
          <w:pgSz w:w="16838" w:h="11906" w:orient="landscape"/>
          <w:pgMar w:top="1021" w:right="1021" w:bottom="1021" w:left="1021" w:header="709" w:footer="709" w:gutter="0"/>
          <w:cols w:space="708"/>
          <w:docGrid w:linePitch="360"/>
        </w:sectPr>
      </w:pPr>
    </w:p>
    <w:p w:rsidR="00B6012C" w:rsidRPr="00F6308F" w:rsidRDefault="00B6012C" w:rsidP="001955CD">
      <w:pPr>
        <w:pStyle w:val="Heading1"/>
      </w:pPr>
      <w:bookmarkStart w:id="8" w:name="_Toc316301053"/>
      <w:r w:rsidRPr="00F6308F">
        <w:t>References</w:t>
      </w:r>
      <w:bookmarkEnd w:id="8"/>
    </w:p>
    <w:p w:rsidR="00B6012C" w:rsidRPr="008E22D7" w:rsidRDefault="00B6012C" w:rsidP="001955CD">
      <w:pPr>
        <w:tabs>
          <w:tab w:val="left" w:pos="360"/>
        </w:tabs>
        <w:rPr>
          <w:rFonts w:cs="Arial"/>
          <w:i/>
        </w:rPr>
      </w:pPr>
      <w:r w:rsidRPr="008E22D7">
        <w:rPr>
          <w:rFonts w:cs="Arial"/>
        </w:rPr>
        <w:t>Department of the Environment (2012</w:t>
      </w:r>
      <w:r w:rsidRPr="008E22D7">
        <w:rPr>
          <w:rFonts w:cs="Arial"/>
          <w:i/>
        </w:rPr>
        <w:t xml:space="preserve">) Marine bioregional plan for the Temperate East Marine Region </w:t>
      </w:r>
    </w:p>
    <w:p w:rsidR="00913F34" w:rsidRPr="00D42317" w:rsidRDefault="00913F34" w:rsidP="001955CD">
      <w:pPr>
        <w:tabs>
          <w:tab w:val="left" w:pos="360"/>
        </w:tabs>
        <w:rPr>
          <w:rFonts w:cs="Arial"/>
          <w:i/>
        </w:rPr>
      </w:pPr>
      <w:proofErr w:type="spellStart"/>
      <w:r w:rsidRPr="008E22D7">
        <w:rPr>
          <w:rFonts w:cs="Arial"/>
          <w:snapToGrid w:val="0"/>
        </w:rPr>
        <w:t>Woodhams</w:t>
      </w:r>
      <w:proofErr w:type="spellEnd"/>
      <w:r w:rsidRPr="008E22D7">
        <w:rPr>
          <w:rFonts w:cs="Arial"/>
          <w:snapToGrid w:val="0"/>
        </w:rPr>
        <w:t xml:space="preserve">, J., Stobutzki, I., Vieira, S., </w:t>
      </w:r>
      <w:proofErr w:type="spellStart"/>
      <w:r w:rsidRPr="008E22D7">
        <w:rPr>
          <w:rFonts w:cs="Arial"/>
          <w:snapToGrid w:val="0"/>
        </w:rPr>
        <w:t>Curtotti</w:t>
      </w:r>
      <w:proofErr w:type="spellEnd"/>
      <w:r w:rsidRPr="008E22D7">
        <w:rPr>
          <w:rFonts w:cs="Arial"/>
          <w:snapToGrid w:val="0"/>
        </w:rPr>
        <w:t xml:space="preserve">, R., and </w:t>
      </w:r>
      <w:proofErr w:type="spellStart"/>
      <w:r w:rsidRPr="008E22D7">
        <w:rPr>
          <w:rFonts w:cs="Arial"/>
          <w:snapToGrid w:val="0"/>
        </w:rPr>
        <w:t>Begg</w:t>
      </w:r>
      <w:proofErr w:type="spellEnd"/>
      <w:r w:rsidRPr="008E22D7">
        <w:rPr>
          <w:rFonts w:cs="Arial"/>
          <w:snapToGrid w:val="0"/>
        </w:rPr>
        <w:t>, G. (</w:t>
      </w:r>
      <w:proofErr w:type="spellStart"/>
      <w:r w:rsidRPr="008E22D7">
        <w:rPr>
          <w:rFonts w:cs="Arial"/>
          <w:snapToGrid w:val="0"/>
        </w:rPr>
        <w:t>Eds</w:t>
      </w:r>
      <w:proofErr w:type="spellEnd"/>
      <w:r w:rsidRPr="008E22D7">
        <w:rPr>
          <w:rFonts w:cs="Arial"/>
          <w:snapToGrid w:val="0"/>
        </w:rPr>
        <w:t>) (2011)</w:t>
      </w:r>
      <w:r w:rsidR="007E619E" w:rsidRPr="008E22D7">
        <w:rPr>
          <w:rFonts w:cs="Arial"/>
          <w:snapToGrid w:val="0"/>
        </w:rPr>
        <w:t>.</w:t>
      </w:r>
      <w:r w:rsidRPr="008E22D7">
        <w:rPr>
          <w:rFonts w:cs="Arial"/>
          <w:snapToGrid w:val="0"/>
        </w:rPr>
        <w:t xml:space="preserve"> </w:t>
      </w:r>
      <w:r w:rsidRPr="008E22D7">
        <w:rPr>
          <w:rFonts w:cs="Arial"/>
          <w:i/>
          <w:snapToGrid w:val="0"/>
        </w:rPr>
        <w:t>Fishery status reports</w:t>
      </w:r>
      <w:r w:rsidR="007E619E" w:rsidRPr="008E22D7">
        <w:rPr>
          <w:rFonts w:cs="Arial"/>
          <w:i/>
          <w:snapToGrid w:val="0"/>
        </w:rPr>
        <w:t xml:space="preserve"> 2010:</w:t>
      </w:r>
      <w:r w:rsidRPr="008E22D7">
        <w:rPr>
          <w:rFonts w:cs="Arial"/>
          <w:i/>
          <w:snapToGrid w:val="0"/>
        </w:rPr>
        <w:t xml:space="preserve"> </w:t>
      </w:r>
      <w:r w:rsidR="007E619E" w:rsidRPr="008E22D7">
        <w:rPr>
          <w:rFonts w:cs="Arial"/>
          <w:i/>
          <w:snapToGrid w:val="0"/>
        </w:rPr>
        <w:t>status of fish stocks and fisheries managed by the Australian Government</w:t>
      </w:r>
      <w:r w:rsidR="007E619E" w:rsidRPr="008E22D7">
        <w:rPr>
          <w:rFonts w:cs="Arial"/>
          <w:snapToGrid w:val="0"/>
        </w:rPr>
        <w:t xml:space="preserve">. Bureau of Rural Sciences &amp; Australian Bureau of Agricultural and Resource Economics, Canberra </w:t>
      </w:r>
      <w:r w:rsidRPr="008E22D7">
        <w:rPr>
          <w:rFonts w:cs="Arial"/>
          <w:snapToGrid w:val="0"/>
        </w:rPr>
        <w:t>Pp 238-241.</w:t>
      </w:r>
    </w:p>
    <w:p w:rsidR="001E1980" w:rsidRPr="005B242C" w:rsidRDefault="001E1980" w:rsidP="001E1980">
      <w:pPr>
        <w:tabs>
          <w:tab w:val="left" w:pos="360"/>
        </w:tabs>
        <w:rPr>
          <w:rFonts w:cs="Arial"/>
          <w:snapToGrid w:val="0"/>
        </w:rPr>
      </w:pPr>
      <w:proofErr w:type="spellStart"/>
      <w:r w:rsidRPr="005B242C">
        <w:rPr>
          <w:rFonts w:cs="Arial"/>
          <w:snapToGrid w:val="0"/>
        </w:rPr>
        <w:t>Caton</w:t>
      </w:r>
      <w:proofErr w:type="spellEnd"/>
      <w:r w:rsidRPr="005B242C">
        <w:rPr>
          <w:rFonts w:cs="Arial"/>
          <w:snapToGrid w:val="0"/>
        </w:rPr>
        <w:t xml:space="preserve">, A. and </w:t>
      </w:r>
      <w:proofErr w:type="spellStart"/>
      <w:r w:rsidRPr="005B242C">
        <w:rPr>
          <w:rFonts w:cs="Arial"/>
          <w:snapToGrid w:val="0"/>
        </w:rPr>
        <w:t>McLoughlin</w:t>
      </w:r>
      <w:proofErr w:type="spellEnd"/>
      <w:r w:rsidRPr="005B242C">
        <w:rPr>
          <w:rFonts w:cs="Arial"/>
          <w:snapToGrid w:val="0"/>
        </w:rPr>
        <w:t>, K. (</w:t>
      </w:r>
      <w:proofErr w:type="spellStart"/>
      <w:r w:rsidRPr="005B242C">
        <w:rPr>
          <w:rFonts w:cs="Arial"/>
          <w:snapToGrid w:val="0"/>
        </w:rPr>
        <w:t>Eds</w:t>
      </w:r>
      <w:proofErr w:type="spellEnd"/>
      <w:r w:rsidRPr="005B242C">
        <w:rPr>
          <w:rFonts w:cs="Arial"/>
          <w:snapToGrid w:val="0"/>
        </w:rPr>
        <w:t xml:space="preserve">) (1999) Southern squid jig fishery. In Fishery status reports 1999. </w:t>
      </w:r>
      <w:proofErr w:type="gramStart"/>
      <w:r>
        <w:rPr>
          <w:rFonts w:cs="Arial"/>
          <w:snapToGrid w:val="0"/>
        </w:rPr>
        <w:t xml:space="preserve">Department of </w:t>
      </w:r>
      <w:r w:rsidRPr="005B242C">
        <w:rPr>
          <w:rFonts w:cs="Arial"/>
          <w:snapToGrid w:val="0"/>
        </w:rPr>
        <w:t>Agriculture, Fisheries and Forestry – Australia, Canberra.</w:t>
      </w:r>
      <w:proofErr w:type="gramEnd"/>
      <w:r w:rsidRPr="005B242C">
        <w:rPr>
          <w:rFonts w:cs="Arial"/>
          <w:snapToGrid w:val="0"/>
        </w:rPr>
        <w:t xml:space="preserve"> </w:t>
      </w:r>
      <w:r>
        <w:rPr>
          <w:rFonts w:cs="Arial"/>
          <w:snapToGrid w:val="0"/>
        </w:rPr>
        <w:t>P</w:t>
      </w:r>
      <w:r w:rsidRPr="005B242C">
        <w:rPr>
          <w:rFonts w:cs="Arial"/>
          <w:snapToGrid w:val="0"/>
        </w:rPr>
        <w:t>p</w:t>
      </w:r>
      <w:r>
        <w:rPr>
          <w:rFonts w:cs="Arial"/>
          <w:snapToGrid w:val="0"/>
        </w:rPr>
        <w:t xml:space="preserve"> </w:t>
      </w:r>
      <w:r w:rsidRPr="005B242C">
        <w:rPr>
          <w:rFonts w:cs="Arial"/>
          <w:snapToGrid w:val="0"/>
        </w:rPr>
        <w:t>151-157</w:t>
      </w:r>
      <w:r>
        <w:rPr>
          <w:rFonts w:cs="Arial"/>
          <w:snapToGrid w:val="0"/>
        </w:rPr>
        <w:t>.</w:t>
      </w:r>
    </w:p>
    <w:p w:rsidR="001E1980" w:rsidRDefault="001E1980" w:rsidP="001E1980">
      <w:pPr>
        <w:tabs>
          <w:tab w:val="left" w:pos="360"/>
        </w:tabs>
        <w:rPr>
          <w:rFonts w:cs="Arial"/>
          <w:snapToGrid w:val="0"/>
        </w:rPr>
      </w:pPr>
      <w:r w:rsidRPr="002957B2">
        <w:rPr>
          <w:rFonts w:cs="Arial"/>
          <w:snapToGrid w:val="0"/>
        </w:rPr>
        <w:t>Harrison, A.J. (1980)</w:t>
      </w:r>
      <w:r>
        <w:rPr>
          <w:rFonts w:cs="Arial"/>
          <w:snapToGrid w:val="0"/>
        </w:rPr>
        <w:t>.</w:t>
      </w:r>
      <w:r w:rsidRPr="002957B2">
        <w:rPr>
          <w:rFonts w:cs="Arial"/>
          <w:snapToGrid w:val="0"/>
        </w:rPr>
        <w:t xml:space="preserve"> </w:t>
      </w:r>
      <w:proofErr w:type="gramStart"/>
      <w:r w:rsidRPr="002957B2">
        <w:rPr>
          <w:rFonts w:cs="Arial"/>
          <w:snapToGrid w:val="0"/>
        </w:rPr>
        <w:t>Preliminary assessment of a squid fishery off Tasmania.</w:t>
      </w:r>
      <w:proofErr w:type="gramEnd"/>
      <w:r w:rsidRPr="002957B2">
        <w:rPr>
          <w:rFonts w:cs="Arial"/>
          <w:snapToGrid w:val="0"/>
        </w:rPr>
        <w:t xml:space="preserve"> </w:t>
      </w:r>
      <w:proofErr w:type="gramStart"/>
      <w:r w:rsidRPr="002957B2">
        <w:rPr>
          <w:rFonts w:cs="Arial"/>
          <w:snapToGrid w:val="0"/>
        </w:rPr>
        <w:t>In Rogers, H.E. (Ed), Squid outlook, Tasmania, 1980, Tasmanian Fisheries Development Authority, Hobart.</w:t>
      </w:r>
      <w:proofErr w:type="gramEnd"/>
      <w:r w:rsidRPr="002957B2">
        <w:rPr>
          <w:rFonts w:cs="Arial"/>
          <w:snapToGrid w:val="0"/>
        </w:rPr>
        <w:t xml:space="preserve"> pp. 9-28</w:t>
      </w:r>
      <w:r>
        <w:rPr>
          <w:rFonts w:cs="Arial"/>
          <w:snapToGrid w:val="0"/>
        </w:rPr>
        <w:t>.</w:t>
      </w:r>
    </w:p>
    <w:p w:rsidR="000605AA" w:rsidRDefault="000605AA" w:rsidP="001E1980">
      <w:pPr>
        <w:tabs>
          <w:tab w:val="left" w:pos="360"/>
        </w:tabs>
        <w:rPr>
          <w:rFonts w:cs="Arial"/>
          <w:snapToGrid w:val="0"/>
        </w:rPr>
      </w:pPr>
      <w:proofErr w:type="gramStart"/>
      <w:r>
        <w:rPr>
          <w:sz w:val="23"/>
          <w:szCs w:val="23"/>
        </w:rPr>
        <w:t xml:space="preserve">Lyle, J.M., Tracey, S.R., Stark, K.E., and </w:t>
      </w:r>
      <w:proofErr w:type="spellStart"/>
      <w:r>
        <w:rPr>
          <w:sz w:val="23"/>
          <w:szCs w:val="23"/>
        </w:rPr>
        <w:t>Wotherspoon</w:t>
      </w:r>
      <w:proofErr w:type="spellEnd"/>
      <w:r>
        <w:rPr>
          <w:sz w:val="23"/>
          <w:szCs w:val="23"/>
        </w:rPr>
        <w:t xml:space="preserve">, S. 2009, </w:t>
      </w:r>
      <w:r>
        <w:rPr>
          <w:i/>
          <w:iCs/>
          <w:sz w:val="23"/>
          <w:szCs w:val="23"/>
        </w:rPr>
        <w:t>2007/08 Survey of recreational fishing in Tasmania</w:t>
      </w:r>
      <w:r>
        <w:rPr>
          <w:sz w:val="23"/>
          <w:szCs w:val="23"/>
        </w:rPr>
        <w:t>.</w:t>
      </w:r>
      <w:proofErr w:type="gramEnd"/>
      <w:r>
        <w:rPr>
          <w:sz w:val="23"/>
          <w:szCs w:val="23"/>
        </w:rPr>
        <w:t xml:space="preserve"> </w:t>
      </w:r>
      <w:proofErr w:type="gramStart"/>
      <w:r>
        <w:rPr>
          <w:sz w:val="23"/>
          <w:szCs w:val="23"/>
        </w:rPr>
        <w:t>Tasmanian Aquaculture and Fisheries Institute, University of Tasmania, Technical Report.</w:t>
      </w:r>
      <w:proofErr w:type="gramEnd"/>
    </w:p>
    <w:p w:rsidR="00E41D02" w:rsidRDefault="00E41D02" w:rsidP="001E1980">
      <w:pPr>
        <w:tabs>
          <w:tab w:val="left" w:pos="360"/>
        </w:tabs>
        <w:rPr>
          <w:rFonts w:cs="Arial"/>
          <w:snapToGrid w:val="0"/>
        </w:rPr>
      </w:pPr>
      <w:r>
        <w:rPr>
          <w:sz w:val="23"/>
          <w:szCs w:val="23"/>
        </w:rPr>
        <w:t xml:space="preserve">Sahlqvist, P. &amp; Lyle, J. 2012, Gould’s squid </w:t>
      </w:r>
      <w:r>
        <w:rPr>
          <w:i/>
          <w:iCs/>
          <w:sz w:val="23"/>
          <w:szCs w:val="23"/>
        </w:rPr>
        <w:t>Nototodarus gouldi</w:t>
      </w:r>
      <w:r>
        <w:rPr>
          <w:sz w:val="23"/>
          <w:szCs w:val="23"/>
        </w:rPr>
        <w:t xml:space="preserve">, in M Flood, I Stobutzki, J Andrew, G </w:t>
      </w:r>
      <w:proofErr w:type="spellStart"/>
      <w:r>
        <w:rPr>
          <w:sz w:val="23"/>
          <w:szCs w:val="23"/>
        </w:rPr>
        <w:t>Begg</w:t>
      </w:r>
      <w:proofErr w:type="spellEnd"/>
      <w:r>
        <w:rPr>
          <w:sz w:val="23"/>
          <w:szCs w:val="23"/>
        </w:rPr>
        <w:t>, W Fletcher, C Gardner, J Kemp, A Moore, A O’Brien, R Quinn, J Roach, K Rowling, K Sainsbury, T Saunders, T Ward &amp; M Winning (</w:t>
      </w:r>
      <w:proofErr w:type="spellStart"/>
      <w:r>
        <w:rPr>
          <w:sz w:val="23"/>
          <w:szCs w:val="23"/>
        </w:rPr>
        <w:t>eds</w:t>
      </w:r>
      <w:proofErr w:type="spellEnd"/>
      <w:r>
        <w:rPr>
          <w:sz w:val="23"/>
          <w:szCs w:val="23"/>
        </w:rPr>
        <w:t xml:space="preserve">), </w:t>
      </w:r>
      <w:r>
        <w:rPr>
          <w:i/>
          <w:iCs/>
          <w:sz w:val="23"/>
          <w:szCs w:val="23"/>
        </w:rPr>
        <w:t>Status of key Australian fish stocks reports 2012</w:t>
      </w:r>
      <w:r>
        <w:rPr>
          <w:sz w:val="23"/>
          <w:szCs w:val="23"/>
        </w:rPr>
        <w:t xml:space="preserve">, Fisheries Research and Development Corporation, Canberra, </w:t>
      </w:r>
      <w:r>
        <w:rPr>
          <w:i/>
          <w:iCs/>
          <w:sz w:val="23"/>
          <w:szCs w:val="23"/>
        </w:rPr>
        <w:t>104–108</w:t>
      </w:r>
      <w:r>
        <w:rPr>
          <w:sz w:val="23"/>
          <w:szCs w:val="23"/>
        </w:rPr>
        <w:t>.</w:t>
      </w:r>
    </w:p>
    <w:p w:rsidR="001E1980" w:rsidRPr="002957B2" w:rsidRDefault="001E1980" w:rsidP="001E1980">
      <w:pPr>
        <w:tabs>
          <w:tab w:val="left" w:pos="360"/>
        </w:tabs>
        <w:rPr>
          <w:rFonts w:cs="Arial"/>
          <w:snapToGrid w:val="0"/>
        </w:rPr>
      </w:pPr>
      <w:r w:rsidRPr="002957B2">
        <w:rPr>
          <w:rFonts w:cs="Arial"/>
          <w:snapToGrid w:val="0"/>
        </w:rPr>
        <w:t>Stewart, P. (1993)</w:t>
      </w:r>
      <w:r>
        <w:rPr>
          <w:rFonts w:cs="Arial"/>
          <w:snapToGrid w:val="0"/>
        </w:rPr>
        <w:t>.</w:t>
      </w:r>
      <w:r w:rsidRPr="002957B2">
        <w:rPr>
          <w:rFonts w:cs="Arial"/>
          <w:snapToGrid w:val="0"/>
        </w:rPr>
        <w:t xml:space="preserve"> Arrow Squid, Nototodarus gouldi. In P.J. </w:t>
      </w:r>
      <w:proofErr w:type="spellStart"/>
      <w:r w:rsidRPr="002957B2">
        <w:rPr>
          <w:rFonts w:cs="Arial"/>
          <w:snapToGrid w:val="0"/>
        </w:rPr>
        <w:t>Kailola</w:t>
      </w:r>
      <w:proofErr w:type="spellEnd"/>
      <w:r w:rsidRPr="002957B2">
        <w:rPr>
          <w:rFonts w:cs="Arial"/>
          <w:snapToGrid w:val="0"/>
        </w:rPr>
        <w:t xml:space="preserve">, M.J. Williams, P.C. Stewart, R.F. </w:t>
      </w:r>
      <w:proofErr w:type="spellStart"/>
      <w:r w:rsidRPr="002957B2">
        <w:rPr>
          <w:rFonts w:cs="Arial"/>
          <w:snapToGrid w:val="0"/>
        </w:rPr>
        <w:t>Reichelt</w:t>
      </w:r>
      <w:proofErr w:type="spellEnd"/>
      <w:r w:rsidRPr="002957B2">
        <w:rPr>
          <w:rFonts w:cs="Arial"/>
          <w:snapToGrid w:val="0"/>
        </w:rPr>
        <w:t xml:space="preserve">, A </w:t>
      </w:r>
      <w:proofErr w:type="spellStart"/>
      <w:r w:rsidRPr="002957B2">
        <w:rPr>
          <w:rFonts w:cs="Arial"/>
          <w:snapToGrid w:val="0"/>
        </w:rPr>
        <w:t>McNee</w:t>
      </w:r>
      <w:proofErr w:type="spellEnd"/>
      <w:r w:rsidRPr="002957B2">
        <w:rPr>
          <w:rFonts w:cs="Arial"/>
          <w:snapToGrid w:val="0"/>
        </w:rPr>
        <w:t xml:space="preserve"> and C. Grieve. </w:t>
      </w:r>
      <w:proofErr w:type="gramStart"/>
      <w:r w:rsidRPr="002957B2">
        <w:rPr>
          <w:rFonts w:cs="Arial"/>
          <w:snapToGrid w:val="0"/>
        </w:rPr>
        <w:t>Australian Fisheries Resources</w:t>
      </w:r>
      <w:r>
        <w:rPr>
          <w:rFonts w:cs="Arial"/>
          <w:snapToGrid w:val="0"/>
        </w:rPr>
        <w:t>.</w:t>
      </w:r>
      <w:proofErr w:type="gramEnd"/>
      <w:r w:rsidRPr="002957B2">
        <w:rPr>
          <w:rFonts w:cs="Arial"/>
          <w:snapToGrid w:val="0"/>
        </w:rPr>
        <w:t xml:space="preserve"> Department of Primary Industries and Energy and Fisheries Research and Development Corporation, Canberra. Pp</w:t>
      </w:r>
      <w:r>
        <w:rPr>
          <w:rFonts w:cs="Arial"/>
          <w:snapToGrid w:val="0"/>
        </w:rPr>
        <w:t xml:space="preserve"> </w:t>
      </w:r>
      <w:r w:rsidRPr="002957B2">
        <w:rPr>
          <w:rFonts w:cs="Arial"/>
          <w:snapToGrid w:val="0"/>
        </w:rPr>
        <w:t>106-109</w:t>
      </w:r>
      <w:r>
        <w:rPr>
          <w:rFonts w:cs="Arial"/>
          <w:snapToGrid w:val="0"/>
        </w:rPr>
        <w:t xml:space="preserve">. </w:t>
      </w:r>
    </w:p>
    <w:p w:rsidR="001E1980" w:rsidRDefault="001E1980" w:rsidP="001E1980">
      <w:pPr>
        <w:tabs>
          <w:tab w:val="left" w:pos="360"/>
        </w:tabs>
        <w:rPr>
          <w:rFonts w:cs="Arial"/>
          <w:snapToGrid w:val="0"/>
        </w:rPr>
      </w:pPr>
      <w:proofErr w:type="gramStart"/>
      <w:r w:rsidRPr="00BF6018">
        <w:rPr>
          <w:rFonts w:cs="Arial"/>
          <w:snapToGrid w:val="0"/>
        </w:rPr>
        <w:t>Wilcox</w:t>
      </w:r>
      <w:r>
        <w:rPr>
          <w:rFonts w:cs="Arial"/>
          <w:snapToGrid w:val="0"/>
        </w:rPr>
        <w:t>, S., Lyle, J. and Steer, M.</w:t>
      </w:r>
      <w:r w:rsidRPr="00BF6018">
        <w:rPr>
          <w:rFonts w:cs="Arial"/>
          <w:snapToGrid w:val="0"/>
        </w:rPr>
        <w:t xml:space="preserve"> </w:t>
      </w:r>
      <w:r>
        <w:rPr>
          <w:rFonts w:cs="Arial"/>
          <w:snapToGrid w:val="0"/>
        </w:rPr>
        <w:t>(</w:t>
      </w:r>
      <w:r w:rsidRPr="00BF6018">
        <w:rPr>
          <w:rFonts w:cs="Arial"/>
          <w:snapToGrid w:val="0"/>
        </w:rPr>
        <w:t>2001</w:t>
      </w:r>
      <w:r>
        <w:rPr>
          <w:rFonts w:cs="Arial"/>
          <w:snapToGrid w:val="0"/>
        </w:rPr>
        <w:t>).</w:t>
      </w:r>
      <w:proofErr w:type="gramEnd"/>
      <w:r>
        <w:rPr>
          <w:rFonts w:cs="Arial"/>
          <w:snapToGrid w:val="0"/>
        </w:rPr>
        <w:t xml:space="preserve"> Tasmanian Arrow Squid Fishery – Status report 2001: Internal report. </w:t>
      </w:r>
      <w:proofErr w:type="gramStart"/>
      <w:r>
        <w:rPr>
          <w:sz w:val="23"/>
          <w:szCs w:val="23"/>
        </w:rPr>
        <w:t>Published by the Tasmanian Aquaculture and Fisheries Institute, University of Tasmania.</w:t>
      </w:r>
      <w:proofErr w:type="gramEnd"/>
    </w:p>
    <w:p w:rsidR="00B6012C" w:rsidRPr="00F6308F" w:rsidRDefault="001E1980" w:rsidP="001E1980">
      <w:pPr>
        <w:tabs>
          <w:tab w:val="left" w:pos="360"/>
        </w:tabs>
        <w:rPr>
          <w:rFonts w:cs="Arial"/>
        </w:rPr>
      </w:pPr>
      <w:r>
        <w:t xml:space="preserve">Wilson, D., </w:t>
      </w:r>
      <w:proofErr w:type="spellStart"/>
      <w:r>
        <w:t>Curnotti</w:t>
      </w:r>
      <w:proofErr w:type="spellEnd"/>
      <w:r>
        <w:t xml:space="preserve">, R., </w:t>
      </w:r>
      <w:proofErr w:type="spellStart"/>
      <w:r>
        <w:t>Begg</w:t>
      </w:r>
      <w:proofErr w:type="spellEnd"/>
      <w:r>
        <w:t>, G. and Phillips, K. (</w:t>
      </w:r>
      <w:proofErr w:type="spellStart"/>
      <w:proofErr w:type="gramStart"/>
      <w:r>
        <w:rPr>
          <w:i/>
        </w:rPr>
        <w:t>eds</w:t>
      </w:r>
      <w:proofErr w:type="spellEnd"/>
      <w:proofErr w:type="gramEnd"/>
      <w:r>
        <w:t xml:space="preserve">) (2009). </w:t>
      </w:r>
      <w:r>
        <w:rPr>
          <w:i/>
        </w:rPr>
        <w:t>Fishery status reports 2008: status of fish stocks and fisheries managed by the Australian Government</w:t>
      </w:r>
      <w:r>
        <w:t xml:space="preserve">. </w:t>
      </w:r>
      <w:proofErr w:type="gramStart"/>
      <w:r>
        <w:t>Bureau of Rural Sciences &amp; Australian Bureau of Agricultural and Resource Economics, Canberra.</w:t>
      </w:r>
      <w:proofErr w:type="gramEnd"/>
    </w:p>
    <w:p w:rsidR="00406112" w:rsidRDefault="00406112" w:rsidP="001E1980">
      <w:pPr>
        <w:pStyle w:val="Heading1"/>
      </w:pPr>
      <w:bookmarkStart w:id="9" w:name="_Toc316301054"/>
    </w:p>
    <w:bookmarkEnd w:id="9"/>
    <w:p w:rsidR="00406112" w:rsidRPr="00406112" w:rsidRDefault="00406112" w:rsidP="00406112"/>
    <w:sectPr w:rsidR="00406112" w:rsidRPr="00406112" w:rsidSect="00FA4CF0">
      <w:headerReference w:type="even" r:id="rId20"/>
      <w:headerReference w:type="default" r:id="rId21"/>
      <w:footerReference w:type="even" r:id="rId22"/>
      <w:footerReference w:type="default" r:id="rId23"/>
      <w:headerReference w:type="first" r:id="rId24"/>
      <w:footerReference w:type="first" r:id="rId25"/>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F3D" w:rsidRDefault="001D7F3D" w:rsidP="00A60185">
      <w:pPr>
        <w:spacing w:after="0" w:line="240" w:lineRule="auto"/>
      </w:pPr>
      <w:r>
        <w:separator/>
      </w:r>
    </w:p>
  </w:endnote>
  <w:endnote w:type="continuationSeparator" w:id="0">
    <w:p w:rsidR="001D7F3D" w:rsidRDefault="001D7F3D"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B22" w:rsidRDefault="00B87B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3D" w:rsidRPr="008676DA" w:rsidRDefault="00FB266E">
    <w:pPr>
      <w:pStyle w:val="Footer"/>
      <w:jc w:val="right"/>
      <w:rPr>
        <w:rFonts w:cs="Arial"/>
      </w:rPr>
    </w:pPr>
    <w:r w:rsidRPr="008676DA">
      <w:rPr>
        <w:rFonts w:cs="Arial"/>
      </w:rPr>
      <w:fldChar w:fldCharType="begin"/>
    </w:r>
    <w:r w:rsidR="001D7F3D" w:rsidRPr="008676DA">
      <w:rPr>
        <w:rFonts w:cs="Arial"/>
      </w:rPr>
      <w:instrText xml:space="preserve"> PAGE   \* MERGEFORMAT </w:instrText>
    </w:r>
    <w:r w:rsidRPr="008676DA">
      <w:rPr>
        <w:rFonts w:cs="Arial"/>
      </w:rPr>
      <w:fldChar w:fldCharType="separate"/>
    </w:r>
    <w:r w:rsidR="00B87B22">
      <w:rPr>
        <w:rFonts w:cs="Arial"/>
        <w:noProof/>
      </w:rPr>
      <w:t>1</w:t>
    </w:r>
    <w:r w:rsidRPr="008676DA">
      <w:rPr>
        <w:rFonts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3D" w:rsidRPr="00E5103E" w:rsidRDefault="00FB266E">
    <w:pPr>
      <w:pStyle w:val="Footer"/>
      <w:jc w:val="right"/>
      <w:rPr>
        <w:rFonts w:cs="Arial"/>
      </w:rPr>
    </w:pPr>
    <w:r w:rsidRPr="00E5103E">
      <w:rPr>
        <w:rFonts w:cs="Arial"/>
      </w:rPr>
      <w:fldChar w:fldCharType="begin"/>
    </w:r>
    <w:r w:rsidR="001D7F3D" w:rsidRPr="00E5103E">
      <w:rPr>
        <w:rFonts w:cs="Arial"/>
      </w:rPr>
      <w:instrText xml:space="preserve"> PAGE   \* MERGEFORMAT </w:instrText>
    </w:r>
    <w:r w:rsidRPr="00E5103E">
      <w:rPr>
        <w:rFonts w:cs="Arial"/>
      </w:rPr>
      <w:fldChar w:fldCharType="separate"/>
    </w:r>
    <w:r w:rsidR="001D7F3D">
      <w:rPr>
        <w:rFonts w:cs="Arial"/>
        <w:noProof/>
      </w:rPr>
      <w:t>1</w:t>
    </w:r>
    <w:r w:rsidRPr="00E5103E">
      <w:rPr>
        <w:rFonts w:cs="Arial"/>
      </w:rPr>
      <w:fldChar w:fldCharType="end"/>
    </w:r>
  </w:p>
  <w:p w:rsidR="001D7F3D" w:rsidRDefault="001D7F3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3D" w:rsidRDefault="001D7F3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1D7F3D" w:rsidRDefault="00FB266E">
        <w:pPr>
          <w:pStyle w:val="Footer"/>
          <w:jc w:val="center"/>
        </w:pPr>
        <w:fldSimple w:instr=" PAGE   \* MERGEFORMAT ">
          <w:r w:rsidR="001D7F3D">
            <w:rPr>
              <w:noProof/>
            </w:rPr>
            <w:t>29</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3D" w:rsidRDefault="001D7F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F3D" w:rsidRDefault="001D7F3D" w:rsidP="00A60185">
      <w:pPr>
        <w:spacing w:after="0" w:line="240" w:lineRule="auto"/>
      </w:pPr>
      <w:r>
        <w:separator/>
      </w:r>
    </w:p>
  </w:footnote>
  <w:footnote w:type="continuationSeparator" w:id="0">
    <w:p w:rsidR="001D7F3D" w:rsidRDefault="001D7F3D" w:rsidP="00A60185">
      <w:pPr>
        <w:spacing w:after="0" w:line="240" w:lineRule="auto"/>
      </w:pPr>
      <w:r>
        <w:continuationSeparator/>
      </w:r>
    </w:p>
  </w:footnote>
  <w:footnote w:id="1">
    <w:p w:rsidR="001D7F3D" w:rsidRPr="008676DA" w:rsidRDefault="001D7F3D"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1D7F3D" w:rsidRPr="00E915F5" w:rsidRDefault="001D7F3D" w:rsidP="000E196E">
      <w:pPr>
        <w:pStyle w:val="FootnoteText"/>
        <w:rPr>
          <w:rFonts w:ascii="Arial" w:hAnsi="Arial" w:cs="Arial"/>
          <w:lang w:val="en-AU"/>
        </w:rPr>
      </w:pPr>
      <w:r w:rsidRPr="00996F3F">
        <w:rPr>
          <w:rStyle w:val="FootnoteReference"/>
          <w:rFonts w:ascii="Arial" w:hAnsi="Arial" w:cs="Arial"/>
        </w:rPr>
        <w:footnoteRef/>
      </w:r>
      <w:r w:rsidRPr="00996F3F">
        <w:rPr>
          <w:rFonts w:ascii="Arial" w:hAnsi="Arial" w:cs="Arial"/>
        </w:rPr>
        <w:t xml:space="preserve"> </w:t>
      </w:r>
      <w:r w:rsidRPr="00996F3F">
        <w:rPr>
          <w:rFonts w:ascii="Arial" w:hAnsi="Arial" w:cs="Arial"/>
          <w:sz w:val="14"/>
          <w:szCs w:val="14"/>
        </w:rPr>
        <w:t xml:space="preserve">Review should be undertaken by the relevant management authority </w:t>
      </w:r>
      <w:r>
        <w:rPr>
          <w:rFonts w:ascii="Arial" w:hAnsi="Arial" w:cs="Arial"/>
          <w:sz w:val="14"/>
          <w:szCs w:val="14"/>
        </w:rPr>
        <w:t>i</w:t>
      </w:r>
      <w:r w:rsidRPr="00996F3F">
        <w:rPr>
          <w:rFonts w:ascii="Arial" w:hAnsi="Arial" w:cs="Arial"/>
          <w:sz w:val="14"/>
          <w:szCs w:val="14"/>
        </w:rPr>
        <w:t>n a transparent way.</w:t>
      </w:r>
    </w:p>
  </w:footnote>
  <w:footnote w:id="3">
    <w:p w:rsidR="001D7F3D" w:rsidRPr="00E915F5" w:rsidRDefault="001D7F3D" w:rsidP="000E196E">
      <w:pPr>
        <w:pStyle w:val="FootnoteText"/>
        <w:rPr>
          <w:rFonts w:ascii="Arial" w:hAnsi="Arial" w:cs="Arial"/>
          <w:lang w:val="en-AU"/>
        </w:rPr>
      </w:pPr>
      <w:r w:rsidRPr="00996F3F">
        <w:rPr>
          <w:rStyle w:val="FootnoteReference"/>
          <w:rFonts w:ascii="Arial" w:hAnsi="Arial" w:cs="Arial"/>
        </w:rPr>
        <w:footnoteRef/>
      </w:r>
      <w:r w:rsidRPr="00996F3F">
        <w:rPr>
          <w:rFonts w:ascii="Arial" w:hAnsi="Arial" w:cs="Arial"/>
        </w:rPr>
        <w:t xml:space="preserve"> </w:t>
      </w:r>
      <w:r w:rsidRPr="00996F3F">
        <w:rPr>
          <w:rFonts w:ascii="Arial" w:hAnsi="Arial" w:cs="Arial"/>
          <w:sz w:val="14"/>
          <w:szCs w:val="14"/>
        </w:rPr>
        <w:t>Reference points can allow for seasonal fluctuations in stock recruitment and other areas of uncertainty.</w:t>
      </w:r>
    </w:p>
  </w:footnote>
  <w:footnote w:id="4">
    <w:p w:rsidR="001D7F3D" w:rsidRPr="00E915F5" w:rsidRDefault="001D7F3D" w:rsidP="000E196E">
      <w:pPr>
        <w:pStyle w:val="FootnoteText"/>
        <w:rPr>
          <w:rFonts w:ascii="Arial" w:hAnsi="Arial" w:cs="Arial"/>
          <w:lang w:val="en-AU"/>
        </w:rPr>
      </w:pPr>
      <w:r w:rsidRPr="00996F3F">
        <w:rPr>
          <w:rStyle w:val="FootnoteReference"/>
          <w:rFonts w:ascii="Arial" w:hAnsi="Arial" w:cs="Arial"/>
        </w:rPr>
        <w:footnoteRef/>
      </w:r>
      <w:r w:rsidRPr="00996F3F">
        <w:rPr>
          <w:rFonts w:ascii="Arial" w:hAnsi="Arial" w:cs="Arial"/>
        </w:rPr>
        <w:t xml:space="preserve"> </w:t>
      </w:r>
      <w:r w:rsidRPr="00996F3F">
        <w:rPr>
          <w:rFonts w:ascii="Arial" w:hAnsi="Arial" w:cs="Arial"/>
          <w:sz w:val="14"/>
          <w:szCs w:val="14"/>
        </w:rPr>
        <w:t>Strategies require that recovery should take place within specified times with certain degrees of probability.</w:t>
      </w:r>
    </w:p>
  </w:footnote>
  <w:footnote w:id="5">
    <w:p w:rsidR="001D7F3D" w:rsidRPr="00E915F5" w:rsidRDefault="001D7F3D" w:rsidP="000E196E">
      <w:pPr>
        <w:pStyle w:val="FootnoteText"/>
        <w:rPr>
          <w:rFonts w:ascii="Arial" w:hAnsi="Arial" w:cs="Arial"/>
          <w:lang w:val="en-AU"/>
        </w:rPr>
      </w:pPr>
      <w:r w:rsidRPr="00996F3F">
        <w:rPr>
          <w:rStyle w:val="FootnoteReference"/>
          <w:rFonts w:ascii="Arial" w:hAnsi="Arial" w:cs="Arial"/>
        </w:rPr>
        <w:footnoteRef/>
      </w:r>
      <w:r w:rsidRPr="00996F3F">
        <w:rPr>
          <w:rFonts w:ascii="Arial" w:hAnsi="Arial" w:cs="Arial"/>
        </w:rPr>
        <w:t xml:space="preserve"> </w:t>
      </w:r>
      <w:r w:rsidRPr="00996F3F">
        <w:rPr>
          <w:rFonts w:ascii="Arial" w:hAnsi="Arial" w:cs="Arial"/>
          <w:sz w:val="14"/>
          <w:szCs w:val="14"/>
        </w:rPr>
        <w:t>The issues addressed under the principle are those that define components of ecosystem integrity.</w:t>
      </w:r>
    </w:p>
  </w:footnote>
  <w:footnote w:id="6">
    <w:p w:rsidR="001D7F3D" w:rsidRDefault="001D7F3D">
      <w:pPr>
        <w:autoSpaceDE w:val="0"/>
        <w:autoSpaceDN w:val="0"/>
        <w:adjustRightInd w:val="0"/>
        <w:spacing w:after="0" w:line="240" w:lineRule="auto"/>
        <w:rPr>
          <w:rFonts w:cs="Arial"/>
          <w:sz w:val="14"/>
          <w:szCs w:val="14"/>
        </w:rPr>
      </w:pPr>
      <w:r w:rsidRPr="00E915F5">
        <w:rPr>
          <w:rStyle w:val="FootnoteReference"/>
          <w:rFonts w:cs="Arial"/>
          <w:sz w:val="20"/>
          <w:szCs w:val="20"/>
        </w:rPr>
        <w:footnoteRef/>
      </w:r>
      <w:r w:rsidRPr="00E915F5">
        <w:rPr>
          <w:rFonts w:cs="Arial"/>
          <w:sz w:val="14"/>
          <w:szCs w:val="14"/>
        </w:rPr>
        <w:t xml:space="preserve"> The vulnerability of a bycatch species may be its vulnerability to fishing technology (</w:t>
      </w:r>
      <w:proofErr w:type="spellStart"/>
      <w:r w:rsidRPr="00E915F5">
        <w:rPr>
          <w:rFonts w:cs="Arial"/>
          <w:sz w:val="14"/>
          <w:szCs w:val="14"/>
        </w:rPr>
        <w:t>eg</w:t>
      </w:r>
      <w:proofErr w:type="spellEnd"/>
      <w:r w:rsidRPr="00E915F5">
        <w:rPr>
          <w:rFonts w:cs="Arial"/>
          <w:sz w:val="14"/>
          <w:szCs w:val="14"/>
        </w:rPr>
        <w:t xml:space="preserve"> its </w:t>
      </w:r>
      <w:proofErr w:type="spellStart"/>
      <w:r w:rsidRPr="00E915F5">
        <w:rPr>
          <w:rFonts w:cs="Arial"/>
          <w:sz w:val="14"/>
          <w:szCs w:val="14"/>
        </w:rPr>
        <w:t>catchability</w:t>
      </w:r>
      <w:proofErr w:type="spellEnd"/>
      <w:r w:rsidRPr="00E915F5">
        <w:rPr>
          <w:rFonts w:cs="Arial"/>
          <w:sz w:val="14"/>
          <w:szCs w:val="14"/>
        </w:rPr>
        <w:t>),</w:t>
      </w:r>
    </w:p>
    <w:p w:rsidR="001D7F3D" w:rsidRPr="00E915F5" w:rsidRDefault="001D7F3D" w:rsidP="00E915F5">
      <w:pPr>
        <w:pStyle w:val="FootnoteText"/>
        <w:rPr>
          <w:rFonts w:ascii="Arial" w:hAnsi="Arial" w:cs="Arial"/>
          <w:lang w:val="en-AU"/>
        </w:rPr>
      </w:pPr>
      <w:proofErr w:type="gramStart"/>
      <w:r w:rsidRPr="00996F3F">
        <w:rPr>
          <w:rFonts w:ascii="Arial" w:hAnsi="Arial" w:cs="Arial"/>
          <w:sz w:val="14"/>
          <w:szCs w:val="14"/>
        </w:rPr>
        <w:t>or</w:t>
      </w:r>
      <w:proofErr w:type="gramEnd"/>
      <w:r w:rsidRPr="00996F3F">
        <w:rPr>
          <w:rFonts w:ascii="Arial" w:hAnsi="Arial" w:cs="Arial"/>
          <w:sz w:val="14"/>
          <w:szCs w:val="14"/>
        </w:rPr>
        <w:t xml:space="preserve"> its vulnerability in terms of ecological impact (e.g. loss of predators or prey).</w:t>
      </w:r>
    </w:p>
  </w:footnote>
  <w:footnote w:id="7">
    <w:p w:rsidR="001D7F3D" w:rsidRDefault="001D7F3D" w:rsidP="000E196E">
      <w:pPr>
        <w:autoSpaceDE w:val="0"/>
        <w:autoSpaceDN w:val="0"/>
        <w:adjustRightInd w:val="0"/>
        <w:rPr>
          <w:sz w:val="14"/>
          <w:szCs w:val="14"/>
        </w:rPr>
      </w:pPr>
      <w:r>
        <w:rPr>
          <w:rStyle w:val="FootnoteReference"/>
          <w:szCs w:val="20"/>
        </w:rPr>
        <w:footnoteRef/>
      </w:r>
      <w:r>
        <w:rPr>
          <w:sz w:val="14"/>
          <w:szCs w:val="14"/>
        </w:rPr>
        <w:t xml:space="preserve"> ‘Protected’ species are those which warrant a higher degree of conservation and for which explicit legislative or other mechanisms exist, e.g. they may be categorised under separate legislation as ‘endangered’, ‘threatened’ or ‘protected’.</w:t>
      </w:r>
    </w:p>
  </w:footnote>
  <w:footnote w:id="8">
    <w:p w:rsidR="001D7F3D" w:rsidRPr="008676DA" w:rsidRDefault="001D7F3D"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B22" w:rsidRDefault="00B87B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B22" w:rsidRDefault="00B87B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B22" w:rsidRDefault="00B87B2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3D" w:rsidRDefault="00FB266E" w:rsidP="00E45765">
    <w:pPr>
      <w:pStyle w:val="Classification"/>
    </w:pPr>
    <w:r>
      <w:fldChar w:fldCharType="begin"/>
    </w:r>
    <w:r w:rsidR="001D7F3D">
      <w:instrText xml:space="preserve"> DOCPROPERTY SecurityClassification \* MERGEFORMAT </w:instrText>
    </w:r>
    <w:r>
      <w:fldChar w:fldCharType="separate"/>
    </w:r>
    <w:r w:rsidR="001D7F3D">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3D" w:rsidRDefault="001D7F3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3D" w:rsidRDefault="001D7F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FFFFFF89"/>
    <w:multiLevelType w:val="singleLevel"/>
    <w:tmpl w:val="C1961BE2"/>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2291B64"/>
    <w:multiLevelType w:val="hybridMultilevel"/>
    <w:tmpl w:val="5A7CD8AC"/>
    <w:lvl w:ilvl="0" w:tplc="48BA886E">
      <w:start w:val="1"/>
      <w:numFmt w:val="lowerLetter"/>
      <w:lvlText w:val="(%1)"/>
      <w:lvlJc w:val="left"/>
      <w:pPr>
        <w:tabs>
          <w:tab w:val="num" w:pos="1080"/>
        </w:tabs>
        <w:ind w:left="1080" w:hanging="720"/>
      </w:pPr>
      <w:rPr>
        <w:rFonts w:hint="default"/>
      </w:rPr>
    </w:lvl>
    <w:lvl w:ilvl="1" w:tplc="53CAF9F0" w:tentative="1">
      <w:start w:val="1"/>
      <w:numFmt w:val="lowerLetter"/>
      <w:lvlText w:val="%2."/>
      <w:lvlJc w:val="left"/>
      <w:pPr>
        <w:tabs>
          <w:tab w:val="num" w:pos="1440"/>
        </w:tabs>
        <w:ind w:left="1440" w:hanging="360"/>
      </w:pPr>
    </w:lvl>
    <w:lvl w:ilvl="2" w:tplc="036C9060" w:tentative="1">
      <w:start w:val="1"/>
      <w:numFmt w:val="lowerRoman"/>
      <w:lvlText w:val="%3."/>
      <w:lvlJc w:val="right"/>
      <w:pPr>
        <w:tabs>
          <w:tab w:val="num" w:pos="2160"/>
        </w:tabs>
        <w:ind w:left="2160" w:hanging="180"/>
      </w:pPr>
    </w:lvl>
    <w:lvl w:ilvl="3" w:tplc="17F8EB58" w:tentative="1">
      <w:start w:val="1"/>
      <w:numFmt w:val="decimal"/>
      <w:lvlText w:val="%4."/>
      <w:lvlJc w:val="left"/>
      <w:pPr>
        <w:tabs>
          <w:tab w:val="num" w:pos="2880"/>
        </w:tabs>
        <w:ind w:left="2880" w:hanging="360"/>
      </w:pPr>
    </w:lvl>
    <w:lvl w:ilvl="4" w:tplc="4252CF20" w:tentative="1">
      <w:start w:val="1"/>
      <w:numFmt w:val="lowerLetter"/>
      <w:lvlText w:val="%5."/>
      <w:lvlJc w:val="left"/>
      <w:pPr>
        <w:tabs>
          <w:tab w:val="num" w:pos="3600"/>
        </w:tabs>
        <w:ind w:left="3600" w:hanging="360"/>
      </w:pPr>
    </w:lvl>
    <w:lvl w:ilvl="5" w:tplc="97982754" w:tentative="1">
      <w:start w:val="1"/>
      <w:numFmt w:val="lowerRoman"/>
      <w:lvlText w:val="%6."/>
      <w:lvlJc w:val="right"/>
      <w:pPr>
        <w:tabs>
          <w:tab w:val="num" w:pos="4320"/>
        </w:tabs>
        <w:ind w:left="4320" w:hanging="180"/>
      </w:pPr>
    </w:lvl>
    <w:lvl w:ilvl="6" w:tplc="0A048188" w:tentative="1">
      <w:start w:val="1"/>
      <w:numFmt w:val="decimal"/>
      <w:lvlText w:val="%7."/>
      <w:lvlJc w:val="left"/>
      <w:pPr>
        <w:tabs>
          <w:tab w:val="num" w:pos="5040"/>
        </w:tabs>
        <w:ind w:left="5040" w:hanging="360"/>
      </w:pPr>
    </w:lvl>
    <w:lvl w:ilvl="7" w:tplc="CD724710" w:tentative="1">
      <w:start w:val="1"/>
      <w:numFmt w:val="lowerLetter"/>
      <w:lvlText w:val="%8."/>
      <w:lvlJc w:val="left"/>
      <w:pPr>
        <w:tabs>
          <w:tab w:val="num" w:pos="5760"/>
        </w:tabs>
        <w:ind w:left="5760" w:hanging="360"/>
      </w:pPr>
    </w:lvl>
    <w:lvl w:ilvl="8" w:tplc="7F7E9542" w:tentative="1">
      <w:start w:val="1"/>
      <w:numFmt w:val="lowerRoman"/>
      <w:lvlText w:val="%9."/>
      <w:lvlJc w:val="right"/>
      <w:pPr>
        <w:tabs>
          <w:tab w:val="num" w:pos="6480"/>
        </w:tabs>
        <w:ind w:left="6480" w:hanging="180"/>
      </w:pPr>
    </w:lvl>
  </w:abstractNum>
  <w:abstractNum w:abstractNumId="4">
    <w:nsid w:val="02A118B7"/>
    <w:multiLevelType w:val="hybridMultilevel"/>
    <w:tmpl w:val="C522283C"/>
    <w:lvl w:ilvl="0" w:tplc="8B6AE6BC">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5">
    <w:nsid w:val="041E2EBC"/>
    <w:multiLevelType w:val="hybridMultilevel"/>
    <w:tmpl w:val="461E83D8"/>
    <w:lvl w:ilvl="0" w:tplc="0C090001">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483425C"/>
    <w:multiLevelType w:val="hybridMultilevel"/>
    <w:tmpl w:val="FA308F7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0B4C1C48"/>
    <w:multiLevelType w:val="hybridMultilevel"/>
    <w:tmpl w:val="BB5AE404"/>
    <w:lvl w:ilvl="0" w:tplc="312CED8C">
      <w:start w:val="2"/>
      <w:numFmt w:val="none"/>
      <w:lvlText w:val="(f)"/>
      <w:lvlJc w:val="left"/>
      <w:pPr>
        <w:tabs>
          <w:tab w:val="num" w:pos="1080"/>
        </w:tabs>
        <w:ind w:left="1080" w:hanging="720"/>
      </w:pPr>
      <w:rPr>
        <w:rFonts w:hint="default"/>
      </w:rPr>
    </w:lvl>
    <w:lvl w:ilvl="1" w:tplc="0C090003">
      <w:start w:val="1"/>
      <w:numFmt w:val="lowerRoman"/>
      <w:lvlText w:val="%2."/>
      <w:lvlJc w:val="right"/>
      <w:pPr>
        <w:tabs>
          <w:tab w:val="num" w:pos="1260"/>
        </w:tabs>
        <w:ind w:left="1260" w:hanging="180"/>
      </w:pPr>
      <w:rPr>
        <w:rFonts w:hint="default"/>
      </w:rPr>
    </w:lvl>
    <w:lvl w:ilvl="2" w:tplc="0C090005">
      <w:start w:val="2"/>
      <w:numFmt w:val="none"/>
      <w:lvlText w:val="(g)"/>
      <w:lvlJc w:val="right"/>
      <w:pPr>
        <w:tabs>
          <w:tab w:val="num" w:pos="2160"/>
        </w:tabs>
        <w:ind w:left="2160" w:hanging="180"/>
      </w:pPr>
      <w:rPr>
        <w:rFonts w:hint="default"/>
      </w:r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8">
    <w:nsid w:val="1045495C"/>
    <w:multiLevelType w:val="hybridMultilevel"/>
    <w:tmpl w:val="24567346"/>
    <w:lvl w:ilvl="0" w:tplc="63AC2344">
      <w:start w:val="1"/>
      <w:numFmt w:val="lowerLetter"/>
      <w:lvlText w:val="(%1)"/>
      <w:lvlJc w:val="left"/>
      <w:pPr>
        <w:tabs>
          <w:tab w:val="num" w:pos="1080"/>
        </w:tabs>
        <w:ind w:left="1080" w:hanging="720"/>
      </w:pPr>
      <w:rPr>
        <w:rFonts w:hint="default"/>
      </w:rPr>
    </w:lvl>
    <w:lvl w:ilvl="1" w:tplc="20C8DA3A" w:tentative="1">
      <w:start w:val="1"/>
      <w:numFmt w:val="lowerLetter"/>
      <w:lvlText w:val="%2."/>
      <w:lvlJc w:val="left"/>
      <w:pPr>
        <w:tabs>
          <w:tab w:val="num" w:pos="1440"/>
        </w:tabs>
        <w:ind w:left="1440" w:hanging="360"/>
      </w:pPr>
    </w:lvl>
    <w:lvl w:ilvl="2" w:tplc="F7C28132"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057097A"/>
    <w:multiLevelType w:val="hybridMultilevel"/>
    <w:tmpl w:val="8AB02B70"/>
    <w:lvl w:ilvl="0" w:tplc="E72C3442">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0">
    <w:nsid w:val="11BA3DAC"/>
    <w:multiLevelType w:val="hybridMultilevel"/>
    <w:tmpl w:val="4814A7EA"/>
    <w:lvl w:ilvl="0" w:tplc="0DCEF4D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1">
    <w:nsid w:val="18674F12"/>
    <w:multiLevelType w:val="hybridMultilevel"/>
    <w:tmpl w:val="4A1CA35C"/>
    <w:lvl w:ilvl="0" w:tplc="F74820B8">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2">
    <w:nsid w:val="19FA5252"/>
    <w:multiLevelType w:val="hybridMultilevel"/>
    <w:tmpl w:val="C6124B24"/>
    <w:lvl w:ilvl="0" w:tplc="0C090001">
      <w:start w:val="3"/>
      <w:numFmt w:val="none"/>
      <w:lvlText w:val="(f)"/>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3">
    <w:nsid w:val="1F385565"/>
    <w:multiLevelType w:val="hybridMultilevel"/>
    <w:tmpl w:val="4140C3B4"/>
    <w:lvl w:ilvl="0" w:tplc="9BBAA7A6">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4">
    <w:nsid w:val="1F745BC2"/>
    <w:multiLevelType w:val="multilevel"/>
    <w:tmpl w:val="E5E89F92"/>
    <w:numStyleLink w:val="BulletList"/>
  </w:abstractNum>
  <w:abstractNum w:abstractNumId="15">
    <w:nsid w:val="233E3822"/>
    <w:multiLevelType w:val="hybridMultilevel"/>
    <w:tmpl w:val="6F66F66E"/>
    <w:lvl w:ilvl="0" w:tplc="5BB4858E">
      <w:start w:val="1"/>
      <w:numFmt w:val="bullet"/>
      <w:lvlText w:val=""/>
      <w:lvlJc w:val="left"/>
      <w:pPr>
        <w:tabs>
          <w:tab w:val="num" w:pos="720"/>
        </w:tabs>
        <w:ind w:left="720" w:hanging="360"/>
      </w:pPr>
      <w:rPr>
        <w:rFonts w:ascii="Symbol" w:hAnsi="Symbol" w:hint="default"/>
      </w:rPr>
    </w:lvl>
    <w:lvl w:ilvl="1" w:tplc="07CA30AC" w:tentative="1">
      <w:start w:val="1"/>
      <w:numFmt w:val="bullet"/>
      <w:lvlText w:val="o"/>
      <w:lvlJc w:val="left"/>
      <w:pPr>
        <w:tabs>
          <w:tab w:val="num" w:pos="1440"/>
        </w:tabs>
        <w:ind w:left="1440" w:hanging="360"/>
      </w:pPr>
      <w:rPr>
        <w:rFonts w:ascii="Courier New" w:hAnsi="Courier New" w:cs="Courier New" w:hint="default"/>
      </w:rPr>
    </w:lvl>
    <w:lvl w:ilvl="2" w:tplc="88827812" w:tentative="1">
      <w:start w:val="1"/>
      <w:numFmt w:val="bullet"/>
      <w:lvlText w:val=""/>
      <w:lvlJc w:val="left"/>
      <w:pPr>
        <w:tabs>
          <w:tab w:val="num" w:pos="2160"/>
        </w:tabs>
        <w:ind w:left="2160" w:hanging="360"/>
      </w:pPr>
      <w:rPr>
        <w:rFonts w:ascii="Wingdings" w:hAnsi="Wingdings" w:hint="default"/>
      </w:rPr>
    </w:lvl>
    <w:lvl w:ilvl="3" w:tplc="A8DC7DF8" w:tentative="1">
      <w:start w:val="1"/>
      <w:numFmt w:val="bullet"/>
      <w:lvlText w:val=""/>
      <w:lvlJc w:val="left"/>
      <w:pPr>
        <w:tabs>
          <w:tab w:val="num" w:pos="2880"/>
        </w:tabs>
        <w:ind w:left="2880" w:hanging="360"/>
      </w:pPr>
      <w:rPr>
        <w:rFonts w:ascii="Symbol" w:hAnsi="Symbol" w:hint="default"/>
      </w:rPr>
    </w:lvl>
    <w:lvl w:ilvl="4" w:tplc="1B525E32" w:tentative="1">
      <w:start w:val="1"/>
      <w:numFmt w:val="bullet"/>
      <w:lvlText w:val="o"/>
      <w:lvlJc w:val="left"/>
      <w:pPr>
        <w:tabs>
          <w:tab w:val="num" w:pos="3600"/>
        </w:tabs>
        <w:ind w:left="3600" w:hanging="360"/>
      </w:pPr>
      <w:rPr>
        <w:rFonts w:ascii="Courier New" w:hAnsi="Courier New" w:cs="Courier New" w:hint="default"/>
      </w:rPr>
    </w:lvl>
    <w:lvl w:ilvl="5" w:tplc="1BEA526C" w:tentative="1">
      <w:start w:val="1"/>
      <w:numFmt w:val="bullet"/>
      <w:lvlText w:val=""/>
      <w:lvlJc w:val="left"/>
      <w:pPr>
        <w:tabs>
          <w:tab w:val="num" w:pos="4320"/>
        </w:tabs>
        <w:ind w:left="4320" w:hanging="360"/>
      </w:pPr>
      <w:rPr>
        <w:rFonts w:ascii="Wingdings" w:hAnsi="Wingdings" w:hint="default"/>
      </w:rPr>
    </w:lvl>
    <w:lvl w:ilvl="6" w:tplc="665EBF34" w:tentative="1">
      <w:start w:val="1"/>
      <w:numFmt w:val="bullet"/>
      <w:lvlText w:val=""/>
      <w:lvlJc w:val="left"/>
      <w:pPr>
        <w:tabs>
          <w:tab w:val="num" w:pos="5040"/>
        </w:tabs>
        <w:ind w:left="5040" w:hanging="360"/>
      </w:pPr>
      <w:rPr>
        <w:rFonts w:ascii="Symbol" w:hAnsi="Symbol" w:hint="default"/>
      </w:rPr>
    </w:lvl>
    <w:lvl w:ilvl="7" w:tplc="BE929ADA" w:tentative="1">
      <w:start w:val="1"/>
      <w:numFmt w:val="bullet"/>
      <w:lvlText w:val="o"/>
      <w:lvlJc w:val="left"/>
      <w:pPr>
        <w:tabs>
          <w:tab w:val="num" w:pos="5760"/>
        </w:tabs>
        <w:ind w:left="5760" w:hanging="360"/>
      </w:pPr>
      <w:rPr>
        <w:rFonts w:ascii="Courier New" w:hAnsi="Courier New" w:cs="Courier New" w:hint="default"/>
      </w:rPr>
    </w:lvl>
    <w:lvl w:ilvl="8" w:tplc="27509FEC" w:tentative="1">
      <w:start w:val="1"/>
      <w:numFmt w:val="bullet"/>
      <w:lvlText w:val=""/>
      <w:lvlJc w:val="left"/>
      <w:pPr>
        <w:tabs>
          <w:tab w:val="num" w:pos="6480"/>
        </w:tabs>
        <w:ind w:left="6480" w:hanging="360"/>
      </w:pPr>
      <w:rPr>
        <w:rFonts w:ascii="Wingdings" w:hAnsi="Wingdings" w:hint="default"/>
      </w:rPr>
    </w:lvl>
  </w:abstractNum>
  <w:abstractNum w:abstractNumId="16">
    <w:nsid w:val="238425BD"/>
    <w:multiLevelType w:val="hybridMultilevel"/>
    <w:tmpl w:val="4F748386"/>
    <w:lvl w:ilvl="0" w:tplc="0C090001">
      <w:start w:val="3"/>
      <w:numFmt w:val="lowerLetter"/>
      <w:lvlText w:val="(%1)"/>
      <w:lvlJc w:val="left"/>
      <w:pPr>
        <w:tabs>
          <w:tab w:val="num" w:pos="720"/>
        </w:tabs>
        <w:ind w:left="720" w:hanging="360"/>
      </w:pPr>
      <w:rPr>
        <w:rFonts w:hint="default"/>
      </w:rPr>
    </w:lvl>
    <w:lvl w:ilvl="1" w:tplc="0C090003">
      <w:start w:val="1"/>
      <w:numFmt w:val="lowerRoman"/>
      <w:lvlText w:val="%2."/>
      <w:lvlJc w:val="left"/>
      <w:pPr>
        <w:tabs>
          <w:tab w:val="num" w:pos="1440"/>
        </w:tabs>
        <w:ind w:left="1440" w:hanging="360"/>
      </w:pPr>
      <w:rPr>
        <w:rFonts w:ascii="Arial" w:eastAsia="Times New Roman" w:hAnsi="Arial" w:cs="Arial" w:hint="default"/>
        <w:sz w:val="22"/>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25AD0E74"/>
    <w:multiLevelType w:val="hybridMultilevel"/>
    <w:tmpl w:val="40D8FA92"/>
    <w:lvl w:ilvl="0" w:tplc="DC843F74">
      <w:start w:val="7"/>
      <w:numFmt w:val="lowerLetter"/>
      <w:lvlText w:val="(%1)"/>
      <w:lvlJc w:val="left"/>
      <w:pPr>
        <w:tabs>
          <w:tab w:val="num" w:pos="1080"/>
        </w:tabs>
        <w:ind w:left="1080" w:hanging="720"/>
      </w:pPr>
      <w:rPr>
        <w:rFonts w:hint="default"/>
      </w:rPr>
    </w:lvl>
    <w:lvl w:ilvl="1" w:tplc="0D90AE32"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D0E218C"/>
    <w:multiLevelType w:val="hybridMultilevel"/>
    <w:tmpl w:val="43D0FAD4"/>
    <w:lvl w:ilvl="0" w:tplc="BE681D0C">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EDA192A"/>
    <w:multiLevelType w:val="hybridMultilevel"/>
    <w:tmpl w:val="F6A49712"/>
    <w:lvl w:ilvl="0" w:tplc="470AD346">
      <w:start w:val="4"/>
      <w:numFmt w:val="lowerLetter"/>
      <w:lvlText w:val="(%1)"/>
      <w:lvlJc w:val="left"/>
      <w:pPr>
        <w:tabs>
          <w:tab w:val="num" w:pos="1080"/>
        </w:tabs>
        <w:ind w:left="1080" w:hanging="720"/>
      </w:pPr>
      <w:rPr>
        <w:rFonts w:hint="default"/>
      </w:rPr>
    </w:lvl>
    <w:lvl w:ilvl="1" w:tplc="0C090019">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FB20DF4"/>
    <w:multiLevelType w:val="hybridMultilevel"/>
    <w:tmpl w:val="EF8690CA"/>
    <w:lvl w:ilvl="0" w:tplc="4860EA7A">
      <w:start w:val="1"/>
      <w:numFmt w:val="lowerLetter"/>
      <w:lvlText w:val="(%1)"/>
      <w:lvlJc w:val="left"/>
      <w:pPr>
        <w:tabs>
          <w:tab w:val="num" w:pos="1080"/>
        </w:tabs>
        <w:ind w:left="1080" w:hanging="720"/>
      </w:pPr>
      <w:rPr>
        <w:rFonts w:hint="default"/>
      </w:rPr>
    </w:lvl>
    <w:lvl w:ilvl="1" w:tplc="5A76DB12"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D66EB7"/>
    <w:multiLevelType w:val="hybridMultilevel"/>
    <w:tmpl w:val="F1AE4924"/>
    <w:lvl w:ilvl="0" w:tplc="8E1419AC">
      <w:numFmt w:val="bullet"/>
      <w:lvlText w:val="-"/>
      <w:lvlJc w:val="left"/>
      <w:pPr>
        <w:ind w:left="1080" w:hanging="360"/>
      </w:pPr>
      <w:rPr>
        <w:rFonts w:ascii="Times New Roman" w:eastAsia="Times New Roman" w:hAnsi="Times New Roman" w:cs="Times New Roman" w:hint="default"/>
      </w:rPr>
    </w:lvl>
    <w:lvl w:ilvl="1" w:tplc="238E690C" w:tentative="1">
      <w:start w:val="1"/>
      <w:numFmt w:val="bullet"/>
      <w:lvlText w:val="o"/>
      <w:lvlJc w:val="left"/>
      <w:pPr>
        <w:ind w:left="1800" w:hanging="360"/>
      </w:pPr>
      <w:rPr>
        <w:rFonts w:ascii="Courier New" w:hAnsi="Courier New" w:cs="Courier New" w:hint="default"/>
      </w:rPr>
    </w:lvl>
    <w:lvl w:ilvl="2" w:tplc="6C2C6F76" w:tentative="1">
      <w:start w:val="1"/>
      <w:numFmt w:val="bullet"/>
      <w:lvlText w:val=""/>
      <w:lvlJc w:val="left"/>
      <w:pPr>
        <w:ind w:left="2520" w:hanging="360"/>
      </w:pPr>
      <w:rPr>
        <w:rFonts w:ascii="Wingdings" w:hAnsi="Wingdings" w:hint="default"/>
      </w:rPr>
    </w:lvl>
    <w:lvl w:ilvl="3" w:tplc="944C8F3C" w:tentative="1">
      <w:start w:val="1"/>
      <w:numFmt w:val="bullet"/>
      <w:lvlText w:val=""/>
      <w:lvlJc w:val="left"/>
      <w:pPr>
        <w:ind w:left="3240" w:hanging="360"/>
      </w:pPr>
      <w:rPr>
        <w:rFonts w:ascii="Symbol" w:hAnsi="Symbol" w:hint="default"/>
      </w:rPr>
    </w:lvl>
    <w:lvl w:ilvl="4" w:tplc="95102A42" w:tentative="1">
      <w:start w:val="1"/>
      <w:numFmt w:val="bullet"/>
      <w:lvlText w:val="o"/>
      <w:lvlJc w:val="left"/>
      <w:pPr>
        <w:ind w:left="3960" w:hanging="360"/>
      </w:pPr>
      <w:rPr>
        <w:rFonts w:ascii="Courier New" w:hAnsi="Courier New" w:cs="Courier New" w:hint="default"/>
      </w:rPr>
    </w:lvl>
    <w:lvl w:ilvl="5" w:tplc="7A3CD4D4" w:tentative="1">
      <w:start w:val="1"/>
      <w:numFmt w:val="bullet"/>
      <w:lvlText w:val=""/>
      <w:lvlJc w:val="left"/>
      <w:pPr>
        <w:ind w:left="4680" w:hanging="360"/>
      </w:pPr>
      <w:rPr>
        <w:rFonts w:ascii="Wingdings" w:hAnsi="Wingdings" w:hint="default"/>
      </w:rPr>
    </w:lvl>
    <w:lvl w:ilvl="6" w:tplc="85020D00" w:tentative="1">
      <w:start w:val="1"/>
      <w:numFmt w:val="bullet"/>
      <w:lvlText w:val=""/>
      <w:lvlJc w:val="left"/>
      <w:pPr>
        <w:ind w:left="5400" w:hanging="360"/>
      </w:pPr>
      <w:rPr>
        <w:rFonts w:ascii="Symbol" w:hAnsi="Symbol" w:hint="default"/>
      </w:rPr>
    </w:lvl>
    <w:lvl w:ilvl="7" w:tplc="FFE69F62" w:tentative="1">
      <w:start w:val="1"/>
      <w:numFmt w:val="bullet"/>
      <w:lvlText w:val="o"/>
      <w:lvlJc w:val="left"/>
      <w:pPr>
        <w:ind w:left="6120" w:hanging="360"/>
      </w:pPr>
      <w:rPr>
        <w:rFonts w:ascii="Courier New" w:hAnsi="Courier New" w:cs="Courier New" w:hint="default"/>
      </w:rPr>
    </w:lvl>
    <w:lvl w:ilvl="8" w:tplc="DE8C1DAC" w:tentative="1">
      <w:start w:val="1"/>
      <w:numFmt w:val="bullet"/>
      <w:lvlText w:val=""/>
      <w:lvlJc w:val="left"/>
      <w:pPr>
        <w:ind w:left="6840" w:hanging="360"/>
      </w:pPr>
      <w:rPr>
        <w:rFonts w:ascii="Wingdings" w:hAnsi="Wingdings" w:hint="default"/>
      </w:rPr>
    </w:lvl>
  </w:abstractNum>
  <w:abstractNum w:abstractNumId="24">
    <w:nsid w:val="39D01AF9"/>
    <w:multiLevelType w:val="hybridMultilevel"/>
    <w:tmpl w:val="DF80C79E"/>
    <w:lvl w:ilvl="0" w:tplc="16923CFC">
      <w:start w:val="1"/>
      <w:numFmt w:val="lowerLetter"/>
      <w:lvlText w:val="(%1)"/>
      <w:lvlJc w:val="left"/>
      <w:pPr>
        <w:tabs>
          <w:tab w:val="num" w:pos="360"/>
        </w:tabs>
        <w:ind w:left="360" w:hanging="360"/>
      </w:pPr>
      <w:rPr>
        <w:rFonts w:hint="default"/>
      </w:rPr>
    </w:lvl>
    <w:lvl w:ilvl="1" w:tplc="E0407554" w:tentative="1">
      <w:start w:val="1"/>
      <w:numFmt w:val="lowerLetter"/>
      <w:lvlText w:val="%2."/>
      <w:lvlJc w:val="left"/>
      <w:pPr>
        <w:tabs>
          <w:tab w:val="num" w:pos="1080"/>
        </w:tabs>
        <w:ind w:left="1080" w:hanging="360"/>
      </w:pPr>
    </w:lvl>
    <w:lvl w:ilvl="2" w:tplc="A25AF548" w:tentative="1">
      <w:start w:val="1"/>
      <w:numFmt w:val="lowerRoman"/>
      <w:lvlText w:val="%3."/>
      <w:lvlJc w:val="right"/>
      <w:pPr>
        <w:tabs>
          <w:tab w:val="num" w:pos="1800"/>
        </w:tabs>
        <w:ind w:left="1800" w:hanging="180"/>
      </w:pPr>
    </w:lvl>
    <w:lvl w:ilvl="3" w:tplc="907ECBEE" w:tentative="1">
      <w:start w:val="1"/>
      <w:numFmt w:val="decimal"/>
      <w:lvlText w:val="%4."/>
      <w:lvlJc w:val="left"/>
      <w:pPr>
        <w:tabs>
          <w:tab w:val="num" w:pos="2520"/>
        </w:tabs>
        <w:ind w:left="2520" w:hanging="360"/>
      </w:pPr>
    </w:lvl>
    <w:lvl w:ilvl="4" w:tplc="0FE4E82C" w:tentative="1">
      <w:start w:val="1"/>
      <w:numFmt w:val="lowerLetter"/>
      <w:lvlText w:val="%5."/>
      <w:lvlJc w:val="left"/>
      <w:pPr>
        <w:tabs>
          <w:tab w:val="num" w:pos="3240"/>
        </w:tabs>
        <w:ind w:left="3240" w:hanging="360"/>
      </w:pPr>
    </w:lvl>
    <w:lvl w:ilvl="5" w:tplc="83280D40" w:tentative="1">
      <w:start w:val="1"/>
      <w:numFmt w:val="lowerRoman"/>
      <w:lvlText w:val="%6."/>
      <w:lvlJc w:val="right"/>
      <w:pPr>
        <w:tabs>
          <w:tab w:val="num" w:pos="3960"/>
        </w:tabs>
        <w:ind w:left="3960" w:hanging="180"/>
      </w:pPr>
    </w:lvl>
    <w:lvl w:ilvl="6" w:tplc="CAB6265C" w:tentative="1">
      <w:start w:val="1"/>
      <w:numFmt w:val="decimal"/>
      <w:lvlText w:val="%7."/>
      <w:lvlJc w:val="left"/>
      <w:pPr>
        <w:tabs>
          <w:tab w:val="num" w:pos="4680"/>
        </w:tabs>
        <w:ind w:left="4680" w:hanging="360"/>
      </w:pPr>
    </w:lvl>
    <w:lvl w:ilvl="7" w:tplc="FFD67BDA" w:tentative="1">
      <w:start w:val="1"/>
      <w:numFmt w:val="lowerLetter"/>
      <w:lvlText w:val="%8."/>
      <w:lvlJc w:val="left"/>
      <w:pPr>
        <w:tabs>
          <w:tab w:val="num" w:pos="5400"/>
        </w:tabs>
        <w:ind w:left="5400" w:hanging="360"/>
      </w:pPr>
    </w:lvl>
    <w:lvl w:ilvl="8" w:tplc="CEE4841A" w:tentative="1">
      <w:start w:val="1"/>
      <w:numFmt w:val="lowerRoman"/>
      <w:lvlText w:val="%9."/>
      <w:lvlJc w:val="right"/>
      <w:pPr>
        <w:tabs>
          <w:tab w:val="num" w:pos="6120"/>
        </w:tabs>
        <w:ind w:left="6120" w:hanging="180"/>
      </w:pPr>
    </w:lvl>
  </w:abstractNum>
  <w:abstractNum w:abstractNumId="25">
    <w:nsid w:val="3D273FC2"/>
    <w:multiLevelType w:val="hybridMultilevel"/>
    <w:tmpl w:val="870437AA"/>
    <w:lvl w:ilvl="0" w:tplc="F74820B8">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nsid w:val="3D59473E"/>
    <w:multiLevelType w:val="hybridMultilevel"/>
    <w:tmpl w:val="C1A4424A"/>
    <w:lvl w:ilvl="0" w:tplc="0C090001">
      <w:start w:val="1"/>
      <w:numFmt w:val="lowerLetter"/>
      <w:lvlText w:val="(%1)"/>
      <w:lvlJc w:val="left"/>
      <w:pPr>
        <w:tabs>
          <w:tab w:val="num" w:pos="1080"/>
        </w:tabs>
        <w:ind w:left="1080" w:hanging="72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nsid w:val="3E503EC7"/>
    <w:multiLevelType w:val="hybridMultilevel"/>
    <w:tmpl w:val="7A186820"/>
    <w:lvl w:ilvl="0" w:tplc="FCEEE940">
      <w:start w:val="3"/>
      <w:numFmt w:val="none"/>
      <w:lvlText w:val="(c)"/>
      <w:lvlJc w:val="left"/>
      <w:pPr>
        <w:tabs>
          <w:tab w:val="num" w:pos="1440"/>
        </w:tabs>
        <w:ind w:left="1440" w:hanging="720"/>
      </w:pPr>
      <w:rPr>
        <w:rFonts w:hint="default"/>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503260C"/>
    <w:multiLevelType w:val="hybridMultilevel"/>
    <w:tmpl w:val="94D648A0"/>
    <w:lvl w:ilvl="0" w:tplc="CFE2A136">
      <w:start w:val="4"/>
      <w:numFmt w:val="none"/>
      <w:lvlText w:val="(f)"/>
      <w:lvlJc w:val="left"/>
      <w:pPr>
        <w:tabs>
          <w:tab w:val="num" w:pos="1080"/>
        </w:tabs>
        <w:ind w:left="1080" w:hanging="720"/>
      </w:pPr>
      <w:rPr>
        <w:rFonts w:hint="default"/>
      </w:rPr>
    </w:lvl>
    <w:lvl w:ilvl="1" w:tplc="9DFEB498"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DB71E5"/>
    <w:multiLevelType w:val="hybridMultilevel"/>
    <w:tmpl w:val="53F69C3E"/>
    <w:lvl w:ilvl="0" w:tplc="E02A28E6">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DD457B9"/>
    <w:multiLevelType w:val="hybridMultilevel"/>
    <w:tmpl w:val="21DC79A2"/>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F841E23"/>
    <w:multiLevelType w:val="hybridMultilevel"/>
    <w:tmpl w:val="A79467CC"/>
    <w:lvl w:ilvl="0" w:tplc="98C662F4">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643F139F"/>
    <w:multiLevelType w:val="hybridMultilevel"/>
    <w:tmpl w:val="3B92DAD6"/>
    <w:lvl w:ilvl="0" w:tplc="A3A44EE8">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5456429"/>
    <w:multiLevelType w:val="multilevel"/>
    <w:tmpl w:val="E898CC72"/>
    <w:numStyleLink w:val="KeyPoints"/>
  </w:abstractNum>
  <w:abstractNum w:abstractNumId="34">
    <w:nsid w:val="67DE7D09"/>
    <w:multiLevelType w:val="hybridMultilevel"/>
    <w:tmpl w:val="38240F1A"/>
    <w:lvl w:ilvl="0" w:tplc="B48A8D48">
      <w:start w:val="8"/>
      <w:numFmt w:val="lowerLetter"/>
      <w:lvlText w:val="(%1)"/>
      <w:lvlJc w:val="left"/>
      <w:pPr>
        <w:tabs>
          <w:tab w:val="num" w:pos="1080"/>
        </w:tabs>
        <w:ind w:left="1080" w:hanging="720"/>
      </w:pPr>
      <w:rPr>
        <w:rFonts w:cs="Times New Roman" w:hint="default"/>
      </w:rPr>
    </w:lvl>
    <w:lvl w:ilvl="1" w:tplc="9022DCBC" w:tentative="1">
      <w:start w:val="1"/>
      <w:numFmt w:val="lowerLetter"/>
      <w:lvlText w:val="%2."/>
      <w:lvlJc w:val="left"/>
      <w:pPr>
        <w:ind w:left="1440" w:hanging="360"/>
      </w:pPr>
    </w:lvl>
    <w:lvl w:ilvl="2" w:tplc="AFBC4512" w:tentative="1">
      <w:start w:val="1"/>
      <w:numFmt w:val="lowerRoman"/>
      <w:lvlText w:val="%3."/>
      <w:lvlJc w:val="right"/>
      <w:pPr>
        <w:ind w:left="2160" w:hanging="180"/>
      </w:pPr>
    </w:lvl>
    <w:lvl w:ilvl="3" w:tplc="218695AC" w:tentative="1">
      <w:start w:val="1"/>
      <w:numFmt w:val="decimal"/>
      <w:lvlText w:val="%4."/>
      <w:lvlJc w:val="left"/>
      <w:pPr>
        <w:ind w:left="2880" w:hanging="360"/>
      </w:pPr>
    </w:lvl>
    <w:lvl w:ilvl="4" w:tplc="7FBE1D6A" w:tentative="1">
      <w:start w:val="1"/>
      <w:numFmt w:val="lowerLetter"/>
      <w:lvlText w:val="%5."/>
      <w:lvlJc w:val="left"/>
      <w:pPr>
        <w:ind w:left="3600" w:hanging="360"/>
      </w:pPr>
    </w:lvl>
    <w:lvl w:ilvl="5" w:tplc="E5CE9F10" w:tentative="1">
      <w:start w:val="1"/>
      <w:numFmt w:val="lowerRoman"/>
      <w:lvlText w:val="%6."/>
      <w:lvlJc w:val="right"/>
      <w:pPr>
        <w:ind w:left="4320" w:hanging="180"/>
      </w:pPr>
    </w:lvl>
    <w:lvl w:ilvl="6" w:tplc="D3805EE8" w:tentative="1">
      <w:start w:val="1"/>
      <w:numFmt w:val="decimal"/>
      <w:lvlText w:val="%7."/>
      <w:lvlJc w:val="left"/>
      <w:pPr>
        <w:ind w:left="5040" w:hanging="360"/>
      </w:pPr>
    </w:lvl>
    <w:lvl w:ilvl="7" w:tplc="43BAB212" w:tentative="1">
      <w:start w:val="1"/>
      <w:numFmt w:val="lowerLetter"/>
      <w:lvlText w:val="%8."/>
      <w:lvlJc w:val="left"/>
      <w:pPr>
        <w:ind w:left="5760" w:hanging="360"/>
      </w:pPr>
    </w:lvl>
    <w:lvl w:ilvl="8" w:tplc="EAC41CB6" w:tentative="1">
      <w:start w:val="1"/>
      <w:numFmt w:val="lowerRoman"/>
      <w:lvlText w:val="%9."/>
      <w:lvlJc w:val="right"/>
      <w:pPr>
        <w:ind w:left="6480" w:hanging="180"/>
      </w:pPr>
    </w:lvl>
  </w:abstractNum>
  <w:abstractNum w:abstractNumId="35">
    <w:nsid w:val="68F7128C"/>
    <w:multiLevelType w:val="hybridMultilevel"/>
    <w:tmpl w:val="DE66873C"/>
    <w:lvl w:ilvl="0" w:tplc="0C80CCBC">
      <w:numFmt w:val="bullet"/>
      <w:lvlText w:val=""/>
      <w:lvlJc w:val="left"/>
      <w:pPr>
        <w:tabs>
          <w:tab w:val="num" w:pos="1455"/>
        </w:tabs>
        <w:ind w:left="1455" w:hanging="735"/>
      </w:pPr>
      <w:rPr>
        <w:rFonts w:ascii="Wingdings 2" w:eastAsia="Times New Roman" w:hAnsi="Wingdings 2" w:cs="Times New Roman" w:hint="default"/>
        <w:color w:val="auto"/>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6">
    <w:nsid w:val="69286015"/>
    <w:multiLevelType w:val="hybridMultilevel"/>
    <w:tmpl w:val="C082B744"/>
    <w:lvl w:ilvl="0" w:tplc="AB323F28">
      <w:start w:val="2"/>
      <w:numFmt w:val="none"/>
      <w:lvlText w:val="(f)"/>
      <w:lvlJc w:val="left"/>
      <w:pPr>
        <w:tabs>
          <w:tab w:val="num" w:pos="1080"/>
        </w:tabs>
        <w:ind w:left="1080" w:hanging="720"/>
      </w:pPr>
      <w:rPr>
        <w:rFonts w:hint="default"/>
      </w:rPr>
    </w:lvl>
    <w:lvl w:ilvl="1" w:tplc="0C090003">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7">
    <w:nsid w:val="6A452B7B"/>
    <w:multiLevelType w:val="hybridMultilevel"/>
    <w:tmpl w:val="FF6EAC54"/>
    <w:lvl w:ilvl="0" w:tplc="83F2447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nsid w:val="7A2832DE"/>
    <w:multiLevelType w:val="hybridMultilevel"/>
    <w:tmpl w:val="76BA624E"/>
    <w:lvl w:ilvl="0" w:tplc="023E3F88">
      <w:start w:val="1"/>
      <w:numFmt w:val="lowerLetter"/>
      <w:lvlText w:val="(%1)"/>
      <w:lvlJc w:val="left"/>
      <w:pPr>
        <w:tabs>
          <w:tab w:val="num" w:pos="1080"/>
        </w:tabs>
        <w:ind w:left="1080" w:hanging="720"/>
      </w:pPr>
      <w:rPr>
        <w:rFonts w:cs="Times New Roman" w:hint="default"/>
      </w:rPr>
    </w:lvl>
    <w:lvl w:ilvl="1" w:tplc="AB06729E">
      <w:start w:val="1"/>
      <w:numFmt w:val="bullet"/>
      <w:lvlText w:val=""/>
      <w:lvlJc w:val="left"/>
      <w:pPr>
        <w:tabs>
          <w:tab w:val="num" w:pos="1440"/>
        </w:tabs>
        <w:ind w:left="1440" w:hanging="360"/>
      </w:pPr>
      <w:rPr>
        <w:rFonts w:ascii="Symbol" w:hAnsi="Symbol" w:hint="default"/>
      </w:rPr>
    </w:lvl>
    <w:lvl w:ilvl="2" w:tplc="AC026E02">
      <w:start w:val="1"/>
      <w:numFmt w:val="decimal"/>
      <w:lvlText w:val="(%3)"/>
      <w:lvlJc w:val="left"/>
      <w:pPr>
        <w:tabs>
          <w:tab w:val="num" w:pos="2340"/>
        </w:tabs>
        <w:ind w:left="2340" w:hanging="360"/>
      </w:pPr>
      <w:rPr>
        <w:rFonts w:cs="Times New Roman" w:hint="default"/>
      </w:rPr>
    </w:lvl>
    <w:lvl w:ilvl="3" w:tplc="E208EB18">
      <w:start w:val="1"/>
      <w:numFmt w:val="decimal"/>
      <w:lvlText w:val="%4."/>
      <w:lvlJc w:val="left"/>
      <w:pPr>
        <w:tabs>
          <w:tab w:val="num" w:pos="2880"/>
        </w:tabs>
        <w:ind w:left="2880" w:hanging="360"/>
      </w:pPr>
      <w:rPr>
        <w:rFonts w:cs="Times New Roman"/>
      </w:rPr>
    </w:lvl>
    <w:lvl w:ilvl="4" w:tplc="98B615E0">
      <w:start w:val="1"/>
      <w:numFmt w:val="lowerLetter"/>
      <w:lvlText w:val="%5."/>
      <w:lvlJc w:val="left"/>
      <w:pPr>
        <w:tabs>
          <w:tab w:val="num" w:pos="3600"/>
        </w:tabs>
        <w:ind w:left="3600" w:hanging="360"/>
      </w:pPr>
      <w:rPr>
        <w:rFonts w:cs="Times New Roman"/>
      </w:rPr>
    </w:lvl>
    <w:lvl w:ilvl="5" w:tplc="8334C3BA">
      <w:start w:val="1"/>
      <w:numFmt w:val="lowerRoman"/>
      <w:lvlText w:val="%6."/>
      <w:lvlJc w:val="right"/>
      <w:pPr>
        <w:tabs>
          <w:tab w:val="num" w:pos="4320"/>
        </w:tabs>
        <w:ind w:left="4320" w:hanging="180"/>
      </w:pPr>
      <w:rPr>
        <w:rFonts w:cs="Times New Roman"/>
      </w:rPr>
    </w:lvl>
    <w:lvl w:ilvl="6" w:tplc="42E6E520">
      <w:start w:val="1"/>
      <w:numFmt w:val="decimal"/>
      <w:lvlText w:val="%7."/>
      <w:lvlJc w:val="left"/>
      <w:pPr>
        <w:tabs>
          <w:tab w:val="num" w:pos="5040"/>
        </w:tabs>
        <w:ind w:left="5040" w:hanging="360"/>
      </w:pPr>
      <w:rPr>
        <w:rFonts w:cs="Times New Roman"/>
      </w:rPr>
    </w:lvl>
    <w:lvl w:ilvl="7" w:tplc="960CE026">
      <w:start w:val="1"/>
      <w:numFmt w:val="lowerLetter"/>
      <w:lvlText w:val="%8."/>
      <w:lvlJc w:val="left"/>
      <w:pPr>
        <w:tabs>
          <w:tab w:val="num" w:pos="5760"/>
        </w:tabs>
        <w:ind w:left="5760" w:hanging="360"/>
      </w:pPr>
      <w:rPr>
        <w:rFonts w:cs="Times New Roman"/>
      </w:rPr>
    </w:lvl>
    <w:lvl w:ilvl="8" w:tplc="BB8A47EA">
      <w:start w:val="1"/>
      <w:numFmt w:val="lowerRoman"/>
      <w:lvlText w:val="%9."/>
      <w:lvlJc w:val="right"/>
      <w:pPr>
        <w:tabs>
          <w:tab w:val="num" w:pos="6480"/>
        </w:tabs>
        <w:ind w:left="6480" w:hanging="180"/>
      </w:pPr>
      <w:rPr>
        <w:rFonts w:cs="Times New Roman"/>
      </w:rPr>
    </w:lvl>
  </w:abstractNum>
  <w:num w:numId="1">
    <w:abstractNumId w:val="39"/>
  </w:num>
  <w:num w:numId="2">
    <w:abstractNumId w:val="2"/>
  </w:num>
  <w:num w:numId="3">
    <w:abstractNumId w:val="22"/>
  </w:num>
  <w:num w:numId="4">
    <w:abstractNumId w:val="0"/>
  </w:num>
  <w:num w:numId="5">
    <w:abstractNumId w:val="21"/>
  </w:num>
  <w:num w:numId="6">
    <w:abstractNumId w:val="33"/>
  </w:num>
  <w:num w:numId="7">
    <w:abstractNumId w:val="14"/>
  </w:num>
  <w:num w:numId="8">
    <w:abstractNumId w:val="7"/>
  </w:num>
  <w:num w:numId="9">
    <w:abstractNumId w:val="26"/>
  </w:num>
  <w:num w:numId="10">
    <w:abstractNumId w:val="35"/>
  </w:num>
  <w:num w:numId="11">
    <w:abstractNumId w:val="29"/>
  </w:num>
  <w:num w:numId="12">
    <w:abstractNumId w:val="8"/>
  </w:num>
  <w:num w:numId="13">
    <w:abstractNumId w:val="19"/>
  </w:num>
  <w:num w:numId="14">
    <w:abstractNumId w:val="36"/>
  </w:num>
  <w:num w:numId="15">
    <w:abstractNumId w:val="30"/>
  </w:num>
  <w:num w:numId="16">
    <w:abstractNumId w:val="3"/>
  </w:num>
  <w:num w:numId="17">
    <w:abstractNumId w:val="20"/>
  </w:num>
  <w:num w:numId="18">
    <w:abstractNumId w:val="16"/>
  </w:num>
  <w:num w:numId="19">
    <w:abstractNumId w:val="28"/>
  </w:num>
  <w:num w:numId="20">
    <w:abstractNumId w:val="18"/>
  </w:num>
  <w:num w:numId="21">
    <w:abstractNumId w:val="12"/>
  </w:num>
  <w:num w:numId="22">
    <w:abstractNumId w:val="17"/>
  </w:num>
  <w:num w:numId="23">
    <w:abstractNumId w:val="27"/>
  </w:num>
  <w:num w:numId="24">
    <w:abstractNumId w:val="32"/>
  </w:num>
  <w:num w:numId="25">
    <w:abstractNumId w:val="24"/>
  </w:num>
  <w:num w:numId="26">
    <w:abstractNumId w:val="9"/>
  </w:num>
  <w:num w:numId="27">
    <w:abstractNumId w:val="11"/>
  </w:num>
  <w:num w:numId="28">
    <w:abstractNumId w:val="31"/>
  </w:num>
  <w:num w:numId="29">
    <w:abstractNumId w:val="38"/>
  </w:num>
  <w:num w:numId="30">
    <w:abstractNumId w:val="40"/>
  </w:num>
  <w:num w:numId="31">
    <w:abstractNumId w:val="34"/>
  </w:num>
  <w:num w:numId="32">
    <w:abstractNumId w:val="0"/>
    <w:lvlOverride w:ilvl="0">
      <w:startOverride w:val="1"/>
    </w:lvlOverride>
  </w:num>
  <w:num w:numId="33">
    <w:abstractNumId w:val="5"/>
  </w:num>
  <w:num w:numId="34">
    <w:abstractNumId w:val="15"/>
  </w:num>
  <w:num w:numId="35">
    <w:abstractNumId w:val="25"/>
  </w:num>
  <w:num w:numId="36">
    <w:abstractNumId w:val="4"/>
  </w:num>
  <w:num w:numId="37">
    <w:abstractNumId w:val="13"/>
  </w:num>
  <w:num w:numId="38">
    <w:abstractNumId w:val="23"/>
  </w:num>
  <w:num w:numId="39">
    <w:abstractNumId w:val="10"/>
  </w:num>
  <w:num w:numId="40">
    <w:abstractNumId w:val="37"/>
  </w:num>
  <w:num w:numId="41">
    <w:abstractNumId w:val="1"/>
  </w:num>
  <w:num w:numId="42">
    <w:abstractNumId w:val="6"/>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cVars>
    <w:docVar w:name="SecurityClassificationInHeader" w:val="False"/>
  </w:docVars>
  <w:rsids>
    <w:rsidRoot w:val="000E196E"/>
    <w:rsid w:val="00001012"/>
    <w:rsid w:val="000011E9"/>
    <w:rsid w:val="00004AEE"/>
    <w:rsid w:val="000050FF"/>
    <w:rsid w:val="00005B5D"/>
    <w:rsid w:val="00005CAA"/>
    <w:rsid w:val="00006170"/>
    <w:rsid w:val="0000669D"/>
    <w:rsid w:val="00007F48"/>
    <w:rsid w:val="00010210"/>
    <w:rsid w:val="00012C89"/>
    <w:rsid w:val="00012D66"/>
    <w:rsid w:val="00014979"/>
    <w:rsid w:val="00015ADA"/>
    <w:rsid w:val="0001780B"/>
    <w:rsid w:val="00020C99"/>
    <w:rsid w:val="000218EA"/>
    <w:rsid w:val="00025503"/>
    <w:rsid w:val="000263D3"/>
    <w:rsid w:val="0002707B"/>
    <w:rsid w:val="0003134E"/>
    <w:rsid w:val="000329CF"/>
    <w:rsid w:val="00034CF4"/>
    <w:rsid w:val="00040FBD"/>
    <w:rsid w:val="0004105B"/>
    <w:rsid w:val="00042D01"/>
    <w:rsid w:val="00046A04"/>
    <w:rsid w:val="00046BD3"/>
    <w:rsid w:val="0005148E"/>
    <w:rsid w:val="00051C7C"/>
    <w:rsid w:val="000605AA"/>
    <w:rsid w:val="00063750"/>
    <w:rsid w:val="00065B66"/>
    <w:rsid w:val="00065BB2"/>
    <w:rsid w:val="000676B2"/>
    <w:rsid w:val="00072C5A"/>
    <w:rsid w:val="00073A7A"/>
    <w:rsid w:val="000759E5"/>
    <w:rsid w:val="000766AD"/>
    <w:rsid w:val="000775A0"/>
    <w:rsid w:val="00080BC2"/>
    <w:rsid w:val="00083489"/>
    <w:rsid w:val="00084753"/>
    <w:rsid w:val="00084AC6"/>
    <w:rsid w:val="000852CF"/>
    <w:rsid w:val="00091608"/>
    <w:rsid w:val="000925B6"/>
    <w:rsid w:val="0009333C"/>
    <w:rsid w:val="00095054"/>
    <w:rsid w:val="00096F13"/>
    <w:rsid w:val="0009704F"/>
    <w:rsid w:val="000976C1"/>
    <w:rsid w:val="000A07E6"/>
    <w:rsid w:val="000A09C7"/>
    <w:rsid w:val="000A0F11"/>
    <w:rsid w:val="000A125A"/>
    <w:rsid w:val="000A1551"/>
    <w:rsid w:val="000A57CD"/>
    <w:rsid w:val="000A591C"/>
    <w:rsid w:val="000A6D45"/>
    <w:rsid w:val="000A78B4"/>
    <w:rsid w:val="000B08DC"/>
    <w:rsid w:val="000B2634"/>
    <w:rsid w:val="000B2FA9"/>
    <w:rsid w:val="000B3758"/>
    <w:rsid w:val="000B39E9"/>
    <w:rsid w:val="000B3BD8"/>
    <w:rsid w:val="000B7577"/>
    <w:rsid w:val="000B7681"/>
    <w:rsid w:val="000B7B42"/>
    <w:rsid w:val="000C02B7"/>
    <w:rsid w:val="000C03DB"/>
    <w:rsid w:val="000C0A0F"/>
    <w:rsid w:val="000C36C0"/>
    <w:rsid w:val="000C5100"/>
    <w:rsid w:val="000C5342"/>
    <w:rsid w:val="000C706A"/>
    <w:rsid w:val="000C77FF"/>
    <w:rsid w:val="000C7BA5"/>
    <w:rsid w:val="000C7E22"/>
    <w:rsid w:val="000D1185"/>
    <w:rsid w:val="000D2887"/>
    <w:rsid w:val="000D40DB"/>
    <w:rsid w:val="000D516C"/>
    <w:rsid w:val="000D53E6"/>
    <w:rsid w:val="000D674F"/>
    <w:rsid w:val="000D6D63"/>
    <w:rsid w:val="000D6E3A"/>
    <w:rsid w:val="000E0081"/>
    <w:rsid w:val="000E07CF"/>
    <w:rsid w:val="000E196E"/>
    <w:rsid w:val="000E2592"/>
    <w:rsid w:val="000E31C1"/>
    <w:rsid w:val="000E343C"/>
    <w:rsid w:val="000E3F9F"/>
    <w:rsid w:val="000E47C9"/>
    <w:rsid w:val="000E51DA"/>
    <w:rsid w:val="000E5801"/>
    <w:rsid w:val="000E6643"/>
    <w:rsid w:val="000E75FF"/>
    <w:rsid w:val="000F2521"/>
    <w:rsid w:val="000F2CF2"/>
    <w:rsid w:val="000F3635"/>
    <w:rsid w:val="000F5103"/>
    <w:rsid w:val="000F5267"/>
    <w:rsid w:val="00100BEF"/>
    <w:rsid w:val="00101711"/>
    <w:rsid w:val="001021C0"/>
    <w:rsid w:val="001038CF"/>
    <w:rsid w:val="00107B33"/>
    <w:rsid w:val="00110503"/>
    <w:rsid w:val="00111326"/>
    <w:rsid w:val="001120F9"/>
    <w:rsid w:val="001144EF"/>
    <w:rsid w:val="0011498E"/>
    <w:rsid w:val="00114B06"/>
    <w:rsid w:val="00116ADC"/>
    <w:rsid w:val="00117885"/>
    <w:rsid w:val="00117A45"/>
    <w:rsid w:val="00120FF1"/>
    <w:rsid w:val="001218DD"/>
    <w:rsid w:val="001224AE"/>
    <w:rsid w:val="001232B6"/>
    <w:rsid w:val="0012516E"/>
    <w:rsid w:val="00127C92"/>
    <w:rsid w:val="001337D4"/>
    <w:rsid w:val="00142AC2"/>
    <w:rsid w:val="00147C12"/>
    <w:rsid w:val="001527A1"/>
    <w:rsid w:val="00153018"/>
    <w:rsid w:val="001530DC"/>
    <w:rsid w:val="001533B6"/>
    <w:rsid w:val="001534E7"/>
    <w:rsid w:val="00154989"/>
    <w:rsid w:val="00155A9F"/>
    <w:rsid w:val="00160262"/>
    <w:rsid w:val="0016411A"/>
    <w:rsid w:val="001660CC"/>
    <w:rsid w:val="00166271"/>
    <w:rsid w:val="0016682E"/>
    <w:rsid w:val="0016780A"/>
    <w:rsid w:val="001679E4"/>
    <w:rsid w:val="001713FA"/>
    <w:rsid w:val="00173EBF"/>
    <w:rsid w:val="00175ED3"/>
    <w:rsid w:val="00175FE4"/>
    <w:rsid w:val="0018060D"/>
    <w:rsid w:val="00183AFC"/>
    <w:rsid w:val="001842A2"/>
    <w:rsid w:val="001843CC"/>
    <w:rsid w:val="0018547A"/>
    <w:rsid w:val="00185538"/>
    <w:rsid w:val="00186372"/>
    <w:rsid w:val="00187FA8"/>
    <w:rsid w:val="00192F5E"/>
    <w:rsid w:val="001955CD"/>
    <w:rsid w:val="00197772"/>
    <w:rsid w:val="001A51C8"/>
    <w:rsid w:val="001A7227"/>
    <w:rsid w:val="001B3EDE"/>
    <w:rsid w:val="001B4CA8"/>
    <w:rsid w:val="001B4EF6"/>
    <w:rsid w:val="001B53EF"/>
    <w:rsid w:val="001B5EA1"/>
    <w:rsid w:val="001B5EDC"/>
    <w:rsid w:val="001B7BA7"/>
    <w:rsid w:val="001C01EF"/>
    <w:rsid w:val="001C077A"/>
    <w:rsid w:val="001C1621"/>
    <w:rsid w:val="001C1AF5"/>
    <w:rsid w:val="001C289F"/>
    <w:rsid w:val="001C34CF"/>
    <w:rsid w:val="001C399F"/>
    <w:rsid w:val="001C4F3D"/>
    <w:rsid w:val="001C6119"/>
    <w:rsid w:val="001C61F7"/>
    <w:rsid w:val="001D0CDC"/>
    <w:rsid w:val="001D1D82"/>
    <w:rsid w:val="001D7F3D"/>
    <w:rsid w:val="001E1182"/>
    <w:rsid w:val="001E1980"/>
    <w:rsid w:val="001E23B7"/>
    <w:rsid w:val="001E285E"/>
    <w:rsid w:val="001E5E65"/>
    <w:rsid w:val="001F0ADE"/>
    <w:rsid w:val="001F16AB"/>
    <w:rsid w:val="001F3C48"/>
    <w:rsid w:val="001F4E5F"/>
    <w:rsid w:val="00202C90"/>
    <w:rsid w:val="00203ED4"/>
    <w:rsid w:val="00205E57"/>
    <w:rsid w:val="002061D0"/>
    <w:rsid w:val="00206B81"/>
    <w:rsid w:val="002101CD"/>
    <w:rsid w:val="00211E77"/>
    <w:rsid w:val="00213DE8"/>
    <w:rsid w:val="00213E96"/>
    <w:rsid w:val="00215925"/>
    <w:rsid w:val="00216118"/>
    <w:rsid w:val="002209AB"/>
    <w:rsid w:val="0022380D"/>
    <w:rsid w:val="002251E3"/>
    <w:rsid w:val="00225370"/>
    <w:rsid w:val="002275DA"/>
    <w:rsid w:val="00227A95"/>
    <w:rsid w:val="00230A0B"/>
    <w:rsid w:val="002316BD"/>
    <w:rsid w:val="00234D69"/>
    <w:rsid w:val="002473FC"/>
    <w:rsid w:val="00250C58"/>
    <w:rsid w:val="002513B4"/>
    <w:rsid w:val="00252175"/>
    <w:rsid w:val="00252ADF"/>
    <w:rsid w:val="00252E3C"/>
    <w:rsid w:val="00254CB2"/>
    <w:rsid w:val="0025637F"/>
    <w:rsid w:val="00261560"/>
    <w:rsid w:val="00262198"/>
    <w:rsid w:val="00262D66"/>
    <w:rsid w:val="00264C8E"/>
    <w:rsid w:val="002674C2"/>
    <w:rsid w:val="0027537D"/>
    <w:rsid w:val="002824BF"/>
    <w:rsid w:val="002843A0"/>
    <w:rsid w:val="00285F1B"/>
    <w:rsid w:val="0028652A"/>
    <w:rsid w:val="00292B81"/>
    <w:rsid w:val="00294179"/>
    <w:rsid w:val="002944F6"/>
    <w:rsid w:val="00294EB5"/>
    <w:rsid w:val="002961FA"/>
    <w:rsid w:val="002A1258"/>
    <w:rsid w:val="002A183E"/>
    <w:rsid w:val="002A1936"/>
    <w:rsid w:val="002A2A32"/>
    <w:rsid w:val="002A2E76"/>
    <w:rsid w:val="002A40A0"/>
    <w:rsid w:val="002A4DB9"/>
    <w:rsid w:val="002A5EDC"/>
    <w:rsid w:val="002B18AE"/>
    <w:rsid w:val="002B57A4"/>
    <w:rsid w:val="002B7BEA"/>
    <w:rsid w:val="002C0F96"/>
    <w:rsid w:val="002C1C93"/>
    <w:rsid w:val="002C5066"/>
    <w:rsid w:val="002C5813"/>
    <w:rsid w:val="002C792F"/>
    <w:rsid w:val="002D12EC"/>
    <w:rsid w:val="002D3D23"/>
    <w:rsid w:val="002D42B1"/>
    <w:rsid w:val="002D4AAC"/>
    <w:rsid w:val="002D6314"/>
    <w:rsid w:val="002E0B49"/>
    <w:rsid w:val="002E694A"/>
    <w:rsid w:val="002E6E10"/>
    <w:rsid w:val="002F045A"/>
    <w:rsid w:val="002F0B87"/>
    <w:rsid w:val="002F1403"/>
    <w:rsid w:val="002F6550"/>
    <w:rsid w:val="002F6B41"/>
    <w:rsid w:val="0030039D"/>
    <w:rsid w:val="00301FE4"/>
    <w:rsid w:val="0030326F"/>
    <w:rsid w:val="00304030"/>
    <w:rsid w:val="0030617A"/>
    <w:rsid w:val="00306327"/>
    <w:rsid w:val="003078BC"/>
    <w:rsid w:val="00310701"/>
    <w:rsid w:val="0031333C"/>
    <w:rsid w:val="00315980"/>
    <w:rsid w:val="00316F7F"/>
    <w:rsid w:val="0031727C"/>
    <w:rsid w:val="00317E6B"/>
    <w:rsid w:val="0032065E"/>
    <w:rsid w:val="0032152B"/>
    <w:rsid w:val="003218E8"/>
    <w:rsid w:val="00321F55"/>
    <w:rsid w:val="00322E9A"/>
    <w:rsid w:val="00325417"/>
    <w:rsid w:val="00325E34"/>
    <w:rsid w:val="0032644A"/>
    <w:rsid w:val="00326DAC"/>
    <w:rsid w:val="00330DCE"/>
    <w:rsid w:val="00331E11"/>
    <w:rsid w:val="00334761"/>
    <w:rsid w:val="0033575F"/>
    <w:rsid w:val="00337EBC"/>
    <w:rsid w:val="003414E1"/>
    <w:rsid w:val="00341DCD"/>
    <w:rsid w:val="00342C2B"/>
    <w:rsid w:val="0034563E"/>
    <w:rsid w:val="00347C5A"/>
    <w:rsid w:val="003507F5"/>
    <w:rsid w:val="003518D6"/>
    <w:rsid w:val="00352198"/>
    <w:rsid w:val="00352A04"/>
    <w:rsid w:val="00353DC5"/>
    <w:rsid w:val="0035460C"/>
    <w:rsid w:val="003556BD"/>
    <w:rsid w:val="00356772"/>
    <w:rsid w:val="00357741"/>
    <w:rsid w:val="00360DAB"/>
    <w:rsid w:val="003634A2"/>
    <w:rsid w:val="00365147"/>
    <w:rsid w:val="0037016E"/>
    <w:rsid w:val="003711EF"/>
    <w:rsid w:val="003712A0"/>
    <w:rsid w:val="0037218D"/>
    <w:rsid w:val="00372908"/>
    <w:rsid w:val="0038214D"/>
    <w:rsid w:val="00383020"/>
    <w:rsid w:val="00384007"/>
    <w:rsid w:val="00385F20"/>
    <w:rsid w:val="00386222"/>
    <w:rsid w:val="00394D7E"/>
    <w:rsid w:val="003975FD"/>
    <w:rsid w:val="003A5B2C"/>
    <w:rsid w:val="003A622F"/>
    <w:rsid w:val="003A629D"/>
    <w:rsid w:val="003A7004"/>
    <w:rsid w:val="003B057D"/>
    <w:rsid w:val="003B2173"/>
    <w:rsid w:val="003B5B4A"/>
    <w:rsid w:val="003B60CC"/>
    <w:rsid w:val="003B6765"/>
    <w:rsid w:val="003C1B25"/>
    <w:rsid w:val="003C2443"/>
    <w:rsid w:val="003C5DA3"/>
    <w:rsid w:val="003C7B55"/>
    <w:rsid w:val="003D0298"/>
    <w:rsid w:val="003D02E2"/>
    <w:rsid w:val="003D0794"/>
    <w:rsid w:val="003D20E8"/>
    <w:rsid w:val="003D4BCD"/>
    <w:rsid w:val="003D6C2B"/>
    <w:rsid w:val="003E01D8"/>
    <w:rsid w:val="003E2100"/>
    <w:rsid w:val="003E26CA"/>
    <w:rsid w:val="003E4571"/>
    <w:rsid w:val="003E5167"/>
    <w:rsid w:val="003E5A41"/>
    <w:rsid w:val="003F1DA7"/>
    <w:rsid w:val="003F585D"/>
    <w:rsid w:val="003F65A8"/>
    <w:rsid w:val="003F6F5B"/>
    <w:rsid w:val="00400D38"/>
    <w:rsid w:val="004013DD"/>
    <w:rsid w:val="0040342D"/>
    <w:rsid w:val="004040F5"/>
    <w:rsid w:val="00406112"/>
    <w:rsid w:val="0041192D"/>
    <w:rsid w:val="0041287E"/>
    <w:rsid w:val="00413C9C"/>
    <w:rsid w:val="00413EE1"/>
    <w:rsid w:val="00414F02"/>
    <w:rsid w:val="00416743"/>
    <w:rsid w:val="00420BA3"/>
    <w:rsid w:val="0042128E"/>
    <w:rsid w:val="004216E0"/>
    <w:rsid w:val="00422095"/>
    <w:rsid w:val="004304E6"/>
    <w:rsid w:val="00430CF4"/>
    <w:rsid w:val="00432B03"/>
    <w:rsid w:val="00432B60"/>
    <w:rsid w:val="00432FC5"/>
    <w:rsid w:val="00436D77"/>
    <w:rsid w:val="00440698"/>
    <w:rsid w:val="00440796"/>
    <w:rsid w:val="00442AE6"/>
    <w:rsid w:val="00443936"/>
    <w:rsid w:val="00446A07"/>
    <w:rsid w:val="004531C0"/>
    <w:rsid w:val="0045364F"/>
    <w:rsid w:val="004536B5"/>
    <w:rsid w:val="004536EA"/>
    <w:rsid w:val="004540E2"/>
    <w:rsid w:val="00454454"/>
    <w:rsid w:val="004576CE"/>
    <w:rsid w:val="00467924"/>
    <w:rsid w:val="00470E5A"/>
    <w:rsid w:val="004712A5"/>
    <w:rsid w:val="0047266F"/>
    <w:rsid w:val="004736A0"/>
    <w:rsid w:val="004761D0"/>
    <w:rsid w:val="00476D6B"/>
    <w:rsid w:val="00480F02"/>
    <w:rsid w:val="00481BA5"/>
    <w:rsid w:val="004838BC"/>
    <w:rsid w:val="00490058"/>
    <w:rsid w:val="00490C3E"/>
    <w:rsid w:val="00491A58"/>
    <w:rsid w:val="00492C16"/>
    <w:rsid w:val="004949D0"/>
    <w:rsid w:val="00495385"/>
    <w:rsid w:val="00497D53"/>
    <w:rsid w:val="004A0678"/>
    <w:rsid w:val="004A48A3"/>
    <w:rsid w:val="004A62C0"/>
    <w:rsid w:val="004A6C4F"/>
    <w:rsid w:val="004B08BB"/>
    <w:rsid w:val="004B0D92"/>
    <w:rsid w:val="004B0EC0"/>
    <w:rsid w:val="004B27C6"/>
    <w:rsid w:val="004B66F1"/>
    <w:rsid w:val="004B7D48"/>
    <w:rsid w:val="004C18D8"/>
    <w:rsid w:val="004C30E9"/>
    <w:rsid w:val="004C3EA0"/>
    <w:rsid w:val="004C4525"/>
    <w:rsid w:val="004C4586"/>
    <w:rsid w:val="004C4608"/>
    <w:rsid w:val="004C6C07"/>
    <w:rsid w:val="004D0524"/>
    <w:rsid w:val="004D0B7C"/>
    <w:rsid w:val="004D13FF"/>
    <w:rsid w:val="004D2A8B"/>
    <w:rsid w:val="004D57A5"/>
    <w:rsid w:val="004E23AE"/>
    <w:rsid w:val="004E3E6D"/>
    <w:rsid w:val="004E51B9"/>
    <w:rsid w:val="004E6FD3"/>
    <w:rsid w:val="004F0B94"/>
    <w:rsid w:val="004F3D87"/>
    <w:rsid w:val="004F7169"/>
    <w:rsid w:val="004F756B"/>
    <w:rsid w:val="004F7D18"/>
    <w:rsid w:val="00500746"/>
    <w:rsid w:val="00500D66"/>
    <w:rsid w:val="00503319"/>
    <w:rsid w:val="005037E3"/>
    <w:rsid w:val="0050481C"/>
    <w:rsid w:val="00507D44"/>
    <w:rsid w:val="00510744"/>
    <w:rsid w:val="00510BFD"/>
    <w:rsid w:val="00513E9F"/>
    <w:rsid w:val="00514C8E"/>
    <w:rsid w:val="005155D1"/>
    <w:rsid w:val="005158E1"/>
    <w:rsid w:val="00515E9F"/>
    <w:rsid w:val="00516280"/>
    <w:rsid w:val="00524959"/>
    <w:rsid w:val="00526FE6"/>
    <w:rsid w:val="00531DBF"/>
    <w:rsid w:val="005339BA"/>
    <w:rsid w:val="00542441"/>
    <w:rsid w:val="005424AA"/>
    <w:rsid w:val="005433E8"/>
    <w:rsid w:val="00545759"/>
    <w:rsid w:val="00545BE0"/>
    <w:rsid w:val="00546930"/>
    <w:rsid w:val="00547B81"/>
    <w:rsid w:val="00547DBC"/>
    <w:rsid w:val="005505DF"/>
    <w:rsid w:val="0055109E"/>
    <w:rsid w:val="0055155B"/>
    <w:rsid w:val="00551F8B"/>
    <w:rsid w:val="005527D0"/>
    <w:rsid w:val="00554C6A"/>
    <w:rsid w:val="00562E85"/>
    <w:rsid w:val="0056332F"/>
    <w:rsid w:val="005660CE"/>
    <w:rsid w:val="005719B3"/>
    <w:rsid w:val="0057295E"/>
    <w:rsid w:val="0057547F"/>
    <w:rsid w:val="00575653"/>
    <w:rsid w:val="00577A02"/>
    <w:rsid w:val="00581C39"/>
    <w:rsid w:val="005903B6"/>
    <w:rsid w:val="005915D1"/>
    <w:rsid w:val="0059345F"/>
    <w:rsid w:val="00596472"/>
    <w:rsid w:val="00596C38"/>
    <w:rsid w:val="005A0247"/>
    <w:rsid w:val="005A126E"/>
    <w:rsid w:val="005A3FFD"/>
    <w:rsid w:val="005A452F"/>
    <w:rsid w:val="005A767B"/>
    <w:rsid w:val="005A7DBA"/>
    <w:rsid w:val="005B140D"/>
    <w:rsid w:val="005B4FC1"/>
    <w:rsid w:val="005B6E58"/>
    <w:rsid w:val="005B73A2"/>
    <w:rsid w:val="005B7C99"/>
    <w:rsid w:val="005C1708"/>
    <w:rsid w:val="005C1FEA"/>
    <w:rsid w:val="005C3495"/>
    <w:rsid w:val="005C42DA"/>
    <w:rsid w:val="005C7906"/>
    <w:rsid w:val="005D1016"/>
    <w:rsid w:val="005D2B90"/>
    <w:rsid w:val="005D3B10"/>
    <w:rsid w:val="005D4BF8"/>
    <w:rsid w:val="005E2F26"/>
    <w:rsid w:val="005E3051"/>
    <w:rsid w:val="005E3DFC"/>
    <w:rsid w:val="005E5942"/>
    <w:rsid w:val="005E60AF"/>
    <w:rsid w:val="005F1DEA"/>
    <w:rsid w:val="005F22BD"/>
    <w:rsid w:val="005F2FA2"/>
    <w:rsid w:val="005F31C7"/>
    <w:rsid w:val="005F5891"/>
    <w:rsid w:val="005F6DA2"/>
    <w:rsid w:val="00607A0F"/>
    <w:rsid w:val="00607FC9"/>
    <w:rsid w:val="00610C28"/>
    <w:rsid w:val="00611531"/>
    <w:rsid w:val="00612836"/>
    <w:rsid w:val="00615FB0"/>
    <w:rsid w:val="00616B10"/>
    <w:rsid w:val="006225FB"/>
    <w:rsid w:val="00622FE1"/>
    <w:rsid w:val="006249CB"/>
    <w:rsid w:val="00624E73"/>
    <w:rsid w:val="0062521C"/>
    <w:rsid w:val="00630A2B"/>
    <w:rsid w:val="00632DC7"/>
    <w:rsid w:val="006357FB"/>
    <w:rsid w:val="00640594"/>
    <w:rsid w:val="006406FC"/>
    <w:rsid w:val="00640E57"/>
    <w:rsid w:val="00642E01"/>
    <w:rsid w:val="006456F9"/>
    <w:rsid w:val="00645C89"/>
    <w:rsid w:val="00646122"/>
    <w:rsid w:val="00653E16"/>
    <w:rsid w:val="00653F9E"/>
    <w:rsid w:val="00657220"/>
    <w:rsid w:val="00657362"/>
    <w:rsid w:val="0066104B"/>
    <w:rsid w:val="00662729"/>
    <w:rsid w:val="00662EE8"/>
    <w:rsid w:val="006655EE"/>
    <w:rsid w:val="00666035"/>
    <w:rsid w:val="00666794"/>
    <w:rsid w:val="00667C10"/>
    <w:rsid w:val="00667EF4"/>
    <w:rsid w:val="00672E26"/>
    <w:rsid w:val="0067378B"/>
    <w:rsid w:val="006737FB"/>
    <w:rsid w:val="00673BE8"/>
    <w:rsid w:val="006755A6"/>
    <w:rsid w:val="0067676E"/>
    <w:rsid w:val="00676FCA"/>
    <w:rsid w:val="0067705B"/>
    <w:rsid w:val="00677177"/>
    <w:rsid w:val="006777D1"/>
    <w:rsid w:val="006806C4"/>
    <w:rsid w:val="00680EB6"/>
    <w:rsid w:val="0068612E"/>
    <w:rsid w:val="006867B3"/>
    <w:rsid w:val="00686C4E"/>
    <w:rsid w:val="006873F8"/>
    <w:rsid w:val="00687C92"/>
    <w:rsid w:val="006914AC"/>
    <w:rsid w:val="00693C3D"/>
    <w:rsid w:val="00694C40"/>
    <w:rsid w:val="0069521D"/>
    <w:rsid w:val="0069534E"/>
    <w:rsid w:val="0069669C"/>
    <w:rsid w:val="006A1200"/>
    <w:rsid w:val="006A268C"/>
    <w:rsid w:val="006A32D6"/>
    <w:rsid w:val="006A3F32"/>
    <w:rsid w:val="006A4F4E"/>
    <w:rsid w:val="006A6C23"/>
    <w:rsid w:val="006B0BF7"/>
    <w:rsid w:val="006B14DB"/>
    <w:rsid w:val="006B1E25"/>
    <w:rsid w:val="006B21C4"/>
    <w:rsid w:val="006B382A"/>
    <w:rsid w:val="006B4DDD"/>
    <w:rsid w:val="006B5A23"/>
    <w:rsid w:val="006C0485"/>
    <w:rsid w:val="006C1A89"/>
    <w:rsid w:val="006C4A1A"/>
    <w:rsid w:val="006C4A5D"/>
    <w:rsid w:val="006D0393"/>
    <w:rsid w:val="006D1A83"/>
    <w:rsid w:val="006D285D"/>
    <w:rsid w:val="006D3C60"/>
    <w:rsid w:val="006E1CF2"/>
    <w:rsid w:val="006E1CFE"/>
    <w:rsid w:val="006F10C4"/>
    <w:rsid w:val="006F3BFB"/>
    <w:rsid w:val="006F40E9"/>
    <w:rsid w:val="006F5603"/>
    <w:rsid w:val="006F7B87"/>
    <w:rsid w:val="00701178"/>
    <w:rsid w:val="00701400"/>
    <w:rsid w:val="007037CF"/>
    <w:rsid w:val="00710EA9"/>
    <w:rsid w:val="00711A32"/>
    <w:rsid w:val="007167C0"/>
    <w:rsid w:val="00720481"/>
    <w:rsid w:val="00720895"/>
    <w:rsid w:val="00722B0C"/>
    <w:rsid w:val="00731585"/>
    <w:rsid w:val="00732214"/>
    <w:rsid w:val="00733193"/>
    <w:rsid w:val="00734391"/>
    <w:rsid w:val="00737E3C"/>
    <w:rsid w:val="00737FCC"/>
    <w:rsid w:val="007404D3"/>
    <w:rsid w:val="007430E0"/>
    <w:rsid w:val="007442AB"/>
    <w:rsid w:val="007449B1"/>
    <w:rsid w:val="00744DDA"/>
    <w:rsid w:val="00745E03"/>
    <w:rsid w:val="0074672D"/>
    <w:rsid w:val="00750669"/>
    <w:rsid w:val="00751380"/>
    <w:rsid w:val="00752D09"/>
    <w:rsid w:val="007560D9"/>
    <w:rsid w:val="00756BB4"/>
    <w:rsid w:val="00756E39"/>
    <w:rsid w:val="0075732A"/>
    <w:rsid w:val="00760039"/>
    <w:rsid w:val="007600F8"/>
    <w:rsid w:val="00760262"/>
    <w:rsid w:val="00760A2B"/>
    <w:rsid w:val="00760AF4"/>
    <w:rsid w:val="007626BF"/>
    <w:rsid w:val="00762874"/>
    <w:rsid w:val="0076310C"/>
    <w:rsid w:val="0076744F"/>
    <w:rsid w:val="00767BCE"/>
    <w:rsid w:val="00767EFC"/>
    <w:rsid w:val="007707DE"/>
    <w:rsid w:val="00770B5D"/>
    <w:rsid w:val="00771814"/>
    <w:rsid w:val="00773A6E"/>
    <w:rsid w:val="00773E31"/>
    <w:rsid w:val="007752F1"/>
    <w:rsid w:val="00776768"/>
    <w:rsid w:val="007777A6"/>
    <w:rsid w:val="007777CD"/>
    <w:rsid w:val="00780B85"/>
    <w:rsid w:val="007814F3"/>
    <w:rsid w:val="0078187A"/>
    <w:rsid w:val="007903D6"/>
    <w:rsid w:val="007934C9"/>
    <w:rsid w:val="00794ED8"/>
    <w:rsid w:val="007A0E1A"/>
    <w:rsid w:val="007A1528"/>
    <w:rsid w:val="007A2573"/>
    <w:rsid w:val="007A3C04"/>
    <w:rsid w:val="007A49B6"/>
    <w:rsid w:val="007A6B9E"/>
    <w:rsid w:val="007A7CA6"/>
    <w:rsid w:val="007B004B"/>
    <w:rsid w:val="007B0AD8"/>
    <w:rsid w:val="007B106C"/>
    <w:rsid w:val="007B1A4E"/>
    <w:rsid w:val="007B3D05"/>
    <w:rsid w:val="007B5503"/>
    <w:rsid w:val="007B55AC"/>
    <w:rsid w:val="007C0336"/>
    <w:rsid w:val="007C179C"/>
    <w:rsid w:val="007C21E3"/>
    <w:rsid w:val="007C3D6E"/>
    <w:rsid w:val="007C40C4"/>
    <w:rsid w:val="007C6BB3"/>
    <w:rsid w:val="007D14B4"/>
    <w:rsid w:val="007D3AD7"/>
    <w:rsid w:val="007E2166"/>
    <w:rsid w:val="007E24F6"/>
    <w:rsid w:val="007E6013"/>
    <w:rsid w:val="007E6086"/>
    <w:rsid w:val="007E619E"/>
    <w:rsid w:val="007E69F6"/>
    <w:rsid w:val="007F1741"/>
    <w:rsid w:val="007F1F02"/>
    <w:rsid w:val="007F4EB4"/>
    <w:rsid w:val="007F6CB3"/>
    <w:rsid w:val="00800F64"/>
    <w:rsid w:val="00801050"/>
    <w:rsid w:val="00802DF8"/>
    <w:rsid w:val="00802F0B"/>
    <w:rsid w:val="00810A67"/>
    <w:rsid w:val="00811B12"/>
    <w:rsid w:val="00811B76"/>
    <w:rsid w:val="00812BC4"/>
    <w:rsid w:val="0081740A"/>
    <w:rsid w:val="00820470"/>
    <w:rsid w:val="0082146F"/>
    <w:rsid w:val="00821EB1"/>
    <w:rsid w:val="008251F4"/>
    <w:rsid w:val="00826055"/>
    <w:rsid w:val="0082716A"/>
    <w:rsid w:val="008277AA"/>
    <w:rsid w:val="0083000C"/>
    <w:rsid w:val="008307AB"/>
    <w:rsid w:val="00832C3D"/>
    <w:rsid w:val="00833CF7"/>
    <w:rsid w:val="00834CDE"/>
    <w:rsid w:val="00836253"/>
    <w:rsid w:val="00836393"/>
    <w:rsid w:val="0084218E"/>
    <w:rsid w:val="00842464"/>
    <w:rsid w:val="008443F6"/>
    <w:rsid w:val="00845601"/>
    <w:rsid w:val="008466B6"/>
    <w:rsid w:val="00850E5C"/>
    <w:rsid w:val="00851462"/>
    <w:rsid w:val="00855C5C"/>
    <w:rsid w:val="00856113"/>
    <w:rsid w:val="00857958"/>
    <w:rsid w:val="0086048B"/>
    <w:rsid w:val="008609BA"/>
    <w:rsid w:val="0086199E"/>
    <w:rsid w:val="0086494B"/>
    <w:rsid w:val="00866148"/>
    <w:rsid w:val="00866A90"/>
    <w:rsid w:val="0086795D"/>
    <w:rsid w:val="008679B5"/>
    <w:rsid w:val="0087123E"/>
    <w:rsid w:val="00872C87"/>
    <w:rsid w:val="0087344B"/>
    <w:rsid w:val="00877576"/>
    <w:rsid w:val="00880657"/>
    <w:rsid w:val="00882BF8"/>
    <w:rsid w:val="00882D1E"/>
    <w:rsid w:val="00883DCC"/>
    <w:rsid w:val="008862CA"/>
    <w:rsid w:val="00890B66"/>
    <w:rsid w:val="00890B9A"/>
    <w:rsid w:val="008A34A8"/>
    <w:rsid w:val="008A3C96"/>
    <w:rsid w:val="008A486B"/>
    <w:rsid w:val="008B0BF3"/>
    <w:rsid w:val="008B154A"/>
    <w:rsid w:val="008B3222"/>
    <w:rsid w:val="008B4019"/>
    <w:rsid w:val="008B4139"/>
    <w:rsid w:val="008B55CB"/>
    <w:rsid w:val="008B65C9"/>
    <w:rsid w:val="008B6D58"/>
    <w:rsid w:val="008B7662"/>
    <w:rsid w:val="008C0B45"/>
    <w:rsid w:val="008C2D4A"/>
    <w:rsid w:val="008C575B"/>
    <w:rsid w:val="008C5CD3"/>
    <w:rsid w:val="008D033A"/>
    <w:rsid w:val="008D0F01"/>
    <w:rsid w:val="008D18EF"/>
    <w:rsid w:val="008D381B"/>
    <w:rsid w:val="008D3900"/>
    <w:rsid w:val="008D3E6A"/>
    <w:rsid w:val="008D52C1"/>
    <w:rsid w:val="008D6E1D"/>
    <w:rsid w:val="008E1A2B"/>
    <w:rsid w:val="008E22D7"/>
    <w:rsid w:val="008E55AE"/>
    <w:rsid w:val="008E7542"/>
    <w:rsid w:val="008F39B4"/>
    <w:rsid w:val="008F4162"/>
    <w:rsid w:val="008F5BE2"/>
    <w:rsid w:val="008F6A89"/>
    <w:rsid w:val="00900C7E"/>
    <w:rsid w:val="0090371A"/>
    <w:rsid w:val="00903E02"/>
    <w:rsid w:val="00904D43"/>
    <w:rsid w:val="009057BC"/>
    <w:rsid w:val="00905E7D"/>
    <w:rsid w:val="009066BE"/>
    <w:rsid w:val="0090718D"/>
    <w:rsid w:val="00907A27"/>
    <w:rsid w:val="00913175"/>
    <w:rsid w:val="00913F34"/>
    <w:rsid w:val="00914B46"/>
    <w:rsid w:val="009160F9"/>
    <w:rsid w:val="00916EDB"/>
    <w:rsid w:val="00920861"/>
    <w:rsid w:val="00922399"/>
    <w:rsid w:val="00922B13"/>
    <w:rsid w:val="009242EF"/>
    <w:rsid w:val="00925EA5"/>
    <w:rsid w:val="00932291"/>
    <w:rsid w:val="00932861"/>
    <w:rsid w:val="0093408E"/>
    <w:rsid w:val="00935B16"/>
    <w:rsid w:val="009455F7"/>
    <w:rsid w:val="0094590D"/>
    <w:rsid w:val="0094620B"/>
    <w:rsid w:val="009514DD"/>
    <w:rsid w:val="00952DDF"/>
    <w:rsid w:val="00953CF4"/>
    <w:rsid w:val="00960586"/>
    <w:rsid w:val="00960654"/>
    <w:rsid w:val="009610A3"/>
    <w:rsid w:val="00962E3B"/>
    <w:rsid w:val="009632C1"/>
    <w:rsid w:val="00963B6A"/>
    <w:rsid w:val="00965D27"/>
    <w:rsid w:val="00967FF9"/>
    <w:rsid w:val="009707EB"/>
    <w:rsid w:val="00970950"/>
    <w:rsid w:val="0097250B"/>
    <w:rsid w:val="009744A6"/>
    <w:rsid w:val="00974667"/>
    <w:rsid w:val="00977575"/>
    <w:rsid w:val="00980B83"/>
    <w:rsid w:val="009812D4"/>
    <w:rsid w:val="00983102"/>
    <w:rsid w:val="00987431"/>
    <w:rsid w:val="00990A9F"/>
    <w:rsid w:val="00990F0E"/>
    <w:rsid w:val="009920D8"/>
    <w:rsid w:val="00995269"/>
    <w:rsid w:val="009952F5"/>
    <w:rsid w:val="0099557F"/>
    <w:rsid w:val="00996F3F"/>
    <w:rsid w:val="009A1430"/>
    <w:rsid w:val="009A4DAA"/>
    <w:rsid w:val="009B38BE"/>
    <w:rsid w:val="009B6F8E"/>
    <w:rsid w:val="009C3D0F"/>
    <w:rsid w:val="009C5BFF"/>
    <w:rsid w:val="009D0C30"/>
    <w:rsid w:val="009D4AD1"/>
    <w:rsid w:val="009D6DE5"/>
    <w:rsid w:val="009E00C8"/>
    <w:rsid w:val="009E1B19"/>
    <w:rsid w:val="009E6EB7"/>
    <w:rsid w:val="009F165B"/>
    <w:rsid w:val="009F2EC1"/>
    <w:rsid w:val="009F35E2"/>
    <w:rsid w:val="009F4ACC"/>
    <w:rsid w:val="009F65F9"/>
    <w:rsid w:val="009F68BA"/>
    <w:rsid w:val="009F75F8"/>
    <w:rsid w:val="00A01A4A"/>
    <w:rsid w:val="00A059B6"/>
    <w:rsid w:val="00A06277"/>
    <w:rsid w:val="00A079DC"/>
    <w:rsid w:val="00A111C2"/>
    <w:rsid w:val="00A17ACD"/>
    <w:rsid w:val="00A17B26"/>
    <w:rsid w:val="00A203DD"/>
    <w:rsid w:val="00A2156D"/>
    <w:rsid w:val="00A302C0"/>
    <w:rsid w:val="00A32135"/>
    <w:rsid w:val="00A32323"/>
    <w:rsid w:val="00A32801"/>
    <w:rsid w:val="00A338E7"/>
    <w:rsid w:val="00A35CAA"/>
    <w:rsid w:val="00A36252"/>
    <w:rsid w:val="00A369CA"/>
    <w:rsid w:val="00A36E7F"/>
    <w:rsid w:val="00A41C91"/>
    <w:rsid w:val="00A41E65"/>
    <w:rsid w:val="00A4358B"/>
    <w:rsid w:val="00A43E0A"/>
    <w:rsid w:val="00A4586E"/>
    <w:rsid w:val="00A46801"/>
    <w:rsid w:val="00A47038"/>
    <w:rsid w:val="00A502C8"/>
    <w:rsid w:val="00A51D6B"/>
    <w:rsid w:val="00A52DE9"/>
    <w:rsid w:val="00A530C7"/>
    <w:rsid w:val="00A53A12"/>
    <w:rsid w:val="00A5451D"/>
    <w:rsid w:val="00A55F5B"/>
    <w:rsid w:val="00A55FB3"/>
    <w:rsid w:val="00A60185"/>
    <w:rsid w:val="00A61F39"/>
    <w:rsid w:val="00A64BE2"/>
    <w:rsid w:val="00A65033"/>
    <w:rsid w:val="00A65541"/>
    <w:rsid w:val="00A660AC"/>
    <w:rsid w:val="00A661EA"/>
    <w:rsid w:val="00A675A5"/>
    <w:rsid w:val="00A719A0"/>
    <w:rsid w:val="00A71A1E"/>
    <w:rsid w:val="00A73CDC"/>
    <w:rsid w:val="00A75143"/>
    <w:rsid w:val="00A830E5"/>
    <w:rsid w:val="00A83249"/>
    <w:rsid w:val="00A86731"/>
    <w:rsid w:val="00A87135"/>
    <w:rsid w:val="00A916A8"/>
    <w:rsid w:val="00A92027"/>
    <w:rsid w:val="00A93280"/>
    <w:rsid w:val="00A94124"/>
    <w:rsid w:val="00A94574"/>
    <w:rsid w:val="00A951EA"/>
    <w:rsid w:val="00AA13E1"/>
    <w:rsid w:val="00AA2548"/>
    <w:rsid w:val="00AA4DEA"/>
    <w:rsid w:val="00AA58C4"/>
    <w:rsid w:val="00AA6F33"/>
    <w:rsid w:val="00AA7003"/>
    <w:rsid w:val="00AB11C8"/>
    <w:rsid w:val="00AB2E77"/>
    <w:rsid w:val="00AB3785"/>
    <w:rsid w:val="00AB76C5"/>
    <w:rsid w:val="00AC0761"/>
    <w:rsid w:val="00AC08A8"/>
    <w:rsid w:val="00AC0F41"/>
    <w:rsid w:val="00AC72B4"/>
    <w:rsid w:val="00AD3B2D"/>
    <w:rsid w:val="00AD3EBB"/>
    <w:rsid w:val="00AD46F5"/>
    <w:rsid w:val="00AD5171"/>
    <w:rsid w:val="00AD56C8"/>
    <w:rsid w:val="00AD58F2"/>
    <w:rsid w:val="00AD65AD"/>
    <w:rsid w:val="00AE2BFE"/>
    <w:rsid w:val="00AF520B"/>
    <w:rsid w:val="00B00839"/>
    <w:rsid w:val="00B019CE"/>
    <w:rsid w:val="00B02428"/>
    <w:rsid w:val="00B0512A"/>
    <w:rsid w:val="00B0529F"/>
    <w:rsid w:val="00B05F96"/>
    <w:rsid w:val="00B072AC"/>
    <w:rsid w:val="00B0792C"/>
    <w:rsid w:val="00B07B87"/>
    <w:rsid w:val="00B116CC"/>
    <w:rsid w:val="00B1418B"/>
    <w:rsid w:val="00B14837"/>
    <w:rsid w:val="00B1647B"/>
    <w:rsid w:val="00B1648F"/>
    <w:rsid w:val="00B16600"/>
    <w:rsid w:val="00B21195"/>
    <w:rsid w:val="00B24B22"/>
    <w:rsid w:val="00B24F37"/>
    <w:rsid w:val="00B25310"/>
    <w:rsid w:val="00B259E5"/>
    <w:rsid w:val="00B30E0F"/>
    <w:rsid w:val="00B32F8F"/>
    <w:rsid w:val="00B3411E"/>
    <w:rsid w:val="00B34743"/>
    <w:rsid w:val="00B3492A"/>
    <w:rsid w:val="00B34F89"/>
    <w:rsid w:val="00B37A5A"/>
    <w:rsid w:val="00B40D4C"/>
    <w:rsid w:val="00B4260D"/>
    <w:rsid w:val="00B44722"/>
    <w:rsid w:val="00B5173A"/>
    <w:rsid w:val="00B521CC"/>
    <w:rsid w:val="00B5345A"/>
    <w:rsid w:val="00B54DE9"/>
    <w:rsid w:val="00B553EC"/>
    <w:rsid w:val="00B55E3F"/>
    <w:rsid w:val="00B569C1"/>
    <w:rsid w:val="00B57B1A"/>
    <w:rsid w:val="00B6012C"/>
    <w:rsid w:val="00B6014B"/>
    <w:rsid w:val="00B622E9"/>
    <w:rsid w:val="00B63917"/>
    <w:rsid w:val="00B63C1E"/>
    <w:rsid w:val="00B6429B"/>
    <w:rsid w:val="00B72BEE"/>
    <w:rsid w:val="00B73DB0"/>
    <w:rsid w:val="00B74263"/>
    <w:rsid w:val="00B7471A"/>
    <w:rsid w:val="00B76DAB"/>
    <w:rsid w:val="00B80492"/>
    <w:rsid w:val="00B82363"/>
    <w:rsid w:val="00B83F77"/>
    <w:rsid w:val="00B8664B"/>
    <w:rsid w:val="00B87B22"/>
    <w:rsid w:val="00B92691"/>
    <w:rsid w:val="00B93DD0"/>
    <w:rsid w:val="00B958B1"/>
    <w:rsid w:val="00B97732"/>
    <w:rsid w:val="00B97D9F"/>
    <w:rsid w:val="00BA2300"/>
    <w:rsid w:val="00BA61E6"/>
    <w:rsid w:val="00BA65A8"/>
    <w:rsid w:val="00BA6D19"/>
    <w:rsid w:val="00BA7461"/>
    <w:rsid w:val="00BA7B84"/>
    <w:rsid w:val="00BA7D9E"/>
    <w:rsid w:val="00BA7DA9"/>
    <w:rsid w:val="00BB199B"/>
    <w:rsid w:val="00BB1C91"/>
    <w:rsid w:val="00BB492F"/>
    <w:rsid w:val="00BC4215"/>
    <w:rsid w:val="00BC7A48"/>
    <w:rsid w:val="00BD1A6F"/>
    <w:rsid w:val="00BD307A"/>
    <w:rsid w:val="00BD4C8B"/>
    <w:rsid w:val="00BD5ECF"/>
    <w:rsid w:val="00BD6219"/>
    <w:rsid w:val="00BE0F48"/>
    <w:rsid w:val="00BE44FF"/>
    <w:rsid w:val="00BE6D3C"/>
    <w:rsid w:val="00BE7852"/>
    <w:rsid w:val="00BE7DEE"/>
    <w:rsid w:val="00BF07F9"/>
    <w:rsid w:val="00BF2933"/>
    <w:rsid w:val="00BF2C1D"/>
    <w:rsid w:val="00BF3AD5"/>
    <w:rsid w:val="00BF4890"/>
    <w:rsid w:val="00BF5C2A"/>
    <w:rsid w:val="00BF6965"/>
    <w:rsid w:val="00BF755F"/>
    <w:rsid w:val="00BF7CEE"/>
    <w:rsid w:val="00C03880"/>
    <w:rsid w:val="00C03BF2"/>
    <w:rsid w:val="00C04150"/>
    <w:rsid w:val="00C0430B"/>
    <w:rsid w:val="00C10466"/>
    <w:rsid w:val="00C10D31"/>
    <w:rsid w:val="00C135CF"/>
    <w:rsid w:val="00C25951"/>
    <w:rsid w:val="00C2683F"/>
    <w:rsid w:val="00C3184D"/>
    <w:rsid w:val="00C32627"/>
    <w:rsid w:val="00C34194"/>
    <w:rsid w:val="00C36622"/>
    <w:rsid w:val="00C4021B"/>
    <w:rsid w:val="00C412AC"/>
    <w:rsid w:val="00C4259C"/>
    <w:rsid w:val="00C4714E"/>
    <w:rsid w:val="00C47E01"/>
    <w:rsid w:val="00C502DB"/>
    <w:rsid w:val="00C510EC"/>
    <w:rsid w:val="00C51CCA"/>
    <w:rsid w:val="00C52CC3"/>
    <w:rsid w:val="00C5504F"/>
    <w:rsid w:val="00C57B55"/>
    <w:rsid w:val="00C63376"/>
    <w:rsid w:val="00C6425F"/>
    <w:rsid w:val="00C67198"/>
    <w:rsid w:val="00C71094"/>
    <w:rsid w:val="00C74F97"/>
    <w:rsid w:val="00C75ABB"/>
    <w:rsid w:val="00C76995"/>
    <w:rsid w:val="00C80DF6"/>
    <w:rsid w:val="00C81581"/>
    <w:rsid w:val="00C8206E"/>
    <w:rsid w:val="00C8276E"/>
    <w:rsid w:val="00C842AC"/>
    <w:rsid w:val="00C96688"/>
    <w:rsid w:val="00CA0723"/>
    <w:rsid w:val="00CA22BB"/>
    <w:rsid w:val="00CA2B2F"/>
    <w:rsid w:val="00CA3FA7"/>
    <w:rsid w:val="00CB1542"/>
    <w:rsid w:val="00CB1690"/>
    <w:rsid w:val="00CB5A6E"/>
    <w:rsid w:val="00CB6B39"/>
    <w:rsid w:val="00CC0689"/>
    <w:rsid w:val="00CC0F39"/>
    <w:rsid w:val="00CC4365"/>
    <w:rsid w:val="00CC58EE"/>
    <w:rsid w:val="00CC6A8E"/>
    <w:rsid w:val="00CC6E04"/>
    <w:rsid w:val="00CD11B0"/>
    <w:rsid w:val="00CD3D41"/>
    <w:rsid w:val="00CE1B47"/>
    <w:rsid w:val="00CE2190"/>
    <w:rsid w:val="00CE55D4"/>
    <w:rsid w:val="00CE5C2A"/>
    <w:rsid w:val="00CE6274"/>
    <w:rsid w:val="00CE63D1"/>
    <w:rsid w:val="00CE664C"/>
    <w:rsid w:val="00CE71C2"/>
    <w:rsid w:val="00CF34E9"/>
    <w:rsid w:val="00CF39E6"/>
    <w:rsid w:val="00CF42D5"/>
    <w:rsid w:val="00CF4EDA"/>
    <w:rsid w:val="00CF53AD"/>
    <w:rsid w:val="00CF75B9"/>
    <w:rsid w:val="00CF7A16"/>
    <w:rsid w:val="00D00401"/>
    <w:rsid w:val="00D021CB"/>
    <w:rsid w:val="00D05036"/>
    <w:rsid w:val="00D058E2"/>
    <w:rsid w:val="00D07914"/>
    <w:rsid w:val="00D10F1A"/>
    <w:rsid w:val="00D116F8"/>
    <w:rsid w:val="00D14D2D"/>
    <w:rsid w:val="00D14FD0"/>
    <w:rsid w:val="00D15384"/>
    <w:rsid w:val="00D15B86"/>
    <w:rsid w:val="00D15C42"/>
    <w:rsid w:val="00D1695A"/>
    <w:rsid w:val="00D17003"/>
    <w:rsid w:val="00D17596"/>
    <w:rsid w:val="00D17601"/>
    <w:rsid w:val="00D17AB6"/>
    <w:rsid w:val="00D17CE1"/>
    <w:rsid w:val="00D209EB"/>
    <w:rsid w:val="00D21D54"/>
    <w:rsid w:val="00D21D73"/>
    <w:rsid w:val="00D22300"/>
    <w:rsid w:val="00D2235A"/>
    <w:rsid w:val="00D22640"/>
    <w:rsid w:val="00D23F34"/>
    <w:rsid w:val="00D2475A"/>
    <w:rsid w:val="00D256B6"/>
    <w:rsid w:val="00D26D3A"/>
    <w:rsid w:val="00D27016"/>
    <w:rsid w:val="00D30059"/>
    <w:rsid w:val="00D30AFE"/>
    <w:rsid w:val="00D32E26"/>
    <w:rsid w:val="00D3321A"/>
    <w:rsid w:val="00D35A8D"/>
    <w:rsid w:val="00D3684E"/>
    <w:rsid w:val="00D37D52"/>
    <w:rsid w:val="00D45EE3"/>
    <w:rsid w:val="00D50618"/>
    <w:rsid w:val="00D509E9"/>
    <w:rsid w:val="00D52023"/>
    <w:rsid w:val="00D53B1C"/>
    <w:rsid w:val="00D55131"/>
    <w:rsid w:val="00D55CA7"/>
    <w:rsid w:val="00D565ED"/>
    <w:rsid w:val="00D6066B"/>
    <w:rsid w:val="00D62C81"/>
    <w:rsid w:val="00D63328"/>
    <w:rsid w:val="00D64269"/>
    <w:rsid w:val="00D6642C"/>
    <w:rsid w:val="00D72F68"/>
    <w:rsid w:val="00D72F7E"/>
    <w:rsid w:val="00D80D2E"/>
    <w:rsid w:val="00D81593"/>
    <w:rsid w:val="00D8232F"/>
    <w:rsid w:val="00D85663"/>
    <w:rsid w:val="00D93073"/>
    <w:rsid w:val="00D94E78"/>
    <w:rsid w:val="00D952CD"/>
    <w:rsid w:val="00D9538F"/>
    <w:rsid w:val="00DA1B12"/>
    <w:rsid w:val="00DA54C9"/>
    <w:rsid w:val="00DA57C7"/>
    <w:rsid w:val="00DA6739"/>
    <w:rsid w:val="00DA6B80"/>
    <w:rsid w:val="00DA6CAE"/>
    <w:rsid w:val="00DA6F71"/>
    <w:rsid w:val="00DB1A9E"/>
    <w:rsid w:val="00DB31D6"/>
    <w:rsid w:val="00DB3E19"/>
    <w:rsid w:val="00DB4005"/>
    <w:rsid w:val="00DB5170"/>
    <w:rsid w:val="00DB59A6"/>
    <w:rsid w:val="00DB6ACD"/>
    <w:rsid w:val="00DB7779"/>
    <w:rsid w:val="00DC34EB"/>
    <w:rsid w:val="00DC4B40"/>
    <w:rsid w:val="00DD0D7F"/>
    <w:rsid w:val="00DD13F4"/>
    <w:rsid w:val="00DD2545"/>
    <w:rsid w:val="00DD27BF"/>
    <w:rsid w:val="00DD28A1"/>
    <w:rsid w:val="00DD3CF4"/>
    <w:rsid w:val="00DD45C5"/>
    <w:rsid w:val="00DD5830"/>
    <w:rsid w:val="00DD5924"/>
    <w:rsid w:val="00DD6686"/>
    <w:rsid w:val="00DD7A6B"/>
    <w:rsid w:val="00DE05D0"/>
    <w:rsid w:val="00DE2675"/>
    <w:rsid w:val="00DE54FF"/>
    <w:rsid w:val="00DF09B7"/>
    <w:rsid w:val="00DF1E5B"/>
    <w:rsid w:val="00DF2275"/>
    <w:rsid w:val="00DF2B4E"/>
    <w:rsid w:val="00DF2E15"/>
    <w:rsid w:val="00DF3F5E"/>
    <w:rsid w:val="00DF43BF"/>
    <w:rsid w:val="00DF5653"/>
    <w:rsid w:val="00DF647C"/>
    <w:rsid w:val="00DF7193"/>
    <w:rsid w:val="00E01AEC"/>
    <w:rsid w:val="00E01CFC"/>
    <w:rsid w:val="00E03C7A"/>
    <w:rsid w:val="00E0475D"/>
    <w:rsid w:val="00E0596E"/>
    <w:rsid w:val="00E06F66"/>
    <w:rsid w:val="00E13BE5"/>
    <w:rsid w:val="00E2069E"/>
    <w:rsid w:val="00E21671"/>
    <w:rsid w:val="00E24663"/>
    <w:rsid w:val="00E24ACD"/>
    <w:rsid w:val="00E2609F"/>
    <w:rsid w:val="00E27122"/>
    <w:rsid w:val="00E27370"/>
    <w:rsid w:val="00E310B5"/>
    <w:rsid w:val="00E328BB"/>
    <w:rsid w:val="00E356E5"/>
    <w:rsid w:val="00E36618"/>
    <w:rsid w:val="00E36F81"/>
    <w:rsid w:val="00E37F1D"/>
    <w:rsid w:val="00E41D02"/>
    <w:rsid w:val="00E428C7"/>
    <w:rsid w:val="00E456BF"/>
    <w:rsid w:val="00E45765"/>
    <w:rsid w:val="00E5098C"/>
    <w:rsid w:val="00E50E29"/>
    <w:rsid w:val="00E52F15"/>
    <w:rsid w:val="00E53207"/>
    <w:rsid w:val="00E548C0"/>
    <w:rsid w:val="00E57FA3"/>
    <w:rsid w:val="00E60213"/>
    <w:rsid w:val="00E6064D"/>
    <w:rsid w:val="00E648B9"/>
    <w:rsid w:val="00E661B2"/>
    <w:rsid w:val="00E67526"/>
    <w:rsid w:val="00E67847"/>
    <w:rsid w:val="00E67A78"/>
    <w:rsid w:val="00E700D1"/>
    <w:rsid w:val="00E72B1C"/>
    <w:rsid w:val="00E72BC9"/>
    <w:rsid w:val="00E73D6E"/>
    <w:rsid w:val="00E74D29"/>
    <w:rsid w:val="00E752A6"/>
    <w:rsid w:val="00E7735F"/>
    <w:rsid w:val="00E828C8"/>
    <w:rsid w:val="00E83C1F"/>
    <w:rsid w:val="00E83C74"/>
    <w:rsid w:val="00E83CEE"/>
    <w:rsid w:val="00E858FE"/>
    <w:rsid w:val="00E915F5"/>
    <w:rsid w:val="00E91F18"/>
    <w:rsid w:val="00E9226D"/>
    <w:rsid w:val="00E956E6"/>
    <w:rsid w:val="00EA2643"/>
    <w:rsid w:val="00EA416C"/>
    <w:rsid w:val="00EA4716"/>
    <w:rsid w:val="00EA572D"/>
    <w:rsid w:val="00EA5941"/>
    <w:rsid w:val="00EB0253"/>
    <w:rsid w:val="00EB1DD0"/>
    <w:rsid w:val="00EB4544"/>
    <w:rsid w:val="00EB60CE"/>
    <w:rsid w:val="00EB7D53"/>
    <w:rsid w:val="00EC15B7"/>
    <w:rsid w:val="00EC2AD1"/>
    <w:rsid w:val="00EC4D0E"/>
    <w:rsid w:val="00EC6524"/>
    <w:rsid w:val="00ED09B1"/>
    <w:rsid w:val="00ED1D8C"/>
    <w:rsid w:val="00ED2E13"/>
    <w:rsid w:val="00ED2EDA"/>
    <w:rsid w:val="00ED4FA2"/>
    <w:rsid w:val="00ED5048"/>
    <w:rsid w:val="00ED5A3F"/>
    <w:rsid w:val="00ED63D5"/>
    <w:rsid w:val="00ED6858"/>
    <w:rsid w:val="00ED6DF7"/>
    <w:rsid w:val="00EE0ACF"/>
    <w:rsid w:val="00EE3146"/>
    <w:rsid w:val="00EF3387"/>
    <w:rsid w:val="00EF50BB"/>
    <w:rsid w:val="00EF53FF"/>
    <w:rsid w:val="00F00192"/>
    <w:rsid w:val="00F01DF6"/>
    <w:rsid w:val="00F0268B"/>
    <w:rsid w:val="00F02CBA"/>
    <w:rsid w:val="00F0340D"/>
    <w:rsid w:val="00F03B7F"/>
    <w:rsid w:val="00F059A6"/>
    <w:rsid w:val="00F0621F"/>
    <w:rsid w:val="00F121DB"/>
    <w:rsid w:val="00F131B6"/>
    <w:rsid w:val="00F15D4A"/>
    <w:rsid w:val="00F21CA1"/>
    <w:rsid w:val="00F22618"/>
    <w:rsid w:val="00F22AC3"/>
    <w:rsid w:val="00F23756"/>
    <w:rsid w:val="00F24E71"/>
    <w:rsid w:val="00F2509D"/>
    <w:rsid w:val="00F2523A"/>
    <w:rsid w:val="00F25E70"/>
    <w:rsid w:val="00F25FFA"/>
    <w:rsid w:val="00F2780B"/>
    <w:rsid w:val="00F310D2"/>
    <w:rsid w:val="00F32135"/>
    <w:rsid w:val="00F32C52"/>
    <w:rsid w:val="00F34A32"/>
    <w:rsid w:val="00F34FF0"/>
    <w:rsid w:val="00F36F3D"/>
    <w:rsid w:val="00F374D4"/>
    <w:rsid w:val="00F4121E"/>
    <w:rsid w:val="00F43196"/>
    <w:rsid w:val="00F43C8F"/>
    <w:rsid w:val="00F477BD"/>
    <w:rsid w:val="00F50D72"/>
    <w:rsid w:val="00F53491"/>
    <w:rsid w:val="00F6012E"/>
    <w:rsid w:val="00F65A1C"/>
    <w:rsid w:val="00F66F50"/>
    <w:rsid w:val="00F74D6E"/>
    <w:rsid w:val="00F74DCD"/>
    <w:rsid w:val="00F770CD"/>
    <w:rsid w:val="00F81142"/>
    <w:rsid w:val="00F8284E"/>
    <w:rsid w:val="00F82FF8"/>
    <w:rsid w:val="00F8330D"/>
    <w:rsid w:val="00F83583"/>
    <w:rsid w:val="00F84305"/>
    <w:rsid w:val="00F8485C"/>
    <w:rsid w:val="00F86797"/>
    <w:rsid w:val="00F87149"/>
    <w:rsid w:val="00F87D10"/>
    <w:rsid w:val="00F87FFE"/>
    <w:rsid w:val="00F9087C"/>
    <w:rsid w:val="00F92A6C"/>
    <w:rsid w:val="00F94784"/>
    <w:rsid w:val="00F9492F"/>
    <w:rsid w:val="00F954C9"/>
    <w:rsid w:val="00FA109D"/>
    <w:rsid w:val="00FA1A4F"/>
    <w:rsid w:val="00FA4CF0"/>
    <w:rsid w:val="00FA61AA"/>
    <w:rsid w:val="00FA69A4"/>
    <w:rsid w:val="00FB1279"/>
    <w:rsid w:val="00FB1495"/>
    <w:rsid w:val="00FB266E"/>
    <w:rsid w:val="00FC04D4"/>
    <w:rsid w:val="00FC20B5"/>
    <w:rsid w:val="00FC2F2E"/>
    <w:rsid w:val="00FC62D3"/>
    <w:rsid w:val="00FC6922"/>
    <w:rsid w:val="00FD1694"/>
    <w:rsid w:val="00FD21C7"/>
    <w:rsid w:val="00FD3CDA"/>
    <w:rsid w:val="00FD5380"/>
    <w:rsid w:val="00FD7636"/>
    <w:rsid w:val="00FE294E"/>
    <w:rsid w:val="00FE3229"/>
    <w:rsid w:val="00FE506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styleId="Revision">
    <w:name w:val="Revision"/>
    <w:hidden/>
    <w:uiPriority w:val="99"/>
    <w:semiHidden/>
    <w:rsid w:val="002E0B49"/>
    <w:rPr>
      <w:sz w:val="22"/>
      <w:szCs w:val="22"/>
      <w:lang w:eastAsia="en-US"/>
    </w:rPr>
  </w:style>
  <w:style w:type="character" w:styleId="FollowedHyperlink">
    <w:name w:val="FollowedHyperlink"/>
    <w:basedOn w:val="DefaultParagraphFont"/>
    <w:uiPriority w:val="99"/>
    <w:semiHidden/>
    <w:unhideWhenUsed/>
    <w:rsid w:val="005D101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9973801">
      <w:bodyDiv w:val="1"/>
      <w:marLeft w:val="0"/>
      <w:marRight w:val="0"/>
      <w:marTop w:val="0"/>
      <w:marBottom w:val="0"/>
      <w:divBdr>
        <w:top w:val="none" w:sz="0" w:space="0" w:color="auto"/>
        <w:left w:val="none" w:sz="0" w:space="0" w:color="auto"/>
        <w:bottom w:val="none" w:sz="0" w:space="0" w:color="auto"/>
        <w:right w:val="none" w:sz="0" w:space="0" w:color="auto"/>
      </w:divBdr>
    </w:div>
    <w:div w:id="289215557">
      <w:bodyDiv w:val="1"/>
      <w:marLeft w:val="0"/>
      <w:marRight w:val="0"/>
      <w:marTop w:val="0"/>
      <w:marBottom w:val="0"/>
      <w:divBdr>
        <w:top w:val="none" w:sz="0" w:space="0" w:color="auto"/>
        <w:left w:val="none" w:sz="0" w:space="0" w:color="auto"/>
        <w:bottom w:val="none" w:sz="0" w:space="0" w:color="auto"/>
        <w:right w:val="none" w:sz="0" w:space="0" w:color="auto"/>
      </w:divBdr>
    </w:div>
    <w:div w:id="483275067">
      <w:bodyDiv w:val="1"/>
      <w:marLeft w:val="0"/>
      <w:marRight w:val="0"/>
      <w:marTop w:val="0"/>
      <w:marBottom w:val="0"/>
      <w:divBdr>
        <w:top w:val="none" w:sz="0" w:space="0" w:color="auto"/>
        <w:left w:val="none" w:sz="0" w:space="0" w:color="auto"/>
        <w:bottom w:val="none" w:sz="0" w:space="0" w:color="auto"/>
        <w:right w:val="none" w:sz="0" w:space="0" w:color="auto"/>
      </w:divBdr>
    </w:div>
    <w:div w:id="791098498">
      <w:bodyDiv w:val="1"/>
      <w:marLeft w:val="0"/>
      <w:marRight w:val="0"/>
      <w:marTop w:val="0"/>
      <w:marBottom w:val="0"/>
      <w:divBdr>
        <w:top w:val="none" w:sz="0" w:space="0" w:color="auto"/>
        <w:left w:val="none" w:sz="0" w:space="0" w:color="auto"/>
        <w:bottom w:val="none" w:sz="0" w:space="0" w:color="auto"/>
        <w:right w:val="none" w:sz="0" w:space="0" w:color="auto"/>
      </w:divBdr>
    </w:div>
    <w:div w:id="1043753721">
      <w:bodyDiv w:val="1"/>
      <w:marLeft w:val="0"/>
      <w:marRight w:val="0"/>
      <w:marTop w:val="0"/>
      <w:marBottom w:val="0"/>
      <w:divBdr>
        <w:top w:val="none" w:sz="0" w:space="0" w:color="auto"/>
        <w:left w:val="none" w:sz="0" w:space="0" w:color="auto"/>
        <w:bottom w:val="none" w:sz="0" w:space="0" w:color="auto"/>
        <w:right w:val="none" w:sz="0" w:space="0" w:color="auto"/>
      </w:divBdr>
    </w:div>
    <w:div w:id="1344672292">
      <w:bodyDiv w:val="1"/>
      <w:marLeft w:val="0"/>
      <w:marRight w:val="0"/>
      <w:marTop w:val="0"/>
      <w:marBottom w:val="0"/>
      <w:divBdr>
        <w:top w:val="none" w:sz="0" w:space="0" w:color="auto"/>
        <w:left w:val="none" w:sz="0" w:space="0" w:color="auto"/>
        <w:bottom w:val="none" w:sz="0" w:space="0" w:color="auto"/>
        <w:right w:val="none" w:sz="0" w:space="0" w:color="auto"/>
      </w:divBdr>
    </w:div>
    <w:div w:id="1407024842">
      <w:bodyDiv w:val="1"/>
      <w:marLeft w:val="0"/>
      <w:marRight w:val="0"/>
      <w:marTop w:val="0"/>
      <w:marBottom w:val="0"/>
      <w:divBdr>
        <w:top w:val="none" w:sz="0" w:space="0" w:color="auto"/>
        <w:left w:val="none" w:sz="0" w:space="0" w:color="auto"/>
        <w:bottom w:val="none" w:sz="0" w:space="0" w:color="auto"/>
        <w:right w:val="none" w:sz="0" w:space="0" w:color="auto"/>
      </w:divBdr>
    </w:div>
    <w:div w:id="1415934948">
      <w:bodyDiv w:val="1"/>
      <w:marLeft w:val="0"/>
      <w:marRight w:val="0"/>
      <w:marTop w:val="0"/>
      <w:marBottom w:val="0"/>
      <w:divBdr>
        <w:top w:val="none" w:sz="0" w:space="0" w:color="auto"/>
        <w:left w:val="none" w:sz="0" w:space="0" w:color="auto"/>
        <w:bottom w:val="none" w:sz="0" w:space="0" w:color="auto"/>
        <w:right w:val="none" w:sz="0" w:space="0" w:color="auto"/>
      </w:divBdr>
    </w:div>
    <w:div w:id="1514412585">
      <w:bodyDiv w:val="1"/>
      <w:marLeft w:val="0"/>
      <w:marRight w:val="0"/>
      <w:marTop w:val="0"/>
      <w:marBottom w:val="0"/>
      <w:divBdr>
        <w:top w:val="none" w:sz="0" w:space="0" w:color="auto"/>
        <w:left w:val="none" w:sz="0" w:space="0" w:color="auto"/>
        <w:bottom w:val="none" w:sz="0" w:space="0" w:color="auto"/>
        <w:right w:val="none" w:sz="0" w:space="0" w:color="auto"/>
      </w:divBdr>
    </w:div>
    <w:div w:id="161952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www.fishing.tas.gov.a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thelaw.tas.gov.au"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3.emf"/><Relationship Id="rId19" Type="http://schemas.openxmlformats.org/officeDocument/2006/relationships/hyperlink" Target="http://www.environment.gov.au/resource/guidelines-ecologically-sustainable-management-fisheri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A682C-30B2-4F62-91B0-C672407DB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7965</Words>
  <Characters>45402</Characters>
  <Application>Microsoft Office Word</Application>
  <DocSecurity>0</DocSecurity>
  <Lines>378</Lines>
  <Paragraphs>106</Paragraphs>
  <ScaleCrop>false</ScaleCrop>
  <Company/>
  <LinksUpToDate>false</LinksUpToDate>
  <CharactersWithSpaces>53261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Gould’s Squid Fishery</dc:title>
  <dc:creator/>
  <cp:lastModifiedBy/>
  <cp:revision>1</cp:revision>
  <dcterms:created xsi:type="dcterms:W3CDTF">2014-07-30T05:59:00Z</dcterms:created>
  <dcterms:modified xsi:type="dcterms:W3CDTF">2014-07-30T06:00:00Z</dcterms:modified>
</cp:coreProperties>
</file>