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A7524F">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0CAC5632" w14:textId="77777777" w:rsidR="00157A24" w:rsidRDefault="00D179C8" w:rsidP="00A7524F">
      <w:pPr>
        <w:jc w:val="center"/>
        <w:outlineLvl w:val="5"/>
        <w:rPr>
          <w:rFonts w:cs="Arial"/>
          <w:b/>
          <w:sz w:val="36"/>
        </w:rPr>
      </w:pPr>
      <w:bookmarkStart w:id="0" w:name="_GoBack"/>
      <w:r w:rsidRPr="00157A24">
        <w:rPr>
          <w:rFonts w:cs="Arial"/>
          <w:b/>
          <w:sz w:val="36"/>
        </w:rPr>
        <w:t>S</w:t>
      </w:r>
      <w:r w:rsidR="00157A24">
        <w:rPr>
          <w:rFonts w:cs="Arial"/>
          <w:b/>
          <w:sz w:val="36"/>
        </w:rPr>
        <w:t xml:space="preserve">trategic Assessment of the </w:t>
      </w:r>
    </w:p>
    <w:p w14:paraId="48BFC190" w14:textId="77777777" w:rsidR="00157A24" w:rsidRDefault="00D179C8" w:rsidP="00A7524F">
      <w:pPr>
        <w:pStyle w:val="Heading6"/>
        <w:spacing w:before="0" w:after="200" w:line="276" w:lineRule="auto"/>
        <w:jc w:val="center"/>
        <w:rPr>
          <w:rFonts w:ascii="Arial" w:hAnsi="Arial" w:cs="Arial"/>
          <w:sz w:val="36"/>
        </w:rPr>
      </w:pPr>
      <w:r w:rsidRPr="002F7227">
        <w:rPr>
          <w:rFonts w:ascii="Arial" w:hAnsi="Arial" w:cs="Arial"/>
          <w:sz w:val="36"/>
        </w:rPr>
        <w:t>T</w:t>
      </w:r>
      <w:r w:rsidR="00157A24">
        <w:rPr>
          <w:rFonts w:ascii="Arial" w:hAnsi="Arial" w:cs="Arial"/>
          <w:sz w:val="36"/>
        </w:rPr>
        <w:t>orres Strait Tropical Rock Lobster Fishery</w:t>
      </w:r>
    </w:p>
    <w:bookmarkEnd w:id="0"/>
    <w:p w14:paraId="6A28F6C5" w14:textId="77777777" w:rsidR="00B6012C" w:rsidRPr="00A7524F" w:rsidRDefault="00B6012C" w:rsidP="00A7524F">
      <w:pPr>
        <w:tabs>
          <w:tab w:val="left" w:pos="6700"/>
        </w:tabs>
        <w:jc w:val="center"/>
        <w:outlineLvl w:val="5"/>
        <w:rPr>
          <w:rFonts w:cs="Arial"/>
          <w:sz w:val="48"/>
        </w:rPr>
      </w:pPr>
    </w:p>
    <w:p w14:paraId="408FC6FF" w14:textId="77777777" w:rsidR="00B6012C" w:rsidRPr="00A7524F" w:rsidRDefault="00B6012C" w:rsidP="00A7524F">
      <w:pPr>
        <w:tabs>
          <w:tab w:val="left" w:pos="6700"/>
        </w:tabs>
        <w:jc w:val="center"/>
        <w:outlineLvl w:val="5"/>
        <w:rPr>
          <w:rFonts w:cs="Arial"/>
          <w:sz w:val="48"/>
        </w:rPr>
      </w:pPr>
    </w:p>
    <w:p w14:paraId="66D1FFE6" w14:textId="633EBEBC" w:rsidR="00B6012C" w:rsidRPr="00D179C8" w:rsidRDefault="00B6012C" w:rsidP="00A7524F">
      <w:pPr>
        <w:tabs>
          <w:tab w:val="left" w:pos="6700"/>
        </w:tabs>
        <w:jc w:val="center"/>
        <w:outlineLvl w:val="5"/>
        <w:rPr>
          <w:rFonts w:cs="Arial"/>
          <w:b/>
          <w:sz w:val="32"/>
        </w:rPr>
      </w:pPr>
    </w:p>
    <w:p w14:paraId="2152FD8A" w14:textId="7928119A" w:rsidR="00B6012C" w:rsidRPr="00D179C8" w:rsidRDefault="00B6012C" w:rsidP="00A7524F">
      <w:pPr>
        <w:tabs>
          <w:tab w:val="left" w:pos="6700"/>
        </w:tabs>
        <w:jc w:val="center"/>
        <w:outlineLvl w:val="5"/>
        <w:rPr>
          <w:rFonts w:cs="Arial"/>
          <w:b/>
          <w:sz w:val="32"/>
        </w:rPr>
      </w:pPr>
    </w:p>
    <w:p w14:paraId="07D54897" w14:textId="3035A4E6" w:rsidR="00B6012C" w:rsidRPr="00D179C8" w:rsidRDefault="00B6012C" w:rsidP="00A7524F">
      <w:pPr>
        <w:tabs>
          <w:tab w:val="left" w:pos="6700"/>
        </w:tabs>
        <w:jc w:val="center"/>
        <w:outlineLvl w:val="5"/>
        <w:rPr>
          <w:rFonts w:cs="Arial"/>
          <w:b/>
          <w:sz w:val="32"/>
        </w:rPr>
      </w:pPr>
    </w:p>
    <w:p w14:paraId="1C4E77D7" w14:textId="349368B9" w:rsidR="00B6012C" w:rsidRPr="00D179C8" w:rsidRDefault="00B6012C" w:rsidP="00A7524F">
      <w:pPr>
        <w:tabs>
          <w:tab w:val="left" w:pos="6700"/>
        </w:tabs>
        <w:jc w:val="center"/>
        <w:outlineLvl w:val="5"/>
        <w:rPr>
          <w:rFonts w:cs="Arial"/>
          <w:b/>
          <w:sz w:val="32"/>
        </w:rPr>
      </w:pPr>
    </w:p>
    <w:p w14:paraId="6C907311" w14:textId="22D29B63" w:rsidR="005D1583" w:rsidRPr="00D179C8" w:rsidRDefault="005D1583" w:rsidP="00A7524F">
      <w:pPr>
        <w:tabs>
          <w:tab w:val="left" w:pos="6700"/>
        </w:tabs>
        <w:jc w:val="center"/>
        <w:outlineLvl w:val="5"/>
        <w:rPr>
          <w:rFonts w:cs="Arial"/>
          <w:b/>
          <w:sz w:val="48"/>
        </w:rPr>
      </w:pPr>
    </w:p>
    <w:p w14:paraId="09582250" w14:textId="77777777" w:rsidR="00B6012C" w:rsidRPr="00F6308F" w:rsidRDefault="00B6012C" w:rsidP="00A7524F">
      <w:pPr>
        <w:tabs>
          <w:tab w:val="left" w:pos="6700"/>
        </w:tabs>
        <w:jc w:val="center"/>
        <w:outlineLvl w:val="5"/>
        <w:rPr>
          <w:rFonts w:cs="Arial"/>
          <w:b/>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28D3F599" w:rsidR="00B6012C" w:rsidRPr="00F6308F" w:rsidRDefault="00AB6589" w:rsidP="00A7524F">
      <w:pPr>
        <w:pStyle w:val="Heading7"/>
        <w:keepNext w:val="0"/>
        <w:autoSpaceDE/>
        <w:autoSpaceDN/>
        <w:spacing w:after="200" w:line="276" w:lineRule="auto"/>
        <w:rPr>
          <w:rFonts w:ascii="Arial" w:hAnsi="Arial" w:cs="Arial"/>
          <w:lang w:val="en-AU"/>
        </w:rPr>
      </w:pPr>
      <w:r>
        <w:rPr>
          <w:rFonts w:ascii="Arial" w:hAnsi="Arial" w:cs="Arial"/>
          <w:lang w:val="en-AU"/>
        </w:rPr>
        <w:t>November</w:t>
      </w:r>
      <w:r w:rsidR="00D179C8" w:rsidRPr="002F7227">
        <w:rPr>
          <w:rFonts w:ascii="Arial" w:hAnsi="Arial" w:cs="Arial"/>
          <w:lang w:val="en-AU"/>
        </w:rPr>
        <w:t xml:space="preserve"> 2018</w:t>
      </w:r>
    </w:p>
    <w:p w14:paraId="1FA2A5CC" w14:textId="77777777" w:rsidR="00B6012C" w:rsidRPr="00F6308F" w:rsidRDefault="00B6012C" w:rsidP="00A7524F">
      <w:pPr>
        <w:jc w:val="center"/>
        <w:outlineLvl w:val="5"/>
        <w:rPr>
          <w:rFonts w:cs="Arial"/>
        </w:r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Default="00056E19" w:rsidP="00A7524F">
      <w:pPr>
        <w:tabs>
          <w:tab w:val="right" w:leader="dot" w:pos="8302"/>
        </w:tabs>
        <w:spacing w:before="100" w:beforeAutospacing="1" w:after="100" w:afterAutospacing="1" w:line="240" w:lineRule="auto"/>
        <w:rPr>
          <w:rFonts w:cs="Arial"/>
          <w:noProof/>
          <w:webHidden/>
          <w:sz w:val="20"/>
          <w:szCs w:val="20"/>
        </w:rPr>
      </w:pPr>
    </w:p>
    <w:p w14:paraId="110C19E1" w14:textId="5448826D" w:rsidR="002F7227" w:rsidRDefault="002F7227" w:rsidP="00A7524F">
      <w:pPr>
        <w:tabs>
          <w:tab w:val="right" w:leader="dot" w:pos="8302"/>
        </w:tabs>
        <w:spacing w:before="100" w:beforeAutospacing="1" w:after="100" w:afterAutospacing="1" w:line="240" w:lineRule="auto"/>
        <w:rPr>
          <w:rFonts w:cs="Arial"/>
          <w:noProof/>
          <w:webHidden/>
          <w:sz w:val="20"/>
          <w:szCs w:val="20"/>
        </w:rPr>
      </w:pPr>
    </w:p>
    <w:p w14:paraId="227A98E6" w14:textId="77777777" w:rsidR="002F7227" w:rsidRDefault="002F7227" w:rsidP="00A7524F">
      <w:pPr>
        <w:tabs>
          <w:tab w:val="right" w:leader="dot" w:pos="8302"/>
        </w:tabs>
        <w:spacing w:before="100" w:beforeAutospacing="1" w:after="100" w:afterAutospacing="1" w:line="240" w:lineRule="auto"/>
        <w:rPr>
          <w:rFonts w:cs="Arial"/>
          <w:noProof/>
          <w:webHidden/>
          <w:sz w:val="20"/>
          <w:szCs w:val="20"/>
        </w:rPr>
      </w:pPr>
    </w:p>
    <w:p w14:paraId="0D85DFEB" w14:textId="77777777" w:rsidR="002F7227" w:rsidRDefault="002F7227" w:rsidP="00A7524F">
      <w:pPr>
        <w:tabs>
          <w:tab w:val="right" w:leader="dot" w:pos="8302"/>
        </w:tabs>
        <w:spacing w:before="100" w:beforeAutospacing="1" w:after="100" w:afterAutospacing="1" w:line="240" w:lineRule="auto"/>
        <w:rPr>
          <w:rFonts w:cs="Arial"/>
          <w:noProof/>
          <w:webHidden/>
          <w:sz w:val="20"/>
          <w:szCs w:val="20"/>
        </w:rPr>
      </w:pPr>
    </w:p>
    <w:p w14:paraId="1F6514ED" w14:textId="77777777" w:rsidR="002F7227" w:rsidRDefault="002F7227" w:rsidP="00A7524F">
      <w:pPr>
        <w:tabs>
          <w:tab w:val="right" w:leader="dot" w:pos="8302"/>
        </w:tabs>
        <w:spacing w:before="100" w:beforeAutospacing="1" w:after="100" w:afterAutospacing="1" w:line="240" w:lineRule="auto"/>
        <w:rPr>
          <w:rFonts w:cs="Arial"/>
          <w:noProof/>
          <w:webHidden/>
          <w:sz w:val="20"/>
          <w:szCs w:val="20"/>
        </w:rPr>
      </w:pPr>
    </w:p>
    <w:p w14:paraId="351968A4" w14:textId="77777777" w:rsidR="002F7227" w:rsidRPr="00574DD7" w:rsidRDefault="002F7227"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4C68546C" w:rsidR="00C743A7" w:rsidRPr="002F7227" w:rsidRDefault="00C743A7" w:rsidP="00A7524F">
      <w:pPr>
        <w:pStyle w:val="NormalWeb"/>
        <w:rPr>
          <w:rFonts w:ascii="Arial" w:hAnsi="Arial" w:cs="Arial"/>
          <w:sz w:val="16"/>
          <w:szCs w:val="16"/>
        </w:rPr>
      </w:pPr>
      <w:r w:rsidRPr="002F7227">
        <w:rPr>
          <w:rFonts w:ascii="Arial" w:hAnsi="Arial" w:cs="Arial"/>
          <w:sz w:val="16"/>
          <w:szCs w:val="16"/>
        </w:rPr>
        <w:t xml:space="preserve">© Copyright Commonwealth of Australia, </w:t>
      </w:r>
      <w:r w:rsidR="00D179C8" w:rsidRPr="002F7227">
        <w:rPr>
          <w:rFonts w:ascii="Arial" w:hAnsi="Arial" w:cs="Arial"/>
          <w:sz w:val="16"/>
          <w:szCs w:val="16"/>
        </w:rPr>
        <w:t>2018</w:t>
      </w:r>
      <w:r w:rsidRPr="002F7227">
        <w:rPr>
          <w:rFonts w:ascii="Arial" w:hAnsi="Arial" w:cs="Arial"/>
          <w:sz w:val="16"/>
          <w:szCs w:val="16"/>
        </w:rPr>
        <w:t>.</w:t>
      </w:r>
    </w:p>
    <w:p w14:paraId="05B584B8" w14:textId="77777777" w:rsidR="00C743A7" w:rsidRPr="002F7227" w:rsidRDefault="00C743A7" w:rsidP="00A7524F">
      <w:pPr>
        <w:pStyle w:val="NormalWeb"/>
        <w:rPr>
          <w:rFonts w:ascii="Arial" w:hAnsi="Arial" w:cs="Arial"/>
          <w:i/>
          <w:sz w:val="16"/>
          <w:szCs w:val="16"/>
        </w:rPr>
      </w:pPr>
      <w:r w:rsidRPr="002F7227">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297BBA12" w:rsidR="00C743A7" w:rsidRPr="002F7227" w:rsidRDefault="00D179C8" w:rsidP="00A7524F">
      <w:pPr>
        <w:pStyle w:val="NormalWeb"/>
        <w:rPr>
          <w:rFonts w:ascii="Arial" w:hAnsi="Arial" w:cs="Arial"/>
          <w:sz w:val="16"/>
          <w:szCs w:val="16"/>
        </w:rPr>
      </w:pPr>
      <w:r w:rsidRPr="002F7227">
        <w:rPr>
          <w:rFonts w:ascii="Arial" w:hAnsi="Arial" w:cs="Arial"/>
          <w:i/>
          <w:sz w:val="16"/>
          <w:szCs w:val="16"/>
        </w:rPr>
        <w:t xml:space="preserve">Strategic </w:t>
      </w:r>
      <w:r w:rsidR="00C743A7" w:rsidRPr="002F7227">
        <w:rPr>
          <w:rFonts w:ascii="Arial" w:hAnsi="Arial" w:cs="Arial"/>
          <w:i/>
          <w:sz w:val="16"/>
          <w:szCs w:val="16"/>
        </w:rPr>
        <w:t xml:space="preserve">Assessment of the </w:t>
      </w:r>
      <w:r w:rsidRPr="002F7227">
        <w:rPr>
          <w:rFonts w:ascii="Arial" w:hAnsi="Arial" w:cs="Arial"/>
          <w:i/>
          <w:sz w:val="16"/>
          <w:szCs w:val="16"/>
        </w:rPr>
        <w:t>Torres Strait Tropical Rock Lobster</w:t>
      </w:r>
      <w:r w:rsidR="00056E19" w:rsidRPr="002F7227">
        <w:rPr>
          <w:rFonts w:ascii="Arial" w:hAnsi="Arial" w:cs="Arial"/>
          <w:i/>
          <w:sz w:val="16"/>
          <w:szCs w:val="16"/>
        </w:rPr>
        <w:t xml:space="preserve"> </w:t>
      </w:r>
      <w:r w:rsidR="00C743A7" w:rsidRPr="002F7227">
        <w:rPr>
          <w:rFonts w:ascii="Arial" w:hAnsi="Arial" w:cs="Arial"/>
          <w:i/>
          <w:sz w:val="16"/>
          <w:szCs w:val="16"/>
        </w:rPr>
        <w:t xml:space="preserve">Fishery </w:t>
      </w:r>
      <w:r w:rsidR="00AB6589">
        <w:rPr>
          <w:rFonts w:ascii="Arial" w:hAnsi="Arial" w:cs="Arial"/>
          <w:i/>
          <w:sz w:val="16"/>
          <w:szCs w:val="16"/>
        </w:rPr>
        <w:t>November</w:t>
      </w:r>
      <w:r w:rsidR="00971EF4" w:rsidRPr="002F7227">
        <w:rPr>
          <w:rFonts w:ascii="Arial" w:hAnsi="Arial" w:cs="Arial"/>
          <w:i/>
          <w:sz w:val="16"/>
          <w:szCs w:val="16"/>
        </w:rPr>
        <w:t xml:space="preserve"> </w:t>
      </w:r>
      <w:r w:rsidRPr="002F7227">
        <w:rPr>
          <w:rFonts w:ascii="Arial" w:hAnsi="Arial" w:cs="Arial"/>
          <w:i/>
          <w:sz w:val="16"/>
          <w:szCs w:val="16"/>
        </w:rPr>
        <w:t>2018</w:t>
      </w:r>
      <w:r w:rsidR="00056E19" w:rsidRPr="002F7227">
        <w:rPr>
          <w:rFonts w:ascii="Arial" w:hAnsi="Arial" w:cs="Arial"/>
          <w:i/>
          <w:sz w:val="16"/>
          <w:szCs w:val="16"/>
        </w:rPr>
        <w:t xml:space="preserve"> </w:t>
      </w:r>
      <w:r w:rsidR="00C743A7" w:rsidRPr="002F7227">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71890537" w:rsidR="00C743A7" w:rsidRPr="002F7227" w:rsidRDefault="00C743A7" w:rsidP="00A7524F">
      <w:pPr>
        <w:pStyle w:val="NormalWeb"/>
        <w:rPr>
          <w:rFonts w:ascii="Arial" w:hAnsi="Arial" w:cs="Arial"/>
          <w:sz w:val="16"/>
          <w:szCs w:val="16"/>
        </w:rPr>
      </w:pPr>
      <w:r w:rsidRPr="002F7227">
        <w:rPr>
          <w:rFonts w:ascii="Arial" w:hAnsi="Arial" w:cs="Arial"/>
          <w:sz w:val="16"/>
          <w:szCs w:val="16"/>
        </w:rPr>
        <w:t>This report should be attributed as ‘</w:t>
      </w:r>
      <w:r w:rsidR="00D179C8" w:rsidRPr="002F7227">
        <w:rPr>
          <w:rFonts w:ascii="Arial" w:hAnsi="Arial" w:cs="Arial"/>
          <w:sz w:val="16"/>
          <w:szCs w:val="16"/>
        </w:rPr>
        <w:t xml:space="preserve">Strategic </w:t>
      </w:r>
      <w:r w:rsidRPr="002F7227">
        <w:rPr>
          <w:rFonts w:ascii="Arial" w:hAnsi="Arial" w:cs="Arial"/>
          <w:i/>
          <w:sz w:val="16"/>
          <w:szCs w:val="16"/>
        </w:rPr>
        <w:t xml:space="preserve">Assessment of the </w:t>
      </w:r>
      <w:r w:rsidR="00D179C8" w:rsidRPr="002F7227">
        <w:rPr>
          <w:rFonts w:ascii="Arial" w:hAnsi="Arial" w:cs="Arial"/>
          <w:i/>
          <w:sz w:val="16"/>
          <w:szCs w:val="16"/>
        </w:rPr>
        <w:t xml:space="preserve">Torres Strait Tropical Rock Lobster Fishery </w:t>
      </w:r>
      <w:r w:rsidR="007612CA">
        <w:rPr>
          <w:rFonts w:ascii="Arial" w:hAnsi="Arial" w:cs="Arial"/>
          <w:i/>
          <w:sz w:val="16"/>
          <w:szCs w:val="16"/>
        </w:rPr>
        <w:t>November</w:t>
      </w:r>
      <w:r w:rsidR="007612CA" w:rsidRPr="002F7227">
        <w:rPr>
          <w:rFonts w:ascii="Arial" w:hAnsi="Arial" w:cs="Arial"/>
          <w:i/>
          <w:sz w:val="16"/>
          <w:szCs w:val="16"/>
        </w:rPr>
        <w:t xml:space="preserve"> </w:t>
      </w:r>
      <w:r w:rsidR="00D179C8" w:rsidRPr="002F7227">
        <w:rPr>
          <w:rFonts w:ascii="Arial" w:hAnsi="Arial" w:cs="Arial"/>
          <w:i/>
          <w:sz w:val="16"/>
          <w:szCs w:val="16"/>
        </w:rPr>
        <w:t>2018</w:t>
      </w:r>
      <w:r w:rsidRPr="002F7227">
        <w:rPr>
          <w:rFonts w:ascii="Arial" w:hAnsi="Arial" w:cs="Arial"/>
          <w:sz w:val="16"/>
          <w:szCs w:val="16"/>
        </w:rPr>
        <w:t xml:space="preserve">, Commonwealth of Australia </w:t>
      </w:r>
      <w:r w:rsidR="00D179C8" w:rsidRPr="002F7227">
        <w:rPr>
          <w:rFonts w:ascii="Arial" w:hAnsi="Arial" w:cs="Arial"/>
          <w:sz w:val="16"/>
          <w:szCs w:val="16"/>
        </w:rPr>
        <w:t>2018</w:t>
      </w:r>
      <w:r w:rsidR="004649FA" w:rsidRPr="002F7227">
        <w:rPr>
          <w:rFonts w:ascii="Arial" w:hAnsi="Arial" w:cs="Arial"/>
          <w:sz w:val="16"/>
          <w:szCs w:val="16"/>
        </w:rPr>
        <w:t>’</w:t>
      </w:r>
      <w:r w:rsidRPr="002F7227">
        <w:rPr>
          <w:rFonts w:ascii="Arial" w:hAnsi="Arial" w:cs="Arial"/>
          <w:sz w:val="16"/>
          <w:szCs w:val="16"/>
        </w:rPr>
        <w:t>.</w:t>
      </w:r>
    </w:p>
    <w:p w14:paraId="0D5442F5" w14:textId="77777777" w:rsidR="00C743A7" w:rsidRPr="002F7227" w:rsidRDefault="00C743A7" w:rsidP="00A7524F">
      <w:pPr>
        <w:pStyle w:val="NormalWeb"/>
        <w:rPr>
          <w:rFonts w:ascii="Arial" w:hAnsi="Arial" w:cs="Arial"/>
          <w:sz w:val="20"/>
          <w:szCs w:val="20"/>
          <w:lang w:val="en-AU"/>
        </w:rPr>
      </w:pPr>
      <w:r w:rsidRPr="002F7227">
        <w:rPr>
          <w:rFonts w:ascii="Arial" w:hAnsi="Arial" w:cs="Arial"/>
          <w:sz w:val="20"/>
          <w:szCs w:val="20"/>
          <w:lang w:val="en-AU"/>
        </w:rPr>
        <w:t xml:space="preserve"> </w:t>
      </w:r>
    </w:p>
    <w:p w14:paraId="749958A3" w14:textId="77777777" w:rsidR="00C743A7" w:rsidRPr="002F7227" w:rsidRDefault="00C743A7" w:rsidP="00A7524F">
      <w:pPr>
        <w:spacing w:before="100" w:beforeAutospacing="1" w:after="100" w:afterAutospacing="1" w:line="240" w:lineRule="auto"/>
        <w:rPr>
          <w:rFonts w:cs="Arial"/>
          <w:b/>
          <w:sz w:val="16"/>
          <w:szCs w:val="16"/>
        </w:rPr>
      </w:pPr>
      <w:r w:rsidRPr="002F7227">
        <w:rPr>
          <w:rFonts w:cs="Arial"/>
          <w:b/>
          <w:sz w:val="16"/>
          <w:szCs w:val="16"/>
        </w:rPr>
        <w:t>Disclaimer</w:t>
      </w:r>
    </w:p>
    <w:p w14:paraId="39EA68CA" w14:textId="48CB6253" w:rsidR="00C743A7" w:rsidRPr="00F6308F" w:rsidRDefault="00C743A7" w:rsidP="00A7524F">
      <w:pPr>
        <w:pStyle w:val="NormalWeb"/>
        <w:rPr>
          <w:rFonts w:ascii="Arial" w:hAnsi="Arial" w:cs="Arial"/>
          <w:sz w:val="16"/>
          <w:szCs w:val="16"/>
          <w:lang w:val="en-AU"/>
        </w:rPr>
      </w:pPr>
      <w:r w:rsidRPr="002F7227">
        <w:rPr>
          <w:rFonts w:ascii="Arial" w:hAnsi="Arial" w:cs="Arial"/>
          <w:sz w:val="16"/>
          <w:szCs w:val="16"/>
          <w:lang w:val="en-AU"/>
        </w:rPr>
        <w:t xml:space="preserve">This document is an assessment carried out by the Department of the Environment and Energy of a commercial fishery against the Australian Government </w:t>
      </w:r>
      <w:r w:rsidRPr="002F7227">
        <w:rPr>
          <w:rFonts w:ascii="Arial" w:hAnsi="Arial" w:cs="Arial"/>
          <w:i/>
          <w:iCs/>
          <w:sz w:val="16"/>
          <w:szCs w:val="16"/>
          <w:lang w:val="en-AU"/>
        </w:rPr>
        <w:t>Guidelines for the Ecologically Sustainable Management of Fisheries – 2nd Edition</w:t>
      </w:r>
      <w:r w:rsidRPr="002F7227">
        <w:rPr>
          <w:rFonts w:ascii="Arial" w:hAnsi="Arial" w:cs="Arial"/>
          <w:sz w:val="16"/>
          <w:szCs w:val="16"/>
          <w:lang w:val="en-AU"/>
        </w:rPr>
        <w:t xml:space="preserve">. It forms part of the advice provided to the Minister for the Environment on the fishery in relation to decisions under the </w:t>
      </w:r>
      <w:r w:rsidRPr="002F7227">
        <w:rPr>
          <w:rFonts w:ascii="Arial" w:hAnsi="Arial" w:cs="Arial"/>
          <w:i/>
          <w:iCs/>
          <w:sz w:val="16"/>
          <w:szCs w:val="16"/>
          <w:lang w:val="en-AU"/>
        </w:rPr>
        <w:t>Environment Protection and Biodiversity Conservation Act 1999</w:t>
      </w:r>
      <w:r w:rsidRPr="002F7227">
        <w:rPr>
          <w:rFonts w:ascii="Arial" w:hAnsi="Arial" w:cs="Arial"/>
          <w:sz w:val="16"/>
          <w:szCs w:val="16"/>
          <w:lang w:val="en-AU"/>
        </w:rPr>
        <w:t>. The views expressed do not necessarily reflect those of the Minister for the Environment or the Australian Government.</w:t>
      </w:r>
    </w:p>
    <w:p w14:paraId="30DF465A" w14:textId="71045C63" w:rsidR="00574DD7" w:rsidRPr="00F6308F" w:rsidRDefault="00C743A7" w:rsidP="00A7524F">
      <w:pPr>
        <w:spacing w:before="100" w:beforeAutospacing="1" w:after="100" w:afterAutospacing="1" w:line="240" w:lineRule="auto"/>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0608AE3" w14:textId="77777777" w:rsidR="002F7227" w:rsidRDefault="002F7227">
      <w:pPr>
        <w:spacing w:after="0" w:line="240" w:lineRule="auto"/>
        <w:rPr>
          <w:rFonts w:cs="Arial"/>
        </w:rPr>
      </w:pPr>
      <w:r>
        <w:rPr>
          <w:rFonts w:cs="Arial"/>
          <w:b/>
          <w:bCs/>
        </w:rPr>
        <w:br w:type="page"/>
      </w:r>
    </w:p>
    <w:p w14:paraId="0ADD5837" w14:textId="3A64B0A4" w:rsidR="00EA1859" w:rsidRPr="00EA1859" w:rsidRDefault="00EA1859" w:rsidP="00EA1859">
      <w:pPr>
        <w:tabs>
          <w:tab w:val="right" w:leader="dot" w:pos="8302"/>
        </w:tabs>
        <w:ind w:left="1166" w:right="792" w:hanging="1166"/>
        <w:rPr>
          <w:rFonts w:cs="Arial"/>
          <w:b/>
          <w:noProof/>
          <w:webHidden/>
          <w:sz w:val="24"/>
          <w:szCs w:val="24"/>
        </w:rPr>
      </w:pPr>
      <w:r w:rsidRPr="00EA1859">
        <w:rPr>
          <w:rFonts w:cs="Arial"/>
          <w:b/>
          <w:noProof/>
          <w:webHidden/>
          <w:sz w:val="24"/>
          <w:szCs w:val="24"/>
        </w:rPr>
        <w:lastRenderedPageBreak/>
        <w:t xml:space="preserve">Contents </w:t>
      </w:r>
    </w:p>
    <w:sdt>
      <w:sdtPr>
        <w:rPr>
          <w:rFonts w:cs="Times New Roman"/>
          <w:b w:val="0"/>
          <w:bCs/>
          <w:caps w:val="0"/>
          <w:sz w:val="22"/>
          <w:szCs w:val="22"/>
        </w:rPr>
        <w:id w:val="992149566"/>
        <w:docPartObj>
          <w:docPartGallery w:val="Table of Contents"/>
          <w:docPartUnique/>
        </w:docPartObj>
      </w:sdtPr>
      <w:sdtEndPr>
        <w:rPr>
          <w:bCs w:val="0"/>
          <w:noProof/>
        </w:rPr>
      </w:sdtEndPr>
      <w:sdtContent>
        <w:p w14:paraId="0DCB5FF7" w14:textId="64AFB57D" w:rsidR="00134108" w:rsidRPr="00EA1859" w:rsidRDefault="00134108" w:rsidP="00EA1859">
          <w:pPr>
            <w:pStyle w:val="TOCHeading"/>
            <w:rPr>
              <w:b w:val="0"/>
            </w:rPr>
          </w:pPr>
        </w:p>
        <w:p w14:paraId="4A32D7B5" w14:textId="77777777" w:rsidR="00E3369D" w:rsidRDefault="00134108">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3368284" w:history="1">
            <w:r w:rsidR="00E3369D" w:rsidRPr="00913154">
              <w:rPr>
                <w:rStyle w:val="Hyperlink"/>
              </w:rPr>
              <w:t>Executive summary of the strategic assessment of the Torres Strait Tropical Rock Lobster Fishery</w:t>
            </w:r>
            <w:r w:rsidR="00E3369D">
              <w:rPr>
                <w:webHidden/>
              </w:rPr>
              <w:tab/>
            </w:r>
            <w:r w:rsidR="00E3369D">
              <w:rPr>
                <w:webHidden/>
              </w:rPr>
              <w:fldChar w:fldCharType="begin"/>
            </w:r>
            <w:r w:rsidR="00E3369D">
              <w:rPr>
                <w:webHidden/>
              </w:rPr>
              <w:instrText xml:space="preserve"> PAGEREF _Toc3368284 \h </w:instrText>
            </w:r>
            <w:r w:rsidR="00E3369D">
              <w:rPr>
                <w:webHidden/>
              </w:rPr>
            </w:r>
            <w:r w:rsidR="00E3369D">
              <w:rPr>
                <w:webHidden/>
              </w:rPr>
              <w:fldChar w:fldCharType="separate"/>
            </w:r>
            <w:r w:rsidR="00A943D4">
              <w:rPr>
                <w:webHidden/>
              </w:rPr>
              <w:t>4</w:t>
            </w:r>
            <w:r w:rsidR="00E3369D">
              <w:rPr>
                <w:webHidden/>
              </w:rPr>
              <w:fldChar w:fldCharType="end"/>
            </w:r>
          </w:hyperlink>
        </w:p>
        <w:p w14:paraId="1B8A1D36" w14:textId="77777777" w:rsidR="00E3369D" w:rsidRDefault="00CA6233">
          <w:pPr>
            <w:pStyle w:val="TOC1"/>
            <w:rPr>
              <w:rFonts w:asciiTheme="minorHAnsi" w:eastAsiaTheme="minorEastAsia" w:hAnsiTheme="minorHAnsi" w:cstheme="minorBidi"/>
              <w:sz w:val="22"/>
              <w:szCs w:val="22"/>
            </w:rPr>
          </w:pPr>
          <w:hyperlink w:anchor="_Toc3368285" w:history="1">
            <w:r w:rsidR="00E3369D" w:rsidRPr="00913154">
              <w:rPr>
                <w:rStyle w:val="Hyperlink"/>
              </w:rPr>
              <w:t>Section 1: Assessment summary of the Torres Strait Tropical Rock Lobster Fishery against the guidelines for the ecologically sustainable management of fisheries (2nd edition), consistent with the EPBC Act</w:t>
            </w:r>
            <w:r w:rsidR="00E3369D">
              <w:rPr>
                <w:webHidden/>
              </w:rPr>
              <w:tab/>
            </w:r>
            <w:r w:rsidR="00E3369D">
              <w:rPr>
                <w:webHidden/>
              </w:rPr>
              <w:fldChar w:fldCharType="begin"/>
            </w:r>
            <w:r w:rsidR="00E3369D">
              <w:rPr>
                <w:webHidden/>
              </w:rPr>
              <w:instrText xml:space="preserve"> PAGEREF _Toc3368285 \h </w:instrText>
            </w:r>
            <w:r w:rsidR="00E3369D">
              <w:rPr>
                <w:webHidden/>
              </w:rPr>
            </w:r>
            <w:r w:rsidR="00E3369D">
              <w:rPr>
                <w:webHidden/>
              </w:rPr>
              <w:fldChar w:fldCharType="separate"/>
            </w:r>
            <w:r w:rsidR="00A943D4">
              <w:rPr>
                <w:webHidden/>
              </w:rPr>
              <w:t>5</w:t>
            </w:r>
            <w:r w:rsidR="00E3369D">
              <w:rPr>
                <w:webHidden/>
              </w:rPr>
              <w:fldChar w:fldCharType="end"/>
            </w:r>
          </w:hyperlink>
        </w:p>
        <w:p w14:paraId="1C8F6E05" w14:textId="77777777" w:rsidR="00E3369D" w:rsidRDefault="00CA6233">
          <w:pPr>
            <w:pStyle w:val="TOC1"/>
            <w:rPr>
              <w:rFonts w:asciiTheme="minorHAnsi" w:eastAsiaTheme="minorEastAsia" w:hAnsiTheme="minorHAnsi" w:cstheme="minorBidi"/>
              <w:sz w:val="22"/>
              <w:szCs w:val="22"/>
            </w:rPr>
          </w:pPr>
          <w:hyperlink w:anchor="_Toc3368286" w:history="1">
            <w:r w:rsidR="00E3369D" w:rsidRPr="00913154">
              <w:rPr>
                <w:rStyle w:val="Hyperlink"/>
              </w:rPr>
              <w:t>Section 2: Detailed analysis of the Torres Strait Tropical Rock Lobster Fishery against the guidelines for the ecologically sustainable management of fisheries (2nd edition)</w:t>
            </w:r>
            <w:r w:rsidR="00E3369D">
              <w:rPr>
                <w:webHidden/>
              </w:rPr>
              <w:tab/>
            </w:r>
            <w:r w:rsidR="00E3369D">
              <w:rPr>
                <w:webHidden/>
              </w:rPr>
              <w:fldChar w:fldCharType="begin"/>
            </w:r>
            <w:r w:rsidR="00E3369D">
              <w:rPr>
                <w:webHidden/>
              </w:rPr>
              <w:instrText xml:space="preserve"> PAGEREF _Toc3368286 \h </w:instrText>
            </w:r>
            <w:r w:rsidR="00E3369D">
              <w:rPr>
                <w:webHidden/>
              </w:rPr>
            </w:r>
            <w:r w:rsidR="00E3369D">
              <w:rPr>
                <w:webHidden/>
              </w:rPr>
              <w:fldChar w:fldCharType="separate"/>
            </w:r>
            <w:r w:rsidR="00A943D4">
              <w:rPr>
                <w:webHidden/>
              </w:rPr>
              <w:t>9</w:t>
            </w:r>
            <w:r w:rsidR="00E3369D">
              <w:rPr>
                <w:webHidden/>
              </w:rPr>
              <w:fldChar w:fldCharType="end"/>
            </w:r>
          </w:hyperlink>
        </w:p>
        <w:p w14:paraId="457C81A5" w14:textId="77777777" w:rsidR="00E3369D" w:rsidRDefault="00CA6233">
          <w:pPr>
            <w:pStyle w:val="TOC1"/>
            <w:rPr>
              <w:rFonts w:asciiTheme="minorHAnsi" w:eastAsiaTheme="minorEastAsia" w:hAnsiTheme="minorHAnsi" w:cstheme="minorBidi"/>
              <w:sz w:val="22"/>
              <w:szCs w:val="22"/>
            </w:rPr>
          </w:pPr>
          <w:hyperlink w:anchor="_Toc3368287" w:history="1">
            <w:r w:rsidR="00E3369D" w:rsidRPr="00913154">
              <w:rPr>
                <w:rStyle w:val="Hyperlink"/>
              </w:rPr>
              <w:t>Section 3: Assessment of the Torres Strait Tropical Rock Lobster Fishery against the requirements of the EPBC Act</w:t>
            </w:r>
            <w:r w:rsidR="00E3369D">
              <w:rPr>
                <w:webHidden/>
              </w:rPr>
              <w:tab/>
            </w:r>
            <w:r w:rsidR="00E3369D">
              <w:rPr>
                <w:webHidden/>
              </w:rPr>
              <w:fldChar w:fldCharType="begin"/>
            </w:r>
            <w:r w:rsidR="00E3369D">
              <w:rPr>
                <w:webHidden/>
              </w:rPr>
              <w:instrText xml:space="preserve"> PAGEREF _Toc3368287 \h </w:instrText>
            </w:r>
            <w:r w:rsidR="00E3369D">
              <w:rPr>
                <w:webHidden/>
              </w:rPr>
            </w:r>
            <w:r w:rsidR="00E3369D">
              <w:rPr>
                <w:webHidden/>
              </w:rPr>
              <w:fldChar w:fldCharType="separate"/>
            </w:r>
            <w:r w:rsidR="00A943D4">
              <w:rPr>
                <w:webHidden/>
              </w:rPr>
              <w:t>16</w:t>
            </w:r>
            <w:r w:rsidR="00E3369D">
              <w:rPr>
                <w:webHidden/>
              </w:rPr>
              <w:fldChar w:fldCharType="end"/>
            </w:r>
          </w:hyperlink>
        </w:p>
        <w:p w14:paraId="548669E3" w14:textId="77777777" w:rsidR="00E3369D" w:rsidRDefault="00CA6233">
          <w:pPr>
            <w:pStyle w:val="TOC1"/>
            <w:rPr>
              <w:rFonts w:asciiTheme="minorHAnsi" w:eastAsiaTheme="minorEastAsia" w:hAnsiTheme="minorHAnsi" w:cstheme="minorBidi"/>
              <w:sz w:val="22"/>
              <w:szCs w:val="22"/>
            </w:rPr>
          </w:pPr>
          <w:hyperlink w:anchor="_Toc3368288" w:history="1">
            <w:r w:rsidR="00E3369D" w:rsidRPr="00913154">
              <w:rPr>
                <w:rStyle w:val="Hyperlink"/>
              </w:rPr>
              <w:t>Section 4: Torres Strait Tropical Rock Lobster Fishery – Summary of issues requiring conditions, December 2017</w:t>
            </w:r>
            <w:r w:rsidR="00E3369D">
              <w:rPr>
                <w:webHidden/>
              </w:rPr>
              <w:tab/>
            </w:r>
            <w:r w:rsidR="00E3369D">
              <w:rPr>
                <w:webHidden/>
              </w:rPr>
              <w:fldChar w:fldCharType="begin"/>
            </w:r>
            <w:r w:rsidR="00E3369D">
              <w:rPr>
                <w:webHidden/>
              </w:rPr>
              <w:instrText xml:space="preserve"> PAGEREF _Toc3368288 \h </w:instrText>
            </w:r>
            <w:r w:rsidR="00E3369D">
              <w:rPr>
                <w:webHidden/>
              </w:rPr>
            </w:r>
            <w:r w:rsidR="00E3369D">
              <w:rPr>
                <w:webHidden/>
              </w:rPr>
              <w:fldChar w:fldCharType="separate"/>
            </w:r>
            <w:r w:rsidR="00A943D4">
              <w:rPr>
                <w:webHidden/>
              </w:rPr>
              <w:t>25</w:t>
            </w:r>
            <w:r w:rsidR="00E3369D">
              <w:rPr>
                <w:webHidden/>
              </w:rPr>
              <w:fldChar w:fldCharType="end"/>
            </w:r>
          </w:hyperlink>
        </w:p>
        <w:p w14:paraId="4399063A" w14:textId="77777777" w:rsidR="00E3369D" w:rsidRDefault="00CA6233">
          <w:pPr>
            <w:pStyle w:val="TOC1"/>
            <w:rPr>
              <w:rFonts w:asciiTheme="minorHAnsi" w:eastAsiaTheme="minorEastAsia" w:hAnsiTheme="minorHAnsi" w:cstheme="minorBidi"/>
              <w:sz w:val="22"/>
              <w:szCs w:val="22"/>
            </w:rPr>
          </w:pPr>
          <w:hyperlink w:anchor="_Toc3368289" w:history="1">
            <w:r w:rsidR="00E3369D" w:rsidRPr="00913154">
              <w:rPr>
                <w:rStyle w:val="Hyperlink"/>
              </w:rPr>
              <w:t>References</w:t>
            </w:r>
            <w:r w:rsidR="00E3369D">
              <w:rPr>
                <w:webHidden/>
              </w:rPr>
              <w:tab/>
            </w:r>
            <w:r w:rsidR="00E3369D">
              <w:rPr>
                <w:webHidden/>
              </w:rPr>
              <w:fldChar w:fldCharType="begin"/>
            </w:r>
            <w:r w:rsidR="00E3369D">
              <w:rPr>
                <w:webHidden/>
              </w:rPr>
              <w:instrText xml:space="preserve"> PAGEREF _Toc3368289 \h </w:instrText>
            </w:r>
            <w:r w:rsidR="00E3369D">
              <w:rPr>
                <w:webHidden/>
              </w:rPr>
            </w:r>
            <w:r w:rsidR="00E3369D">
              <w:rPr>
                <w:webHidden/>
              </w:rPr>
              <w:fldChar w:fldCharType="separate"/>
            </w:r>
            <w:r w:rsidR="00A943D4">
              <w:rPr>
                <w:webHidden/>
              </w:rPr>
              <w:t>26</w:t>
            </w:r>
            <w:r w:rsidR="00E3369D">
              <w:rPr>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Pr="00EA1859" w:rsidRDefault="00134108" w:rsidP="00134108">
      <w:pPr>
        <w:tabs>
          <w:tab w:val="right" w:leader="dot" w:pos="8302"/>
        </w:tabs>
        <w:ind w:left="1166" w:right="792" w:hanging="1166"/>
        <w:rPr>
          <w:rFonts w:cs="Arial"/>
          <w:noProof/>
          <w:webHidden/>
        </w:rPr>
      </w:pPr>
    </w:p>
    <w:p w14:paraId="6BD643EE" w14:textId="77777777" w:rsidR="002F7227" w:rsidRPr="00EA1859" w:rsidRDefault="002F7227" w:rsidP="002C65FE">
      <w:pPr>
        <w:pStyle w:val="Heading1"/>
        <w:rPr>
          <w:b w:val="0"/>
        </w:rPr>
      </w:pPr>
    </w:p>
    <w:p w14:paraId="0599FE0B" w14:textId="77777777" w:rsidR="002F7227" w:rsidRDefault="002F7227">
      <w:pPr>
        <w:spacing w:after="0" w:line="240" w:lineRule="auto"/>
        <w:rPr>
          <w:rFonts w:cs="Arial"/>
          <w:b/>
          <w:caps/>
        </w:rPr>
      </w:pPr>
      <w:r>
        <w:br w:type="page"/>
      </w:r>
    </w:p>
    <w:p w14:paraId="4911004E" w14:textId="02560794" w:rsidR="00CF1DE5" w:rsidRPr="00A96912" w:rsidRDefault="00CF1DE5" w:rsidP="002C65FE">
      <w:pPr>
        <w:pStyle w:val="TOCHeading"/>
      </w:pPr>
      <w:bookmarkStart w:id="1" w:name="_Toc3368284"/>
      <w:r w:rsidRPr="00A96912">
        <w:lastRenderedPageBreak/>
        <w:t xml:space="preserve">Executive </w:t>
      </w:r>
      <w:r w:rsidR="00EA2F5A">
        <w:t>s</w:t>
      </w:r>
      <w:r w:rsidRPr="00A96912">
        <w:t xml:space="preserve">ummary of the </w:t>
      </w:r>
      <w:r w:rsidR="00EA2F5A">
        <w:t>s</w:t>
      </w:r>
      <w:r w:rsidR="00D179C8" w:rsidRPr="00A96912">
        <w:t xml:space="preserve">trategic </w:t>
      </w:r>
      <w:r w:rsidR="00EA2F5A">
        <w:t>a</w:t>
      </w:r>
      <w:r w:rsidRPr="00A96912">
        <w:t xml:space="preserve">ssessment of the </w:t>
      </w:r>
      <w:r w:rsidR="00D179C8" w:rsidRPr="00A96912">
        <w:t>Torres Strait Tropical Rock Lobster</w:t>
      </w:r>
      <w:r w:rsidR="00134108" w:rsidRPr="00A96912">
        <w:t xml:space="preserve"> Fishery</w:t>
      </w:r>
      <w:bookmarkEnd w:id="1"/>
      <w:r w:rsidR="00134108" w:rsidRPr="00A96912">
        <w:t xml:space="preserve"> </w:t>
      </w:r>
    </w:p>
    <w:p w14:paraId="1FCD8F05" w14:textId="0C0C49DB" w:rsidR="00B24B10" w:rsidRDefault="00953D3F" w:rsidP="00B92842">
      <w:pPr>
        <w:spacing w:before="120" w:after="120" w:line="240" w:lineRule="auto"/>
        <w:rPr>
          <w:rFonts w:cs="Arial"/>
        </w:rPr>
      </w:pPr>
      <w:r w:rsidRPr="00B24B10">
        <w:rPr>
          <w:rFonts w:cs="Arial"/>
        </w:rPr>
        <w:t xml:space="preserve">On 04 May 2016, the Minister for the Environment signed a section 146 agreement to formally commence a strategic assessment under the EPBC Act of the impacts of actions under the </w:t>
      </w:r>
      <w:r w:rsidRPr="00B24B10">
        <w:rPr>
          <w:rFonts w:cs="Arial"/>
          <w:i/>
        </w:rPr>
        <w:t>Torres Strait Fishery (Quotas for Tropical Rock Lobster (Kaiar) Management Plan</w:t>
      </w:r>
      <w:r w:rsidR="00F67356" w:rsidRPr="00B24B10">
        <w:rPr>
          <w:rFonts w:cs="Arial"/>
          <w:i/>
        </w:rPr>
        <w:t> </w:t>
      </w:r>
      <w:r w:rsidRPr="00B24B10">
        <w:rPr>
          <w:rFonts w:cs="Arial"/>
          <w:i/>
        </w:rPr>
        <w:t>2018</w:t>
      </w:r>
      <w:r w:rsidR="00F67356" w:rsidRPr="00B24B10">
        <w:rPr>
          <w:rFonts w:cs="Arial"/>
        </w:rPr>
        <w:t xml:space="preserve"> (Kaiar Management Plan)</w:t>
      </w:r>
      <w:r w:rsidR="00B24B10" w:rsidRPr="00B24B10">
        <w:rPr>
          <w:rFonts w:cs="Arial"/>
        </w:rPr>
        <w:t xml:space="preserve"> for the Torres Strait Tropical Rock Lobster Fishery (the fishery)</w:t>
      </w:r>
      <w:r w:rsidRPr="00B24B10">
        <w:rPr>
          <w:rFonts w:cs="Arial"/>
        </w:rPr>
        <w:t xml:space="preserve">. The </w:t>
      </w:r>
      <w:r w:rsidR="00B24B10" w:rsidRPr="00B24B10">
        <w:rPr>
          <w:rFonts w:cs="Arial"/>
        </w:rPr>
        <w:t xml:space="preserve">Kaiar Management Plan </w:t>
      </w:r>
      <w:r w:rsidRPr="00B24B10">
        <w:rPr>
          <w:rFonts w:cs="Arial"/>
        </w:rPr>
        <w:t xml:space="preserve">is made under the </w:t>
      </w:r>
      <w:r w:rsidRPr="00B24B10">
        <w:rPr>
          <w:rFonts w:cs="Arial"/>
          <w:i/>
        </w:rPr>
        <w:t>Torres Strait Fisheries Act</w:t>
      </w:r>
      <w:r w:rsidR="00F67356" w:rsidRPr="00B24B10">
        <w:rPr>
          <w:rFonts w:cs="Arial"/>
          <w:i/>
        </w:rPr>
        <w:t> </w:t>
      </w:r>
      <w:r w:rsidRPr="00B24B10">
        <w:rPr>
          <w:rFonts w:cs="Arial"/>
          <w:i/>
        </w:rPr>
        <w:t>1984</w:t>
      </w:r>
      <w:r w:rsidRPr="00B24B10">
        <w:rPr>
          <w:rFonts w:cs="Arial"/>
        </w:rPr>
        <w:t xml:space="preserve"> (Cth)</w:t>
      </w:r>
      <w:r w:rsidR="00F67356" w:rsidRPr="00B24B10">
        <w:rPr>
          <w:rFonts w:cs="Arial"/>
        </w:rPr>
        <w:t xml:space="preserve">. </w:t>
      </w:r>
    </w:p>
    <w:p w14:paraId="00639B11" w14:textId="0AF703AD" w:rsidR="003F677F" w:rsidRPr="00F67356" w:rsidRDefault="003F677F" w:rsidP="00B92842">
      <w:pPr>
        <w:spacing w:before="120" w:after="120" w:line="240" w:lineRule="auto"/>
        <w:rPr>
          <w:rFonts w:cs="Arial"/>
          <w:b/>
        </w:rPr>
      </w:pPr>
      <w:r>
        <w:rPr>
          <w:rFonts w:cs="Arial"/>
          <w:b/>
        </w:rPr>
        <w:t>Management arrangements</w:t>
      </w:r>
    </w:p>
    <w:p w14:paraId="703CF036" w14:textId="04B07BA2" w:rsidR="00092082" w:rsidRPr="003F677F" w:rsidRDefault="00F67356" w:rsidP="00B92842">
      <w:pPr>
        <w:spacing w:before="120" w:after="120" w:line="240" w:lineRule="auto"/>
        <w:rPr>
          <w:rFonts w:cs="Arial"/>
        </w:rPr>
      </w:pPr>
      <w:r w:rsidRPr="00B24B10">
        <w:rPr>
          <w:rFonts w:cs="Arial"/>
        </w:rPr>
        <w:t>Once determined by the Minister responsible for the Torres Strait Fisheries Act, the Kaiar Management Plan</w:t>
      </w:r>
      <w:r w:rsidR="00296DC0" w:rsidRPr="00B24B10">
        <w:rPr>
          <w:rFonts w:cs="Arial"/>
        </w:rPr>
        <w:t xml:space="preserve"> will replace the existing </w:t>
      </w:r>
      <w:r w:rsidRPr="00B24B10">
        <w:rPr>
          <w:rFonts w:cs="Arial"/>
        </w:rPr>
        <w:t xml:space="preserve">management arrangements under which the </w:t>
      </w:r>
      <w:r w:rsidR="00B24B10" w:rsidRPr="00B24B10">
        <w:rPr>
          <w:rFonts w:cs="Arial"/>
        </w:rPr>
        <w:t>f</w:t>
      </w:r>
      <w:r w:rsidR="00296DC0" w:rsidRPr="00B24B10">
        <w:rPr>
          <w:rFonts w:cs="Arial"/>
        </w:rPr>
        <w:t xml:space="preserve">ishery </w:t>
      </w:r>
      <w:r w:rsidRPr="00B24B10">
        <w:rPr>
          <w:rFonts w:cs="Arial"/>
        </w:rPr>
        <w:t>is managed</w:t>
      </w:r>
      <w:r w:rsidR="00F66EFD" w:rsidRPr="00B24B10">
        <w:rPr>
          <w:rFonts w:cs="Arial"/>
        </w:rPr>
        <w:t>.</w:t>
      </w:r>
      <w:r w:rsidR="00B24B10" w:rsidRPr="00B24B10">
        <w:rPr>
          <w:rFonts w:cs="Arial"/>
        </w:rPr>
        <w:t xml:space="preserve"> </w:t>
      </w:r>
      <w:r w:rsidR="00B24B10">
        <w:rPr>
          <w:rFonts w:cs="Arial"/>
          <w:iCs/>
          <w:noProof/>
        </w:rPr>
        <w:t>Under t</w:t>
      </w:r>
      <w:r w:rsidR="00B24B10" w:rsidRPr="00F67356">
        <w:rPr>
          <w:rFonts w:cs="Arial"/>
          <w:iCs/>
          <w:noProof/>
        </w:rPr>
        <w:t>he new mangement arrangements</w:t>
      </w:r>
      <w:r w:rsidR="00B24B10">
        <w:rPr>
          <w:rFonts w:cs="Arial"/>
          <w:iCs/>
          <w:noProof/>
        </w:rPr>
        <w:t>,</w:t>
      </w:r>
      <w:r w:rsidR="00B24B10" w:rsidRPr="00F67356">
        <w:rPr>
          <w:rFonts w:cs="Arial"/>
          <w:iCs/>
          <w:noProof/>
        </w:rPr>
        <w:t xml:space="preserve"> </w:t>
      </w:r>
      <w:r w:rsidR="00B24B10">
        <w:rPr>
          <w:rFonts w:cs="Arial"/>
          <w:iCs/>
          <w:noProof/>
        </w:rPr>
        <w:t>there are no</w:t>
      </w:r>
      <w:r w:rsidR="00B24B10" w:rsidRPr="00F67356">
        <w:rPr>
          <w:rFonts w:cs="Arial"/>
          <w:iCs/>
          <w:noProof/>
        </w:rPr>
        <w:t xml:space="preserve"> changes to the target species, fishing method</w:t>
      </w:r>
      <w:r w:rsidR="00B24B10">
        <w:rPr>
          <w:rFonts w:cs="Arial"/>
          <w:iCs/>
          <w:noProof/>
        </w:rPr>
        <w:t>, fishing gear,</w:t>
      </w:r>
      <w:r w:rsidR="00B24B10" w:rsidRPr="00F67356">
        <w:rPr>
          <w:rFonts w:cs="Arial"/>
          <w:iCs/>
          <w:noProof/>
        </w:rPr>
        <w:t xml:space="preserve"> or fishing areas.</w:t>
      </w:r>
      <w:r w:rsidR="00B24B10">
        <w:rPr>
          <w:rFonts w:cs="Arial"/>
          <w:iCs/>
          <w:noProof/>
        </w:rPr>
        <w:t xml:space="preserve"> </w:t>
      </w:r>
      <w:r w:rsidR="00092082" w:rsidRPr="004C4119">
        <w:rPr>
          <w:rFonts w:cs="Arial"/>
        </w:rPr>
        <w:t>The</w:t>
      </w:r>
      <w:r w:rsidR="00092082" w:rsidRPr="004C4119">
        <w:rPr>
          <w:rFonts w:cs="Arial"/>
          <w:b/>
        </w:rPr>
        <w:t xml:space="preserve"> </w:t>
      </w:r>
      <w:r w:rsidR="00296DC0" w:rsidRPr="004C4119">
        <w:rPr>
          <w:rFonts w:cs="Arial"/>
        </w:rPr>
        <w:t>proposed</w:t>
      </w:r>
      <w:r w:rsidR="00296DC0" w:rsidRPr="004C4119">
        <w:rPr>
          <w:rFonts w:cs="Arial"/>
          <w:b/>
        </w:rPr>
        <w:t xml:space="preserve"> </w:t>
      </w:r>
      <w:r w:rsidR="00092082" w:rsidRPr="002C65FE">
        <w:rPr>
          <w:rFonts w:cs="Arial"/>
        </w:rPr>
        <w:t>Kaiar Management Plan</w:t>
      </w:r>
      <w:r w:rsidR="00092082" w:rsidRPr="004C4119">
        <w:rPr>
          <w:rFonts w:cs="Arial"/>
          <w:i/>
        </w:rPr>
        <w:t xml:space="preserve"> </w:t>
      </w:r>
      <w:r w:rsidR="00296DC0" w:rsidRPr="004C4119">
        <w:rPr>
          <w:rFonts w:cs="Arial"/>
        </w:rPr>
        <w:t xml:space="preserve">will introduce a quota </w:t>
      </w:r>
      <w:r w:rsidR="00F66EFD" w:rsidRPr="004C4119">
        <w:rPr>
          <w:rFonts w:cs="Arial"/>
        </w:rPr>
        <w:t>management</w:t>
      </w:r>
      <w:r w:rsidR="00296DC0" w:rsidRPr="004C4119">
        <w:rPr>
          <w:rFonts w:cs="Arial"/>
        </w:rPr>
        <w:t xml:space="preserve"> system </w:t>
      </w:r>
      <w:r w:rsidR="00092082" w:rsidRPr="004C4119">
        <w:t>comprising</w:t>
      </w:r>
      <w:r w:rsidR="00296DC0" w:rsidRPr="004C4119">
        <w:t>:</w:t>
      </w:r>
    </w:p>
    <w:p w14:paraId="6CD8439F" w14:textId="77777777" w:rsidR="00092082" w:rsidRPr="00F67356" w:rsidRDefault="00092082" w:rsidP="00B92842">
      <w:pPr>
        <w:pStyle w:val="ListBullet2"/>
        <w:numPr>
          <w:ilvl w:val="0"/>
          <w:numId w:val="37"/>
        </w:numPr>
        <w:spacing w:before="120" w:after="120" w:line="240" w:lineRule="auto"/>
        <w:ind w:left="362" w:hanging="181"/>
      </w:pPr>
      <w:r w:rsidRPr="00F67356">
        <w:t>a total allowable commercial catch,</w:t>
      </w:r>
    </w:p>
    <w:p w14:paraId="3FA71C47" w14:textId="77777777" w:rsidR="00092082" w:rsidRPr="00F67356" w:rsidRDefault="00092082" w:rsidP="00B92842">
      <w:pPr>
        <w:pStyle w:val="ListBullet2"/>
        <w:numPr>
          <w:ilvl w:val="0"/>
          <w:numId w:val="37"/>
        </w:numPr>
        <w:spacing w:before="120" w:after="120" w:line="240" w:lineRule="auto"/>
        <w:ind w:left="362" w:hanging="181"/>
      </w:pPr>
      <w:r w:rsidRPr="00F67356">
        <w:t>transferable quota units, and</w:t>
      </w:r>
    </w:p>
    <w:p w14:paraId="08F4B0D4" w14:textId="77777777" w:rsidR="00092082" w:rsidRPr="00F67356" w:rsidRDefault="00092082" w:rsidP="00B92842">
      <w:pPr>
        <w:pStyle w:val="ListBullet2"/>
        <w:numPr>
          <w:ilvl w:val="0"/>
          <w:numId w:val="37"/>
        </w:numPr>
        <w:spacing w:before="120" w:after="120" w:line="240" w:lineRule="auto"/>
        <w:ind w:left="362" w:hanging="181"/>
      </w:pPr>
      <w:proofErr w:type="gramStart"/>
      <w:r w:rsidRPr="00F67356">
        <w:t>mechanisms</w:t>
      </w:r>
      <w:proofErr w:type="gramEnd"/>
      <w:r w:rsidRPr="00F67356">
        <w:t xml:space="preserve"> for trading quota.</w:t>
      </w:r>
    </w:p>
    <w:p w14:paraId="784F343D" w14:textId="35CC79A6" w:rsidR="003F677F" w:rsidRPr="003F677F" w:rsidRDefault="003F677F" w:rsidP="00B92842">
      <w:pPr>
        <w:spacing w:before="120" w:after="120" w:line="240" w:lineRule="auto"/>
        <w:rPr>
          <w:rFonts w:cs="Arial"/>
          <w:b/>
        </w:rPr>
      </w:pPr>
      <w:r>
        <w:rPr>
          <w:rFonts w:cs="Arial"/>
          <w:b/>
        </w:rPr>
        <w:t>Target and byproduct species</w:t>
      </w:r>
    </w:p>
    <w:p w14:paraId="4541F19F" w14:textId="67297111" w:rsidR="003F677F" w:rsidRDefault="003F677F" w:rsidP="00B92842">
      <w:pPr>
        <w:spacing w:before="120" w:after="120" w:line="240" w:lineRule="auto"/>
        <w:rPr>
          <w:rFonts w:cs="Arial"/>
          <w:noProof/>
        </w:rPr>
      </w:pPr>
      <w:r>
        <w:rPr>
          <w:rFonts w:cs="Arial"/>
          <w:noProof/>
        </w:rPr>
        <w:t>The D</w:t>
      </w:r>
      <w:r w:rsidRPr="008D4B15">
        <w:rPr>
          <w:rFonts w:cs="Arial"/>
          <w:noProof/>
        </w:rPr>
        <w:t>epartment considers</w:t>
      </w:r>
      <w:r w:rsidRPr="00822DA9">
        <w:rPr>
          <w:rFonts w:cs="Arial"/>
          <w:noProof/>
        </w:rPr>
        <w:t xml:space="preserve"> that the management measures </w:t>
      </w:r>
      <w:r>
        <w:rPr>
          <w:rFonts w:cs="Arial"/>
          <w:noProof/>
        </w:rPr>
        <w:t xml:space="preserve">in place </w:t>
      </w:r>
      <w:r w:rsidRPr="00822DA9">
        <w:rPr>
          <w:rFonts w:cs="Arial"/>
          <w:noProof/>
        </w:rPr>
        <w:t>are sufficient to ensure that the fishery is conducted in a manner that does not lead to overfishing and that stocks are not currently overfished.</w:t>
      </w:r>
      <w:r>
        <w:rPr>
          <w:rFonts w:cs="Arial"/>
          <w:noProof/>
        </w:rPr>
        <w:t xml:space="preserve"> </w:t>
      </w:r>
    </w:p>
    <w:p w14:paraId="6CD913E2" w14:textId="74F5FD93" w:rsidR="003F677F" w:rsidRPr="00F67356" w:rsidRDefault="003F677F" w:rsidP="00B92842">
      <w:pPr>
        <w:spacing w:before="120" w:after="120" w:line="240" w:lineRule="auto"/>
        <w:rPr>
          <w:rFonts w:cs="Arial"/>
          <w:b/>
        </w:rPr>
      </w:pPr>
      <w:r>
        <w:rPr>
          <w:rFonts w:cs="Arial"/>
          <w:b/>
        </w:rPr>
        <w:t>Protected species and ecological communities</w:t>
      </w:r>
    </w:p>
    <w:p w14:paraId="1F74059C" w14:textId="3BE38DB1" w:rsidR="003F677F" w:rsidRPr="00F67356" w:rsidRDefault="003F677F" w:rsidP="00B92842">
      <w:pPr>
        <w:spacing w:before="120" w:after="120" w:line="240" w:lineRule="auto"/>
        <w:rPr>
          <w:rFonts w:cs="Arial"/>
          <w:b/>
          <w:noProof/>
        </w:rPr>
      </w:pPr>
      <w:r w:rsidRPr="00F67356">
        <w:t xml:space="preserve">The </w:t>
      </w:r>
      <w:r>
        <w:t>D</w:t>
      </w:r>
      <w:r w:rsidRPr="00F67356">
        <w:t xml:space="preserve">epartment considers that </w:t>
      </w:r>
      <w:r w:rsidRPr="00F67356">
        <w:rPr>
          <w:lang w:val="en-US"/>
        </w:rPr>
        <w:t xml:space="preserve">under the proposed management </w:t>
      </w:r>
      <w:r>
        <w:rPr>
          <w:lang w:val="en-US"/>
        </w:rPr>
        <w:t>arrangements</w:t>
      </w:r>
      <w:r w:rsidRPr="00F67356">
        <w:rPr>
          <w:lang w:val="en-US"/>
        </w:rPr>
        <w:t xml:space="preserve">, operators are required to take all reasonable steps to avoid the killing or injuring of protected species and the level of interaction under current fishing operations is </w:t>
      </w:r>
      <w:r>
        <w:rPr>
          <w:lang w:val="en-US"/>
        </w:rPr>
        <w:t>negligible</w:t>
      </w:r>
      <w:r w:rsidRPr="00F67356">
        <w:rPr>
          <w:lang w:val="en-US"/>
        </w:rPr>
        <w:t>.</w:t>
      </w:r>
      <w:r w:rsidRPr="006F41A8">
        <w:rPr>
          <w:rFonts w:cs="Arial"/>
          <w:iCs/>
          <w:noProof/>
        </w:rPr>
        <w:t xml:space="preserve"> </w:t>
      </w:r>
      <w:r>
        <w:rPr>
          <w:rFonts w:cs="Arial"/>
          <w:iCs/>
          <w:noProof/>
        </w:rPr>
        <w:t xml:space="preserve">The fishery continues to have a low impact in relation to </w:t>
      </w:r>
      <w:r w:rsidRPr="00F67356">
        <w:rPr>
          <w:rFonts w:cs="Arial"/>
          <w:iCs/>
          <w:noProof/>
        </w:rPr>
        <w:t>threatened ecological communities</w:t>
      </w:r>
      <w:r>
        <w:rPr>
          <w:rFonts w:cs="Arial"/>
          <w:iCs/>
          <w:noProof/>
        </w:rPr>
        <w:t xml:space="preserve"> and bycatch species.</w:t>
      </w:r>
    </w:p>
    <w:p w14:paraId="274A9B3C" w14:textId="4154B00E" w:rsidR="003F677F" w:rsidRPr="00F67356" w:rsidRDefault="003F677F" w:rsidP="00B92842">
      <w:pPr>
        <w:spacing w:before="120" w:after="120" w:line="240" w:lineRule="auto"/>
        <w:rPr>
          <w:rFonts w:cs="Arial"/>
          <w:b/>
        </w:rPr>
      </w:pPr>
      <w:r>
        <w:rPr>
          <w:rFonts w:cs="Arial"/>
          <w:b/>
        </w:rPr>
        <w:t>Ecosystem impacts</w:t>
      </w:r>
    </w:p>
    <w:p w14:paraId="4C6B5790" w14:textId="4A3C7921" w:rsidR="003F677F" w:rsidRDefault="003F677F" w:rsidP="00B92842">
      <w:pPr>
        <w:spacing w:before="120" w:after="120" w:line="240" w:lineRule="auto"/>
        <w:rPr>
          <w:rFonts w:cs="Arial"/>
        </w:rPr>
      </w:pPr>
      <w:r w:rsidRPr="00C3049E">
        <w:rPr>
          <w:rFonts w:cs="Arial"/>
          <w:noProof/>
        </w:rPr>
        <w:t xml:space="preserve">Taking into account </w:t>
      </w:r>
      <w:r w:rsidR="00B92842">
        <w:rPr>
          <w:rFonts w:cs="Arial"/>
          <w:noProof/>
        </w:rPr>
        <w:t xml:space="preserve">existing </w:t>
      </w:r>
      <w:r w:rsidR="003B74B4">
        <w:rPr>
          <w:rFonts w:cs="Arial"/>
          <w:noProof/>
        </w:rPr>
        <w:t xml:space="preserve">and </w:t>
      </w:r>
      <w:r w:rsidR="00F53B87">
        <w:rPr>
          <w:rFonts w:cs="Arial"/>
          <w:noProof/>
        </w:rPr>
        <w:t>proposed</w:t>
      </w:r>
      <w:r w:rsidR="003B74B4">
        <w:rPr>
          <w:rFonts w:cs="Arial"/>
          <w:noProof/>
        </w:rPr>
        <w:t xml:space="preserve"> </w:t>
      </w:r>
      <w:r w:rsidRPr="00C3049E">
        <w:rPr>
          <w:rFonts w:cs="Arial"/>
          <w:noProof/>
        </w:rPr>
        <w:t>management measures</w:t>
      </w:r>
      <w:r>
        <w:rPr>
          <w:rFonts w:cs="Arial"/>
          <w:noProof/>
        </w:rPr>
        <w:t xml:space="preserve">, </w:t>
      </w:r>
      <w:r w:rsidRPr="00C3049E">
        <w:rPr>
          <w:rFonts w:cs="Arial"/>
          <w:noProof/>
        </w:rPr>
        <w:t xml:space="preserve">the management regime for the </w:t>
      </w:r>
      <w:r>
        <w:rPr>
          <w:rFonts w:cs="Arial"/>
          <w:noProof/>
        </w:rPr>
        <w:t>fishery</w:t>
      </w:r>
      <w:r w:rsidRPr="00C3049E">
        <w:rPr>
          <w:rFonts w:cs="Arial"/>
        </w:rPr>
        <w:t xml:space="preserve"> </w:t>
      </w:r>
      <w:r w:rsidRPr="00C3049E">
        <w:rPr>
          <w:rFonts w:cs="Arial"/>
          <w:noProof/>
        </w:rPr>
        <w:t xml:space="preserve">provides </w:t>
      </w:r>
      <w:r w:rsidRPr="00C3049E">
        <w:rPr>
          <w:rFonts w:cs="Arial"/>
        </w:rPr>
        <w:t xml:space="preserve">for fishing operations to be managed to minimise </w:t>
      </w:r>
      <w:r w:rsidR="00B92842">
        <w:rPr>
          <w:rFonts w:cs="Arial"/>
        </w:rPr>
        <w:t>its</w:t>
      </w:r>
      <w:r w:rsidRPr="00C3049E">
        <w:rPr>
          <w:rFonts w:cs="Arial"/>
        </w:rPr>
        <w:t xml:space="preserve"> impact on the structure, productivity, function and biological diversity of the ecosystem.</w:t>
      </w:r>
    </w:p>
    <w:p w14:paraId="40195A4B" w14:textId="4FB33E12" w:rsidR="00937DA0" w:rsidRPr="00F67356" w:rsidRDefault="00937DA0" w:rsidP="00B92842">
      <w:pPr>
        <w:spacing w:before="120" w:after="120" w:line="240" w:lineRule="auto"/>
        <w:rPr>
          <w:rFonts w:cs="Arial"/>
          <w:b/>
        </w:rPr>
      </w:pPr>
      <w:r w:rsidRPr="00F67356">
        <w:rPr>
          <w:rFonts w:cs="Arial"/>
          <w:b/>
        </w:rPr>
        <w:t>Conclusion</w:t>
      </w:r>
    </w:p>
    <w:p w14:paraId="0BB3A7F4" w14:textId="5FAF81AC" w:rsidR="00C21511" w:rsidRDefault="00C21511" w:rsidP="00C21511">
      <w:pPr>
        <w:spacing w:before="120" w:after="120" w:line="240" w:lineRule="auto"/>
        <w:rPr>
          <w:rFonts w:cs="Arial"/>
          <w:noProof/>
        </w:rPr>
      </w:pPr>
      <w:r>
        <w:rPr>
          <w:rFonts w:cs="Arial"/>
          <w:noProof/>
        </w:rPr>
        <w:t xml:space="preserve">It is recommended that the proposed management plan be accredited under </w:t>
      </w:r>
      <w:r w:rsidR="00157A24">
        <w:rPr>
          <w:rFonts w:cs="Arial"/>
          <w:noProof/>
        </w:rPr>
        <w:t>Part </w:t>
      </w:r>
      <w:r>
        <w:rPr>
          <w:rFonts w:cs="Arial"/>
          <w:noProof/>
        </w:rPr>
        <w:t xml:space="preserve">13 of the EPBC Act for interactions with protected species. </w:t>
      </w:r>
      <w:r w:rsidR="006A436C">
        <w:rPr>
          <w:rFonts w:cs="Arial"/>
          <w:noProof/>
        </w:rPr>
        <w:t>It is also recommended that the</w:t>
      </w:r>
      <w:r w:rsidR="002C65FE">
        <w:rPr>
          <w:rFonts w:cs="Arial"/>
          <w:noProof/>
        </w:rPr>
        <w:t xml:space="preserve"> </w:t>
      </w:r>
      <w:r w:rsidR="006A436C">
        <w:rPr>
          <w:rFonts w:cs="Arial"/>
          <w:noProof/>
        </w:rPr>
        <w:t>proposed plan of management be</w:t>
      </w:r>
      <w:r>
        <w:rPr>
          <w:rFonts w:cs="Arial"/>
          <w:noProof/>
        </w:rPr>
        <w:t xml:space="preserve"> </w:t>
      </w:r>
      <w:r w:rsidR="002C65FE">
        <w:rPr>
          <w:rFonts w:cs="Arial"/>
          <w:noProof/>
        </w:rPr>
        <w:t>accredit</w:t>
      </w:r>
      <w:r w:rsidR="006A436C">
        <w:rPr>
          <w:rFonts w:cs="Arial"/>
          <w:noProof/>
        </w:rPr>
        <w:t>ed</w:t>
      </w:r>
      <w:r w:rsidR="002C65FE">
        <w:rPr>
          <w:rFonts w:cs="Arial"/>
          <w:noProof/>
        </w:rPr>
        <w:t xml:space="preserve"> pursuant to</w:t>
      </w:r>
      <w:r>
        <w:rPr>
          <w:rFonts w:cs="Arial"/>
          <w:noProof/>
        </w:rPr>
        <w:t xml:space="preserve"> </w:t>
      </w:r>
      <w:r w:rsidR="000E5266">
        <w:rPr>
          <w:rFonts w:cs="Arial"/>
          <w:noProof/>
        </w:rPr>
        <w:t xml:space="preserve">section 33 </w:t>
      </w:r>
      <w:r w:rsidR="006A436C">
        <w:rPr>
          <w:rFonts w:cs="Arial"/>
          <w:noProof/>
        </w:rPr>
        <w:t xml:space="preserve">of Part 4 </w:t>
      </w:r>
      <w:r w:rsidR="000E5266">
        <w:rPr>
          <w:rFonts w:cs="Arial"/>
          <w:noProof/>
        </w:rPr>
        <w:t>of the EPBC Act</w:t>
      </w:r>
      <w:r w:rsidR="006A436C">
        <w:rPr>
          <w:rFonts w:cs="Arial"/>
          <w:noProof/>
        </w:rPr>
        <w:t xml:space="preserve"> (see Section 4)</w:t>
      </w:r>
      <w:r w:rsidR="000E5266">
        <w:rPr>
          <w:rFonts w:cs="Arial"/>
          <w:noProof/>
        </w:rPr>
        <w:t>.</w:t>
      </w:r>
    </w:p>
    <w:p w14:paraId="64934CB5" w14:textId="39109903" w:rsidR="00B92842" w:rsidRDefault="00B92842" w:rsidP="00B92842">
      <w:pPr>
        <w:spacing w:before="120" w:after="120" w:line="240" w:lineRule="auto"/>
        <w:rPr>
          <w:rFonts w:cs="Arial"/>
        </w:rPr>
      </w:pPr>
      <w:r w:rsidRPr="00C21511">
        <w:rPr>
          <w:rFonts w:cs="Arial"/>
        </w:rPr>
        <w:t>In December 2017, the fishery was declared an approved wildlife trade operation until 18 December 2020. T</w:t>
      </w:r>
      <w:r w:rsidR="00092082" w:rsidRPr="00C21511">
        <w:rPr>
          <w:rFonts w:cs="Arial"/>
        </w:rPr>
        <w:t xml:space="preserve">he Department considers that </w:t>
      </w:r>
      <w:r w:rsidRPr="00C21511">
        <w:rPr>
          <w:rFonts w:cs="Arial"/>
        </w:rPr>
        <w:t xml:space="preserve">this </w:t>
      </w:r>
      <w:r w:rsidR="00092082" w:rsidRPr="00C21511">
        <w:rPr>
          <w:rFonts w:cs="Arial"/>
        </w:rPr>
        <w:t xml:space="preserve">declaration </w:t>
      </w:r>
      <w:r w:rsidRPr="00C21511">
        <w:rPr>
          <w:rFonts w:cs="Arial"/>
        </w:rPr>
        <w:t>remains valid.</w:t>
      </w:r>
    </w:p>
    <w:p w14:paraId="43CADA00" w14:textId="77777777" w:rsidR="00B92842" w:rsidRDefault="00B92842" w:rsidP="00B92842">
      <w:pPr>
        <w:spacing w:before="120" w:after="120" w:line="240" w:lineRule="auto"/>
        <w:rPr>
          <w:rFonts w:cs="Arial"/>
        </w:rPr>
      </w:pPr>
    </w:p>
    <w:p w14:paraId="7795D446" w14:textId="77777777" w:rsidR="00F8472A" w:rsidRPr="00F67356" w:rsidRDefault="00F8472A" w:rsidP="00B92842">
      <w:pPr>
        <w:tabs>
          <w:tab w:val="left" w:pos="360"/>
        </w:tabs>
        <w:spacing w:before="120" w:after="120" w:line="240" w:lineRule="auto"/>
        <w:rPr>
          <w:rFonts w:cs="Arial"/>
        </w:rPr>
      </w:pPr>
    </w:p>
    <w:p w14:paraId="5B299803" w14:textId="77777777" w:rsidR="00937DA0" w:rsidRDefault="00937DA0" w:rsidP="00CF1DE5">
      <w:pPr>
        <w:tabs>
          <w:tab w:val="left" w:pos="360"/>
        </w:tabs>
        <w:spacing w:after="120"/>
        <w:rPr>
          <w:rFonts w:cs="Arial"/>
        </w:rPr>
        <w:sectPr w:rsidR="00937DA0" w:rsidSect="005135B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8" w:right="1276" w:bottom="567" w:left="1418" w:header="425" w:footer="425" w:gutter="0"/>
          <w:pgNumType w:start="1"/>
          <w:cols w:space="708"/>
          <w:titlePg/>
          <w:docGrid w:linePitch="360"/>
        </w:sectPr>
      </w:pPr>
    </w:p>
    <w:p w14:paraId="647FA7A4" w14:textId="472637AE" w:rsidR="00885298" w:rsidRPr="0027138D" w:rsidRDefault="00134108" w:rsidP="002C65FE">
      <w:pPr>
        <w:pStyle w:val="Heading1"/>
        <w:rPr>
          <w:u w:val="single"/>
        </w:rPr>
      </w:pPr>
      <w:bookmarkStart w:id="2" w:name="_Toc3368285"/>
      <w:bookmarkStart w:id="3" w:name="_Toc316301050"/>
      <w:r>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w:t>
      </w:r>
      <w:r w:rsidR="006A436C">
        <w:rPr>
          <w:rStyle w:val="Emphasis"/>
          <w:i w:val="0"/>
          <w:iCs w:val="0"/>
        </w:rPr>
        <w:t>s</w:t>
      </w:r>
      <w:r>
        <w:rPr>
          <w:rStyle w:val="Emphasis"/>
          <w:i w:val="0"/>
          <w:iCs w:val="0"/>
        </w:rPr>
        <w:t xml:space="preserve">ummary of the </w:t>
      </w:r>
      <w:r w:rsidR="002F7227" w:rsidRPr="003F0915">
        <w:t xml:space="preserve">Torres Strait Tropical Rock Lobster Fishery </w:t>
      </w:r>
      <w:r w:rsidR="006A436C">
        <w:t>a</w:t>
      </w:r>
      <w:r>
        <w:rPr>
          <w:rStyle w:val="Emphasis"/>
          <w:i w:val="0"/>
          <w:iCs w:val="0"/>
        </w:rPr>
        <w:t xml:space="preserve">gainst the </w:t>
      </w:r>
      <w:r w:rsidR="006A436C">
        <w:rPr>
          <w:rStyle w:val="Emphasis"/>
          <w:i w:val="0"/>
          <w:iCs w:val="0"/>
        </w:rPr>
        <w:t>g</w:t>
      </w:r>
      <w:r>
        <w:rPr>
          <w:rStyle w:val="Emphasis"/>
          <w:i w:val="0"/>
          <w:iCs w:val="0"/>
        </w:rPr>
        <w:t xml:space="preserve">uidelines for the </w:t>
      </w:r>
      <w:r w:rsidR="006A436C">
        <w:rPr>
          <w:rStyle w:val="Emphasis"/>
          <w:i w:val="0"/>
          <w:iCs w:val="0"/>
        </w:rPr>
        <w:t>e</w:t>
      </w:r>
      <w:r>
        <w:rPr>
          <w:rStyle w:val="Emphasis"/>
          <w:i w:val="0"/>
          <w:iCs w:val="0"/>
        </w:rPr>
        <w:t xml:space="preserve">cologically </w:t>
      </w:r>
      <w:r w:rsidR="006A436C">
        <w:rPr>
          <w:rStyle w:val="Emphasis"/>
          <w:i w:val="0"/>
          <w:iCs w:val="0"/>
        </w:rPr>
        <w:t>s</w:t>
      </w:r>
      <w:r>
        <w:rPr>
          <w:rStyle w:val="Emphasis"/>
          <w:i w:val="0"/>
          <w:iCs w:val="0"/>
        </w:rPr>
        <w:t xml:space="preserve">ustainable </w:t>
      </w:r>
      <w:r w:rsidR="006A436C">
        <w:rPr>
          <w:rStyle w:val="Emphasis"/>
          <w:i w:val="0"/>
          <w:iCs w:val="0"/>
        </w:rPr>
        <w:t>m</w:t>
      </w:r>
      <w:r>
        <w:rPr>
          <w:rStyle w:val="Emphasis"/>
          <w:i w:val="0"/>
          <w:iCs w:val="0"/>
        </w:rPr>
        <w:t xml:space="preserve">anagement of </w:t>
      </w:r>
      <w:r w:rsidR="006A436C">
        <w:rPr>
          <w:rStyle w:val="Emphasis"/>
          <w:i w:val="0"/>
          <w:iCs w:val="0"/>
        </w:rPr>
        <w:t>f</w:t>
      </w:r>
      <w:r>
        <w:rPr>
          <w:rStyle w:val="Emphasis"/>
          <w:i w:val="0"/>
          <w:iCs w:val="0"/>
        </w:rPr>
        <w:t>isheries (2</w:t>
      </w:r>
      <w:r w:rsidR="006A436C">
        <w:rPr>
          <w:rStyle w:val="Emphasis"/>
          <w:i w:val="0"/>
          <w:iCs w:val="0"/>
        </w:rPr>
        <w:t>nd</w:t>
      </w:r>
      <w:r>
        <w:rPr>
          <w:rStyle w:val="Emphasis"/>
          <w:i w:val="0"/>
          <w:iCs w:val="0"/>
        </w:rPr>
        <w:t xml:space="preserve"> </w:t>
      </w:r>
      <w:r w:rsidR="006A436C">
        <w:rPr>
          <w:rStyle w:val="Emphasis"/>
          <w:i w:val="0"/>
          <w:iCs w:val="0"/>
        </w:rPr>
        <w:t>e</w:t>
      </w:r>
      <w:r>
        <w:rPr>
          <w:rStyle w:val="Emphasis"/>
          <w:i w:val="0"/>
          <w:iCs w:val="0"/>
        </w:rPr>
        <w:t xml:space="preserve">dition), </w:t>
      </w:r>
      <w:r w:rsidR="006A436C">
        <w:rPr>
          <w:rStyle w:val="Emphasis"/>
          <w:i w:val="0"/>
          <w:iCs w:val="0"/>
        </w:rPr>
        <w:t>c</w:t>
      </w:r>
      <w:r>
        <w:rPr>
          <w:rStyle w:val="Emphasis"/>
          <w:i w:val="0"/>
          <w:iCs w:val="0"/>
        </w:rPr>
        <w:t>onsistent with the EPBC Act</w:t>
      </w:r>
      <w:bookmarkEnd w:id="2"/>
    </w:p>
    <w:tbl>
      <w:tblPr>
        <w:tblStyle w:val="TableGrid"/>
        <w:tblW w:w="5000" w:type="pct"/>
        <w:tblLook w:val="04A0" w:firstRow="1" w:lastRow="0" w:firstColumn="1" w:lastColumn="0" w:noHBand="0" w:noVBand="1"/>
      </w:tblPr>
      <w:tblGrid>
        <w:gridCol w:w="2956"/>
        <w:gridCol w:w="1479"/>
        <w:gridCol w:w="1479"/>
        <w:gridCol w:w="1479"/>
        <w:gridCol w:w="7393"/>
      </w:tblGrid>
      <w:tr w:rsidR="002F7227" w:rsidRPr="00751F43" w14:paraId="12F9F263" w14:textId="77777777" w:rsidTr="00751F43">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F392A33" w14:textId="77777777" w:rsidR="002F7227" w:rsidRPr="00751F43" w:rsidRDefault="002F7227" w:rsidP="00751F43">
            <w:pPr>
              <w:spacing w:before="120" w:after="120"/>
              <w:contextualSpacing/>
              <w:rPr>
                <w:rFonts w:cs="Arial"/>
                <w:b/>
                <w:sz w:val="18"/>
                <w:szCs w:val="18"/>
              </w:rPr>
            </w:pPr>
            <w:r w:rsidRPr="00751F43">
              <w:rPr>
                <w:rFonts w:cs="Arial"/>
                <w:b/>
                <w:sz w:val="18"/>
                <w:szCs w:val="18"/>
              </w:rPr>
              <w:t xml:space="preserve">Guidelines assessment </w:t>
            </w:r>
          </w:p>
        </w:tc>
        <w:tc>
          <w:tcPr>
            <w:tcW w:w="500" w:type="pct"/>
            <w:shd w:val="clear" w:color="auto" w:fill="92D050"/>
            <w:vAlign w:val="center"/>
          </w:tcPr>
          <w:p w14:paraId="1F1496EF" w14:textId="77777777" w:rsidR="002F7227" w:rsidRPr="00751F43" w:rsidRDefault="002F7227" w:rsidP="00751F43">
            <w:pPr>
              <w:spacing w:before="120" w:after="120"/>
              <w:contextualSpacing/>
              <w:rPr>
                <w:rFonts w:cs="Arial"/>
                <w:b/>
                <w:sz w:val="18"/>
                <w:szCs w:val="18"/>
              </w:rPr>
            </w:pPr>
            <w:r w:rsidRPr="00751F43">
              <w:rPr>
                <w:rFonts w:cs="Arial"/>
                <w:b/>
                <w:sz w:val="18"/>
                <w:szCs w:val="18"/>
              </w:rPr>
              <w:t>Meets</w:t>
            </w:r>
          </w:p>
        </w:tc>
        <w:tc>
          <w:tcPr>
            <w:tcW w:w="500" w:type="pct"/>
            <w:shd w:val="clear" w:color="auto" w:fill="FFC000"/>
            <w:vAlign w:val="center"/>
          </w:tcPr>
          <w:p w14:paraId="73EF0F56" w14:textId="77777777" w:rsidR="002F7227" w:rsidRPr="00751F43" w:rsidRDefault="002F7227" w:rsidP="00751F43">
            <w:pPr>
              <w:spacing w:before="120" w:after="120"/>
              <w:contextualSpacing/>
              <w:rPr>
                <w:rFonts w:cs="Arial"/>
                <w:b/>
                <w:sz w:val="18"/>
                <w:szCs w:val="18"/>
              </w:rPr>
            </w:pPr>
            <w:r w:rsidRPr="00751F43">
              <w:rPr>
                <w:rFonts w:cs="Arial"/>
                <w:b/>
                <w:sz w:val="18"/>
                <w:szCs w:val="18"/>
              </w:rPr>
              <w:t>Partially meets</w:t>
            </w:r>
          </w:p>
        </w:tc>
        <w:tc>
          <w:tcPr>
            <w:tcW w:w="500" w:type="pct"/>
            <w:shd w:val="clear" w:color="auto" w:fill="FF0000"/>
            <w:vAlign w:val="center"/>
          </w:tcPr>
          <w:p w14:paraId="352C3F25" w14:textId="77777777" w:rsidR="002F7227" w:rsidRPr="00751F43" w:rsidRDefault="002F7227" w:rsidP="00751F43">
            <w:pPr>
              <w:spacing w:before="120" w:after="120"/>
              <w:contextualSpacing/>
              <w:rPr>
                <w:rFonts w:cs="Arial"/>
                <w:b/>
                <w:sz w:val="18"/>
                <w:szCs w:val="18"/>
              </w:rPr>
            </w:pPr>
            <w:r w:rsidRPr="00751F43">
              <w:rPr>
                <w:rFonts w:cs="Arial"/>
                <w:b/>
                <w:sz w:val="18"/>
                <w:szCs w:val="18"/>
              </w:rPr>
              <w:t>Does not meet</w:t>
            </w:r>
          </w:p>
        </w:tc>
        <w:tc>
          <w:tcPr>
            <w:tcW w:w="2500" w:type="pct"/>
            <w:vAlign w:val="center"/>
          </w:tcPr>
          <w:p w14:paraId="7D7F2D4E" w14:textId="77777777" w:rsidR="002F7227" w:rsidRPr="00751F43" w:rsidRDefault="002F7227" w:rsidP="00751F43">
            <w:pPr>
              <w:spacing w:before="120" w:after="120"/>
              <w:contextualSpacing/>
              <w:rPr>
                <w:rFonts w:cs="Arial"/>
                <w:b/>
                <w:sz w:val="18"/>
                <w:szCs w:val="18"/>
              </w:rPr>
            </w:pPr>
            <w:r w:rsidRPr="00751F43">
              <w:rPr>
                <w:rFonts w:cs="Arial"/>
                <w:b/>
                <w:sz w:val="18"/>
                <w:szCs w:val="18"/>
              </w:rPr>
              <w:t>Details</w:t>
            </w:r>
          </w:p>
        </w:tc>
      </w:tr>
      <w:tr w:rsidR="002F7227" w:rsidRPr="00751F43" w14:paraId="1AB8E9C1" w14:textId="77777777" w:rsidTr="00751F4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9D48CEB" w14:textId="77777777" w:rsidR="002F7227" w:rsidRPr="00751F43" w:rsidRDefault="002F7227" w:rsidP="00751F43">
            <w:pPr>
              <w:spacing w:before="120" w:after="120"/>
              <w:contextualSpacing/>
              <w:rPr>
                <w:rFonts w:cs="Arial"/>
                <w:sz w:val="18"/>
                <w:szCs w:val="18"/>
              </w:rPr>
            </w:pPr>
            <w:r w:rsidRPr="00751F43">
              <w:rPr>
                <w:rFonts w:cs="Arial"/>
                <w:sz w:val="18"/>
                <w:szCs w:val="18"/>
              </w:rPr>
              <w:t>Management regime</w:t>
            </w:r>
          </w:p>
        </w:tc>
        <w:tc>
          <w:tcPr>
            <w:tcW w:w="500" w:type="pct"/>
            <w:shd w:val="clear" w:color="auto" w:fill="92D050"/>
            <w:vAlign w:val="center"/>
          </w:tcPr>
          <w:p w14:paraId="0A2EDBC1" w14:textId="176E5698" w:rsidR="002F7227" w:rsidRPr="00751F43" w:rsidRDefault="00E44614" w:rsidP="00751F43">
            <w:pPr>
              <w:spacing w:before="120" w:after="120"/>
              <w:contextualSpacing/>
              <w:rPr>
                <w:rFonts w:cs="Arial"/>
                <w:sz w:val="18"/>
                <w:szCs w:val="18"/>
              </w:rPr>
            </w:pPr>
            <w:r w:rsidRPr="00751F43">
              <w:rPr>
                <w:rFonts w:cs="Arial"/>
                <w:sz w:val="18"/>
                <w:szCs w:val="18"/>
              </w:rPr>
              <w:t>8</w:t>
            </w:r>
            <w:r w:rsidR="002F7227" w:rsidRPr="00751F43">
              <w:rPr>
                <w:rFonts w:cs="Arial"/>
                <w:sz w:val="18"/>
                <w:szCs w:val="18"/>
              </w:rPr>
              <w:t xml:space="preserve"> of 9</w:t>
            </w:r>
          </w:p>
          <w:p w14:paraId="42B1406C" w14:textId="77777777" w:rsidR="002F7227" w:rsidRPr="00751F43" w:rsidRDefault="002F7227" w:rsidP="00751F43">
            <w:pPr>
              <w:spacing w:before="120" w:after="120"/>
              <w:contextualSpacing/>
              <w:rPr>
                <w:rFonts w:cs="Arial"/>
                <w:sz w:val="18"/>
                <w:szCs w:val="18"/>
              </w:rPr>
            </w:pPr>
            <w:r w:rsidRPr="00751F43">
              <w:rPr>
                <w:rFonts w:cs="Arial"/>
                <w:sz w:val="18"/>
                <w:szCs w:val="18"/>
              </w:rPr>
              <w:t>1 of 9 N/a</w:t>
            </w:r>
          </w:p>
        </w:tc>
        <w:tc>
          <w:tcPr>
            <w:tcW w:w="500" w:type="pct"/>
            <w:shd w:val="clear" w:color="auto" w:fill="auto"/>
            <w:vAlign w:val="center"/>
          </w:tcPr>
          <w:p w14:paraId="250149C0" w14:textId="7EFCD0AB"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3D770E69" w14:textId="77777777" w:rsidR="002F7227" w:rsidRPr="00751F43" w:rsidRDefault="002F7227" w:rsidP="00751F43">
            <w:pPr>
              <w:spacing w:before="120" w:after="120"/>
              <w:contextualSpacing/>
              <w:rPr>
                <w:rFonts w:cs="Arial"/>
                <w:sz w:val="18"/>
                <w:szCs w:val="18"/>
              </w:rPr>
            </w:pPr>
          </w:p>
        </w:tc>
        <w:tc>
          <w:tcPr>
            <w:tcW w:w="2500" w:type="pct"/>
          </w:tcPr>
          <w:p w14:paraId="0E027D8F" w14:textId="77777777" w:rsidR="002D34AE" w:rsidRPr="00751F43" w:rsidRDefault="002D34AE" w:rsidP="00751F43">
            <w:pPr>
              <w:spacing w:before="120" w:after="120"/>
              <w:contextualSpacing/>
              <w:rPr>
                <w:rFonts w:cs="Arial"/>
                <w:b/>
                <w:sz w:val="18"/>
                <w:szCs w:val="18"/>
              </w:rPr>
            </w:pPr>
            <w:r w:rsidRPr="00751F43">
              <w:rPr>
                <w:rFonts w:cs="Arial"/>
                <w:b/>
                <w:sz w:val="18"/>
                <w:szCs w:val="18"/>
              </w:rPr>
              <w:t>The management regime is effective.</w:t>
            </w:r>
          </w:p>
          <w:p w14:paraId="63FC3FEE" w14:textId="2032DEC3" w:rsidR="00E31147" w:rsidRPr="00751F43" w:rsidRDefault="00E31147" w:rsidP="00751F43">
            <w:pPr>
              <w:spacing w:before="120" w:after="120"/>
              <w:contextualSpacing/>
              <w:rPr>
                <w:rFonts w:cs="Arial"/>
                <w:sz w:val="18"/>
                <w:szCs w:val="18"/>
              </w:rPr>
            </w:pPr>
            <w:r w:rsidRPr="00751F43">
              <w:rPr>
                <w:rFonts w:cs="Arial"/>
                <w:sz w:val="18"/>
                <w:szCs w:val="18"/>
              </w:rPr>
              <w:t>The Torres Strait Tropical Rock Lobster Fishery</w:t>
            </w:r>
            <w:r w:rsidR="006A436C" w:rsidRPr="00751F43">
              <w:rPr>
                <w:rFonts w:cs="Arial"/>
                <w:sz w:val="18"/>
                <w:szCs w:val="18"/>
              </w:rPr>
              <w:t xml:space="preserve"> (the fishery)</w:t>
            </w:r>
            <w:r w:rsidRPr="00751F43">
              <w:rPr>
                <w:rFonts w:cs="Arial"/>
                <w:sz w:val="18"/>
                <w:szCs w:val="18"/>
              </w:rPr>
              <w:t xml:space="preserve"> is managed by the Australian Fisheries Management Authority (AFMA) on behalf of the Protected Zone Joint Authority (PZJA).</w:t>
            </w:r>
            <w:r w:rsidR="005941DD" w:rsidRPr="00751F43">
              <w:rPr>
                <w:rFonts w:cs="Arial"/>
                <w:sz w:val="18"/>
                <w:szCs w:val="18"/>
              </w:rPr>
              <w:t xml:space="preserve"> T</w:t>
            </w:r>
            <w:r w:rsidRPr="00751F43">
              <w:rPr>
                <w:rFonts w:cs="Arial"/>
                <w:sz w:val="18"/>
                <w:szCs w:val="18"/>
              </w:rPr>
              <w:t xml:space="preserve">he fishery will operate under the </w:t>
            </w:r>
            <w:r w:rsidRPr="00751F43">
              <w:rPr>
                <w:rFonts w:cs="Arial"/>
                <w:i/>
                <w:sz w:val="18"/>
                <w:szCs w:val="18"/>
              </w:rPr>
              <w:t>Torres Strait Fisher</w:t>
            </w:r>
            <w:r w:rsidR="002D34AE" w:rsidRPr="00751F43">
              <w:rPr>
                <w:rFonts w:cs="Arial"/>
                <w:i/>
                <w:sz w:val="18"/>
                <w:szCs w:val="18"/>
              </w:rPr>
              <w:t>ies</w:t>
            </w:r>
            <w:r w:rsidRPr="00751F43">
              <w:rPr>
                <w:rFonts w:cs="Arial"/>
                <w:i/>
                <w:sz w:val="18"/>
                <w:szCs w:val="18"/>
              </w:rPr>
              <w:t xml:space="preserve"> (Quotas for Tropical Rock Lobster (Kaiar)</w:t>
            </w:r>
            <w:r w:rsidR="002D34AE" w:rsidRPr="00751F43">
              <w:rPr>
                <w:rFonts w:cs="Arial"/>
                <w:i/>
                <w:sz w:val="18"/>
                <w:szCs w:val="18"/>
              </w:rPr>
              <w:t>)</w:t>
            </w:r>
            <w:r w:rsidRPr="00751F43">
              <w:rPr>
                <w:rFonts w:cs="Arial"/>
                <w:i/>
                <w:sz w:val="18"/>
                <w:szCs w:val="18"/>
              </w:rPr>
              <w:t xml:space="preserve"> Management Plan 2018</w:t>
            </w:r>
            <w:r w:rsidRPr="00751F43">
              <w:rPr>
                <w:rFonts w:cs="Arial"/>
                <w:sz w:val="18"/>
                <w:szCs w:val="18"/>
              </w:rPr>
              <w:t xml:space="preserve"> </w:t>
            </w:r>
            <w:r w:rsidR="005941DD" w:rsidRPr="00751F43">
              <w:rPr>
                <w:rFonts w:cs="Arial"/>
                <w:sz w:val="18"/>
                <w:szCs w:val="18"/>
              </w:rPr>
              <w:t xml:space="preserve">(Kaiar Management Plan) </w:t>
            </w:r>
            <w:r w:rsidRPr="00751F43">
              <w:rPr>
                <w:rFonts w:cs="Arial"/>
                <w:sz w:val="18"/>
                <w:szCs w:val="18"/>
              </w:rPr>
              <w:t>made under the Torres Strait</w:t>
            </w:r>
            <w:r w:rsidRPr="00751F43">
              <w:rPr>
                <w:rFonts w:cs="Arial"/>
                <w:i/>
                <w:sz w:val="18"/>
                <w:szCs w:val="18"/>
              </w:rPr>
              <w:t xml:space="preserve"> Fisheries Act 1984</w:t>
            </w:r>
            <w:r w:rsidRPr="00751F43">
              <w:rPr>
                <w:rFonts w:cs="Arial"/>
                <w:sz w:val="18"/>
                <w:szCs w:val="18"/>
              </w:rPr>
              <w:t xml:space="preserve"> (Cth).</w:t>
            </w:r>
          </w:p>
          <w:p w14:paraId="0A4F2E89" w14:textId="5A989C6E" w:rsidR="002F7227" w:rsidRPr="00751F43" w:rsidRDefault="00E31147" w:rsidP="00751F43">
            <w:pPr>
              <w:spacing w:before="120" w:after="120"/>
              <w:contextualSpacing/>
              <w:rPr>
                <w:rFonts w:cs="Arial"/>
                <w:sz w:val="18"/>
                <w:szCs w:val="18"/>
              </w:rPr>
            </w:pPr>
            <w:r w:rsidRPr="00751F43">
              <w:rPr>
                <w:rFonts w:cs="Arial"/>
                <w:sz w:val="18"/>
                <w:szCs w:val="18"/>
              </w:rPr>
              <w:t>The</w:t>
            </w:r>
            <w:r w:rsidR="00157A24" w:rsidRPr="00751F43">
              <w:rPr>
                <w:rFonts w:cs="Arial"/>
                <w:sz w:val="18"/>
                <w:szCs w:val="18"/>
              </w:rPr>
              <w:t xml:space="preserve"> management plan introduces</w:t>
            </w:r>
            <w:r w:rsidRPr="00751F43">
              <w:rPr>
                <w:rFonts w:cs="Arial"/>
                <w:sz w:val="18"/>
                <w:szCs w:val="18"/>
              </w:rPr>
              <w:t xml:space="preserve"> a number of minor amendments to the management arrangements</w:t>
            </w:r>
            <w:r w:rsidR="005941DD" w:rsidRPr="00751F43">
              <w:rPr>
                <w:rFonts w:cs="Arial"/>
                <w:sz w:val="18"/>
                <w:szCs w:val="18"/>
              </w:rPr>
              <w:t>. The</w:t>
            </w:r>
            <w:r w:rsidRPr="00751F43">
              <w:rPr>
                <w:rFonts w:cs="Arial"/>
                <w:sz w:val="18"/>
                <w:szCs w:val="18"/>
              </w:rPr>
              <w:t xml:space="preserve"> introduction of a transferable quota management system </w:t>
            </w:r>
            <w:r w:rsidR="005941DD" w:rsidRPr="00751F43">
              <w:rPr>
                <w:rFonts w:cs="Arial"/>
                <w:sz w:val="18"/>
                <w:szCs w:val="18"/>
              </w:rPr>
              <w:t xml:space="preserve">aims to </w:t>
            </w:r>
            <w:r w:rsidRPr="00751F43">
              <w:rPr>
                <w:rFonts w:cs="Arial"/>
                <w:sz w:val="18"/>
                <w:szCs w:val="18"/>
              </w:rPr>
              <w:t xml:space="preserve">provide increased certainty for stock allocation. </w:t>
            </w:r>
          </w:p>
        </w:tc>
      </w:tr>
      <w:tr w:rsidR="002F7227" w:rsidRPr="00751F43" w14:paraId="2A673A2E" w14:textId="77777777" w:rsidTr="00751F4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2EC5C7E" w14:textId="0E303FA6" w:rsidR="002F7227" w:rsidRPr="00751F43" w:rsidRDefault="002F7227" w:rsidP="00751F43">
            <w:pPr>
              <w:spacing w:before="120" w:after="120"/>
              <w:contextualSpacing/>
              <w:rPr>
                <w:rFonts w:cs="Arial"/>
                <w:sz w:val="18"/>
                <w:szCs w:val="18"/>
              </w:rPr>
            </w:pPr>
            <w:r w:rsidRPr="00751F43">
              <w:rPr>
                <w:rFonts w:cs="Arial"/>
                <w:sz w:val="18"/>
                <w:szCs w:val="18"/>
              </w:rPr>
              <w:t>Principle 1 (target stocks)</w:t>
            </w:r>
          </w:p>
        </w:tc>
        <w:tc>
          <w:tcPr>
            <w:tcW w:w="500" w:type="pct"/>
            <w:shd w:val="clear" w:color="auto" w:fill="92D050"/>
            <w:vAlign w:val="center"/>
          </w:tcPr>
          <w:p w14:paraId="00A51D47" w14:textId="36A1120E" w:rsidR="002F7227" w:rsidRPr="00751F43" w:rsidRDefault="00E44614" w:rsidP="00751F43">
            <w:pPr>
              <w:spacing w:before="120" w:after="120"/>
              <w:contextualSpacing/>
              <w:rPr>
                <w:rFonts w:cs="Arial"/>
                <w:sz w:val="18"/>
                <w:szCs w:val="18"/>
              </w:rPr>
            </w:pPr>
            <w:r w:rsidRPr="00751F43">
              <w:rPr>
                <w:rFonts w:cs="Arial"/>
                <w:sz w:val="18"/>
                <w:szCs w:val="18"/>
              </w:rPr>
              <w:t>5</w:t>
            </w:r>
            <w:r w:rsidR="002F7227" w:rsidRPr="00751F43">
              <w:rPr>
                <w:rFonts w:cs="Arial"/>
                <w:sz w:val="18"/>
                <w:szCs w:val="18"/>
              </w:rPr>
              <w:t xml:space="preserve"> of 11</w:t>
            </w:r>
          </w:p>
          <w:p w14:paraId="5960D58E" w14:textId="50234B99" w:rsidR="002F7227" w:rsidRPr="00751F43" w:rsidRDefault="002F7227" w:rsidP="00751F43">
            <w:pPr>
              <w:spacing w:before="120" w:after="120"/>
              <w:contextualSpacing/>
              <w:rPr>
                <w:rFonts w:cs="Arial"/>
                <w:sz w:val="18"/>
                <w:szCs w:val="18"/>
              </w:rPr>
            </w:pPr>
            <w:r w:rsidRPr="00751F43">
              <w:rPr>
                <w:rFonts w:cs="Arial"/>
                <w:sz w:val="18"/>
                <w:szCs w:val="18"/>
              </w:rPr>
              <w:t>2 of 11 N/a</w:t>
            </w:r>
          </w:p>
        </w:tc>
        <w:tc>
          <w:tcPr>
            <w:tcW w:w="500" w:type="pct"/>
            <w:shd w:val="clear" w:color="auto" w:fill="FFC000"/>
            <w:vAlign w:val="center"/>
          </w:tcPr>
          <w:p w14:paraId="72ED7B3B" w14:textId="60ED4A75" w:rsidR="002F7227" w:rsidRPr="00751F43" w:rsidRDefault="00E44614" w:rsidP="00751F43">
            <w:pPr>
              <w:spacing w:before="120" w:after="120"/>
              <w:contextualSpacing/>
              <w:rPr>
                <w:rFonts w:cs="Arial"/>
                <w:sz w:val="18"/>
                <w:szCs w:val="18"/>
              </w:rPr>
            </w:pPr>
            <w:r w:rsidRPr="00751F43">
              <w:rPr>
                <w:rFonts w:cs="Arial"/>
                <w:sz w:val="18"/>
                <w:szCs w:val="18"/>
              </w:rPr>
              <w:t>4</w:t>
            </w:r>
            <w:r w:rsidR="002F7227" w:rsidRPr="00751F43">
              <w:rPr>
                <w:rFonts w:cs="Arial"/>
                <w:sz w:val="18"/>
                <w:szCs w:val="18"/>
              </w:rPr>
              <w:t xml:space="preserve"> of 11</w:t>
            </w:r>
          </w:p>
        </w:tc>
        <w:tc>
          <w:tcPr>
            <w:tcW w:w="500" w:type="pct"/>
            <w:shd w:val="clear" w:color="auto" w:fill="auto"/>
            <w:vAlign w:val="center"/>
          </w:tcPr>
          <w:p w14:paraId="1B9D7927" w14:textId="77777777" w:rsidR="002F7227" w:rsidRPr="00751F43" w:rsidRDefault="002F7227" w:rsidP="00751F43">
            <w:pPr>
              <w:spacing w:before="120" w:after="120"/>
              <w:contextualSpacing/>
              <w:rPr>
                <w:rFonts w:cs="Arial"/>
                <w:sz w:val="18"/>
                <w:szCs w:val="18"/>
              </w:rPr>
            </w:pPr>
          </w:p>
        </w:tc>
        <w:tc>
          <w:tcPr>
            <w:tcW w:w="2500" w:type="pct"/>
          </w:tcPr>
          <w:p w14:paraId="1E9E00AE" w14:textId="455DE37A" w:rsidR="002D34AE" w:rsidRPr="00751F43" w:rsidRDefault="00036C0B" w:rsidP="00751F43">
            <w:pPr>
              <w:spacing w:before="120" w:after="120"/>
              <w:contextualSpacing/>
              <w:rPr>
                <w:rFonts w:cs="Arial"/>
                <w:b/>
                <w:sz w:val="18"/>
                <w:szCs w:val="18"/>
              </w:rPr>
            </w:pPr>
            <w:r w:rsidRPr="00751F43">
              <w:rPr>
                <w:rFonts w:cs="Arial"/>
                <w:b/>
                <w:sz w:val="18"/>
                <w:szCs w:val="18"/>
              </w:rPr>
              <w:t>Adequate measures to manage</w:t>
            </w:r>
            <w:r w:rsidR="002D34AE" w:rsidRPr="00751F43">
              <w:rPr>
                <w:rFonts w:cs="Arial"/>
                <w:b/>
                <w:sz w:val="18"/>
                <w:szCs w:val="18"/>
              </w:rPr>
              <w:t xml:space="preserve"> target stocks.</w:t>
            </w:r>
          </w:p>
          <w:p w14:paraId="033D843F" w14:textId="1FDF1641" w:rsidR="002F7227" w:rsidRPr="00751F43" w:rsidRDefault="005941DD" w:rsidP="00751F43">
            <w:pPr>
              <w:spacing w:before="120" w:after="120"/>
              <w:contextualSpacing/>
              <w:rPr>
                <w:rFonts w:cs="Arial"/>
                <w:sz w:val="18"/>
                <w:szCs w:val="18"/>
              </w:rPr>
            </w:pPr>
            <w:r w:rsidRPr="00751F43">
              <w:rPr>
                <w:rFonts w:cs="Arial"/>
                <w:sz w:val="18"/>
                <w:szCs w:val="18"/>
              </w:rPr>
              <w:t>While there are identified risks, the</w:t>
            </w:r>
            <w:r w:rsidR="002D34AE" w:rsidRPr="00751F43">
              <w:rPr>
                <w:rFonts w:cs="Arial"/>
                <w:sz w:val="18"/>
                <w:szCs w:val="18"/>
              </w:rPr>
              <w:t xml:space="preserve"> management arrangements contain</w:t>
            </w:r>
            <w:r w:rsidRPr="00751F43">
              <w:rPr>
                <w:rFonts w:cs="Arial"/>
                <w:sz w:val="18"/>
                <w:szCs w:val="18"/>
              </w:rPr>
              <w:t xml:space="preserve"> </w:t>
            </w:r>
            <w:r w:rsidR="002D34AE" w:rsidRPr="00751F43">
              <w:rPr>
                <w:rFonts w:cs="Arial"/>
                <w:sz w:val="18"/>
                <w:szCs w:val="18"/>
              </w:rPr>
              <w:t>measures that aim to manage</w:t>
            </w:r>
            <w:r w:rsidRPr="00751F43">
              <w:rPr>
                <w:rFonts w:cs="Arial"/>
                <w:sz w:val="18"/>
                <w:szCs w:val="18"/>
              </w:rPr>
              <w:t xml:space="preserve"> the effect</w:t>
            </w:r>
            <w:r w:rsidR="00157A24" w:rsidRPr="00751F43">
              <w:rPr>
                <w:rFonts w:cs="Arial"/>
                <w:sz w:val="18"/>
                <w:szCs w:val="18"/>
              </w:rPr>
              <w:t>s</w:t>
            </w:r>
            <w:r w:rsidRPr="00751F43">
              <w:rPr>
                <w:rFonts w:cs="Arial"/>
                <w:sz w:val="18"/>
                <w:szCs w:val="18"/>
              </w:rPr>
              <w:t xml:space="preserve"> of fishing on target and byproduct stocks. Further reforms are </w:t>
            </w:r>
            <w:r w:rsidR="002D34AE" w:rsidRPr="00751F43">
              <w:rPr>
                <w:rFonts w:cs="Arial"/>
                <w:sz w:val="18"/>
                <w:szCs w:val="18"/>
              </w:rPr>
              <w:t xml:space="preserve">anticipated </w:t>
            </w:r>
            <w:r w:rsidRPr="00751F43">
              <w:rPr>
                <w:rFonts w:cs="Arial"/>
                <w:sz w:val="18"/>
                <w:szCs w:val="18"/>
              </w:rPr>
              <w:t>within the life of this declaration.</w:t>
            </w:r>
          </w:p>
          <w:p w14:paraId="6A070567" w14:textId="5884FFAA" w:rsidR="00E44614" w:rsidRPr="00751F43" w:rsidRDefault="00157A24" w:rsidP="00751F43">
            <w:pPr>
              <w:spacing w:before="120" w:after="120"/>
              <w:contextualSpacing/>
              <w:rPr>
                <w:rFonts w:cs="Arial"/>
                <w:sz w:val="18"/>
                <w:szCs w:val="18"/>
              </w:rPr>
            </w:pPr>
            <w:r w:rsidRPr="00751F43">
              <w:rPr>
                <w:rFonts w:cs="Arial"/>
                <w:sz w:val="18"/>
                <w:szCs w:val="18"/>
              </w:rPr>
              <w:t>Further r</w:t>
            </w:r>
            <w:r w:rsidR="00E44614" w:rsidRPr="00751F43">
              <w:rPr>
                <w:rFonts w:cs="Arial"/>
                <w:sz w:val="18"/>
                <w:szCs w:val="18"/>
              </w:rPr>
              <w:t xml:space="preserve">esearch </w:t>
            </w:r>
            <w:r w:rsidRPr="00751F43">
              <w:rPr>
                <w:rFonts w:cs="Arial"/>
                <w:sz w:val="18"/>
                <w:szCs w:val="18"/>
              </w:rPr>
              <w:t xml:space="preserve">is </w:t>
            </w:r>
            <w:r w:rsidR="00E44614" w:rsidRPr="00751F43">
              <w:rPr>
                <w:rFonts w:cs="Arial"/>
                <w:sz w:val="18"/>
                <w:szCs w:val="18"/>
              </w:rPr>
              <w:t xml:space="preserve">required </w:t>
            </w:r>
            <w:r w:rsidR="00E31147" w:rsidRPr="00751F43">
              <w:rPr>
                <w:rFonts w:cs="Arial"/>
                <w:sz w:val="18"/>
                <w:szCs w:val="18"/>
              </w:rPr>
              <w:t>in relation to</w:t>
            </w:r>
            <w:r w:rsidR="00E44614" w:rsidRPr="00751F43">
              <w:rPr>
                <w:rFonts w:cs="Arial"/>
                <w:sz w:val="18"/>
                <w:szCs w:val="18"/>
              </w:rPr>
              <w:t xml:space="preserve"> the biological structure f</w:t>
            </w:r>
            <w:r w:rsidR="00E31147" w:rsidRPr="00751F43">
              <w:rPr>
                <w:rFonts w:cs="Arial"/>
                <w:sz w:val="18"/>
                <w:szCs w:val="18"/>
              </w:rPr>
              <w:t>or tropical rock lobster stocks</w:t>
            </w:r>
            <w:r w:rsidR="00E44614" w:rsidRPr="00751F43">
              <w:rPr>
                <w:rFonts w:cs="Arial"/>
                <w:sz w:val="18"/>
                <w:szCs w:val="18"/>
              </w:rPr>
              <w:t>.</w:t>
            </w:r>
            <w:r w:rsidRPr="00751F43">
              <w:rPr>
                <w:rFonts w:cs="Arial"/>
                <w:sz w:val="18"/>
                <w:szCs w:val="18"/>
              </w:rPr>
              <w:t xml:space="preserve"> </w:t>
            </w:r>
            <w:r w:rsidR="00E44614" w:rsidRPr="00751F43">
              <w:rPr>
                <w:rFonts w:cs="Arial"/>
                <w:sz w:val="18"/>
                <w:szCs w:val="18"/>
              </w:rPr>
              <w:t xml:space="preserve">Productivity is difficult to determine. </w:t>
            </w:r>
            <w:r w:rsidR="002D34AE" w:rsidRPr="00751F43">
              <w:rPr>
                <w:rFonts w:cs="Arial"/>
                <w:sz w:val="18"/>
                <w:szCs w:val="18"/>
              </w:rPr>
              <w:t>AFMA anticipate the development of a</w:t>
            </w:r>
            <w:r w:rsidR="00A62CC8" w:rsidRPr="00751F43">
              <w:rPr>
                <w:rFonts w:cs="Arial"/>
                <w:sz w:val="18"/>
                <w:szCs w:val="18"/>
              </w:rPr>
              <w:t xml:space="preserve"> </w:t>
            </w:r>
            <w:r w:rsidR="00E31147" w:rsidRPr="00751F43">
              <w:rPr>
                <w:rFonts w:cs="Arial"/>
                <w:sz w:val="18"/>
                <w:szCs w:val="18"/>
              </w:rPr>
              <w:t xml:space="preserve">harvest strategy </w:t>
            </w:r>
            <w:r w:rsidR="002D34AE" w:rsidRPr="00751F43">
              <w:rPr>
                <w:rFonts w:cs="Arial"/>
                <w:sz w:val="18"/>
                <w:szCs w:val="18"/>
              </w:rPr>
              <w:t xml:space="preserve">that contains </w:t>
            </w:r>
            <w:r w:rsidR="00E31147" w:rsidRPr="00751F43">
              <w:rPr>
                <w:rFonts w:cs="Arial"/>
                <w:sz w:val="18"/>
                <w:szCs w:val="18"/>
              </w:rPr>
              <w:t xml:space="preserve">objectives, reference points, and decisions rules. </w:t>
            </w:r>
          </w:p>
        </w:tc>
      </w:tr>
      <w:tr w:rsidR="002F7227" w:rsidRPr="00751F43" w14:paraId="445EBD46" w14:textId="77777777" w:rsidTr="00751F4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52FC78F" w14:textId="6E5C849E" w:rsidR="002F7227" w:rsidRPr="00751F43" w:rsidRDefault="002F7227" w:rsidP="00751F43">
            <w:pPr>
              <w:spacing w:before="120" w:after="120"/>
              <w:contextualSpacing/>
              <w:rPr>
                <w:rFonts w:cs="Arial"/>
                <w:sz w:val="18"/>
                <w:szCs w:val="18"/>
              </w:rPr>
            </w:pPr>
            <w:r w:rsidRPr="00751F43">
              <w:rPr>
                <w:rFonts w:cs="Arial"/>
                <w:sz w:val="18"/>
                <w:szCs w:val="18"/>
              </w:rPr>
              <w:t>Principle 2 (bycatch and TEPS)</w:t>
            </w:r>
          </w:p>
        </w:tc>
        <w:tc>
          <w:tcPr>
            <w:tcW w:w="500" w:type="pct"/>
            <w:shd w:val="clear" w:color="auto" w:fill="92D050"/>
            <w:vAlign w:val="center"/>
          </w:tcPr>
          <w:p w14:paraId="2507926A" w14:textId="17C22642" w:rsidR="002F7227" w:rsidRPr="00751F43" w:rsidRDefault="003518F8" w:rsidP="00751F43">
            <w:pPr>
              <w:spacing w:before="120" w:after="120"/>
              <w:contextualSpacing/>
              <w:rPr>
                <w:rFonts w:cs="Arial"/>
                <w:sz w:val="18"/>
                <w:szCs w:val="18"/>
              </w:rPr>
            </w:pPr>
            <w:r w:rsidRPr="00751F43">
              <w:rPr>
                <w:rFonts w:cs="Arial"/>
                <w:sz w:val="18"/>
                <w:szCs w:val="18"/>
              </w:rPr>
              <w:t>5</w:t>
            </w:r>
            <w:r w:rsidR="002F7227" w:rsidRPr="00751F43">
              <w:rPr>
                <w:rFonts w:cs="Arial"/>
                <w:sz w:val="18"/>
                <w:szCs w:val="18"/>
              </w:rPr>
              <w:t xml:space="preserve"> of 12 </w:t>
            </w:r>
          </w:p>
          <w:p w14:paraId="2E88C1B4" w14:textId="221796F6" w:rsidR="002F7227" w:rsidRPr="00751F43" w:rsidRDefault="00CA2946" w:rsidP="00751F43">
            <w:pPr>
              <w:spacing w:before="120" w:after="120"/>
              <w:contextualSpacing/>
              <w:rPr>
                <w:rFonts w:cs="Arial"/>
                <w:sz w:val="18"/>
                <w:szCs w:val="18"/>
              </w:rPr>
            </w:pPr>
            <w:r w:rsidRPr="00751F43">
              <w:rPr>
                <w:rFonts w:cs="Arial"/>
                <w:sz w:val="18"/>
                <w:szCs w:val="18"/>
              </w:rPr>
              <w:t>7</w:t>
            </w:r>
            <w:r w:rsidR="002F7227" w:rsidRPr="00751F43">
              <w:rPr>
                <w:rFonts w:cs="Arial"/>
                <w:sz w:val="18"/>
                <w:szCs w:val="18"/>
              </w:rPr>
              <w:t xml:space="preserve"> of 12 N/a</w:t>
            </w:r>
          </w:p>
        </w:tc>
        <w:tc>
          <w:tcPr>
            <w:tcW w:w="500" w:type="pct"/>
            <w:shd w:val="clear" w:color="auto" w:fill="auto"/>
            <w:vAlign w:val="center"/>
          </w:tcPr>
          <w:p w14:paraId="4F7BDE05" w14:textId="34AC7D01"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5E015888" w14:textId="77D47820" w:rsidR="002F7227" w:rsidRPr="00751F43" w:rsidRDefault="002F7227" w:rsidP="00751F43">
            <w:pPr>
              <w:spacing w:before="120" w:after="120"/>
              <w:contextualSpacing/>
              <w:rPr>
                <w:rFonts w:cs="Arial"/>
                <w:sz w:val="18"/>
                <w:szCs w:val="18"/>
              </w:rPr>
            </w:pPr>
          </w:p>
        </w:tc>
        <w:tc>
          <w:tcPr>
            <w:tcW w:w="2500" w:type="pct"/>
          </w:tcPr>
          <w:p w14:paraId="157B5A3A" w14:textId="05AE1FEE" w:rsidR="00036C0B" w:rsidRPr="00751F43" w:rsidRDefault="00036C0B" w:rsidP="00751F43">
            <w:pPr>
              <w:spacing w:before="120" w:after="120"/>
              <w:contextualSpacing/>
              <w:rPr>
                <w:rFonts w:cs="Arial"/>
                <w:b/>
                <w:sz w:val="18"/>
                <w:szCs w:val="18"/>
              </w:rPr>
            </w:pPr>
            <w:r w:rsidRPr="00751F43">
              <w:rPr>
                <w:rFonts w:cs="Arial"/>
                <w:b/>
                <w:sz w:val="18"/>
                <w:szCs w:val="18"/>
              </w:rPr>
              <w:t>Risks to bycatch and protected species are well managed.</w:t>
            </w:r>
          </w:p>
          <w:p w14:paraId="5A77E37B" w14:textId="5C1E7CBC" w:rsidR="003518F8" w:rsidRPr="00751F43" w:rsidRDefault="003518F8" w:rsidP="00751F43">
            <w:pPr>
              <w:spacing w:before="120" w:after="120"/>
              <w:contextualSpacing/>
              <w:rPr>
                <w:rFonts w:cs="Arial"/>
                <w:b/>
                <w:sz w:val="18"/>
                <w:szCs w:val="18"/>
              </w:rPr>
            </w:pPr>
            <w:r w:rsidRPr="00751F43">
              <w:rPr>
                <w:rFonts w:cs="Arial"/>
                <w:sz w:val="18"/>
                <w:szCs w:val="18"/>
              </w:rPr>
              <w:t>No signi</w:t>
            </w:r>
            <w:r w:rsidR="005941DD" w:rsidRPr="00751F43">
              <w:rPr>
                <w:rFonts w:cs="Arial"/>
                <w:sz w:val="18"/>
                <w:szCs w:val="18"/>
              </w:rPr>
              <w:t xml:space="preserve">ficant bycatch or TEP concerns due to the </w:t>
            </w:r>
            <w:r w:rsidRPr="00751F43">
              <w:rPr>
                <w:rFonts w:cs="Arial"/>
                <w:sz w:val="18"/>
                <w:szCs w:val="18"/>
              </w:rPr>
              <w:t>selective fishing method</w:t>
            </w:r>
            <w:r w:rsidR="005941DD" w:rsidRPr="00751F43">
              <w:rPr>
                <w:rFonts w:cs="Arial"/>
                <w:sz w:val="18"/>
                <w:szCs w:val="18"/>
              </w:rPr>
              <w:t>s used</w:t>
            </w:r>
            <w:r w:rsidRPr="00751F43">
              <w:rPr>
                <w:rFonts w:cs="Arial"/>
                <w:sz w:val="18"/>
                <w:szCs w:val="18"/>
              </w:rPr>
              <w:t>.</w:t>
            </w:r>
          </w:p>
        </w:tc>
      </w:tr>
      <w:tr w:rsidR="002F7227" w:rsidRPr="00751F43" w14:paraId="7FA5AFA9" w14:textId="77777777" w:rsidTr="00751F4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01900D3C" w14:textId="77777777" w:rsidR="002F7227" w:rsidRPr="00751F43" w:rsidRDefault="002F7227" w:rsidP="00751F43">
            <w:pPr>
              <w:spacing w:before="120" w:after="120"/>
              <w:contextualSpacing/>
              <w:rPr>
                <w:rFonts w:cs="Arial"/>
                <w:sz w:val="18"/>
                <w:szCs w:val="18"/>
              </w:rPr>
            </w:pPr>
            <w:r w:rsidRPr="00751F43">
              <w:rPr>
                <w:rFonts w:cs="Arial"/>
                <w:sz w:val="18"/>
                <w:szCs w:val="18"/>
              </w:rPr>
              <w:t>Principle 2 (ecosystem impacts)</w:t>
            </w:r>
          </w:p>
        </w:tc>
        <w:tc>
          <w:tcPr>
            <w:tcW w:w="500" w:type="pct"/>
            <w:shd w:val="clear" w:color="auto" w:fill="92D050"/>
            <w:vAlign w:val="center"/>
          </w:tcPr>
          <w:p w14:paraId="07AB1FAE" w14:textId="3735662B" w:rsidR="00E44614" w:rsidRPr="00751F43" w:rsidRDefault="00E44614" w:rsidP="00751F43">
            <w:pPr>
              <w:spacing w:before="120" w:after="120"/>
              <w:contextualSpacing/>
              <w:rPr>
                <w:rFonts w:cs="Arial"/>
                <w:sz w:val="18"/>
                <w:szCs w:val="18"/>
              </w:rPr>
            </w:pPr>
            <w:r w:rsidRPr="00751F43">
              <w:rPr>
                <w:rFonts w:cs="Arial"/>
                <w:sz w:val="18"/>
                <w:szCs w:val="18"/>
              </w:rPr>
              <w:t>3 of 5</w:t>
            </w:r>
          </w:p>
          <w:p w14:paraId="0E58725E" w14:textId="2D0CACF3" w:rsidR="002F7227" w:rsidRPr="00751F43" w:rsidRDefault="00E44614" w:rsidP="00751F43">
            <w:pPr>
              <w:spacing w:before="120" w:after="120"/>
              <w:contextualSpacing/>
              <w:rPr>
                <w:rFonts w:cs="Arial"/>
                <w:sz w:val="18"/>
                <w:szCs w:val="18"/>
              </w:rPr>
            </w:pPr>
            <w:r w:rsidRPr="00751F43">
              <w:rPr>
                <w:rFonts w:cs="Arial"/>
                <w:sz w:val="18"/>
                <w:szCs w:val="18"/>
              </w:rPr>
              <w:t>2 of 5 N/a</w:t>
            </w:r>
          </w:p>
        </w:tc>
        <w:tc>
          <w:tcPr>
            <w:tcW w:w="500" w:type="pct"/>
            <w:shd w:val="clear" w:color="auto" w:fill="auto"/>
            <w:vAlign w:val="center"/>
          </w:tcPr>
          <w:p w14:paraId="72284322" w14:textId="5A539E53"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0DA46388" w14:textId="77777777" w:rsidR="002F7227" w:rsidRPr="00751F43" w:rsidRDefault="002F7227" w:rsidP="00751F43">
            <w:pPr>
              <w:spacing w:before="120" w:after="120"/>
              <w:contextualSpacing/>
              <w:rPr>
                <w:rFonts w:cs="Arial"/>
                <w:sz w:val="18"/>
                <w:szCs w:val="18"/>
              </w:rPr>
            </w:pPr>
          </w:p>
        </w:tc>
        <w:tc>
          <w:tcPr>
            <w:tcW w:w="2500" w:type="pct"/>
          </w:tcPr>
          <w:p w14:paraId="4D63B844" w14:textId="77777777" w:rsidR="00036C0B" w:rsidRPr="00751F43" w:rsidRDefault="00036C0B" w:rsidP="00751F43">
            <w:pPr>
              <w:spacing w:before="120" w:after="120"/>
              <w:contextualSpacing/>
              <w:rPr>
                <w:rFonts w:cs="Arial"/>
                <w:b/>
                <w:sz w:val="18"/>
                <w:szCs w:val="18"/>
              </w:rPr>
            </w:pPr>
            <w:r w:rsidRPr="00751F43">
              <w:rPr>
                <w:rFonts w:cs="Arial"/>
                <w:b/>
                <w:sz w:val="18"/>
                <w:szCs w:val="18"/>
              </w:rPr>
              <w:t>Ecological risk is inherently low due to the fishing method used.</w:t>
            </w:r>
          </w:p>
          <w:p w14:paraId="501CE5B8" w14:textId="32A0693E" w:rsidR="002F7227" w:rsidRPr="00751F43" w:rsidRDefault="003518F8" w:rsidP="00751F43">
            <w:pPr>
              <w:spacing w:before="120" w:after="120"/>
              <w:contextualSpacing/>
              <w:rPr>
                <w:rFonts w:cs="Arial"/>
                <w:sz w:val="18"/>
                <w:szCs w:val="18"/>
              </w:rPr>
            </w:pPr>
            <w:r w:rsidRPr="00751F43">
              <w:rPr>
                <w:rFonts w:cs="Arial"/>
                <w:sz w:val="18"/>
                <w:szCs w:val="18"/>
              </w:rPr>
              <w:t xml:space="preserve">Ecosystem impacts </w:t>
            </w:r>
            <w:r w:rsidR="005941DD" w:rsidRPr="00751F43">
              <w:rPr>
                <w:rFonts w:cs="Arial"/>
                <w:sz w:val="18"/>
                <w:szCs w:val="18"/>
              </w:rPr>
              <w:t xml:space="preserve">are </w:t>
            </w:r>
            <w:r w:rsidRPr="00751F43">
              <w:rPr>
                <w:rFonts w:cs="Arial"/>
                <w:sz w:val="18"/>
                <w:szCs w:val="18"/>
              </w:rPr>
              <w:t xml:space="preserve">not a concern in the fishery </w:t>
            </w:r>
            <w:r w:rsidR="005941DD" w:rsidRPr="00751F43">
              <w:rPr>
                <w:rFonts w:cs="Arial"/>
                <w:sz w:val="18"/>
                <w:szCs w:val="18"/>
              </w:rPr>
              <w:t xml:space="preserve">due to the selective </w:t>
            </w:r>
            <w:r w:rsidRPr="00751F43">
              <w:rPr>
                <w:rFonts w:cs="Arial"/>
                <w:sz w:val="18"/>
                <w:szCs w:val="18"/>
              </w:rPr>
              <w:t>fishing method.</w:t>
            </w:r>
          </w:p>
        </w:tc>
      </w:tr>
      <w:tr w:rsidR="002F7227" w:rsidRPr="00751F43" w14:paraId="03C15205" w14:textId="77777777" w:rsidTr="00751F4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250F536" w14:textId="4AEB1C45" w:rsidR="002F7227" w:rsidRPr="00751F43" w:rsidRDefault="002F7227" w:rsidP="00751F43">
            <w:pPr>
              <w:spacing w:before="120" w:after="120"/>
              <w:contextualSpacing/>
              <w:rPr>
                <w:rFonts w:cs="Arial"/>
                <w:b/>
                <w:sz w:val="18"/>
                <w:szCs w:val="18"/>
              </w:rPr>
            </w:pPr>
            <w:r w:rsidRPr="00751F43">
              <w:rPr>
                <w:rFonts w:cs="Arial"/>
                <w:b/>
                <w:sz w:val="18"/>
                <w:szCs w:val="18"/>
              </w:rPr>
              <w:t>EPBC requirements</w:t>
            </w:r>
          </w:p>
        </w:tc>
        <w:tc>
          <w:tcPr>
            <w:tcW w:w="500" w:type="pct"/>
            <w:shd w:val="clear" w:color="auto" w:fill="92D050"/>
            <w:vAlign w:val="center"/>
          </w:tcPr>
          <w:p w14:paraId="46DBD42F" w14:textId="77777777" w:rsidR="002F7227" w:rsidRPr="00751F43" w:rsidRDefault="002F7227" w:rsidP="00751F43">
            <w:pPr>
              <w:spacing w:before="120" w:after="120"/>
              <w:contextualSpacing/>
              <w:rPr>
                <w:rFonts w:cs="Arial"/>
                <w:b/>
                <w:sz w:val="18"/>
                <w:szCs w:val="18"/>
              </w:rPr>
            </w:pPr>
            <w:r w:rsidRPr="00751F43">
              <w:rPr>
                <w:rFonts w:cs="Arial"/>
                <w:b/>
                <w:sz w:val="18"/>
                <w:szCs w:val="18"/>
              </w:rPr>
              <w:t>Meets</w:t>
            </w:r>
          </w:p>
        </w:tc>
        <w:tc>
          <w:tcPr>
            <w:tcW w:w="500" w:type="pct"/>
            <w:shd w:val="clear" w:color="auto" w:fill="FFC000"/>
            <w:vAlign w:val="center"/>
          </w:tcPr>
          <w:p w14:paraId="7A67F86C" w14:textId="77777777" w:rsidR="002F7227" w:rsidRPr="00751F43" w:rsidRDefault="002F7227" w:rsidP="00751F43">
            <w:pPr>
              <w:spacing w:before="120" w:after="120"/>
              <w:contextualSpacing/>
              <w:rPr>
                <w:rFonts w:cs="Arial"/>
                <w:b/>
                <w:sz w:val="18"/>
                <w:szCs w:val="18"/>
              </w:rPr>
            </w:pPr>
            <w:r w:rsidRPr="00751F43">
              <w:rPr>
                <w:rFonts w:cs="Arial"/>
                <w:b/>
                <w:sz w:val="18"/>
                <w:szCs w:val="18"/>
              </w:rPr>
              <w:t>Partially meets</w:t>
            </w:r>
          </w:p>
        </w:tc>
        <w:tc>
          <w:tcPr>
            <w:tcW w:w="500" w:type="pct"/>
            <w:shd w:val="clear" w:color="auto" w:fill="FF0000"/>
            <w:vAlign w:val="center"/>
          </w:tcPr>
          <w:p w14:paraId="01B22FEA" w14:textId="77777777" w:rsidR="002F7227" w:rsidRPr="00751F43" w:rsidRDefault="002F7227" w:rsidP="00751F43">
            <w:pPr>
              <w:spacing w:before="120" w:after="120"/>
              <w:contextualSpacing/>
              <w:rPr>
                <w:rFonts w:cs="Arial"/>
                <w:b/>
                <w:sz w:val="18"/>
                <w:szCs w:val="18"/>
              </w:rPr>
            </w:pPr>
            <w:r w:rsidRPr="00751F43">
              <w:rPr>
                <w:rFonts w:cs="Arial"/>
                <w:b/>
                <w:sz w:val="18"/>
                <w:szCs w:val="18"/>
              </w:rPr>
              <w:t>Does not meet</w:t>
            </w:r>
          </w:p>
        </w:tc>
        <w:tc>
          <w:tcPr>
            <w:tcW w:w="2500" w:type="pct"/>
          </w:tcPr>
          <w:p w14:paraId="2BE4CE0B" w14:textId="77777777" w:rsidR="002F7227" w:rsidRPr="00751F43" w:rsidRDefault="002F7227" w:rsidP="00751F43">
            <w:pPr>
              <w:spacing w:before="120" w:after="120"/>
              <w:contextualSpacing/>
              <w:rPr>
                <w:rFonts w:cs="Arial"/>
                <w:b/>
                <w:sz w:val="18"/>
                <w:szCs w:val="18"/>
              </w:rPr>
            </w:pPr>
            <w:r w:rsidRPr="00751F43">
              <w:rPr>
                <w:rFonts w:cs="Arial"/>
                <w:b/>
                <w:sz w:val="18"/>
                <w:szCs w:val="18"/>
              </w:rPr>
              <w:t>Details</w:t>
            </w:r>
          </w:p>
        </w:tc>
      </w:tr>
      <w:tr w:rsidR="002F7227" w:rsidRPr="00751F43" w14:paraId="0D203E8C" w14:textId="77777777" w:rsidTr="00751F4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2A744204" w14:textId="77777777" w:rsidR="002F7227" w:rsidRPr="00751F43" w:rsidRDefault="002F7227" w:rsidP="00751F43">
            <w:pPr>
              <w:spacing w:before="120" w:after="120"/>
              <w:contextualSpacing/>
              <w:rPr>
                <w:rFonts w:cs="Arial"/>
                <w:sz w:val="18"/>
                <w:szCs w:val="18"/>
              </w:rPr>
            </w:pPr>
            <w:r w:rsidRPr="00751F43">
              <w:rPr>
                <w:rFonts w:cs="Arial"/>
                <w:sz w:val="18"/>
                <w:szCs w:val="18"/>
              </w:rPr>
              <w:t>Part 4</w:t>
            </w:r>
          </w:p>
        </w:tc>
        <w:tc>
          <w:tcPr>
            <w:tcW w:w="500" w:type="pct"/>
            <w:shd w:val="clear" w:color="auto" w:fill="92D050"/>
            <w:vAlign w:val="center"/>
          </w:tcPr>
          <w:p w14:paraId="49154FC5" w14:textId="4FFCB410" w:rsidR="002F7227" w:rsidRPr="00751F43" w:rsidRDefault="003518F8" w:rsidP="00751F43">
            <w:pPr>
              <w:spacing w:before="120" w:after="120"/>
              <w:contextualSpacing/>
              <w:rPr>
                <w:rFonts w:cs="Arial"/>
                <w:sz w:val="18"/>
                <w:szCs w:val="18"/>
              </w:rPr>
            </w:pPr>
            <w:r w:rsidRPr="00751F43">
              <w:rPr>
                <w:rFonts w:cs="Arial"/>
                <w:sz w:val="18"/>
                <w:szCs w:val="18"/>
              </w:rPr>
              <w:t>All met</w:t>
            </w:r>
          </w:p>
        </w:tc>
        <w:tc>
          <w:tcPr>
            <w:tcW w:w="500" w:type="pct"/>
            <w:shd w:val="clear" w:color="auto" w:fill="auto"/>
            <w:vAlign w:val="center"/>
          </w:tcPr>
          <w:p w14:paraId="51A21ADF" w14:textId="77777777"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52EDC2D7" w14:textId="77777777" w:rsidR="002F7227" w:rsidRPr="00751F43" w:rsidRDefault="002F7227" w:rsidP="00751F43">
            <w:pPr>
              <w:spacing w:before="120" w:after="120"/>
              <w:contextualSpacing/>
              <w:rPr>
                <w:rFonts w:cs="Arial"/>
                <w:sz w:val="18"/>
                <w:szCs w:val="18"/>
              </w:rPr>
            </w:pPr>
          </w:p>
        </w:tc>
        <w:tc>
          <w:tcPr>
            <w:tcW w:w="2500" w:type="pct"/>
          </w:tcPr>
          <w:p w14:paraId="444B5520" w14:textId="7B3CA720" w:rsidR="00D24B7D" w:rsidRPr="00751F43" w:rsidRDefault="00D24B7D" w:rsidP="00751F43">
            <w:pPr>
              <w:spacing w:before="120" w:after="120"/>
              <w:contextualSpacing/>
              <w:rPr>
                <w:rFonts w:cs="Arial"/>
                <w:b/>
                <w:sz w:val="18"/>
                <w:szCs w:val="18"/>
              </w:rPr>
            </w:pPr>
            <w:r w:rsidRPr="00751F43">
              <w:rPr>
                <w:rFonts w:cs="Arial"/>
                <w:b/>
                <w:sz w:val="18"/>
                <w:szCs w:val="18"/>
              </w:rPr>
              <w:t>Recommend management arrangements be accredited pursuant to s</w:t>
            </w:r>
            <w:r w:rsidR="00751F43">
              <w:rPr>
                <w:rFonts w:cs="Arial"/>
                <w:b/>
                <w:sz w:val="18"/>
                <w:szCs w:val="18"/>
              </w:rPr>
              <w:t>ection 33</w:t>
            </w:r>
            <w:r w:rsidRPr="00751F43">
              <w:rPr>
                <w:rFonts w:cs="Arial"/>
                <w:b/>
                <w:sz w:val="18"/>
                <w:szCs w:val="18"/>
              </w:rPr>
              <w:t>.</w:t>
            </w:r>
          </w:p>
          <w:p w14:paraId="0658862E" w14:textId="015114A6" w:rsidR="002F7227" w:rsidRPr="00751F43" w:rsidRDefault="001620F7" w:rsidP="00751F43">
            <w:pPr>
              <w:spacing w:before="120" w:after="120"/>
              <w:contextualSpacing/>
              <w:rPr>
                <w:rFonts w:cs="Arial"/>
                <w:sz w:val="18"/>
                <w:szCs w:val="18"/>
              </w:rPr>
            </w:pPr>
            <w:r w:rsidRPr="00751F43">
              <w:rPr>
                <w:rFonts w:cs="Arial"/>
                <w:sz w:val="18"/>
                <w:szCs w:val="18"/>
              </w:rPr>
              <w:t>Once determined, consideration will be given to</w:t>
            </w:r>
            <w:r w:rsidR="002F7227" w:rsidRPr="00751F43">
              <w:rPr>
                <w:rFonts w:cs="Arial"/>
                <w:sz w:val="18"/>
                <w:szCs w:val="18"/>
              </w:rPr>
              <w:t xml:space="preserve"> accredit</w:t>
            </w:r>
            <w:r w:rsidRPr="00751F43">
              <w:rPr>
                <w:rFonts w:cs="Arial"/>
                <w:sz w:val="18"/>
                <w:szCs w:val="18"/>
              </w:rPr>
              <w:t xml:space="preserve">ing </w:t>
            </w:r>
            <w:r w:rsidR="00A8145C" w:rsidRPr="00751F43">
              <w:rPr>
                <w:rFonts w:cs="Arial"/>
                <w:sz w:val="18"/>
                <w:szCs w:val="18"/>
              </w:rPr>
              <w:t xml:space="preserve">the Kaiar Management Plan </w:t>
            </w:r>
            <w:r w:rsidR="00036C0B" w:rsidRPr="00751F43">
              <w:rPr>
                <w:rFonts w:cs="Arial"/>
                <w:sz w:val="18"/>
                <w:szCs w:val="18"/>
              </w:rPr>
              <w:t>under section</w:t>
            </w:r>
            <w:r w:rsidR="00A8145C" w:rsidRPr="00751F43">
              <w:rPr>
                <w:rFonts w:cs="Arial"/>
                <w:sz w:val="18"/>
                <w:szCs w:val="18"/>
              </w:rPr>
              <w:t> </w:t>
            </w:r>
            <w:r w:rsidR="00036C0B" w:rsidRPr="00751F43">
              <w:rPr>
                <w:rFonts w:cs="Arial"/>
                <w:sz w:val="18"/>
                <w:szCs w:val="18"/>
              </w:rPr>
              <w:t>33 of Part</w:t>
            </w:r>
            <w:r w:rsidR="00A8145C" w:rsidRPr="00751F43">
              <w:rPr>
                <w:rFonts w:cs="Arial"/>
                <w:sz w:val="18"/>
                <w:szCs w:val="18"/>
              </w:rPr>
              <w:t> </w:t>
            </w:r>
            <w:r w:rsidR="00036C0B" w:rsidRPr="00751F43">
              <w:rPr>
                <w:rFonts w:cs="Arial"/>
                <w:sz w:val="18"/>
                <w:szCs w:val="18"/>
              </w:rPr>
              <w:t>4 of the EPBC Act</w:t>
            </w:r>
            <w:r w:rsidRPr="00751F43">
              <w:rPr>
                <w:rFonts w:cs="Arial"/>
                <w:sz w:val="18"/>
                <w:szCs w:val="18"/>
              </w:rPr>
              <w:t>.</w:t>
            </w:r>
            <w:r w:rsidR="00036C0B" w:rsidRPr="00751F43">
              <w:rPr>
                <w:rFonts w:cs="Arial"/>
                <w:sz w:val="18"/>
                <w:szCs w:val="18"/>
              </w:rPr>
              <w:t xml:space="preserve"> </w:t>
            </w:r>
            <w:r w:rsidR="00A8145C" w:rsidRPr="00751F43">
              <w:rPr>
                <w:rFonts w:cs="Arial"/>
                <w:sz w:val="18"/>
                <w:szCs w:val="18"/>
              </w:rPr>
              <w:t>T</w:t>
            </w:r>
            <w:r w:rsidR="00036C0B" w:rsidRPr="00751F43">
              <w:rPr>
                <w:rFonts w:cs="Arial"/>
                <w:sz w:val="18"/>
                <w:szCs w:val="18"/>
              </w:rPr>
              <w:t xml:space="preserve">he accreditation </w:t>
            </w:r>
            <w:r w:rsidR="00A8145C" w:rsidRPr="00751F43">
              <w:rPr>
                <w:rFonts w:cs="Arial"/>
                <w:sz w:val="18"/>
                <w:szCs w:val="18"/>
              </w:rPr>
              <w:t xml:space="preserve">means that actions taken by the fishery in accordance with </w:t>
            </w:r>
            <w:r w:rsidR="00094037" w:rsidRPr="00751F43">
              <w:rPr>
                <w:rFonts w:cs="Arial"/>
                <w:sz w:val="18"/>
                <w:szCs w:val="18"/>
              </w:rPr>
              <w:t>the Kaiar</w:t>
            </w:r>
            <w:r w:rsidR="00A8145C" w:rsidRPr="00751F43">
              <w:rPr>
                <w:rFonts w:cs="Arial"/>
                <w:sz w:val="18"/>
                <w:szCs w:val="18"/>
              </w:rPr>
              <w:t xml:space="preserve"> </w:t>
            </w:r>
            <w:r w:rsidR="00094037" w:rsidRPr="00751F43">
              <w:rPr>
                <w:rFonts w:cs="Arial"/>
                <w:sz w:val="18"/>
                <w:szCs w:val="18"/>
              </w:rPr>
              <w:t>M</w:t>
            </w:r>
            <w:r w:rsidR="00A8145C" w:rsidRPr="00751F43">
              <w:rPr>
                <w:rFonts w:cs="Arial"/>
                <w:sz w:val="18"/>
                <w:szCs w:val="18"/>
              </w:rPr>
              <w:t xml:space="preserve">anagement </w:t>
            </w:r>
            <w:r w:rsidR="00094037" w:rsidRPr="00751F43">
              <w:rPr>
                <w:rFonts w:cs="Arial"/>
                <w:sz w:val="18"/>
                <w:szCs w:val="18"/>
              </w:rPr>
              <w:t>Plan</w:t>
            </w:r>
            <w:r w:rsidR="00A8145C" w:rsidRPr="00751F43">
              <w:rPr>
                <w:rFonts w:cs="Arial"/>
                <w:sz w:val="18"/>
                <w:szCs w:val="18"/>
              </w:rPr>
              <w:t xml:space="preserve"> do not require approval under Part 9 for the purposes of the provisions specified under Part 3 of the EPBC Act.</w:t>
            </w:r>
          </w:p>
        </w:tc>
      </w:tr>
      <w:tr w:rsidR="002F7227" w:rsidRPr="00751F43" w14:paraId="59AC532D" w14:textId="77777777" w:rsidTr="00751F4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90C3E4D" w14:textId="190D90E2" w:rsidR="002F7227" w:rsidRPr="00751F43" w:rsidRDefault="002F7227" w:rsidP="00751F43">
            <w:pPr>
              <w:spacing w:before="120" w:after="120"/>
              <w:contextualSpacing/>
              <w:rPr>
                <w:rFonts w:cs="Arial"/>
                <w:sz w:val="18"/>
                <w:szCs w:val="18"/>
              </w:rPr>
            </w:pPr>
            <w:r w:rsidRPr="00751F43">
              <w:rPr>
                <w:rFonts w:cs="Arial"/>
                <w:sz w:val="18"/>
                <w:szCs w:val="18"/>
              </w:rPr>
              <w:t>Part 10</w:t>
            </w:r>
          </w:p>
        </w:tc>
        <w:tc>
          <w:tcPr>
            <w:tcW w:w="500" w:type="pct"/>
            <w:shd w:val="clear" w:color="auto" w:fill="92D050"/>
            <w:vAlign w:val="center"/>
          </w:tcPr>
          <w:p w14:paraId="55BEE7B6" w14:textId="3CA4A27D" w:rsidR="002F7227" w:rsidRPr="00751F43" w:rsidRDefault="003518F8" w:rsidP="00751F43">
            <w:pPr>
              <w:spacing w:before="120" w:after="120"/>
              <w:contextualSpacing/>
              <w:rPr>
                <w:rFonts w:cs="Arial"/>
                <w:sz w:val="18"/>
                <w:szCs w:val="18"/>
              </w:rPr>
            </w:pPr>
            <w:r w:rsidRPr="00751F43">
              <w:rPr>
                <w:rFonts w:cs="Arial"/>
                <w:sz w:val="18"/>
                <w:szCs w:val="18"/>
              </w:rPr>
              <w:t>All met</w:t>
            </w:r>
          </w:p>
        </w:tc>
        <w:tc>
          <w:tcPr>
            <w:tcW w:w="500" w:type="pct"/>
            <w:shd w:val="clear" w:color="auto" w:fill="auto"/>
            <w:vAlign w:val="center"/>
          </w:tcPr>
          <w:p w14:paraId="17CC25DC" w14:textId="77777777"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0DD51C40" w14:textId="77777777" w:rsidR="002F7227" w:rsidRPr="00751F43" w:rsidRDefault="002F7227" w:rsidP="00751F43">
            <w:pPr>
              <w:spacing w:before="120" w:after="120"/>
              <w:contextualSpacing/>
              <w:rPr>
                <w:rFonts w:cs="Arial"/>
                <w:sz w:val="18"/>
                <w:szCs w:val="18"/>
              </w:rPr>
            </w:pPr>
          </w:p>
        </w:tc>
        <w:tc>
          <w:tcPr>
            <w:tcW w:w="2500" w:type="pct"/>
          </w:tcPr>
          <w:p w14:paraId="0445DD8C" w14:textId="4CCEB742" w:rsidR="00D24B7D" w:rsidRPr="00751F43" w:rsidRDefault="00D24B7D" w:rsidP="00751F43">
            <w:pPr>
              <w:spacing w:before="120" w:after="120"/>
              <w:contextualSpacing/>
              <w:rPr>
                <w:rFonts w:cs="Arial"/>
                <w:b/>
                <w:sz w:val="18"/>
                <w:szCs w:val="18"/>
              </w:rPr>
            </w:pPr>
            <w:r w:rsidRPr="00751F43">
              <w:rPr>
                <w:rFonts w:cs="Arial"/>
                <w:b/>
                <w:sz w:val="18"/>
                <w:szCs w:val="18"/>
              </w:rPr>
              <w:t>Likely to have minimal impacts to matters of national environmental significance.</w:t>
            </w:r>
          </w:p>
          <w:p w14:paraId="43A986FC" w14:textId="76DFBD47" w:rsidR="00A8145C" w:rsidRPr="00751F43" w:rsidRDefault="00036C0B" w:rsidP="00751F43">
            <w:pPr>
              <w:spacing w:before="120" w:after="120"/>
              <w:contextualSpacing/>
              <w:rPr>
                <w:rFonts w:cs="Arial"/>
                <w:sz w:val="18"/>
                <w:szCs w:val="18"/>
              </w:rPr>
            </w:pPr>
            <w:r w:rsidRPr="00751F43">
              <w:rPr>
                <w:rFonts w:cs="Arial"/>
                <w:sz w:val="18"/>
                <w:szCs w:val="18"/>
              </w:rPr>
              <w:t xml:space="preserve">Following an agreement under section 146 of Part 10 of the EPBC Act, the Kaiar Management Plan has been assessed for potential impacts to matters of national environmental significance </w:t>
            </w:r>
            <w:r w:rsidR="00A8145C" w:rsidRPr="00751F43">
              <w:rPr>
                <w:rFonts w:cs="Arial"/>
                <w:sz w:val="18"/>
                <w:szCs w:val="18"/>
              </w:rPr>
              <w:t>specified under Part 3 of</w:t>
            </w:r>
            <w:r w:rsidRPr="00751F43">
              <w:rPr>
                <w:rFonts w:cs="Arial"/>
                <w:sz w:val="18"/>
                <w:szCs w:val="18"/>
              </w:rPr>
              <w:t xml:space="preserve"> the EPBC Act. </w:t>
            </w:r>
            <w:r w:rsidR="00A8145C" w:rsidRPr="00751F43">
              <w:rPr>
                <w:rFonts w:cs="Arial"/>
                <w:sz w:val="18"/>
                <w:szCs w:val="18"/>
              </w:rPr>
              <w:t>The strategic assessment considers that the fishery, as managed under the Kaiar Management Plan, is likely to have minimal impacts to matters of national environmental significance.</w:t>
            </w:r>
          </w:p>
        </w:tc>
      </w:tr>
      <w:tr w:rsidR="002F7227" w:rsidRPr="00751F43" w14:paraId="79C3E4F9" w14:textId="77777777" w:rsidTr="00751F4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2FFD930" w14:textId="77777777" w:rsidR="002F7227" w:rsidRPr="00751F43" w:rsidRDefault="002F7227" w:rsidP="00751F43">
            <w:pPr>
              <w:spacing w:before="120" w:after="120"/>
              <w:contextualSpacing/>
              <w:rPr>
                <w:rFonts w:cs="Arial"/>
                <w:sz w:val="18"/>
                <w:szCs w:val="18"/>
              </w:rPr>
            </w:pPr>
            <w:r w:rsidRPr="00751F43">
              <w:rPr>
                <w:rFonts w:cs="Arial"/>
                <w:sz w:val="18"/>
                <w:szCs w:val="18"/>
              </w:rPr>
              <w:t>Part 12</w:t>
            </w:r>
          </w:p>
        </w:tc>
        <w:tc>
          <w:tcPr>
            <w:tcW w:w="500" w:type="pct"/>
            <w:shd w:val="clear" w:color="auto" w:fill="auto"/>
            <w:vAlign w:val="center"/>
          </w:tcPr>
          <w:p w14:paraId="6C3BD93B" w14:textId="77777777" w:rsidR="002F7227" w:rsidRPr="00751F43" w:rsidRDefault="002F7227" w:rsidP="00751F43">
            <w:pPr>
              <w:spacing w:before="120" w:after="120"/>
              <w:contextualSpacing/>
              <w:rPr>
                <w:rFonts w:cs="Arial"/>
                <w:sz w:val="18"/>
                <w:szCs w:val="18"/>
              </w:rPr>
            </w:pPr>
            <w:r w:rsidRPr="00751F43">
              <w:rPr>
                <w:rFonts w:cs="Arial"/>
                <w:sz w:val="18"/>
                <w:szCs w:val="18"/>
              </w:rPr>
              <w:t>Not applicable</w:t>
            </w:r>
          </w:p>
        </w:tc>
        <w:tc>
          <w:tcPr>
            <w:tcW w:w="500" w:type="pct"/>
            <w:shd w:val="clear" w:color="auto" w:fill="auto"/>
            <w:vAlign w:val="center"/>
          </w:tcPr>
          <w:p w14:paraId="4F09A19F" w14:textId="77777777"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3F8A2DE6" w14:textId="77777777" w:rsidR="002F7227" w:rsidRPr="00751F43" w:rsidRDefault="002F7227" w:rsidP="00751F43">
            <w:pPr>
              <w:spacing w:before="120" w:after="120"/>
              <w:contextualSpacing/>
              <w:rPr>
                <w:rFonts w:cs="Arial"/>
                <w:sz w:val="18"/>
                <w:szCs w:val="18"/>
              </w:rPr>
            </w:pPr>
          </w:p>
        </w:tc>
        <w:tc>
          <w:tcPr>
            <w:tcW w:w="2500" w:type="pct"/>
          </w:tcPr>
          <w:p w14:paraId="0DDA3D1D" w14:textId="77777777" w:rsidR="00D24B7D" w:rsidRPr="00751F43" w:rsidRDefault="00D24B7D" w:rsidP="00751F43">
            <w:pPr>
              <w:spacing w:before="120" w:after="120"/>
              <w:contextualSpacing/>
              <w:rPr>
                <w:rFonts w:cs="Arial"/>
                <w:b/>
                <w:sz w:val="18"/>
                <w:szCs w:val="18"/>
              </w:rPr>
            </w:pPr>
            <w:r w:rsidRPr="00751F43">
              <w:rPr>
                <w:rFonts w:cs="Arial"/>
                <w:b/>
                <w:sz w:val="18"/>
                <w:szCs w:val="18"/>
              </w:rPr>
              <w:t>Not applicable.</w:t>
            </w:r>
          </w:p>
          <w:p w14:paraId="330FA1EE" w14:textId="7BC82909" w:rsidR="002F7227" w:rsidRPr="00751F43" w:rsidRDefault="002F7227" w:rsidP="00751F43">
            <w:pPr>
              <w:spacing w:before="120" w:after="120"/>
              <w:contextualSpacing/>
              <w:rPr>
                <w:rFonts w:cs="Arial"/>
                <w:sz w:val="18"/>
                <w:szCs w:val="18"/>
              </w:rPr>
            </w:pPr>
            <w:r w:rsidRPr="00751F43">
              <w:rPr>
                <w:rFonts w:cs="Arial"/>
                <w:sz w:val="18"/>
                <w:szCs w:val="18"/>
              </w:rPr>
              <w:t>No marine bioregional plan appl</w:t>
            </w:r>
            <w:r w:rsidR="00A8145C" w:rsidRPr="00751F43">
              <w:rPr>
                <w:rFonts w:cs="Arial"/>
                <w:sz w:val="18"/>
                <w:szCs w:val="18"/>
              </w:rPr>
              <w:t>ies</w:t>
            </w:r>
            <w:r w:rsidRPr="00751F43">
              <w:rPr>
                <w:rFonts w:cs="Arial"/>
                <w:sz w:val="18"/>
                <w:szCs w:val="18"/>
              </w:rPr>
              <w:t xml:space="preserve"> to the area of the Torres Strait.</w:t>
            </w:r>
          </w:p>
        </w:tc>
      </w:tr>
      <w:tr w:rsidR="002F7227" w:rsidRPr="00751F43" w14:paraId="20AF4E96" w14:textId="77777777" w:rsidTr="00751F4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B342987" w14:textId="08673550" w:rsidR="002F7227" w:rsidRPr="00751F43" w:rsidRDefault="002F7227" w:rsidP="00751F43">
            <w:pPr>
              <w:spacing w:before="120" w:after="120"/>
              <w:contextualSpacing/>
              <w:rPr>
                <w:rFonts w:cs="Arial"/>
                <w:sz w:val="18"/>
                <w:szCs w:val="18"/>
              </w:rPr>
            </w:pPr>
            <w:r w:rsidRPr="00751F43">
              <w:rPr>
                <w:rFonts w:cs="Arial"/>
                <w:sz w:val="18"/>
                <w:szCs w:val="18"/>
              </w:rPr>
              <w:lastRenderedPageBreak/>
              <w:t>Part 13</w:t>
            </w:r>
          </w:p>
        </w:tc>
        <w:tc>
          <w:tcPr>
            <w:tcW w:w="500" w:type="pct"/>
            <w:shd w:val="clear" w:color="auto" w:fill="92D050"/>
            <w:vAlign w:val="center"/>
          </w:tcPr>
          <w:p w14:paraId="4B2A10A9" w14:textId="5FDAFEA0" w:rsidR="002F7227" w:rsidRPr="00751F43" w:rsidRDefault="003518F8" w:rsidP="00751F43">
            <w:pPr>
              <w:spacing w:before="120" w:after="120"/>
              <w:contextualSpacing/>
              <w:rPr>
                <w:rFonts w:cs="Arial"/>
                <w:sz w:val="18"/>
                <w:szCs w:val="18"/>
              </w:rPr>
            </w:pPr>
            <w:r w:rsidRPr="00751F43">
              <w:rPr>
                <w:rFonts w:cs="Arial"/>
                <w:sz w:val="18"/>
                <w:szCs w:val="18"/>
              </w:rPr>
              <w:t>All met</w:t>
            </w:r>
          </w:p>
        </w:tc>
        <w:tc>
          <w:tcPr>
            <w:tcW w:w="500" w:type="pct"/>
            <w:shd w:val="clear" w:color="auto" w:fill="auto"/>
            <w:vAlign w:val="center"/>
          </w:tcPr>
          <w:p w14:paraId="27CDFD89" w14:textId="77777777"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248437F4" w14:textId="77777777" w:rsidR="002F7227" w:rsidRPr="00751F43" w:rsidRDefault="002F7227" w:rsidP="00751F43">
            <w:pPr>
              <w:spacing w:before="120" w:after="120"/>
              <w:contextualSpacing/>
              <w:rPr>
                <w:rFonts w:cs="Arial"/>
                <w:sz w:val="18"/>
                <w:szCs w:val="18"/>
              </w:rPr>
            </w:pPr>
          </w:p>
        </w:tc>
        <w:tc>
          <w:tcPr>
            <w:tcW w:w="2500" w:type="pct"/>
          </w:tcPr>
          <w:p w14:paraId="55B37913" w14:textId="77777777" w:rsidR="00D24B7D" w:rsidRPr="00751F43" w:rsidRDefault="00D24B7D" w:rsidP="00751F43">
            <w:pPr>
              <w:spacing w:before="120" w:after="120"/>
              <w:contextualSpacing/>
              <w:rPr>
                <w:rFonts w:cs="Arial"/>
                <w:b/>
                <w:sz w:val="18"/>
                <w:szCs w:val="18"/>
              </w:rPr>
            </w:pPr>
            <w:r w:rsidRPr="00751F43">
              <w:rPr>
                <w:rFonts w:cs="Arial"/>
                <w:b/>
                <w:sz w:val="18"/>
                <w:szCs w:val="18"/>
              </w:rPr>
              <w:t>Recommend accreditation under Part 13 for interactions with protected species.</w:t>
            </w:r>
          </w:p>
          <w:p w14:paraId="7F63548B" w14:textId="48DB3FE5" w:rsidR="002F7227" w:rsidRPr="00751F43" w:rsidRDefault="00D24B7D" w:rsidP="00751F43">
            <w:pPr>
              <w:spacing w:before="120" w:after="120"/>
              <w:contextualSpacing/>
              <w:rPr>
                <w:rFonts w:cs="Arial"/>
                <w:sz w:val="18"/>
                <w:szCs w:val="18"/>
              </w:rPr>
            </w:pPr>
            <w:r w:rsidRPr="00751F43">
              <w:rPr>
                <w:rFonts w:cs="Arial"/>
                <w:sz w:val="18"/>
                <w:szCs w:val="18"/>
              </w:rPr>
              <w:t xml:space="preserve">It is recommended that the Kaiar Management Plan be accredited under Part 13 of the EPBC Act. </w:t>
            </w:r>
            <w:r w:rsidR="002F7227" w:rsidRPr="00751F43">
              <w:rPr>
                <w:rFonts w:cs="Arial"/>
                <w:sz w:val="18"/>
                <w:szCs w:val="18"/>
              </w:rPr>
              <w:t>The fishery’s management regime continues to require operators to take all reasonable steps to ensure that listed threatened species are not killed or injured as a result of the fishing.</w:t>
            </w:r>
          </w:p>
        </w:tc>
      </w:tr>
      <w:tr w:rsidR="002F7227" w:rsidRPr="00751F43" w14:paraId="4927A1C6" w14:textId="77777777" w:rsidTr="00751F4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00668E2A" w14:textId="6138B23B" w:rsidR="002F7227" w:rsidRPr="00751F43" w:rsidRDefault="002F7227" w:rsidP="00751F43">
            <w:pPr>
              <w:spacing w:before="120" w:after="120"/>
              <w:contextualSpacing/>
              <w:rPr>
                <w:rFonts w:cs="Arial"/>
                <w:sz w:val="18"/>
                <w:szCs w:val="18"/>
              </w:rPr>
            </w:pPr>
            <w:r w:rsidRPr="00751F43">
              <w:rPr>
                <w:rFonts w:cs="Arial"/>
                <w:sz w:val="18"/>
                <w:szCs w:val="18"/>
              </w:rPr>
              <w:t>Part 13A</w:t>
            </w:r>
          </w:p>
        </w:tc>
        <w:tc>
          <w:tcPr>
            <w:tcW w:w="500" w:type="pct"/>
            <w:shd w:val="clear" w:color="auto" w:fill="92D050"/>
            <w:vAlign w:val="center"/>
          </w:tcPr>
          <w:p w14:paraId="7968812D" w14:textId="1B1D704B" w:rsidR="002F7227" w:rsidRPr="00751F43" w:rsidRDefault="003518F8" w:rsidP="00751F43">
            <w:pPr>
              <w:spacing w:before="120" w:after="120"/>
              <w:contextualSpacing/>
              <w:rPr>
                <w:rFonts w:cs="Arial"/>
                <w:sz w:val="18"/>
                <w:szCs w:val="18"/>
              </w:rPr>
            </w:pPr>
            <w:r w:rsidRPr="00751F43">
              <w:rPr>
                <w:rFonts w:cs="Arial"/>
                <w:sz w:val="18"/>
                <w:szCs w:val="18"/>
              </w:rPr>
              <w:t>All met</w:t>
            </w:r>
          </w:p>
        </w:tc>
        <w:tc>
          <w:tcPr>
            <w:tcW w:w="500" w:type="pct"/>
            <w:shd w:val="clear" w:color="auto" w:fill="auto"/>
            <w:vAlign w:val="center"/>
          </w:tcPr>
          <w:p w14:paraId="393083BA" w14:textId="77777777"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153A397C" w14:textId="77777777" w:rsidR="002F7227" w:rsidRPr="00751F43" w:rsidRDefault="002F7227" w:rsidP="00751F43">
            <w:pPr>
              <w:spacing w:before="120" w:after="120"/>
              <w:contextualSpacing/>
              <w:rPr>
                <w:rFonts w:cs="Arial"/>
                <w:sz w:val="18"/>
                <w:szCs w:val="18"/>
              </w:rPr>
            </w:pPr>
          </w:p>
        </w:tc>
        <w:tc>
          <w:tcPr>
            <w:tcW w:w="2500" w:type="pct"/>
          </w:tcPr>
          <w:p w14:paraId="76AACEB2" w14:textId="6D39F74B" w:rsidR="00D24B7D" w:rsidRPr="00751F43" w:rsidRDefault="00D24B7D" w:rsidP="00751F43">
            <w:pPr>
              <w:spacing w:before="120" w:after="120"/>
              <w:contextualSpacing/>
              <w:rPr>
                <w:rFonts w:cs="Arial"/>
                <w:b/>
                <w:sz w:val="18"/>
                <w:szCs w:val="18"/>
              </w:rPr>
            </w:pPr>
            <w:r w:rsidRPr="00751F43">
              <w:rPr>
                <w:rFonts w:cs="Arial"/>
                <w:b/>
                <w:sz w:val="18"/>
                <w:szCs w:val="18"/>
              </w:rPr>
              <w:t>Recommend wildlife trade approval under Part 13A continue.</w:t>
            </w:r>
          </w:p>
          <w:p w14:paraId="75BC0563" w14:textId="089943C3" w:rsidR="002F7227" w:rsidRPr="00751F43" w:rsidRDefault="002F7227" w:rsidP="00751F43">
            <w:pPr>
              <w:spacing w:before="120" w:after="120"/>
              <w:contextualSpacing/>
              <w:rPr>
                <w:rFonts w:cs="Arial"/>
                <w:sz w:val="18"/>
                <w:szCs w:val="18"/>
              </w:rPr>
            </w:pPr>
            <w:r w:rsidRPr="00751F43">
              <w:rPr>
                <w:rFonts w:cs="Arial"/>
                <w:sz w:val="18"/>
                <w:szCs w:val="18"/>
              </w:rPr>
              <w:t>In December 2017, the fishery was declared a wildlife trade operation until 18</w:t>
            </w:r>
            <w:r w:rsidR="004F23AF" w:rsidRPr="00751F43">
              <w:rPr>
                <w:rFonts w:cs="Arial"/>
                <w:sz w:val="18"/>
                <w:szCs w:val="18"/>
              </w:rPr>
              <w:t> </w:t>
            </w:r>
            <w:r w:rsidRPr="00751F43">
              <w:rPr>
                <w:rFonts w:cs="Arial"/>
                <w:sz w:val="18"/>
                <w:szCs w:val="18"/>
              </w:rPr>
              <w:t xml:space="preserve">December 2020. </w:t>
            </w:r>
            <w:r w:rsidR="001620F7" w:rsidRPr="00751F43">
              <w:rPr>
                <w:rFonts w:cs="Arial"/>
                <w:sz w:val="18"/>
                <w:szCs w:val="18"/>
              </w:rPr>
              <w:t xml:space="preserve">These approvals remain valid. </w:t>
            </w:r>
          </w:p>
        </w:tc>
      </w:tr>
      <w:tr w:rsidR="002F7227" w:rsidRPr="00751F43" w14:paraId="506C834E" w14:textId="77777777" w:rsidTr="00751F4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075F7AF" w14:textId="77777777" w:rsidR="002F7227" w:rsidRPr="00751F43" w:rsidRDefault="002F7227" w:rsidP="00751F43">
            <w:pPr>
              <w:spacing w:before="120" w:after="120"/>
              <w:contextualSpacing/>
              <w:rPr>
                <w:rFonts w:cs="Arial"/>
                <w:sz w:val="18"/>
                <w:szCs w:val="18"/>
              </w:rPr>
            </w:pPr>
            <w:r w:rsidRPr="00751F43">
              <w:rPr>
                <w:rFonts w:cs="Arial"/>
                <w:sz w:val="18"/>
                <w:szCs w:val="18"/>
              </w:rPr>
              <w:t>Part 16</w:t>
            </w:r>
          </w:p>
        </w:tc>
        <w:tc>
          <w:tcPr>
            <w:tcW w:w="500" w:type="pct"/>
            <w:shd w:val="clear" w:color="auto" w:fill="92D050"/>
            <w:vAlign w:val="center"/>
          </w:tcPr>
          <w:p w14:paraId="18ABA462" w14:textId="5744CE09" w:rsidR="002F7227" w:rsidRPr="00751F43" w:rsidRDefault="003518F8" w:rsidP="00751F43">
            <w:pPr>
              <w:spacing w:before="120" w:after="120"/>
              <w:contextualSpacing/>
              <w:rPr>
                <w:rFonts w:cs="Arial"/>
                <w:sz w:val="18"/>
                <w:szCs w:val="18"/>
              </w:rPr>
            </w:pPr>
            <w:r w:rsidRPr="00751F43">
              <w:rPr>
                <w:rFonts w:cs="Arial"/>
                <w:sz w:val="18"/>
                <w:szCs w:val="18"/>
              </w:rPr>
              <w:t>All met</w:t>
            </w:r>
          </w:p>
        </w:tc>
        <w:tc>
          <w:tcPr>
            <w:tcW w:w="500" w:type="pct"/>
            <w:shd w:val="clear" w:color="auto" w:fill="auto"/>
            <w:vAlign w:val="center"/>
          </w:tcPr>
          <w:p w14:paraId="0BCDF2BC" w14:textId="77777777" w:rsidR="002F7227" w:rsidRPr="00751F43" w:rsidRDefault="002F7227" w:rsidP="00751F43">
            <w:pPr>
              <w:spacing w:before="120" w:after="120"/>
              <w:contextualSpacing/>
              <w:rPr>
                <w:rFonts w:cs="Arial"/>
                <w:sz w:val="18"/>
                <w:szCs w:val="18"/>
              </w:rPr>
            </w:pPr>
          </w:p>
        </w:tc>
        <w:tc>
          <w:tcPr>
            <w:tcW w:w="500" w:type="pct"/>
            <w:shd w:val="clear" w:color="auto" w:fill="auto"/>
            <w:vAlign w:val="center"/>
          </w:tcPr>
          <w:p w14:paraId="76E5D36F" w14:textId="77777777" w:rsidR="002F7227" w:rsidRPr="00751F43" w:rsidRDefault="002F7227" w:rsidP="00751F43">
            <w:pPr>
              <w:spacing w:before="120" w:after="120"/>
              <w:contextualSpacing/>
              <w:rPr>
                <w:rFonts w:cs="Arial"/>
                <w:sz w:val="18"/>
                <w:szCs w:val="18"/>
              </w:rPr>
            </w:pPr>
          </w:p>
        </w:tc>
        <w:tc>
          <w:tcPr>
            <w:tcW w:w="2500" w:type="pct"/>
          </w:tcPr>
          <w:p w14:paraId="7B12640E" w14:textId="77777777" w:rsidR="00D24B7D" w:rsidRPr="00751F43" w:rsidRDefault="00D24B7D" w:rsidP="00751F43">
            <w:pPr>
              <w:spacing w:before="120" w:after="120"/>
              <w:contextualSpacing/>
              <w:rPr>
                <w:rFonts w:cs="Arial"/>
                <w:b/>
                <w:sz w:val="18"/>
                <w:szCs w:val="18"/>
              </w:rPr>
            </w:pPr>
            <w:r w:rsidRPr="00751F43">
              <w:rPr>
                <w:rFonts w:cs="Arial"/>
                <w:b/>
                <w:sz w:val="18"/>
                <w:szCs w:val="18"/>
              </w:rPr>
              <w:t>Precautionary measures are in place.</w:t>
            </w:r>
          </w:p>
          <w:p w14:paraId="69ED51EB" w14:textId="77777777" w:rsidR="002F7227" w:rsidRPr="00751F43" w:rsidRDefault="002F7227" w:rsidP="00751F43">
            <w:pPr>
              <w:spacing w:before="120" w:after="120"/>
              <w:contextualSpacing/>
              <w:rPr>
                <w:rFonts w:cs="Arial"/>
                <w:sz w:val="18"/>
                <w:szCs w:val="18"/>
              </w:rPr>
            </w:pPr>
            <w:r w:rsidRPr="00751F43">
              <w:rPr>
                <w:rFonts w:cs="Arial"/>
                <w:sz w:val="18"/>
                <w:szCs w:val="18"/>
              </w:rPr>
              <w:t>The Department has accounted for the precautionary principle in the preparation of its advice.</w:t>
            </w:r>
          </w:p>
        </w:tc>
      </w:tr>
    </w:tbl>
    <w:p w14:paraId="048F6092" w14:textId="0B955C35" w:rsidR="00AB194A" w:rsidRPr="00094037" w:rsidRDefault="00AB194A" w:rsidP="00CC77AB">
      <w:pPr>
        <w:spacing w:before="60" w:after="60" w:line="240" w:lineRule="auto"/>
        <w:rPr>
          <w:rStyle w:val="Emphasis"/>
          <w:rFonts w:cs="Arial"/>
          <w:i w:val="0"/>
          <w:iCs w:val="0"/>
        </w:rPr>
      </w:pPr>
    </w:p>
    <w:p w14:paraId="32449674" w14:textId="77777777" w:rsidR="00AB194A" w:rsidRPr="00094037" w:rsidRDefault="00AB194A" w:rsidP="00CC77AB">
      <w:pPr>
        <w:spacing w:before="60" w:after="60" w:line="240" w:lineRule="auto"/>
        <w:rPr>
          <w:rStyle w:val="Emphasis"/>
          <w:rFonts w:cs="Arial"/>
          <w:i w:val="0"/>
          <w:iCs w:val="0"/>
        </w:rPr>
      </w:pPr>
    </w:p>
    <w:p w14:paraId="60D3588F" w14:textId="77777777" w:rsidR="001C70CA" w:rsidRPr="00094037" w:rsidRDefault="001C70CA" w:rsidP="00AB194A">
      <w:pPr>
        <w:rPr>
          <w:rStyle w:val="Emphasis"/>
          <w:rFonts w:cs="Arial"/>
          <w:i w:val="0"/>
          <w:iCs w:val="0"/>
        </w:rPr>
      </w:pPr>
    </w:p>
    <w:p w14:paraId="058987D4" w14:textId="77777777" w:rsidR="00227603" w:rsidRPr="00094037" w:rsidRDefault="00227603" w:rsidP="00AB194A">
      <w:pPr>
        <w:pStyle w:val="Heading6"/>
        <w:spacing w:before="0" w:after="0"/>
        <w:rPr>
          <w:rStyle w:val="Emphasis"/>
          <w:rFonts w:ascii="Arial" w:hAnsi="Arial" w:cs="Arial"/>
          <w:b w:val="0"/>
          <w:i w:val="0"/>
          <w:iCs w:val="0"/>
        </w:rPr>
        <w:sectPr w:rsidR="00227603" w:rsidRPr="00094037" w:rsidSect="005135B9">
          <w:footerReference w:type="default" r:id="rId16"/>
          <w:footerReference w:type="first" r:id="rId17"/>
          <w:pgSz w:w="16838" w:h="11906" w:orient="landscape"/>
          <w:pgMar w:top="1021" w:right="1021" w:bottom="1021" w:left="1021" w:header="709" w:footer="709" w:gutter="0"/>
          <w:cols w:space="708"/>
          <w:docGrid w:linePitch="360"/>
        </w:sectPr>
      </w:pPr>
    </w:p>
    <w:p w14:paraId="2D92A865" w14:textId="22ADEDD3" w:rsidR="00AB194A" w:rsidRPr="00094037" w:rsidRDefault="00134108" w:rsidP="00094037">
      <w:pPr>
        <w:pStyle w:val="Heading6"/>
        <w:spacing w:before="120" w:after="120"/>
        <w:rPr>
          <w:rStyle w:val="Emphasis"/>
          <w:rFonts w:ascii="Arial" w:hAnsi="Arial" w:cs="Arial"/>
          <w:i w:val="0"/>
          <w:sz w:val="24"/>
          <w:szCs w:val="24"/>
        </w:rPr>
      </w:pPr>
      <w:r w:rsidRPr="00094037">
        <w:rPr>
          <w:rStyle w:val="Emphasis"/>
          <w:rFonts w:ascii="Arial" w:hAnsi="Arial" w:cs="Arial"/>
          <w:i w:val="0"/>
          <w:sz w:val="24"/>
          <w:szCs w:val="24"/>
        </w:rPr>
        <w:lastRenderedPageBreak/>
        <w:t>Notes:</w:t>
      </w:r>
    </w:p>
    <w:p w14:paraId="00CE5CC5" w14:textId="77777777" w:rsidR="002F7227" w:rsidRPr="00E3369D" w:rsidRDefault="002F7227" w:rsidP="00E3369D">
      <w:pPr>
        <w:spacing w:before="120" w:after="120" w:line="240" w:lineRule="auto"/>
        <w:rPr>
          <w:rFonts w:cs="Arial"/>
          <w:b/>
          <w:u w:val="single"/>
        </w:rPr>
      </w:pPr>
      <w:r w:rsidRPr="00E3369D">
        <w:rPr>
          <w:rFonts w:cs="Arial"/>
          <w:b/>
          <w:u w:val="single"/>
        </w:rPr>
        <w:t>Assessment history:</w:t>
      </w:r>
    </w:p>
    <w:p w14:paraId="07C9AB44" w14:textId="632FAE88" w:rsidR="002F7227" w:rsidRPr="00E3369D" w:rsidRDefault="002F7227" w:rsidP="00E3369D">
      <w:pPr>
        <w:spacing w:before="120" w:after="120" w:line="240" w:lineRule="auto"/>
        <w:rPr>
          <w:rFonts w:cs="Arial"/>
        </w:rPr>
      </w:pPr>
      <w:r w:rsidRPr="00E3369D">
        <w:rPr>
          <w:rFonts w:cs="Arial"/>
        </w:rPr>
        <w:t xml:space="preserve">Information on previous assessments for the Torres Strait Tropical Rock Lobster Fishery is available on the Department’s website at </w:t>
      </w:r>
      <w:r w:rsidRPr="00E3369D">
        <w:rPr>
          <w:rStyle w:val="Hyperlink"/>
          <w:rFonts w:cs="Arial"/>
          <w:color w:val="auto"/>
        </w:rPr>
        <w:t>http://environment.gov.au/marine/fisheries/commonwealth/torres-strait-rock-lobster</w:t>
      </w:r>
      <w:r w:rsidR="00E3369D">
        <w:rPr>
          <w:rFonts w:cs="Arial"/>
        </w:rPr>
        <w:t>.</w:t>
      </w:r>
    </w:p>
    <w:p w14:paraId="5EBBFDEF" w14:textId="5B03CBAF" w:rsidR="002F7227" w:rsidRPr="00E3369D" w:rsidRDefault="002F7227" w:rsidP="00E3369D">
      <w:pPr>
        <w:pStyle w:val="ListContinue"/>
        <w:rPr>
          <w:rFonts w:cs="Arial"/>
        </w:rPr>
      </w:pPr>
      <w:r w:rsidRPr="00E3369D">
        <w:rPr>
          <w:rFonts w:cs="Arial"/>
        </w:rPr>
        <w:t>1st assessment finalised November 2004 – Declaration as an approved wildlife trade operation (WTO) until 24 November 2007</w:t>
      </w:r>
      <w:r w:rsidR="00094037" w:rsidRPr="00E3369D">
        <w:rPr>
          <w:rFonts w:cs="Arial"/>
        </w:rPr>
        <w:t>. L</w:t>
      </w:r>
      <w:r w:rsidRPr="00E3369D">
        <w:rPr>
          <w:rFonts w:cs="Arial"/>
        </w:rPr>
        <w:t xml:space="preserve">ist of exempt native specimens (LENS) amended. Export approval subject to three conditions and 10 recommendations. </w:t>
      </w:r>
      <w:r w:rsidR="00094037" w:rsidRPr="00E3369D">
        <w:rPr>
          <w:rFonts w:cs="Arial"/>
        </w:rPr>
        <w:t>S</w:t>
      </w:r>
      <w:r w:rsidRPr="00E3369D">
        <w:rPr>
          <w:rFonts w:cs="Arial"/>
        </w:rPr>
        <w:t xml:space="preserve">tatement of management arrangements accredited </w:t>
      </w:r>
      <w:r w:rsidR="00094037" w:rsidRPr="00E3369D">
        <w:rPr>
          <w:rFonts w:cs="Arial"/>
        </w:rPr>
        <w:t xml:space="preserve">under Part 13 </w:t>
      </w:r>
      <w:r w:rsidR="00692274" w:rsidRPr="00E3369D">
        <w:rPr>
          <w:rFonts w:cs="Arial"/>
        </w:rPr>
        <w:t xml:space="preserve">and </w:t>
      </w:r>
      <w:r w:rsidR="00094037" w:rsidRPr="00E3369D">
        <w:rPr>
          <w:rFonts w:cs="Arial"/>
        </w:rPr>
        <w:t>pursuant to</w:t>
      </w:r>
      <w:r w:rsidRPr="00E3369D">
        <w:rPr>
          <w:rFonts w:cs="Arial"/>
        </w:rPr>
        <w:t xml:space="preserve"> section 33 of the EPBC Act on 10 May 2005.</w:t>
      </w:r>
    </w:p>
    <w:p w14:paraId="6D09A1EF" w14:textId="2AB2DBE7" w:rsidR="002F7227" w:rsidRPr="00E3369D" w:rsidRDefault="002F7227" w:rsidP="00E3369D">
      <w:pPr>
        <w:pStyle w:val="ListContinue"/>
        <w:rPr>
          <w:rFonts w:cs="Arial"/>
        </w:rPr>
      </w:pPr>
      <w:r w:rsidRPr="00E3369D">
        <w:rPr>
          <w:rFonts w:cs="Arial"/>
        </w:rPr>
        <w:t>2nd assessment finalised November 2007 –</w:t>
      </w:r>
      <w:r w:rsidR="00692274" w:rsidRPr="00E3369D">
        <w:rPr>
          <w:rFonts w:cs="Arial"/>
        </w:rPr>
        <w:t xml:space="preserve"> </w:t>
      </w:r>
      <w:r w:rsidRPr="00E3369D">
        <w:rPr>
          <w:rFonts w:cs="Arial"/>
        </w:rPr>
        <w:t xml:space="preserve">WTO </w:t>
      </w:r>
      <w:r w:rsidR="00692274" w:rsidRPr="00E3369D">
        <w:rPr>
          <w:rFonts w:cs="Arial"/>
        </w:rPr>
        <w:t xml:space="preserve">approval </w:t>
      </w:r>
      <w:r w:rsidRPr="00E3369D">
        <w:rPr>
          <w:rFonts w:cs="Arial"/>
        </w:rPr>
        <w:t>until 23 November 2010</w:t>
      </w:r>
      <w:r w:rsidR="00094037" w:rsidRPr="00E3369D">
        <w:rPr>
          <w:rFonts w:cs="Arial"/>
        </w:rPr>
        <w:t>.</w:t>
      </w:r>
      <w:r w:rsidRPr="00E3369D">
        <w:rPr>
          <w:rFonts w:cs="Arial"/>
        </w:rPr>
        <w:t xml:space="preserve"> LENS amend</w:t>
      </w:r>
      <w:r w:rsidR="00094037" w:rsidRPr="00E3369D">
        <w:rPr>
          <w:rFonts w:cs="Arial"/>
        </w:rPr>
        <w:t>ed</w:t>
      </w:r>
      <w:r w:rsidRPr="00E3369D">
        <w:rPr>
          <w:rFonts w:cs="Arial"/>
        </w:rPr>
        <w:t xml:space="preserve">. Export approval subject to three conditions and five recommendations. </w:t>
      </w:r>
      <w:r w:rsidR="00094037" w:rsidRPr="00E3369D">
        <w:rPr>
          <w:rFonts w:cs="Arial"/>
        </w:rPr>
        <w:t>M</w:t>
      </w:r>
      <w:r w:rsidRPr="00E3369D">
        <w:rPr>
          <w:rFonts w:cs="Arial"/>
        </w:rPr>
        <w:t xml:space="preserve">anagement </w:t>
      </w:r>
      <w:r w:rsidR="00094037" w:rsidRPr="00E3369D">
        <w:rPr>
          <w:rFonts w:cs="Arial"/>
        </w:rPr>
        <w:t xml:space="preserve">arrangements </w:t>
      </w:r>
      <w:r w:rsidRPr="00E3369D">
        <w:rPr>
          <w:rFonts w:cs="Arial"/>
        </w:rPr>
        <w:t>accredited under Part 13 of the EPBC Act on 22 January 2007. LENS extension until 28 January 2011.</w:t>
      </w:r>
    </w:p>
    <w:p w14:paraId="259649C2" w14:textId="4FE908D6" w:rsidR="002F7227" w:rsidRPr="00E3369D" w:rsidRDefault="002F7227" w:rsidP="00E3369D">
      <w:pPr>
        <w:pStyle w:val="ListContinue"/>
        <w:rPr>
          <w:rFonts w:cs="Arial"/>
        </w:rPr>
      </w:pPr>
      <w:r w:rsidRPr="00E3369D">
        <w:rPr>
          <w:rFonts w:cs="Arial"/>
        </w:rPr>
        <w:t>3rd assessment finalised January 2011 –</w:t>
      </w:r>
      <w:r w:rsidR="00692274" w:rsidRPr="00E3369D">
        <w:rPr>
          <w:rFonts w:cs="Arial"/>
        </w:rPr>
        <w:t xml:space="preserve"> </w:t>
      </w:r>
      <w:r w:rsidRPr="00E3369D">
        <w:rPr>
          <w:rFonts w:cs="Arial"/>
        </w:rPr>
        <w:t xml:space="preserve">WTO </w:t>
      </w:r>
      <w:r w:rsidR="00692274" w:rsidRPr="00E3369D">
        <w:rPr>
          <w:rFonts w:cs="Arial"/>
        </w:rPr>
        <w:t xml:space="preserve">approval </w:t>
      </w:r>
      <w:r w:rsidRPr="00E3369D">
        <w:rPr>
          <w:rFonts w:cs="Arial"/>
        </w:rPr>
        <w:t>until 23 November 2013</w:t>
      </w:r>
      <w:r w:rsidR="00094037" w:rsidRPr="00E3369D">
        <w:rPr>
          <w:rFonts w:cs="Arial"/>
        </w:rPr>
        <w:t>.</w:t>
      </w:r>
      <w:r w:rsidRPr="00E3369D">
        <w:rPr>
          <w:rFonts w:cs="Arial"/>
        </w:rPr>
        <w:t xml:space="preserve"> LENS amend</w:t>
      </w:r>
      <w:r w:rsidR="00094037" w:rsidRPr="00E3369D">
        <w:rPr>
          <w:rFonts w:cs="Arial"/>
        </w:rPr>
        <w:t>ed</w:t>
      </w:r>
      <w:r w:rsidRPr="00E3369D">
        <w:rPr>
          <w:rFonts w:cs="Arial"/>
        </w:rPr>
        <w:t xml:space="preserve">. Export approval subject to three conditions and five recommendations. </w:t>
      </w:r>
      <w:r w:rsidR="00692274" w:rsidRPr="00E3369D">
        <w:rPr>
          <w:rFonts w:cs="Arial"/>
        </w:rPr>
        <w:t xml:space="preserve">Fishery management policy accredited under </w:t>
      </w:r>
      <w:r w:rsidRPr="00E3369D">
        <w:rPr>
          <w:rFonts w:cs="Arial"/>
        </w:rPr>
        <w:t xml:space="preserve">Part 13 </w:t>
      </w:r>
      <w:r w:rsidR="00692274" w:rsidRPr="00E3369D">
        <w:rPr>
          <w:rFonts w:cs="Arial"/>
        </w:rPr>
        <w:t xml:space="preserve">of the EPBC Act </w:t>
      </w:r>
      <w:r w:rsidRPr="00E3369D">
        <w:rPr>
          <w:rFonts w:cs="Arial"/>
        </w:rPr>
        <w:t>on 17 January 2011. LENS extension until 09 May 2014.</w:t>
      </w:r>
    </w:p>
    <w:p w14:paraId="11985BBD" w14:textId="11466FF9" w:rsidR="002F7227" w:rsidRPr="00E3369D" w:rsidRDefault="002F7227" w:rsidP="00E3369D">
      <w:pPr>
        <w:pStyle w:val="ListContinue"/>
        <w:rPr>
          <w:rFonts w:cs="Arial"/>
        </w:rPr>
      </w:pPr>
      <w:r w:rsidRPr="00E3369D">
        <w:rPr>
          <w:rFonts w:cs="Arial"/>
        </w:rPr>
        <w:t>4th assessment finalised May 2014 –</w:t>
      </w:r>
      <w:r w:rsidR="00692274" w:rsidRPr="00E3369D">
        <w:rPr>
          <w:rFonts w:cs="Arial"/>
        </w:rPr>
        <w:t xml:space="preserve"> </w:t>
      </w:r>
      <w:r w:rsidRPr="00E3369D">
        <w:rPr>
          <w:rFonts w:cs="Arial"/>
        </w:rPr>
        <w:t xml:space="preserve">WTO </w:t>
      </w:r>
      <w:r w:rsidR="00692274" w:rsidRPr="00E3369D">
        <w:rPr>
          <w:rFonts w:cs="Arial"/>
        </w:rPr>
        <w:t xml:space="preserve">approval </w:t>
      </w:r>
      <w:r w:rsidRPr="00E3369D">
        <w:rPr>
          <w:rFonts w:cs="Arial"/>
        </w:rPr>
        <w:t>until 04 May 2017</w:t>
      </w:r>
      <w:r w:rsidR="00094037" w:rsidRPr="00E3369D">
        <w:rPr>
          <w:rFonts w:cs="Arial"/>
        </w:rPr>
        <w:t>.</w:t>
      </w:r>
      <w:r w:rsidRPr="00E3369D">
        <w:rPr>
          <w:rFonts w:cs="Arial"/>
        </w:rPr>
        <w:t xml:space="preserve"> LENS amend</w:t>
      </w:r>
      <w:r w:rsidR="00094037" w:rsidRPr="00E3369D">
        <w:rPr>
          <w:rFonts w:cs="Arial"/>
        </w:rPr>
        <w:t>ed</w:t>
      </w:r>
      <w:r w:rsidRPr="00E3369D">
        <w:rPr>
          <w:rFonts w:cs="Arial"/>
        </w:rPr>
        <w:t xml:space="preserve">. Export approval subject to three conditions and three recommendations. </w:t>
      </w:r>
      <w:r w:rsidR="00094037" w:rsidRPr="00E3369D">
        <w:rPr>
          <w:rFonts w:cs="Arial"/>
        </w:rPr>
        <w:t xml:space="preserve">Fishery management policy accredited under </w:t>
      </w:r>
      <w:r w:rsidRPr="00E3369D">
        <w:rPr>
          <w:rFonts w:cs="Arial"/>
        </w:rPr>
        <w:t>Part</w:t>
      </w:r>
      <w:r w:rsidR="00094037" w:rsidRPr="00E3369D">
        <w:rPr>
          <w:rFonts w:cs="Arial"/>
        </w:rPr>
        <w:t> </w:t>
      </w:r>
      <w:r w:rsidRPr="00E3369D">
        <w:rPr>
          <w:rFonts w:cs="Arial"/>
        </w:rPr>
        <w:t>13 on 07 May 2014. LENS extension until 27 October 2017. LENS extension until 22 December 2017.</w:t>
      </w:r>
    </w:p>
    <w:p w14:paraId="1D042759" w14:textId="75F9C70E" w:rsidR="002F7227" w:rsidRPr="00E3369D" w:rsidRDefault="002F7227" w:rsidP="00E3369D">
      <w:pPr>
        <w:pStyle w:val="ListContinue"/>
        <w:rPr>
          <w:rFonts w:cs="Arial"/>
        </w:rPr>
      </w:pPr>
      <w:r w:rsidRPr="00E3369D">
        <w:rPr>
          <w:rFonts w:cs="Arial"/>
        </w:rPr>
        <w:t xml:space="preserve">5th assessment finalised December 2017 – WTO </w:t>
      </w:r>
      <w:r w:rsidR="00692274" w:rsidRPr="00E3369D">
        <w:rPr>
          <w:rFonts w:cs="Arial"/>
        </w:rPr>
        <w:t xml:space="preserve">approval </w:t>
      </w:r>
      <w:r w:rsidRPr="00E3369D">
        <w:rPr>
          <w:rFonts w:cs="Arial"/>
        </w:rPr>
        <w:t>until 18 December 2020</w:t>
      </w:r>
      <w:r w:rsidR="00692274" w:rsidRPr="00E3369D">
        <w:rPr>
          <w:rFonts w:cs="Arial"/>
        </w:rPr>
        <w:t>.</w:t>
      </w:r>
      <w:r w:rsidRPr="00E3369D">
        <w:rPr>
          <w:rFonts w:cs="Arial"/>
        </w:rPr>
        <w:t xml:space="preserve"> LENS amend</w:t>
      </w:r>
      <w:r w:rsidR="00692274" w:rsidRPr="00E3369D">
        <w:rPr>
          <w:rFonts w:cs="Arial"/>
        </w:rPr>
        <w:t>ed</w:t>
      </w:r>
      <w:r w:rsidRPr="00E3369D">
        <w:rPr>
          <w:rFonts w:cs="Arial"/>
        </w:rPr>
        <w:t xml:space="preserve">. Export approval subject to four conditions. </w:t>
      </w:r>
    </w:p>
    <w:p w14:paraId="42977FC9" w14:textId="77777777" w:rsidR="002F7227" w:rsidRPr="00E3369D" w:rsidRDefault="002F7227" w:rsidP="00E3369D">
      <w:pPr>
        <w:spacing w:before="120" w:after="120" w:line="240" w:lineRule="auto"/>
        <w:rPr>
          <w:rStyle w:val="Emphasis"/>
          <w:rFonts w:cs="Arial"/>
          <w:b/>
          <w:i w:val="0"/>
          <w:iCs w:val="0"/>
          <w:u w:val="single"/>
        </w:rPr>
      </w:pPr>
      <w:r w:rsidRPr="00E3369D">
        <w:rPr>
          <w:rStyle w:val="Emphasis"/>
          <w:rFonts w:cs="Arial"/>
          <w:b/>
          <w:i w:val="0"/>
          <w:iCs w:val="0"/>
          <w:u w:val="single"/>
        </w:rPr>
        <w:t>Fishery reporting:</w:t>
      </w:r>
    </w:p>
    <w:p w14:paraId="490E1E8E" w14:textId="74615536"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Annual reports </w:t>
      </w:r>
      <w:r w:rsidR="00254749" w:rsidRPr="00E3369D">
        <w:rPr>
          <w:rStyle w:val="Emphasis"/>
          <w:rFonts w:cs="Arial"/>
          <w:i w:val="0"/>
          <w:iCs w:val="0"/>
        </w:rPr>
        <w:t xml:space="preserve">– </w:t>
      </w:r>
      <w:r w:rsidR="00692274" w:rsidRPr="00E3369D">
        <w:rPr>
          <w:rStyle w:val="Hyperlink"/>
          <w:rFonts w:cs="Arial"/>
          <w:color w:val="auto"/>
        </w:rPr>
        <w:t>https://www.pzja.gov.au/resources/publications/annual-reports</w:t>
      </w:r>
      <w:r w:rsidRPr="00E3369D">
        <w:rPr>
          <w:rStyle w:val="Emphasis"/>
          <w:rFonts w:cs="Arial"/>
          <w:i w:val="0"/>
          <w:iCs w:val="0"/>
        </w:rPr>
        <w:t>.</w:t>
      </w:r>
      <w:r w:rsidR="00254749" w:rsidRPr="00E3369D">
        <w:rPr>
          <w:rStyle w:val="Emphasis"/>
          <w:rFonts w:cs="Arial"/>
          <w:i w:val="0"/>
          <w:iCs w:val="0"/>
        </w:rPr>
        <w:t xml:space="preserve"> </w:t>
      </w:r>
    </w:p>
    <w:p w14:paraId="3DB713F0" w14:textId="36840F0B"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Scientific research and other reports </w:t>
      </w:r>
      <w:r w:rsidR="00254749" w:rsidRPr="00E3369D">
        <w:rPr>
          <w:rStyle w:val="Emphasis"/>
          <w:rFonts w:cs="Arial"/>
          <w:i w:val="0"/>
          <w:iCs w:val="0"/>
        </w:rPr>
        <w:t xml:space="preserve">– </w:t>
      </w:r>
      <w:r w:rsidR="00692274" w:rsidRPr="00E3369D">
        <w:rPr>
          <w:rStyle w:val="Hyperlink"/>
          <w:rFonts w:cs="Arial"/>
          <w:color w:val="auto"/>
        </w:rPr>
        <w:t>https://www.pzja.gov.au/resources/publications/scientific-research-and-other-reports</w:t>
      </w:r>
      <w:r w:rsidR="00E3369D">
        <w:rPr>
          <w:rStyle w:val="Emphasis"/>
          <w:rFonts w:cs="Arial"/>
          <w:i w:val="0"/>
          <w:iCs w:val="0"/>
        </w:rPr>
        <w:t>.</w:t>
      </w:r>
    </w:p>
    <w:p w14:paraId="0646EE33" w14:textId="77777777" w:rsidR="002F7227" w:rsidRPr="00E3369D" w:rsidRDefault="002F7227" w:rsidP="00E3369D">
      <w:pPr>
        <w:spacing w:before="120" w:after="120" w:line="240" w:lineRule="auto"/>
        <w:rPr>
          <w:rStyle w:val="Emphasis"/>
          <w:rFonts w:cs="Arial"/>
          <w:b/>
          <w:i w:val="0"/>
          <w:iCs w:val="0"/>
          <w:u w:val="single"/>
        </w:rPr>
      </w:pPr>
      <w:r w:rsidRPr="00E3369D">
        <w:rPr>
          <w:rStyle w:val="Emphasis"/>
          <w:rFonts w:cs="Arial"/>
          <w:b/>
          <w:i w:val="0"/>
          <w:iCs w:val="0"/>
          <w:u w:val="single"/>
        </w:rPr>
        <w:t xml:space="preserve">Key links: </w:t>
      </w:r>
    </w:p>
    <w:p w14:paraId="6A2CDA97" w14:textId="117B8B08"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Protected Zone Joint Authority </w:t>
      </w:r>
      <w:r w:rsidR="00254749" w:rsidRPr="00E3369D">
        <w:rPr>
          <w:rStyle w:val="Emphasis"/>
          <w:rFonts w:cs="Arial"/>
          <w:i w:val="0"/>
          <w:iCs w:val="0"/>
        </w:rPr>
        <w:t>–</w:t>
      </w:r>
      <w:r w:rsidRPr="00E3369D">
        <w:rPr>
          <w:rStyle w:val="Emphasis"/>
          <w:rFonts w:cs="Arial"/>
          <w:i w:val="0"/>
          <w:iCs w:val="0"/>
        </w:rPr>
        <w:t xml:space="preserve"> </w:t>
      </w:r>
      <w:r w:rsidR="00692274" w:rsidRPr="00E3369D">
        <w:rPr>
          <w:rStyle w:val="Hyperlink"/>
          <w:rFonts w:cs="Arial"/>
          <w:color w:val="auto"/>
          <w:u w:val="none"/>
        </w:rPr>
        <w:t>https://www.pzja.gov.au/</w:t>
      </w:r>
      <w:r w:rsidR="00692274" w:rsidRPr="00E3369D">
        <w:rPr>
          <w:rStyle w:val="Emphasis"/>
          <w:rFonts w:cs="Arial"/>
          <w:i w:val="0"/>
          <w:iCs w:val="0"/>
        </w:rPr>
        <w:t xml:space="preserve">. </w:t>
      </w:r>
    </w:p>
    <w:p w14:paraId="55CAB84F" w14:textId="274C825A"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Torres Strait Tropical Rock Lobster Fishery </w:t>
      </w:r>
      <w:r w:rsidR="00692274" w:rsidRPr="00E3369D">
        <w:rPr>
          <w:rStyle w:val="Emphasis"/>
          <w:rFonts w:cs="Arial"/>
          <w:i w:val="0"/>
          <w:iCs w:val="0"/>
        </w:rPr>
        <w:t xml:space="preserve">information available </w:t>
      </w:r>
      <w:r w:rsidR="00254749" w:rsidRPr="00E3369D">
        <w:rPr>
          <w:rStyle w:val="Emphasis"/>
          <w:rFonts w:cs="Arial"/>
          <w:i w:val="0"/>
          <w:iCs w:val="0"/>
        </w:rPr>
        <w:t xml:space="preserve">– </w:t>
      </w:r>
      <w:r w:rsidR="00692274" w:rsidRPr="00E3369D">
        <w:rPr>
          <w:rStyle w:val="Hyperlink"/>
          <w:rFonts w:cs="Arial"/>
          <w:color w:val="auto"/>
          <w:u w:val="none"/>
        </w:rPr>
        <w:t>https://www.pzja.gov.au/the-fisheries/torres-strait-tropical-rock-lobster-fishery</w:t>
      </w:r>
      <w:r w:rsidR="00692274" w:rsidRPr="00E3369D">
        <w:rPr>
          <w:rStyle w:val="Emphasis"/>
          <w:rFonts w:cs="Arial"/>
          <w:i w:val="0"/>
          <w:iCs w:val="0"/>
        </w:rPr>
        <w:t xml:space="preserve">. </w:t>
      </w:r>
    </w:p>
    <w:p w14:paraId="3FA5494B" w14:textId="7725B9D9" w:rsidR="002F7227" w:rsidRPr="00E3369D" w:rsidRDefault="002F7227" w:rsidP="00E3369D">
      <w:pPr>
        <w:pStyle w:val="ListContinue"/>
        <w:rPr>
          <w:rFonts w:cs="Arial"/>
        </w:rPr>
      </w:pPr>
      <w:r w:rsidRPr="00E3369D">
        <w:rPr>
          <w:rFonts w:cs="Arial"/>
        </w:rPr>
        <w:t xml:space="preserve">Torres Strait Treaty </w:t>
      </w:r>
      <w:r w:rsidR="0013611A" w:rsidRPr="00E3369D">
        <w:rPr>
          <w:rFonts w:cs="Arial"/>
        </w:rPr>
        <w:t xml:space="preserve">– </w:t>
      </w:r>
      <w:r w:rsidR="0013611A" w:rsidRPr="00E3369D">
        <w:rPr>
          <w:rFonts w:cs="Arial"/>
          <w:u w:val="single"/>
        </w:rPr>
        <w:t>https://dfat.gov.au/geo/torres-strait/Pages/the-torres-strait-treaty.aspx</w:t>
      </w:r>
      <w:r w:rsidRPr="00E3369D">
        <w:rPr>
          <w:rFonts w:cs="Arial"/>
        </w:rPr>
        <w:t>. The Department of Foreign Affairs and Trade has overall responsibility for the Torres Strait Treaty. </w:t>
      </w:r>
    </w:p>
    <w:p w14:paraId="6B7FF1E5" w14:textId="63975601" w:rsidR="0000584C" w:rsidRPr="00E3369D" w:rsidRDefault="002F7227" w:rsidP="00E3369D">
      <w:pPr>
        <w:pStyle w:val="ListContinue"/>
        <w:rPr>
          <w:rFonts w:eastAsia="Times New Roman" w:cs="Arial"/>
          <w:lang w:eastAsia="en-AU"/>
        </w:rPr>
      </w:pPr>
      <w:r w:rsidRPr="00E3369D">
        <w:rPr>
          <w:rFonts w:cs="Arial"/>
          <w:shd w:val="clear" w:color="auto" w:fill="FFFFFF"/>
        </w:rPr>
        <w:t xml:space="preserve">Arrangement between the Commonwealth and the State of Queensland under section 31 of the </w:t>
      </w:r>
      <w:r w:rsidRPr="00E3369D">
        <w:rPr>
          <w:rFonts w:cs="Arial"/>
          <w:i/>
          <w:shd w:val="clear" w:color="auto" w:fill="FFFFFF"/>
        </w:rPr>
        <w:t>Torres Strait Fisheries Act 1984</w:t>
      </w:r>
      <w:r w:rsidRPr="00E3369D">
        <w:rPr>
          <w:rFonts w:cs="Arial"/>
          <w:shd w:val="clear" w:color="auto" w:fill="FFFFFF"/>
        </w:rPr>
        <w:t xml:space="preserve"> </w:t>
      </w:r>
      <w:r w:rsidR="00254749" w:rsidRPr="00E3369D">
        <w:rPr>
          <w:rFonts w:cs="Arial"/>
          <w:shd w:val="clear" w:color="auto" w:fill="FFFFFF"/>
        </w:rPr>
        <w:t xml:space="preserve">– </w:t>
      </w:r>
      <w:r w:rsidR="0000584C" w:rsidRPr="00E3369D">
        <w:rPr>
          <w:rFonts w:cs="Arial"/>
          <w:u w:val="single"/>
          <w:shd w:val="clear" w:color="auto" w:fill="FFFFFF"/>
        </w:rPr>
        <w:t>https://www.legislation.gov.au/Series/F2008B00750</w:t>
      </w:r>
      <w:r w:rsidRPr="00E3369D">
        <w:rPr>
          <w:rFonts w:cs="Arial"/>
          <w:shd w:val="clear" w:color="auto" w:fill="FFFFFF"/>
        </w:rPr>
        <w:t xml:space="preserve">. </w:t>
      </w:r>
    </w:p>
    <w:p w14:paraId="3A3BD0E3" w14:textId="29777DCB" w:rsidR="0013611A" w:rsidRPr="00E3369D" w:rsidRDefault="0013611A" w:rsidP="00E3369D">
      <w:pPr>
        <w:pStyle w:val="ListContinue"/>
        <w:rPr>
          <w:rFonts w:cs="Arial"/>
        </w:rPr>
      </w:pPr>
      <w:r w:rsidRPr="00E3369D">
        <w:rPr>
          <w:rFonts w:cs="Arial"/>
        </w:rPr>
        <w:t xml:space="preserve">Gazette – Notification of public comment on the Draft strategic assessment report for the Torres Strait Tropical Rock Lobster Fishery – </w:t>
      </w:r>
      <w:r w:rsidRPr="00E3369D">
        <w:rPr>
          <w:rFonts w:cs="Arial"/>
          <w:u w:val="single"/>
        </w:rPr>
        <w:t>https://www.legislation.gov.au/Details/C2016G01068</w:t>
      </w:r>
      <w:r w:rsidRPr="00E3369D">
        <w:rPr>
          <w:rFonts w:cs="Arial"/>
        </w:rPr>
        <w:t xml:space="preserve">. </w:t>
      </w:r>
    </w:p>
    <w:p w14:paraId="6D8CB9F3" w14:textId="6E254E51"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Torres Strait Tropical Rock Lobster Fishery five year business plan </w:t>
      </w:r>
      <w:r w:rsidR="0013611A" w:rsidRPr="00E3369D">
        <w:rPr>
          <w:rStyle w:val="Emphasis"/>
          <w:rFonts w:cs="Arial"/>
          <w:i w:val="0"/>
          <w:iCs w:val="0"/>
        </w:rPr>
        <w:t xml:space="preserve">– </w:t>
      </w:r>
      <w:r w:rsidR="00254749" w:rsidRPr="00E3369D">
        <w:rPr>
          <w:rStyle w:val="Hyperlink"/>
          <w:rFonts w:cs="Arial"/>
          <w:color w:val="auto"/>
        </w:rPr>
        <w:t>https://www.pzja.gov.au/resources/publications/torres-strait-tropical-rock-lobster-fishery-five-year-business-plan</w:t>
      </w:r>
      <w:r w:rsidRPr="00E3369D">
        <w:rPr>
          <w:rStyle w:val="Emphasis"/>
          <w:rFonts w:cs="Arial"/>
          <w:i w:val="0"/>
          <w:iCs w:val="0"/>
        </w:rPr>
        <w:t>.</w:t>
      </w:r>
      <w:r w:rsidR="00254749" w:rsidRPr="00E3369D">
        <w:rPr>
          <w:rStyle w:val="Emphasis"/>
          <w:rFonts w:cs="Arial"/>
          <w:i w:val="0"/>
          <w:iCs w:val="0"/>
        </w:rPr>
        <w:t xml:space="preserve"> </w:t>
      </w:r>
    </w:p>
    <w:p w14:paraId="480E82EE" w14:textId="66D7618B"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Torres Strait Tropical Rock Lobster Fishery: Traditional and commercial fishing in the Torres Strait protected zone, Fact sheet </w:t>
      </w:r>
      <w:r w:rsidR="00254749" w:rsidRPr="00E3369D">
        <w:rPr>
          <w:rStyle w:val="Emphasis"/>
          <w:rFonts w:cs="Arial"/>
          <w:i w:val="0"/>
          <w:iCs w:val="0"/>
        </w:rPr>
        <w:t>–</w:t>
      </w:r>
      <w:r w:rsidRPr="00E3369D">
        <w:rPr>
          <w:rStyle w:val="Emphasis"/>
          <w:rFonts w:cs="Arial"/>
          <w:i w:val="0"/>
          <w:iCs w:val="0"/>
        </w:rPr>
        <w:t xml:space="preserve"> </w:t>
      </w:r>
      <w:r w:rsidR="00254749" w:rsidRPr="00E3369D">
        <w:rPr>
          <w:rStyle w:val="Hyperlink"/>
          <w:rFonts w:cs="Arial"/>
          <w:color w:val="auto"/>
        </w:rPr>
        <w:t>https://www.pzja.gov.au/sites/g/files/net4491/f/content/uploads/2011/06/torres-rock-lobster.pdf</w:t>
      </w:r>
      <w:r w:rsidRPr="00E3369D">
        <w:rPr>
          <w:rStyle w:val="Emphasis"/>
          <w:rFonts w:cs="Arial"/>
          <w:i w:val="0"/>
          <w:iCs w:val="0"/>
        </w:rPr>
        <w:t>.</w:t>
      </w:r>
      <w:r w:rsidR="00254749" w:rsidRPr="00E3369D">
        <w:rPr>
          <w:rStyle w:val="Emphasis"/>
          <w:rFonts w:cs="Arial"/>
          <w:i w:val="0"/>
          <w:iCs w:val="0"/>
        </w:rPr>
        <w:t xml:space="preserve"> </w:t>
      </w:r>
    </w:p>
    <w:p w14:paraId="76F91E47" w14:textId="196E968F"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Tropical Rock Lobster Resource Assessment Group </w:t>
      </w:r>
      <w:r w:rsidR="0013611A" w:rsidRPr="00E3369D">
        <w:rPr>
          <w:rStyle w:val="Emphasis"/>
          <w:rFonts w:cs="Arial"/>
          <w:i w:val="0"/>
          <w:iCs w:val="0"/>
        </w:rPr>
        <w:t xml:space="preserve">– </w:t>
      </w:r>
      <w:r w:rsidR="0013611A" w:rsidRPr="00E3369D">
        <w:rPr>
          <w:rStyle w:val="Emphasis"/>
          <w:rFonts w:cs="Arial"/>
          <w:i w:val="0"/>
          <w:iCs w:val="0"/>
          <w:u w:val="single"/>
        </w:rPr>
        <w:t>https://www.pzja.gov.au/pzja-and-committees/what-pzja-committees-exist-and-who-are-the-members</w:t>
      </w:r>
      <w:r w:rsidRPr="00E3369D">
        <w:rPr>
          <w:rStyle w:val="Emphasis"/>
          <w:rFonts w:cs="Arial"/>
          <w:i w:val="0"/>
          <w:iCs w:val="0"/>
        </w:rPr>
        <w:t>.</w:t>
      </w:r>
      <w:r w:rsidR="0013611A" w:rsidRPr="00E3369D">
        <w:rPr>
          <w:rStyle w:val="Emphasis"/>
          <w:rFonts w:cs="Arial"/>
          <w:i w:val="0"/>
          <w:iCs w:val="0"/>
        </w:rPr>
        <w:t xml:space="preserve"> </w:t>
      </w:r>
    </w:p>
    <w:p w14:paraId="4E0B917D" w14:textId="1176022F" w:rsidR="002F7227" w:rsidRPr="00E3369D" w:rsidRDefault="002F7227" w:rsidP="00E3369D">
      <w:pPr>
        <w:pStyle w:val="ListContinue"/>
        <w:rPr>
          <w:rStyle w:val="Emphasis"/>
          <w:rFonts w:cs="Arial"/>
          <w:i w:val="0"/>
          <w:iCs w:val="0"/>
        </w:rPr>
      </w:pPr>
      <w:r w:rsidRPr="00E3369D">
        <w:rPr>
          <w:rStyle w:val="Emphasis"/>
          <w:rFonts w:cs="Arial"/>
          <w:i w:val="0"/>
          <w:iCs w:val="0"/>
        </w:rPr>
        <w:t xml:space="preserve">Torres Strait Scientific Advisory Committee </w:t>
      </w:r>
      <w:r w:rsidR="0013611A" w:rsidRPr="00E3369D">
        <w:rPr>
          <w:rStyle w:val="Emphasis"/>
          <w:rFonts w:cs="Arial"/>
          <w:i w:val="0"/>
          <w:iCs w:val="0"/>
        </w:rPr>
        <w:t xml:space="preserve">– </w:t>
      </w:r>
      <w:r w:rsidR="0013611A" w:rsidRPr="00E3369D">
        <w:rPr>
          <w:rStyle w:val="Emphasis"/>
          <w:rFonts w:cs="Arial"/>
          <w:i w:val="0"/>
          <w:iCs w:val="0"/>
          <w:u w:val="single"/>
        </w:rPr>
        <w:t>https://www.pzja.gov.au/pzja-and-committees/what-pzja-committees-exist-and-who-are-the-members</w:t>
      </w:r>
      <w:r w:rsidRPr="00E3369D">
        <w:rPr>
          <w:rStyle w:val="Emphasis"/>
          <w:rFonts w:cs="Arial"/>
          <w:i w:val="0"/>
          <w:iCs w:val="0"/>
        </w:rPr>
        <w:t xml:space="preserve">. </w:t>
      </w:r>
    </w:p>
    <w:p w14:paraId="258A6607" w14:textId="04F0EACB" w:rsidR="002F7227" w:rsidRPr="00E3369D" w:rsidRDefault="002F7227" w:rsidP="00E3369D">
      <w:pPr>
        <w:spacing w:before="120" w:after="120" w:line="240" w:lineRule="auto"/>
        <w:rPr>
          <w:rFonts w:cs="Arial"/>
          <w:b/>
          <w:u w:val="single"/>
        </w:rPr>
      </w:pPr>
      <w:r w:rsidRPr="00E3369D">
        <w:rPr>
          <w:rFonts w:cs="Arial"/>
          <w:b/>
          <w:u w:val="single"/>
        </w:rPr>
        <w:lastRenderedPageBreak/>
        <w:t xml:space="preserve">Management </w:t>
      </w:r>
      <w:r w:rsidR="0013611A" w:rsidRPr="00E3369D">
        <w:rPr>
          <w:rFonts w:cs="Arial"/>
          <w:b/>
          <w:u w:val="single"/>
        </w:rPr>
        <w:t>arrangements</w:t>
      </w:r>
    </w:p>
    <w:p w14:paraId="4978E3BF" w14:textId="30D79F97" w:rsidR="002F7227" w:rsidRPr="00E3369D" w:rsidRDefault="002F7227" w:rsidP="00E3369D">
      <w:pPr>
        <w:pStyle w:val="ListContinue"/>
        <w:rPr>
          <w:rFonts w:cs="Arial"/>
        </w:rPr>
      </w:pPr>
      <w:r w:rsidRPr="00E3369D">
        <w:rPr>
          <w:rFonts w:cs="Arial"/>
        </w:rPr>
        <w:t xml:space="preserve">Torres Strait Fisheries (Tropical Rock Lobster) Management Instrument 2018 </w:t>
      </w:r>
      <w:r w:rsidR="00254749" w:rsidRPr="00E3369D">
        <w:rPr>
          <w:rFonts w:cs="Arial"/>
        </w:rPr>
        <w:t xml:space="preserve">– </w:t>
      </w:r>
      <w:r w:rsidR="0013611A" w:rsidRPr="00E3369D">
        <w:rPr>
          <w:rFonts w:cs="Arial"/>
          <w:u w:val="single"/>
        </w:rPr>
        <w:t>https://www.legislation.gov.au/Series/F2018L01044</w:t>
      </w:r>
      <w:r w:rsidRPr="00E3369D">
        <w:rPr>
          <w:rFonts w:cs="Arial"/>
        </w:rPr>
        <w:t>.</w:t>
      </w:r>
      <w:r w:rsidR="0013611A" w:rsidRPr="00E3369D">
        <w:rPr>
          <w:rFonts w:cs="Arial"/>
        </w:rPr>
        <w:t xml:space="preserve"> </w:t>
      </w:r>
    </w:p>
    <w:p w14:paraId="5459FA91" w14:textId="611E5DA7" w:rsidR="0013611A" w:rsidRPr="00E3369D" w:rsidRDefault="0013611A" w:rsidP="00E3369D">
      <w:pPr>
        <w:pStyle w:val="ListContinue"/>
        <w:rPr>
          <w:rStyle w:val="Emphasis"/>
          <w:rFonts w:cs="Arial"/>
          <w:i w:val="0"/>
          <w:iCs w:val="0"/>
        </w:rPr>
      </w:pPr>
      <w:r w:rsidRPr="00E3369D">
        <w:rPr>
          <w:rStyle w:val="Emphasis"/>
          <w:rFonts w:cs="Arial"/>
          <w:i w:val="0"/>
          <w:iCs w:val="0"/>
        </w:rPr>
        <w:t xml:space="preserve">Fisheries Management Paper No. 1: Torres Strait fisheries management advisory committee and associated committees and working groups – </w:t>
      </w:r>
      <w:r w:rsidRPr="00E3369D">
        <w:rPr>
          <w:rStyle w:val="Hyperlink"/>
          <w:rFonts w:cs="Arial"/>
          <w:color w:val="auto"/>
        </w:rPr>
        <w:t>https://www.pzja.gov.au/resources/publications</w:t>
      </w:r>
      <w:r w:rsidRPr="00E3369D">
        <w:rPr>
          <w:rStyle w:val="Emphasis"/>
          <w:rFonts w:cs="Arial"/>
          <w:i w:val="0"/>
          <w:iCs w:val="0"/>
        </w:rPr>
        <w:t xml:space="preserve">. </w:t>
      </w:r>
    </w:p>
    <w:p w14:paraId="1AEE73C8" w14:textId="263DEAEB" w:rsidR="0013611A" w:rsidRPr="00E3369D" w:rsidRDefault="0013611A" w:rsidP="00E3369D">
      <w:pPr>
        <w:pStyle w:val="ListContinue"/>
        <w:rPr>
          <w:rFonts w:cs="Arial"/>
          <w:shd w:val="clear" w:color="auto" w:fill="FFFFFF"/>
        </w:rPr>
      </w:pPr>
      <w:r w:rsidRPr="00E3369D">
        <w:rPr>
          <w:rFonts w:cs="Arial"/>
          <w:shd w:val="clear" w:color="auto" w:fill="FFFFFF"/>
        </w:rPr>
        <w:t xml:space="preserve">Fisheries Management Notice No. 50: Torres Strait Crab Fishery – Prohibition on taking crab (gear, size, area and boating length restrictions) – </w:t>
      </w:r>
      <w:r w:rsidRPr="00E3369D">
        <w:rPr>
          <w:rStyle w:val="Hyperlink"/>
          <w:rFonts w:cs="Arial"/>
          <w:color w:val="auto"/>
          <w:shd w:val="clear" w:color="auto" w:fill="FFFFFF"/>
        </w:rPr>
        <w:t>https://www.legislation.gov.au/Series/F2008B00529</w:t>
      </w:r>
      <w:r w:rsidRPr="00E3369D">
        <w:rPr>
          <w:rFonts w:cs="Arial"/>
          <w:shd w:val="clear" w:color="auto" w:fill="FFFFFF"/>
        </w:rPr>
        <w:t>.</w:t>
      </w:r>
    </w:p>
    <w:p w14:paraId="4BDDB529" w14:textId="6BC40616" w:rsidR="0013611A" w:rsidRPr="00E3369D" w:rsidRDefault="0013611A" w:rsidP="00E3369D">
      <w:pPr>
        <w:pStyle w:val="ListContinue"/>
        <w:rPr>
          <w:rFonts w:cs="Arial"/>
        </w:rPr>
      </w:pPr>
      <w:r w:rsidRPr="00E3369D">
        <w:rPr>
          <w:rFonts w:cs="Arial"/>
        </w:rPr>
        <w:t xml:space="preserve">Torres Strait Fisheries Logbook Instrument No. 1 – </w:t>
      </w:r>
      <w:r w:rsidRPr="00E3369D">
        <w:rPr>
          <w:rStyle w:val="Hyperlink"/>
          <w:rFonts w:cs="Arial"/>
          <w:color w:val="auto"/>
        </w:rPr>
        <w:t>https://www.pzja.gov.au/sites/g/files/net4491/f/content/uploads/2011/09/Logbook-Instrument-No-1.pdf</w:t>
      </w:r>
      <w:r w:rsidRPr="00E3369D">
        <w:rPr>
          <w:rFonts w:cs="Arial"/>
        </w:rPr>
        <w:t xml:space="preserve">. </w:t>
      </w:r>
    </w:p>
    <w:p w14:paraId="137BD012" w14:textId="28C17761" w:rsidR="0013611A" w:rsidRPr="00E3369D" w:rsidRDefault="0013611A" w:rsidP="00E3369D">
      <w:pPr>
        <w:pStyle w:val="ListContinue"/>
        <w:rPr>
          <w:rFonts w:cs="Arial"/>
        </w:rPr>
      </w:pPr>
      <w:r w:rsidRPr="00E3369D">
        <w:rPr>
          <w:rFonts w:cs="Arial"/>
        </w:rPr>
        <w:t xml:space="preserve">Community Fishing Notice No. 1: Community fishing in the Torres Strait – Prohibition on taking fish without a licence – https://www.legislation.gov.au/Series/F2008B00622. </w:t>
      </w:r>
    </w:p>
    <w:p w14:paraId="3CE68FE2" w14:textId="227916CF" w:rsidR="0013611A" w:rsidRPr="00E3369D" w:rsidRDefault="0013611A" w:rsidP="00E3369D">
      <w:pPr>
        <w:pStyle w:val="ListContinue"/>
        <w:rPr>
          <w:rStyle w:val="Emphasis"/>
          <w:rFonts w:cs="Arial"/>
          <w:i w:val="0"/>
          <w:iCs w:val="0"/>
        </w:rPr>
      </w:pPr>
      <w:r w:rsidRPr="00E3369D">
        <w:rPr>
          <w:rStyle w:val="Emphasis"/>
          <w:rFonts w:cs="Arial"/>
          <w:i w:val="0"/>
          <w:iCs w:val="0"/>
        </w:rPr>
        <w:t xml:space="preserve">Torres Strait Tropical Rock Lobster Fishery vessel monitoring systems guidelines </w:t>
      </w:r>
      <w:r w:rsidR="00254749" w:rsidRPr="00E3369D">
        <w:rPr>
          <w:rStyle w:val="Emphasis"/>
          <w:rFonts w:cs="Arial"/>
          <w:i w:val="0"/>
          <w:iCs w:val="0"/>
        </w:rPr>
        <w:t>–</w:t>
      </w:r>
      <w:r w:rsidRPr="00E3369D">
        <w:rPr>
          <w:rStyle w:val="Emphasis"/>
          <w:rFonts w:cs="Arial"/>
          <w:i w:val="0"/>
          <w:iCs w:val="0"/>
        </w:rPr>
        <w:t xml:space="preserve"> </w:t>
      </w:r>
      <w:r w:rsidR="00254749" w:rsidRPr="00E3369D">
        <w:rPr>
          <w:rStyle w:val="Hyperlink"/>
          <w:rFonts w:cs="Arial"/>
          <w:color w:val="auto"/>
        </w:rPr>
        <w:t>https://www.pzja.gov.au/resources/publications</w:t>
      </w:r>
      <w:r w:rsidR="00254749" w:rsidRPr="00E3369D">
        <w:rPr>
          <w:rStyle w:val="Emphasis"/>
          <w:rFonts w:cs="Arial"/>
          <w:i w:val="0"/>
          <w:iCs w:val="0"/>
        </w:rPr>
        <w:t xml:space="preserve">. </w:t>
      </w:r>
    </w:p>
    <w:p w14:paraId="742AB2BB" w14:textId="5CB94231" w:rsidR="0013611A" w:rsidRPr="00E3369D" w:rsidRDefault="0013611A" w:rsidP="00E3369D">
      <w:pPr>
        <w:pStyle w:val="ListContinue"/>
        <w:rPr>
          <w:rStyle w:val="Emphasis"/>
          <w:rFonts w:cs="Arial"/>
          <w:i w:val="0"/>
          <w:iCs w:val="0"/>
        </w:rPr>
      </w:pPr>
      <w:r w:rsidRPr="00E3369D">
        <w:rPr>
          <w:rStyle w:val="Emphasis"/>
          <w:rFonts w:cs="Arial"/>
          <w:i w:val="0"/>
          <w:iCs w:val="0"/>
        </w:rPr>
        <w:t xml:space="preserve">Bycatch action plans and implementation reports – </w:t>
      </w:r>
      <w:r w:rsidR="00254749" w:rsidRPr="00E3369D">
        <w:rPr>
          <w:rStyle w:val="Hyperlink"/>
          <w:rFonts w:cs="Arial"/>
          <w:color w:val="auto"/>
        </w:rPr>
        <w:t>https://www.pzja.gov.au/resources/publications</w:t>
      </w:r>
      <w:r w:rsidR="00254749" w:rsidRPr="00E3369D">
        <w:rPr>
          <w:rStyle w:val="Emphasis"/>
          <w:rFonts w:cs="Arial"/>
          <w:i w:val="0"/>
          <w:iCs w:val="0"/>
        </w:rPr>
        <w:t xml:space="preserve">. </w:t>
      </w:r>
    </w:p>
    <w:p w14:paraId="2517A3C6" w14:textId="450C406D" w:rsidR="0013611A" w:rsidRPr="00E3369D" w:rsidRDefault="0013611A" w:rsidP="00E3369D">
      <w:pPr>
        <w:pStyle w:val="ListContinue"/>
        <w:rPr>
          <w:rFonts w:cs="Arial"/>
        </w:rPr>
      </w:pPr>
      <w:r w:rsidRPr="00E3369D">
        <w:rPr>
          <w:rStyle w:val="Emphasis"/>
          <w:rFonts w:cs="Arial"/>
          <w:i w:val="0"/>
          <w:iCs w:val="0"/>
        </w:rPr>
        <w:t xml:space="preserve">Fisheries logbook instrument No. 1 (Torres Strait Prawn, Tropical Rock Lobster and Finfish fisheries) </w:t>
      </w:r>
      <w:r w:rsidR="00254749" w:rsidRPr="00E3369D">
        <w:rPr>
          <w:rStyle w:val="Emphasis"/>
          <w:rFonts w:cs="Arial"/>
          <w:i w:val="0"/>
          <w:iCs w:val="0"/>
        </w:rPr>
        <w:t>–</w:t>
      </w:r>
      <w:r w:rsidRPr="00E3369D">
        <w:rPr>
          <w:rStyle w:val="Emphasis"/>
          <w:rFonts w:cs="Arial"/>
          <w:i w:val="0"/>
          <w:iCs w:val="0"/>
        </w:rPr>
        <w:t xml:space="preserve"> </w:t>
      </w:r>
      <w:r w:rsidR="00254749" w:rsidRPr="00E3369D">
        <w:rPr>
          <w:rStyle w:val="Hyperlink"/>
          <w:rFonts w:cs="Arial"/>
          <w:color w:val="auto"/>
        </w:rPr>
        <w:t>https://www.pzja.gov.au/sites/g/files/net4491/f/content/uploads/2011/09/Logbook-Instrument-No-1.pdf</w:t>
      </w:r>
      <w:r w:rsidR="00254749" w:rsidRPr="00E3369D">
        <w:rPr>
          <w:rStyle w:val="Emphasis"/>
          <w:rFonts w:cs="Arial"/>
          <w:i w:val="0"/>
          <w:iCs w:val="0"/>
        </w:rPr>
        <w:t xml:space="preserve">. </w:t>
      </w:r>
    </w:p>
    <w:p w14:paraId="16F2B5E1" w14:textId="4CE5FDF8" w:rsidR="0013611A" w:rsidRPr="00E3369D" w:rsidRDefault="0013611A" w:rsidP="00E3369D">
      <w:pPr>
        <w:pStyle w:val="ListContinue"/>
        <w:rPr>
          <w:rStyle w:val="Emphasis"/>
          <w:rFonts w:cs="Arial"/>
          <w:i w:val="0"/>
          <w:iCs w:val="0"/>
        </w:rPr>
      </w:pPr>
      <w:r w:rsidRPr="00E3369D">
        <w:rPr>
          <w:rStyle w:val="Emphasis"/>
          <w:rFonts w:cs="Arial"/>
          <w:i w:val="0"/>
          <w:iCs w:val="0"/>
        </w:rPr>
        <w:t xml:space="preserve">Fisheries management and logbook notices </w:t>
      </w:r>
      <w:r w:rsidR="00254749" w:rsidRPr="00E3369D">
        <w:rPr>
          <w:rStyle w:val="Emphasis"/>
          <w:rFonts w:cs="Arial"/>
          <w:i w:val="0"/>
          <w:iCs w:val="0"/>
        </w:rPr>
        <w:t>–</w:t>
      </w:r>
      <w:r w:rsidRPr="00E3369D">
        <w:rPr>
          <w:rStyle w:val="Emphasis"/>
          <w:rFonts w:cs="Arial"/>
          <w:i w:val="0"/>
          <w:iCs w:val="0"/>
        </w:rPr>
        <w:t xml:space="preserve"> </w:t>
      </w:r>
      <w:r w:rsidR="00254749" w:rsidRPr="00E3369D">
        <w:rPr>
          <w:rStyle w:val="Hyperlink"/>
          <w:rFonts w:cs="Arial"/>
          <w:color w:val="auto"/>
        </w:rPr>
        <w:t>https://www.pzja.gov.au/resources/publications/fisheries-management-and-logbook-notices</w:t>
      </w:r>
      <w:r w:rsidR="00254749" w:rsidRPr="00E3369D">
        <w:rPr>
          <w:rStyle w:val="Emphasis"/>
          <w:rFonts w:cs="Arial"/>
          <w:i w:val="0"/>
          <w:iCs w:val="0"/>
        </w:rPr>
        <w:t xml:space="preserve">. </w:t>
      </w:r>
    </w:p>
    <w:p w14:paraId="794A4869" w14:textId="595847EB" w:rsidR="0013611A" w:rsidRPr="00E3369D" w:rsidRDefault="00056F5B" w:rsidP="00E3369D">
      <w:pPr>
        <w:pStyle w:val="ListContinue"/>
        <w:rPr>
          <w:rFonts w:cs="Arial"/>
        </w:rPr>
      </w:pPr>
      <w:r w:rsidRPr="00E3369D">
        <w:rPr>
          <w:rFonts w:cs="Arial"/>
        </w:rPr>
        <w:t xml:space="preserve">A guide to management arrangements </w:t>
      </w:r>
      <w:r w:rsidR="0013611A" w:rsidRPr="00E3369D">
        <w:rPr>
          <w:rFonts w:cs="Arial"/>
        </w:rPr>
        <w:t xml:space="preserve">– </w:t>
      </w:r>
      <w:r w:rsidR="0013611A" w:rsidRPr="00E3369D">
        <w:rPr>
          <w:rFonts w:cs="Arial"/>
          <w:u w:val="single"/>
        </w:rPr>
        <w:t>https://www.pzja.gov.au/resources/publications</w:t>
      </w:r>
      <w:r w:rsidRPr="00E3369D">
        <w:rPr>
          <w:rFonts w:cs="Arial"/>
        </w:rPr>
        <w:t>.</w:t>
      </w:r>
      <w:r w:rsidR="0013611A" w:rsidRPr="00E3369D">
        <w:rPr>
          <w:rFonts w:cs="Arial"/>
        </w:rPr>
        <w:t xml:space="preserve"> </w:t>
      </w:r>
    </w:p>
    <w:p w14:paraId="6D0F047F" w14:textId="77777777" w:rsidR="002F7227" w:rsidRPr="00E3369D" w:rsidRDefault="002F7227" w:rsidP="00E3369D">
      <w:pPr>
        <w:spacing w:before="120" w:after="120" w:line="240" w:lineRule="auto"/>
        <w:rPr>
          <w:rFonts w:cs="Arial"/>
          <w:b/>
          <w:u w:val="single"/>
        </w:rPr>
      </w:pPr>
      <w:r w:rsidRPr="00E3369D">
        <w:rPr>
          <w:rFonts w:cs="Arial"/>
          <w:b/>
          <w:u w:val="single"/>
        </w:rPr>
        <w:t xml:space="preserve">Enforcing legislation </w:t>
      </w:r>
    </w:p>
    <w:p w14:paraId="742C7CF0" w14:textId="6C8375FD" w:rsidR="002F7227" w:rsidRPr="00E3369D" w:rsidRDefault="002F7227" w:rsidP="00E3369D">
      <w:pPr>
        <w:pStyle w:val="ListContinue"/>
        <w:rPr>
          <w:rFonts w:cs="Arial"/>
        </w:rPr>
      </w:pPr>
      <w:r w:rsidRPr="00E3369D">
        <w:rPr>
          <w:rFonts w:cs="Arial"/>
          <w:i/>
        </w:rPr>
        <w:t>Torres Strait Fisheries Act 1984</w:t>
      </w:r>
      <w:r w:rsidRPr="00E3369D">
        <w:rPr>
          <w:rFonts w:cs="Arial"/>
        </w:rPr>
        <w:t xml:space="preserve"> (Cth) </w:t>
      </w:r>
      <w:r w:rsidR="0013611A" w:rsidRPr="00E3369D">
        <w:rPr>
          <w:rFonts w:cs="Arial"/>
        </w:rPr>
        <w:t xml:space="preserve">– </w:t>
      </w:r>
      <w:r w:rsidR="00254749" w:rsidRPr="00E3369D">
        <w:rPr>
          <w:rFonts w:cs="Arial"/>
          <w:u w:val="single"/>
        </w:rPr>
        <w:t>https://www.legislation.gov.au/Series/C2004A02887</w:t>
      </w:r>
      <w:r w:rsidRPr="00E3369D">
        <w:rPr>
          <w:rFonts w:cs="Arial"/>
        </w:rPr>
        <w:t>.</w:t>
      </w:r>
      <w:r w:rsidR="00254749" w:rsidRPr="00E3369D">
        <w:rPr>
          <w:rFonts w:cs="Arial"/>
        </w:rPr>
        <w:t xml:space="preserve"> </w:t>
      </w:r>
    </w:p>
    <w:p w14:paraId="69C1E651" w14:textId="16D889CD" w:rsidR="002F7227" w:rsidRPr="00E3369D" w:rsidRDefault="002F7227" w:rsidP="00E3369D">
      <w:pPr>
        <w:pStyle w:val="ListContinue"/>
        <w:rPr>
          <w:rFonts w:cs="Arial"/>
        </w:rPr>
      </w:pPr>
      <w:r w:rsidRPr="00E3369D">
        <w:rPr>
          <w:rFonts w:cs="Arial"/>
          <w:i/>
        </w:rPr>
        <w:t>Torres Strait Fisheries Regulations 1985</w:t>
      </w:r>
      <w:r w:rsidRPr="00E3369D">
        <w:rPr>
          <w:rFonts w:cs="Arial"/>
        </w:rPr>
        <w:t xml:space="preserve"> (Cth) </w:t>
      </w:r>
      <w:r w:rsidR="0013611A" w:rsidRPr="00E3369D">
        <w:rPr>
          <w:rFonts w:cs="Arial"/>
        </w:rPr>
        <w:t xml:space="preserve">– </w:t>
      </w:r>
      <w:r w:rsidR="00254749" w:rsidRPr="00E3369D">
        <w:rPr>
          <w:rFonts w:cs="Arial"/>
          <w:u w:val="single"/>
        </w:rPr>
        <w:t>https://www.legislation.gov.au/Series/F1997B01836</w:t>
      </w:r>
      <w:r w:rsidRPr="00E3369D">
        <w:rPr>
          <w:rFonts w:cs="Arial"/>
        </w:rPr>
        <w:t>.</w:t>
      </w:r>
      <w:r w:rsidR="00254749" w:rsidRPr="00E3369D">
        <w:rPr>
          <w:rFonts w:cs="Arial"/>
        </w:rPr>
        <w:t xml:space="preserve"> </w:t>
      </w:r>
    </w:p>
    <w:p w14:paraId="23C967A3" w14:textId="7374243E" w:rsidR="0013611A" w:rsidRPr="00E3369D" w:rsidRDefault="002F7227" w:rsidP="00E3369D">
      <w:pPr>
        <w:pStyle w:val="ListContinue"/>
        <w:rPr>
          <w:rFonts w:cs="Arial"/>
        </w:rPr>
      </w:pPr>
      <w:r w:rsidRPr="00E3369D">
        <w:rPr>
          <w:rFonts w:cs="Arial"/>
          <w:i/>
        </w:rPr>
        <w:t>Torres Strait Treaty (Miscellaneous Amendments) Act 1984</w:t>
      </w:r>
      <w:r w:rsidRPr="00E3369D">
        <w:rPr>
          <w:rFonts w:cs="Arial"/>
        </w:rPr>
        <w:t xml:space="preserve"> (Cth) </w:t>
      </w:r>
      <w:r w:rsidR="0013611A" w:rsidRPr="00E3369D">
        <w:rPr>
          <w:rFonts w:cs="Arial"/>
        </w:rPr>
        <w:t xml:space="preserve">– </w:t>
      </w:r>
      <w:r w:rsidR="00254749" w:rsidRPr="00E3369D">
        <w:rPr>
          <w:rFonts w:cs="Arial"/>
          <w:u w:val="single"/>
        </w:rPr>
        <w:t>https://www.legislation.gov.au/Series/C2004A02886</w:t>
      </w:r>
      <w:r w:rsidRPr="00E3369D">
        <w:rPr>
          <w:rFonts w:cs="Arial"/>
        </w:rPr>
        <w:t xml:space="preserve">. </w:t>
      </w:r>
    </w:p>
    <w:p w14:paraId="63A647C5" w14:textId="77777777" w:rsidR="002F7227" w:rsidRPr="00E3369D" w:rsidRDefault="002F7227" w:rsidP="00E3369D">
      <w:pPr>
        <w:adjustRightInd w:val="0"/>
        <w:spacing w:before="120" w:after="120" w:line="240" w:lineRule="auto"/>
        <w:rPr>
          <w:rStyle w:val="Emphasis"/>
          <w:rFonts w:cs="Arial"/>
          <w:b/>
          <w:i w:val="0"/>
          <w:iCs w:val="0"/>
          <w:u w:val="single"/>
        </w:rPr>
      </w:pPr>
      <w:r w:rsidRPr="00E3369D">
        <w:rPr>
          <w:rStyle w:val="Emphasis"/>
          <w:rFonts w:cs="Arial"/>
          <w:b/>
          <w:i w:val="0"/>
          <w:iCs w:val="0"/>
          <w:u w:val="single"/>
        </w:rPr>
        <w:t>Harvest strategy</w:t>
      </w:r>
    </w:p>
    <w:p w14:paraId="7D1C3471" w14:textId="77777777" w:rsidR="002F7227" w:rsidRPr="00E3369D" w:rsidRDefault="002F7227" w:rsidP="00E3369D">
      <w:pPr>
        <w:pStyle w:val="ListContinue"/>
        <w:rPr>
          <w:rFonts w:cs="Arial"/>
        </w:rPr>
      </w:pPr>
      <w:r w:rsidRPr="00E3369D">
        <w:rPr>
          <w:rFonts w:cs="Arial"/>
        </w:rPr>
        <w:t>A harvest strategy is anticipated for implementation by December 2019.</w:t>
      </w:r>
    </w:p>
    <w:p w14:paraId="40B40DE1" w14:textId="2416F640" w:rsidR="002F7227" w:rsidRPr="00E3369D" w:rsidRDefault="0000584C" w:rsidP="00E3369D">
      <w:pPr>
        <w:pStyle w:val="ListContinue"/>
        <w:rPr>
          <w:rFonts w:cs="Arial"/>
        </w:rPr>
      </w:pPr>
      <w:proofErr w:type="spellStart"/>
      <w:r w:rsidRPr="00E3369D">
        <w:rPr>
          <w:rFonts w:cs="Arial"/>
        </w:rPr>
        <w:t>Plaganyi</w:t>
      </w:r>
      <w:proofErr w:type="spellEnd"/>
      <w:r w:rsidRPr="00E3369D">
        <w:rPr>
          <w:rFonts w:cs="Arial"/>
        </w:rPr>
        <w:t xml:space="preserve"> et al. </w:t>
      </w:r>
      <w:r w:rsidR="002F7227" w:rsidRPr="00E3369D">
        <w:rPr>
          <w:rFonts w:cs="Arial"/>
        </w:rPr>
        <w:t>2016 ‘Developing a harvest strategy for the Torres Strait Tropical Rock Lobster Fishery’</w:t>
      </w:r>
      <w:r w:rsidRPr="00E3369D">
        <w:rPr>
          <w:rFonts w:cs="Arial"/>
        </w:rPr>
        <w:t xml:space="preserve"> </w:t>
      </w:r>
      <w:r w:rsidR="0013611A" w:rsidRPr="00E3369D">
        <w:rPr>
          <w:rFonts w:cs="Arial"/>
        </w:rPr>
        <w:t xml:space="preserve">– </w:t>
      </w:r>
      <w:r w:rsidR="0013611A" w:rsidRPr="00E3369D">
        <w:rPr>
          <w:rFonts w:cs="Arial"/>
          <w:u w:val="single"/>
        </w:rPr>
        <w:t>https://www.pzja.gov.au/sites/g/files/net4491/f/content/uploads/2018/03/CSIRO-TRL-Harvest-Strategy-March-2016_final.pdf</w:t>
      </w:r>
      <w:r w:rsidR="002F7227" w:rsidRPr="00E3369D">
        <w:rPr>
          <w:rFonts w:cs="Arial"/>
        </w:rPr>
        <w:t>.</w:t>
      </w:r>
      <w:r w:rsidR="0013611A" w:rsidRPr="00E3369D">
        <w:rPr>
          <w:rFonts w:cs="Arial"/>
        </w:rPr>
        <w:t xml:space="preserve"> </w:t>
      </w:r>
    </w:p>
    <w:p w14:paraId="5293810C" w14:textId="77777777" w:rsidR="002F7227" w:rsidRPr="00E3369D" w:rsidRDefault="002F7227" w:rsidP="00E3369D">
      <w:pPr>
        <w:adjustRightInd w:val="0"/>
        <w:spacing w:before="120" w:after="120" w:line="240" w:lineRule="auto"/>
        <w:rPr>
          <w:rStyle w:val="Emphasis"/>
          <w:rFonts w:cs="Arial"/>
          <w:b/>
          <w:i w:val="0"/>
          <w:iCs w:val="0"/>
          <w:u w:val="single"/>
        </w:rPr>
      </w:pPr>
      <w:r w:rsidRPr="00E3369D">
        <w:rPr>
          <w:rStyle w:val="Emphasis"/>
          <w:rFonts w:cs="Arial"/>
          <w:b/>
          <w:i w:val="0"/>
          <w:iCs w:val="0"/>
          <w:u w:val="single"/>
        </w:rPr>
        <w:t xml:space="preserve">Ecological Risk Assessment </w:t>
      </w:r>
    </w:p>
    <w:p w14:paraId="7FCA9CBF" w14:textId="5F8C0A38" w:rsidR="002F7227" w:rsidRPr="00E3369D" w:rsidRDefault="002F7227" w:rsidP="00E3369D">
      <w:pPr>
        <w:pStyle w:val="ListParagraph"/>
        <w:numPr>
          <w:ilvl w:val="0"/>
          <w:numId w:val="49"/>
        </w:numPr>
        <w:spacing w:before="120" w:after="120" w:line="240" w:lineRule="auto"/>
        <w:ind w:left="357" w:hanging="357"/>
        <w:rPr>
          <w:rFonts w:cs="Arial"/>
        </w:rPr>
      </w:pPr>
      <w:r w:rsidRPr="00E3369D">
        <w:rPr>
          <w:rFonts w:cs="Arial"/>
        </w:rPr>
        <w:t xml:space="preserve">Ecological risk assessments </w:t>
      </w:r>
      <w:r w:rsidR="00254749" w:rsidRPr="00E3369D">
        <w:rPr>
          <w:rFonts w:cs="Arial"/>
        </w:rPr>
        <w:t>via</w:t>
      </w:r>
      <w:r w:rsidRPr="00E3369D">
        <w:rPr>
          <w:rFonts w:cs="Arial"/>
        </w:rPr>
        <w:t xml:space="preserve"> the Protected Zone Joint Authority website </w:t>
      </w:r>
      <w:r w:rsidR="00254749" w:rsidRPr="00E3369D">
        <w:rPr>
          <w:rFonts w:cs="Arial"/>
        </w:rPr>
        <w:t xml:space="preserve">– </w:t>
      </w:r>
      <w:r w:rsidRPr="00E3369D">
        <w:rPr>
          <w:rFonts w:cs="Arial"/>
          <w:u w:val="single"/>
        </w:rPr>
        <w:t>https://www.pzja.gov.au/resources/publications</w:t>
      </w:r>
      <w:r w:rsidRPr="00E3369D">
        <w:rPr>
          <w:rFonts w:cs="Arial"/>
        </w:rPr>
        <w:t>.</w:t>
      </w:r>
    </w:p>
    <w:p w14:paraId="1AEC411A" w14:textId="73FEE460" w:rsidR="002F7227" w:rsidRPr="00E3369D" w:rsidRDefault="00CC36A2" w:rsidP="00E3369D">
      <w:pPr>
        <w:pStyle w:val="ListParagraph"/>
        <w:numPr>
          <w:ilvl w:val="0"/>
          <w:numId w:val="49"/>
        </w:numPr>
        <w:spacing w:before="120" w:after="120" w:line="240" w:lineRule="auto"/>
        <w:ind w:left="357" w:hanging="357"/>
        <w:rPr>
          <w:rStyle w:val="Emphasis"/>
          <w:rFonts w:cs="Arial"/>
          <w:i w:val="0"/>
          <w:iCs w:val="0"/>
        </w:rPr>
      </w:pPr>
      <w:r w:rsidRPr="00E3369D">
        <w:rPr>
          <w:rStyle w:val="Emphasis"/>
          <w:rFonts w:cs="Arial"/>
          <w:i w:val="0"/>
          <w:iCs w:val="0"/>
        </w:rPr>
        <w:t xml:space="preserve">Furlani et al. </w:t>
      </w:r>
      <w:r w:rsidR="002F7227" w:rsidRPr="00E3369D">
        <w:rPr>
          <w:rStyle w:val="Emphasis"/>
          <w:rFonts w:cs="Arial"/>
          <w:i w:val="0"/>
          <w:iCs w:val="0"/>
        </w:rPr>
        <w:t xml:space="preserve">2007 ‘Assessment for the effects of fishing: Report for the Torres Strait Rock Lobster Fishery’ </w:t>
      </w:r>
      <w:r w:rsidR="00254749" w:rsidRPr="00E3369D">
        <w:rPr>
          <w:rStyle w:val="Emphasis"/>
          <w:rFonts w:cs="Arial"/>
          <w:i w:val="0"/>
          <w:iCs w:val="0"/>
        </w:rPr>
        <w:t>–</w:t>
      </w:r>
      <w:r w:rsidR="00254749" w:rsidRPr="00E3369D">
        <w:rPr>
          <w:rFonts w:cs="Arial"/>
        </w:rPr>
        <w:t xml:space="preserve"> </w:t>
      </w:r>
      <w:r w:rsidR="00254749" w:rsidRPr="00E3369D">
        <w:rPr>
          <w:rStyle w:val="Emphasis"/>
          <w:rFonts w:cs="Arial"/>
          <w:i w:val="0"/>
          <w:iCs w:val="0"/>
          <w:u w:val="single"/>
        </w:rPr>
        <w:t>https://www.pzja.gov.au/sites/g/files/net4491/f/content/uploads/2011/06/4.pdf</w:t>
      </w:r>
      <w:r w:rsidR="002F7227" w:rsidRPr="00E3369D">
        <w:rPr>
          <w:rStyle w:val="Emphasis"/>
          <w:rFonts w:cs="Arial"/>
          <w:i w:val="0"/>
          <w:iCs w:val="0"/>
        </w:rPr>
        <w:t>.</w:t>
      </w:r>
    </w:p>
    <w:p w14:paraId="7754589B" w14:textId="77777777" w:rsidR="002F7227" w:rsidRPr="00E3369D" w:rsidRDefault="002F7227" w:rsidP="00E3369D">
      <w:pPr>
        <w:spacing w:before="120" w:after="120" w:line="240" w:lineRule="auto"/>
        <w:rPr>
          <w:rStyle w:val="Emphasis"/>
          <w:rFonts w:cs="Arial"/>
          <w:b/>
          <w:i w:val="0"/>
          <w:iCs w:val="0"/>
          <w:u w:val="single"/>
        </w:rPr>
      </w:pPr>
      <w:r w:rsidRPr="00E3369D">
        <w:rPr>
          <w:rStyle w:val="Emphasis"/>
          <w:rFonts w:cs="Arial"/>
          <w:b/>
          <w:i w:val="0"/>
          <w:iCs w:val="0"/>
          <w:u w:val="single"/>
        </w:rPr>
        <w:t xml:space="preserve">Stock assessments </w:t>
      </w:r>
    </w:p>
    <w:p w14:paraId="79D83B33" w14:textId="7985C386" w:rsidR="002F7227" w:rsidRPr="00E3369D" w:rsidRDefault="002F7227" w:rsidP="00E3369D">
      <w:pPr>
        <w:pStyle w:val="ListContinue"/>
        <w:rPr>
          <w:rStyle w:val="Emphasis"/>
          <w:rFonts w:cs="Arial"/>
          <w:i w:val="0"/>
          <w:iCs w:val="0"/>
        </w:rPr>
      </w:pPr>
      <w:proofErr w:type="spellStart"/>
      <w:r w:rsidRPr="00E3369D">
        <w:rPr>
          <w:rFonts w:cs="Arial"/>
        </w:rPr>
        <w:t>Plaganyi</w:t>
      </w:r>
      <w:proofErr w:type="spellEnd"/>
      <w:r w:rsidRPr="00E3369D">
        <w:rPr>
          <w:rFonts w:cs="Arial"/>
        </w:rPr>
        <w:t xml:space="preserve"> </w:t>
      </w:r>
      <w:r w:rsidR="0000584C" w:rsidRPr="00E3369D">
        <w:rPr>
          <w:rFonts w:cs="Arial"/>
        </w:rPr>
        <w:t xml:space="preserve">et al. </w:t>
      </w:r>
      <w:r w:rsidRPr="00E3369D">
        <w:rPr>
          <w:rFonts w:cs="Arial"/>
        </w:rPr>
        <w:t>2016</w:t>
      </w:r>
      <w:r w:rsidR="0000584C" w:rsidRPr="00E3369D">
        <w:rPr>
          <w:rFonts w:cs="Arial"/>
        </w:rPr>
        <w:t>b</w:t>
      </w:r>
      <w:r w:rsidRPr="00E3369D">
        <w:rPr>
          <w:rFonts w:cs="Arial"/>
        </w:rPr>
        <w:t xml:space="preserve"> ‘Torres Strait Tropical Rock Lobster Fisher</w:t>
      </w:r>
      <w:r w:rsidR="0000584C" w:rsidRPr="00E3369D">
        <w:rPr>
          <w:rFonts w:cs="Arial"/>
        </w:rPr>
        <w:t xml:space="preserve">y survey and stock assessment’ </w:t>
      </w:r>
      <w:r w:rsidR="00254749" w:rsidRPr="00E3369D">
        <w:rPr>
          <w:rFonts w:cs="Arial"/>
        </w:rPr>
        <w:t xml:space="preserve">– </w:t>
      </w:r>
      <w:r w:rsidR="00254749" w:rsidRPr="00E3369D">
        <w:rPr>
          <w:rStyle w:val="Emphasis"/>
          <w:rFonts w:cs="Arial"/>
          <w:i w:val="0"/>
          <w:iCs w:val="0"/>
          <w:u w:val="single"/>
        </w:rPr>
        <w:t>https://www.pzja.gov.au/sites/g/files/net4491/f/content/uploads/2018/03/5-TRL-Survey-and-Stock-Assessment-Research-Final-Report-20162.pdf</w:t>
      </w:r>
      <w:r w:rsidRPr="00E3369D">
        <w:rPr>
          <w:rStyle w:val="Emphasis"/>
          <w:rFonts w:cs="Arial"/>
          <w:i w:val="0"/>
          <w:iCs w:val="0"/>
        </w:rPr>
        <w:t>.</w:t>
      </w:r>
      <w:r w:rsidR="00254749" w:rsidRPr="00E3369D">
        <w:rPr>
          <w:rStyle w:val="Emphasis"/>
          <w:rFonts w:cs="Arial"/>
          <w:i w:val="0"/>
          <w:iCs w:val="0"/>
        </w:rPr>
        <w:t xml:space="preserve"> </w:t>
      </w:r>
    </w:p>
    <w:p w14:paraId="77640E55" w14:textId="77777777" w:rsidR="002F7227" w:rsidRPr="00E3369D" w:rsidRDefault="002F7227" w:rsidP="00094037">
      <w:pPr>
        <w:spacing w:before="120" w:after="120" w:line="240" w:lineRule="auto"/>
        <w:rPr>
          <w:rStyle w:val="Emphasis"/>
          <w:rFonts w:cs="Arial"/>
          <w:i w:val="0"/>
          <w:iCs w:val="0"/>
        </w:rPr>
      </w:pPr>
    </w:p>
    <w:p w14:paraId="70A2A439" w14:textId="77777777" w:rsidR="007361FC" w:rsidRPr="00094037" w:rsidRDefault="007361FC" w:rsidP="005941DD">
      <w:pPr>
        <w:spacing w:before="120" w:after="120" w:line="240" w:lineRule="auto"/>
        <w:rPr>
          <w:rFonts w:cs="Arial"/>
        </w:rPr>
      </w:pPr>
    </w:p>
    <w:p w14:paraId="0DDCEFD3" w14:textId="77777777" w:rsidR="00227603" w:rsidRPr="00094037" w:rsidRDefault="00227603" w:rsidP="002C65FE">
      <w:pPr>
        <w:pStyle w:val="Heading1"/>
        <w:rPr>
          <w:b w:val="0"/>
        </w:rPr>
        <w:sectPr w:rsidR="00227603" w:rsidRPr="00094037" w:rsidSect="005135B9">
          <w:pgSz w:w="11906" w:h="16838"/>
          <w:pgMar w:top="1021" w:right="1021" w:bottom="1021" w:left="1021" w:header="709" w:footer="709" w:gutter="0"/>
          <w:cols w:space="708"/>
          <w:docGrid w:linePitch="360"/>
        </w:sectPr>
      </w:pPr>
    </w:p>
    <w:p w14:paraId="104F2B01" w14:textId="08C275CB" w:rsidR="00885298" w:rsidRPr="008102B4" w:rsidRDefault="0027415B" w:rsidP="002C65FE">
      <w:pPr>
        <w:pStyle w:val="Heading1"/>
      </w:pPr>
      <w:bookmarkStart w:id="4" w:name="_Toc3368286"/>
      <w:r w:rsidRPr="008102B4">
        <w:lastRenderedPageBreak/>
        <w:t>Section</w:t>
      </w:r>
      <w:r w:rsidR="0027138D" w:rsidRPr="008102B4">
        <w:t xml:space="preserve"> 2: </w:t>
      </w:r>
      <w:r w:rsidRPr="008102B4">
        <w:t xml:space="preserve">Detailed </w:t>
      </w:r>
      <w:r w:rsidR="00EA2F5A">
        <w:t>a</w:t>
      </w:r>
      <w:r w:rsidRPr="008102B4">
        <w:t xml:space="preserve">nalysis of the </w:t>
      </w:r>
      <w:r w:rsidR="00BB0CA3" w:rsidRPr="008102B4">
        <w:t>Torres Strait Tropical Rock Lobster</w:t>
      </w:r>
      <w:r w:rsidRPr="008102B4">
        <w:t xml:space="preserve"> Fishery </w:t>
      </w:r>
      <w:r w:rsidR="00EA2F5A">
        <w:t>a</w:t>
      </w:r>
      <w:r w:rsidRPr="008102B4">
        <w:t xml:space="preserve">gainst the </w:t>
      </w:r>
      <w:r w:rsidR="00EA2F5A">
        <w:t>g</w:t>
      </w:r>
      <w:r w:rsidRPr="008102B4">
        <w:t xml:space="preserve">uidelines for the </w:t>
      </w:r>
      <w:r w:rsidR="00EA2F5A">
        <w:t>e</w:t>
      </w:r>
      <w:r w:rsidRPr="008102B4">
        <w:t xml:space="preserve">cologically </w:t>
      </w:r>
      <w:r w:rsidR="00EA2F5A">
        <w:t>s</w:t>
      </w:r>
      <w:r w:rsidRPr="008102B4">
        <w:t xml:space="preserve">ustainable </w:t>
      </w:r>
      <w:r w:rsidR="00EA2F5A">
        <w:t>management of f</w:t>
      </w:r>
      <w:r w:rsidRPr="008102B4">
        <w:t>isheries (2</w:t>
      </w:r>
      <w:r w:rsidR="00EA2F5A">
        <w:t>nd</w:t>
      </w:r>
      <w:r w:rsidRPr="008102B4">
        <w:t xml:space="preserve"> </w:t>
      </w:r>
      <w:r w:rsidR="00EA2F5A">
        <w:t>e</w:t>
      </w:r>
      <w:r w:rsidRPr="008102B4">
        <w:t>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771EA4" w14:paraId="48EAFFFA" w14:textId="77777777" w:rsidTr="00056F5B">
        <w:tc>
          <w:tcPr>
            <w:tcW w:w="1500" w:type="pct"/>
            <w:shd w:val="clear" w:color="auto" w:fill="auto"/>
            <w:vAlign w:val="center"/>
          </w:tcPr>
          <w:p w14:paraId="48317278" w14:textId="165C73C2" w:rsidR="00885298" w:rsidRPr="00771EA4" w:rsidRDefault="00885298" w:rsidP="00771EA4">
            <w:pPr>
              <w:spacing w:before="120" w:after="120"/>
              <w:contextualSpacing/>
              <w:jc w:val="center"/>
              <w:rPr>
                <w:rFonts w:cs="Arial"/>
                <w:sz w:val="18"/>
                <w:szCs w:val="18"/>
              </w:rPr>
            </w:pPr>
            <w:r w:rsidRPr="00771EA4">
              <w:rPr>
                <w:rFonts w:cs="Arial"/>
                <w:sz w:val="18"/>
                <w:szCs w:val="18"/>
                <w:lang w:eastAsia="en-AU"/>
              </w:rPr>
              <w:br w:type="page"/>
            </w:r>
            <w:r w:rsidRPr="00771EA4">
              <w:rPr>
                <w:rFonts w:cs="Arial"/>
                <w:b/>
                <w:sz w:val="18"/>
                <w:szCs w:val="18"/>
              </w:rPr>
              <w:t>Guidelines</w:t>
            </w:r>
            <w:r w:rsidR="0027415B" w:rsidRPr="00771EA4">
              <w:rPr>
                <w:rFonts w:cs="Arial"/>
                <w:b/>
                <w:sz w:val="18"/>
                <w:szCs w:val="18"/>
              </w:rPr>
              <w:t xml:space="preserve"> criteria</w:t>
            </w:r>
          </w:p>
        </w:tc>
        <w:tc>
          <w:tcPr>
            <w:tcW w:w="3500" w:type="pct"/>
            <w:shd w:val="clear" w:color="auto" w:fill="FFFFFF"/>
            <w:vAlign w:val="center"/>
          </w:tcPr>
          <w:p w14:paraId="2C014CC6" w14:textId="77777777" w:rsidR="00885298" w:rsidRPr="00771EA4" w:rsidRDefault="00885298" w:rsidP="00771EA4">
            <w:pPr>
              <w:spacing w:before="120" w:after="120"/>
              <w:contextualSpacing/>
              <w:jc w:val="center"/>
              <w:rPr>
                <w:rFonts w:cs="Arial"/>
                <w:b/>
                <w:sz w:val="18"/>
                <w:szCs w:val="18"/>
              </w:rPr>
            </w:pPr>
            <w:r w:rsidRPr="00771EA4">
              <w:rPr>
                <w:rFonts w:cs="Arial"/>
                <w:b/>
                <w:sz w:val="18"/>
                <w:szCs w:val="18"/>
              </w:rPr>
              <w:t>Comment</w:t>
            </w:r>
          </w:p>
        </w:tc>
      </w:tr>
      <w:tr w:rsidR="00885298" w:rsidRPr="00771EA4" w14:paraId="734EF4DC" w14:textId="77777777" w:rsidTr="00056F5B">
        <w:tc>
          <w:tcPr>
            <w:tcW w:w="1500" w:type="pct"/>
            <w:gridSpan w:val="2"/>
            <w:shd w:val="clear" w:color="auto" w:fill="FFFF66"/>
          </w:tcPr>
          <w:p w14:paraId="7A6AEE90" w14:textId="77777777" w:rsidR="00885298" w:rsidRPr="00771EA4" w:rsidRDefault="00885298" w:rsidP="00771EA4">
            <w:pPr>
              <w:spacing w:before="120" w:after="120"/>
              <w:contextualSpacing/>
              <w:rPr>
                <w:rFonts w:cs="Arial"/>
                <w:b/>
                <w:sz w:val="18"/>
                <w:szCs w:val="18"/>
              </w:rPr>
            </w:pPr>
            <w:r w:rsidRPr="00771EA4">
              <w:rPr>
                <w:rFonts w:cs="Arial"/>
                <w:b/>
                <w:sz w:val="18"/>
                <w:szCs w:val="18"/>
              </w:rPr>
              <w:t>THE MANAGEMENT REGIME</w:t>
            </w:r>
          </w:p>
        </w:tc>
      </w:tr>
      <w:tr w:rsidR="00885298" w:rsidRPr="00771EA4" w14:paraId="28AB77EE" w14:textId="77777777" w:rsidTr="00056F5B">
        <w:tc>
          <w:tcPr>
            <w:tcW w:w="1500" w:type="pct"/>
            <w:gridSpan w:val="2"/>
            <w:shd w:val="clear" w:color="auto" w:fill="FFFF99"/>
          </w:tcPr>
          <w:p w14:paraId="37148127" w14:textId="77777777" w:rsidR="00885298" w:rsidRPr="00771EA4" w:rsidRDefault="00885298" w:rsidP="00771EA4">
            <w:pPr>
              <w:spacing w:before="120" w:after="120"/>
              <w:contextualSpacing/>
              <w:rPr>
                <w:rFonts w:cs="Arial"/>
                <w:b/>
                <w:sz w:val="18"/>
                <w:szCs w:val="18"/>
              </w:rPr>
            </w:pPr>
            <w:r w:rsidRPr="00771EA4">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2F7227" w:rsidRPr="00771EA4" w14:paraId="72AABFAD" w14:textId="77777777" w:rsidTr="00E44614">
        <w:tc>
          <w:tcPr>
            <w:tcW w:w="1500" w:type="pct"/>
            <w:shd w:val="clear" w:color="auto" w:fill="auto"/>
          </w:tcPr>
          <w:p w14:paraId="5524B93B" w14:textId="41343542" w:rsidR="002F7227" w:rsidRPr="00771EA4" w:rsidRDefault="002F7227" w:rsidP="00771EA4">
            <w:pPr>
              <w:spacing w:before="120" w:after="120"/>
              <w:contextualSpacing/>
              <w:rPr>
                <w:rFonts w:cs="Arial"/>
                <w:sz w:val="18"/>
                <w:szCs w:val="18"/>
              </w:rPr>
            </w:pPr>
            <w:r w:rsidRPr="00771EA4">
              <w:rPr>
                <w:rFonts w:cs="Arial"/>
                <w:sz w:val="18"/>
                <w:szCs w:val="18"/>
              </w:rPr>
              <w:t>Be documented, publicly available and transparent.</w:t>
            </w:r>
          </w:p>
        </w:tc>
        <w:tc>
          <w:tcPr>
            <w:tcW w:w="3500" w:type="pct"/>
            <w:shd w:val="clear" w:color="auto" w:fill="92D050"/>
          </w:tcPr>
          <w:p w14:paraId="3B8821A5" w14:textId="5012360E" w:rsidR="002F7227" w:rsidRPr="00771EA4" w:rsidRDefault="00E44614" w:rsidP="00771EA4">
            <w:pPr>
              <w:spacing w:before="120" w:after="120"/>
              <w:contextualSpacing/>
              <w:rPr>
                <w:rFonts w:cs="Arial"/>
                <w:b/>
                <w:sz w:val="18"/>
                <w:szCs w:val="18"/>
              </w:rPr>
            </w:pPr>
            <w:r w:rsidRPr="00771EA4">
              <w:rPr>
                <w:rFonts w:cs="Arial"/>
                <w:b/>
                <w:sz w:val="18"/>
                <w:szCs w:val="18"/>
              </w:rPr>
              <w:t>M</w:t>
            </w:r>
            <w:r w:rsidR="002F7227" w:rsidRPr="00771EA4">
              <w:rPr>
                <w:rFonts w:cs="Arial"/>
                <w:b/>
                <w:sz w:val="18"/>
                <w:szCs w:val="18"/>
              </w:rPr>
              <w:t xml:space="preserve">eets </w:t>
            </w:r>
          </w:p>
          <w:p w14:paraId="707F7A60" w14:textId="12102AFC" w:rsidR="002F7227" w:rsidRPr="00771EA4" w:rsidRDefault="002F7227" w:rsidP="00771EA4">
            <w:pPr>
              <w:spacing w:before="120" w:after="120"/>
              <w:contextualSpacing/>
              <w:rPr>
                <w:rFonts w:cs="Arial"/>
                <w:bCs/>
                <w:iCs/>
                <w:sz w:val="18"/>
                <w:szCs w:val="18"/>
              </w:rPr>
            </w:pPr>
            <w:r w:rsidRPr="00771EA4">
              <w:rPr>
                <w:rFonts w:cs="Arial"/>
                <w:bCs/>
                <w:iCs/>
                <w:sz w:val="18"/>
                <w:szCs w:val="18"/>
              </w:rPr>
              <w:t xml:space="preserve">Management arrangements are documented and publicly available. The fishery is </w:t>
            </w:r>
            <w:r w:rsidRPr="00771EA4">
              <w:rPr>
                <w:rFonts w:cs="Arial"/>
                <w:sz w:val="18"/>
                <w:szCs w:val="18"/>
              </w:rPr>
              <w:t>managed by the Australian Fisheries Management Authority (AFMA)</w:t>
            </w:r>
            <w:r w:rsidR="007F0D32" w:rsidRPr="00771EA4">
              <w:rPr>
                <w:rFonts w:cs="Arial"/>
                <w:sz w:val="18"/>
                <w:szCs w:val="18"/>
              </w:rPr>
              <w:t xml:space="preserve"> on behalf of the Protected Zone Joint Authority (PZJA)</w:t>
            </w:r>
            <w:r w:rsidRPr="00771EA4">
              <w:rPr>
                <w:rFonts w:cs="Arial"/>
                <w:sz w:val="18"/>
                <w:szCs w:val="18"/>
              </w:rPr>
              <w:t xml:space="preserve">. From December 2018, fishing </w:t>
            </w:r>
            <w:r w:rsidRPr="00771EA4">
              <w:rPr>
                <w:rFonts w:cs="Arial"/>
                <w:bCs/>
                <w:iCs/>
                <w:sz w:val="18"/>
                <w:szCs w:val="18"/>
              </w:rPr>
              <w:t>will be managed under the</w:t>
            </w:r>
            <w:r w:rsidRPr="00771EA4">
              <w:rPr>
                <w:rFonts w:cs="Arial"/>
                <w:i/>
                <w:sz w:val="18"/>
                <w:szCs w:val="18"/>
              </w:rPr>
              <w:t xml:space="preserve"> Torres Strait Fishery (Quotas for Tropical Rock Lobster (Kaiar) Management Plan 2018</w:t>
            </w:r>
            <w:r w:rsidRPr="00771EA4">
              <w:rPr>
                <w:rFonts w:cs="Arial"/>
                <w:bCs/>
                <w:iCs/>
                <w:sz w:val="18"/>
                <w:szCs w:val="18"/>
              </w:rPr>
              <w:t xml:space="preserve"> (</w:t>
            </w:r>
            <w:r w:rsidR="007F0D32" w:rsidRPr="00771EA4">
              <w:rPr>
                <w:rFonts w:cs="Arial"/>
                <w:bCs/>
                <w:iCs/>
                <w:sz w:val="18"/>
                <w:szCs w:val="18"/>
              </w:rPr>
              <w:t xml:space="preserve">the </w:t>
            </w:r>
            <w:r w:rsidRPr="00771EA4">
              <w:rPr>
                <w:rFonts w:cs="Arial"/>
                <w:sz w:val="18"/>
                <w:szCs w:val="18"/>
              </w:rPr>
              <w:t>Kaiar Management Plan</w:t>
            </w:r>
            <w:r w:rsidRPr="00771EA4">
              <w:rPr>
                <w:rFonts w:cs="Arial"/>
                <w:bCs/>
                <w:iCs/>
                <w:sz w:val="18"/>
                <w:szCs w:val="18"/>
              </w:rPr>
              <w:t xml:space="preserve">) in accordance with the </w:t>
            </w:r>
            <w:r w:rsidRPr="00771EA4">
              <w:rPr>
                <w:rFonts w:cs="Arial"/>
                <w:i/>
                <w:sz w:val="18"/>
                <w:szCs w:val="18"/>
              </w:rPr>
              <w:t>Torres Strait Fisheries Act 1984</w:t>
            </w:r>
            <w:r w:rsidRPr="00771EA4">
              <w:rPr>
                <w:rFonts w:cs="Arial"/>
                <w:sz w:val="18"/>
                <w:szCs w:val="18"/>
              </w:rPr>
              <w:t xml:space="preserve"> (Cth) and the </w:t>
            </w:r>
            <w:r w:rsidRPr="00771EA4">
              <w:rPr>
                <w:rFonts w:cs="Arial"/>
                <w:i/>
                <w:sz w:val="18"/>
                <w:szCs w:val="18"/>
              </w:rPr>
              <w:t>Torres Strait Fisheries Regulations 1985</w:t>
            </w:r>
            <w:r w:rsidRPr="00771EA4">
              <w:rPr>
                <w:rFonts w:cs="Arial"/>
                <w:sz w:val="18"/>
                <w:szCs w:val="18"/>
              </w:rPr>
              <w:t xml:space="preserve"> (Cth).</w:t>
            </w:r>
          </w:p>
          <w:p w14:paraId="28161830" w14:textId="6F217CF1" w:rsidR="002F7227" w:rsidRPr="00771EA4" w:rsidRDefault="002F7227" w:rsidP="00771EA4">
            <w:pPr>
              <w:spacing w:before="120" w:after="120"/>
              <w:contextualSpacing/>
              <w:rPr>
                <w:rFonts w:cs="Arial"/>
                <w:sz w:val="18"/>
                <w:szCs w:val="18"/>
              </w:rPr>
            </w:pPr>
            <w:r w:rsidRPr="00771EA4">
              <w:rPr>
                <w:rFonts w:cs="Arial"/>
                <w:sz w:val="18"/>
                <w:szCs w:val="18"/>
              </w:rPr>
              <w:t>The Department’s assessment under the EPBC Act in December 2017 indicate</w:t>
            </w:r>
            <w:r w:rsidR="00066F48" w:rsidRPr="00771EA4">
              <w:rPr>
                <w:rFonts w:cs="Arial"/>
                <w:sz w:val="18"/>
                <w:szCs w:val="18"/>
              </w:rPr>
              <w:t>d</w:t>
            </w:r>
            <w:r w:rsidRPr="00771EA4">
              <w:rPr>
                <w:rFonts w:cs="Arial"/>
                <w:sz w:val="18"/>
                <w:szCs w:val="18"/>
              </w:rPr>
              <w:t xml:space="preserve"> a commitment by AFMA to review the PZJA website by July 2018</w:t>
            </w:r>
            <w:r w:rsidR="007F0D32" w:rsidRPr="00771EA4">
              <w:rPr>
                <w:rFonts w:cs="Arial"/>
                <w:sz w:val="18"/>
                <w:szCs w:val="18"/>
              </w:rPr>
              <w:t xml:space="preserve"> to improve transparency in relation to managing Torres Strait fisheries</w:t>
            </w:r>
            <w:r w:rsidRPr="00771EA4">
              <w:rPr>
                <w:rFonts w:cs="Arial"/>
                <w:sz w:val="18"/>
                <w:szCs w:val="18"/>
              </w:rPr>
              <w:t>. The availability, accuracy and consistency of information on the PZJA website has improved</w:t>
            </w:r>
            <w:r w:rsidR="007F0D32" w:rsidRPr="00771EA4">
              <w:rPr>
                <w:rFonts w:cs="Arial"/>
                <w:sz w:val="18"/>
                <w:szCs w:val="18"/>
              </w:rPr>
              <w:t>, h</w:t>
            </w:r>
            <w:r w:rsidRPr="00771EA4">
              <w:rPr>
                <w:rFonts w:cs="Arial"/>
                <w:sz w:val="18"/>
                <w:szCs w:val="18"/>
              </w:rPr>
              <w:t xml:space="preserve">owever further work is required to ensure adequate availability of accurate and consistent. </w:t>
            </w:r>
          </w:p>
        </w:tc>
      </w:tr>
      <w:tr w:rsidR="002F7227" w:rsidRPr="00771EA4" w14:paraId="4513BEBB" w14:textId="77777777" w:rsidTr="00056F5B">
        <w:tc>
          <w:tcPr>
            <w:tcW w:w="1500" w:type="pct"/>
            <w:shd w:val="clear" w:color="auto" w:fill="auto"/>
          </w:tcPr>
          <w:p w14:paraId="1B8852AD" w14:textId="0AEBE9C4" w:rsidR="002F7227" w:rsidRPr="00771EA4" w:rsidRDefault="002F7227" w:rsidP="00771EA4">
            <w:pPr>
              <w:spacing w:before="120" w:after="120"/>
              <w:contextualSpacing/>
              <w:rPr>
                <w:rFonts w:cs="Arial"/>
                <w:sz w:val="18"/>
                <w:szCs w:val="18"/>
              </w:rPr>
            </w:pPr>
            <w:r w:rsidRPr="00771EA4">
              <w:rPr>
                <w:rFonts w:cs="Arial"/>
                <w:sz w:val="18"/>
                <w:szCs w:val="18"/>
              </w:rPr>
              <w:t>Be developed through a consultative process providing opportunity to all interested and affected parties, including the general public.</w:t>
            </w:r>
          </w:p>
        </w:tc>
        <w:tc>
          <w:tcPr>
            <w:tcW w:w="3500" w:type="pct"/>
            <w:shd w:val="clear" w:color="auto" w:fill="92D050"/>
          </w:tcPr>
          <w:p w14:paraId="78DB34AB" w14:textId="77777777" w:rsidR="002F7227" w:rsidRPr="00771EA4" w:rsidRDefault="002F7227" w:rsidP="00771EA4">
            <w:pPr>
              <w:spacing w:before="120" w:after="120"/>
              <w:contextualSpacing/>
              <w:rPr>
                <w:rFonts w:cs="Arial"/>
                <w:b/>
                <w:sz w:val="18"/>
                <w:szCs w:val="18"/>
              </w:rPr>
            </w:pPr>
            <w:r w:rsidRPr="00771EA4">
              <w:rPr>
                <w:rFonts w:cs="Arial"/>
                <w:b/>
                <w:sz w:val="18"/>
                <w:szCs w:val="18"/>
              </w:rPr>
              <w:t xml:space="preserve">Meets </w:t>
            </w:r>
          </w:p>
          <w:p w14:paraId="254E39FF" w14:textId="3CEA972A" w:rsidR="002F7227" w:rsidRPr="00771EA4" w:rsidRDefault="00C74C26" w:rsidP="00771EA4">
            <w:pPr>
              <w:spacing w:before="120" w:after="120"/>
              <w:contextualSpacing/>
              <w:rPr>
                <w:rFonts w:cs="Arial"/>
                <w:sz w:val="18"/>
                <w:szCs w:val="18"/>
              </w:rPr>
            </w:pPr>
            <w:r w:rsidRPr="00771EA4">
              <w:rPr>
                <w:rFonts w:cs="Arial"/>
                <w:sz w:val="18"/>
                <w:szCs w:val="18"/>
              </w:rPr>
              <w:t>In 2016, the s</w:t>
            </w:r>
            <w:r w:rsidR="00FD0DA8" w:rsidRPr="00771EA4">
              <w:rPr>
                <w:rFonts w:cs="Arial"/>
                <w:sz w:val="18"/>
                <w:szCs w:val="18"/>
              </w:rPr>
              <w:t xml:space="preserve">trategic </w:t>
            </w:r>
            <w:r w:rsidRPr="00771EA4">
              <w:rPr>
                <w:rFonts w:cs="Arial"/>
                <w:sz w:val="18"/>
                <w:szCs w:val="18"/>
              </w:rPr>
              <w:t>a</w:t>
            </w:r>
            <w:r w:rsidR="00FD0DA8" w:rsidRPr="00771EA4">
              <w:rPr>
                <w:rFonts w:cs="Arial"/>
                <w:sz w:val="18"/>
                <w:szCs w:val="18"/>
              </w:rPr>
              <w:t xml:space="preserve">ssessment </w:t>
            </w:r>
            <w:r w:rsidRPr="00771EA4">
              <w:rPr>
                <w:rFonts w:cs="Arial"/>
                <w:sz w:val="18"/>
                <w:szCs w:val="18"/>
              </w:rPr>
              <w:t>r</w:t>
            </w:r>
            <w:r w:rsidR="00FD0DA8" w:rsidRPr="00771EA4">
              <w:rPr>
                <w:rFonts w:cs="Arial"/>
                <w:sz w:val="18"/>
                <w:szCs w:val="18"/>
              </w:rPr>
              <w:t xml:space="preserve">eport on the proposed changes to the fishery’s management arrangements was published on the Department’s website, AFMA”s website and the </w:t>
            </w:r>
            <w:r w:rsidR="00A62CC8" w:rsidRPr="00771EA4">
              <w:rPr>
                <w:rFonts w:cs="Arial"/>
                <w:sz w:val="18"/>
                <w:szCs w:val="18"/>
              </w:rPr>
              <w:t xml:space="preserve">Australian Government </w:t>
            </w:r>
            <w:r w:rsidR="00FD0DA8" w:rsidRPr="00771EA4">
              <w:rPr>
                <w:rFonts w:cs="Arial"/>
                <w:sz w:val="18"/>
                <w:szCs w:val="18"/>
              </w:rPr>
              <w:t xml:space="preserve">gazette for </w:t>
            </w:r>
            <w:r w:rsidRPr="00771EA4">
              <w:rPr>
                <w:rFonts w:cs="Arial"/>
                <w:sz w:val="18"/>
                <w:szCs w:val="18"/>
              </w:rPr>
              <w:t xml:space="preserve">the required </w:t>
            </w:r>
            <w:r w:rsidR="00FD0DA8" w:rsidRPr="00771EA4">
              <w:rPr>
                <w:rFonts w:cs="Arial"/>
                <w:sz w:val="18"/>
                <w:szCs w:val="18"/>
              </w:rPr>
              <w:t xml:space="preserve">28 days. In the time since, the PZJA continued </w:t>
            </w:r>
            <w:r w:rsidRPr="00771EA4">
              <w:rPr>
                <w:rFonts w:cs="Arial"/>
                <w:sz w:val="18"/>
                <w:szCs w:val="18"/>
              </w:rPr>
              <w:t xml:space="preserve">to </w:t>
            </w:r>
            <w:r w:rsidR="00FD0DA8" w:rsidRPr="00771EA4">
              <w:rPr>
                <w:rFonts w:cs="Arial"/>
                <w:sz w:val="18"/>
                <w:szCs w:val="18"/>
              </w:rPr>
              <w:t xml:space="preserve">consult </w:t>
            </w:r>
            <w:r w:rsidRPr="00771EA4">
              <w:rPr>
                <w:rFonts w:cs="Arial"/>
                <w:sz w:val="18"/>
                <w:szCs w:val="18"/>
              </w:rPr>
              <w:t>with key stakeholders and traditional owners in relation to</w:t>
            </w:r>
            <w:r w:rsidR="00FD0DA8" w:rsidRPr="00771EA4">
              <w:rPr>
                <w:rFonts w:cs="Arial"/>
                <w:sz w:val="18"/>
                <w:szCs w:val="18"/>
              </w:rPr>
              <w:t xml:space="preserve"> the draft</w:t>
            </w:r>
            <w:r w:rsidR="002F7227" w:rsidRPr="00771EA4">
              <w:rPr>
                <w:rFonts w:cs="Arial"/>
                <w:sz w:val="18"/>
                <w:szCs w:val="18"/>
              </w:rPr>
              <w:t xml:space="preserve"> Kaiar Management Plan</w:t>
            </w:r>
            <w:r w:rsidRPr="00771EA4">
              <w:rPr>
                <w:rFonts w:cs="Arial"/>
                <w:sz w:val="18"/>
                <w:szCs w:val="18"/>
              </w:rPr>
              <w:t>.</w:t>
            </w:r>
          </w:p>
        </w:tc>
      </w:tr>
      <w:tr w:rsidR="002F7227" w:rsidRPr="00771EA4" w14:paraId="064DC322" w14:textId="77777777" w:rsidTr="00056F5B">
        <w:tc>
          <w:tcPr>
            <w:tcW w:w="1500" w:type="pct"/>
            <w:shd w:val="clear" w:color="auto" w:fill="auto"/>
          </w:tcPr>
          <w:p w14:paraId="2188F6A2" w14:textId="1773ADF1" w:rsidR="002F7227" w:rsidRPr="00771EA4" w:rsidRDefault="002F7227" w:rsidP="00771EA4">
            <w:pPr>
              <w:spacing w:before="120" w:after="120"/>
              <w:contextualSpacing/>
              <w:rPr>
                <w:rFonts w:cs="Arial"/>
                <w:sz w:val="18"/>
                <w:szCs w:val="18"/>
              </w:rPr>
            </w:pPr>
            <w:r w:rsidRPr="00771EA4">
              <w:rPr>
                <w:rFonts w:cs="Arial"/>
                <w:sz w:val="18"/>
                <w:szCs w:val="18"/>
              </w:rPr>
              <w:t>Ensure that a range of expertise and community interests are involved in individual fishery management committees and during the stock assessment process.</w:t>
            </w:r>
          </w:p>
        </w:tc>
        <w:tc>
          <w:tcPr>
            <w:tcW w:w="3500" w:type="pct"/>
            <w:shd w:val="clear" w:color="auto" w:fill="92D050"/>
          </w:tcPr>
          <w:p w14:paraId="3924D8B1" w14:textId="77777777" w:rsidR="002F7227" w:rsidRPr="00771EA4" w:rsidRDefault="002F7227" w:rsidP="00771EA4">
            <w:pPr>
              <w:spacing w:before="120" w:after="120"/>
              <w:contextualSpacing/>
              <w:rPr>
                <w:rFonts w:cs="Arial"/>
                <w:b/>
                <w:sz w:val="18"/>
                <w:szCs w:val="18"/>
              </w:rPr>
            </w:pPr>
            <w:r w:rsidRPr="00771EA4">
              <w:rPr>
                <w:rFonts w:cs="Arial"/>
                <w:b/>
                <w:sz w:val="18"/>
                <w:szCs w:val="18"/>
              </w:rPr>
              <w:t xml:space="preserve">Meets </w:t>
            </w:r>
          </w:p>
          <w:p w14:paraId="14A7D973" w14:textId="73A6083B" w:rsidR="002F7227" w:rsidRPr="00771EA4" w:rsidRDefault="002F7227" w:rsidP="00771EA4">
            <w:pPr>
              <w:spacing w:before="120" w:after="120"/>
              <w:contextualSpacing/>
              <w:rPr>
                <w:rFonts w:cs="Arial"/>
                <w:sz w:val="18"/>
                <w:szCs w:val="18"/>
              </w:rPr>
            </w:pPr>
            <w:r w:rsidRPr="00771EA4">
              <w:rPr>
                <w:rFonts w:cs="Arial"/>
                <w:sz w:val="18"/>
                <w:szCs w:val="18"/>
              </w:rPr>
              <w:t>Range of expertise and public interests are involved in managing the fishery. PZJA consult with fisheries managers and scientists at AFMA, Queensland Government,</w:t>
            </w:r>
            <w:r w:rsidR="00C74C26" w:rsidRPr="00771EA4">
              <w:rPr>
                <w:rFonts w:cs="Arial"/>
                <w:sz w:val="18"/>
                <w:szCs w:val="18"/>
              </w:rPr>
              <w:t xml:space="preserve"> traditional owners</w:t>
            </w:r>
            <w:r w:rsidRPr="00771EA4">
              <w:rPr>
                <w:rFonts w:cs="Arial"/>
                <w:sz w:val="18"/>
                <w:szCs w:val="18"/>
              </w:rPr>
              <w:t xml:space="preserve"> and the Torres Strait Regional Authority (TSRA). Under the Torres Strait Treaty, PZJA is also required to consult with fisheries managers in Papua New Guinea. The Australian Government minister responsible for fisheries is the chair of the PZJA. Other members include the PZJA Standing Committee, the Torres Strait Scientific Advisory Group (TSSAC), the Tropical Rock Lobster Resource Assessment Group (TRLRAG), and the Tropical Rock Lobster Working Group (TRLWG) also provide advice to the PZJA.</w:t>
            </w:r>
          </w:p>
        </w:tc>
      </w:tr>
      <w:tr w:rsidR="002F7227" w:rsidRPr="00771EA4" w14:paraId="434A9161" w14:textId="77777777" w:rsidTr="00056F5B">
        <w:tc>
          <w:tcPr>
            <w:tcW w:w="1500" w:type="pct"/>
            <w:shd w:val="clear" w:color="auto" w:fill="auto"/>
          </w:tcPr>
          <w:p w14:paraId="7043B0B9" w14:textId="4BE4B0B2" w:rsidR="002F7227" w:rsidRPr="00771EA4" w:rsidRDefault="002F7227" w:rsidP="00771EA4">
            <w:pPr>
              <w:spacing w:before="120" w:after="120"/>
              <w:contextualSpacing/>
              <w:rPr>
                <w:rFonts w:cs="Arial"/>
                <w:sz w:val="18"/>
                <w:szCs w:val="18"/>
              </w:rPr>
            </w:pPr>
            <w:r w:rsidRPr="00771EA4">
              <w:rPr>
                <w:rFonts w:cs="Arial"/>
                <w:sz w:val="18"/>
                <w:szCs w:val="18"/>
              </w:rPr>
              <w:t>Be strategic, containing objectives and performance criteria by which the effectiveness of the management arrangements are measured.</w:t>
            </w:r>
          </w:p>
        </w:tc>
        <w:tc>
          <w:tcPr>
            <w:tcW w:w="3500" w:type="pct"/>
            <w:shd w:val="clear" w:color="auto" w:fill="92D050"/>
          </w:tcPr>
          <w:p w14:paraId="07C3E8C0" w14:textId="77777777" w:rsidR="002F7227" w:rsidRPr="00771EA4" w:rsidRDefault="002F7227" w:rsidP="00771EA4">
            <w:pPr>
              <w:spacing w:before="120" w:after="120"/>
              <w:contextualSpacing/>
              <w:rPr>
                <w:rFonts w:cs="Arial"/>
                <w:b/>
                <w:sz w:val="18"/>
                <w:szCs w:val="18"/>
              </w:rPr>
            </w:pPr>
            <w:r w:rsidRPr="00771EA4">
              <w:rPr>
                <w:rFonts w:cs="Arial"/>
                <w:b/>
                <w:sz w:val="18"/>
                <w:szCs w:val="18"/>
              </w:rPr>
              <w:t xml:space="preserve">Meets </w:t>
            </w:r>
          </w:p>
          <w:p w14:paraId="1DAE5048" w14:textId="01C4B11F" w:rsidR="002F7227" w:rsidRPr="00771EA4" w:rsidRDefault="002F7227" w:rsidP="00771EA4">
            <w:pPr>
              <w:pStyle w:val="BodyText1"/>
              <w:spacing w:before="120" w:line="276" w:lineRule="auto"/>
              <w:contextualSpacing/>
              <w:jc w:val="left"/>
              <w:rPr>
                <w:rFonts w:cs="Arial"/>
                <w:sz w:val="18"/>
                <w:szCs w:val="18"/>
              </w:rPr>
            </w:pPr>
            <w:r w:rsidRPr="00771EA4">
              <w:rPr>
                <w:rFonts w:cs="Arial"/>
                <w:sz w:val="18"/>
                <w:szCs w:val="18"/>
              </w:rPr>
              <w:t xml:space="preserve">The </w:t>
            </w:r>
            <w:r w:rsidRPr="00771EA4">
              <w:rPr>
                <w:rFonts w:cs="Arial"/>
                <w:i/>
                <w:sz w:val="18"/>
                <w:szCs w:val="18"/>
              </w:rPr>
              <w:t>Interim Torres Strait Tropical Rock Lobster Fishery harvest strategy 2008</w:t>
            </w:r>
            <w:r w:rsidRPr="00771EA4">
              <w:rPr>
                <w:rFonts w:cs="Arial"/>
                <w:sz w:val="18"/>
                <w:szCs w:val="18"/>
              </w:rPr>
              <w:t xml:space="preserve"> includes strategic objectives and performance measures to measure the effectiveness of fishing operations. AFMA anticipate introducing a revised harvest strategy from December 2019.</w:t>
            </w:r>
          </w:p>
        </w:tc>
      </w:tr>
      <w:tr w:rsidR="002F7227" w:rsidRPr="00771EA4" w14:paraId="73791D4D" w14:textId="77777777" w:rsidTr="00056F5B">
        <w:tc>
          <w:tcPr>
            <w:tcW w:w="1500" w:type="pct"/>
            <w:shd w:val="clear" w:color="auto" w:fill="auto"/>
          </w:tcPr>
          <w:p w14:paraId="1EB80B0F" w14:textId="066DC42D" w:rsidR="002F7227" w:rsidRPr="00771EA4" w:rsidRDefault="002F7227" w:rsidP="00771EA4">
            <w:pPr>
              <w:spacing w:before="120" w:after="120"/>
              <w:contextualSpacing/>
              <w:rPr>
                <w:rFonts w:cs="Arial"/>
                <w:sz w:val="18"/>
                <w:szCs w:val="18"/>
              </w:rPr>
            </w:pPr>
            <w:r w:rsidRPr="00771EA4">
              <w:rPr>
                <w:rFonts w:cs="Arial"/>
                <w:sz w:val="18"/>
                <w:szCs w:val="18"/>
              </w:rPr>
              <w:t>Be capable of controlling the level of harvest in the fishery using input and/or output controls.</w:t>
            </w:r>
          </w:p>
        </w:tc>
        <w:tc>
          <w:tcPr>
            <w:tcW w:w="3500" w:type="pct"/>
            <w:shd w:val="clear" w:color="auto" w:fill="92D050"/>
          </w:tcPr>
          <w:p w14:paraId="177A560D" w14:textId="0DA66C39" w:rsidR="002F7227" w:rsidRPr="00771EA4" w:rsidRDefault="00E44614" w:rsidP="00771EA4">
            <w:pPr>
              <w:spacing w:before="120" w:after="120"/>
              <w:contextualSpacing/>
              <w:rPr>
                <w:rFonts w:cs="Arial"/>
                <w:b/>
                <w:sz w:val="18"/>
                <w:szCs w:val="18"/>
              </w:rPr>
            </w:pPr>
            <w:r w:rsidRPr="00771EA4">
              <w:rPr>
                <w:rFonts w:cs="Arial"/>
                <w:b/>
                <w:sz w:val="18"/>
                <w:szCs w:val="18"/>
              </w:rPr>
              <w:t>Meets</w:t>
            </w:r>
          </w:p>
          <w:p w14:paraId="4B43F189" w14:textId="77777777" w:rsidR="002F7227" w:rsidRPr="00771EA4" w:rsidRDefault="002F7227" w:rsidP="00771EA4">
            <w:pPr>
              <w:spacing w:before="120" w:after="120"/>
              <w:contextualSpacing/>
              <w:rPr>
                <w:rFonts w:cs="Arial"/>
                <w:sz w:val="18"/>
                <w:szCs w:val="18"/>
              </w:rPr>
            </w:pPr>
            <w:r w:rsidRPr="00771EA4">
              <w:rPr>
                <w:rFonts w:cs="Arial"/>
                <w:sz w:val="18"/>
                <w:szCs w:val="18"/>
              </w:rPr>
              <w:t xml:space="preserve">A mix of input and output controls are used. </w:t>
            </w:r>
          </w:p>
          <w:p w14:paraId="0895F32F" w14:textId="5855E311" w:rsidR="002F7227" w:rsidRPr="00771EA4" w:rsidRDefault="002F7227" w:rsidP="00771EA4">
            <w:pPr>
              <w:pStyle w:val="ListBullet"/>
            </w:pPr>
            <w:r w:rsidRPr="00771EA4">
              <w:t xml:space="preserve">Entry limits – There are 11 licenced primary vessels. The number of </w:t>
            </w:r>
            <w:r w:rsidR="00625881" w:rsidRPr="00771EA4">
              <w:t xml:space="preserve">Torres Strait Fishing Boat Licence </w:t>
            </w:r>
            <w:r w:rsidRPr="00771EA4">
              <w:t xml:space="preserve">(TVH) </w:t>
            </w:r>
            <w:r w:rsidR="00625881" w:rsidRPr="00771EA4">
              <w:t xml:space="preserve">or non-traditional </w:t>
            </w:r>
            <w:r w:rsidRPr="00771EA4">
              <w:t>commercial licen</w:t>
            </w:r>
            <w:r w:rsidR="00625881" w:rsidRPr="00771EA4">
              <w:t>c</w:t>
            </w:r>
            <w:r w:rsidRPr="00771EA4">
              <w:t xml:space="preserve">es is limited. The Torres Strait Fisheries Act includes an objective to improve the livelihoods for traditional inhabitants. Therefore, there are no limits to the number of </w:t>
            </w:r>
            <w:r w:rsidR="00625881" w:rsidRPr="00771EA4">
              <w:t>T</w:t>
            </w:r>
            <w:r w:rsidRPr="00771EA4">
              <w:t xml:space="preserve">raditional </w:t>
            </w:r>
            <w:r w:rsidR="00625881" w:rsidRPr="00771EA4">
              <w:t>I</w:t>
            </w:r>
            <w:r w:rsidRPr="00771EA4">
              <w:t xml:space="preserve">nhabitant </w:t>
            </w:r>
            <w:r w:rsidR="00625881" w:rsidRPr="00771EA4">
              <w:t xml:space="preserve">Boat </w:t>
            </w:r>
            <w:r w:rsidRPr="00771EA4">
              <w:t>(TIB) licen</w:t>
            </w:r>
            <w:r w:rsidR="00625881" w:rsidRPr="00771EA4">
              <w:t>c</w:t>
            </w:r>
            <w:r w:rsidRPr="00771EA4">
              <w:t xml:space="preserve">es, although licence conditions do apply for all fishers. </w:t>
            </w:r>
          </w:p>
          <w:p w14:paraId="7B9F0074" w14:textId="4827D296" w:rsidR="002F7227" w:rsidRPr="00771EA4" w:rsidRDefault="002F7227" w:rsidP="00771EA4">
            <w:pPr>
              <w:pStyle w:val="ListBullet"/>
            </w:pPr>
            <w:r w:rsidRPr="00771EA4">
              <w:lastRenderedPageBreak/>
              <w:t xml:space="preserve">Catch limits – Pre-season surveys and advice from the TRLRAG form the basis of annual catch limits for the Torres Strait region, which includes fishers from Papua New Guinea. The Torres Strait Treaty provides guidance regarding catch sharing arrangements between Australian and Papua New Guinea fishers. </w:t>
            </w:r>
            <w:r w:rsidR="00953D3F" w:rsidRPr="00771EA4">
              <w:t>A 25</w:t>
            </w:r>
            <w:r w:rsidR="00625881" w:rsidRPr="00771EA4">
              <w:t xml:space="preserve"> </w:t>
            </w:r>
            <w:r w:rsidR="00953D3F" w:rsidRPr="00771EA4">
              <w:t xml:space="preserve">kg maximum limit applies for incidental capture of Spanish </w:t>
            </w:r>
            <w:proofErr w:type="gramStart"/>
            <w:r w:rsidR="00953D3F" w:rsidRPr="00771EA4">
              <w:t>Mackerel</w:t>
            </w:r>
            <w:proofErr w:type="gramEnd"/>
            <w:r w:rsidR="00953D3F" w:rsidRPr="00771EA4">
              <w:t xml:space="preserve"> (Scomberomorus commerson) and mixed reef fishes.</w:t>
            </w:r>
          </w:p>
          <w:p w14:paraId="1DE14CB1" w14:textId="0E95A68F" w:rsidR="002F7227" w:rsidRPr="00771EA4" w:rsidRDefault="00B621BC" w:rsidP="00771EA4">
            <w:pPr>
              <w:pStyle w:val="ListBullet"/>
            </w:pPr>
            <w:r w:rsidRPr="00771EA4">
              <w:t xml:space="preserve">Quota allocation </w:t>
            </w:r>
            <w:r w:rsidR="00130159" w:rsidRPr="00771EA4">
              <w:t>–</w:t>
            </w:r>
            <w:r w:rsidR="002F7227" w:rsidRPr="00771EA4">
              <w:t>The introduction of quota management will allow individual transferable quota allocation. Fishers</w:t>
            </w:r>
            <w:r w:rsidRPr="00771EA4">
              <w:t xml:space="preserve"> currently</w:t>
            </w:r>
            <w:r w:rsidR="002F7227" w:rsidRPr="00771EA4">
              <w:t xml:space="preserve"> operate under the Interim Torres Strait Tropical Rock Lobster Fishery harvest strategy 2008.</w:t>
            </w:r>
          </w:p>
          <w:p w14:paraId="4EE769F6" w14:textId="5134CDB9" w:rsidR="00953D3F" w:rsidRPr="00771EA4" w:rsidRDefault="002F7227" w:rsidP="00771EA4">
            <w:pPr>
              <w:pStyle w:val="ListBullet"/>
            </w:pPr>
            <w:r w:rsidRPr="00771EA4">
              <w:t>Processing – Licenced fish process</w:t>
            </w:r>
            <w:r w:rsidR="00953D3F" w:rsidRPr="00771EA4">
              <w:t>ors</w:t>
            </w:r>
            <w:r w:rsidRPr="00771EA4">
              <w:t xml:space="preserve"> </w:t>
            </w:r>
            <w:r w:rsidR="00953D3F" w:rsidRPr="00771EA4">
              <w:t xml:space="preserve">record all </w:t>
            </w:r>
            <w:r w:rsidRPr="00771EA4">
              <w:t>commercial c</w:t>
            </w:r>
            <w:r w:rsidR="00953D3F" w:rsidRPr="00771EA4">
              <w:t xml:space="preserve">atch data in the Torres Strait Seafood Buyers and Processors Docket Book. Docket book records include number of divers, days fished, and fishing method. The TIB sector are required to identify the region fished (i.e. Torres Strait, Queensland coast or Papua New Guinea). This information </w:t>
            </w:r>
            <w:r w:rsidR="00625881" w:rsidRPr="00771EA4">
              <w:t>must be</w:t>
            </w:r>
            <w:r w:rsidR="00953D3F" w:rsidRPr="00771EA4">
              <w:t xml:space="preserve"> reported</w:t>
            </w:r>
            <w:r w:rsidRPr="00771EA4">
              <w:t xml:space="preserve"> to AFMA within three days</w:t>
            </w:r>
            <w:r w:rsidR="00953D3F" w:rsidRPr="00771EA4">
              <w:t>.</w:t>
            </w:r>
          </w:p>
          <w:p w14:paraId="4B95F14F" w14:textId="25A0B6FC" w:rsidR="002F7227" w:rsidRPr="00771EA4" w:rsidRDefault="002F7227" w:rsidP="00771EA4">
            <w:pPr>
              <w:pStyle w:val="ListBullet"/>
            </w:pPr>
            <w:r w:rsidRPr="00771EA4">
              <w:t>Size and bag limits – Minimum 115</w:t>
            </w:r>
            <w:r w:rsidR="00625881" w:rsidRPr="00771EA4">
              <w:t xml:space="preserve"> </w:t>
            </w:r>
            <w:r w:rsidRPr="00771EA4">
              <w:t>mm tail length or 90</w:t>
            </w:r>
            <w:r w:rsidR="00625881" w:rsidRPr="00771EA4">
              <w:t xml:space="preserve"> </w:t>
            </w:r>
            <w:r w:rsidRPr="00771EA4">
              <w:t xml:space="preserve">mm carapace length. Maximum </w:t>
            </w:r>
            <w:r w:rsidR="00625881" w:rsidRPr="00771EA4">
              <w:t>three</w:t>
            </w:r>
            <w:r w:rsidRPr="00771EA4">
              <w:t xml:space="preserve"> lobsters per person or six lobsters per boat.</w:t>
            </w:r>
          </w:p>
          <w:p w14:paraId="52573080" w14:textId="77777777" w:rsidR="002F7227" w:rsidRPr="00771EA4" w:rsidRDefault="002F7227" w:rsidP="00771EA4">
            <w:pPr>
              <w:pStyle w:val="ListBullet"/>
            </w:pPr>
            <w:r w:rsidRPr="00771EA4">
              <w:t xml:space="preserve">Methods – Target species are taken by hand with the use of hookah, spear. SCUBA is prohibited. </w:t>
            </w:r>
          </w:p>
          <w:p w14:paraId="75EC7F4E" w14:textId="77777777" w:rsidR="002F7227" w:rsidRPr="00771EA4" w:rsidRDefault="002F7227" w:rsidP="00771EA4">
            <w:pPr>
              <w:pStyle w:val="ListBullet"/>
            </w:pPr>
            <w:r w:rsidRPr="00771EA4">
              <w:t xml:space="preserve">Gear – Boat length restrictions. The TVH sector use larger vessels accompanied by a number of tenders, while the TIB sector only use tenders. </w:t>
            </w:r>
          </w:p>
          <w:p w14:paraId="0FD82E69" w14:textId="46D67BDB" w:rsidR="002F7227" w:rsidRPr="00771EA4" w:rsidRDefault="002F7227" w:rsidP="00771EA4">
            <w:pPr>
              <w:pStyle w:val="ListBullet"/>
            </w:pPr>
            <w:r w:rsidRPr="00771EA4">
              <w:t>Closures – A series of closures are in place at different times. Some areas are permanently closed, seasonal closure is in place from 1 October to 30 November, and the use of hookah is prohibited from 1 December to 31 January. AFMA has discretionary powers to implement additional closures through legislative notices.</w:t>
            </w:r>
          </w:p>
        </w:tc>
      </w:tr>
      <w:tr w:rsidR="002F7227" w:rsidRPr="00771EA4" w14:paraId="1E480671" w14:textId="77777777" w:rsidTr="00056F5B">
        <w:tc>
          <w:tcPr>
            <w:tcW w:w="1500" w:type="pct"/>
            <w:shd w:val="clear" w:color="auto" w:fill="auto"/>
          </w:tcPr>
          <w:p w14:paraId="086604CB" w14:textId="1ED8E44D" w:rsidR="002F7227" w:rsidRPr="00771EA4" w:rsidRDefault="002F7227" w:rsidP="00771EA4">
            <w:pPr>
              <w:spacing w:before="120" w:after="120"/>
              <w:contextualSpacing/>
              <w:rPr>
                <w:rFonts w:cs="Arial"/>
                <w:sz w:val="18"/>
                <w:szCs w:val="18"/>
              </w:rPr>
            </w:pPr>
            <w:r w:rsidRPr="00771EA4">
              <w:rPr>
                <w:rFonts w:cs="Arial"/>
                <w:sz w:val="18"/>
                <w:szCs w:val="18"/>
              </w:rPr>
              <w:lastRenderedPageBreak/>
              <w:t>Contain the means of enforcing critical aspects of the management arrangements.</w:t>
            </w:r>
          </w:p>
        </w:tc>
        <w:tc>
          <w:tcPr>
            <w:tcW w:w="3500" w:type="pct"/>
            <w:shd w:val="clear" w:color="auto" w:fill="92D050"/>
          </w:tcPr>
          <w:p w14:paraId="58409007" w14:textId="77777777" w:rsidR="002F7227" w:rsidRPr="00771EA4" w:rsidRDefault="002F7227" w:rsidP="00771EA4">
            <w:pPr>
              <w:spacing w:before="120" w:after="120"/>
              <w:contextualSpacing/>
              <w:rPr>
                <w:rFonts w:cs="Arial"/>
                <w:b/>
                <w:sz w:val="18"/>
                <w:szCs w:val="18"/>
              </w:rPr>
            </w:pPr>
            <w:r w:rsidRPr="00771EA4">
              <w:rPr>
                <w:rFonts w:cs="Arial"/>
                <w:b/>
                <w:sz w:val="18"/>
                <w:szCs w:val="18"/>
              </w:rPr>
              <w:t xml:space="preserve">Meets </w:t>
            </w:r>
          </w:p>
          <w:p w14:paraId="44E84912" w14:textId="09B99CDC" w:rsidR="002F7227" w:rsidRPr="00771EA4" w:rsidRDefault="002F7227" w:rsidP="00771EA4">
            <w:pPr>
              <w:spacing w:before="120" w:after="120"/>
              <w:contextualSpacing/>
              <w:rPr>
                <w:rFonts w:cs="Arial"/>
                <w:sz w:val="18"/>
                <w:szCs w:val="18"/>
              </w:rPr>
            </w:pPr>
            <w:r w:rsidRPr="00771EA4">
              <w:rPr>
                <w:rFonts w:cs="Arial"/>
                <w:sz w:val="18"/>
                <w:szCs w:val="18"/>
              </w:rPr>
              <w:t xml:space="preserve">Effective enforcement capability is in place. </w:t>
            </w:r>
            <w:r w:rsidR="00625881" w:rsidRPr="00771EA4">
              <w:rPr>
                <w:rFonts w:cs="Arial"/>
                <w:sz w:val="18"/>
                <w:szCs w:val="18"/>
              </w:rPr>
              <w:t>C</w:t>
            </w:r>
            <w:r w:rsidRPr="00771EA4">
              <w:rPr>
                <w:rFonts w:cs="Arial"/>
                <w:sz w:val="18"/>
                <w:szCs w:val="18"/>
              </w:rPr>
              <w:t>ompliance is enforced through Commonwealth and Queensland legislation. AFMA, in consultation with the Papua New Guinea National Fisheries Authority and Australian Border Force, is responsible for foreign compliance in the Torres Strait, while the Queensland Boating and Fisheries Patrol enforce non-compliance for Australian fishers in the Torres Strait. AFMA and the Queensland Boating and Fisheries Patrol undertake an annual compliance risk assessment for the Torres Strait.</w:t>
            </w:r>
            <w:r w:rsidR="00625881" w:rsidRPr="00771EA4">
              <w:rPr>
                <w:rFonts w:cs="Arial"/>
                <w:sz w:val="18"/>
                <w:szCs w:val="18"/>
              </w:rPr>
              <w:t xml:space="preserve"> </w:t>
            </w:r>
            <w:r w:rsidR="00056F5B" w:rsidRPr="00771EA4">
              <w:rPr>
                <w:rFonts w:cs="Arial"/>
                <w:sz w:val="18"/>
                <w:szCs w:val="18"/>
              </w:rPr>
              <w:t xml:space="preserve">Measures that prevent </w:t>
            </w:r>
            <w:r w:rsidRPr="00771EA4">
              <w:rPr>
                <w:rFonts w:cs="Arial"/>
                <w:sz w:val="18"/>
                <w:szCs w:val="18"/>
              </w:rPr>
              <w:t>illegal, unreported and unregulated catches is an ongoing challenge for management.</w:t>
            </w:r>
          </w:p>
        </w:tc>
      </w:tr>
      <w:tr w:rsidR="002F7227" w:rsidRPr="00771EA4" w14:paraId="050DB205" w14:textId="77777777" w:rsidTr="00056F5B">
        <w:tc>
          <w:tcPr>
            <w:tcW w:w="1500" w:type="pct"/>
            <w:shd w:val="clear" w:color="auto" w:fill="auto"/>
          </w:tcPr>
          <w:p w14:paraId="4C2BDACB" w14:textId="277AAF17" w:rsidR="002F7227" w:rsidRPr="00771EA4" w:rsidRDefault="002F7227" w:rsidP="00771EA4">
            <w:pPr>
              <w:spacing w:before="120" w:after="120"/>
              <w:contextualSpacing/>
              <w:rPr>
                <w:rFonts w:cs="Arial"/>
                <w:sz w:val="18"/>
                <w:szCs w:val="18"/>
              </w:rPr>
            </w:pPr>
            <w:r w:rsidRPr="00771EA4">
              <w:rPr>
                <w:rFonts w:cs="Arial"/>
                <w:sz w:val="18"/>
                <w:szCs w:val="18"/>
              </w:rPr>
              <w:t>Provide for the periodic review of the performance of the fishery management arrangements and the management strategies, objectives and criteria.</w:t>
            </w:r>
          </w:p>
        </w:tc>
        <w:tc>
          <w:tcPr>
            <w:tcW w:w="3500" w:type="pct"/>
            <w:shd w:val="clear" w:color="auto" w:fill="92D050"/>
          </w:tcPr>
          <w:p w14:paraId="2710FA4D" w14:textId="77777777" w:rsidR="002F7227" w:rsidRPr="00771EA4" w:rsidRDefault="002F7227" w:rsidP="00771EA4">
            <w:pPr>
              <w:spacing w:before="120" w:after="120"/>
              <w:contextualSpacing/>
              <w:rPr>
                <w:rFonts w:cs="Arial"/>
                <w:b/>
                <w:sz w:val="18"/>
                <w:szCs w:val="18"/>
              </w:rPr>
            </w:pPr>
            <w:r w:rsidRPr="00771EA4">
              <w:rPr>
                <w:rFonts w:cs="Arial"/>
                <w:b/>
                <w:sz w:val="18"/>
                <w:szCs w:val="18"/>
              </w:rPr>
              <w:t xml:space="preserve">Meets </w:t>
            </w:r>
          </w:p>
          <w:p w14:paraId="38969CE4" w14:textId="1F8F33B3" w:rsidR="002F7227" w:rsidRPr="00771EA4" w:rsidRDefault="002F7227" w:rsidP="00771EA4">
            <w:pPr>
              <w:spacing w:before="120" w:after="120"/>
              <w:contextualSpacing/>
              <w:rPr>
                <w:rFonts w:cs="Arial"/>
                <w:sz w:val="18"/>
                <w:szCs w:val="18"/>
              </w:rPr>
            </w:pPr>
            <w:r w:rsidRPr="00771EA4">
              <w:rPr>
                <w:rFonts w:cs="Arial"/>
                <w:sz w:val="18"/>
                <w:szCs w:val="18"/>
              </w:rPr>
              <w:t>All management arrangements are subject to periodic review. The TRLRAG review the objectives and performance criteria annually. Target stocks are assessed annually by the Australian Bureau of Agricultural and Resource Economics and Sciences (ABARES) (see Williams et al. 2017; 2018), and bi-annually by the Fisheries Research and Development Corporation (FRDC) (see Maloney et al. 2016).</w:t>
            </w:r>
          </w:p>
        </w:tc>
      </w:tr>
      <w:tr w:rsidR="002F7227" w:rsidRPr="00771EA4" w14:paraId="7F16FB15" w14:textId="77777777" w:rsidTr="00056F5B">
        <w:tc>
          <w:tcPr>
            <w:tcW w:w="1500" w:type="pct"/>
            <w:shd w:val="clear" w:color="auto" w:fill="auto"/>
          </w:tcPr>
          <w:p w14:paraId="79731F76" w14:textId="1C38C3A2" w:rsidR="002F7227" w:rsidRPr="00771EA4" w:rsidRDefault="002F7227" w:rsidP="00771EA4">
            <w:pPr>
              <w:spacing w:before="120" w:after="120"/>
              <w:contextualSpacing/>
              <w:rPr>
                <w:rFonts w:cs="Arial"/>
                <w:sz w:val="18"/>
                <w:szCs w:val="18"/>
              </w:rPr>
            </w:pPr>
            <w:r w:rsidRPr="00771EA4">
              <w:rPr>
                <w:rFonts w:cs="Arial"/>
                <w:sz w:val="18"/>
                <w:szCs w:val="18"/>
              </w:rPr>
              <w:t>Be capable of assessing, monitoring and avoiding, remedying or mitigating any adverse impacts on the wider marine ecosystem in which the target species lives and the fishery operates.</w:t>
            </w:r>
          </w:p>
        </w:tc>
        <w:tc>
          <w:tcPr>
            <w:tcW w:w="3500" w:type="pct"/>
            <w:shd w:val="clear" w:color="auto" w:fill="92D050"/>
          </w:tcPr>
          <w:p w14:paraId="6233E9C7" w14:textId="77777777" w:rsidR="00625881" w:rsidRPr="00771EA4" w:rsidRDefault="002F7227" w:rsidP="00771EA4">
            <w:pPr>
              <w:spacing w:before="120" w:after="120"/>
              <w:contextualSpacing/>
              <w:rPr>
                <w:rFonts w:cs="Arial"/>
                <w:b/>
                <w:sz w:val="18"/>
                <w:szCs w:val="18"/>
              </w:rPr>
            </w:pPr>
            <w:r w:rsidRPr="00771EA4">
              <w:rPr>
                <w:rFonts w:cs="Arial"/>
                <w:b/>
                <w:sz w:val="18"/>
                <w:szCs w:val="18"/>
              </w:rPr>
              <w:t xml:space="preserve">Meets </w:t>
            </w:r>
          </w:p>
          <w:p w14:paraId="4EB133A4" w14:textId="7C9C5806" w:rsidR="002F7227" w:rsidRPr="00771EA4" w:rsidRDefault="002F7227" w:rsidP="00771EA4">
            <w:pPr>
              <w:spacing w:before="120" w:after="120"/>
              <w:contextualSpacing/>
              <w:rPr>
                <w:rFonts w:cs="Arial"/>
                <w:b/>
                <w:sz w:val="18"/>
                <w:szCs w:val="18"/>
              </w:rPr>
            </w:pPr>
            <w:r w:rsidRPr="00771EA4">
              <w:rPr>
                <w:rFonts w:cs="Arial"/>
                <w:sz w:val="18"/>
                <w:szCs w:val="18"/>
              </w:rPr>
              <w:t>No ecological risk assessment has been conducted for over 10 years (see Furlani et al. 2007). However, the fishery use benign hand collection methods and TACC. Given the management arrangements in place, fishery is considered unlikely to have an impact on wider marine environment in the short term.</w:t>
            </w:r>
          </w:p>
        </w:tc>
      </w:tr>
      <w:tr w:rsidR="002F7227" w:rsidRPr="00771EA4" w14:paraId="257A30C9" w14:textId="77777777" w:rsidTr="00056F5B">
        <w:tc>
          <w:tcPr>
            <w:tcW w:w="1500" w:type="pct"/>
            <w:shd w:val="clear" w:color="auto" w:fill="auto"/>
          </w:tcPr>
          <w:p w14:paraId="2FAB5309" w14:textId="48B5EDBA" w:rsidR="002F7227" w:rsidRPr="00771EA4" w:rsidRDefault="002F7227" w:rsidP="00771EA4">
            <w:pPr>
              <w:spacing w:before="120" w:after="120"/>
              <w:contextualSpacing/>
              <w:rPr>
                <w:rFonts w:cs="Arial"/>
                <w:sz w:val="18"/>
                <w:szCs w:val="18"/>
              </w:rPr>
            </w:pPr>
            <w:r w:rsidRPr="00771EA4">
              <w:rPr>
                <w:rFonts w:cs="Arial"/>
                <w:sz w:val="18"/>
                <w:szCs w:val="18"/>
              </w:rPr>
              <w:t>Requires compliance with relevant threat abatement plans, recovery plans, the National Policy on Fisheries Bycatch, and bycatch action strategies developed under the policy.</w:t>
            </w:r>
          </w:p>
        </w:tc>
        <w:tc>
          <w:tcPr>
            <w:tcW w:w="3500" w:type="pct"/>
            <w:shd w:val="clear" w:color="auto" w:fill="auto"/>
          </w:tcPr>
          <w:p w14:paraId="4A8022B1" w14:textId="77777777" w:rsidR="002F7227" w:rsidRPr="00771EA4" w:rsidRDefault="002F7227" w:rsidP="00771EA4">
            <w:pPr>
              <w:spacing w:before="120" w:after="120"/>
              <w:contextualSpacing/>
              <w:rPr>
                <w:rFonts w:cs="Arial"/>
                <w:b/>
                <w:sz w:val="18"/>
                <w:szCs w:val="18"/>
              </w:rPr>
            </w:pPr>
            <w:r w:rsidRPr="00771EA4">
              <w:rPr>
                <w:rFonts w:cs="Arial"/>
                <w:b/>
                <w:sz w:val="18"/>
                <w:szCs w:val="18"/>
              </w:rPr>
              <w:t>Not applicable</w:t>
            </w:r>
          </w:p>
          <w:p w14:paraId="5E4F5B9B" w14:textId="2E3906F6" w:rsidR="002F7227" w:rsidRPr="00771EA4" w:rsidRDefault="002F7227" w:rsidP="00771EA4">
            <w:pPr>
              <w:spacing w:before="120" w:after="120"/>
              <w:contextualSpacing/>
              <w:rPr>
                <w:rFonts w:cs="Arial"/>
                <w:sz w:val="18"/>
                <w:szCs w:val="18"/>
              </w:rPr>
            </w:pPr>
            <w:r w:rsidRPr="00771EA4">
              <w:rPr>
                <w:rFonts w:cs="Arial"/>
                <w:sz w:val="18"/>
                <w:szCs w:val="18"/>
              </w:rPr>
              <w:t>There are no relevant plans or strategies relating to threat abatement, recovery or bycatch with which the fishery is required to be compliant.</w:t>
            </w:r>
          </w:p>
        </w:tc>
      </w:tr>
      <w:tr w:rsidR="002F7227" w:rsidRPr="00771EA4" w14:paraId="4C167BCF" w14:textId="77777777" w:rsidTr="00056F5B">
        <w:tc>
          <w:tcPr>
            <w:tcW w:w="1500" w:type="pct"/>
            <w:gridSpan w:val="2"/>
            <w:shd w:val="clear" w:color="auto" w:fill="92CDDC"/>
          </w:tcPr>
          <w:p w14:paraId="5BAE62F0" w14:textId="375AB75C" w:rsidR="002F7227" w:rsidRPr="00771EA4" w:rsidRDefault="002F7227" w:rsidP="00771EA4">
            <w:pPr>
              <w:autoSpaceDE w:val="0"/>
              <w:autoSpaceDN w:val="0"/>
              <w:adjustRightInd w:val="0"/>
              <w:spacing w:before="120" w:after="120"/>
              <w:contextualSpacing/>
              <w:rPr>
                <w:rFonts w:cs="Arial"/>
                <w:b/>
                <w:bCs/>
                <w:sz w:val="18"/>
                <w:szCs w:val="18"/>
              </w:rPr>
            </w:pPr>
            <w:r w:rsidRPr="00771EA4">
              <w:rPr>
                <w:rFonts w:cs="Arial"/>
                <w:b/>
                <w:bCs/>
                <w:sz w:val="18"/>
                <w:szCs w:val="18"/>
              </w:rPr>
              <w:t xml:space="preserve">PRINCIPLE 1 - </w:t>
            </w:r>
            <w:r w:rsidRPr="00771EA4">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771EA4">
              <w:rPr>
                <w:rFonts w:cs="Arial"/>
                <w:b/>
                <w:bCs/>
                <w:sz w:val="18"/>
                <w:szCs w:val="18"/>
              </w:rPr>
              <w:t xml:space="preserve">. </w:t>
            </w:r>
          </w:p>
        </w:tc>
      </w:tr>
      <w:tr w:rsidR="002F7227" w:rsidRPr="00771EA4" w14:paraId="1B4867E2" w14:textId="77777777" w:rsidTr="00056F5B">
        <w:tc>
          <w:tcPr>
            <w:tcW w:w="1500" w:type="pct"/>
            <w:gridSpan w:val="2"/>
            <w:shd w:val="clear" w:color="auto" w:fill="B6DDE8"/>
          </w:tcPr>
          <w:p w14:paraId="1598A040" w14:textId="1F823090" w:rsidR="002F7227" w:rsidRPr="00771EA4" w:rsidRDefault="002F7227" w:rsidP="00771EA4">
            <w:pPr>
              <w:spacing w:before="120" w:after="120"/>
              <w:contextualSpacing/>
              <w:rPr>
                <w:rFonts w:cs="Arial"/>
                <w:b/>
                <w:bCs/>
                <w:sz w:val="18"/>
                <w:szCs w:val="18"/>
              </w:rPr>
            </w:pPr>
            <w:r w:rsidRPr="00771EA4">
              <w:rPr>
                <w:rFonts w:cs="Arial"/>
                <w:b/>
                <w:bCs/>
                <w:sz w:val="18"/>
                <w:szCs w:val="18"/>
              </w:rPr>
              <w:lastRenderedPageBreak/>
              <w:t xml:space="preserve">Objective 1 - </w:t>
            </w:r>
            <w:r w:rsidRPr="00771EA4">
              <w:rPr>
                <w:rFonts w:cs="Arial"/>
                <w:sz w:val="18"/>
                <w:szCs w:val="18"/>
              </w:rPr>
              <w:t>The fishery shall be conducted at catch levels that maintain ecologically viable stock levels at an agreed point or range, with acceptable levels of probability.</w:t>
            </w:r>
          </w:p>
        </w:tc>
      </w:tr>
      <w:tr w:rsidR="002F7227" w:rsidRPr="00771EA4" w14:paraId="1CCDF312" w14:textId="77777777" w:rsidTr="00056F5B">
        <w:tc>
          <w:tcPr>
            <w:tcW w:w="1500" w:type="pct"/>
            <w:gridSpan w:val="2"/>
            <w:shd w:val="clear" w:color="auto" w:fill="DAEEF3"/>
          </w:tcPr>
          <w:p w14:paraId="43C5F828" w14:textId="6B12B05D"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Information requirements </w:t>
            </w:r>
          </w:p>
        </w:tc>
      </w:tr>
      <w:tr w:rsidR="002F7227" w:rsidRPr="00771EA4" w14:paraId="40E94611" w14:textId="77777777" w:rsidTr="00056F5B">
        <w:tc>
          <w:tcPr>
            <w:tcW w:w="1500" w:type="pct"/>
          </w:tcPr>
          <w:p w14:paraId="31C44E87" w14:textId="5956EF6A"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1.1.1 </w:t>
            </w:r>
            <w:r w:rsidRPr="00771EA4">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tc>
        <w:tc>
          <w:tcPr>
            <w:tcW w:w="3500" w:type="pct"/>
            <w:shd w:val="clear" w:color="auto" w:fill="92D050"/>
          </w:tcPr>
          <w:p w14:paraId="4CCEC413" w14:textId="77777777" w:rsidR="00E15B71" w:rsidRPr="00771EA4" w:rsidRDefault="00E15B71" w:rsidP="00771EA4">
            <w:pPr>
              <w:spacing w:before="120" w:after="120"/>
              <w:contextualSpacing/>
              <w:rPr>
                <w:rFonts w:cs="Arial"/>
                <w:b/>
                <w:sz w:val="18"/>
                <w:szCs w:val="18"/>
              </w:rPr>
            </w:pPr>
            <w:r w:rsidRPr="00771EA4">
              <w:rPr>
                <w:rFonts w:cs="Arial"/>
                <w:b/>
                <w:sz w:val="18"/>
                <w:szCs w:val="18"/>
              </w:rPr>
              <w:t xml:space="preserve">Meets </w:t>
            </w:r>
          </w:p>
          <w:p w14:paraId="4D7948C3" w14:textId="32D77618" w:rsidR="002F7227" w:rsidRPr="00771EA4" w:rsidRDefault="00E15B71" w:rsidP="00771EA4">
            <w:pPr>
              <w:spacing w:before="120" w:after="120"/>
              <w:contextualSpacing/>
              <w:rPr>
                <w:rFonts w:cs="Arial"/>
                <w:sz w:val="18"/>
                <w:szCs w:val="18"/>
              </w:rPr>
            </w:pPr>
            <w:r w:rsidRPr="00771EA4">
              <w:rPr>
                <w:rFonts w:cs="Arial"/>
                <w:sz w:val="18"/>
                <w:szCs w:val="18"/>
                <w:lang w:eastAsia="en-AU"/>
              </w:rPr>
              <w:t xml:space="preserve">The Torres Strait Tropical Rock Lobster Daily Fishing Log TRL04 is used to record catches (target and byproduct species, fishing method, gear and locations, and vessel and skipper details). Licenced fish processors record and report all commercial catch data to AFMA. Traditional and recreational catch is considered </w:t>
            </w:r>
            <w:r w:rsidR="00066633" w:rsidRPr="00771EA4">
              <w:rPr>
                <w:rFonts w:cs="Arial"/>
                <w:sz w:val="18"/>
                <w:szCs w:val="18"/>
                <w:lang w:eastAsia="en-AU"/>
              </w:rPr>
              <w:t>low</w:t>
            </w:r>
            <w:r w:rsidRPr="00771EA4">
              <w:rPr>
                <w:rFonts w:cs="Arial"/>
                <w:sz w:val="18"/>
                <w:szCs w:val="18"/>
                <w:lang w:eastAsia="en-AU"/>
              </w:rPr>
              <w:t>.</w:t>
            </w:r>
          </w:p>
        </w:tc>
      </w:tr>
      <w:tr w:rsidR="002F7227" w:rsidRPr="00771EA4" w14:paraId="24E6F4E0" w14:textId="77777777" w:rsidTr="00056F5B">
        <w:tc>
          <w:tcPr>
            <w:tcW w:w="1500" w:type="pct"/>
            <w:gridSpan w:val="2"/>
            <w:shd w:val="clear" w:color="auto" w:fill="DAEEF3"/>
          </w:tcPr>
          <w:p w14:paraId="5031E339" w14:textId="5A701906"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Assessment </w:t>
            </w:r>
          </w:p>
        </w:tc>
      </w:tr>
      <w:tr w:rsidR="002F7227" w:rsidRPr="00771EA4" w14:paraId="4FB3EA8F" w14:textId="77777777" w:rsidTr="00056F5B">
        <w:tc>
          <w:tcPr>
            <w:tcW w:w="1500" w:type="pct"/>
          </w:tcPr>
          <w:p w14:paraId="619918D7" w14:textId="52882E24"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1.1.2 </w:t>
            </w:r>
            <w:r w:rsidRPr="00771EA4">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shd w:val="clear" w:color="auto" w:fill="92D050"/>
          </w:tcPr>
          <w:p w14:paraId="18363A97" w14:textId="77777777" w:rsidR="00E15B71" w:rsidRPr="00771EA4" w:rsidRDefault="00E15B71" w:rsidP="00771EA4">
            <w:pPr>
              <w:spacing w:before="120" w:after="120"/>
              <w:contextualSpacing/>
              <w:rPr>
                <w:rFonts w:cs="Arial"/>
                <w:b/>
                <w:sz w:val="18"/>
                <w:szCs w:val="18"/>
              </w:rPr>
            </w:pPr>
            <w:r w:rsidRPr="00771EA4">
              <w:rPr>
                <w:rFonts w:cs="Arial"/>
                <w:b/>
                <w:sz w:val="18"/>
                <w:szCs w:val="18"/>
              </w:rPr>
              <w:t xml:space="preserve">Meets </w:t>
            </w:r>
          </w:p>
          <w:p w14:paraId="73728473" w14:textId="77777777" w:rsidR="00E15B71" w:rsidRPr="00771EA4" w:rsidRDefault="00E15B71" w:rsidP="00771EA4">
            <w:pPr>
              <w:spacing w:before="120" w:after="120"/>
              <w:contextualSpacing/>
              <w:rPr>
                <w:rFonts w:cs="Arial"/>
                <w:color w:val="000000"/>
                <w:sz w:val="18"/>
                <w:szCs w:val="18"/>
              </w:rPr>
            </w:pPr>
            <w:r w:rsidRPr="00771EA4">
              <w:rPr>
                <w:rFonts w:cs="Arial"/>
                <w:color w:val="000000"/>
                <w:sz w:val="18"/>
                <w:szCs w:val="18"/>
              </w:rPr>
              <w:t xml:space="preserve">CSIRO has conducted fishery-independent monitoring of the Torres Strait tropical rock lobster population from 1989 to 2015, and included either mid-season or pre-season surveys. Since 2015, the TACC has been based on pre-season surveys. Both mid-season and pre-season surveys may be used under the new management arrangements. </w:t>
            </w:r>
          </w:p>
          <w:p w14:paraId="0B502891" w14:textId="77777777" w:rsidR="00E15B71" w:rsidRPr="00771EA4" w:rsidRDefault="00E15B71" w:rsidP="00771EA4">
            <w:pPr>
              <w:spacing w:before="120" w:after="120"/>
              <w:contextualSpacing/>
              <w:rPr>
                <w:rFonts w:cs="Arial"/>
                <w:sz w:val="18"/>
                <w:szCs w:val="18"/>
              </w:rPr>
            </w:pPr>
            <w:r w:rsidRPr="00771EA4">
              <w:rPr>
                <w:rFonts w:cs="Arial"/>
                <w:sz w:val="18"/>
                <w:szCs w:val="18"/>
              </w:rPr>
              <w:t xml:space="preserve">The most recent stock assessment used an integrated assessment framework based on a statistical catch-at-age model. The aim of this assessment approach is to integrate all available information, including </w:t>
            </w:r>
            <w:r w:rsidRPr="00771EA4">
              <w:rPr>
                <w:rFonts w:cs="Arial"/>
                <w:color w:val="000000"/>
                <w:sz w:val="18"/>
                <w:szCs w:val="18"/>
              </w:rPr>
              <w:t>catch and effort data, independent survey data,</w:t>
            </w:r>
            <w:r w:rsidRPr="00771EA4">
              <w:rPr>
                <w:rFonts w:cs="Arial"/>
                <w:sz w:val="18"/>
                <w:szCs w:val="18"/>
              </w:rPr>
              <w:t xml:space="preserve"> and population density, in one assessment framework (</w:t>
            </w:r>
            <w:proofErr w:type="spellStart"/>
            <w:r w:rsidRPr="00771EA4">
              <w:rPr>
                <w:rFonts w:cs="Arial"/>
                <w:sz w:val="18"/>
                <w:szCs w:val="18"/>
              </w:rPr>
              <w:t>Plaganyi</w:t>
            </w:r>
            <w:proofErr w:type="spellEnd"/>
            <w:r w:rsidRPr="00771EA4">
              <w:rPr>
                <w:rFonts w:cs="Arial"/>
                <w:sz w:val="18"/>
                <w:szCs w:val="18"/>
              </w:rPr>
              <w:t xml:space="preserve"> et al. 2016). This model will be incorporated into the new management arrangements, and will increase certainty regarding estimated TACC for target species. It is important that AFMA facilitate more regular stock assessments.</w:t>
            </w:r>
          </w:p>
          <w:p w14:paraId="5ECF3F15" w14:textId="6FADE7C1" w:rsidR="002F7227" w:rsidRPr="00771EA4" w:rsidRDefault="00E15B71" w:rsidP="00771EA4">
            <w:pPr>
              <w:spacing w:before="120" w:after="120"/>
              <w:contextualSpacing/>
              <w:rPr>
                <w:rFonts w:cs="Arial"/>
                <w:sz w:val="18"/>
                <w:szCs w:val="18"/>
              </w:rPr>
            </w:pPr>
            <w:r w:rsidRPr="00771EA4">
              <w:rPr>
                <w:rFonts w:cs="Arial"/>
                <w:sz w:val="18"/>
                <w:szCs w:val="18"/>
              </w:rPr>
              <w:t xml:space="preserve">ABARES </w:t>
            </w:r>
            <w:r w:rsidRPr="00771EA4">
              <w:rPr>
                <w:rFonts w:cs="Arial"/>
                <w:i/>
                <w:sz w:val="18"/>
                <w:szCs w:val="18"/>
              </w:rPr>
              <w:t xml:space="preserve">Fishery status reports </w:t>
            </w:r>
            <w:r w:rsidRPr="00771EA4">
              <w:rPr>
                <w:rFonts w:cs="Arial"/>
                <w:sz w:val="18"/>
                <w:szCs w:val="18"/>
              </w:rPr>
              <w:t xml:space="preserve">for 2016–17 and 2017—18 found target stocks are not overfished (biomass estimate) and not subject to overfishing (fishing mortality) (see Williams et al. 2017; 2018). The status of key Australian fish stocks reports 2016 classified </w:t>
            </w:r>
            <w:r w:rsidRPr="00771EA4">
              <w:rPr>
                <w:rFonts w:cs="Arial"/>
                <w:i/>
                <w:sz w:val="18"/>
                <w:szCs w:val="18"/>
              </w:rPr>
              <w:t>Panulirus ornatus</w:t>
            </w:r>
            <w:r w:rsidRPr="00771EA4">
              <w:rPr>
                <w:rFonts w:cs="Arial"/>
                <w:sz w:val="18"/>
                <w:szCs w:val="18"/>
              </w:rPr>
              <w:t xml:space="preserve"> stocks as sustainable across northern Australian. However, there is some uncertainty regarding stock structure (see Maloney et al. 2016). The Department’s 2017 assessment under the EPBC Act identified a lack of information regarding biological diversity or reproductive capacity for target stocks.</w:t>
            </w:r>
            <w:r w:rsidRPr="00771EA4">
              <w:rPr>
                <w:rFonts w:cs="Arial"/>
                <w:color w:val="000000"/>
                <w:sz w:val="18"/>
                <w:szCs w:val="18"/>
              </w:rPr>
              <w:t xml:space="preserve"> There is high a</w:t>
            </w:r>
            <w:r w:rsidRPr="00771EA4">
              <w:rPr>
                <w:rFonts w:cs="Arial"/>
                <w:sz w:val="18"/>
                <w:szCs w:val="18"/>
              </w:rPr>
              <w:t>nnual</w:t>
            </w:r>
            <w:r w:rsidRPr="00771EA4">
              <w:rPr>
                <w:rFonts w:cs="Arial"/>
                <w:color w:val="000000"/>
                <w:sz w:val="18"/>
                <w:szCs w:val="18"/>
              </w:rPr>
              <w:t xml:space="preserve"> variability in </w:t>
            </w:r>
            <w:r w:rsidRPr="00771EA4">
              <w:rPr>
                <w:rFonts w:cs="Arial"/>
                <w:sz w:val="18"/>
                <w:szCs w:val="18"/>
              </w:rPr>
              <w:t>recruitment and subsequent yields leading to uncertainty when estimating maximum sustainable yield.</w:t>
            </w:r>
          </w:p>
        </w:tc>
      </w:tr>
      <w:tr w:rsidR="002F7227" w:rsidRPr="00771EA4" w14:paraId="554D6C9D" w14:textId="77777777" w:rsidTr="00815BD0">
        <w:tc>
          <w:tcPr>
            <w:tcW w:w="1500" w:type="pct"/>
          </w:tcPr>
          <w:p w14:paraId="0D80A14A" w14:textId="578946A2" w:rsidR="002F7227" w:rsidRPr="00771EA4" w:rsidRDefault="002F7227" w:rsidP="00771EA4">
            <w:pPr>
              <w:spacing w:before="120" w:after="120"/>
              <w:contextualSpacing/>
              <w:rPr>
                <w:rFonts w:cs="Arial"/>
                <w:i/>
                <w:iCs/>
                <w:sz w:val="18"/>
                <w:szCs w:val="18"/>
              </w:rPr>
            </w:pPr>
            <w:r w:rsidRPr="00771EA4">
              <w:rPr>
                <w:rFonts w:cs="Arial"/>
                <w:b/>
                <w:bCs/>
                <w:i/>
                <w:iCs/>
                <w:sz w:val="18"/>
                <w:szCs w:val="18"/>
              </w:rPr>
              <w:t xml:space="preserve">1.1.3 </w:t>
            </w:r>
            <w:r w:rsidRPr="00771EA4">
              <w:rPr>
                <w:rFonts w:cs="Arial"/>
                <w:sz w:val="18"/>
                <w:szCs w:val="18"/>
              </w:rPr>
              <w:t>The distribution and spatial structure of the stock(s) has been established and factored into management responses</w:t>
            </w:r>
            <w:r w:rsidRPr="00771EA4">
              <w:rPr>
                <w:rFonts w:cs="Arial"/>
                <w:i/>
                <w:iCs/>
                <w:sz w:val="18"/>
                <w:szCs w:val="18"/>
              </w:rPr>
              <w:t>.</w:t>
            </w:r>
          </w:p>
        </w:tc>
        <w:tc>
          <w:tcPr>
            <w:tcW w:w="3500" w:type="pct"/>
            <w:shd w:val="clear" w:color="auto" w:fill="FFC000"/>
          </w:tcPr>
          <w:p w14:paraId="2111FD4D" w14:textId="77777777" w:rsidR="00815BD0" w:rsidRPr="00771EA4" w:rsidRDefault="00815BD0" w:rsidP="00771EA4">
            <w:pPr>
              <w:spacing w:before="120" w:after="120"/>
              <w:contextualSpacing/>
              <w:rPr>
                <w:rFonts w:cs="Arial"/>
                <w:b/>
                <w:sz w:val="18"/>
                <w:szCs w:val="18"/>
              </w:rPr>
            </w:pPr>
            <w:r w:rsidRPr="00771EA4">
              <w:rPr>
                <w:rFonts w:cs="Arial"/>
                <w:b/>
                <w:sz w:val="18"/>
                <w:szCs w:val="18"/>
              </w:rPr>
              <w:t xml:space="preserve">Partially meets </w:t>
            </w:r>
          </w:p>
          <w:p w14:paraId="602A640F" w14:textId="4A2F33C9" w:rsidR="002F7227" w:rsidRPr="00771EA4" w:rsidRDefault="00815BD0" w:rsidP="00771EA4">
            <w:pPr>
              <w:spacing w:before="120" w:after="120"/>
              <w:contextualSpacing/>
              <w:rPr>
                <w:rFonts w:cs="Arial"/>
                <w:b/>
                <w:sz w:val="18"/>
                <w:szCs w:val="18"/>
              </w:rPr>
            </w:pPr>
            <w:r w:rsidRPr="00771EA4">
              <w:rPr>
                <w:rFonts w:cs="Arial"/>
                <w:sz w:val="18"/>
                <w:szCs w:val="18"/>
              </w:rPr>
              <w:t>Knowledge of target species stock distribution and spatial structure is good for Australian waters. Tropical rock lobster populations within the Torres Strait, Coral Sea and Queensland waters are still considered to be a single biological stock (</w:t>
            </w:r>
            <w:r w:rsidRPr="00771EA4">
              <w:rPr>
                <w:rStyle w:val="Hyperlink"/>
                <w:rFonts w:cs="Arial"/>
                <w:color w:val="auto"/>
                <w:sz w:val="18"/>
                <w:szCs w:val="18"/>
                <w:u w:val="none"/>
              </w:rPr>
              <w:t>Pitcher et al. 2005</w:t>
            </w:r>
            <w:r w:rsidRPr="00771EA4">
              <w:rPr>
                <w:rFonts w:cs="Arial"/>
                <w:sz w:val="18"/>
                <w:szCs w:val="18"/>
              </w:rPr>
              <w:t>). However, more recent studies indicate that Torres Strait lobsters may also migrate to spawn in Papua New Guinea waters (</w:t>
            </w:r>
            <w:proofErr w:type="spellStart"/>
            <w:r w:rsidRPr="00771EA4">
              <w:rPr>
                <w:rFonts w:cs="Arial"/>
                <w:sz w:val="18"/>
                <w:szCs w:val="18"/>
              </w:rPr>
              <w:t>Plaganyi</w:t>
            </w:r>
            <w:proofErr w:type="spellEnd"/>
            <w:r w:rsidRPr="00771EA4">
              <w:rPr>
                <w:rFonts w:cs="Arial"/>
                <w:sz w:val="18"/>
                <w:szCs w:val="18"/>
              </w:rPr>
              <w:t xml:space="preserve"> et al. 2016). Therefore, further research is required to determine the biological structure for tropical rock lobster stocks, particularly in respect to migration and spawning patterns in Papua New Guinea waters.</w:t>
            </w:r>
          </w:p>
        </w:tc>
      </w:tr>
      <w:tr w:rsidR="002F7227" w:rsidRPr="00771EA4" w14:paraId="3F52708C" w14:textId="77777777" w:rsidTr="00547518">
        <w:tc>
          <w:tcPr>
            <w:tcW w:w="1500" w:type="pct"/>
          </w:tcPr>
          <w:p w14:paraId="150B44F6" w14:textId="739903DD"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1.1.4 </w:t>
            </w:r>
            <w:r w:rsidRPr="00771EA4">
              <w:rPr>
                <w:rFonts w:cs="Arial"/>
                <w:sz w:val="18"/>
                <w:szCs w:val="18"/>
              </w:rPr>
              <w:t>There are reliable estimates of all removals, including commercial (landings and discards), recreational and indigenous, from the fished stock. These estimates have been factored into stock assessments and ta</w:t>
            </w:r>
            <w:r w:rsidR="00815BD0" w:rsidRPr="00771EA4">
              <w:rPr>
                <w:rFonts w:cs="Arial"/>
                <w:sz w:val="18"/>
                <w:szCs w:val="18"/>
              </w:rPr>
              <w:t>rget species catch levels.</w:t>
            </w:r>
          </w:p>
        </w:tc>
        <w:tc>
          <w:tcPr>
            <w:tcW w:w="3500" w:type="pct"/>
            <w:shd w:val="clear" w:color="auto" w:fill="92D050"/>
          </w:tcPr>
          <w:p w14:paraId="197803F6" w14:textId="77777777" w:rsidR="00547518" w:rsidRPr="00771EA4" w:rsidRDefault="00547518" w:rsidP="00771EA4">
            <w:pPr>
              <w:spacing w:before="120" w:after="120"/>
              <w:contextualSpacing/>
              <w:rPr>
                <w:rFonts w:cs="Arial"/>
                <w:b/>
                <w:sz w:val="18"/>
                <w:szCs w:val="18"/>
              </w:rPr>
            </w:pPr>
            <w:r w:rsidRPr="00771EA4">
              <w:rPr>
                <w:rFonts w:cs="Arial"/>
                <w:b/>
                <w:sz w:val="18"/>
                <w:szCs w:val="18"/>
              </w:rPr>
              <w:t xml:space="preserve">Meets </w:t>
            </w:r>
          </w:p>
          <w:p w14:paraId="2C3CBDF3" w14:textId="77777777" w:rsidR="00547518" w:rsidRPr="00771EA4" w:rsidRDefault="00547518" w:rsidP="00771EA4">
            <w:pPr>
              <w:spacing w:before="120" w:after="120"/>
              <w:contextualSpacing/>
              <w:rPr>
                <w:rFonts w:cs="Arial"/>
                <w:b/>
                <w:sz w:val="18"/>
                <w:szCs w:val="18"/>
              </w:rPr>
            </w:pPr>
            <w:r w:rsidRPr="00771EA4">
              <w:rPr>
                <w:rFonts w:cs="Arial"/>
                <w:b/>
                <w:sz w:val="18"/>
                <w:szCs w:val="18"/>
              </w:rPr>
              <w:t>Robust surveys/ research undertaken, with appropriate management response.</w:t>
            </w:r>
          </w:p>
          <w:p w14:paraId="7FDEEB09" w14:textId="77777777" w:rsidR="00066633" w:rsidRPr="00771EA4" w:rsidRDefault="00547518" w:rsidP="00771EA4">
            <w:pPr>
              <w:spacing w:before="120" w:after="120"/>
              <w:contextualSpacing/>
              <w:rPr>
                <w:rFonts w:cs="Arial"/>
                <w:sz w:val="18"/>
                <w:szCs w:val="18"/>
              </w:rPr>
            </w:pPr>
            <w:r w:rsidRPr="00771EA4">
              <w:rPr>
                <w:rFonts w:eastAsia="Times New Roman" w:cs="Arial"/>
                <w:sz w:val="18"/>
                <w:szCs w:val="18"/>
                <w:lang w:eastAsia="en-AU"/>
              </w:rPr>
              <w:t xml:space="preserve">The new management arrangements increase reliability regarding the estimated commercial catch. Daily catches will be recorded in logbooks. </w:t>
            </w:r>
            <w:r w:rsidRPr="00771EA4">
              <w:rPr>
                <w:rFonts w:cs="Arial"/>
                <w:sz w:val="18"/>
                <w:szCs w:val="18"/>
                <w:lang w:eastAsia="en-AU"/>
              </w:rPr>
              <w:t xml:space="preserve">A licenced fish processor will verify daily catches and report this information to AFMA within three days. </w:t>
            </w:r>
            <w:r w:rsidRPr="00771EA4">
              <w:rPr>
                <w:rFonts w:cs="Arial"/>
                <w:sz w:val="18"/>
                <w:szCs w:val="18"/>
              </w:rPr>
              <w:t xml:space="preserve">Stock assessments are restricted to estimating the commercial catch data within the Torres Strait. </w:t>
            </w:r>
          </w:p>
          <w:p w14:paraId="314FD4FE" w14:textId="25EBB088" w:rsidR="00547518" w:rsidRPr="00771EA4" w:rsidRDefault="00547518" w:rsidP="00771EA4">
            <w:pPr>
              <w:spacing w:before="120" w:after="120"/>
              <w:contextualSpacing/>
              <w:rPr>
                <w:rFonts w:cs="Arial"/>
                <w:sz w:val="18"/>
                <w:szCs w:val="18"/>
              </w:rPr>
            </w:pPr>
            <w:r w:rsidRPr="00771EA4">
              <w:rPr>
                <w:rFonts w:cs="Arial"/>
                <w:sz w:val="18"/>
                <w:szCs w:val="18"/>
              </w:rPr>
              <w:t xml:space="preserve">Under the new management arrangements, the TIB sector is required to record any catches from Papua New Guinea region. AFMA consult regularly with the Papua New Guinea National Fishery Authority, in relation to compliance and catch data. Pre-season stock surveys focus on areas which are considered to be representative of the fishery as a whole. </w:t>
            </w:r>
          </w:p>
          <w:p w14:paraId="5EAAD336" w14:textId="77777777" w:rsidR="00547518" w:rsidRPr="00771EA4" w:rsidRDefault="00547518" w:rsidP="00771EA4">
            <w:pPr>
              <w:spacing w:before="120" w:after="120"/>
              <w:contextualSpacing/>
              <w:rPr>
                <w:rFonts w:cs="Arial"/>
                <w:sz w:val="18"/>
                <w:szCs w:val="18"/>
                <w:lang w:eastAsia="en-AU"/>
              </w:rPr>
            </w:pPr>
            <w:r w:rsidRPr="00771EA4">
              <w:rPr>
                <w:rFonts w:cs="Arial"/>
                <w:sz w:val="18"/>
                <w:szCs w:val="18"/>
                <w:lang w:eastAsia="en-AU"/>
              </w:rPr>
              <w:t>There is no mechanism to verify traditional or recreational catches, however the total harvest from these sectors is considered low.</w:t>
            </w:r>
          </w:p>
          <w:p w14:paraId="7647E613" w14:textId="5A75AEA2" w:rsidR="002F7227" w:rsidRPr="00771EA4" w:rsidRDefault="00547518" w:rsidP="00771EA4">
            <w:pPr>
              <w:spacing w:before="120" w:after="120"/>
              <w:contextualSpacing/>
              <w:rPr>
                <w:rFonts w:cs="Arial"/>
                <w:sz w:val="18"/>
                <w:szCs w:val="18"/>
                <w:lang w:eastAsia="en-AU"/>
              </w:rPr>
            </w:pPr>
            <w:r w:rsidRPr="00771EA4">
              <w:rPr>
                <w:rFonts w:eastAsia="Times New Roman" w:cs="Arial"/>
                <w:sz w:val="18"/>
                <w:szCs w:val="18"/>
                <w:lang w:eastAsia="en-AU"/>
              </w:rPr>
              <w:t>The Department’s 2017 assessment report indicates that most tropical rock lobsters captured in the Torres Strait Prawn Fishery are discarded alive (</w:t>
            </w:r>
            <w:r w:rsidRPr="00771EA4">
              <w:rPr>
                <w:rStyle w:val="Hyperlink"/>
                <w:rFonts w:eastAsia="Times New Roman" w:cs="Arial"/>
                <w:color w:val="auto"/>
                <w:sz w:val="18"/>
                <w:szCs w:val="18"/>
                <w:u w:val="none"/>
                <w:lang w:eastAsia="en-AU"/>
              </w:rPr>
              <w:t>AFMA 2017</w:t>
            </w:r>
            <w:r w:rsidRPr="00771EA4">
              <w:rPr>
                <w:rFonts w:eastAsia="Times New Roman" w:cs="Arial"/>
                <w:sz w:val="18"/>
                <w:szCs w:val="18"/>
                <w:lang w:eastAsia="en-AU"/>
              </w:rPr>
              <w:t>).</w:t>
            </w:r>
          </w:p>
        </w:tc>
      </w:tr>
      <w:tr w:rsidR="002F7227" w:rsidRPr="00771EA4" w14:paraId="4048E040" w14:textId="77777777" w:rsidTr="00AE5480">
        <w:tc>
          <w:tcPr>
            <w:tcW w:w="1500" w:type="pct"/>
            <w:shd w:val="clear" w:color="auto" w:fill="auto"/>
          </w:tcPr>
          <w:p w14:paraId="1E766E2B" w14:textId="2C8BB7FB" w:rsidR="002F7227" w:rsidRPr="00771EA4" w:rsidRDefault="002F7227" w:rsidP="00771EA4">
            <w:pPr>
              <w:spacing w:before="120" w:after="120"/>
              <w:contextualSpacing/>
              <w:rPr>
                <w:rFonts w:cs="Arial"/>
                <w:sz w:val="18"/>
                <w:szCs w:val="18"/>
              </w:rPr>
            </w:pPr>
            <w:r w:rsidRPr="00771EA4">
              <w:rPr>
                <w:rFonts w:cs="Arial"/>
                <w:b/>
                <w:bCs/>
                <w:i/>
                <w:iCs/>
                <w:sz w:val="18"/>
                <w:szCs w:val="18"/>
              </w:rPr>
              <w:lastRenderedPageBreak/>
              <w:t xml:space="preserve">1.1.5 </w:t>
            </w:r>
            <w:r w:rsidRPr="00771EA4">
              <w:rPr>
                <w:rFonts w:cs="Arial"/>
                <w:sz w:val="18"/>
                <w:szCs w:val="18"/>
              </w:rPr>
              <w:t>There is a sound estimate of the potential productivity of the fished stock/s and the proportion that could be harvested.</w:t>
            </w:r>
          </w:p>
        </w:tc>
        <w:tc>
          <w:tcPr>
            <w:tcW w:w="3500" w:type="pct"/>
            <w:shd w:val="clear" w:color="auto" w:fill="FFC000"/>
          </w:tcPr>
          <w:p w14:paraId="1D9372DF" w14:textId="77777777" w:rsidR="00AE5480" w:rsidRPr="00771EA4" w:rsidRDefault="00AE5480" w:rsidP="00771EA4">
            <w:pPr>
              <w:spacing w:before="120" w:after="120"/>
              <w:contextualSpacing/>
              <w:rPr>
                <w:rFonts w:cs="Arial"/>
                <w:b/>
                <w:sz w:val="18"/>
                <w:szCs w:val="18"/>
              </w:rPr>
            </w:pPr>
            <w:r w:rsidRPr="00771EA4">
              <w:rPr>
                <w:rFonts w:cs="Arial"/>
                <w:b/>
                <w:sz w:val="18"/>
                <w:szCs w:val="18"/>
              </w:rPr>
              <w:t xml:space="preserve">Partially meets </w:t>
            </w:r>
          </w:p>
          <w:p w14:paraId="18AD0295" w14:textId="6431732F" w:rsidR="002F7227" w:rsidRPr="00771EA4" w:rsidRDefault="00AE5480" w:rsidP="00771EA4">
            <w:pPr>
              <w:spacing w:before="120" w:after="120"/>
              <w:contextualSpacing/>
              <w:rPr>
                <w:rFonts w:cs="Arial"/>
                <w:sz w:val="18"/>
                <w:szCs w:val="18"/>
              </w:rPr>
            </w:pPr>
            <w:r w:rsidRPr="00771EA4">
              <w:rPr>
                <w:rFonts w:cs="Arial"/>
                <w:sz w:val="18"/>
                <w:szCs w:val="18"/>
              </w:rPr>
              <w:t xml:space="preserve">Productivity is difficult to </w:t>
            </w:r>
            <w:r w:rsidR="0081371E" w:rsidRPr="00771EA4">
              <w:rPr>
                <w:rFonts w:cs="Arial"/>
                <w:sz w:val="18"/>
                <w:szCs w:val="18"/>
              </w:rPr>
              <w:t>determine</w:t>
            </w:r>
            <w:r w:rsidRPr="00771EA4">
              <w:rPr>
                <w:rFonts w:cs="Arial"/>
                <w:sz w:val="18"/>
                <w:szCs w:val="18"/>
              </w:rPr>
              <w:t xml:space="preserve">. </w:t>
            </w:r>
            <w:r w:rsidRPr="00771EA4">
              <w:rPr>
                <w:rFonts w:cs="Arial"/>
                <w:sz w:val="18"/>
                <w:szCs w:val="18"/>
                <w:lang w:eastAsia="en-AU"/>
              </w:rPr>
              <w:t>There is no identifiable change regarding potential prod</w:t>
            </w:r>
            <w:r w:rsidR="00625881" w:rsidRPr="00771EA4">
              <w:rPr>
                <w:rFonts w:cs="Arial"/>
                <w:sz w:val="18"/>
                <w:szCs w:val="18"/>
                <w:lang w:eastAsia="en-AU"/>
              </w:rPr>
              <w:t>uctivity since the Department’s </w:t>
            </w:r>
            <w:r w:rsidRPr="00771EA4">
              <w:rPr>
                <w:rFonts w:cs="Arial"/>
                <w:sz w:val="18"/>
                <w:szCs w:val="18"/>
                <w:lang w:eastAsia="en-AU"/>
              </w:rPr>
              <w:t>2017 assessment. That is, the ability to estimate the potential productivity is reduced by the naturally high variability in annual recruitment, which leads to wide variations in yield (</w:t>
            </w:r>
            <w:r w:rsidRPr="00771EA4">
              <w:rPr>
                <w:rFonts w:cs="Arial"/>
                <w:sz w:val="18"/>
                <w:szCs w:val="18"/>
              </w:rPr>
              <w:t>Patterson et al. 2016)</w:t>
            </w:r>
            <w:r w:rsidRPr="00771EA4">
              <w:rPr>
                <w:rFonts w:cs="Arial"/>
                <w:sz w:val="18"/>
                <w:szCs w:val="18"/>
                <w:lang w:eastAsia="en-AU"/>
              </w:rPr>
              <w:t xml:space="preserve">. </w:t>
            </w:r>
          </w:p>
        </w:tc>
      </w:tr>
      <w:tr w:rsidR="002F7227" w:rsidRPr="00771EA4" w14:paraId="56D2C7E4" w14:textId="77777777" w:rsidTr="00056F5B">
        <w:tc>
          <w:tcPr>
            <w:tcW w:w="1500" w:type="pct"/>
            <w:gridSpan w:val="2"/>
            <w:shd w:val="clear" w:color="auto" w:fill="DAEEF3"/>
          </w:tcPr>
          <w:p w14:paraId="7D91A0CD" w14:textId="2009C2B1"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Management responses </w:t>
            </w:r>
          </w:p>
        </w:tc>
      </w:tr>
      <w:tr w:rsidR="002F7227" w:rsidRPr="00771EA4" w14:paraId="51F6B96C" w14:textId="77777777" w:rsidTr="00F55E54">
        <w:tc>
          <w:tcPr>
            <w:tcW w:w="1500" w:type="pct"/>
            <w:shd w:val="clear" w:color="auto" w:fill="auto"/>
          </w:tcPr>
          <w:p w14:paraId="37D19E12" w14:textId="3430E0BF"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1.1.6 </w:t>
            </w:r>
            <w:r w:rsidRPr="00771EA4">
              <w:rPr>
                <w:rFonts w:cs="Arial"/>
                <w:sz w:val="18"/>
                <w:szCs w:val="18"/>
              </w:rPr>
              <w:t>There are reference points (target and/or limit), that trigger management actions including a biological bottom line and/or a catch or effort upper limit beyond which the stock should not be taken.</w:t>
            </w:r>
          </w:p>
        </w:tc>
        <w:tc>
          <w:tcPr>
            <w:tcW w:w="3500" w:type="pct"/>
            <w:shd w:val="clear" w:color="auto" w:fill="FFC000"/>
          </w:tcPr>
          <w:p w14:paraId="71CDF0E8" w14:textId="77777777" w:rsidR="00F55E54" w:rsidRPr="00771EA4" w:rsidRDefault="00F55E54" w:rsidP="00771EA4">
            <w:pPr>
              <w:spacing w:before="120" w:after="120"/>
              <w:contextualSpacing/>
              <w:rPr>
                <w:rFonts w:cs="Arial"/>
                <w:b/>
                <w:sz w:val="18"/>
                <w:szCs w:val="18"/>
              </w:rPr>
            </w:pPr>
            <w:r w:rsidRPr="00771EA4">
              <w:rPr>
                <w:rFonts w:cs="Arial"/>
                <w:b/>
                <w:sz w:val="18"/>
                <w:szCs w:val="18"/>
              </w:rPr>
              <w:t xml:space="preserve">Partially meets </w:t>
            </w:r>
          </w:p>
          <w:p w14:paraId="325A6C3A" w14:textId="682268A8" w:rsidR="002F7227" w:rsidRPr="00771EA4" w:rsidRDefault="00F55E54" w:rsidP="00771EA4">
            <w:pPr>
              <w:spacing w:before="120" w:after="120"/>
              <w:contextualSpacing/>
              <w:rPr>
                <w:rFonts w:cs="Arial"/>
                <w:sz w:val="18"/>
                <w:szCs w:val="18"/>
              </w:rPr>
            </w:pPr>
            <w:r w:rsidRPr="00771EA4">
              <w:rPr>
                <w:rFonts w:cs="Arial"/>
                <w:sz w:val="18"/>
                <w:szCs w:val="18"/>
                <w:lang w:eastAsia="en-AU"/>
              </w:rPr>
              <w:t>There is no identifiable change since the Department’s 2017 assessment in respect to r</w:t>
            </w:r>
            <w:r w:rsidRPr="00771EA4">
              <w:rPr>
                <w:rFonts w:cs="Arial"/>
                <w:sz w:val="18"/>
                <w:szCs w:val="18"/>
              </w:rPr>
              <w:t>eference points and decision rules. AFMA anticipates a new harvest strategy with fishery-specific target and limit reference points</w:t>
            </w:r>
            <w:r w:rsidR="00625881" w:rsidRPr="00771EA4">
              <w:rPr>
                <w:rFonts w:cs="Arial"/>
                <w:sz w:val="18"/>
                <w:szCs w:val="18"/>
              </w:rPr>
              <w:t xml:space="preserve"> will be introduced in December </w:t>
            </w:r>
            <w:r w:rsidRPr="00771EA4">
              <w:rPr>
                <w:rFonts w:cs="Arial"/>
                <w:sz w:val="18"/>
                <w:szCs w:val="18"/>
              </w:rPr>
              <w:t>2019. A revised harvest strategy is likely to support the new quota based Kaiar Management Plan.</w:t>
            </w:r>
          </w:p>
        </w:tc>
      </w:tr>
      <w:tr w:rsidR="002F7227" w:rsidRPr="00771EA4" w14:paraId="31A6BE89" w14:textId="77777777" w:rsidTr="005618E2">
        <w:tc>
          <w:tcPr>
            <w:tcW w:w="1500" w:type="pct"/>
            <w:shd w:val="clear" w:color="auto" w:fill="auto"/>
          </w:tcPr>
          <w:p w14:paraId="4CC54A7F" w14:textId="60DA61C3"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1.1.7 </w:t>
            </w:r>
            <w:r w:rsidRPr="00771EA4">
              <w:rPr>
                <w:rFonts w:cs="Arial"/>
                <w:sz w:val="18"/>
                <w:szCs w:val="18"/>
              </w:rPr>
              <w:t xml:space="preserve">There are management strategies in place capable of controlling the level of take. </w:t>
            </w:r>
          </w:p>
        </w:tc>
        <w:tc>
          <w:tcPr>
            <w:tcW w:w="3500" w:type="pct"/>
            <w:shd w:val="clear" w:color="auto" w:fill="FFC000"/>
          </w:tcPr>
          <w:p w14:paraId="54972B43" w14:textId="77777777" w:rsidR="005618E2" w:rsidRPr="00771EA4" w:rsidRDefault="005618E2" w:rsidP="00771EA4">
            <w:pPr>
              <w:spacing w:before="120" w:after="120"/>
              <w:contextualSpacing/>
              <w:rPr>
                <w:rFonts w:cs="Arial"/>
                <w:b/>
                <w:sz w:val="18"/>
                <w:szCs w:val="18"/>
              </w:rPr>
            </w:pPr>
            <w:r w:rsidRPr="00771EA4">
              <w:rPr>
                <w:rFonts w:cs="Arial"/>
                <w:b/>
                <w:sz w:val="18"/>
                <w:szCs w:val="18"/>
              </w:rPr>
              <w:t xml:space="preserve">Partially meets </w:t>
            </w:r>
          </w:p>
          <w:p w14:paraId="0F14F279" w14:textId="22DDE278" w:rsidR="002F7227" w:rsidRPr="00771EA4" w:rsidRDefault="005618E2" w:rsidP="00771EA4">
            <w:pPr>
              <w:spacing w:before="120" w:after="120"/>
              <w:contextualSpacing/>
              <w:rPr>
                <w:rFonts w:cs="Arial"/>
                <w:sz w:val="18"/>
                <w:szCs w:val="18"/>
              </w:rPr>
            </w:pPr>
            <w:r w:rsidRPr="00771EA4">
              <w:rPr>
                <w:rFonts w:cs="Arial"/>
                <w:sz w:val="18"/>
                <w:szCs w:val="18"/>
              </w:rPr>
              <w:t>Management strategies, including the input and output controls described above, are capable of controlling the level of take. Restrictions apply to the number of licences, harvesting method and gear, fishing seasons, and locations. The management regime will be improved once the anticipated harvest strategy is introduced.</w:t>
            </w:r>
          </w:p>
        </w:tc>
      </w:tr>
      <w:tr w:rsidR="002F7227" w:rsidRPr="00771EA4" w14:paraId="2457E862" w14:textId="77777777" w:rsidTr="00306CFF">
        <w:tc>
          <w:tcPr>
            <w:tcW w:w="1500" w:type="pct"/>
          </w:tcPr>
          <w:p w14:paraId="4099D757" w14:textId="158558AF"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1.1.8 </w:t>
            </w:r>
            <w:r w:rsidRPr="00771EA4">
              <w:rPr>
                <w:rFonts w:cs="Arial"/>
                <w:sz w:val="18"/>
                <w:szCs w:val="18"/>
              </w:rPr>
              <w:t>Fishing is conducted in a manner that does not threaten stocks of byproduct species.</w:t>
            </w:r>
          </w:p>
        </w:tc>
        <w:tc>
          <w:tcPr>
            <w:tcW w:w="3500" w:type="pct"/>
            <w:shd w:val="clear" w:color="auto" w:fill="92D050"/>
          </w:tcPr>
          <w:p w14:paraId="24CF240C" w14:textId="77777777" w:rsidR="00306CFF" w:rsidRPr="00771EA4" w:rsidRDefault="00306CFF" w:rsidP="00771EA4">
            <w:pPr>
              <w:spacing w:before="120" w:after="120"/>
              <w:contextualSpacing/>
              <w:rPr>
                <w:rFonts w:cs="Arial"/>
                <w:b/>
                <w:sz w:val="18"/>
                <w:szCs w:val="18"/>
              </w:rPr>
            </w:pPr>
            <w:r w:rsidRPr="00771EA4">
              <w:rPr>
                <w:rFonts w:cs="Arial"/>
                <w:b/>
                <w:sz w:val="18"/>
                <w:szCs w:val="18"/>
              </w:rPr>
              <w:t xml:space="preserve">Meets </w:t>
            </w:r>
          </w:p>
          <w:p w14:paraId="30F78FE4" w14:textId="5CFF42C8" w:rsidR="002F7227" w:rsidRPr="00771EA4" w:rsidRDefault="00306CFF" w:rsidP="00771EA4">
            <w:pPr>
              <w:spacing w:before="120" w:after="120"/>
              <w:contextualSpacing/>
              <w:rPr>
                <w:rFonts w:cs="Arial"/>
                <w:sz w:val="18"/>
                <w:szCs w:val="18"/>
              </w:rPr>
            </w:pPr>
            <w:r w:rsidRPr="00771EA4">
              <w:rPr>
                <w:rFonts w:cs="Arial"/>
                <w:sz w:val="18"/>
                <w:szCs w:val="18"/>
              </w:rPr>
              <w:t>Effort is low, and limits apply to the take of key byproduct species, particularly Spanish Mackerel and reef finfish species.</w:t>
            </w:r>
          </w:p>
        </w:tc>
      </w:tr>
      <w:tr w:rsidR="002F7227" w:rsidRPr="00771EA4" w14:paraId="2961A6DF" w14:textId="77777777" w:rsidTr="00056F5B">
        <w:tc>
          <w:tcPr>
            <w:tcW w:w="1500" w:type="pct"/>
            <w:gridSpan w:val="2"/>
            <w:shd w:val="clear" w:color="auto" w:fill="DAEEF3"/>
          </w:tcPr>
          <w:p w14:paraId="27314CF2" w14:textId="3A9D020E" w:rsidR="002F7227" w:rsidRPr="00771EA4" w:rsidRDefault="002F7227" w:rsidP="00771EA4">
            <w:pPr>
              <w:spacing w:before="120" w:after="120"/>
              <w:contextualSpacing/>
              <w:rPr>
                <w:rFonts w:cs="Arial"/>
                <w:sz w:val="18"/>
                <w:szCs w:val="18"/>
              </w:rPr>
            </w:pPr>
            <w:r w:rsidRPr="00771EA4">
              <w:rPr>
                <w:rFonts w:cs="Arial"/>
                <w:sz w:val="18"/>
                <w:szCs w:val="18"/>
              </w:rPr>
              <w:t xml:space="preserve">(Guidelines 1.1.1 to 1.1.7 should be applied to byproduct species to an appropriate level) </w:t>
            </w:r>
          </w:p>
        </w:tc>
      </w:tr>
      <w:tr w:rsidR="002F7227" w:rsidRPr="00771EA4" w14:paraId="4222D52C" w14:textId="77777777" w:rsidTr="00306CFF">
        <w:tc>
          <w:tcPr>
            <w:tcW w:w="1500" w:type="pct"/>
          </w:tcPr>
          <w:p w14:paraId="4861A5F6" w14:textId="5C13F703"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1.1.9 </w:t>
            </w:r>
            <w:r w:rsidRPr="00771EA4">
              <w:rPr>
                <w:rFonts w:cs="Arial"/>
                <w:sz w:val="18"/>
                <w:szCs w:val="18"/>
              </w:rPr>
              <w:t>The management response, considering uncertainties in the assessment and precautionary management actions, has a high chance of achieving the objective.</w:t>
            </w:r>
          </w:p>
        </w:tc>
        <w:tc>
          <w:tcPr>
            <w:tcW w:w="3500" w:type="pct"/>
            <w:shd w:val="clear" w:color="auto" w:fill="92D050"/>
          </w:tcPr>
          <w:p w14:paraId="56ACD03C" w14:textId="77777777" w:rsidR="00306CFF" w:rsidRPr="00771EA4" w:rsidRDefault="00306CFF" w:rsidP="00771EA4">
            <w:pPr>
              <w:spacing w:before="120" w:after="120"/>
              <w:contextualSpacing/>
              <w:rPr>
                <w:rFonts w:cs="Arial"/>
                <w:b/>
                <w:sz w:val="18"/>
                <w:szCs w:val="18"/>
              </w:rPr>
            </w:pPr>
            <w:r w:rsidRPr="00771EA4">
              <w:rPr>
                <w:rFonts w:cs="Arial"/>
                <w:b/>
                <w:sz w:val="18"/>
                <w:szCs w:val="18"/>
              </w:rPr>
              <w:t>Meets</w:t>
            </w:r>
          </w:p>
          <w:p w14:paraId="6EC2CC41" w14:textId="3EBD7C2B" w:rsidR="002F7227" w:rsidRPr="00771EA4" w:rsidRDefault="00306CFF" w:rsidP="00771EA4">
            <w:pPr>
              <w:spacing w:before="120" w:after="120"/>
              <w:contextualSpacing/>
              <w:rPr>
                <w:rFonts w:cs="Arial"/>
                <w:sz w:val="18"/>
                <w:szCs w:val="18"/>
              </w:rPr>
            </w:pPr>
            <w:r w:rsidRPr="00771EA4">
              <w:rPr>
                <w:rFonts w:cs="Arial"/>
                <w:bCs/>
                <w:sz w:val="18"/>
                <w:szCs w:val="18"/>
              </w:rPr>
              <w:t xml:space="preserve">The new Kaiar Management Plan </w:t>
            </w:r>
            <w:r w:rsidRPr="00771EA4">
              <w:rPr>
                <w:rFonts w:cs="Arial"/>
                <w:sz w:val="18"/>
                <w:szCs w:val="18"/>
              </w:rPr>
              <w:t>takes a suitably precautionary approach, and provides increased certainty that the fishery is likely to achieve the objective to maintain harvesting at an ecologically viable stock level.</w:t>
            </w:r>
          </w:p>
        </w:tc>
      </w:tr>
      <w:tr w:rsidR="002F7227" w:rsidRPr="00771EA4" w14:paraId="5014C200" w14:textId="77777777" w:rsidTr="00056F5B">
        <w:tc>
          <w:tcPr>
            <w:tcW w:w="1500" w:type="pct"/>
            <w:gridSpan w:val="2"/>
            <w:shd w:val="clear" w:color="auto" w:fill="DAEEF3"/>
          </w:tcPr>
          <w:p w14:paraId="4D58C0B1" w14:textId="130C052C" w:rsidR="002F7227" w:rsidRPr="00771EA4" w:rsidRDefault="002F7227" w:rsidP="00771EA4">
            <w:pPr>
              <w:spacing w:before="120" w:after="120"/>
              <w:contextualSpacing/>
              <w:rPr>
                <w:rFonts w:cs="Arial"/>
                <w:b/>
                <w:bCs/>
                <w:sz w:val="18"/>
                <w:szCs w:val="18"/>
              </w:rPr>
            </w:pPr>
            <w:r w:rsidRPr="00771EA4">
              <w:rPr>
                <w:rFonts w:cs="Arial"/>
                <w:b/>
                <w:bCs/>
                <w:sz w:val="18"/>
                <w:szCs w:val="18"/>
              </w:rPr>
              <w:t>If overfished, go to Objective 2:</w:t>
            </w:r>
          </w:p>
          <w:p w14:paraId="60E5199F" w14:textId="7891F90B" w:rsidR="002F7227" w:rsidRPr="00771EA4" w:rsidRDefault="002F7227" w:rsidP="00771EA4">
            <w:pPr>
              <w:spacing w:before="120" w:after="120"/>
              <w:contextualSpacing/>
              <w:rPr>
                <w:rFonts w:cs="Arial"/>
                <w:b/>
                <w:bCs/>
                <w:sz w:val="18"/>
                <w:szCs w:val="18"/>
              </w:rPr>
            </w:pPr>
            <w:r w:rsidRPr="00771EA4">
              <w:rPr>
                <w:rFonts w:cs="Arial"/>
                <w:b/>
                <w:bCs/>
                <w:sz w:val="18"/>
                <w:szCs w:val="18"/>
              </w:rPr>
              <w:t>If not overfished, go to PRINCIPLE 2:</w:t>
            </w:r>
          </w:p>
        </w:tc>
      </w:tr>
      <w:tr w:rsidR="002F7227" w:rsidRPr="00771EA4" w14:paraId="4A7FBAAA" w14:textId="77777777" w:rsidTr="00056F5B">
        <w:tc>
          <w:tcPr>
            <w:tcW w:w="1500" w:type="pct"/>
            <w:gridSpan w:val="2"/>
            <w:shd w:val="clear" w:color="auto" w:fill="B6DDE8"/>
          </w:tcPr>
          <w:p w14:paraId="476360A7" w14:textId="7C739116" w:rsidR="002F7227" w:rsidRPr="00771EA4" w:rsidRDefault="002F7227" w:rsidP="00771EA4">
            <w:pPr>
              <w:spacing w:before="120" w:after="120"/>
              <w:contextualSpacing/>
              <w:rPr>
                <w:rFonts w:cs="Arial"/>
                <w:b/>
                <w:bCs/>
                <w:sz w:val="18"/>
                <w:szCs w:val="18"/>
              </w:rPr>
            </w:pPr>
            <w:r w:rsidRPr="00771EA4">
              <w:rPr>
                <w:rFonts w:cs="Arial"/>
                <w:b/>
                <w:bCs/>
                <w:sz w:val="18"/>
                <w:szCs w:val="18"/>
              </w:rPr>
              <w:t xml:space="preserve">Objective 2 - </w:t>
            </w:r>
            <w:r w:rsidRPr="00771EA4">
              <w:rPr>
                <w:rFonts w:cs="Arial"/>
                <w:sz w:val="18"/>
                <w:szCs w:val="18"/>
              </w:rPr>
              <w:t xml:space="preserve">Where the fished stock(s) are below a defined reference point, the fishery will be managed to promote recovery to ecologically viable stock levels within nominated timeframes. </w:t>
            </w:r>
          </w:p>
        </w:tc>
      </w:tr>
      <w:tr w:rsidR="002F7227" w:rsidRPr="00771EA4" w14:paraId="36CC6979" w14:textId="77777777" w:rsidTr="00056F5B">
        <w:tc>
          <w:tcPr>
            <w:tcW w:w="1500" w:type="pct"/>
            <w:gridSpan w:val="2"/>
            <w:shd w:val="clear" w:color="auto" w:fill="DAEEF3"/>
          </w:tcPr>
          <w:p w14:paraId="2128D6FD" w14:textId="1B213DAA"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Management responses </w:t>
            </w:r>
          </w:p>
        </w:tc>
      </w:tr>
      <w:tr w:rsidR="002F7227" w:rsidRPr="00771EA4" w14:paraId="51B761D2" w14:textId="77777777" w:rsidTr="00056F5B">
        <w:tc>
          <w:tcPr>
            <w:tcW w:w="1500" w:type="pct"/>
            <w:tcBorders>
              <w:bottom w:val="single" w:sz="4" w:space="0" w:color="auto"/>
            </w:tcBorders>
          </w:tcPr>
          <w:p w14:paraId="5553280C" w14:textId="6426A75B"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1.2.1 </w:t>
            </w:r>
            <w:r w:rsidRPr="00771EA4">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55D48C27"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170C6625" w14:textId="56118C35" w:rsidR="002F7227" w:rsidRPr="00771EA4" w:rsidRDefault="00E56D35" w:rsidP="00771EA4">
            <w:pPr>
              <w:spacing w:before="120" w:after="120"/>
              <w:contextualSpacing/>
              <w:rPr>
                <w:rFonts w:cs="Arial"/>
                <w:sz w:val="18"/>
                <w:szCs w:val="18"/>
              </w:rPr>
            </w:pPr>
            <w:r w:rsidRPr="00771EA4">
              <w:rPr>
                <w:rFonts w:cs="Arial"/>
                <w:sz w:val="18"/>
                <w:szCs w:val="18"/>
              </w:rPr>
              <w:t>No target or byproduct species stock is considered overfished or subject to overfishing (</w:t>
            </w:r>
            <w:r w:rsidRPr="00771EA4">
              <w:rPr>
                <w:rStyle w:val="Hyperlink"/>
                <w:rFonts w:cs="Arial"/>
                <w:color w:val="auto"/>
                <w:sz w:val="18"/>
                <w:szCs w:val="18"/>
                <w:u w:val="none"/>
              </w:rPr>
              <w:t>Patterson et al. 2017; 2018</w:t>
            </w:r>
            <w:r w:rsidRPr="00771EA4">
              <w:rPr>
                <w:rFonts w:cs="Arial"/>
                <w:sz w:val="18"/>
                <w:szCs w:val="18"/>
              </w:rPr>
              <w:t>).</w:t>
            </w:r>
          </w:p>
        </w:tc>
      </w:tr>
      <w:tr w:rsidR="002F7227" w:rsidRPr="00771EA4" w14:paraId="6B177681" w14:textId="77777777" w:rsidTr="00056F5B">
        <w:tc>
          <w:tcPr>
            <w:tcW w:w="1500" w:type="pct"/>
            <w:tcBorders>
              <w:bottom w:val="single" w:sz="4" w:space="0" w:color="auto"/>
            </w:tcBorders>
          </w:tcPr>
          <w:p w14:paraId="7B9BD7E1" w14:textId="5825B7FB"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1.2.2 </w:t>
            </w:r>
            <w:r w:rsidRPr="00771EA4">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2F5392F4"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24B5BCC4" w14:textId="343973F5" w:rsidR="002F7227" w:rsidRPr="00771EA4" w:rsidRDefault="00E56D35" w:rsidP="00771EA4">
            <w:pPr>
              <w:spacing w:before="120" w:after="120"/>
              <w:contextualSpacing/>
              <w:rPr>
                <w:rFonts w:cs="Arial"/>
                <w:sz w:val="18"/>
                <w:szCs w:val="18"/>
              </w:rPr>
            </w:pPr>
            <w:r w:rsidRPr="00771EA4">
              <w:rPr>
                <w:rFonts w:cs="Arial"/>
                <w:sz w:val="18"/>
                <w:szCs w:val="18"/>
              </w:rPr>
              <w:t>No target or byproduct species stock is considered overfished or subject to overfishing (</w:t>
            </w:r>
            <w:r w:rsidRPr="00771EA4">
              <w:rPr>
                <w:rStyle w:val="Hyperlink"/>
                <w:rFonts w:cs="Arial"/>
                <w:color w:val="auto"/>
                <w:sz w:val="18"/>
                <w:szCs w:val="18"/>
                <w:u w:val="none"/>
              </w:rPr>
              <w:t>Patterson et al. 2017; 2018</w:t>
            </w:r>
            <w:r w:rsidRPr="00771EA4">
              <w:rPr>
                <w:rFonts w:cs="Arial"/>
                <w:sz w:val="18"/>
                <w:szCs w:val="18"/>
              </w:rPr>
              <w:t>).</w:t>
            </w:r>
          </w:p>
        </w:tc>
      </w:tr>
      <w:tr w:rsidR="002F7227" w:rsidRPr="00771EA4" w14:paraId="79CFA58D" w14:textId="77777777" w:rsidTr="00056F5B">
        <w:tc>
          <w:tcPr>
            <w:tcW w:w="1500" w:type="pct"/>
            <w:gridSpan w:val="2"/>
            <w:tcBorders>
              <w:top w:val="single" w:sz="4" w:space="0" w:color="auto"/>
            </w:tcBorders>
            <w:shd w:val="clear" w:color="auto" w:fill="B2A1C7"/>
          </w:tcPr>
          <w:p w14:paraId="315DE2B9" w14:textId="4F6777BF" w:rsidR="002F7227" w:rsidRPr="00771EA4" w:rsidRDefault="002F7227" w:rsidP="00771EA4">
            <w:pPr>
              <w:autoSpaceDE w:val="0"/>
              <w:autoSpaceDN w:val="0"/>
              <w:adjustRightInd w:val="0"/>
              <w:spacing w:before="120" w:after="120"/>
              <w:contextualSpacing/>
              <w:rPr>
                <w:rFonts w:cs="Arial"/>
                <w:sz w:val="18"/>
                <w:szCs w:val="18"/>
              </w:rPr>
            </w:pPr>
            <w:r w:rsidRPr="00771EA4">
              <w:rPr>
                <w:rFonts w:cs="Arial"/>
                <w:b/>
                <w:bCs/>
                <w:sz w:val="18"/>
                <w:szCs w:val="18"/>
              </w:rPr>
              <w:t xml:space="preserve">PRINCIPLE 2 - </w:t>
            </w:r>
            <w:r w:rsidRPr="00771EA4">
              <w:rPr>
                <w:rFonts w:cs="Arial"/>
                <w:sz w:val="18"/>
                <w:szCs w:val="18"/>
              </w:rPr>
              <w:t>Fishing operations should be managed to minimise their impact on the structure, productivity, function and biological diversity of the ecosystem.</w:t>
            </w:r>
          </w:p>
        </w:tc>
      </w:tr>
      <w:tr w:rsidR="002F7227" w:rsidRPr="00771EA4" w14:paraId="5D87684C" w14:textId="77777777" w:rsidTr="00056F5B">
        <w:tc>
          <w:tcPr>
            <w:tcW w:w="1500" w:type="pct"/>
            <w:gridSpan w:val="2"/>
            <w:shd w:val="clear" w:color="auto" w:fill="CCC0D9"/>
          </w:tcPr>
          <w:p w14:paraId="1117EA62" w14:textId="1CC6727E" w:rsidR="002F7227" w:rsidRPr="00771EA4" w:rsidRDefault="002F7227" w:rsidP="00771EA4">
            <w:pPr>
              <w:autoSpaceDE w:val="0"/>
              <w:autoSpaceDN w:val="0"/>
              <w:adjustRightInd w:val="0"/>
              <w:spacing w:before="120" w:after="120"/>
              <w:contextualSpacing/>
              <w:rPr>
                <w:rFonts w:cs="Arial"/>
                <w:sz w:val="18"/>
                <w:szCs w:val="18"/>
              </w:rPr>
            </w:pPr>
            <w:r w:rsidRPr="00771EA4">
              <w:rPr>
                <w:rFonts w:cs="Arial"/>
                <w:b/>
                <w:bCs/>
                <w:sz w:val="18"/>
                <w:szCs w:val="18"/>
              </w:rPr>
              <w:t xml:space="preserve">Objective 1 - </w:t>
            </w:r>
            <w:r w:rsidRPr="00771EA4">
              <w:rPr>
                <w:rFonts w:cs="Arial"/>
                <w:sz w:val="18"/>
                <w:szCs w:val="18"/>
              </w:rPr>
              <w:t>The fishery is conducted in a manner that does not threaten bycatch species.</w:t>
            </w:r>
          </w:p>
        </w:tc>
      </w:tr>
      <w:tr w:rsidR="002F7227" w:rsidRPr="00771EA4" w14:paraId="0E8276E1" w14:textId="77777777" w:rsidTr="00056F5B">
        <w:tc>
          <w:tcPr>
            <w:tcW w:w="1500" w:type="pct"/>
            <w:gridSpan w:val="2"/>
            <w:shd w:val="clear" w:color="auto" w:fill="E5DFEC"/>
          </w:tcPr>
          <w:p w14:paraId="2EB91C61" w14:textId="551E02EC"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Information requirements</w:t>
            </w:r>
          </w:p>
        </w:tc>
      </w:tr>
      <w:tr w:rsidR="002F7227" w:rsidRPr="00771EA4" w14:paraId="5E08C7C1" w14:textId="77777777" w:rsidTr="00056F5B">
        <w:tc>
          <w:tcPr>
            <w:tcW w:w="1500" w:type="pct"/>
          </w:tcPr>
          <w:p w14:paraId="1F0D0CE5" w14:textId="52D493E9" w:rsidR="002F7227" w:rsidRPr="00771EA4" w:rsidRDefault="002F7227" w:rsidP="00771EA4">
            <w:pPr>
              <w:spacing w:before="120" w:after="120"/>
              <w:contextualSpacing/>
              <w:rPr>
                <w:rFonts w:cs="Arial"/>
                <w:sz w:val="18"/>
                <w:szCs w:val="18"/>
              </w:rPr>
            </w:pPr>
            <w:r w:rsidRPr="00771EA4">
              <w:rPr>
                <w:rFonts w:cs="Arial"/>
                <w:b/>
                <w:bCs/>
                <w:i/>
                <w:iCs/>
                <w:sz w:val="18"/>
                <w:szCs w:val="18"/>
              </w:rPr>
              <w:lastRenderedPageBreak/>
              <w:t xml:space="preserve">2.1.1 </w:t>
            </w:r>
            <w:r w:rsidRPr="00771EA4">
              <w:rPr>
                <w:rFonts w:cs="Arial"/>
                <w:sz w:val="18"/>
                <w:szCs w:val="18"/>
              </w:rPr>
              <w:t>Reliable information, appropriate to the scale of the fishery, is collected on the composition and abundance of bycatch.</w:t>
            </w:r>
          </w:p>
        </w:tc>
        <w:tc>
          <w:tcPr>
            <w:tcW w:w="3500" w:type="pct"/>
            <w:shd w:val="clear" w:color="auto" w:fill="auto"/>
          </w:tcPr>
          <w:p w14:paraId="218C3EEB"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2508CF63" w14:textId="583EFB5E" w:rsidR="002F7227" w:rsidRPr="00771EA4" w:rsidRDefault="00E56D35" w:rsidP="00771EA4">
            <w:pPr>
              <w:spacing w:before="120" w:after="120"/>
              <w:contextualSpacing/>
              <w:rPr>
                <w:rFonts w:cs="Arial"/>
                <w:sz w:val="18"/>
                <w:szCs w:val="18"/>
              </w:rPr>
            </w:pPr>
            <w:r w:rsidRPr="00771EA4">
              <w:rPr>
                <w:rFonts w:cs="Arial"/>
                <w:sz w:val="18"/>
                <w:szCs w:val="18"/>
              </w:rPr>
              <w:t>Hand collection methods (hand-held snares, spears and scoop nets) are highly selective, minimising potential for interactions with bycatch. AFMA’s ecological risk management strategy concluded the effect of fishing on</w:t>
            </w:r>
            <w:r w:rsidR="0000584C" w:rsidRPr="00771EA4">
              <w:rPr>
                <w:rFonts w:cs="Arial"/>
                <w:sz w:val="18"/>
                <w:szCs w:val="18"/>
              </w:rPr>
              <w:t xml:space="preserve"> bycatch species is negligible</w:t>
            </w:r>
            <w:r w:rsidRPr="00771EA4">
              <w:rPr>
                <w:rFonts w:cs="Arial"/>
                <w:sz w:val="18"/>
                <w:szCs w:val="18"/>
              </w:rPr>
              <w:t>.</w:t>
            </w:r>
          </w:p>
        </w:tc>
      </w:tr>
      <w:tr w:rsidR="002F7227" w:rsidRPr="00771EA4" w14:paraId="5A548CAF" w14:textId="77777777" w:rsidTr="00056F5B">
        <w:tc>
          <w:tcPr>
            <w:tcW w:w="1500" w:type="pct"/>
            <w:gridSpan w:val="2"/>
            <w:shd w:val="clear" w:color="auto" w:fill="E5DFEC"/>
          </w:tcPr>
          <w:p w14:paraId="569CD998" w14:textId="0E7919DE"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Assessment </w:t>
            </w:r>
          </w:p>
        </w:tc>
      </w:tr>
      <w:tr w:rsidR="002F7227" w:rsidRPr="00771EA4" w14:paraId="1D967E4E" w14:textId="77777777" w:rsidTr="00056F5B">
        <w:tc>
          <w:tcPr>
            <w:tcW w:w="1500" w:type="pct"/>
          </w:tcPr>
          <w:p w14:paraId="14903CA2" w14:textId="4711CDF0"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2.1.2 </w:t>
            </w:r>
            <w:r w:rsidRPr="00771EA4">
              <w:rPr>
                <w:rFonts w:cs="Arial"/>
                <w:sz w:val="18"/>
                <w:szCs w:val="18"/>
              </w:rPr>
              <w:t>There is a risk analysis of the bycatch with respect to its vulnerability to fishing.</w:t>
            </w:r>
          </w:p>
        </w:tc>
        <w:tc>
          <w:tcPr>
            <w:tcW w:w="3500" w:type="pct"/>
            <w:shd w:val="clear" w:color="auto" w:fill="auto"/>
          </w:tcPr>
          <w:p w14:paraId="029C788A"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685B9CAD" w14:textId="0A7CB6AD" w:rsidR="002F7227" w:rsidRPr="00771EA4" w:rsidRDefault="00E56D35" w:rsidP="00771EA4">
            <w:pPr>
              <w:spacing w:before="120" w:after="120"/>
              <w:contextualSpacing/>
              <w:rPr>
                <w:rFonts w:cs="Arial"/>
                <w:sz w:val="18"/>
                <w:szCs w:val="18"/>
              </w:rPr>
            </w:pPr>
            <w:r w:rsidRPr="00771EA4">
              <w:rPr>
                <w:rFonts w:cs="Arial"/>
                <w:sz w:val="18"/>
                <w:szCs w:val="18"/>
              </w:rPr>
              <w:t>Hand collection methods (hand-held snares, spears and scoop nets) are highly selective, minimising potential for interactions with bycatch. AFMA’s ecological risk management strategy concluded the effect of fishing on</w:t>
            </w:r>
            <w:r w:rsidR="0000584C" w:rsidRPr="00771EA4">
              <w:rPr>
                <w:rFonts w:cs="Arial"/>
                <w:sz w:val="18"/>
                <w:szCs w:val="18"/>
              </w:rPr>
              <w:t xml:space="preserve"> bycatch species is negligible</w:t>
            </w:r>
            <w:r w:rsidRPr="00771EA4">
              <w:rPr>
                <w:rFonts w:cs="Arial"/>
                <w:sz w:val="18"/>
                <w:szCs w:val="18"/>
              </w:rPr>
              <w:t>.</w:t>
            </w:r>
          </w:p>
        </w:tc>
      </w:tr>
      <w:tr w:rsidR="002F7227" w:rsidRPr="00771EA4" w14:paraId="6992A61D" w14:textId="77777777" w:rsidTr="00056F5B">
        <w:tc>
          <w:tcPr>
            <w:tcW w:w="1500" w:type="pct"/>
            <w:gridSpan w:val="2"/>
            <w:shd w:val="clear" w:color="auto" w:fill="E5DFEC"/>
          </w:tcPr>
          <w:p w14:paraId="31782791" w14:textId="07651159"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Management responses</w:t>
            </w:r>
          </w:p>
        </w:tc>
      </w:tr>
      <w:tr w:rsidR="002F7227" w:rsidRPr="00771EA4" w14:paraId="6D4F0012" w14:textId="77777777" w:rsidTr="00056F5B">
        <w:tc>
          <w:tcPr>
            <w:tcW w:w="1500" w:type="pct"/>
          </w:tcPr>
          <w:p w14:paraId="01AF2695" w14:textId="1F27C53F"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2.1.3 </w:t>
            </w:r>
            <w:r w:rsidRPr="00771EA4">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auto"/>
          </w:tcPr>
          <w:p w14:paraId="0D5776DA"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2F29AFEE" w14:textId="72B08D5F" w:rsidR="002F7227" w:rsidRPr="00771EA4" w:rsidRDefault="00E56D35" w:rsidP="00771EA4">
            <w:pPr>
              <w:spacing w:before="120" w:after="120"/>
              <w:contextualSpacing/>
              <w:rPr>
                <w:rFonts w:cs="Arial"/>
                <w:sz w:val="18"/>
                <w:szCs w:val="18"/>
              </w:rPr>
            </w:pPr>
            <w:r w:rsidRPr="00771EA4">
              <w:rPr>
                <w:rFonts w:cs="Arial"/>
                <w:sz w:val="18"/>
                <w:szCs w:val="18"/>
              </w:rPr>
              <w:t>Hand collection methods (hand-held snares, spears and scoop nets) are highly selective, minimising potential for interactions with bycatch. AFMA’s ecological risk management strategy concluded the effect of fishing on</w:t>
            </w:r>
            <w:r w:rsidR="0000584C" w:rsidRPr="00771EA4">
              <w:rPr>
                <w:rFonts w:cs="Arial"/>
                <w:sz w:val="18"/>
                <w:szCs w:val="18"/>
              </w:rPr>
              <w:t xml:space="preserve"> bycatch species is negligible</w:t>
            </w:r>
            <w:r w:rsidRPr="00771EA4">
              <w:rPr>
                <w:rFonts w:cs="Arial"/>
                <w:sz w:val="18"/>
                <w:szCs w:val="18"/>
              </w:rPr>
              <w:t>.</w:t>
            </w:r>
          </w:p>
        </w:tc>
      </w:tr>
      <w:tr w:rsidR="002F7227" w:rsidRPr="00771EA4" w14:paraId="5C320E4B" w14:textId="77777777" w:rsidTr="00056F5B">
        <w:tc>
          <w:tcPr>
            <w:tcW w:w="1500" w:type="pct"/>
          </w:tcPr>
          <w:p w14:paraId="67507739" w14:textId="0CB60F79"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2.1.4 </w:t>
            </w:r>
            <w:r w:rsidRPr="00771EA4">
              <w:rPr>
                <w:rFonts w:cs="Arial"/>
                <w:sz w:val="18"/>
                <w:szCs w:val="18"/>
              </w:rPr>
              <w:t xml:space="preserve">An indicator group of bycatch species is monitored. </w:t>
            </w:r>
          </w:p>
        </w:tc>
        <w:tc>
          <w:tcPr>
            <w:tcW w:w="3500" w:type="pct"/>
            <w:shd w:val="clear" w:color="auto" w:fill="auto"/>
          </w:tcPr>
          <w:p w14:paraId="56C0A749"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71A1832B" w14:textId="2F7A9F6A" w:rsidR="002F7227" w:rsidRPr="00771EA4" w:rsidRDefault="00E56D35" w:rsidP="00771EA4">
            <w:pPr>
              <w:spacing w:before="120" w:after="120"/>
              <w:contextualSpacing/>
              <w:rPr>
                <w:rFonts w:cs="Arial"/>
                <w:sz w:val="18"/>
                <w:szCs w:val="18"/>
              </w:rPr>
            </w:pPr>
            <w:r w:rsidRPr="00771EA4">
              <w:rPr>
                <w:rFonts w:cs="Arial"/>
                <w:sz w:val="18"/>
                <w:szCs w:val="18"/>
              </w:rPr>
              <w:t>AFMA’s ecological risk management strategy concluded the effect of fishing on</w:t>
            </w:r>
            <w:r w:rsidR="0000584C" w:rsidRPr="00771EA4">
              <w:rPr>
                <w:rFonts w:cs="Arial"/>
                <w:sz w:val="18"/>
                <w:szCs w:val="18"/>
              </w:rPr>
              <w:t xml:space="preserve"> bycatch species is negligible</w:t>
            </w:r>
            <w:r w:rsidRPr="00771EA4">
              <w:rPr>
                <w:rFonts w:cs="Arial"/>
                <w:sz w:val="18"/>
                <w:szCs w:val="18"/>
              </w:rPr>
              <w:t>.</w:t>
            </w:r>
          </w:p>
        </w:tc>
      </w:tr>
      <w:tr w:rsidR="002F7227" w:rsidRPr="00771EA4" w14:paraId="3677D1E6" w14:textId="77777777" w:rsidTr="00056F5B">
        <w:tc>
          <w:tcPr>
            <w:tcW w:w="1500" w:type="pct"/>
          </w:tcPr>
          <w:p w14:paraId="075B2EE3" w14:textId="23DC57B3"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2.1.5 </w:t>
            </w:r>
            <w:r w:rsidRPr="00771EA4">
              <w:rPr>
                <w:rFonts w:cs="Arial"/>
                <w:sz w:val="18"/>
                <w:szCs w:val="18"/>
              </w:rPr>
              <w:t>There are decision rules that trigger additional management measures when there are significant perturbations in the indicator species numbers</w:t>
            </w:r>
            <w:r w:rsidRPr="00771EA4">
              <w:rPr>
                <w:rFonts w:cs="Arial"/>
                <w:i/>
                <w:iCs/>
                <w:sz w:val="18"/>
                <w:szCs w:val="18"/>
              </w:rPr>
              <w:t xml:space="preserve">. </w:t>
            </w:r>
          </w:p>
        </w:tc>
        <w:tc>
          <w:tcPr>
            <w:tcW w:w="3500" w:type="pct"/>
            <w:shd w:val="clear" w:color="auto" w:fill="auto"/>
          </w:tcPr>
          <w:p w14:paraId="54908443" w14:textId="77777777" w:rsidR="00E56D35" w:rsidRPr="00771EA4" w:rsidRDefault="00E56D35" w:rsidP="00771EA4">
            <w:pPr>
              <w:spacing w:before="120" w:after="120"/>
              <w:contextualSpacing/>
              <w:rPr>
                <w:rFonts w:cs="Arial"/>
                <w:b/>
                <w:sz w:val="18"/>
                <w:szCs w:val="18"/>
              </w:rPr>
            </w:pPr>
            <w:r w:rsidRPr="00771EA4">
              <w:rPr>
                <w:rFonts w:cs="Arial"/>
                <w:b/>
                <w:sz w:val="18"/>
                <w:szCs w:val="18"/>
              </w:rPr>
              <w:t>Not applicable</w:t>
            </w:r>
          </w:p>
          <w:p w14:paraId="54B81E86" w14:textId="3FB22F01" w:rsidR="002F7227" w:rsidRPr="00771EA4" w:rsidRDefault="00E56D35" w:rsidP="00771EA4">
            <w:pPr>
              <w:spacing w:before="120" w:after="120"/>
              <w:contextualSpacing/>
              <w:rPr>
                <w:rFonts w:cs="Arial"/>
                <w:sz w:val="18"/>
                <w:szCs w:val="18"/>
              </w:rPr>
            </w:pPr>
            <w:r w:rsidRPr="00771EA4">
              <w:rPr>
                <w:rFonts w:cs="Arial"/>
                <w:sz w:val="18"/>
                <w:szCs w:val="18"/>
              </w:rPr>
              <w:t>AFMA’s ecological risk management strategy concluded the effect of fishing on</w:t>
            </w:r>
            <w:r w:rsidR="0000584C" w:rsidRPr="00771EA4">
              <w:rPr>
                <w:rFonts w:cs="Arial"/>
                <w:sz w:val="18"/>
                <w:szCs w:val="18"/>
              </w:rPr>
              <w:t xml:space="preserve"> bycatch species is negligible</w:t>
            </w:r>
            <w:r w:rsidRPr="00771EA4">
              <w:rPr>
                <w:rFonts w:cs="Arial"/>
                <w:sz w:val="18"/>
                <w:szCs w:val="18"/>
              </w:rPr>
              <w:t>.</w:t>
            </w:r>
          </w:p>
        </w:tc>
      </w:tr>
      <w:tr w:rsidR="002F7227" w:rsidRPr="00771EA4" w14:paraId="31CCE05E" w14:textId="77777777" w:rsidTr="00DC3BD8">
        <w:tc>
          <w:tcPr>
            <w:tcW w:w="1500" w:type="pct"/>
          </w:tcPr>
          <w:p w14:paraId="2DBC2884" w14:textId="6D4D8D2E"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2.1.6 </w:t>
            </w:r>
            <w:r w:rsidRPr="00771EA4">
              <w:rPr>
                <w:rFonts w:cs="Arial"/>
                <w:sz w:val="18"/>
                <w:szCs w:val="18"/>
              </w:rPr>
              <w:t>The management response, considering uncertainties in the assessment and precautionary management actions, has a high chance of achieving the objective.</w:t>
            </w:r>
          </w:p>
        </w:tc>
        <w:tc>
          <w:tcPr>
            <w:tcW w:w="3500" w:type="pct"/>
            <w:shd w:val="clear" w:color="auto" w:fill="92D050"/>
          </w:tcPr>
          <w:p w14:paraId="57AC729D" w14:textId="071BD146" w:rsidR="00DC3BD8" w:rsidRPr="00771EA4" w:rsidRDefault="00CA2946" w:rsidP="00771EA4">
            <w:pPr>
              <w:spacing w:before="120" w:after="120"/>
              <w:contextualSpacing/>
              <w:rPr>
                <w:rFonts w:cs="Arial"/>
                <w:b/>
                <w:sz w:val="18"/>
                <w:szCs w:val="18"/>
              </w:rPr>
            </w:pPr>
            <w:r w:rsidRPr="00771EA4">
              <w:rPr>
                <w:rFonts w:cs="Arial"/>
                <w:b/>
                <w:sz w:val="18"/>
                <w:szCs w:val="18"/>
              </w:rPr>
              <w:t>Meets</w:t>
            </w:r>
          </w:p>
          <w:p w14:paraId="76BC5319" w14:textId="0DB5D79E" w:rsidR="002F7227" w:rsidRPr="00771EA4" w:rsidRDefault="00DC3BD8" w:rsidP="00771EA4">
            <w:pPr>
              <w:spacing w:before="120" w:after="120"/>
              <w:contextualSpacing/>
              <w:rPr>
                <w:rFonts w:cs="Arial"/>
                <w:sz w:val="18"/>
                <w:szCs w:val="18"/>
              </w:rPr>
            </w:pPr>
            <w:r w:rsidRPr="00771EA4">
              <w:rPr>
                <w:rFonts w:cs="Arial"/>
                <w:sz w:val="18"/>
                <w:szCs w:val="18"/>
              </w:rPr>
              <w:t>There is no or very minimal bycatch, therefore the management regime is likely to achieve the objective to conduct the fishery in a manner that does not threaten bycatch species.</w:t>
            </w:r>
          </w:p>
        </w:tc>
      </w:tr>
      <w:tr w:rsidR="002F7227" w:rsidRPr="00771EA4" w14:paraId="6B7593D3" w14:textId="77777777" w:rsidTr="00056F5B">
        <w:tc>
          <w:tcPr>
            <w:tcW w:w="1500" w:type="pct"/>
            <w:gridSpan w:val="2"/>
            <w:shd w:val="clear" w:color="auto" w:fill="CCC0D9"/>
          </w:tcPr>
          <w:p w14:paraId="1BC83A69" w14:textId="10B17C38" w:rsidR="002F7227" w:rsidRPr="00771EA4" w:rsidRDefault="002F7227" w:rsidP="00771EA4">
            <w:pPr>
              <w:spacing w:before="120" w:after="120"/>
              <w:contextualSpacing/>
              <w:rPr>
                <w:rFonts w:cs="Arial"/>
                <w:b/>
                <w:bCs/>
                <w:sz w:val="18"/>
                <w:szCs w:val="18"/>
              </w:rPr>
            </w:pPr>
            <w:r w:rsidRPr="00771EA4">
              <w:rPr>
                <w:rFonts w:cs="Arial"/>
                <w:b/>
                <w:bCs/>
                <w:sz w:val="18"/>
                <w:szCs w:val="18"/>
              </w:rPr>
              <w:t xml:space="preserve">Objective 2 - </w:t>
            </w:r>
            <w:r w:rsidRPr="00771EA4">
              <w:rPr>
                <w:rFonts w:cs="Arial"/>
                <w:sz w:val="18"/>
                <w:szCs w:val="18"/>
              </w:rPr>
              <w:t>The fishery is conducted in a manner that avoids mortality of, or injuries to, endangered, threatened or protected species and avoids or minimises impacts on threatened ecological communities.</w:t>
            </w:r>
          </w:p>
        </w:tc>
      </w:tr>
      <w:tr w:rsidR="002F7227" w:rsidRPr="00771EA4" w14:paraId="73413938" w14:textId="77777777" w:rsidTr="00056F5B">
        <w:tc>
          <w:tcPr>
            <w:tcW w:w="1500" w:type="pct"/>
            <w:gridSpan w:val="2"/>
            <w:shd w:val="clear" w:color="auto" w:fill="E5DFEC"/>
          </w:tcPr>
          <w:p w14:paraId="18B50303" w14:textId="651F5086"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Information requirements </w:t>
            </w:r>
          </w:p>
        </w:tc>
      </w:tr>
      <w:tr w:rsidR="002F7227" w:rsidRPr="00771EA4" w14:paraId="6761C457" w14:textId="77777777" w:rsidTr="003518F8">
        <w:tc>
          <w:tcPr>
            <w:tcW w:w="1500" w:type="pct"/>
            <w:shd w:val="clear" w:color="auto" w:fill="auto"/>
          </w:tcPr>
          <w:p w14:paraId="46BCF310" w14:textId="3FCFCF32"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2.2.1 </w:t>
            </w:r>
            <w:r w:rsidRPr="00771EA4">
              <w:rPr>
                <w:rFonts w:cs="Arial"/>
                <w:sz w:val="18"/>
                <w:szCs w:val="18"/>
              </w:rPr>
              <w:t xml:space="preserve">Reliable information is collected on the interaction with endangered, threatened or protected species and threatened ecological communities. </w:t>
            </w:r>
          </w:p>
        </w:tc>
        <w:tc>
          <w:tcPr>
            <w:tcW w:w="3500" w:type="pct"/>
            <w:shd w:val="clear" w:color="auto" w:fill="92D050"/>
          </w:tcPr>
          <w:p w14:paraId="005089B3" w14:textId="3AEE5F73" w:rsidR="00BC7560" w:rsidRPr="00771EA4" w:rsidRDefault="003518F8" w:rsidP="00771EA4">
            <w:pPr>
              <w:spacing w:before="120" w:after="120"/>
              <w:contextualSpacing/>
              <w:rPr>
                <w:rFonts w:cs="Arial"/>
                <w:b/>
                <w:sz w:val="18"/>
                <w:szCs w:val="18"/>
              </w:rPr>
            </w:pPr>
            <w:r w:rsidRPr="00771EA4">
              <w:rPr>
                <w:rFonts w:cs="Arial"/>
                <w:b/>
                <w:sz w:val="18"/>
                <w:szCs w:val="18"/>
              </w:rPr>
              <w:t>M</w:t>
            </w:r>
            <w:r w:rsidR="00BC7560" w:rsidRPr="00771EA4">
              <w:rPr>
                <w:rFonts w:cs="Arial"/>
                <w:b/>
                <w:sz w:val="18"/>
                <w:szCs w:val="18"/>
              </w:rPr>
              <w:t>eets</w:t>
            </w:r>
          </w:p>
          <w:p w14:paraId="0BAF5D8E" w14:textId="77777777" w:rsidR="003518F8" w:rsidRPr="00771EA4" w:rsidRDefault="003518F8" w:rsidP="00771EA4">
            <w:pPr>
              <w:spacing w:before="120" w:after="120"/>
              <w:contextualSpacing/>
              <w:rPr>
                <w:rFonts w:cs="Arial"/>
                <w:sz w:val="18"/>
                <w:szCs w:val="18"/>
              </w:rPr>
            </w:pPr>
            <w:r w:rsidRPr="00771EA4">
              <w:rPr>
                <w:rFonts w:cs="Arial"/>
                <w:sz w:val="18"/>
                <w:szCs w:val="18"/>
              </w:rPr>
              <w:t xml:space="preserve">There have been no reported interactions with threatened, endangered or protected species (TEPS) or threatened ecological communities (TECs), and existing management measures that restrict harvesting and gear is likely to mitigate any interactions. This is supported by the ecological risk assessment, which indicates the fishery is unlikely to have a detrimental impact on any non-target species or the wider marine environment (Furlani et al. 2007). </w:t>
            </w:r>
          </w:p>
          <w:p w14:paraId="703CCBC2" w14:textId="0974B4E0" w:rsidR="002F7227" w:rsidRPr="00771EA4" w:rsidRDefault="003518F8" w:rsidP="00771EA4">
            <w:pPr>
              <w:spacing w:before="120" w:after="120"/>
              <w:contextualSpacing/>
              <w:rPr>
                <w:rFonts w:cs="Arial"/>
                <w:sz w:val="18"/>
                <w:szCs w:val="18"/>
              </w:rPr>
            </w:pPr>
            <w:r w:rsidRPr="00771EA4">
              <w:rPr>
                <w:rFonts w:cs="Arial"/>
                <w:sz w:val="18"/>
                <w:szCs w:val="18"/>
              </w:rPr>
              <w:t>While there is no requirement to report interactions with TEPS or TECs, it is important that operators are able to report TEPS if they are encountered. The inclusion of TEPS interaction reporting in l</w:t>
            </w:r>
            <w:r w:rsidR="00BC7560" w:rsidRPr="00771EA4">
              <w:rPr>
                <w:rFonts w:cs="Arial"/>
                <w:sz w:val="18"/>
                <w:szCs w:val="18"/>
              </w:rPr>
              <w:t xml:space="preserve">ogbooks </w:t>
            </w:r>
            <w:r w:rsidRPr="00771EA4">
              <w:rPr>
                <w:rFonts w:cs="Arial"/>
                <w:sz w:val="18"/>
                <w:szCs w:val="18"/>
              </w:rPr>
              <w:t>will also help to raise awareness.</w:t>
            </w:r>
          </w:p>
        </w:tc>
      </w:tr>
      <w:tr w:rsidR="002F7227" w:rsidRPr="00771EA4" w14:paraId="16757C75" w14:textId="77777777" w:rsidTr="00056F5B">
        <w:tc>
          <w:tcPr>
            <w:tcW w:w="1500" w:type="pct"/>
            <w:gridSpan w:val="2"/>
            <w:shd w:val="clear" w:color="auto" w:fill="E5DFEC"/>
          </w:tcPr>
          <w:p w14:paraId="71DF16AA" w14:textId="34DF425A"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Assessments </w:t>
            </w:r>
          </w:p>
        </w:tc>
      </w:tr>
      <w:tr w:rsidR="002F7227" w:rsidRPr="00771EA4" w14:paraId="6A013180" w14:textId="77777777" w:rsidTr="00DC3BD8">
        <w:tc>
          <w:tcPr>
            <w:tcW w:w="1500" w:type="pct"/>
          </w:tcPr>
          <w:p w14:paraId="58AE0C55" w14:textId="61F22C0C"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2.2.2 </w:t>
            </w:r>
            <w:r w:rsidRPr="00771EA4">
              <w:rPr>
                <w:rFonts w:cs="Arial"/>
                <w:sz w:val="18"/>
                <w:szCs w:val="18"/>
              </w:rPr>
              <w:t xml:space="preserve">There is an assessment of the impact of the fishery on endangered, threatened or protected species. </w:t>
            </w:r>
          </w:p>
        </w:tc>
        <w:tc>
          <w:tcPr>
            <w:tcW w:w="3500" w:type="pct"/>
            <w:shd w:val="clear" w:color="auto" w:fill="92D050"/>
          </w:tcPr>
          <w:p w14:paraId="5019B235" w14:textId="77777777" w:rsidR="00DC3BD8" w:rsidRPr="00771EA4" w:rsidRDefault="00DC3BD8" w:rsidP="00771EA4">
            <w:pPr>
              <w:spacing w:before="120" w:after="120"/>
              <w:contextualSpacing/>
              <w:rPr>
                <w:rFonts w:cs="Arial"/>
                <w:b/>
                <w:sz w:val="18"/>
                <w:szCs w:val="18"/>
              </w:rPr>
            </w:pPr>
            <w:r w:rsidRPr="00771EA4">
              <w:rPr>
                <w:rFonts w:cs="Arial"/>
                <w:b/>
                <w:sz w:val="18"/>
                <w:szCs w:val="18"/>
              </w:rPr>
              <w:t xml:space="preserve">Meets </w:t>
            </w:r>
          </w:p>
          <w:p w14:paraId="543E02E0" w14:textId="77D1269F" w:rsidR="002F7227" w:rsidRPr="00771EA4" w:rsidRDefault="00DC3BD8" w:rsidP="00771EA4">
            <w:pPr>
              <w:spacing w:before="120" w:after="120"/>
              <w:contextualSpacing/>
              <w:rPr>
                <w:rFonts w:cs="Arial"/>
                <w:sz w:val="18"/>
                <w:szCs w:val="18"/>
              </w:rPr>
            </w:pPr>
            <w:r w:rsidRPr="00771EA4">
              <w:rPr>
                <w:rFonts w:cs="Arial"/>
                <w:sz w:val="18"/>
                <w:szCs w:val="18"/>
              </w:rPr>
              <w:t>Ecological risk assessments have accounted for a large number of protected species that occur within the fishery area, including 27 marine reptiles, six seabirds, six marine mammals, and 51 teleost (bony fish) species. Given the low impact harvesting methods, gear and closures, the effect of fishing on all protected species is considered negligible or minor risk (Furlani et al. 2007</w:t>
            </w:r>
            <w:r w:rsidRPr="00771EA4">
              <w:rPr>
                <w:rStyle w:val="Hyperlink"/>
                <w:rFonts w:cs="Arial"/>
                <w:color w:val="auto"/>
                <w:sz w:val="18"/>
                <w:szCs w:val="18"/>
                <w:u w:val="none"/>
              </w:rPr>
              <w:t>)</w:t>
            </w:r>
            <w:r w:rsidRPr="00771EA4">
              <w:rPr>
                <w:rFonts w:cs="Arial"/>
                <w:sz w:val="18"/>
                <w:szCs w:val="18"/>
              </w:rPr>
              <w:t xml:space="preserve">. </w:t>
            </w:r>
          </w:p>
        </w:tc>
      </w:tr>
      <w:tr w:rsidR="002F7227" w:rsidRPr="00771EA4" w14:paraId="7BA4A993" w14:textId="77777777" w:rsidTr="00056F5B">
        <w:tc>
          <w:tcPr>
            <w:tcW w:w="1500" w:type="pct"/>
          </w:tcPr>
          <w:p w14:paraId="65593620" w14:textId="482C5E45" w:rsidR="002F7227" w:rsidRPr="00771EA4" w:rsidRDefault="002F7227" w:rsidP="00771EA4">
            <w:pPr>
              <w:spacing w:before="120" w:after="120"/>
              <w:contextualSpacing/>
              <w:rPr>
                <w:rFonts w:cs="Arial"/>
                <w:sz w:val="18"/>
                <w:szCs w:val="18"/>
              </w:rPr>
            </w:pPr>
            <w:r w:rsidRPr="00771EA4">
              <w:rPr>
                <w:rFonts w:cs="Arial"/>
                <w:b/>
                <w:bCs/>
                <w:i/>
                <w:iCs/>
                <w:sz w:val="18"/>
                <w:szCs w:val="18"/>
              </w:rPr>
              <w:lastRenderedPageBreak/>
              <w:t xml:space="preserve">2.2.3 </w:t>
            </w:r>
            <w:r w:rsidRPr="00771EA4">
              <w:rPr>
                <w:rFonts w:cs="Arial"/>
                <w:sz w:val="18"/>
                <w:szCs w:val="18"/>
              </w:rPr>
              <w:t>There is an assessment of the impact of the fishery on thre</w:t>
            </w:r>
            <w:r w:rsidR="00DC3BD8" w:rsidRPr="00771EA4">
              <w:rPr>
                <w:rFonts w:cs="Arial"/>
                <w:sz w:val="18"/>
                <w:szCs w:val="18"/>
              </w:rPr>
              <w:t xml:space="preserve">atened ecological communities. </w:t>
            </w:r>
          </w:p>
        </w:tc>
        <w:tc>
          <w:tcPr>
            <w:tcW w:w="3500" w:type="pct"/>
            <w:shd w:val="clear" w:color="auto" w:fill="auto"/>
          </w:tcPr>
          <w:p w14:paraId="32809CF7" w14:textId="77777777" w:rsidR="00DC3BD8" w:rsidRPr="00771EA4" w:rsidRDefault="00DC3BD8" w:rsidP="00771EA4">
            <w:pPr>
              <w:spacing w:before="120" w:after="120"/>
              <w:contextualSpacing/>
              <w:rPr>
                <w:rFonts w:cs="Arial"/>
                <w:b/>
                <w:sz w:val="18"/>
                <w:szCs w:val="18"/>
              </w:rPr>
            </w:pPr>
            <w:r w:rsidRPr="00771EA4">
              <w:rPr>
                <w:rFonts w:cs="Arial"/>
                <w:b/>
                <w:sz w:val="18"/>
                <w:szCs w:val="18"/>
              </w:rPr>
              <w:t>Not applicable</w:t>
            </w:r>
          </w:p>
          <w:p w14:paraId="4AA6CA1D" w14:textId="0B128B39" w:rsidR="002F7227" w:rsidRPr="00771EA4" w:rsidRDefault="00DC3BD8" w:rsidP="00771EA4">
            <w:pPr>
              <w:spacing w:before="120" w:after="120"/>
              <w:contextualSpacing/>
              <w:rPr>
                <w:rFonts w:cs="Arial"/>
                <w:sz w:val="18"/>
                <w:szCs w:val="18"/>
              </w:rPr>
            </w:pPr>
            <w:r w:rsidRPr="00771EA4">
              <w:rPr>
                <w:rFonts w:cs="Arial"/>
                <w:sz w:val="18"/>
                <w:szCs w:val="18"/>
              </w:rPr>
              <w:t>There are no threatened ecological communities in the area in which the fishery operates.</w:t>
            </w:r>
          </w:p>
        </w:tc>
      </w:tr>
      <w:tr w:rsidR="002F7227" w:rsidRPr="00771EA4" w14:paraId="670EFB61" w14:textId="77777777" w:rsidTr="00056F5B">
        <w:tc>
          <w:tcPr>
            <w:tcW w:w="1500" w:type="pct"/>
            <w:gridSpan w:val="2"/>
            <w:shd w:val="clear" w:color="auto" w:fill="E5DFEC"/>
          </w:tcPr>
          <w:p w14:paraId="770A73F2" w14:textId="0EAF7B55"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Management responses </w:t>
            </w:r>
          </w:p>
        </w:tc>
      </w:tr>
      <w:tr w:rsidR="002F7227" w:rsidRPr="00771EA4" w14:paraId="754A20A5" w14:textId="77777777" w:rsidTr="00DA4D33">
        <w:tc>
          <w:tcPr>
            <w:tcW w:w="1500" w:type="pct"/>
          </w:tcPr>
          <w:p w14:paraId="477B7043" w14:textId="4D66EC44"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2.2.4 </w:t>
            </w:r>
            <w:r w:rsidRPr="00771EA4">
              <w:rPr>
                <w:rFonts w:cs="Arial"/>
                <w:sz w:val="18"/>
                <w:szCs w:val="18"/>
              </w:rPr>
              <w:t xml:space="preserve">There are measures in place to avoid capture and/or mortality of endangered, threatened or protected species. </w:t>
            </w:r>
          </w:p>
        </w:tc>
        <w:tc>
          <w:tcPr>
            <w:tcW w:w="3500" w:type="pct"/>
            <w:shd w:val="clear" w:color="auto" w:fill="92D050"/>
          </w:tcPr>
          <w:p w14:paraId="41355062" w14:textId="77777777" w:rsidR="00DC3BD8" w:rsidRPr="00771EA4" w:rsidRDefault="00DC3BD8" w:rsidP="00771EA4">
            <w:pPr>
              <w:spacing w:before="120" w:after="120"/>
              <w:contextualSpacing/>
              <w:rPr>
                <w:rFonts w:cs="Arial"/>
                <w:b/>
                <w:sz w:val="18"/>
                <w:szCs w:val="18"/>
              </w:rPr>
            </w:pPr>
            <w:r w:rsidRPr="00771EA4">
              <w:rPr>
                <w:rFonts w:cs="Arial"/>
                <w:b/>
                <w:sz w:val="18"/>
                <w:szCs w:val="18"/>
              </w:rPr>
              <w:t xml:space="preserve">Meets </w:t>
            </w:r>
          </w:p>
          <w:p w14:paraId="21953CCC" w14:textId="191B0BBD" w:rsidR="002F7227" w:rsidRPr="00771EA4" w:rsidRDefault="00DC3BD8" w:rsidP="00771EA4">
            <w:pPr>
              <w:spacing w:before="120" w:after="120"/>
              <w:contextualSpacing/>
              <w:rPr>
                <w:rFonts w:cs="Arial"/>
                <w:sz w:val="18"/>
                <w:szCs w:val="18"/>
              </w:rPr>
            </w:pPr>
            <w:r w:rsidRPr="00771EA4">
              <w:rPr>
                <w:rFonts w:cs="Arial"/>
                <w:sz w:val="18"/>
                <w:szCs w:val="18"/>
              </w:rPr>
              <w:t>Management arrangements</w:t>
            </w:r>
            <w:r w:rsidR="00962A99" w:rsidRPr="00771EA4">
              <w:rPr>
                <w:rFonts w:cs="Arial"/>
                <w:sz w:val="18"/>
                <w:szCs w:val="18"/>
              </w:rPr>
              <w:t>,</w:t>
            </w:r>
            <w:r w:rsidRPr="00771EA4">
              <w:rPr>
                <w:rFonts w:cs="Arial"/>
                <w:sz w:val="18"/>
                <w:szCs w:val="18"/>
              </w:rPr>
              <w:t xml:space="preserve"> harvesting methods and gear </w:t>
            </w:r>
            <w:r w:rsidR="00962A99" w:rsidRPr="00771EA4">
              <w:rPr>
                <w:rFonts w:cs="Arial"/>
                <w:sz w:val="18"/>
                <w:szCs w:val="18"/>
              </w:rPr>
              <w:t xml:space="preserve">type used in the fishery </w:t>
            </w:r>
            <w:r w:rsidRPr="00771EA4">
              <w:rPr>
                <w:rFonts w:cs="Arial"/>
                <w:sz w:val="18"/>
                <w:szCs w:val="18"/>
              </w:rPr>
              <w:t>minimise any protected species interactions.</w:t>
            </w:r>
            <w:r w:rsidR="00771EA4" w:rsidRPr="00771EA4">
              <w:rPr>
                <w:rFonts w:cs="Arial"/>
                <w:sz w:val="18"/>
                <w:szCs w:val="18"/>
              </w:rPr>
              <w:t xml:space="preserve"> See 2.2.2 above. </w:t>
            </w:r>
            <w:r w:rsidRPr="00771EA4">
              <w:rPr>
                <w:rFonts w:cs="Arial"/>
                <w:sz w:val="18"/>
                <w:szCs w:val="18"/>
              </w:rPr>
              <w:t xml:space="preserve"> </w:t>
            </w:r>
          </w:p>
        </w:tc>
      </w:tr>
      <w:tr w:rsidR="002F7227" w:rsidRPr="00771EA4" w14:paraId="23325650" w14:textId="77777777" w:rsidTr="00056F5B">
        <w:tc>
          <w:tcPr>
            <w:tcW w:w="1500" w:type="pct"/>
          </w:tcPr>
          <w:p w14:paraId="3E2B3DBF" w14:textId="3B75441A"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2.2.5 </w:t>
            </w:r>
            <w:r w:rsidRPr="00771EA4">
              <w:rPr>
                <w:rFonts w:cs="Arial"/>
                <w:sz w:val="18"/>
                <w:szCs w:val="18"/>
              </w:rPr>
              <w:t>There are measures in place to avoid impact on threatened ec</w:t>
            </w:r>
            <w:r w:rsidR="00DA4D33" w:rsidRPr="00771EA4">
              <w:rPr>
                <w:rFonts w:cs="Arial"/>
                <w:sz w:val="18"/>
                <w:szCs w:val="18"/>
              </w:rPr>
              <w:t xml:space="preserve">ological communities. </w:t>
            </w:r>
          </w:p>
        </w:tc>
        <w:tc>
          <w:tcPr>
            <w:tcW w:w="3500" w:type="pct"/>
            <w:shd w:val="clear" w:color="auto" w:fill="auto"/>
          </w:tcPr>
          <w:p w14:paraId="69878385" w14:textId="77777777" w:rsidR="00DA4D33" w:rsidRPr="00771EA4" w:rsidRDefault="00DA4D33" w:rsidP="00771EA4">
            <w:pPr>
              <w:spacing w:before="120" w:after="120"/>
              <w:contextualSpacing/>
              <w:rPr>
                <w:rFonts w:cs="Arial"/>
                <w:b/>
                <w:sz w:val="18"/>
                <w:szCs w:val="18"/>
              </w:rPr>
            </w:pPr>
            <w:r w:rsidRPr="00771EA4">
              <w:rPr>
                <w:rFonts w:cs="Arial"/>
                <w:b/>
                <w:sz w:val="18"/>
                <w:szCs w:val="18"/>
              </w:rPr>
              <w:t>Not applicable</w:t>
            </w:r>
          </w:p>
          <w:p w14:paraId="3D633D45" w14:textId="0ECD6F0B" w:rsidR="002F7227" w:rsidRPr="00771EA4" w:rsidRDefault="00DA4D33" w:rsidP="00771EA4">
            <w:pPr>
              <w:spacing w:before="120" w:after="120"/>
              <w:contextualSpacing/>
              <w:rPr>
                <w:rFonts w:cs="Arial"/>
                <w:sz w:val="18"/>
                <w:szCs w:val="18"/>
              </w:rPr>
            </w:pPr>
            <w:r w:rsidRPr="00771EA4">
              <w:rPr>
                <w:rFonts w:cs="Arial"/>
                <w:sz w:val="18"/>
                <w:szCs w:val="18"/>
              </w:rPr>
              <w:t>There are no threatened ecological communities in the area in which the fishery operates.</w:t>
            </w:r>
          </w:p>
        </w:tc>
      </w:tr>
      <w:tr w:rsidR="002F7227" w:rsidRPr="00771EA4" w14:paraId="5D830546" w14:textId="77777777" w:rsidTr="00A41FC5">
        <w:tc>
          <w:tcPr>
            <w:tcW w:w="1500" w:type="pct"/>
          </w:tcPr>
          <w:p w14:paraId="13A19148" w14:textId="54F80F4F"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2.2.6 </w:t>
            </w:r>
            <w:r w:rsidRPr="00771EA4">
              <w:rPr>
                <w:rFonts w:cs="Arial"/>
                <w:sz w:val="18"/>
                <w:szCs w:val="18"/>
              </w:rPr>
              <w:t xml:space="preserve">The management response, considering uncertainties in the assessment and precautionary management actions, has a high chance of achieving the objective. </w:t>
            </w:r>
          </w:p>
        </w:tc>
        <w:tc>
          <w:tcPr>
            <w:tcW w:w="3500" w:type="pct"/>
            <w:shd w:val="clear" w:color="auto" w:fill="92D050"/>
          </w:tcPr>
          <w:p w14:paraId="040E476C" w14:textId="3B316E4C" w:rsidR="00A41FC5" w:rsidRPr="00771EA4" w:rsidRDefault="00CA2946" w:rsidP="00771EA4">
            <w:pPr>
              <w:spacing w:before="120" w:after="120"/>
              <w:contextualSpacing/>
              <w:rPr>
                <w:rFonts w:cs="Arial"/>
                <w:b/>
                <w:sz w:val="18"/>
                <w:szCs w:val="18"/>
              </w:rPr>
            </w:pPr>
            <w:r w:rsidRPr="00771EA4">
              <w:rPr>
                <w:rFonts w:cs="Arial"/>
                <w:b/>
                <w:sz w:val="18"/>
                <w:szCs w:val="18"/>
              </w:rPr>
              <w:t>Meets</w:t>
            </w:r>
          </w:p>
          <w:p w14:paraId="5173AB64" w14:textId="236DB344" w:rsidR="002F7227" w:rsidRPr="00771EA4" w:rsidRDefault="00A41FC5" w:rsidP="00771EA4">
            <w:pPr>
              <w:spacing w:before="120" w:after="120"/>
              <w:contextualSpacing/>
              <w:rPr>
                <w:rFonts w:cs="Arial"/>
                <w:sz w:val="18"/>
                <w:szCs w:val="18"/>
              </w:rPr>
            </w:pPr>
            <w:r w:rsidRPr="00771EA4">
              <w:rPr>
                <w:rFonts w:cs="Arial"/>
                <w:sz w:val="18"/>
                <w:szCs w:val="18"/>
              </w:rPr>
              <w:t>The current management arrangements, including harvesting methods, ha</w:t>
            </w:r>
            <w:r w:rsidR="00962A99" w:rsidRPr="00771EA4">
              <w:rPr>
                <w:rFonts w:cs="Arial"/>
                <w:sz w:val="18"/>
                <w:szCs w:val="18"/>
              </w:rPr>
              <w:t>ve</w:t>
            </w:r>
            <w:r w:rsidRPr="00771EA4">
              <w:rPr>
                <w:rFonts w:cs="Arial"/>
                <w:sz w:val="18"/>
                <w:szCs w:val="18"/>
              </w:rPr>
              <w:t xml:space="preserve"> a high chance of achieving the objective.</w:t>
            </w:r>
          </w:p>
        </w:tc>
      </w:tr>
      <w:tr w:rsidR="002F7227" w:rsidRPr="00771EA4" w14:paraId="4FDFB921" w14:textId="77777777" w:rsidTr="00056F5B">
        <w:tc>
          <w:tcPr>
            <w:tcW w:w="1500" w:type="pct"/>
            <w:gridSpan w:val="2"/>
            <w:shd w:val="clear" w:color="auto" w:fill="CCC0D9"/>
          </w:tcPr>
          <w:p w14:paraId="066E487E" w14:textId="1A08F865" w:rsidR="002F7227" w:rsidRPr="00771EA4" w:rsidRDefault="002F7227" w:rsidP="00771EA4">
            <w:pPr>
              <w:spacing w:before="120" w:after="120"/>
              <w:contextualSpacing/>
              <w:rPr>
                <w:rFonts w:cs="Arial"/>
                <w:b/>
                <w:bCs/>
                <w:sz w:val="18"/>
                <w:szCs w:val="18"/>
              </w:rPr>
            </w:pPr>
            <w:r w:rsidRPr="00771EA4">
              <w:rPr>
                <w:rFonts w:cs="Arial"/>
                <w:b/>
                <w:bCs/>
                <w:sz w:val="18"/>
                <w:szCs w:val="18"/>
              </w:rPr>
              <w:t xml:space="preserve">Objective 3 - </w:t>
            </w:r>
            <w:r w:rsidRPr="00771EA4">
              <w:rPr>
                <w:rFonts w:cs="Arial"/>
                <w:sz w:val="18"/>
                <w:szCs w:val="18"/>
              </w:rPr>
              <w:t>The fishery is conducted, in a manner that minimises the impact of fishing operations on the ecosystem generally.</w:t>
            </w:r>
          </w:p>
        </w:tc>
      </w:tr>
      <w:tr w:rsidR="002F7227" w:rsidRPr="00771EA4" w14:paraId="7CD7A422" w14:textId="77777777" w:rsidTr="00056F5B">
        <w:tc>
          <w:tcPr>
            <w:tcW w:w="1500" w:type="pct"/>
            <w:gridSpan w:val="2"/>
            <w:shd w:val="clear" w:color="auto" w:fill="E5DFEC"/>
          </w:tcPr>
          <w:p w14:paraId="54CDF909" w14:textId="6C0497DA"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 xml:space="preserve">Information requirements </w:t>
            </w:r>
          </w:p>
        </w:tc>
      </w:tr>
      <w:tr w:rsidR="002F7227" w:rsidRPr="00771EA4" w14:paraId="4AA6925D" w14:textId="77777777" w:rsidTr="00E44614">
        <w:tc>
          <w:tcPr>
            <w:tcW w:w="1500" w:type="pct"/>
          </w:tcPr>
          <w:p w14:paraId="36944ABB" w14:textId="1E1A53CD" w:rsidR="002F7227" w:rsidRPr="00771EA4" w:rsidRDefault="002F7227" w:rsidP="00771EA4">
            <w:pPr>
              <w:spacing w:before="120" w:after="120"/>
              <w:contextualSpacing/>
              <w:rPr>
                <w:rFonts w:cs="Arial"/>
                <w:sz w:val="18"/>
                <w:szCs w:val="18"/>
              </w:rPr>
            </w:pPr>
            <w:r w:rsidRPr="00771EA4">
              <w:rPr>
                <w:rFonts w:cs="Arial"/>
                <w:b/>
                <w:bCs/>
                <w:iCs/>
                <w:sz w:val="18"/>
                <w:szCs w:val="18"/>
              </w:rPr>
              <w:t xml:space="preserve">2.3.1 </w:t>
            </w:r>
            <w:r w:rsidRPr="00771EA4">
              <w:rPr>
                <w:rFonts w:cs="Arial"/>
                <w:sz w:val="18"/>
                <w:szCs w:val="18"/>
              </w:rPr>
              <w:t xml:space="preserve">Information appropriate for the analysis in 2.3.2 is collated and/or collected covering the fishery’s impact on the ecosystem and environment generally. </w:t>
            </w:r>
          </w:p>
        </w:tc>
        <w:tc>
          <w:tcPr>
            <w:tcW w:w="3500" w:type="pct"/>
            <w:shd w:val="clear" w:color="auto" w:fill="92D050"/>
          </w:tcPr>
          <w:p w14:paraId="0E72BC3C" w14:textId="77777777" w:rsidR="00E44614" w:rsidRPr="00771EA4" w:rsidRDefault="00E44614" w:rsidP="00771EA4">
            <w:pPr>
              <w:spacing w:before="120" w:after="120"/>
              <w:contextualSpacing/>
              <w:rPr>
                <w:rFonts w:cs="Arial"/>
                <w:b/>
                <w:sz w:val="18"/>
                <w:szCs w:val="18"/>
              </w:rPr>
            </w:pPr>
            <w:r w:rsidRPr="00771EA4">
              <w:rPr>
                <w:rFonts w:cs="Arial"/>
                <w:b/>
                <w:sz w:val="18"/>
                <w:szCs w:val="18"/>
              </w:rPr>
              <w:t xml:space="preserve">Meets </w:t>
            </w:r>
          </w:p>
          <w:p w14:paraId="23E606FB" w14:textId="62ABF5B4" w:rsidR="002F7227" w:rsidRPr="00771EA4" w:rsidRDefault="00E44614" w:rsidP="00771EA4">
            <w:pPr>
              <w:spacing w:before="120" w:after="120"/>
              <w:contextualSpacing/>
              <w:rPr>
                <w:rFonts w:cs="Arial"/>
                <w:sz w:val="18"/>
                <w:szCs w:val="18"/>
              </w:rPr>
            </w:pPr>
            <w:r w:rsidRPr="00771EA4">
              <w:rPr>
                <w:rFonts w:cs="Arial"/>
                <w:sz w:val="18"/>
                <w:szCs w:val="18"/>
              </w:rPr>
              <w:t xml:space="preserve">There is no mechanism to collect information on ecosystem components in the fishery. However, impacts on the habitat from gear have been researched and assessed as having negligible risk. </w:t>
            </w:r>
          </w:p>
        </w:tc>
      </w:tr>
      <w:tr w:rsidR="002F7227" w:rsidRPr="00771EA4" w14:paraId="3C4BC27D" w14:textId="77777777" w:rsidTr="00056F5B">
        <w:tc>
          <w:tcPr>
            <w:tcW w:w="1500" w:type="pct"/>
            <w:gridSpan w:val="2"/>
            <w:shd w:val="clear" w:color="auto" w:fill="E5DFEC"/>
          </w:tcPr>
          <w:p w14:paraId="20035E77" w14:textId="4AFE777A" w:rsidR="002F7227" w:rsidRPr="00771EA4" w:rsidRDefault="002F7227" w:rsidP="00771EA4">
            <w:pPr>
              <w:spacing w:before="120" w:after="120"/>
              <w:contextualSpacing/>
              <w:rPr>
                <w:rFonts w:cs="Arial"/>
                <w:sz w:val="18"/>
                <w:szCs w:val="18"/>
              </w:rPr>
            </w:pPr>
            <w:r w:rsidRPr="00771EA4">
              <w:rPr>
                <w:rFonts w:cs="Arial"/>
                <w:b/>
                <w:bCs/>
                <w:i/>
                <w:iCs/>
                <w:sz w:val="18"/>
                <w:szCs w:val="18"/>
              </w:rPr>
              <w:t>Assessment</w:t>
            </w:r>
          </w:p>
        </w:tc>
      </w:tr>
      <w:tr w:rsidR="002F7227" w:rsidRPr="00771EA4" w14:paraId="608A294E" w14:textId="77777777" w:rsidTr="00E44614">
        <w:tc>
          <w:tcPr>
            <w:tcW w:w="1500" w:type="pct"/>
          </w:tcPr>
          <w:p w14:paraId="41710549" w14:textId="7E63CA67" w:rsidR="002F7227" w:rsidRPr="00771EA4" w:rsidRDefault="002F7227" w:rsidP="00771EA4">
            <w:pPr>
              <w:spacing w:before="120" w:after="120"/>
              <w:contextualSpacing/>
              <w:rPr>
                <w:rFonts w:cs="Arial"/>
                <w:sz w:val="18"/>
                <w:szCs w:val="18"/>
              </w:rPr>
            </w:pPr>
            <w:r w:rsidRPr="00771EA4">
              <w:rPr>
                <w:rFonts w:cs="Arial"/>
                <w:b/>
                <w:bCs/>
                <w:sz w:val="18"/>
                <w:szCs w:val="18"/>
              </w:rPr>
              <w:t xml:space="preserve">2.3.2 </w:t>
            </w:r>
            <w:r w:rsidRPr="00771EA4">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2F7227" w:rsidRPr="00771EA4" w:rsidRDefault="002F7227" w:rsidP="00771EA4">
            <w:pPr>
              <w:spacing w:before="120" w:after="120"/>
              <w:contextualSpacing/>
              <w:rPr>
                <w:rFonts w:cs="Arial"/>
                <w:sz w:val="18"/>
                <w:szCs w:val="18"/>
              </w:rPr>
            </w:pPr>
            <w:r w:rsidRPr="00771EA4">
              <w:rPr>
                <w:rFonts w:cs="Arial"/>
                <w:sz w:val="18"/>
                <w:szCs w:val="18"/>
              </w:rPr>
              <w:t>1. Impacts on ecological communities</w:t>
            </w:r>
          </w:p>
          <w:p w14:paraId="0606C2AB" w14:textId="77777777" w:rsidR="002F7227" w:rsidRPr="00771EA4" w:rsidRDefault="002F7227" w:rsidP="00771EA4">
            <w:pPr>
              <w:spacing w:before="120" w:after="120"/>
              <w:contextualSpacing/>
              <w:rPr>
                <w:rFonts w:cs="Arial"/>
                <w:sz w:val="18"/>
                <w:szCs w:val="18"/>
              </w:rPr>
            </w:pPr>
            <w:r w:rsidRPr="00771EA4">
              <w:rPr>
                <w:rFonts w:cs="Arial"/>
                <w:sz w:val="18"/>
                <w:szCs w:val="18"/>
              </w:rPr>
              <w:t>• Benthic communities</w:t>
            </w:r>
          </w:p>
          <w:p w14:paraId="4C66DCE2" w14:textId="77777777" w:rsidR="002F7227" w:rsidRPr="00771EA4" w:rsidRDefault="002F7227" w:rsidP="00771EA4">
            <w:pPr>
              <w:spacing w:before="120" w:after="120"/>
              <w:contextualSpacing/>
              <w:rPr>
                <w:rFonts w:cs="Arial"/>
                <w:sz w:val="18"/>
                <w:szCs w:val="18"/>
              </w:rPr>
            </w:pPr>
            <w:r w:rsidRPr="00771EA4">
              <w:rPr>
                <w:rFonts w:cs="Arial"/>
                <w:sz w:val="18"/>
                <w:szCs w:val="18"/>
              </w:rPr>
              <w:t>• Ecologically related, associated or dependent species</w:t>
            </w:r>
          </w:p>
          <w:p w14:paraId="21349DE0" w14:textId="77777777" w:rsidR="002F7227" w:rsidRPr="00771EA4" w:rsidRDefault="002F7227" w:rsidP="00771EA4">
            <w:pPr>
              <w:spacing w:before="120" w:after="120"/>
              <w:contextualSpacing/>
              <w:rPr>
                <w:rFonts w:cs="Arial"/>
                <w:sz w:val="18"/>
                <w:szCs w:val="18"/>
              </w:rPr>
            </w:pPr>
            <w:r w:rsidRPr="00771EA4">
              <w:rPr>
                <w:rFonts w:cs="Arial"/>
                <w:sz w:val="18"/>
                <w:szCs w:val="18"/>
              </w:rPr>
              <w:t>• Water column communities</w:t>
            </w:r>
          </w:p>
          <w:p w14:paraId="7A9950B2" w14:textId="77777777" w:rsidR="002F7227" w:rsidRPr="00771EA4" w:rsidRDefault="002F7227" w:rsidP="00771EA4">
            <w:pPr>
              <w:spacing w:before="120" w:after="120"/>
              <w:contextualSpacing/>
              <w:rPr>
                <w:rFonts w:cs="Arial"/>
                <w:sz w:val="18"/>
                <w:szCs w:val="18"/>
              </w:rPr>
            </w:pPr>
            <w:r w:rsidRPr="00771EA4">
              <w:rPr>
                <w:rFonts w:cs="Arial"/>
                <w:sz w:val="18"/>
                <w:szCs w:val="18"/>
              </w:rPr>
              <w:t>2. Impacts on food chains</w:t>
            </w:r>
          </w:p>
          <w:p w14:paraId="66B9B0F3" w14:textId="77777777" w:rsidR="002F7227" w:rsidRPr="00771EA4" w:rsidRDefault="002F7227" w:rsidP="00771EA4">
            <w:pPr>
              <w:spacing w:before="120" w:after="120"/>
              <w:contextualSpacing/>
              <w:rPr>
                <w:rFonts w:cs="Arial"/>
                <w:sz w:val="18"/>
                <w:szCs w:val="18"/>
              </w:rPr>
            </w:pPr>
            <w:r w:rsidRPr="00771EA4">
              <w:rPr>
                <w:rFonts w:cs="Arial"/>
                <w:sz w:val="18"/>
                <w:szCs w:val="18"/>
              </w:rPr>
              <w:t>• Structure</w:t>
            </w:r>
          </w:p>
          <w:p w14:paraId="7CC656E1" w14:textId="77777777" w:rsidR="002F7227" w:rsidRPr="00771EA4" w:rsidRDefault="002F7227" w:rsidP="00771EA4">
            <w:pPr>
              <w:spacing w:before="120" w:after="120"/>
              <w:contextualSpacing/>
              <w:rPr>
                <w:rFonts w:cs="Arial"/>
                <w:sz w:val="18"/>
                <w:szCs w:val="18"/>
              </w:rPr>
            </w:pPr>
            <w:r w:rsidRPr="00771EA4">
              <w:rPr>
                <w:rFonts w:cs="Arial"/>
                <w:sz w:val="18"/>
                <w:szCs w:val="18"/>
              </w:rPr>
              <w:t>• Productivity/flows</w:t>
            </w:r>
          </w:p>
          <w:p w14:paraId="5FFFF890" w14:textId="77777777" w:rsidR="002F7227" w:rsidRPr="00771EA4" w:rsidRDefault="002F7227" w:rsidP="00771EA4">
            <w:pPr>
              <w:spacing w:before="120" w:after="120"/>
              <w:contextualSpacing/>
              <w:rPr>
                <w:rFonts w:cs="Arial"/>
                <w:sz w:val="18"/>
                <w:szCs w:val="18"/>
              </w:rPr>
            </w:pPr>
            <w:r w:rsidRPr="00771EA4">
              <w:rPr>
                <w:rFonts w:cs="Arial"/>
                <w:sz w:val="18"/>
                <w:szCs w:val="18"/>
              </w:rPr>
              <w:t>3. Impacts on the physical environment</w:t>
            </w:r>
          </w:p>
          <w:p w14:paraId="79EF8BD8" w14:textId="77777777" w:rsidR="002F7227" w:rsidRPr="00771EA4" w:rsidRDefault="002F7227" w:rsidP="00771EA4">
            <w:pPr>
              <w:spacing w:before="120" w:after="120"/>
              <w:contextualSpacing/>
              <w:rPr>
                <w:rFonts w:cs="Arial"/>
                <w:sz w:val="18"/>
                <w:szCs w:val="18"/>
              </w:rPr>
            </w:pPr>
            <w:r w:rsidRPr="00771EA4">
              <w:rPr>
                <w:rFonts w:cs="Arial"/>
                <w:sz w:val="18"/>
                <w:szCs w:val="18"/>
              </w:rPr>
              <w:t>• Physical habitat</w:t>
            </w:r>
          </w:p>
          <w:p w14:paraId="75D4CE02" w14:textId="694C5CA1" w:rsidR="002F7227" w:rsidRPr="00771EA4" w:rsidRDefault="002F7227" w:rsidP="00771EA4">
            <w:pPr>
              <w:spacing w:before="120" w:after="120"/>
              <w:contextualSpacing/>
              <w:rPr>
                <w:rFonts w:cs="Arial"/>
                <w:b/>
                <w:i/>
                <w:sz w:val="18"/>
                <w:szCs w:val="18"/>
              </w:rPr>
            </w:pPr>
            <w:r w:rsidRPr="00771EA4">
              <w:rPr>
                <w:rFonts w:cs="Arial"/>
                <w:sz w:val="18"/>
                <w:szCs w:val="18"/>
              </w:rPr>
              <w:t>• Water quality</w:t>
            </w:r>
          </w:p>
        </w:tc>
        <w:tc>
          <w:tcPr>
            <w:tcW w:w="3500" w:type="pct"/>
            <w:shd w:val="clear" w:color="auto" w:fill="92D050"/>
          </w:tcPr>
          <w:p w14:paraId="049773DF" w14:textId="77777777" w:rsidR="00E44614" w:rsidRPr="00771EA4" w:rsidRDefault="00E44614" w:rsidP="00771EA4">
            <w:pPr>
              <w:spacing w:before="120" w:after="120"/>
              <w:contextualSpacing/>
              <w:rPr>
                <w:rFonts w:cs="Arial"/>
                <w:b/>
                <w:sz w:val="18"/>
                <w:szCs w:val="18"/>
              </w:rPr>
            </w:pPr>
            <w:r w:rsidRPr="00771EA4">
              <w:rPr>
                <w:rFonts w:cs="Arial"/>
                <w:b/>
                <w:sz w:val="18"/>
                <w:szCs w:val="18"/>
              </w:rPr>
              <w:t xml:space="preserve">Meets </w:t>
            </w:r>
          </w:p>
          <w:p w14:paraId="4144E3D7" w14:textId="5C3082B0" w:rsidR="00E44614" w:rsidRPr="00771EA4" w:rsidRDefault="00E44614" w:rsidP="00771EA4">
            <w:pPr>
              <w:spacing w:before="120" w:after="120"/>
              <w:contextualSpacing/>
              <w:rPr>
                <w:rFonts w:cs="Arial"/>
                <w:sz w:val="18"/>
                <w:szCs w:val="18"/>
              </w:rPr>
            </w:pPr>
            <w:r w:rsidRPr="00771EA4">
              <w:rPr>
                <w:rFonts w:cs="Arial"/>
                <w:sz w:val="18"/>
                <w:szCs w:val="18"/>
              </w:rPr>
              <w:t>Furlani et al. (2007) conducted the most recent ERA for this fishery. Furlani et al. (2007) considered the effect of fishing on the wider marine environment</w:t>
            </w:r>
            <w:r w:rsidR="00962A99" w:rsidRPr="00771EA4">
              <w:rPr>
                <w:rFonts w:cs="Arial"/>
                <w:sz w:val="18"/>
                <w:szCs w:val="18"/>
              </w:rPr>
              <w:t>. The ERA</w:t>
            </w:r>
            <w:r w:rsidRPr="00771EA4">
              <w:rPr>
                <w:rFonts w:cs="Arial"/>
                <w:sz w:val="18"/>
                <w:szCs w:val="18"/>
              </w:rPr>
              <w:t xml:space="preserve"> concluded that the fishery is unlikely to have a detrimental impact because of the selective harvesting methods and other management measures in place.</w:t>
            </w:r>
          </w:p>
          <w:p w14:paraId="397BE197" w14:textId="4645A49E" w:rsidR="002F7227" w:rsidRPr="00771EA4" w:rsidRDefault="00E44614" w:rsidP="00771EA4">
            <w:pPr>
              <w:spacing w:before="120" w:after="120"/>
              <w:contextualSpacing/>
              <w:rPr>
                <w:rFonts w:cs="Arial"/>
                <w:sz w:val="18"/>
                <w:szCs w:val="18"/>
              </w:rPr>
            </w:pPr>
            <w:r w:rsidRPr="00771EA4">
              <w:rPr>
                <w:rFonts w:cs="Arial"/>
                <w:sz w:val="18"/>
                <w:szCs w:val="18"/>
              </w:rPr>
              <w:t>While the risks are considered low, it is important that AFMA and PZJA facilitate regular risk assessments fo</w:t>
            </w:r>
            <w:r w:rsidR="0000584C" w:rsidRPr="00771EA4">
              <w:rPr>
                <w:rFonts w:cs="Arial"/>
                <w:sz w:val="18"/>
                <w:szCs w:val="18"/>
              </w:rPr>
              <w:t xml:space="preserve">r the impacts of fishing. AFMA </w:t>
            </w:r>
            <w:r w:rsidRPr="00771EA4">
              <w:rPr>
                <w:rFonts w:cs="Arial"/>
                <w:sz w:val="18"/>
                <w:szCs w:val="18"/>
              </w:rPr>
              <w:t>considers the effects of fishing o</w:t>
            </w:r>
            <w:r w:rsidR="0000584C" w:rsidRPr="00771EA4">
              <w:rPr>
                <w:rFonts w:cs="Arial"/>
                <w:sz w:val="18"/>
                <w:szCs w:val="18"/>
              </w:rPr>
              <w:t>n ecosystem components are low</w:t>
            </w:r>
            <w:r w:rsidRPr="00771EA4">
              <w:rPr>
                <w:rFonts w:cs="Arial"/>
                <w:sz w:val="18"/>
                <w:szCs w:val="18"/>
              </w:rPr>
              <w:t>. The ERA is scheduled to be reviewed in 2019–2020.</w:t>
            </w:r>
          </w:p>
        </w:tc>
      </w:tr>
      <w:tr w:rsidR="002F7227" w:rsidRPr="00771EA4" w14:paraId="007746A1" w14:textId="77777777" w:rsidTr="00056F5B">
        <w:tc>
          <w:tcPr>
            <w:tcW w:w="1500" w:type="pct"/>
            <w:gridSpan w:val="2"/>
            <w:shd w:val="clear" w:color="auto" w:fill="E5DFEC"/>
          </w:tcPr>
          <w:p w14:paraId="2F5F922B" w14:textId="3D598EDB" w:rsidR="002F7227" w:rsidRPr="00771EA4" w:rsidRDefault="002F7227" w:rsidP="00771EA4">
            <w:pPr>
              <w:spacing w:before="120" w:after="120"/>
              <w:contextualSpacing/>
              <w:rPr>
                <w:rFonts w:cs="Arial"/>
                <w:b/>
                <w:bCs/>
                <w:i/>
                <w:iCs/>
                <w:sz w:val="18"/>
                <w:szCs w:val="18"/>
              </w:rPr>
            </w:pPr>
            <w:r w:rsidRPr="00771EA4">
              <w:rPr>
                <w:rFonts w:cs="Arial"/>
                <w:b/>
                <w:bCs/>
                <w:i/>
                <w:iCs/>
                <w:sz w:val="18"/>
                <w:szCs w:val="18"/>
              </w:rPr>
              <w:t>Management responses</w:t>
            </w:r>
          </w:p>
        </w:tc>
      </w:tr>
      <w:tr w:rsidR="002F7227" w:rsidRPr="00771EA4" w14:paraId="405718D3" w14:textId="77777777" w:rsidTr="00E44614">
        <w:tc>
          <w:tcPr>
            <w:tcW w:w="1500" w:type="pct"/>
          </w:tcPr>
          <w:p w14:paraId="1432DE2D" w14:textId="5EAF4949"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2.3.3 </w:t>
            </w:r>
            <w:r w:rsidRPr="00771EA4">
              <w:rPr>
                <w:rFonts w:cs="Arial"/>
                <w:sz w:val="18"/>
                <w:szCs w:val="18"/>
              </w:rPr>
              <w:t xml:space="preserve">Management actions are in place to ensure significant damage to ecosystems does not arise from </w:t>
            </w:r>
            <w:r w:rsidR="00B565B3" w:rsidRPr="00771EA4">
              <w:rPr>
                <w:rFonts w:cs="Arial"/>
                <w:sz w:val="18"/>
                <w:szCs w:val="18"/>
              </w:rPr>
              <w:t>the impacts described in 2.3.1.</w:t>
            </w:r>
          </w:p>
        </w:tc>
        <w:tc>
          <w:tcPr>
            <w:tcW w:w="3500" w:type="pct"/>
            <w:shd w:val="clear" w:color="auto" w:fill="auto"/>
          </w:tcPr>
          <w:p w14:paraId="56024C76" w14:textId="32066804" w:rsidR="00E44614" w:rsidRPr="00771EA4" w:rsidRDefault="00E44614" w:rsidP="00771EA4">
            <w:pPr>
              <w:spacing w:before="120" w:after="120"/>
              <w:contextualSpacing/>
              <w:rPr>
                <w:rFonts w:cs="Arial"/>
                <w:b/>
                <w:sz w:val="18"/>
                <w:szCs w:val="18"/>
              </w:rPr>
            </w:pPr>
            <w:r w:rsidRPr="00771EA4">
              <w:rPr>
                <w:rFonts w:cs="Arial"/>
                <w:b/>
                <w:sz w:val="18"/>
                <w:szCs w:val="18"/>
              </w:rPr>
              <w:t>Not applicable</w:t>
            </w:r>
          </w:p>
          <w:p w14:paraId="603A86ED" w14:textId="4987C898" w:rsidR="002F7227" w:rsidRPr="00771EA4" w:rsidRDefault="00E44614" w:rsidP="00771EA4">
            <w:pPr>
              <w:spacing w:before="120" w:after="120"/>
              <w:contextualSpacing/>
              <w:rPr>
                <w:rFonts w:cs="Arial"/>
                <w:sz w:val="18"/>
                <w:szCs w:val="18"/>
              </w:rPr>
            </w:pPr>
            <w:r w:rsidRPr="00771EA4">
              <w:rPr>
                <w:rFonts w:cs="Arial"/>
                <w:sz w:val="18"/>
                <w:szCs w:val="18"/>
              </w:rPr>
              <w:t>Management actions such as restrictions in relation to the gear and methods used, limited entry, and seasonal closures are likely to minimise damage to the</w:t>
            </w:r>
            <w:r w:rsidR="0000584C" w:rsidRPr="00771EA4">
              <w:rPr>
                <w:rFonts w:cs="Arial"/>
                <w:sz w:val="18"/>
                <w:szCs w:val="18"/>
              </w:rPr>
              <w:t xml:space="preserve"> marine ecosystem (Furlani 2007</w:t>
            </w:r>
            <w:r w:rsidRPr="00771EA4">
              <w:rPr>
                <w:rFonts w:cs="Arial"/>
                <w:sz w:val="18"/>
                <w:szCs w:val="18"/>
              </w:rPr>
              <w:t>).</w:t>
            </w:r>
          </w:p>
        </w:tc>
      </w:tr>
      <w:tr w:rsidR="002F7227" w:rsidRPr="00771EA4" w14:paraId="0C8B361A" w14:textId="77777777" w:rsidTr="00056F5B">
        <w:tc>
          <w:tcPr>
            <w:tcW w:w="1500" w:type="pct"/>
          </w:tcPr>
          <w:p w14:paraId="4D5C4181" w14:textId="7BA8D42B" w:rsidR="002F7227" w:rsidRPr="00771EA4" w:rsidRDefault="002F7227" w:rsidP="00771EA4">
            <w:pPr>
              <w:spacing w:before="120" w:after="120"/>
              <w:contextualSpacing/>
              <w:rPr>
                <w:rFonts w:cs="Arial"/>
                <w:sz w:val="18"/>
                <w:szCs w:val="18"/>
              </w:rPr>
            </w:pPr>
            <w:r w:rsidRPr="00771EA4">
              <w:rPr>
                <w:rFonts w:cs="Arial"/>
                <w:b/>
                <w:bCs/>
                <w:i/>
                <w:iCs/>
                <w:sz w:val="18"/>
                <w:szCs w:val="18"/>
              </w:rPr>
              <w:t xml:space="preserve">2.3.4 </w:t>
            </w:r>
            <w:r w:rsidRPr="00771EA4">
              <w:rPr>
                <w:rFonts w:cs="Arial"/>
                <w:sz w:val="18"/>
                <w:szCs w:val="18"/>
              </w:rPr>
              <w:t xml:space="preserve">There are decision rules that trigger further management responses when monitoring detects </w:t>
            </w:r>
            <w:r w:rsidRPr="00771EA4">
              <w:rPr>
                <w:rFonts w:cs="Arial"/>
                <w:sz w:val="18"/>
                <w:szCs w:val="18"/>
              </w:rPr>
              <w:lastRenderedPageBreak/>
              <w:t xml:space="preserve">impacts on selected ecosystem indicators beyond a predetermined level, or where action is indicated by application of the precautionary approach. </w:t>
            </w:r>
          </w:p>
        </w:tc>
        <w:tc>
          <w:tcPr>
            <w:tcW w:w="3500" w:type="pct"/>
            <w:shd w:val="clear" w:color="auto" w:fill="auto"/>
          </w:tcPr>
          <w:p w14:paraId="688FC2E7" w14:textId="044BF306" w:rsidR="00E44614" w:rsidRPr="00771EA4" w:rsidRDefault="00E44614" w:rsidP="00771EA4">
            <w:pPr>
              <w:spacing w:before="120" w:after="120"/>
              <w:contextualSpacing/>
              <w:rPr>
                <w:rFonts w:cs="Arial"/>
                <w:b/>
                <w:sz w:val="18"/>
                <w:szCs w:val="18"/>
              </w:rPr>
            </w:pPr>
            <w:r w:rsidRPr="00771EA4">
              <w:rPr>
                <w:rFonts w:cs="Arial"/>
                <w:b/>
                <w:sz w:val="18"/>
                <w:szCs w:val="18"/>
              </w:rPr>
              <w:lastRenderedPageBreak/>
              <w:t>Not applicable</w:t>
            </w:r>
          </w:p>
          <w:p w14:paraId="1743511B" w14:textId="6E34F68D" w:rsidR="002F7227" w:rsidRPr="00771EA4" w:rsidRDefault="00E44614" w:rsidP="00771EA4">
            <w:pPr>
              <w:spacing w:before="120" w:after="120"/>
              <w:contextualSpacing/>
              <w:rPr>
                <w:rFonts w:cs="Arial"/>
                <w:sz w:val="18"/>
                <w:szCs w:val="18"/>
              </w:rPr>
            </w:pPr>
            <w:r w:rsidRPr="00771EA4">
              <w:rPr>
                <w:rFonts w:cs="Arial"/>
                <w:sz w:val="18"/>
                <w:szCs w:val="18"/>
              </w:rPr>
              <w:t>No decision rules considered necessary due to the relatively benign impact of the fishery on the broader ecosystem.</w:t>
            </w:r>
          </w:p>
        </w:tc>
      </w:tr>
      <w:tr w:rsidR="002F7227" w:rsidRPr="00771EA4" w14:paraId="22F6BF5A" w14:textId="77777777" w:rsidTr="00E44614">
        <w:tc>
          <w:tcPr>
            <w:tcW w:w="1500" w:type="pct"/>
          </w:tcPr>
          <w:p w14:paraId="544B66DE" w14:textId="0FB6F408" w:rsidR="002F7227" w:rsidRPr="00771EA4" w:rsidRDefault="002F7227" w:rsidP="00771EA4">
            <w:pPr>
              <w:spacing w:before="120" w:after="120"/>
              <w:contextualSpacing/>
              <w:rPr>
                <w:rFonts w:cs="Arial"/>
                <w:sz w:val="18"/>
                <w:szCs w:val="18"/>
              </w:rPr>
            </w:pPr>
            <w:r w:rsidRPr="00771EA4">
              <w:rPr>
                <w:rFonts w:cs="Arial"/>
                <w:b/>
                <w:bCs/>
                <w:i/>
                <w:iCs/>
                <w:sz w:val="18"/>
                <w:szCs w:val="18"/>
              </w:rPr>
              <w:t>2.3.5</w:t>
            </w:r>
            <w:r w:rsidRPr="00771EA4">
              <w:rPr>
                <w:rFonts w:cs="Arial"/>
                <w:sz w:val="18"/>
                <w:szCs w:val="18"/>
              </w:rPr>
              <w:t xml:space="preserve"> The management response, considering uncertainties in the assessment and precautionary management actions, has a high cha</w:t>
            </w:r>
            <w:r w:rsidR="00E44614" w:rsidRPr="00771EA4">
              <w:rPr>
                <w:rFonts w:cs="Arial"/>
                <w:sz w:val="18"/>
                <w:szCs w:val="18"/>
              </w:rPr>
              <w:t>nce of achieving the objective.</w:t>
            </w:r>
          </w:p>
        </w:tc>
        <w:tc>
          <w:tcPr>
            <w:tcW w:w="3500" w:type="pct"/>
            <w:shd w:val="clear" w:color="auto" w:fill="92D050"/>
          </w:tcPr>
          <w:p w14:paraId="3C7FF89B" w14:textId="529DA190" w:rsidR="00E44614" w:rsidRPr="00771EA4" w:rsidRDefault="00E44614" w:rsidP="00771EA4">
            <w:pPr>
              <w:spacing w:before="120" w:after="120"/>
              <w:contextualSpacing/>
              <w:rPr>
                <w:rFonts w:cs="Arial"/>
                <w:b/>
                <w:sz w:val="18"/>
                <w:szCs w:val="18"/>
              </w:rPr>
            </w:pPr>
            <w:r w:rsidRPr="00771EA4">
              <w:rPr>
                <w:rFonts w:cs="Arial"/>
                <w:b/>
                <w:sz w:val="18"/>
                <w:szCs w:val="18"/>
              </w:rPr>
              <w:t>Meets</w:t>
            </w:r>
          </w:p>
          <w:p w14:paraId="5DABCD7B" w14:textId="14712A94" w:rsidR="002F7227" w:rsidRPr="00771EA4" w:rsidRDefault="00E44614" w:rsidP="00771EA4">
            <w:pPr>
              <w:spacing w:before="120" w:after="120"/>
              <w:contextualSpacing/>
              <w:rPr>
                <w:rFonts w:cs="Arial"/>
                <w:sz w:val="18"/>
                <w:szCs w:val="18"/>
              </w:rPr>
            </w:pPr>
            <w:r w:rsidRPr="00771EA4">
              <w:rPr>
                <w:rFonts w:cs="Arial"/>
                <w:sz w:val="18"/>
                <w:szCs w:val="18"/>
              </w:rPr>
              <w:t xml:space="preserve">Considering the impact of the fishery on the broader ecosystem is relatively benign, the current management response has a high chance of achieving the objective.  </w:t>
            </w:r>
          </w:p>
        </w:tc>
      </w:tr>
    </w:tbl>
    <w:p w14:paraId="75E27F2B" w14:textId="77777777" w:rsidR="00101CDF" w:rsidRPr="008102B4" w:rsidRDefault="00101CDF" w:rsidP="008102B4">
      <w:pPr>
        <w:spacing w:before="120" w:after="120" w:line="240" w:lineRule="auto"/>
        <w:rPr>
          <w:rStyle w:val="Emphasis"/>
          <w:rFonts w:eastAsia="Times New Roman" w:cs="Arial"/>
          <w:bCs/>
          <w:i w:val="0"/>
          <w:iCs w:val="0"/>
          <w:lang w:eastAsia="en-AU"/>
        </w:rPr>
      </w:pPr>
    </w:p>
    <w:p w14:paraId="4D8729D4" w14:textId="77777777" w:rsidR="00F8472A" w:rsidRPr="008102B4" w:rsidRDefault="00F8472A" w:rsidP="008102B4">
      <w:pPr>
        <w:spacing w:before="120" w:after="120" w:line="240" w:lineRule="auto"/>
        <w:rPr>
          <w:rStyle w:val="Emphasis"/>
          <w:rFonts w:eastAsia="Times New Roman" w:cs="Arial"/>
          <w:bCs/>
          <w:i w:val="0"/>
          <w:iCs w:val="0"/>
          <w:lang w:eastAsia="en-AU"/>
        </w:rPr>
      </w:pPr>
    </w:p>
    <w:p w14:paraId="2D35029A" w14:textId="77777777" w:rsidR="00227603" w:rsidRPr="008102B4" w:rsidRDefault="00227603" w:rsidP="002C65FE">
      <w:pPr>
        <w:pStyle w:val="Heading1"/>
        <w:sectPr w:rsidR="00227603" w:rsidRPr="008102B4" w:rsidSect="005135B9">
          <w:pgSz w:w="16838" w:h="11906" w:orient="landscape"/>
          <w:pgMar w:top="1021" w:right="1021" w:bottom="1021" w:left="1021" w:header="709" w:footer="709" w:gutter="0"/>
          <w:cols w:space="708"/>
          <w:docGrid w:linePitch="360"/>
        </w:sectPr>
      </w:pPr>
    </w:p>
    <w:p w14:paraId="3F0B8578" w14:textId="50786922" w:rsidR="006B6EF9" w:rsidRPr="003D2533" w:rsidRDefault="006B6EF9" w:rsidP="002C65FE">
      <w:pPr>
        <w:pStyle w:val="Heading1"/>
      </w:pPr>
      <w:bookmarkStart w:id="5" w:name="_Toc3368287"/>
      <w:r w:rsidRPr="003D2533">
        <w:lastRenderedPageBreak/>
        <w:t>Section</w:t>
      </w:r>
      <w:r w:rsidR="0027138D" w:rsidRPr="003D2533">
        <w:t xml:space="preserve"> 3</w:t>
      </w:r>
      <w:r w:rsidR="00223C3E" w:rsidRPr="003D2533">
        <w:t xml:space="preserve">: </w:t>
      </w:r>
      <w:r w:rsidRPr="003D2533">
        <w:t xml:space="preserve">Assessment of the </w:t>
      </w:r>
      <w:r w:rsidR="00BB0CA3" w:rsidRPr="003D2533">
        <w:t xml:space="preserve">Torres Strait Tropical Rock Lobster Fishery </w:t>
      </w:r>
      <w:r w:rsidR="00B804EF">
        <w:t>a</w:t>
      </w:r>
      <w:r w:rsidRPr="003D2533">
        <w:t xml:space="preserve">gainst the </w:t>
      </w:r>
      <w:r w:rsidR="00B804EF">
        <w:t>r</w:t>
      </w:r>
      <w:r w:rsidRPr="003D2533">
        <w:t>equirements of the EPBC Act</w:t>
      </w:r>
      <w:bookmarkEnd w:id="5"/>
    </w:p>
    <w:p w14:paraId="7FCE71B0" w14:textId="53CF5D79" w:rsidR="009F053A" w:rsidRPr="003D2533" w:rsidRDefault="009F053A" w:rsidP="008102B4">
      <w:pPr>
        <w:spacing w:before="120" w:after="120" w:line="240" w:lineRule="auto"/>
        <w:rPr>
          <w:rFonts w:cs="Arial"/>
        </w:rPr>
      </w:pPr>
      <w:r w:rsidRPr="003D2533">
        <w:rPr>
          <w:rFonts w:cs="Arial"/>
        </w:rPr>
        <w:t xml:space="preserve">The table below is not a complete or exact representation of the EPBC Act. It is intended </w:t>
      </w:r>
      <w:r w:rsidR="007361FC" w:rsidRPr="003D2533">
        <w:rPr>
          <w:rFonts w:cs="Arial"/>
        </w:rPr>
        <w:t xml:space="preserve">to show that the </w:t>
      </w:r>
      <w:r w:rsidRPr="003D2533">
        <w:rPr>
          <w:rFonts w:cs="Arial"/>
        </w:rPr>
        <w:t xml:space="preserve">relevant sections and components of the EPBC Act </w:t>
      </w:r>
      <w:r w:rsidR="00897628" w:rsidRPr="003D2533">
        <w:rPr>
          <w:rFonts w:cs="Arial"/>
        </w:rPr>
        <w:t xml:space="preserve">have been taken into account in the formulation of </w:t>
      </w:r>
      <w:r w:rsidRPr="003D2533">
        <w:rPr>
          <w:rFonts w:cs="Arial"/>
        </w:rPr>
        <w:t xml:space="preserve">advice on the fishery in relation to </w:t>
      </w:r>
      <w:r w:rsidR="00771EA4">
        <w:rPr>
          <w:rFonts w:cs="Arial"/>
        </w:rPr>
        <w:t>the strategic assessment</w:t>
      </w:r>
      <w:r w:rsidRPr="003D2533">
        <w:rPr>
          <w:rFonts w:cs="Arial"/>
        </w:rPr>
        <w:t xml:space="preserve"> under </w:t>
      </w:r>
      <w:r w:rsidR="00771EA4">
        <w:rPr>
          <w:rFonts w:cs="Arial"/>
        </w:rPr>
        <w:t>Part 10</w:t>
      </w:r>
      <w:r w:rsidR="00F45509" w:rsidRPr="003D2533">
        <w:rPr>
          <w:rFonts w:cs="Arial"/>
        </w:rPr>
        <w:t xml:space="preserve">, </w:t>
      </w:r>
      <w:r w:rsidR="00771EA4">
        <w:rPr>
          <w:rFonts w:cs="Arial"/>
        </w:rPr>
        <w:t xml:space="preserve">and decisions under Part 4, </w:t>
      </w:r>
      <w:r w:rsidRPr="003D2533">
        <w:rPr>
          <w:rFonts w:cs="Arial"/>
        </w:rPr>
        <w:t>Part 13</w:t>
      </w:r>
      <w:r w:rsidR="00F45509" w:rsidRPr="003D2533">
        <w:rPr>
          <w:rFonts w:cs="Arial"/>
        </w:rPr>
        <w:t>,</w:t>
      </w:r>
      <w:r w:rsidRPr="003D2533">
        <w:rPr>
          <w:rFonts w:cs="Arial"/>
        </w:rPr>
        <w:t xml:space="preserve"> and Part 13A. </w:t>
      </w:r>
    </w:p>
    <w:p w14:paraId="2DEC772E" w14:textId="77777777" w:rsidR="009F053A" w:rsidRPr="003D2533" w:rsidRDefault="009F053A" w:rsidP="008102B4">
      <w:pPr>
        <w:spacing w:before="120" w:after="120" w:line="240" w:lineRule="auto"/>
        <w:rPr>
          <w:rFonts w:cs="Arial"/>
        </w:rPr>
      </w:pPr>
    </w:p>
    <w:p w14:paraId="62657AB1" w14:textId="77777777" w:rsidR="003D2533" w:rsidRPr="003D2533" w:rsidRDefault="003D2533" w:rsidP="008102B4">
      <w:pPr>
        <w:spacing w:before="120" w:after="120" w:line="240" w:lineRule="auto"/>
        <w:rPr>
          <w:rFonts w:cs="Arial"/>
        </w:rPr>
      </w:pPr>
      <w:r w:rsidRPr="003D2533">
        <w:rPr>
          <w:rFonts w:cs="Arial"/>
          <w:b/>
          <w:bCs/>
        </w:rPr>
        <w:t>Part 4 – Cases in which environmental approvals are needed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3D2533" w:rsidRPr="002C65FE" w14:paraId="28CB1805" w14:textId="77777777" w:rsidTr="00B804EF">
        <w:tc>
          <w:tcPr>
            <w:tcW w:w="2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20D055" w14:textId="4FB191C2" w:rsidR="003D2533" w:rsidRPr="002C65FE" w:rsidRDefault="003D2533" w:rsidP="00B804EF">
            <w:pPr>
              <w:pStyle w:val="BodyText1"/>
              <w:spacing w:before="120" w:line="276" w:lineRule="auto"/>
              <w:contextualSpacing/>
              <w:jc w:val="left"/>
              <w:rPr>
                <w:b/>
                <w:sz w:val="18"/>
                <w:szCs w:val="18"/>
                <w:lang w:eastAsia="en-AU"/>
              </w:rPr>
            </w:pPr>
            <w:r w:rsidRPr="002C65FE">
              <w:rPr>
                <w:b/>
                <w:sz w:val="18"/>
                <w:szCs w:val="18"/>
              </w:rPr>
              <w:t>Division 2—Actions covered by Ministerial declarations and accredited management arrangements or accredited authorisation processes</w:t>
            </w:r>
          </w:p>
          <w:p w14:paraId="07E54CA3" w14:textId="77777777" w:rsidR="003D2533" w:rsidRPr="002C65FE" w:rsidRDefault="003D2533" w:rsidP="00B804EF">
            <w:pPr>
              <w:pStyle w:val="BodyText1"/>
              <w:spacing w:before="120" w:line="276" w:lineRule="auto"/>
              <w:contextualSpacing/>
              <w:jc w:val="left"/>
              <w:rPr>
                <w:b/>
                <w:sz w:val="18"/>
                <w:szCs w:val="18"/>
              </w:rPr>
            </w:pPr>
            <w:r w:rsidRPr="002C65FE">
              <w:rPr>
                <w:b/>
                <w:sz w:val="18"/>
                <w:szCs w:val="18"/>
              </w:rPr>
              <w:t>Section 33—Making declaration that actions do not need approval under Part 9</w:t>
            </w:r>
          </w:p>
        </w:tc>
        <w:tc>
          <w:tcPr>
            <w:tcW w:w="2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B9B115" w14:textId="77777777" w:rsidR="003D2533" w:rsidRPr="002C65FE" w:rsidRDefault="003D2533" w:rsidP="00B804EF">
            <w:pPr>
              <w:pStyle w:val="BodyText1"/>
              <w:spacing w:before="120" w:line="276" w:lineRule="auto"/>
              <w:contextualSpacing/>
              <w:jc w:val="left"/>
              <w:rPr>
                <w:b/>
                <w:sz w:val="18"/>
                <w:szCs w:val="18"/>
                <w:highlight w:val="red"/>
              </w:rPr>
            </w:pPr>
            <w:r w:rsidRPr="002C65FE">
              <w:rPr>
                <w:b/>
                <w:sz w:val="18"/>
                <w:szCs w:val="18"/>
              </w:rPr>
              <w:t>Comment</w:t>
            </w:r>
          </w:p>
        </w:tc>
      </w:tr>
      <w:tr w:rsidR="003D2533" w:rsidRPr="002C65FE" w14:paraId="1B92A44F" w14:textId="77777777" w:rsidTr="00B804EF">
        <w:tc>
          <w:tcPr>
            <w:tcW w:w="2500" w:type="pct"/>
            <w:tcBorders>
              <w:top w:val="single" w:sz="4" w:space="0" w:color="auto"/>
              <w:left w:val="single" w:sz="4" w:space="0" w:color="auto"/>
              <w:bottom w:val="single" w:sz="4" w:space="0" w:color="auto"/>
              <w:right w:val="single" w:sz="4" w:space="0" w:color="auto"/>
            </w:tcBorders>
          </w:tcPr>
          <w:p w14:paraId="126543CD" w14:textId="77777777" w:rsidR="003D2533" w:rsidRPr="002C65FE" w:rsidRDefault="003D2533" w:rsidP="00B804EF">
            <w:pPr>
              <w:pStyle w:val="ListNumber"/>
              <w:spacing w:before="120" w:after="120" w:line="276" w:lineRule="auto"/>
              <w:contextualSpacing/>
              <w:rPr>
                <w:sz w:val="18"/>
              </w:rPr>
            </w:pPr>
            <w:r w:rsidRPr="002C65FE">
              <w:rPr>
                <w:sz w:val="18"/>
              </w:rPr>
              <w:t>(1)</w:t>
            </w:r>
            <w:r w:rsidRPr="002C65FE">
              <w:rPr>
                <w:sz w:val="18"/>
              </w:rPr>
              <w:tab/>
              <w:t>The Minister may declare in writing that actions in a class of actions specified in the declaration, in accordance with an accredited management arrangement for the purposes of the declaration, do not require approval under Part 9 for the purposes of a specified provision of Part 3.</w:t>
            </w:r>
          </w:p>
        </w:tc>
        <w:tc>
          <w:tcPr>
            <w:tcW w:w="2500" w:type="pct"/>
            <w:tcBorders>
              <w:top w:val="single" w:sz="4" w:space="0" w:color="auto"/>
              <w:left w:val="single" w:sz="4" w:space="0" w:color="auto"/>
              <w:bottom w:val="single" w:sz="4" w:space="0" w:color="auto"/>
              <w:right w:val="single" w:sz="4" w:space="0" w:color="auto"/>
            </w:tcBorders>
            <w:shd w:val="clear" w:color="auto" w:fill="92D050"/>
          </w:tcPr>
          <w:p w14:paraId="2FDD6517" w14:textId="77777777" w:rsidR="00771EA4" w:rsidRDefault="00771EA4" w:rsidP="00B804EF">
            <w:pPr>
              <w:spacing w:before="120" w:after="120"/>
              <w:contextualSpacing/>
              <w:rPr>
                <w:rFonts w:cs="Arial"/>
                <w:b/>
                <w:bCs/>
                <w:sz w:val="18"/>
                <w:szCs w:val="18"/>
              </w:rPr>
            </w:pPr>
            <w:r w:rsidRPr="002C65FE">
              <w:rPr>
                <w:rFonts w:cs="Arial"/>
                <w:b/>
                <w:bCs/>
                <w:sz w:val="18"/>
                <w:szCs w:val="18"/>
              </w:rPr>
              <w:t xml:space="preserve">Meets </w:t>
            </w:r>
          </w:p>
          <w:p w14:paraId="51E6BAA1" w14:textId="5BF85194" w:rsidR="003D2533" w:rsidRPr="002C65FE" w:rsidRDefault="00771EA4" w:rsidP="00B804EF">
            <w:pPr>
              <w:autoSpaceDE w:val="0"/>
              <w:autoSpaceDN w:val="0"/>
              <w:adjustRightInd w:val="0"/>
              <w:spacing w:before="120" w:after="120"/>
              <w:contextualSpacing/>
              <w:rPr>
                <w:rFonts w:cs="Arial"/>
                <w:sz w:val="18"/>
                <w:szCs w:val="18"/>
                <w:highlight w:val="magenta"/>
              </w:rPr>
            </w:pPr>
            <w:r>
              <w:rPr>
                <w:sz w:val="18"/>
              </w:rPr>
              <w:t xml:space="preserve">Recommend a declaration under subsection 33(3) of the EPBC Act </w:t>
            </w:r>
            <w:r w:rsidRPr="002C65FE">
              <w:rPr>
                <w:sz w:val="18"/>
              </w:rPr>
              <w:t xml:space="preserve">that actions </w:t>
            </w:r>
            <w:r>
              <w:rPr>
                <w:sz w:val="18"/>
              </w:rPr>
              <w:t xml:space="preserve">taken in the fishery, in accordance with the </w:t>
            </w:r>
            <w:r w:rsidRPr="002C65FE">
              <w:rPr>
                <w:sz w:val="18"/>
              </w:rPr>
              <w:t xml:space="preserve">accredited management arrangement, do not require approval under Part 9 </w:t>
            </w:r>
            <w:r>
              <w:rPr>
                <w:sz w:val="18"/>
              </w:rPr>
              <w:t>of the EPBC Act</w:t>
            </w:r>
            <w:r w:rsidRPr="002C65FE">
              <w:rPr>
                <w:sz w:val="18"/>
              </w:rPr>
              <w:t xml:space="preserve"> for the purposes of </w:t>
            </w:r>
            <w:r>
              <w:rPr>
                <w:sz w:val="18"/>
              </w:rPr>
              <w:t>the</w:t>
            </w:r>
            <w:r w:rsidRPr="002C65FE">
              <w:rPr>
                <w:sz w:val="18"/>
              </w:rPr>
              <w:t xml:space="preserve"> provision</w:t>
            </w:r>
            <w:r>
              <w:rPr>
                <w:sz w:val="18"/>
              </w:rPr>
              <w:t>s</w:t>
            </w:r>
            <w:r w:rsidRPr="002C65FE">
              <w:rPr>
                <w:sz w:val="18"/>
              </w:rPr>
              <w:t xml:space="preserve"> </w:t>
            </w:r>
            <w:r>
              <w:rPr>
                <w:sz w:val="18"/>
              </w:rPr>
              <w:t>specified under</w:t>
            </w:r>
            <w:r w:rsidRPr="002C65FE">
              <w:rPr>
                <w:sz w:val="18"/>
              </w:rPr>
              <w:t xml:space="preserve"> Part</w:t>
            </w:r>
            <w:r>
              <w:rPr>
                <w:sz w:val="18"/>
              </w:rPr>
              <w:t> 3 of the EPBC Act.</w:t>
            </w:r>
          </w:p>
        </w:tc>
      </w:tr>
      <w:tr w:rsidR="003D2533" w:rsidRPr="002C65FE" w14:paraId="380130D5" w14:textId="77777777" w:rsidTr="00B804EF">
        <w:tc>
          <w:tcPr>
            <w:tcW w:w="2500" w:type="pct"/>
            <w:tcBorders>
              <w:top w:val="single" w:sz="4" w:space="0" w:color="auto"/>
              <w:left w:val="single" w:sz="4" w:space="0" w:color="auto"/>
              <w:bottom w:val="single" w:sz="4" w:space="0" w:color="auto"/>
              <w:right w:val="single" w:sz="4" w:space="0" w:color="auto"/>
            </w:tcBorders>
          </w:tcPr>
          <w:p w14:paraId="63B61ACD" w14:textId="77777777" w:rsidR="003D2533" w:rsidRPr="002C65FE" w:rsidRDefault="003D2533" w:rsidP="00B804EF">
            <w:pPr>
              <w:pStyle w:val="ListNumber"/>
              <w:spacing w:before="120" w:after="120" w:line="276" w:lineRule="auto"/>
              <w:contextualSpacing/>
              <w:rPr>
                <w:sz w:val="18"/>
              </w:rPr>
            </w:pPr>
            <w:r w:rsidRPr="002C65FE">
              <w:rPr>
                <w:sz w:val="18"/>
              </w:rPr>
              <w:t>(2)</w:t>
            </w:r>
            <w:r w:rsidRPr="002C65FE">
              <w:rPr>
                <w:sz w:val="18"/>
              </w:rPr>
              <w:tab/>
              <w:t>A management arrangement is an accredited management arrangement if and only if:</w:t>
            </w:r>
          </w:p>
          <w:p w14:paraId="5C2F1BD6" w14:textId="77777777" w:rsidR="003D2533" w:rsidRPr="002C65FE" w:rsidRDefault="003D2533" w:rsidP="00B804EF">
            <w:pPr>
              <w:pStyle w:val="ListNumber2"/>
              <w:spacing w:before="120" w:after="120" w:line="276" w:lineRule="auto"/>
              <w:contextualSpacing/>
              <w:rPr>
                <w:sz w:val="18"/>
              </w:rPr>
            </w:pPr>
            <w:r w:rsidRPr="002C65FE">
              <w:rPr>
                <w:sz w:val="18"/>
              </w:rPr>
              <w:t>(a)</w:t>
            </w:r>
            <w:r w:rsidRPr="002C65FE">
              <w:rPr>
                <w:sz w:val="18"/>
              </w:rPr>
              <w:tab/>
              <w:t>the management arrangement is in operation under a law of the Commonwealth identified in or under the declaration; and</w:t>
            </w:r>
          </w:p>
          <w:p w14:paraId="164BDA21" w14:textId="77777777" w:rsidR="003D2533" w:rsidRPr="002C65FE" w:rsidRDefault="003D2533" w:rsidP="00B804EF">
            <w:pPr>
              <w:pStyle w:val="ListNumber2"/>
              <w:spacing w:before="120" w:after="120" w:line="276" w:lineRule="auto"/>
              <w:contextualSpacing/>
              <w:rPr>
                <w:sz w:val="18"/>
              </w:rPr>
            </w:pPr>
            <w:r w:rsidRPr="002C65FE">
              <w:rPr>
                <w:sz w:val="18"/>
              </w:rPr>
              <w:t>(b)</w:t>
            </w:r>
            <w:r w:rsidRPr="002C65FE">
              <w:rPr>
                <w:sz w:val="18"/>
              </w:rPr>
              <w:tab/>
              <w:t>the management arrangement has been accredited in writing by the Minister in accordance with this section for the purposes of the declaration.</w:t>
            </w:r>
          </w:p>
        </w:tc>
        <w:tc>
          <w:tcPr>
            <w:tcW w:w="2500" w:type="pct"/>
            <w:tcBorders>
              <w:top w:val="single" w:sz="4" w:space="0" w:color="auto"/>
              <w:left w:val="single" w:sz="4" w:space="0" w:color="auto"/>
              <w:bottom w:val="single" w:sz="4" w:space="0" w:color="auto"/>
              <w:right w:val="single" w:sz="4" w:space="0" w:color="auto"/>
            </w:tcBorders>
            <w:shd w:val="clear" w:color="auto" w:fill="92D050"/>
          </w:tcPr>
          <w:p w14:paraId="1E29C089" w14:textId="77777777" w:rsidR="00831067" w:rsidRPr="002C65FE" w:rsidRDefault="00831067" w:rsidP="00B804EF">
            <w:pPr>
              <w:spacing w:before="120" w:after="120"/>
              <w:contextualSpacing/>
              <w:rPr>
                <w:rFonts w:cs="Arial"/>
                <w:b/>
                <w:bCs/>
                <w:sz w:val="18"/>
                <w:szCs w:val="18"/>
              </w:rPr>
            </w:pPr>
            <w:r w:rsidRPr="002C65FE">
              <w:rPr>
                <w:rFonts w:cs="Arial"/>
                <w:b/>
                <w:bCs/>
                <w:sz w:val="18"/>
                <w:szCs w:val="18"/>
              </w:rPr>
              <w:t xml:space="preserve">Meets </w:t>
            </w:r>
          </w:p>
          <w:p w14:paraId="76FBE15A" w14:textId="29C2E19C" w:rsidR="003D2533" w:rsidRPr="002C65FE" w:rsidRDefault="003D2533" w:rsidP="00B804EF">
            <w:pPr>
              <w:autoSpaceDE w:val="0"/>
              <w:autoSpaceDN w:val="0"/>
              <w:adjustRightInd w:val="0"/>
              <w:spacing w:before="120" w:after="120"/>
              <w:contextualSpacing/>
              <w:rPr>
                <w:rFonts w:cs="Arial"/>
                <w:sz w:val="18"/>
                <w:szCs w:val="18"/>
              </w:rPr>
            </w:pPr>
            <w:r w:rsidRPr="002C65FE">
              <w:rPr>
                <w:rFonts w:cs="Arial"/>
                <w:sz w:val="18"/>
                <w:szCs w:val="18"/>
              </w:rPr>
              <w:t xml:space="preserve">The </w:t>
            </w:r>
            <w:r w:rsidRPr="002C65FE">
              <w:rPr>
                <w:rFonts w:cs="Arial"/>
                <w:i/>
                <w:sz w:val="18"/>
                <w:szCs w:val="18"/>
              </w:rPr>
              <w:t>Torres Strait Fishery (Quotas for Tropical Rock Lobster (Kaiar) Management Plan 2018</w:t>
            </w:r>
            <w:r w:rsidRPr="002C65FE">
              <w:rPr>
                <w:rFonts w:cs="Arial"/>
                <w:sz w:val="18"/>
                <w:szCs w:val="18"/>
              </w:rPr>
              <w:t xml:space="preserve"> </w:t>
            </w:r>
            <w:r w:rsidR="00831067" w:rsidRPr="002C65FE">
              <w:rPr>
                <w:rFonts w:cs="Arial"/>
                <w:sz w:val="18"/>
                <w:szCs w:val="18"/>
              </w:rPr>
              <w:t xml:space="preserve">(Kaiar Management Plan) </w:t>
            </w:r>
            <w:r w:rsidRPr="002C65FE">
              <w:rPr>
                <w:rFonts w:cs="Arial"/>
                <w:sz w:val="18"/>
                <w:szCs w:val="18"/>
              </w:rPr>
              <w:t>for the Torres Strait Tropical Rock Lobster Fishery</w:t>
            </w:r>
            <w:r w:rsidR="009941A6" w:rsidRPr="002C65FE">
              <w:rPr>
                <w:rFonts w:cs="Arial"/>
                <w:sz w:val="18"/>
                <w:szCs w:val="18"/>
              </w:rPr>
              <w:t xml:space="preserve"> (the fishery)</w:t>
            </w:r>
            <w:r w:rsidRPr="002C65FE">
              <w:rPr>
                <w:rFonts w:cs="Arial"/>
                <w:sz w:val="18"/>
                <w:szCs w:val="18"/>
              </w:rPr>
              <w:t xml:space="preserve"> is made under </w:t>
            </w:r>
            <w:r w:rsidRPr="002C65FE">
              <w:rPr>
                <w:rFonts w:cs="Arial"/>
                <w:iCs/>
                <w:sz w:val="18"/>
                <w:szCs w:val="18"/>
              </w:rPr>
              <w:t>the</w:t>
            </w:r>
            <w:r w:rsidRPr="002C65FE">
              <w:rPr>
                <w:rFonts w:cs="Arial"/>
                <w:i/>
                <w:iCs/>
                <w:sz w:val="18"/>
                <w:szCs w:val="18"/>
              </w:rPr>
              <w:t xml:space="preserve"> </w:t>
            </w:r>
            <w:r w:rsidRPr="002C65FE">
              <w:rPr>
                <w:i/>
                <w:sz w:val="18"/>
                <w:szCs w:val="18"/>
              </w:rPr>
              <w:t>Torres Strait Fisheries Act 1984</w:t>
            </w:r>
            <w:r w:rsidRPr="002C65FE">
              <w:rPr>
                <w:sz w:val="18"/>
                <w:szCs w:val="18"/>
              </w:rPr>
              <w:t xml:space="preserve"> (Cth)</w:t>
            </w:r>
            <w:r w:rsidRPr="002C65FE">
              <w:rPr>
                <w:rFonts w:cs="Arial"/>
                <w:sz w:val="18"/>
                <w:szCs w:val="18"/>
              </w:rPr>
              <w:t>.</w:t>
            </w:r>
          </w:p>
        </w:tc>
      </w:tr>
      <w:tr w:rsidR="003D2533" w:rsidRPr="002C65FE" w14:paraId="33552920" w14:textId="77777777" w:rsidTr="00B804EF">
        <w:tc>
          <w:tcPr>
            <w:tcW w:w="2500" w:type="pct"/>
            <w:tcBorders>
              <w:top w:val="single" w:sz="4" w:space="0" w:color="auto"/>
              <w:left w:val="single" w:sz="4" w:space="0" w:color="auto"/>
              <w:bottom w:val="single" w:sz="4" w:space="0" w:color="auto"/>
              <w:right w:val="single" w:sz="4" w:space="0" w:color="auto"/>
            </w:tcBorders>
          </w:tcPr>
          <w:p w14:paraId="325EBE67" w14:textId="1E1A3A3E" w:rsidR="00831067" w:rsidRPr="002C65FE" w:rsidRDefault="003D2533" w:rsidP="00B804EF">
            <w:pPr>
              <w:pStyle w:val="ListNumber"/>
              <w:spacing w:before="120" w:after="120" w:line="276" w:lineRule="auto"/>
              <w:contextualSpacing/>
              <w:rPr>
                <w:sz w:val="18"/>
              </w:rPr>
            </w:pPr>
            <w:r w:rsidRPr="002C65FE">
              <w:rPr>
                <w:sz w:val="18"/>
              </w:rPr>
              <w:t>(3)</w:t>
            </w:r>
            <w:r w:rsidRPr="002C65FE">
              <w:rPr>
                <w:sz w:val="18"/>
              </w:rPr>
              <w:tab/>
              <w:t>For the purposes of subsection (2), the Minister may accredit by written instrument a management arrangement for the purposes of a declaration only if the Minister is satisfied that:</w:t>
            </w:r>
          </w:p>
          <w:p w14:paraId="47E1836E" w14:textId="77777777" w:rsidR="003D2533" w:rsidRPr="002C65FE" w:rsidRDefault="003D2533" w:rsidP="00B804EF">
            <w:pPr>
              <w:pStyle w:val="ListNumber2"/>
              <w:spacing w:before="120" w:after="120" w:line="276" w:lineRule="auto"/>
              <w:contextualSpacing/>
              <w:rPr>
                <w:sz w:val="18"/>
              </w:rPr>
            </w:pPr>
            <w:r w:rsidRPr="002C65FE">
              <w:rPr>
                <w:sz w:val="18"/>
              </w:rPr>
              <w:t>(a)</w:t>
            </w:r>
            <w:r w:rsidRPr="002C65FE">
              <w:rPr>
                <w:sz w:val="18"/>
              </w:rPr>
              <w:tab/>
              <w:t>the management arrangement and the law under which it is in operation meet the criteria prescribed by the regulations; and</w:t>
            </w:r>
          </w:p>
          <w:p w14:paraId="48A80D78" w14:textId="1B4FFA7B" w:rsidR="00831067" w:rsidRPr="002C65FE" w:rsidRDefault="00831067" w:rsidP="00B804EF">
            <w:pPr>
              <w:pStyle w:val="ListNumber2"/>
              <w:spacing w:before="120" w:after="120" w:line="276" w:lineRule="auto"/>
              <w:contextualSpacing/>
              <w:rPr>
                <w:sz w:val="18"/>
              </w:rPr>
            </w:pPr>
          </w:p>
          <w:p w14:paraId="317BF857" w14:textId="77777777" w:rsidR="003D2533" w:rsidRPr="002C65FE" w:rsidRDefault="003D2533" w:rsidP="00B804EF">
            <w:pPr>
              <w:pStyle w:val="ListNumber2"/>
              <w:spacing w:before="120" w:after="120" w:line="276" w:lineRule="auto"/>
              <w:contextualSpacing/>
              <w:rPr>
                <w:sz w:val="18"/>
              </w:rPr>
            </w:pPr>
            <w:r w:rsidRPr="002C65FE">
              <w:rPr>
                <w:sz w:val="18"/>
              </w:rPr>
              <w:t>(b)</w:t>
            </w:r>
            <w:r w:rsidRPr="002C65FE">
              <w:rPr>
                <w:sz w:val="18"/>
              </w:rPr>
              <w:tab/>
              <w:t>there has been or will be adequate assessment of the impacts that actions approved in accordance with the management arrangement</w:t>
            </w:r>
          </w:p>
          <w:p w14:paraId="7BF2F23A" w14:textId="77777777" w:rsidR="003D2533" w:rsidRPr="002C65FE" w:rsidRDefault="003D2533" w:rsidP="00B804EF">
            <w:pPr>
              <w:pStyle w:val="ListNumber3"/>
              <w:spacing w:before="120" w:after="120" w:line="276" w:lineRule="auto"/>
              <w:contextualSpacing/>
              <w:rPr>
                <w:sz w:val="18"/>
              </w:rPr>
            </w:pPr>
            <w:r w:rsidRPr="002C65FE">
              <w:rPr>
                <w:sz w:val="18"/>
              </w:rPr>
              <w:t>(</w:t>
            </w:r>
            <w:proofErr w:type="spellStart"/>
            <w:r w:rsidRPr="002C65FE">
              <w:rPr>
                <w:sz w:val="18"/>
              </w:rPr>
              <w:t>i</w:t>
            </w:r>
            <w:proofErr w:type="spellEnd"/>
            <w:r w:rsidRPr="002C65FE">
              <w:rPr>
                <w:sz w:val="18"/>
              </w:rPr>
              <w:t>) have or will have; or</w:t>
            </w:r>
          </w:p>
          <w:p w14:paraId="324385FF" w14:textId="77777777" w:rsidR="003D2533" w:rsidRPr="002C65FE" w:rsidRDefault="003D2533" w:rsidP="00B804EF">
            <w:pPr>
              <w:pStyle w:val="ListNumber3"/>
              <w:spacing w:before="120" w:after="120" w:line="276" w:lineRule="auto"/>
              <w:contextualSpacing/>
              <w:rPr>
                <w:sz w:val="18"/>
              </w:rPr>
            </w:pPr>
            <w:r w:rsidRPr="002C65FE">
              <w:rPr>
                <w:sz w:val="18"/>
              </w:rPr>
              <w:t xml:space="preserve">(ii) are likely to have; </w:t>
            </w:r>
          </w:p>
          <w:p w14:paraId="637842E7" w14:textId="77777777" w:rsidR="003D2533" w:rsidRPr="002C65FE" w:rsidRDefault="003D2533" w:rsidP="00B804EF">
            <w:pPr>
              <w:pStyle w:val="ListNumber2"/>
              <w:spacing w:before="120" w:after="120" w:line="276" w:lineRule="auto"/>
              <w:contextualSpacing/>
              <w:rPr>
                <w:sz w:val="18"/>
              </w:rPr>
            </w:pPr>
            <w:r w:rsidRPr="002C65FE">
              <w:rPr>
                <w:sz w:val="18"/>
              </w:rPr>
              <w:tab/>
              <w:t>on each matter protected by a provision of Part 3 to which the declaration relates; and</w:t>
            </w:r>
          </w:p>
          <w:p w14:paraId="17AB8BC3" w14:textId="77777777" w:rsidR="003D2533" w:rsidRPr="002C65FE" w:rsidRDefault="003D2533" w:rsidP="00B804EF">
            <w:pPr>
              <w:pStyle w:val="ListNumber2"/>
              <w:spacing w:before="120" w:after="120" w:line="276" w:lineRule="auto"/>
              <w:contextualSpacing/>
              <w:rPr>
                <w:sz w:val="18"/>
              </w:rPr>
            </w:pPr>
            <w:r w:rsidRPr="002C65FE">
              <w:rPr>
                <w:sz w:val="18"/>
              </w:rPr>
              <w:lastRenderedPageBreak/>
              <w:t>(c)</w:t>
            </w:r>
            <w:r w:rsidRPr="002C65FE">
              <w:rPr>
                <w:sz w:val="18"/>
              </w:rPr>
              <w:tab/>
              <w:t>actions approved or taken in accordance with the management arrangement or authorisation process will not have unacceptable or unsustainable impacts on a matter protected by a provision of Part 3 to which the declaration relates.</w:t>
            </w:r>
          </w:p>
        </w:tc>
        <w:tc>
          <w:tcPr>
            <w:tcW w:w="2500" w:type="pct"/>
            <w:tcBorders>
              <w:top w:val="single" w:sz="4" w:space="0" w:color="auto"/>
              <w:left w:val="single" w:sz="4" w:space="0" w:color="auto"/>
              <w:bottom w:val="single" w:sz="4" w:space="0" w:color="auto"/>
              <w:right w:val="single" w:sz="4" w:space="0" w:color="auto"/>
            </w:tcBorders>
            <w:shd w:val="clear" w:color="auto" w:fill="92D050"/>
          </w:tcPr>
          <w:p w14:paraId="605E82FD" w14:textId="77777777" w:rsidR="00771EA4" w:rsidRDefault="00831067" w:rsidP="00B804EF">
            <w:pPr>
              <w:spacing w:before="120" w:after="120"/>
              <w:contextualSpacing/>
              <w:rPr>
                <w:rFonts w:cs="Arial"/>
                <w:b/>
                <w:bCs/>
                <w:sz w:val="18"/>
                <w:szCs w:val="18"/>
              </w:rPr>
            </w:pPr>
            <w:r w:rsidRPr="002C65FE">
              <w:rPr>
                <w:rFonts w:cs="Arial"/>
                <w:b/>
                <w:bCs/>
                <w:sz w:val="18"/>
                <w:szCs w:val="18"/>
              </w:rPr>
              <w:lastRenderedPageBreak/>
              <w:t xml:space="preserve">Meets </w:t>
            </w:r>
          </w:p>
          <w:p w14:paraId="04727BAC" w14:textId="1A3C5391" w:rsidR="00771EA4" w:rsidRDefault="003D2533" w:rsidP="00B804EF">
            <w:pPr>
              <w:spacing w:before="120" w:after="120"/>
              <w:contextualSpacing/>
              <w:rPr>
                <w:rFonts w:eastAsia="Times New Roman" w:cs="Arial"/>
                <w:color w:val="000000"/>
                <w:sz w:val="18"/>
                <w:szCs w:val="18"/>
                <w:lang w:eastAsia="en-AU"/>
              </w:rPr>
            </w:pPr>
            <w:r w:rsidRPr="002C65FE">
              <w:rPr>
                <w:rFonts w:cs="Arial"/>
                <w:sz w:val="18"/>
                <w:szCs w:val="18"/>
              </w:rPr>
              <w:t xml:space="preserve">The </w:t>
            </w:r>
            <w:r w:rsidR="009941A6" w:rsidRPr="002C65FE">
              <w:rPr>
                <w:rFonts w:cs="Arial"/>
                <w:sz w:val="18"/>
                <w:szCs w:val="18"/>
              </w:rPr>
              <w:t xml:space="preserve">Kaiar Management Plan </w:t>
            </w:r>
            <w:r w:rsidRPr="002C65FE">
              <w:rPr>
                <w:rFonts w:cs="Arial"/>
                <w:sz w:val="18"/>
                <w:szCs w:val="18"/>
              </w:rPr>
              <w:t xml:space="preserve">is made under the Torres Strait Fisheries Act, which is </w:t>
            </w:r>
            <w:r w:rsidRPr="002C65FE">
              <w:rPr>
                <w:sz w:val="18"/>
                <w:szCs w:val="18"/>
              </w:rPr>
              <w:t xml:space="preserve">prescribed in </w:t>
            </w:r>
            <w:r w:rsidRPr="002C65FE">
              <w:rPr>
                <w:rFonts w:eastAsia="Times New Roman" w:cs="Arial"/>
                <w:color w:val="000000"/>
                <w:sz w:val="18"/>
                <w:szCs w:val="18"/>
                <w:lang w:eastAsia="en-AU"/>
              </w:rPr>
              <w:t xml:space="preserve">Regulation </w:t>
            </w:r>
            <w:proofErr w:type="gramStart"/>
            <w:r w:rsidRPr="002C65FE">
              <w:rPr>
                <w:rFonts w:eastAsia="Times New Roman" w:cs="Arial"/>
                <w:color w:val="000000"/>
                <w:sz w:val="18"/>
                <w:szCs w:val="18"/>
                <w:lang w:eastAsia="en-AU"/>
              </w:rPr>
              <w:t>2A.01(</w:t>
            </w:r>
            <w:proofErr w:type="gramEnd"/>
            <w:r w:rsidRPr="002C65FE">
              <w:rPr>
                <w:rFonts w:eastAsia="Times New Roman" w:cs="Arial"/>
                <w:color w:val="000000"/>
                <w:sz w:val="18"/>
                <w:szCs w:val="18"/>
                <w:lang w:eastAsia="en-AU"/>
              </w:rPr>
              <w:t xml:space="preserve">2)(a) of the </w:t>
            </w:r>
            <w:r w:rsidR="00297A25" w:rsidRPr="00297A25">
              <w:rPr>
                <w:rFonts w:cs="Arial"/>
                <w:i/>
                <w:sz w:val="18"/>
                <w:szCs w:val="18"/>
              </w:rPr>
              <w:t>Environment Protection and Biodiversity Conservation Regulations 2000</w:t>
            </w:r>
            <w:r w:rsidR="00297A25">
              <w:rPr>
                <w:rFonts w:cs="Arial"/>
                <w:sz w:val="18"/>
                <w:szCs w:val="18"/>
              </w:rPr>
              <w:t xml:space="preserve"> (EPBC Regulations)</w:t>
            </w:r>
            <w:r w:rsidR="007003FF" w:rsidRPr="002C65FE">
              <w:rPr>
                <w:rFonts w:eastAsia="Times New Roman" w:cs="Arial"/>
                <w:color w:val="000000"/>
                <w:sz w:val="18"/>
                <w:szCs w:val="18"/>
                <w:lang w:eastAsia="en-AU"/>
              </w:rPr>
              <w:t xml:space="preserve">. </w:t>
            </w:r>
          </w:p>
          <w:p w14:paraId="0A9357AD" w14:textId="76ADAD35" w:rsidR="00234F5F" w:rsidRPr="002C65FE" w:rsidRDefault="003D2533" w:rsidP="00B804EF">
            <w:pPr>
              <w:spacing w:before="120" w:after="120"/>
              <w:contextualSpacing/>
              <w:rPr>
                <w:rFonts w:cs="Arial"/>
                <w:sz w:val="18"/>
                <w:szCs w:val="18"/>
              </w:rPr>
            </w:pPr>
            <w:r w:rsidRPr="002C65FE">
              <w:rPr>
                <w:rFonts w:cs="Arial"/>
                <w:sz w:val="18"/>
                <w:szCs w:val="18"/>
              </w:rPr>
              <w:t xml:space="preserve">The Department has evaluated the proposed </w:t>
            </w:r>
            <w:r w:rsidR="00831067" w:rsidRPr="002C65FE">
              <w:rPr>
                <w:rFonts w:cs="Arial"/>
                <w:sz w:val="18"/>
                <w:szCs w:val="18"/>
              </w:rPr>
              <w:t xml:space="preserve">Kaiar Management Plan </w:t>
            </w:r>
            <w:r w:rsidRPr="002C65FE">
              <w:rPr>
                <w:rFonts w:cs="Arial"/>
                <w:sz w:val="18"/>
                <w:szCs w:val="18"/>
              </w:rPr>
              <w:t xml:space="preserve">and considers that the management arrangements will not have a significant impact on matters </w:t>
            </w:r>
            <w:r w:rsidR="00771EA4">
              <w:rPr>
                <w:rFonts w:cs="Arial"/>
                <w:sz w:val="18"/>
                <w:szCs w:val="18"/>
              </w:rPr>
              <w:t xml:space="preserve">of national environmental significance </w:t>
            </w:r>
            <w:r w:rsidRPr="002C65FE">
              <w:rPr>
                <w:rFonts w:cs="Arial"/>
                <w:sz w:val="18"/>
                <w:szCs w:val="18"/>
              </w:rPr>
              <w:t>protected under Part</w:t>
            </w:r>
            <w:r w:rsidR="00771EA4">
              <w:rPr>
                <w:rFonts w:cs="Arial"/>
                <w:sz w:val="18"/>
                <w:szCs w:val="18"/>
              </w:rPr>
              <w:t xml:space="preserve"> 3 of the EPBC Act.</w:t>
            </w:r>
          </w:p>
          <w:p w14:paraId="10BCBAC1" w14:textId="7B3D0A8F" w:rsidR="001805FC" w:rsidRPr="002C65FE" w:rsidRDefault="001805FC" w:rsidP="00B804EF">
            <w:pPr>
              <w:autoSpaceDE w:val="0"/>
              <w:autoSpaceDN w:val="0"/>
              <w:adjustRightInd w:val="0"/>
              <w:spacing w:before="120" w:after="120"/>
              <w:contextualSpacing/>
              <w:rPr>
                <w:rFonts w:cs="Arial"/>
                <w:sz w:val="18"/>
                <w:szCs w:val="18"/>
              </w:rPr>
            </w:pPr>
          </w:p>
        </w:tc>
      </w:tr>
      <w:tr w:rsidR="003D2533" w:rsidRPr="002C65FE" w14:paraId="645AC4A3" w14:textId="77777777" w:rsidTr="00B804EF">
        <w:tc>
          <w:tcPr>
            <w:tcW w:w="2500" w:type="pct"/>
            <w:tcBorders>
              <w:top w:val="single" w:sz="4" w:space="0" w:color="auto"/>
              <w:left w:val="single" w:sz="4" w:space="0" w:color="auto"/>
              <w:bottom w:val="single" w:sz="4" w:space="0" w:color="auto"/>
              <w:right w:val="single" w:sz="4" w:space="0" w:color="auto"/>
            </w:tcBorders>
          </w:tcPr>
          <w:p w14:paraId="65176E24" w14:textId="77777777" w:rsidR="003D2533" w:rsidRPr="002C65FE" w:rsidRDefault="003D2533" w:rsidP="00B804EF">
            <w:pPr>
              <w:spacing w:before="120" w:after="120"/>
              <w:contextualSpacing/>
              <w:rPr>
                <w:rFonts w:cs="Arial"/>
                <w:sz w:val="18"/>
                <w:szCs w:val="18"/>
              </w:rPr>
            </w:pPr>
            <w:r w:rsidRPr="002C65FE">
              <w:rPr>
                <w:rFonts w:cs="Arial"/>
                <w:sz w:val="18"/>
                <w:szCs w:val="18"/>
              </w:rPr>
              <w:t>The Minister must publish in accordance with the regulations the instrument accrediting the management arrangement or authorisation process.</w:t>
            </w:r>
          </w:p>
        </w:tc>
        <w:tc>
          <w:tcPr>
            <w:tcW w:w="2500" w:type="pct"/>
            <w:tcBorders>
              <w:top w:val="single" w:sz="4" w:space="0" w:color="auto"/>
              <w:left w:val="single" w:sz="4" w:space="0" w:color="auto"/>
              <w:bottom w:val="single" w:sz="4" w:space="0" w:color="auto"/>
              <w:right w:val="single" w:sz="4" w:space="0" w:color="auto"/>
            </w:tcBorders>
            <w:shd w:val="clear" w:color="auto" w:fill="92D050"/>
          </w:tcPr>
          <w:p w14:paraId="08AACB8E" w14:textId="77777777" w:rsidR="00831067" w:rsidRPr="002C65FE" w:rsidRDefault="00831067" w:rsidP="00B804EF">
            <w:pPr>
              <w:spacing w:before="120" w:after="120"/>
              <w:contextualSpacing/>
              <w:rPr>
                <w:rFonts w:cs="Arial"/>
                <w:b/>
                <w:bCs/>
                <w:sz w:val="18"/>
                <w:szCs w:val="18"/>
              </w:rPr>
            </w:pPr>
            <w:r w:rsidRPr="002C65FE">
              <w:rPr>
                <w:rFonts w:cs="Arial"/>
                <w:b/>
                <w:bCs/>
                <w:sz w:val="18"/>
                <w:szCs w:val="18"/>
              </w:rPr>
              <w:t xml:space="preserve">Meets </w:t>
            </w:r>
          </w:p>
          <w:p w14:paraId="4EE939C9" w14:textId="6CF60218" w:rsidR="003D2533" w:rsidRPr="002C65FE" w:rsidRDefault="001805FC" w:rsidP="00B804EF">
            <w:pPr>
              <w:autoSpaceDE w:val="0"/>
              <w:autoSpaceDN w:val="0"/>
              <w:adjustRightInd w:val="0"/>
              <w:spacing w:before="120" w:after="120"/>
              <w:contextualSpacing/>
              <w:rPr>
                <w:rFonts w:cs="Arial"/>
                <w:sz w:val="18"/>
                <w:szCs w:val="18"/>
                <w:highlight w:val="magenta"/>
              </w:rPr>
            </w:pPr>
            <w:r w:rsidRPr="002C65FE">
              <w:rPr>
                <w:rFonts w:cs="Arial"/>
                <w:sz w:val="18"/>
                <w:szCs w:val="18"/>
              </w:rPr>
              <w:t xml:space="preserve">Once the proposed Kaiar Management is </w:t>
            </w:r>
            <w:r w:rsidR="00C21511" w:rsidRPr="002C65FE">
              <w:rPr>
                <w:rFonts w:cs="Arial"/>
                <w:sz w:val="18"/>
                <w:szCs w:val="18"/>
              </w:rPr>
              <w:t>determined</w:t>
            </w:r>
            <w:r w:rsidRPr="002C65FE">
              <w:rPr>
                <w:rFonts w:cs="Arial"/>
                <w:sz w:val="18"/>
                <w:szCs w:val="18"/>
              </w:rPr>
              <w:t xml:space="preserve">, </w:t>
            </w:r>
            <w:r w:rsidR="001620F7" w:rsidRPr="002C65FE">
              <w:rPr>
                <w:rFonts w:cs="Arial"/>
                <w:sz w:val="18"/>
                <w:szCs w:val="18"/>
              </w:rPr>
              <w:t>consideration will be given to</w:t>
            </w:r>
            <w:r w:rsidR="003D2533" w:rsidRPr="002C65FE">
              <w:rPr>
                <w:rFonts w:cs="Arial"/>
                <w:sz w:val="18"/>
                <w:szCs w:val="18"/>
              </w:rPr>
              <w:t xml:space="preserve"> accrediting the </w:t>
            </w:r>
            <w:r w:rsidRPr="002C65FE">
              <w:rPr>
                <w:rFonts w:cs="Arial"/>
                <w:sz w:val="18"/>
                <w:szCs w:val="18"/>
              </w:rPr>
              <w:t xml:space="preserve">new </w:t>
            </w:r>
            <w:r w:rsidR="003D2533" w:rsidRPr="002C65FE">
              <w:rPr>
                <w:rFonts w:cs="Arial"/>
                <w:sz w:val="18"/>
                <w:szCs w:val="18"/>
              </w:rPr>
              <w:t xml:space="preserve">management arrangements </w:t>
            </w:r>
            <w:r w:rsidR="00771EA4">
              <w:rPr>
                <w:rFonts w:cs="Arial"/>
                <w:sz w:val="18"/>
                <w:szCs w:val="18"/>
              </w:rPr>
              <w:t xml:space="preserve">under </w:t>
            </w:r>
            <w:r w:rsidR="005135B9">
              <w:rPr>
                <w:rFonts w:cs="Arial"/>
                <w:sz w:val="18"/>
                <w:szCs w:val="18"/>
              </w:rPr>
              <w:t xml:space="preserve">section 33 of </w:t>
            </w:r>
            <w:r w:rsidR="00771EA4">
              <w:rPr>
                <w:rFonts w:cs="Arial"/>
                <w:sz w:val="18"/>
                <w:szCs w:val="18"/>
              </w:rPr>
              <w:t>Part 4</w:t>
            </w:r>
            <w:r w:rsidR="005135B9">
              <w:rPr>
                <w:rFonts w:cs="Arial"/>
                <w:sz w:val="18"/>
                <w:szCs w:val="18"/>
              </w:rPr>
              <w:t xml:space="preserve"> of the EPBC Act</w:t>
            </w:r>
            <w:r w:rsidR="00771EA4">
              <w:rPr>
                <w:rFonts w:cs="Arial"/>
                <w:sz w:val="18"/>
                <w:szCs w:val="18"/>
              </w:rPr>
              <w:t>.</w:t>
            </w:r>
          </w:p>
        </w:tc>
      </w:tr>
    </w:tbl>
    <w:p w14:paraId="09367B48" w14:textId="77777777" w:rsidR="003D2533" w:rsidRPr="00831067" w:rsidRDefault="003D2533" w:rsidP="008102B4">
      <w:pPr>
        <w:spacing w:before="120" w:after="120" w:line="240" w:lineRule="auto"/>
        <w:rPr>
          <w:rFonts w:cs="Arial"/>
        </w:rPr>
      </w:pPr>
    </w:p>
    <w:p w14:paraId="0A243960" w14:textId="04F7B095" w:rsidR="003D2533" w:rsidRPr="00831067" w:rsidRDefault="00311173" w:rsidP="008102B4">
      <w:pPr>
        <w:spacing w:before="120" w:after="120" w:line="240" w:lineRule="auto"/>
        <w:rPr>
          <w:rFonts w:cs="Arial"/>
          <w:b/>
          <w:bCs/>
        </w:rPr>
      </w:pPr>
      <w:r>
        <w:rPr>
          <w:rFonts w:cs="Arial"/>
          <w:b/>
          <w:bCs/>
        </w:rPr>
        <w:t xml:space="preserve">Part 10 – </w:t>
      </w:r>
      <w:r w:rsidR="003D2533" w:rsidRPr="00831067">
        <w:rPr>
          <w:rFonts w:cs="Arial"/>
          <w:b/>
          <w:bCs/>
        </w:rPr>
        <w:t>Strategic assessments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93"/>
        <w:gridCol w:w="7393"/>
      </w:tblGrid>
      <w:tr w:rsidR="003D2533" w:rsidRPr="00B804EF" w14:paraId="71E0F1AF" w14:textId="77777777" w:rsidTr="00B804EF">
        <w:trPr>
          <w:jc w:val="center"/>
        </w:trPr>
        <w:tc>
          <w:tcPr>
            <w:tcW w:w="2500" w:type="pct"/>
            <w:shd w:val="clear" w:color="auto" w:fill="D9D9D9" w:themeFill="background1" w:themeFillShade="D9"/>
            <w:tcMar>
              <w:top w:w="0" w:type="dxa"/>
              <w:left w:w="108" w:type="dxa"/>
              <w:bottom w:w="0" w:type="dxa"/>
              <w:right w:w="108" w:type="dxa"/>
            </w:tcMar>
            <w:vAlign w:val="center"/>
            <w:hideMark/>
          </w:tcPr>
          <w:p w14:paraId="2AB9BE8A" w14:textId="77777777" w:rsidR="003D2533" w:rsidRPr="00B804EF" w:rsidRDefault="003D2533" w:rsidP="00B804EF">
            <w:pPr>
              <w:pStyle w:val="BodyText1"/>
              <w:spacing w:before="120" w:line="276" w:lineRule="auto"/>
              <w:contextualSpacing/>
              <w:jc w:val="left"/>
              <w:rPr>
                <w:b/>
                <w:sz w:val="18"/>
                <w:szCs w:val="18"/>
              </w:rPr>
            </w:pPr>
            <w:r w:rsidRPr="00B804EF">
              <w:rPr>
                <w:b/>
                <w:sz w:val="18"/>
                <w:szCs w:val="18"/>
              </w:rPr>
              <w:t>Division 2—Assessment of Commonwealth-managed fisheries</w:t>
            </w:r>
          </w:p>
          <w:p w14:paraId="32CF837C" w14:textId="77777777" w:rsidR="003D2533" w:rsidRPr="00B804EF" w:rsidRDefault="003D2533" w:rsidP="00B804EF">
            <w:pPr>
              <w:pStyle w:val="BodyText1"/>
              <w:spacing w:before="120" w:line="276" w:lineRule="auto"/>
              <w:contextualSpacing/>
              <w:jc w:val="left"/>
              <w:rPr>
                <w:b/>
                <w:sz w:val="18"/>
                <w:szCs w:val="18"/>
              </w:rPr>
            </w:pPr>
            <w:r w:rsidRPr="00B804EF">
              <w:rPr>
                <w:b/>
                <w:sz w:val="18"/>
                <w:szCs w:val="18"/>
              </w:rPr>
              <w:t>Section 153—Minister must make declaration if he or she endorses plan or policy</w:t>
            </w:r>
          </w:p>
        </w:tc>
        <w:tc>
          <w:tcPr>
            <w:tcW w:w="2500" w:type="pct"/>
            <w:shd w:val="clear" w:color="auto" w:fill="D9D9D9" w:themeFill="background1" w:themeFillShade="D9"/>
            <w:tcMar>
              <w:top w:w="0" w:type="dxa"/>
              <w:left w:w="108" w:type="dxa"/>
              <w:bottom w:w="0" w:type="dxa"/>
              <w:right w:w="108" w:type="dxa"/>
            </w:tcMar>
            <w:vAlign w:val="center"/>
            <w:hideMark/>
          </w:tcPr>
          <w:p w14:paraId="5DF3ED3C" w14:textId="77777777" w:rsidR="003D2533" w:rsidRPr="00B804EF" w:rsidRDefault="003D2533" w:rsidP="00B804EF">
            <w:pPr>
              <w:pStyle w:val="BodyText1"/>
              <w:spacing w:before="120" w:line="276" w:lineRule="auto"/>
              <w:contextualSpacing/>
              <w:jc w:val="left"/>
              <w:rPr>
                <w:b/>
                <w:sz w:val="18"/>
                <w:szCs w:val="18"/>
              </w:rPr>
            </w:pPr>
            <w:r w:rsidRPr="00B804EF">
              <w:rPr>
                <w:b/>
                <w:sz w:val="18"/>
                <w:szCs w:val="18"/>
              </w:rPr>
              <w:t>Comment</w:t>
            </w:r>
          </w:p>
        </w:tc>
      </w:tr>
      <w:tr w:rsidR="003D2533" w:rsidRPr="002C65FE" w14:paraId="6A583681" w14:textId="77777777" w:rsidTr="00B804EF">
        <w:trPr>
          <w:jc w:val="center"/>
        </w:trPr>
        <w:tc>
          <w:tcPr>
            <w:tcW w:w="2500" w:type="pct"/>
            <w:tcMar>
              <w:top w:w="0" w:type="dxa"/>
              <w:left w:w="108" w:type="dxa"/>
              <w:bottom w:w="0" w:type="dxa"/>
              <w:right w:w="108" w:type="dxa"/>
            </w:tcMar>
          </w:tcPr>
          <w:p w14:paraId="5DA4AD13" w14:textId="77777777" w:rsidR="003D2533" w:rsidRPr="002C65FE" w:rsidRDefault="003D2533" w:rsidP="00B804EF">
            <w:pPr>
              <w:pStyle w:val="ListNumber"/>
              <w:spacing w:before="120" w:after="120" w:line="276" w:lineRule="auto"/>
              <w:contextualSpacing/>
              <w:rPr>
                <w:rFonts w:eastAsia="Calibri"/>
                <w:sz w:val="18"/>
              </w:rPr>
            </w:pPr>
            <w:r w:rsidRPr="002C65FE">
              <w:rPr>
                <w:sz w:val="18"/>
              </w:rPr>
              <w:t>(1)</w:t>
            </w:r>
            <w:r w:rsidRPr="002C65FE">
              <w:rPr>
                <w:sz w:val="18"/>
              </w:rPr>
              <w:tab/>
              <w:t>This section applies if:</w:t>
            </w:r>
          </w:p>
          <w:p w14:paraId="11909E54" w14:textId="77777777" w:rsidR="003D2533" w:rsidRPr="002C65FE" w:rsidRDefault="003D2533" w:rsidP="00B804EF">
            <w:pPr>
              <w:pStyle w:val="ListNumber2"/>
              <w:spacing w:before="120" w:after="120" w:line="276" w:lineRule="auto"/>
              <w:contextualSpacing/>
              <w:rPr>
                <w:sz w:val="18"/>
              </w:rPr>
            </w:pPr>
            <w:r w:rsidRPr="002C65FE">
              <w:rPr>
                <w:sz w:val="18"/>
              </w:rPr>
              <w:t>(a)</w:t>
            </w:r>
            <w:r w:rsidRPr="002C65FE">
              <w:rPr>
                <w:sz w:val="18"/>
              </w:rPr>
              <w:tab/>
              <w:t>the Minister makes an agreement under section 146 as required by this Division and endorses under the agreement:</w:t>
            </w:r>
          </w:p>
          <w:p w14:paraId="7416A99F" w14:textId="77777777" w:rsidR="003D2533" w:rsidRPr="002C65FE" w:rsidRDefault="003D2533" w:rsidP="00B804EF">
            <w:pPr>
              <w:pStyle w:val="ListNumber3"/>
              <w:spacing w:before="120" w:after="120" w:line="276" w:lineRule="auto"/>
              <w:contextualSpacing/>
              <w:rPr>
                <w:sz w:val="18"/>
              </w:rPr>
            </w:pPr>
            <w:r w:rsidRPr="002C65FE">
              <w:rPr>
                <w:sz w:val="18"/>
              </w:rPr>
              <w:t>(iii)</w:t>
            </w:r>
            <w:r w:rsidRPr="002C65FE">
              <w:rPr>
                <w:sz w:val="18"/>
              </w:rPr>
              <w:tab/>
              <w:t xml:space="preserve">a plan of management under the </w:t>
            </w:r>
            <w:r w:rsidRPr="002C65FE">
              <w:rPr>
                <w:i/>
                <w:sz w:val="18"/>
              </w:rPr>
              <w:t>Torres Strait Fisheries Act 1984</w:t>
            </w:r>
            <w:r w:rsidRPr="002C65FE">
              <w:rPr>
                <w:sz w:val="18"/>
              </w:rPr>
              <w:t xml:space="preserve"> for a fishery;</w:t>
            </w:r>
          </w:p>
          <w:p w14:paraId="24761FF1" w14:textId="77777777" w:rsidR="003D2533" w:rsidRPr="002C65FE" w:rsidRDefault="003D2533" w:rsidP="00B804EF">
            <w:pPr>
              <w:pStyle w:val="ListNumber2"/>
              <w:spacing w:before="120" w:after="120" w:line="276" w:lineRule="auto"/>
              <w:contextualSpacing/>
              <w:rPr>
                <w:sz w:val="18"/>
              </w:rPr>
            </w:pPr>
            <w:r w:rsidRPr="002C65FE">
              <w:rPr>
                <w:sz w:val="18"/>
              </w:rPr>
              <w:t>(b)</w:t>
            </w:r>
            <w:r w:rsidRPr="002C65FE">
              <w:rPr>
                <w:sz w:val="18"/>
              </w:rPr>
              <w:tab/>
              <w:t>the Minister accredits, under subsection 33(3) of this Act, as an accredited arrangement a management plan or regime consisting of the endorsed plan.</w:t>
            </w:r>
          </w:p>
          <w:p w14:paraId="62B418AC" w14:textId="77777777" w:rsidR="003D2533" w:rsidRPr="002C65FE" w:rsidRDefault="003D2533" w:rsidP="00B804EF">
            <w:pPr>
              <w:pStyle w:val="ListNumber"/>
              <w:spacing w:before="120" w:after="120" w:line="276" w:lineRule="auto"/>
              <w:contextualSpacing/>
              <w:rPr>
                <w:rFonts w:eastAsia="Calibri"/>
                <w:sz w:val="18"/>
              </w:rPr>
            </w:pPr>
            <w:r w:rsidRPr="002C65FE">
              <w:rPr>
                <w:sz w:val="18"/>
              </w:rPr>
              <w:t>(2)</w:t>
            </w:r>
            <w:r w:rsidRPr="002C65FE">
              <w:rPr>
                <w:sz w:val="18"/>
              </w:rPr>
              <w:tab/>
              <w:t>The Minister must make a declaration under section 33 that actions approved in accordance with the accredited arrangement do not require an approval under Part 9 for the purposes of subsection 23(1), (2) or (3) or subsection 24A(1), (2), (3), (4), (5) or (6).</w:t>
            </w:r>
          </w:p>
        </w:tc>
        <w:tc>
          <w:tcPr>
            <w:tcW w:w="2500" w:type="pct"/>
            <w:shd w:val="clear" w:color="auto" w:fill="92D050"/>
            <w:tcMar>
              <w:top w:w="0" w:type="dxa"/>
              <w:left w:w="108" w:type="dxa"/>
              <w:bottom w:w="0" w:type="dxa"/>
              <w:right w:w="108" w:type="dxa"/>
            </w:tcMar>
          </w:tcPr>
          <w:p w14:paraId="32235A33" w14:textId="77777777" w:rsidR="003D2533" w:rsidRPr="002C65FE" w:rsidRDefault="003D2533" w:rsidP="00B804EF">
            <w:pPr>
              <w:spacing w:before="120" w:after="120"/>
              <w:contextualSpacing/>
              <w:rPr>
                <w:rFonts w:cs="Arial"/>
                <w:b/>
                <w:bCs/>
                <w:sz w:val="18"/>
                <w:szCs w:val="18"/>
              </w:rPr>
            </w:pPr>
            <w:r w:rsidRPr="002C65FE">
              <w:rPr>
                <w:rFonts w:cs="Arial"/>
                <w:b/>
                <w:bCs/>
                <w:sz w:val="18"/>
                <w:szCs w:val="18"/>
              </w:rPr>
              <w:t xml:space="preserve">Meets </w:t>
            </w:r>
          </w:p>
          <w:p w14:paraId="19F14930" w14:textId="40764A73" w:rsidR="00831067" w:rsidRPr="002C65FE" w:rsidRDefault="00831067" w:rsidP="00B804EF">
            <w:pPr>
              <w:spacing w:before="120" w:after="120"/>
              <w:contextualSpacing/>
              <w:rPr>
                <w:rFonts w:cs="Arial"/>
                <w:sz w:val="18"/>
                <w:szCs w:val="18"/>
              </w:rPr>
            </w:pPr>
            <w:r w:rsidRPr="002C65FE">
              <w:rPr>
                <w:rFonts w:cs="Arial"/>
                <w:sz w:val="18"/>
                <w:szCs w:val="18"/>
              </w:rPr>
              <w:t xml:space="preserve">On 04 May 2016, the Minister for the Environment signed a section 146 agreement to formally commence a strategic assessment under </w:t>
            </w:r>
            <w:r w:rsidR="005135B9">
              <w:rPr>
                <w:rFonts w:cs="Arial"/>
                <w:sz w:val="18"/>
                <w:szCs w:val="18"/>
              </w:rPr>
              <w:t xml:space="preserve">Part 10 of </w:t>
            </w:r>
            <w:r w:rsidRPr="002C65FE">
              <w:rPr>
                <w:rFonts w:cs="Arial"/>
                <w:sz w:val="18"/>
                <w:szCs w:val="18"/>
              </w:rPr>
              <w:t xml:space="preserve">the EPBC Act </w:t>
            </w:r>
            <w:r w:rsidR="005135B9">
              <w:rPr>
                <w:rFonts w:cs="Arial"/>
                <w:sz w:val="18"/>
                <w:szCs w:val="18"/>
              </w:rPr>
              <w:t>for</w:t>
            </w:r>
            <w:r w:rsidRPr="002C65FE">
              <w:rPr>
                <w:rFonts w:cs="Arial"/>
                <w:sz w:val="18"/>
                <w:szCs w:val="18"/>
              </w:rPr>
              <w:t xml:space="preserve"> the </w:t>
            </w:r>
            <w:r w:rsidR="005135B9">
              <w:rPr>
                <w:rFonts w:cs="Arial"/>
                <w:sz w:val="18"/>
                <w:szCs w:val="18"/>
              </w:rPr>
              <w:t xml:space="preserve">potential </w:t>
            </w:r>
            <w:r w:rsidRPr="002C65FE">
              <w:rPr>
                <w:rFonts w:cs="Arial"/>
                <w:sz w:val="18"/>
                <w:szCs w:val="18"/>
              </w:rPr>
              <w:t xml:space="preserve">impacts of actions </w:t>
            </w:r>
            <w:r w:rsidR="005135B9">
              <w:rPr>
                <w:rFonts w:cs="Arial"/>
                <w:sz w:val="18"/>
                <w:szCs w:val="18"/>
              </w:rPr>
              <w:t>taken in the fishery under</w:t>
            </w:r>
            <w:r w:rsidRPr="002C65FE">
              <w:rPr>
                <w:rFonts w:cs="Arial"/>
                <w:sz w:val="18"/>
                <w:szCs w:val="18"/>
              </w:rPr>
              <w:t xml:space="preserve"> the proposed Kaiar Management Plan. </w:t>
            </w:r>
          </w:p>
          <w:p w14:paraId="11481698" w14:textId="1512E184" w:rsidR="003D2533" w:rsidRPr="002C65FE" w:rsidRDefault="00831067" w:rsidP="00B804EF">
            <w:pPr>
              <w:spacing w:before="120" w:after="120"/>
              <w:contextualSpacing/>
              <w:rPr>
                <w:rFonts w:cs="Arial"/>
                <w:sz w:val="18"/>
                <w:szCs w:val="18"/>
              </w:rPr>
            </w:pPr>
            <w:r w:rsidRPr="002C65FE">
              <w:rPr>
                <w:rFonts w:cs="Arial"/>
                <w:sz w:val="18"/>
                <w:szCs w:val="18"/>
              </w:rPr>
              <w:t>The</w:t>
            </w:r>
            <w:r w:rsidR="003D2533" w:rsidRPr="002C65FE">
              <w:rPr>
                <w:rFonts w:cs="Arial"/>
                <w:sz w:val="18"/>
                <w:szCs w:val="18"/>
              </w:rPr>
              <w:t xml:space="preserve"> Minister for the Environment </w:t>
            </w:r>
            <w:r w:rsidR="009941A6" w:rsidRPr="002C65FE">
              <w:rPr>
                <w:rFonts w:cs="Arial"/>
                <w:sz w:val="18"/>
                <w:szCs w:val="18"/>
              </w:rPr>
              <w:t xml:space="preserve">has written to the minister responsible for the Torres Strait Fisheries Act </w:t>
            </w:r>
            <w:r w:rsidRPr="002C65FE">
              <w:rPr>
                <w:rFonts w:cs="Arial"/>
                <w:sz w:val="18"/>
                <w:szCs w:val="18"/>
              </w:rPr>
              <w:t>endors</w:t>
            </w:r>
            <w:r w:rsidR="009941A6" w:rsidRPr="002C65FE">
              <w:rPr>
                <w:rFonts w:cs="Arial"/>
                <w:sz w:val="18"/>
                <w:szCs w:val="18"/>
              </w:rPr>
              <w:t>ing</w:t>
            </w:r>
            <w:r w:rsidRPr="002C65FE">
              <w:rPr>
                <w:rFonts w:cs="Arial"/>
                <w:sz w:val="18"/>
                <w:szCs w:val="18"/>
              </w:rPr>
              <w:t xml:space="preserve"> the</w:t>
            </w:r>
            <w:r w:rsidR="003D2533" w:rsidRPr="002C65FE">
              <w:rPr>
                <w:rFonts w:cs="Arial"/>
                <w:sz w:val="18"/>
                <w:szCs w:val="18"/>
              </w:rPr>
              <w:t xml:space="preserve"> </w:t>
            </w:r>
            <w:r w:rsidRPr="002C65FE">
              <w:rPr>
                <w:rFonts w:cs="Arial"/>
                <w:sz w:val="18"/>
                <w:szCs w:val="18"/>
              </w:rPr>
              <w:t>Kaiar Management Plan, which has been developed in accordance with the agreement under section 146 of the EPBC Act</w:t>
            </w:r>
            <w:r w:rsidR="003D2533" w:rsidRPr="002C65FE">
              <w:rPr>
                <w:rFonts w:cs="Arial"/>
                <w:sz w:val="18"/>
                <w:szCs w:val="18"/>
              </w:rPr>
              <w:t>.</w:t>
            </w:r>
          </w:p>
          <w:p w14:paraId="694DD7AF" w14:textId="2446982F" w:rsidR="003D2533" w:rsidRPr="002C65FE" w:rsidRDefault="009941A6" w:rsidP="00B804EF">
            <w:pPr>
              <w:spacing w:before="120" w:after="120"/>
              <w:contextualSpacing/>
              <w:rPr>
                <w:rFonts w:cs="Arial"/>
                <w:sz w:val="18"/>
                <w:szCs w:val="18"/>
              </w:rPr>
            </w:pPr>
            <w:r w:rsidRPr="002C65FE">
              <w:rPr>
                <w:rFonts w:cs="Arial"/>
                <w:sz w:val="18"/>
                <w:szCs w:val="18"/>
              </w:rPr>
              <w:t xml:space="preserve">Once the Kaiar Management Plan is determined by the minister responsible for the Torres Strait Fisheries Act, </w:t>
            </w:r>
            <w:r w:rsidR="001620F7" w:rsidRPr="002C65FE">
              <w:rPr>
                <w:rFonts w:cs="Arial"/>
                <w:sz w:val="18"/>
                <w:szCs w:val="18"/>
              </w:rPr>
              <w:t>consideration will be given to making</w:t>
            </w:r>
            <w:r w:rsidRPr="002C65FE">
              <w:rPr>
                <w:rFonts w:cs="Arial"/>
                <w:sz w:val="18"/>
                <w:szCs w:val="18"/>
              </w:rPr>
              <w:t xml:space="preserve"> a</w:t>
            </w:r>
            <w:r w:rsidR="005135B9">
              <w:rPr>
                <w:rFonts w:cs="Arial"/>
                <w:sz w:val="18"/>
                <w:szCs w:val="18"/>
              </w:rPr>
              <w:t xml:space="preserve"> declaration pursuant to </w:t>
            </w:r>
            <w:r w:rsidR="003D2533" w:rsidRPr="002C65FE">
              <w:rPr>
                <w:rFonts w:cs="Arial"/>
                <w:sz w:val="18"/>
                <w:szCs w:val="18"/>
              </w:rPr>
              <w:t xml:space="preserve">section 33 of the EPBC Act so that actions taken in accordance with the </w:t>
            </w:r>
            <w:r w:rsidRPr="002C65FE">
              <w:rPr>
                <w:rFonts w:cs="Arial"/>
                <w:sz w:val="18"/>
                <w:szCs w:val="18"/>
              </w:rPr>
              <w:t xml:space="preserve">Kaiar Management Plan </w:t>
            </w:r>
            <w:r w:rsidR="003D2533" w:rsidRPr="002C65FE">
              <w:rPr>
                <w:rFonts w:cs="Arial"/>
                <w:sz w:val="18"/>
                <w:szCs w:val="18"/>
              </w:rPr>
              <w:t xml:space="preserve">do </w:t>
            </w:r>
            <w:r w:rsidRPr="002C65FE">
              <w:rPr>
                <w:rFonts w:cs="Arial"/>
                <w:sz w:val="18"/>
                <w:szCs w:val="18"/>
              </w:rPr>
              <w:t>not require approval under Part </w:t>
            </w:r>
            <w:r w:rsidR="003D2533" w:rsidRPr="002C65FE">
              <w:rPr>
                <w:rFonts w:cs="Arial"/>
                <w:sz w:val="18"/>
                <w:szCs w:val="18"/>
              </w:rPr>
              <w:t>9 of the EPBC Act.</w:t>
            </w:r>
          </w:p>
        </w:tc>
      </w:tr>
    </w:tbl>
    <w:p w14:paraId="552FDC36" w14:textId="77777777" w:rsidR="003D2533" w:rsidRPr="00831067" w:rsidRDefault="003D2533" w:rsidP="003D2533">
      <w:pPr>
        <w:spacing w:before="120" w:after="120" w:line="240" w:lineRule="auto"/>
        <w:rPr>
          <w:rFonts w:cs="Arial"/>
        </w:rPr>
      </w:pPr>
    </w:p>
    <w:p w14:paraId="63A4FE7E" w14:textId="4BABCD6D" w:rsidR="009F053A" w:rsidRPr="00831067" w:rsidRDefault="009F053A" w:rsidP="003D2533">
      <w:pPr>
        <w:spacing w:before="120" w:after="120" w:line="240" w:lineRule="auto"/>
        <w:rPr>
          <w:rFonts w:cs="Arial"/>
          <w:b/>
        </w:rPr>
      </w:pPr>
      <w:r w:rsidRPr="00831067">
        <w:rPr>
          <w:rFonts w:cs="Arial"/>
          <w:b/>
        </w:rPr>
        <w:t xml:space="preserve">Part 12 </w:t>
      </w:r>
      <w:r w:rsidR="00F73C73" w:rsidRPr="00831067">
        <w:rPr>
          <w:rFonts w:cs="Arial"/>
          <w:b/>
        </w:rPr>
        <w:t>–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9F053A" w:rsidRPr="005135B9" w14:paraId="503FF0BC" w14:textId="77777777" w:rsidTr="00B804EF">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5135B9" w:rsidRDefault="00400844" w:rsidP="00B804EF">
            <w:pPr>
              <w:spacing w:before="120" w:after="120"/>
              <w:ind w:left="426" w:hanging="426"/>
              <w:contextualSpacing/>
              <w:rPr>
                <w:rFonts w:cs="Arial"/>
                <w:b/>
                <w:sz w:val="18"/>
                <w:szCs w:val="18"/>
              </w:rPr>
            </w:pPr>
            <w:r w:rsidRPr="005135B9">
              <w:rPr>
                <w:rFonts w:cs="Arial"/>
                <w:b/>
                <w:sz w:val="18"/>
                <w:szCs w:val="18"/>
              </w:rPr>
              <w:t>Section 176 Bioregional Plans</w:t>
            </w:r>
          </w:p>
        </w:tc>
        <w:tc>
          <w:tcPr>
            <w:tcW w:w="2500" w:type="pct"/>
            <w:shd w:val="clear" w:color="auto" w:fill="D9D9D9" w:themeFill="background1" w:themeFillShade="D9"/>
            <w:vAlign w:val="center"/>
          </w:tcPr>
          <w:p w14:paraId="3DF3E25D" w14:textId="77777777" w:rsidR="009F053A" w:rsidRPr="005135B9" w:rsidRDefault="009F053A" w:rsidP="00B804EF">
            <w:pPr>
              <w:spacing w:before="120" w:after="120"/>
              <w:contextualSpacing/>
              <w:rPr>
                <w:rFonts w:cs="Arial"/>
                <w:b/>
                <w:sz w:val="18"/>
                <w:szCs w:val="18"/>
              </w:rPr>
            </w:pPr>
            <w:r w:rsidRPr="005135B9">
              <w:rPr>
                <w:rFonts w:cs="Arial"/>
                <w:b/>
                <w:sz w:val="18"/>
                <w:szCs w:val="18"/>
              </w:rPr>
              <w:t>Comment</w:t>
            </w:r>
          </w:p>
        </w:tc>
      </w:tr>
      <w:tr w:rsidR="009F053A" w:rsidRPr="005135B9" w14:paraId="50519DE6"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48696416" w:rsidR="00D40B13" w:rsidRPr="005135B9" w:rsidRDefault="00557756" w:rsidP="00B804EF">
            <w:pPr>
              <w:pStyle w:val="ListNumber"/>
              <w:spacing w:before="120" w:after="120" w:line="276" w:lineRule="auto"/>
              <w:contextualSpacing/>
              <w:rPr>
                <w:sz w:val="18"/>
              </w:rPr>
            </w:pPr>
            <w:r w:rsidRPr="005135B9">
              <w:rPr>
                <w:sz w:val="18"/>
              </w:rPr>
              <w:t>(5)</w:t>
            </w:r>
            <w:r w:rsidRPr="005135B9">
              <w:rPr>
                <w:sz w:val="18"/>
              </w:rPr>
              <w:tab/>
            </w:r>
            <w:r w:rsidR="009F053A" w:rsidRPr="005135B9">
              <w:rPr>
                <w:sz w:val="18"/>
              </w:rPr>
              <w:t>Minister must have regard to relevant bioregional plans</w:t>
            </w:r>
          </w:p>
        </w:tc>
        <w:tc>
          <w:tcPr>
            <w:tcW w:w="2500" w:type="pct"/>
            <w:shd w:val="clear" w:color="auto" w:fill="auto"/>
          </w:tcPr>
          <w:p w14:paraId="60279C00" w14:textId="77777777" w:rsidR="003D2533" w:rsidRPr="005135B9" w:rsidRDefault="003D2533" w:rsidP="00B804EF">
            <w:pPr>
              <w:spacing w:before="120" w:after="120"/>
              <w:contextualSpacing/>
              <w:rPr>
                <w:rFonts w:cs="Arial"/>
                <w:b/>
                <w:sz w:val="18"/>
                <w:szCs w:val="18"/>
              </w:rPr>
            </w:pPr>
            <w:r w:rsidRPr="005135B9">
              <w:rPr>
                <w:rFonts w:cs="Arial"/>
                <w:b/>
                <w:sz w:val="18"/>
                <w:szCs w:val="18"/>
              </w:rPr>
              <w:t>Not applicable</w:t>
            </w:r>
          </w:p>
          <w:p w14:paraId="6852ECC1" w14:textId="6A989C77" w:rsidR="009F053A" w:rsidRPr="005135B9" w:rsidRDefault="003D2533" w:rsidP="00B804EF">
            <w:pPr>
              <w:spacing w:before="120" w:after="120"/>
              <w:contextualSpacing/>
              <w:rPr>
                <w:rFonts w:cs="Arial"/>
                <w:sz w:val="18"/>
                <w:szCs w:val="18"/>
              </w:rPr>
            </w:pPr>
            <w:r w:rsidRPr="005135B9">
              <w:rPr>
                <w:rFonts w:cs="Arial"/>
                <w:sz w:val="18"/>
                <w:szCs w:val="18"/>
              </w:rPr>
              <w:t>There is no marine bioregional plan for the Torres Strait.</w:t>
            </w:r>
          </w:p>
        </w:tc>
      </w:tr>
    </w:tbl>
    <w:p w14:paraId="66236F12" w14:textId="77777777" w:rsidR="009F053A" w:rsidRDefault="009F053A" w:rsidP="003D2533">
      <w:pPr>
        <w:spacing w:before="120" w:after="120" w:line="240" w:lineRule="auto"/>
        <w:rPr>
          <w:rFonts w:cs="Arial"/>
        </w:rPr>
      </w:pPr>
    </w:p>
    <w:p w14:paraId="2E80DE50" w14:textId="77777777" w:rsidR="005135B9" w:rsidRDefault="005135B9">
      <w:pPr>
        <w:spacing w:after="0" w:line="240" w:lineRule="auto"/>
        <w:rPr>
          <w:rFonts w:cs="Arial"/>
          <w:b/>
        </w:rPr>
      </w:pPr>
      <w:r>
        <w:rPr>
          <w:rFonts w:cs="Arial"/>
          <w:b/>
        </w:rPr>
        <w:br w:type="page"/>
      </w:r>
    </w:p>
    <w:p w14:paraId="6F9840FF" w14:textId="290135FC" w:rsidR="009F053A" w:rsidRPr="00831067" w:rsidRDefault="009F053A" w:rsidP="003D2533">
      <w:pPr>
        <w:spacing w:before="120" w:after="120" w:line="240" w:lineRule="auto"/>
        <w:rPr>
          <w:rFonts w:cs="Arial"/>
          <w:b/>
        </w:rPr>
      </w:pPr>
      <w:r w:rsidRPr="00831067">
        <w:rPr>
          <w:rFonts w:cs="Arial"/>
          <w:b/>
        </w:rPr>
        <w:lastRenderedPageBreak/>
        <w:t>Part 13</w:t>
      </w:r>
      <w:r w:rsidR="00C83B59" w:rsidRPr="00831067">
        <w:rPr>
          <w:rFonts w:cs="Arial"/>
          <w:b/>
        </w:rPr>
        <w:t xml:space="preserve"> </w:t>
      </w:r>
      <w:r w:rsidR="00F73C73" w:rsidRPr="00831067">
        <w:rPr>
          <w:rFonts w:cs="Arial"/>
          <w:b/>
        </w:rPr>
        <w:t>– Species and communities</w:t>
      </w:r>
    </w:p>
    <w:tbl>
      <w:tblPr>
        <w:tblStyle w:val="TableGrid"/>
        <w:tblW w:w="5000" w:type="pct"/>
        <w:tblLook w:val="04A0" w:firstRow="1" w:lastRow="0" w:firstColumn="1" w:lastColumn="0" w:noHBand="0" w:noVBand="1"/>
      </w:tblPr>
      <w:tblGrid>
        <w:gridCol w:w="7393"/>
        <w:gridCol w:w="7393"/>
      </w:tblGrid>
      <w:tr w:rsidR="003D2533" w:rsidRPr="00B804EF" w14:paraId="28D9D68D" w14:textId="77777777" w:rsidTr="00B804EF">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5D27F727" w14:textId="77777777" w:rsidR="003D2533" w:rsidRPr="00B804EF" w:rsidRDefault="003D2533" w:rsidP="00B804EF">
            <w:pPr>
              <w:rPr>
                <w:b/>
                <w:sz w:val="18"/>
                <w:szCs w:val="18"/>
              </w:rPr>
            </w:pPr>
            <w:r w:rsidRPr="00B804EF">
              <w:rPr>
                <w:b/>
                <w:sz w:val="18"/>
                <w:szCs w:val="18"/>
              </w:rPr>
              <w:t>Divisions 1, 2, 3, and 4—Accreditable plan, regime or policy</w:t>
            </w:r>
          </w:p>
        </w:tc>
        <w:tc>
          <w:tcPr>
            <w:tcW w:w="2500" w:type="pct"/>
            <w:shd w:val="clear" w:color="auto" w:fill="D9D9D9" w:themeFill="background1" w:themeFillShade="D9"/>
          </w:tcPr>
          <w:p w14:paraId="61418009" w14:textId="7569CE35" w:rsidR="003D2533" w:rsidRPr="00B804EF" w:rsidRDefault="00B804EF" w:rsidP="00B804EF">
            <w:pPr>
              <w:rPr>
                <w:b/>
                <w:sz w:val="18"/>
                <w:szCs w:val="18"/>
              </w:rPr>
            </w:pPr>
            <w:r w:rsidRPr="00B804EF">
              <w:rPr>
                <w:b/>
                <w:sz w:val="18"/>
                <w:szCs w:val="18"/>
              </w:rPr>
              <w:t>Comment</w:t>
            </w:r>
          </w:p>
        </w:tc>
      </w:tr>
      <w:tr w:rsidR="003D2533" w:rsidRPr="005135B9" w14:paraId="2C68F4AD"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4808ADAC" w14:textId="77777777" w:rsidR="003D2533" w:rsidRPr="005135B9" w:rsidRDefault="003D2533" w:rsidP="00B804EF">
            <w:pPr>
              <w:pStyle w:val="ListNumber2"/>
              <w:spacing w:before="120" w:after="120" w:line="276" w:lineRule="auto"/>
              <w:contextualSpacing/>
              <w:rPr>
                <w:sz w:val="18"/>
              </w:rPr>
            </w:pPr>
            <w:r w:rsidRPr="005135B9">
              <w:rPr>
                <w:sz w:val="18"/>
              </w:rPr>
              <w:t>s. 208A (1) (a-e) , s.222A (1) (a-e), s.245 (1) (a-e),  s.265 (1) (a-e)</w:t>
            </w:r>
          </w:p>
          <w:p w14:paraId="0FFB8025" w14:textId="77777777" w:rsidR="003D2533" w:rsidRPr="005135B9" w:rsidRDefault="003D2533" w:rsidP="00B804EF">
            <w:pPr>
              <w:pStyle w:val="ListNumber2"/>
              <w:spacing w:before="120" w:after="120" w:line="276" w:lineRule="auto"/>
              <w:contextualSpacing/>
              <w:rPr>
                <w:sz w:val="18"/>
              </w:rPr>
            </w:pPr>
            <w:r w:rsidRPr="005135B9">
              <w:rPr>
                <w:sz w:val="18"/>
              </w:rPr>
              <w:t>Does the fishery have an accreditable plan of management, regime or policy?</w:t>
            </w:r>
          </w:p>
        </w:tc>
        <w:tc>
          <w:tcPr>
            <w:tcW w:w="2500" w:type="pct"/>
            <w:shd w:val="clear" w:color="auto" w:fill="92D050"/>
          </w:tcPr>
          <w:p w14:paraId="3E6FCB0E"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61CDBA17" w14:textId="4700D9A2" w:rsidR="003D2533" w:rsidRPr="005135B9" w:rsidRDefault="003D2533" w:rsidP="00B804EF">
            <w:pPr>
              <w:spacing w:before="120" w:after="120"/>
              <w:contextualSpacing/>
              <w:rPr>
                <w:rFonts w:cs="Arial"/>
                <w:sz w:val="18"/>
                <w:szCs w:val="18"/>
              </w:rPr>
            </w:pPr>
            <w:r w:rsidRPr="005135B9">
              <w:rPr>
                <w:rFonts w:cs="Arial"/>
                <w:sz w:val="18"/>
                <w:szCs w:val="18"/>
              </w:rPr>
              <w:t xml:space="preserve">Yes, there is an accreditable management regime. The </w:t>
            </w:r>
            <w:r w:rsidR="009941A6" w:rsidRPr="005135B9">
              <w:rPr>
                <w:rFonts w:cs="Arial"/>
                <w:sz w:val="18"/>
                <w:szCs w:val="18"/>
              </w:rPr>
              <w:t>f</w:t>
            </w:r>
            <w:r w:rsidRPr="005135B9">
              <w:rPr>
                <w:rFonts w:cs="Arial"/>
                <w:sz w:val="18"/>
                <w:szCs w:val="18"/>
              </w:rPr>
              <w:t xml:space="preserve">ishery will be managed under the </w:t>
            </w:r>
            <w:r w:rsidR="009941A6" w:rsidRPr="005135B9">
              <w:rPr>
                <w:rFonts w:cs="Arial"/>
                <w:sz w:val="18"/>
                <w:szCs w:val="18"/>
              </w:rPr>
              <w:t xml:space="preserve">Kaiar Management Plan </w:t>
            </w:r>
            <w:r w:rsidRPr="005135B9">
              <w:rPr>
                <w:rFonts w:cs="Arial"/>
                <w:sz w:val="18"/>
                <w:szCs w:val="18"/>
              </w:rPr>
              <w:t>made under the</w:t>
            </w:r>
            <w:r w:rsidR="009941A6" w:rsidRPr="005135B9">
              <w:rPr>
                <w:rFonts w:cs="Arial"/>
                <w:sz w:val="18"/>
                <w:szCs w:val="18"/>
              </w:rPr>
              <w:t xml:space="preserve"> Torres Strait Fisheries Act</w:t>
            </w:r>
            <w:r w:rsidRPr="005135B9">
              <w:rPr>
                <w:rFonts w:cs="Arial"/>
                <w:sz w:val="18"/>
                <w:szCs w:val="18"/>
              </w:rPr>
              <w:t>.</w:t>
            </w:r>
          </w:p>
        </w:tc>
      </w:tr>
      <w:tr w:rsidR="003D2533" w:rsidRPr="00B804EF" w14:paraId="7A749F6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517F4F0A" w14:textId="77777777" w:rsidR="003D2533" w:rsidRPr="00B804EF" w:rsidRDefault="003D2533" w:rsidP="00B804EF">
            <w:pPr>
              <w:rPr>
                <w:b/>
                <w:sz w:val="18"/>
                <w:szCs w:val="18"/>
              </w:rPr>
            </w:pPr>
            <w:r w:rsidRPr="00B804EF">
              <w:rPr>
                <w:b/>
                <w:sz w:val="18"/>
                <w:szCs w:val="18"/>
              </w:rPr>
              <w:t>Division 1—Listed threatened species, Section 208A Minister may accredit plans or regimes</w:t>
            </w:r>
          </w:p>
        </w:tc>
        <w:tc>
          <w:tcPr>
            <w:tcW w:w="2500" w:type="pct"/>
            <w:shd w:val="clear" w:color="auto" w:fill="D9D9D9" w:themeFill="background1" w:themeFillShade="D9"/>
          </w:tcPr>
          <w:p w14:paraId="1C080355" w14:textId="77777777" w:rsidR="003D2533" w:rsidRPr="00B804EF" w:rsidRDefault="003D2533" w:rsidP="00B804EF">
            <w:pPr>
              <w:rPr>
                <w:b/>
                <w:sz w:val="18"/>
                <w:szCs w:val="18"/>
              </w:rPr>
            </w:pPr>
            <w:r w:rsidRPr="00B804EF">
              <w:rPr>
                <w:b/>
                <w:sz w:val="18"/>
                <w:szCs w:val="18"/>
              </w:rPr>
              <w:t>Comment</w:t>
            </w:r>
          </w:p>
        </w:tc>
      </w:tr>
      <w:tr w:rsidR="003D2533" w:rsidRPr="005135B9" w14:paraId="35044D6C"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67143637" w14:textId="77777777" w:rsidR="003D2533" w:rsidRPr="005135B9" w:rsidRDefault="003D2533" w:rsidP="00B804EF">
            <w:pPr>
              <w:pStyle w:val="ListNumber2"/>
              <w:spacing w:before="120" w:after="120" w:line="276" w:lineRule="auto"/>
              <w:contextualSpacing/>
              <w:rPr>
                <w:sz w:val="18"/>
              </w:rPr>
            </w:pPr>
            <w:r w:rsidRPr="005135B9">
              <w:rPr>
                <w:sz w:val="18"/>
              </w:rPr>
              <w:t>(f)</w:t>
            </w:r>
            <w:r w:rsidRPr="005135B9">
              <w:rPr>
                <w:sz w:val="18"/>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0D70C94E"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5AC0E454" w14:textId="693394EF" w:rsidR="003D2533" w:rsidRPr="005135B9" w:rsidRDefault="003D2533" w:rsidP="00B804EF">
            <w:pPr>
              <w:spacing w:before="120" w:after="120"/>
              <w:contextualSpacing/>
              <w:rPr>
                <w:rFonts w:cs="Arial"/>
                <w:b/>
                <w:sz w:val="18"/>
                <w:szCs w:val="18"/>
              </w:rPr>
            </w:pPr>
            <w:r w:rsidRPr="005135B9">
              <w:rPr>
                <w:rFonts w:cs="Arial"/>
                <w:sz w:val="18"/>
                <w:szCs w:val="18"/>
              </w:rPr>
              <w:t>Yes, the management regime prescribes measures that will mitigate the effects of fishing to listed threatened species.</w:t>
            </w:r>
            <w:r w:rsidR="00336DD2" w:rsidRPr="005135B9">
              <w:rPr>
                <w:rFonts w:cs="Arial"/>
                <w:sz w:val="18"/>
                <w:szCs w:val="18"/>
              </w:rPr>
              <w:t xml:space="preserve"> </w:t>
            </w:r>
            <w:r w:rsidRPr="005135B9">
              <w:rPr>
                <w:rFonts w:cs="Arial"/>
                <w:sz w:val="18"/>
                <w:szCs w:val="18"/>
              </w:rPr>
              <w:t>There has been no reported interactions with listed threatened species in this fishery. Given the management arrangements in place in the fishery, including hand harvesting, limited entry and gear restrictions, the Department considers that all reasonable steps are being taken to prevent the killing or injuring of members of listed threatened species.</w:t>
            </w:r>
          </w:p>
        </w:tc>
      </w:tr>
      <w:tr w:rsidR="003D2533" w:rsidRPr="005135B9" w14:paraId="5F6AD61D"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011AF916" w14:textId="77777777" w:rsidR="003D2533" w:rsidRPr="005135B9" w:rsidRDefault="003D2533" w:rsidP="00B804EF">
            <w:pPr>
              <w:pStyle w:val="ListNumber2"/>
              <w:spacing w:before="120" w:after="120" w:line="276" w:lineRule="auto"/>
              <w:contextualSpacing/>
              <w:rPr>
                <w:sz w:val="18"/>
              </w:rPr>
            </w:pPr>
            <w:r w:rsidRPr="005135B9">
              <w:rPr>
                <w:sz w:val="18"/>
              </w:rPr>
              <w:t>(g)</w:t>
            </w:r>
            <w:r w:rsidRPr="005135B9">
              <w:rPr>
                <w:sz w:val="18"/>
              </w:rPr>
              <w:tab/>
              <w:t>And, is the fishery likely to adversely affect the survival or recovery in nature of the species?</w:t>
            </w:r>
          </w:p>
        </w:tc>
        <w:tc>
          <w:tcPr>
            <w:tcW w:w="2500" w:type="pct"/>
            <w:shd w:val="clear" w:color="auto" w:fill="92D050"/>
          </w:tcPr>
          <w:p w14:paraId="02D27419"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03369124" w14:textId="5D736FC2" w:rsidR="003D2533" w:rsidRPr="005135B9" w:rsidRDefault="003D2533" w:rsidP="00B804EF">
            <w:pPr>
              <w:spacing w:before="120" w:after="120"/>
              <w:contextualSpacing/>
              <w:rPr>
                <w:rFonts w:cs="Arial"/>
                <w:b/>
                <w:sz w:val="18"/>
                <w:szCs w:val="18"/>
              </w:rPr>
            </w:pPr>
            <w:r w:rsidRPr="005135B9">
              <w:rPr>
                <w:rFonts w:cs="Arial"/>
                <w:sz w:val="18"/>
                <w:szCs w:val="18"/>
              </w:rPr>
              <w:t xml:space="preserve">No, there were no interactions reported in </w:t>
            </w:r>
            <w:r w:rsidR="005135B9" w:rsidRPr="005135B9">
              <w:rPr>
                <w:rFonts w:cs="Arial"/>
                <w:sz w:val="18"/>
                <w:szCs w:val="18"/>
              </w:rPr>
              <w:t xml:space="preserve">the </w:t>
            </w:r>
            <w:r w:rsidRPr="005135B9">
              <w:rPr>
                <w:rFonts w:cs="Arial"/>
                <w:sz w:val="18"/>
                <w:szCs w:val="18"/>
              </w:rPr>
              <w:t>2017</w:t>
            </w:r>
            <w:r w:rsidR="005135B9" w:rsidRPr="005135B9">
              <w:rPr>
                <w:rFonts w:cs="Arial"/>
                <w:sz w:val="18"/>
                <w:szCs w:val="18"/>
              </w:rPr>
              <w:t>–</w:t>
            </w:r>
            <w:r w:rsidRPr="005135B9">
              <w:rPr>
                <w:rFonts w:cs="Arial"/>
                <w:sz w:val="18"/>
                <w:szCs w:val="18"/>
              </w:rPr>
              <w:t>18</w:t>
            </w:r>
            <w:r w:rsidR="005135B9" w:rsidRPr="005135B9">
              <w:rPr>
                <w:rFonts w:cs="Arial"/>
                <w:sz w:val="18"/>
                <w:szCs w:val="18"/>
              </w:rPr>
              <w:t xml:space="preserve"> fishing season</w:t>
            </w:r>
            <w:r w:rsidRPr="005135B9">
              <w:rPr>
                <w:rFonts w:cs="Arial"/>
                <w:sz w:val="18"/>
                <w:szCs w:val="18"/>
              </w:rPr>
              <w:t xml:space="preserve">. </w:t>
            </w:r>
            <w:r w:rsidR="00F921BF" w:rsidRPr="005135B9">
              <w:rPr>
                <w:rFonts w:cs="Arial"/>
                <w:sz w:val="18"/>
                <w:szCs w:val="18"/>
              </w:rPr>
              <w:t>F</w:t>
            </w:r>
            <w:r w:rsidRPr="005135B9">
              <w:rPr>
                <w:rFonts w:cs="Arial"/>
                <w:sz w:val="18"/>
                <w:szCs w:val="18"/>
              </w:rPr>
              <w:t>ishing operations are not likely to adversely affect the survival or recovery in nature of the species.</w:t>
            </w:r>
          </w:p>
        </w:tc>
      </w:tr>
      <w:tr w:rsidR="003D2533" w:rsidRPr="00B804EF" w14:paraId="75F7BC7B"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0A4EDAE" w14:textId="77777777" w:rsidR="003D2533" w:rsidRPr="00B804EF" w:rsidRDefault="003D2533" w:rsidP="00B804EF">
            <w:pPr>
              <w:pStyle w:val="BodyText1"/>
              <w:spacing w:before="120" w:line="276" w:lineRule="auto"/>
              <w:contextualSpacing/>
              <w:jc w:val="left"/>
              <w:rPr>
                <w:rFonts w:cs="Arial"/>
                <w:b/>
                <w:sz w:val="18"/>
                <w:szCs w:val="18"/>
              </w:rPr>
            </w:pPr>
            <w:r w:rsidRPr="00B804EF">
              <w:rPr>
                <w:rFonts w:cs="Arial"/>
                <w:b/>
                <w:sz w:val="18"/>
                <w:szCs w:val="18"/>
              </w:rPr>
              <w:t>Division 2—Migratory species, Section 222A Minister may accredit plans or regimes</w:t>
            </w:r>
          </w:p>
        </w:tc>
        <w:tc>
          <w:tcPr>
            <w:tcW w:w="2500" w:type="pct"/>
            <w:shd w:val="clear" w:color="auto" w:fill="D9D9D9" w:themeFill="background1" w:themeFillShade="D9"/>
            <w:vAlign w:val="center"/>
          </w:tcPr>
          <w:p w14:paraId="723F0034" w14:textId="59CCD4DB" w:rsidR="003D2533" w:rsidRPr="00B804EF" w:rsidRDefault="003D2533" w:rsidP="00B804EF">
            <w:pPr>
              <w:pStyle w:val="BodyText1"/>
              <w:spacing w:before="120" w:line="276" w:lineRule="auto"/>
              <w:contextualSpacing/>
              <w:jc w:val="left"/>
              <w:rPr>
                <w:rFonts w:cs="Arial"/>
                <w:b/>
                <w:sz w:val="18"/>
                <w:szCs w:val="18"/>
              </w:rPr>
            </w:pPr>
            <w:r w:rsidRPr="00B804EF">
              <w:rPr>
                <w:rFonts w:cs="Arial"/>
                <w:b/>
                <w:sz w:val="18"/>
                <w:szCs w:val="18"/>
              </w:rPr>
              <w:t>Comment</w:t>
            </w:r>
            <w:r w:rsidR="00B804EF">
              <w:rPr>
                <w:rFonts w:cs="Arial"/>
                <w:b/>
                <w:sz w:val="18"/>
                <w:szCs w:val="18"/>
              </w:rPr>
              <w:t xml:space="preserve"> </w:t>
            </w:r>
          </w:p>
        </w:tc>
      </w:tr>
      <w:tr w:rsidR="003D2533" w:rsidRPr="005135B9" w14:paraId="0C9FF3AC"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3C06A29C" w14:textId="77777777" w:rsidR="003D2533" w:rsidRPr="005135B9" w:rsidRDefault="003D2533" w:rsidP="00B804EF">
            <w:pPr>
              <w:pStyle w:val="ListNumber2"/>
              <w:spacing w:before="120" w:after="120" w:line="276" w:lineRule="auto"/>
              <w:contextualSpacing/>
              <w:rPr>
                <w:sz w:val="18"/>
              </w:rPr>
            </w:pPr>
            <w:r w:rsidRPr="005135B9">
              <w:rPr>
                <w:sz w:val="18"/>
              </w:rPr>
              <w:t>(f)</w:t>
            </w:r>
            <w:r w:rsidRPr="005135B9">
              <w:rPr>
                <w:sz w:val="18"/>
              </w:rPr>
              <w:tab/>
              <w:t xml:space="preserve">Will the plan, regime or policy require fishers to take all reasonable steps to ensure that members of </w:t>
            </w:r>
            <w:r w:rsidRPr="005135B9">
              <w:rPr>
                <w:b/>
                <w:sz w:val="18"/>
              </w:rPr>
              <w:t>listed migratory species</w:t>
            </w:r>
            <w:r w:rsidRPr="005135B9">
              <w:rPr>
                <w:sz w:val="18"/>
              </w:rPr>
              <w:t xml:space="preserve"> are not killed or injured as a result of the fishing?</w:t>
            </w:r>
          </w:p>
        </w:tc>
        <w:tc>
          <w:tcPr>
            <w:tcW w:w="2500" w:type="pct"/>
            <w:shd w:val="clear" w:color="auto" w:fill="92D050"/>
          </w:tcPr>
          <w:p w14:paraId="6599121C"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331A223B" w14:textId="3653BF3E" w:rsidR="003D2533" w:rsidRPr="005135B9" w:rsidRDefault="003D2533" w:rsidP="00B804EF">
            <w:pPr>
              <w:spacing w:before="120" w:after="120"/>
              <w:contextualSpacing/>
              <w:rPr>
                <w:rFonts w:cs="Arial"/>
                <w:b/>
                <w:sz w:val="18"/>
                <w:szCs w:val="18"/>
              </w:rPr>
            </w:pPr>
            <w:r w:rsidRPr="005135B9">
              <w:rPr>
                <w:rFonts w:cs="Arial"/>
                <w:sz w:val="18"/>
                <w:szCs w:val="18"/>
              </w:rPr>
              <w:t>Yes, the management regime prescribes measures that will mitigate the effects of fishing to listed migratory species.</w:t>
            </w:r>
            <w:r w:rsidR="00336DD2" w:rsidRPr="005135B9">
              <w:rPr>
                <w:rFonts w:cs="Arial"/>
                <w:sz w:val="18"/>
                <w:szCs w:val="18"/>
              </w:rPr>
              <w:t xml:space="preserve"> </w:t>
            </w:r>
            <w:r w:rsidRPr="005135B9">
              <w:rPr>
                <w:rFonts w:cs="Arial"/>
                <w:sz w:val="18"/>
                <w:szCs w:val="18"/>
              </w:rPr>
              <w:t>There has been no reported interactions with listed</w:t>
            </w:r>
            <w:r w:rsidR="00336DD2" w:rsidRPr="005135B9">
              <w:rPr>
                <w:rFonts w:cs="Arial"/>
                <w:sz w:val="18"/>
                <w:szCs w:val="18"/>
              </w:rPr>
              <w:t xml:space="preserve"> </w:t>
            </w:r>
            <w:r w:rsidR="00F921BF" w:rsidRPr="005135B9">
              <w:rPr>
                <w:rFonts w:cs="Arial"/>
                <w:sz w:val="18"/>
                <w:szCs w:val="18"/>
              </w:rPr>
              <w:t>migratory</w:t>
            </w:r>
            <w:r w:rsidRPr="005135B9">
              <w:rPr>
                <w:rFonts w:cs="Arial"/>
                <w:sz w:val="18"/>
                <w:szCs w:val="18"/>
              </w:rPr>
              <w:t xml:space="preserve"> species in this fishery. Given the management arrangements in place, including hand harvesting, limited entry and gear restrictions, the Department considers that all reasonable steps are being taken to prevent the killing or injuring of members of listed migratory species or a population of that species.</w:t>
            </w:r>
          </w:p>
        </w:tc>
      </w:tr>
      <w:tr w:rsidR="003D2533" w:rsidRPr="005135B9" w14:paraId="4C1D2CEF"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6F53D6D6" w14:textId="77777777" w:rsidR="003D2533" w:rsidRPr="005135B9" w:rsidRDefault="003D2533" w:rsidP="00B804EF">
            <w:pPr>
              <w:pStyle w:val="ListNumber2"/>
              <w:spacing w:before="120" w:after="120" w:line="276" w:lineRule="auto"/>
              <w:contextualSpacing/>
              <w:rPr>
                <w:sz w:val="18"/>
              </w:rPr>
            </w:pPr>
            <w:r w:rsidRPr="005135B9">
              <w:rPr>
                <w:sz w:val="18"/>
              </w:rPr>
              <w:t>(g)</w:t>
            </w:r>
            <w:r w:rsidRPr="005135B9">
              <w:rPr>
                <w:sz w:val="18"/>
              </w:rPr>
              <w:tab/>
              <w:t>And, is the fishery likely to adversely affect the conservation status of a listed migratory species or a population of that species?</w:t>
            </w:r>
          </w:p>
        </w:tc>
        <w:tc>
          <w:tcPr>
            <w:tcW w:w="2500" w:type="pct"/>
            <w:shd w:val="clear" w:color="auto" w:fill="92D050"/>
          </w:tcPr>
          <w:p w14:paraId="7E65C946"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47636B6E" w14:textId="26BAE68B" w:rsidR="003D2533" w:rsidRPr="005135B9" w:rsidRDefault="003D2533" w:rsidP="00B804EF">
            <w:pPr>
              <w:spacing w:before="120" w:after="120"/>
              <w:contextualSpacing/>
              <w:rPr>
                <w:rFonts w:cs="Arial"/>
                <w:b/>
                <w:sz w:val="18"/>
                <w:szCs w:val="18"/>
              </w:rPr>
            </w:pPr>
            <w:r w:rsidRPr="005135B9">
              <w:rPr>
                <w:rFonts w:cs="Arial"/>
                <w:sz w:val="18"/>
                <w:szCs w:val="18"/>
              </w:rPr>
              <w:t xml:space="preserve">No, there were no interactions reported in </w:t>
            </w:r>
            <w:r w:rsidR="005135B9" w:rsidRPr="005135B9">
              <w:rPr>
                <w:rFonts w:cs="Arial"/>
                <w:sz w:val="18"/>
                <w:szCs w:val="18"/>
              </w:rPr>
              <w:t>the 2017–18 fishing season</w:t>
            </w:r>
            <w:r w:rsidRPr="005135B9">
              <w:rPr>
                <w:rFonts w:cs="Arial"/>
                <w:sz w:val="18"/>
                <w:szCs w:val="18"/>
              </w:rPr>
              <w:t>.</w:t>
            </w:r>
            <w:r w:rsidR="00336DD2" w:rsidRPr="005135B9">
              <w:rPr>
                <w:rFonts w:cs="Arial"/>
                <w:sz w:val="18"/>
                <w:szCs w:val="18"/>
              </w:rPr>
              <w:t xml:space="preserve"> Fishing operations are not </w:t>
            </w:r>
            <w:r w:rsidRPr="005135B9">
              <w:rPr>
                <w:rFonts w:cs="Arial"/>
                <w:sz w:val="18"/>
                <w:szCs w:val="18"/>
              </w:rPr>
              <w:t>likely to adversely affect the conservation status of a listed migratory species or a population of that species.</w:t>
            </w:r>
          </w:p>
        </w:tc>
      </w:tr>
      <w:tr w:rsidR="003D2533" w:rsidRPr="00B804EF" w14:paraId="6AA98650"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6519BBA" w14:textId="77777777" w:rsidR="003D2533" w:rsidRPr="00B804EF" w:rsidRDefault="003D2533" w:rsidP="00B804EF">
            <w:pPr>
              <w:pStyle w:val="BodyText1"/>
              <w:spacing w:before="120" w:line="276" w:lineRule="auto"/>
              <w:contextualSpacing/>
              <w:jc w:val="left"/>
              <w:rPr>
                <w:rFonts w:cs="Arial"/>
                <w:b/>
                <w:sz w:val="18"/>
                <w:szCs w:val="18"/>
              </w:rPr>
            </w:pPr>
            <w:r w:rsidRPr="00B804EF">
              <w:rPr>
                <w:rFonts w:cs="Arial"/>
                <w:b/>
                <w:sz w:val="18"/>
                <w:szCs w:val="18"/>
              </w:rPr>
              <w:t>Division 3—Whales and other cetaceans, Section 245 Minister may accredit plans or regimes</w:t>
            </w:r>
          </w:p>
        </w:tc>
        <w:tc>
          <w:tcPr>
            <w:tcW w:w="2500" w:type="pct"/>
            <w:shd w:val="clear" w:color="auto" w:fill="D9D9D9" w:themeFill="background1" w:themeFillShade="D9"/>
            <w:vAlign w:val="center"/>
          </w:tcPr>
          <w:p w14:paraId="53CFEC4F" w14:textId="77777777" w:rsidR="003D2533" w:rsidRPr="00B804EF" w:rsidRDefault="003D2533" w:rsidP="00B804EF">
            <w:pPr>
              <w:pStyle w:val="BodyText1"/>
              <w:spacing w:before="120" w:line="276" w:lineRule="auto"/>
              <w:contextualSpacing/>
              <w:jc w:val="left"/>
              <w:rPr>
                <w:rFonts w:cs="Arial"/>
                <w:b/>
                <w:sz w:val="18"/>
                <w:szCs w:val="18"/>
              </w:rPr>
            </w:pPr>
            <w:r w:rsidRPr="00B804EF">
              <w:rPr>
                <w:rFonts w:cs="Arial"/>
                <w:b/>
                <w:sz w:val="18"/>
                <w:szCs w:val="18"/>
              </w:rPr>
              <w:t>Comment</w:t>
            </w:r>
          </w:p>
        </w:tc>
      </w:tr>
      <w:tr w:rsidR="003D2533" w:rsidRPr="005135B9" w14:paraId="0DB2D84D"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04928F52" w14:textId="77777777" w:rsidR="003D2533" w:rsidRPr="005135B9" w:rsidRDefault="003D2533" w:rsidP="00B804EF">
            <w:pPr>
              <w:pStyle w:val="ListNumber2"/>
              <w:spacing w:before="120" w:after="120" w:line="276" w:lineRule="auto"/>
              <w:contextualSpacing/>
              <w:rPr>
                <w:sz w:val="18"/>
              </w:rPr>
            </w:pPr>
            <w:r w:rsidRPr="005135B9">
              <w:rPr>
                <w:sz w:val="18"/>
              </w:rPr>
              <w:t>(f)</w:t>
            </w:r>
            <w:r w:rsidRPr="005135B9">
              <w:rPr>
                <w:sz w:val="18"/>
              </w:rPr>
              <w:tab/>
              <w:t xml:space="preserve">Will the plan, regime or policy require fishers to take all reasonable steps to ensure that </w:t>
            </w:r>
            <w:r w:rsidRPr="005135B9">
              <w:rPr>
                <w:b/>
                <w:sz w:val="18"/>
              </w:rPr>
              <w:t>cetaceans</w:t>
            </w:r>
            <w:r w:rsidRPr="005135B9">
              <w:rPr>
                <w:sz w:val="18"/>
              </w:rPr>
              <w:t xml:space="preserve"> are not killed or injured as a result of the fishing?</w:t>
            </w:r>
          </w:p>
        </w:tc>
        <w:tc>
          <w:tcPr>
            <w:tcW w:w="2500" w:type="pct"/>
            <w:shd w:val="clear" w:color="auto" w:fill="92D050"/>
          </w:tcPr>
          <w:p w14:paraId="0590F19E"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2491F00D" w14:textId="77777777" w:rsidR="003D2533" w:rsidRPr="005135B9" w:rsidRDefault="003D2533" w:rsidP="00B804EF">
            <w:pPr>
              <w:spacing w:before="120" w:after="120"/>
              <w:contextualSpacing/>
              <w:rPr>
                <w:rFonts w:cs="Arial"/>
                <w:b/>
                <w:sz w:val="18"/>
                <w:szCs w:val="18"/>
              </w:rPr>
            </w:pPr>
            <w:r w:rsidRPr="005135B9">
              <w:rPr>
                <w:rFonts w:cs="Arial"/>
                <w:sz w:val="18"/>
                <w:szCs w:val="18"/>
              </w:rPr>
              <w:t xml:space="preserve">Yes, there are specific measures in place to mitigate the effects of fishing to cetaceans, which has been demonstrated to be effective. Given the management arrangements in </w:t>
            </w:r>
            <w:r w:rsidRPr="005135B9">
              <w:rPr>
                <w:rFonts w:cs="Arial"/>
                <w:sz w:val="18"/>
                <w:szCs w:val="18"/>
              </w:rPr>
              <w:lastRenderedPageBreak/>
              <w:t>place in the fishery, including hand harvesting, limited entry and gear restrictions, the Department considers that all reasonable steps are being taken to prevent the killing or injuring of cetaceans.</w:t>
            </w:r>
          </w:p>
        </w:tc>
      </w:tr>
      <w:tr w:rsidR="003D2533" w:rsidRPr="005135B9" w14:paraId="56130799"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2120B095" w14:textId="77777777" w:rsidR="003D2533" w:rsidRPr="005135B9" w:rsidRDefault="003D2533" w:rsidP="00B804EF">
            <w:pPr>
              <w:pStyle w:val="ListNumber2"/>
              <w:spacing w:before="120" w:after="120" w:line="276" w:lineRule="auto"/>
              <w:contextualSpacing/>
              <w:rPr>
                <w:sz w:val="18"/>
              </w:rPr>
            </w:pPr>
            <w:r w:rsidRPr="005135B9">
              <w:rPr>
                <w:sz w:val="18"/>
              </w:rPr>
              <w:lastRenderedPageBreak/>
              <w:t>(g)</w:t>
            </w:r>
            <w:r w:rsidRPr="005135B9">
              <w:rPr>
                <w:sz w:val="18"/>
              </w:rPr>
              <w:tab/>
              <w:t>And, is the fishery likely to adversely affect the conservation status of a species of cetacean or a population of that species?</w:t>
            </w:r>
          </w:p>
        </w:tc>
        <w:tc>
          <w:tcPr>
            <w:tcW w:w="2500" w:type="pct"/>
            <w:shd w:val="clear" w:color="auto" w:fill="92D050"/>
          </w:tcPr>
          <w:p w14:paraId="7E22F6DA"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24FB41AB" w14:textId="5809006E" w:rsidR="003D2533" w:rsidRPr="005135B9" w:rsidRDefault="003D2533" w:rsidP="00B804EF">
            <w:pPr>
              <w:spacing w:before="120" w:after="120"/>
              <w:contextualSpacing/>
              <w:rPr>
                <w:rFonts w:cs="Arial"/>
                <w:sz w:val="18"/>
                <w:szCs w:val="18"/>
              </w:rPr>
            </w:pPr>
            <w:r w:rsidRPr="005135B9">
              <w:rPr>
                <w:rFonts w:cs="Arial"/>
                <w:sz w:val="18"/>
                <w:szCs w:val="18"/>
              </w:rPr>
              <w:t xml:space="preserve">No, there were no interactions reported in </w:t>
            </w:r>
            <w:r w:rsidR="005135B9" w:rsidRPr="005135B9">
              <w:rPr>
                <w:rFonts w:cs="Arial"/>
                <w:sz w:val="18"/>
                <w:szCs w:val="18"/>
              </w:rPr>
              <w:t>the 2017–18 fishing season</w:t>
            </w:r>
            <w:r w:rsidRPr="005135B9">
              <w:rPr>
                <w:rFonts w:cs="Arial"/>
                <w:sz w:val="18"/>
                <w:szCs w:val="18"/>
              </w:rPr>
              <w:t>.</w:t>
            </w:r>
            <w:r w:rsidR="00336DD2" w:rsidRPr="005135B9">
              <w:rPr>
                <w:rFonts w:cs="Arial"/>
                <w:sz w:val="18"/>
                <w:szCs w:val="18"/>
              </w:rPr>
              <w:t xml:space="preserve"> Fishing operations are not </w:t>
            </w:r>
            <w:r w:rsidRPr="005135B9">
              <w:rPr>
                <w:rFonts w:cs="Arial"/>
                <w:sz w:val="18"/>
                <w:szCs w:val="18"/>
              </w:rPr>
              <w:t>likely to adversely affect the conservation status of a species of cetacean or a population of that species.</w:t>
            </w:r>
          </w:p>
        </w:tc>
      </w:tr>
      <w:tr w:rsidR="003D2533" w:rsidRPr="00B804EF" w14:paraId="3F22A4D7"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3317678D" w14:textId="77777777" w:rsidR="003D2533" w:rsidRPr="00B804EF" w:rsidRDefault="003D2533" w:rsidP="00B804EF">
            <w:pPr>
              <w:pStyle w:val="BodyText1"/>
              <w:spacing w:before="120" w:line="276" w:lineRule="auto"/>
              <w:contextualSpacing/>
              <w:jc w:val="left"/>
              <w:rPr>
                <w:rFonts w:cs="Arial"/>
                <w:b/>
                <w:sz w:val="18"/>
                <w:szCs w:val="18"/>
              </w:rPr>
            </w:pPr>
            <w:r w:rsidRPr="00B804EF">
              <w:rPr>
                <w:rFonts w:cs="Arial"/>
                <w:b/>
                <w:sz w:val="18"/>
                <w:szCs w:val="18"/>
              </w:rPr>
              <w:t>Division 4—Listed marine species, Section 265 Minister may accredit plans or regimes</w:t>
            </w:r>
          </w:p>
        </w:tc>
        <w:tc>
          <w:tcPr>
            <w:tcW w:w="2500" w:type="pct"/>
            <w:shd w:val="clear" w:color="auto" w:fill="D9D9D9" w:themeFill="background1" w:themeFillShade="D9"/>
          </w:tcPr>
          <w:p w14:paraId="23EC6670" w14:textId="77777777" w:rsidR="003D2533" w:rsidRPr="00B804EF" w:rsidRDefault="003D2533" w:rsidP="00B804EF">
            <w:pPr>
              <w:pStyle w:val="BodyText1"/>
              <w:spacing w:before="120" w:line="276" w:lineRule="auto"/>
              <w:contextualSpacing/>
              <w:jc w:val="left"/>
              <w:rPr>
                <w:rFonts w:cs="Arial"/>
                <w:b/>
                <w:sz w:val="18"/>
                <w:szCs w:val="18"/>
              </w:rPr>
            </w:pPr>
            <w:r w:rsidRPr="00B804EF">
              <w:rPr>
                <w:rFonts w:cs="Arial"/>
                <w:b/>
                <w:sz w:val="18"/>
                <w:szCs w:val="18"/>
              </w:rPr>
              <w:t>Comment</w:t>
            </w:r>
          </w:p>
        </w:tc>
      </w:tr>
      <w:tr w:rsidR="003D2533" w:rsidRPr="005135B9" w14:paraId="6E8DC0A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2F1A90E4" w14:textId="77777777" w:rsidR="003D2533" w:rsidRPr="005135B9" w:rsidRDefault="003D2533" w:rsidP="00B804EF">
            <w:pPr>
              <w:pStyle w:val="ListNumber2"/>
              <w:spacing w:before="120" w:after="120" w:line="276" w:lineRule="auto"/>
              <w:contextualSpacing/>
              <w:rPr>
                <w:sz w:val="18"/>
              </w:rPr>
            </w:pPr>
            <w:r w:rsidRPr="005135B9">
              <w:rPr>
                <w:sz w:val="18"/>
              </w:rPr>
              <w:t>(f)</w:t>
            </w:r>
            <w:r w:rsidRPr="005135B9">
              <w:rPr>
                <w:sz w:val="18"/>
              </w:rPr>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29354AEE"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1309805A" w14:textId="236B516D" w:rsidR="003D2533" w:rsidRPr="005135B9" w:rsidRDefault="003D2533" w:rsidP="00B804EF">
            <w:pPr>
              <w:spacing w:before="120" w:after="120"/>
              <w:contextualSpacing/>
              <w:rPr>
                <w:rFonts w:cs="Arial"/>
                <w:b/>
                <w:sz w:val="18"/>
                <w:szCs w:val="18"/>
              </w:rPr>
            </w:pPr>
            <w:r w:rsidRPr="005135B9">
              <w:rPr>
                <w:rFonts w:cs="Arial"/>
                <w:sz w:val="18"/>
                <w:szCs w:val="18"/>
              </w:rPr>
              <w:t>Yes, the prescribed harvest</w:t>
            </w:r>
            <w:r w:rsidRPr="005135B9">
              <w:rPr>
                <w:rFonts w:cs="Arial"/>
                <w:b/>
                <w:sz w:val="18"/>
                <w:szCs w:val="18"/>
              </w:rPr>
              <w:t xml:space="preserve"> </w:t>
            </w:r>
            <w:r w:rsidRPr="005135B9">
              <w:rPr>
                <w:rFonts w:cs="Arial"/>
                <w:sz w:val="18"/>
                <w:szCs w:val="18"/>
              </w:rPr>
              <w:t>method reduces the risk of interaction to extremely low level.</w:t>
            </w:r>
            <w:r w:rsidR="00336DD2" w:rsidRPr="005135B9">
              <w:rPr>
                <w:rFonts w:cs="Arial"/>
                <w:sz w:val="18"/>
                <w:szCs w:val="18"/>
              </w:rPr>
              <w:t xml:space="preserve"> </w:t>
            </w:r>
            <w:r w:rsidRPr="005135B9">
              <w:rPr>
                <w:rFonts w:cs="Arial"/>
                <w:sz w:val="18"/>
                <w:szCs w:val="18"/>
              </w:rPr>
              <w:t>There has been no reported interactions with listed marine species in this fishery. Given the management arrangements in place, including hand harvesting, limited entry and gear restrictions, the Department considers that all reasonable steps are being taken to prevent the killing or injuring of listed marine species.</w:t>
            </w:r>
          </w:p>
        </w:tc>
      </w:tr>
      <w:tr w:rsidR="003D2533" w:rsidRPr="005135B9" w14:paraId="6C4A7D8F"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4F24BD34" w14:textId="77777777" w:rsidR="003D2533" w:rsidRPr="005135B9" w:rsidRDefault="003D2533" w:rsidP="00B804EF">
            <w:pPr>
              <w:pStyle w:val="ListNumber2"/>
              <w:spacing w:before="120" w:after="120" w:line="276" w:lineRule="auto"/>
              <w:contextualSpacing/>
              <w:rPr>
                <w:sz w:val="18"/>
              </w:rPr>
            </w:pPr>
            <w:r w:rsidRPr="005135B9">
              <w:rPr>
                <w:sz w:val="18"/>
              </w:rPr>
              <w:t>(g)</w:t>
            </w:r>
            <w:r w:rsidRPr="005135B9">
              <w:rPr>
                <w:sz w:val="18"/>
              </w:rPr>
              <w:tab/>
              <w:t>And, is the fishery likely to adversely affect the conservation status of a listed marine species or a population of that species?</w:t>
            </w:r>
          </w:p>
        </w:tc>
        <w:tc>
          <w:tcPr>
            <w:tcW w:w="2500" w:type="pct"/>
            <w:shd w:val="clear" w:color="auto" w:fill="92D050"/>
          </w:tcPr>
          <w:p w14:paraId="4F7B5B84" w14:textId="77777777" w:rsidR="003D2533" w:rsidRPr="005135B9" w:rsidRDefault="003D2533" w:rsidP="00B804EF">
            <w:pPr>
              <w:spacing w:before="120" w:after="120"/>
              <w:contextualSpacing/>
              <w:rPr>
                <w:rFonts w:cs="Arial"/>
                <w:b/>
                <w:sz w:val="18"/>
                <w:szCs w:val="18"/>
              </w:rPr>
            </w:pPr>
            <w:r w:rsidRPr="005135B9">
              <w:rPr>
                <w:rFonts w:cs="Arial"/>
                <w:b/>
                <w:sz w:val="18"/>
                <w:szCs w:val="18"/>
              </w:rPr>
              <w:t>Meets</w:t>
            </w:r>
          </w:p>
          <w:p w14:paraId="2E28BF95" w14:textId="70AE8F57" w:rsidR="003D2533" w:rsidRPr="005135B9" w:rsidRDefault="003D2533" w:rsidP="00B804EF">
            <w:pPr>
              <w:spacing w:before="120" w:after="120"/>
              <w:contextualSpacing/>
              <w:rPr>
                <w:rFonts w:cs="Arial"/>
                <w:sz w:val="18"/>
                <w:szCs w:val="18"/>
              </w:rPr>
            </w:pPr>
            <w:r w:rsidRPr="005135B9">
              <w:rPr>
                <w:rFonts w:cs="Arial"/>
                <w:sz w:val="18"/>
                <w:szCs w:val="18"/>
              </w:rPr>
              <w:t xml:space="preserve">No, there were no interactions reported in </w:t>
            </w:r>
            <w:r w:rsidR="005135B9" w:rsidRPr="005135B9">
              <w:rPr>
                <w:rFonts w:cs="Arial"/>
                <w:sz w:val="18"/>
                <w:szCs w:val="18"/>
              </w:rPr>
              <w:t>the 2017–18 fishing season</w:t>
            </w:r>
            <w:r w:rsidRPr="005135B9">
              <w:rPr>
                <w:rFonts w:cs="Arial"/>
                <w:sz w:val="18"/>
                <w:szCs w:val="18"/>
              </w:rPr>
              <w:t>.</w:t>
            </w:r>
            <w:r w:rsidR="00336DD2" w:rsidRPr="005135B9">
              <w:rPr>
                <w:rFonts w:cs="Arial"/>
                <w:sz w:val="18"/>
                <w:szCs w:val="18"/>
              </w:rPr>
              <w:t xml:space="preserve"> Fishing operations are not </w:t>
            </w:r>
            <w:r w:rsidRPr="005135B9">
              <w:rPr>
                <w:rFonts w:cs="Arial"/>
                <w:sz w:val="18"/>
                <w:szCs w:val="18"/>
              </w:rPr>
              <w:t>likely to adversely affect the conservation status of a listed marine species or a population of that species.</w:t>
            </w:r>
          </w:p>
        </w:tc>
      </w:tr>
      <w:tr w:rsidR="003D2533" w:rsidRPr="005135B9" w14:paraId="7B198BCC"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00BFCD44" w14:textId="77777777" w:rsidR="003D2533" w:rsidRPr="005135B9" w:rsidRDefault="003D2533" w:rsidP="00B804EF">
            <w:pPr>
              <w:pStyle w:val="BodyText1"/>
              <w:spacing w:before="120" w:line="276" w:lineRule="auto"/>
              <w:contextualSpacing/>
              <w:jc w:val="left"/>
              <w:rPr>
                <w:rFonts w:cs="Arial"/>
                <w:b/>
                <w:sz w:val="18"/>
                <w:szCs w:val="18"/>
              </w:rPr>
            </w:pPr>
            <w:r w:rsidRPr="005135B9">
              <w:rPr>
                <w:rFonts w:cs="Arial"/>
                <w:b/>
                <w:sz w:val="18"/>
                <w:szCs w:val="18"/>
              </w:rPr>
              <w:t>Section 303AA—Conditions relating to accreditation of plans, regimes and policies</w:t>
            </w:r>
          </w:p>
        </w:tc>
        <w:tc>
          <w:tcPr>
            <w:tcW w:w="2500" w:type="pct"/>
            <w:shd w:val="clear" w:color="auto" w:fill="D9D9D9" w:themeFill="background1" w:themeFillShade="D9"/>
            <w:vAlign w:val="center"/>
          </w:tcPr>
          <w:p w14:paraId="593255FC" w14:textId="77777777" w:rsidR="003D2533" w:rsidRPr="005135B9" w:rsidRDefault="003D2533" w:rsidP="00B804EF">
            <w:pPr>
              <w:pStyle w:val="BodyText1"/>
              <w:spacing w:before="120" w:line="276" w:lineRule="auto"/>
              <w:contextualSpacing/>
              <w:jc w:val="left"/>
              <w:rPr>
                <w:rFonts w:cs="Arial"/>
                <w:b/>
                <w:sz w:val="18"/>
                <w:szCs w:val="18"/>
              </w:rPr>
            </w:pPr>
            <w:r w:rsidRPr="005135B9">
              <w:rPr>
                <w:rFonts w:cs="Arial"/>
                <w:b/>
                <w:sz w:val="18"/>
                <w:szCs w:val="18"/>
              </w:rPr>
              <w:t>Comment</w:t>
            </w:r>
          </w:p>
        </w:tc>
      </w:tr>
      <w:tr w:rsidR="003D2533" w:rsidRPr="005135B9" w14:paraId="2E7A28D8"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E1501F4" w14:textId="77777777" w:rsidR="003D2533" w:rsidRPr="005135B9" w:rsidRDefault="003D2533" w:rsidP="00B804EF">
            <w:pPr>
              <w:pStyle w:val="ListNumber"/>
              <w:spacing w:before="120" w:after="120" w:line="276" w:lineRule="auto"/>
              <w:contextualSpacing/>
              <w:rPr>
                <w:sz w:val="18"/>
              </w:rPr>
            </w:pPr>
            <w:r w:rsidRPr="005135B9">
              <w:rPr>
                <w:sz w:val="18"/>
              </w:rPr>
              <w:t>(1)</w:t>
            </w:r>
            <w:r w:rsidRPr="005135B9">
              <w:rPr>
                <w:sz w:val="18"/>
              </w:rPr>
              <w:tab/>
              <w:t>This section applies to an accreditation of a plan, regime or policy under section 208A, 222A, 245 or 265.</w:t>
            </w:r>
          </w:p>
        </w:tc>
        <w:tc>
          <w:tcPr>
            <w:tcW w:w="2500" w:type="pct"/>
            <w:shd w:val="clear" w:color="auto" w:fill="auto"/>
          </w:tcPr>
          <w:p w14:paraId="26F8B666" w14:textId="02D9E6CF" w:rsidR="003D2533" w:rsidRPr="005135B9" w:rsidRDefault="003D2533" w:rsidP="00B804EF">
            <w:pPr>
              <w:spacing w:before="120" w:after="120"/>
              <w:contextualSpacing/>
              <w:rPr>
                <w:rFonts w:cs="Arial"/>
                <w:sz w:val="18"/>
                <w:szCs w:val="18"/>
              </w:rPr>
            </w:pPr>
            <w:r w:rsidRPr="005135B9">
              <w:rPr>
                <w:rFonts w:cs="Arial"/>
                <w:sz w:val="18"/>
                <w:szCs w:val="18"/>
              </w:rPr>
              <w:t>The Department recommends that</w:t>
            </w:r>
            <w:r w:rsidR="008F2CAB" w:rsidRPr="005135B9">
              <w:rPr>
                <w:rFonts w:cs="Arial"/>
                <w:sz w:val="18"/>
                <w:szCs w:val="18"/>
              </w:rPr>
              <w:t xml:space="preserve">, once determined under the Torres Strait </w:t>
            </w:r>
            <w:r w:rsidR="00C21511" w:rsidRPr="005135B9">
              <w:rPr>
                <w:rFonts w:cs="Arial"/>
                <w:sz w:val="18"/>
                <w:szCs w:val="18"/>
              </w:rPr>
              <w:t xml:space="preserve">Fisheries </w:t>
            </w:r>
            <w:r w:rsidR="008F2CAB" w:rsidRPr="005135B9">
              <w:rPr>
                <w:rFonts w:cs="Arial"/>
                <w:sz w:val="18"/>
                <w:szCs w:val="18"/>
              </w:rPr>
              <w:t xml:space="preserve">Act, </w:t>
            </w:r>
            <w:r w:rsidRPr="005135B9">
              <w:rPr>
                <w:rFonts w:cs="Arial"/>
                <w:sz w:val="18"/>
                <w:szCs w:val="18"/>
              </w:rPr>
              <w:t>the Kaiar Management Plan be accredited under sections 208A, 222A, 245 and 265 pursuant to section 33 of the EPBC Act.</w:t>
            </w:r>
          </w:p>
        </w:tc>
      </w:tr>
      <w:tr w:rsidR="003D2533" w:rsidRPr="005135B9" w14:paraId="64D936BE"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1F7DAC61" w14:textId="77777777" w:rsidR="003D2533" w:rsidRPr="005135B9" w:rsidRDefault="003D2533" w:rsidP="00B804EF">
            <w:pPr>
              <w:pStyle w:val="ListNumber"/>
              <w:spacing w:before="120" w:after="120" w:line="276" w:lineRule="auto"/>
              <w:contextualSpacing/>
              <w:rPr>
                <w:sz w:val="18"/>
              </w:rPr>
            </w:pPr>
            <w:r w:rsidRPr="005135B9">
              <w:rPr>
                <w:sz w:val="18"/>
              </w:rPr>
              <w:t>(2)</w:t>
            </w:r>
            <w:r w:rsidRPr="005135B9">
              <w:rPr>
                <w:sz w:val="18"/>
              </w:rPr>
              <w:tab/>
              <w:t>The Minister may accredit a plan, regime or policy under that section even though he or she considers that the plan, regime or policy should be accredited only:</w:t>
            </w:r>
          </w:p>
          <w:p w14:paraId="334ACAC6" w14:textId="77777777" w:rsidR="003D2533" w:rsidRPr="005135B9" w:rsidRDefault="003D2533" w:rsidP="00B804EF">
            <w:pPr>
              <w:pStyle w:val="ListNumber2"/>
              <w:spacing w:before="120" w:after="120" w:line="276" w:lineRule="auto"/>
              <w:contextualSpacing/>
              <w:rPr>
                <w:sz w:val="18"/>
              </w:rPr>
            </w:pPr>
            <w:r w:rsidRPr="005135B9">
              <w:rPr>
                <w:sz w:val="18"/>
              </w:rPr>
              <w:t>(a)</w:t>
            </w:r>
            <w:r w:rsidRPr="005135B9">
              <w:rPr>
                <w:sz w:val="18"/>
              </w:rPr>
              <w:tab/>
              <w:t>during a particular period; or</w:t>
            </w:r>
          </w:p>
          <w:p w14:paraId="5751D6FC" w14:textId="77777777" w:rsidR="003D2533" w:rsidRPr="005135B9" w:rsidRDefault="003D2533" w:rsidP="00B804EF">
            <w:pPr>
              <w:pStyle w:val="ListNumber2"/>
              <w:spacing w:before="120" w:after="120" w:line="276" w:lineRule="auto"/>
              <w:contextualSpacing/>
              <w:rPr>
                <w:sz w:val="18"/>
              </w:rPr>
            </w:pPr>
            <w:r w:rsidRPr="005135B9">
              <w:rPr>
                <w:sz w:val="18"/>
              </w:rPr>
              <w:t>(b)</w:t>
            </w:r>
            <w:r w:rsidRPr="005135B9">
              <w:rPr>
                <w:sz w:val="18"/>
              </w:rPr>
              <w:tab/>
              <w:t>while certain circumstances exist; or</w:t>
            </w:r>
          </w:p>
          <w:p w14:paraId="79B15F34" w14:textId="77777777" w:rsidR="003D2533" w:rsidRPr="005135B9" w:rsidRDefault="003D2533" w:rsidP="00B804EF">
            <w:pPr>
              <w:pStyle w:val="ListNumber2"/>
              <w:spacing w:before="120" w:after="120" w:line="276" w:lineRule="auto"/>
              <w:contextualSpacing/>
              <w:rPr>
                <w:sz w:val="18"/>
              </w:rPr>
            </w:pPr>
            <w:r w:rsidRPr="005135B9">
              <w:rPr>
                <w:sz w:val="18"/>
              </w:rPr>
              <w:t>(c)</w:t>
            </w:r>
            <w:r w:rsidRPr="005135B9">
              <w:rPr>
                <w:sz w:val="18"/>
              </w:rPr>
              <w:tab/>
              <w:t>while a certain condition is complied with.</w:t>
            </w:r>
          </w:p>
          <w:p w14:paraId="249E500B" w14:textId="77777777" w:rsidR="003D2533" w:rsidRPr="005135B9" w:rsidRDefault="003D2533" w:rsidP="00B804EF">
            <w:pPr>
              <w:spacing w:before="120" w:after="120"/>
              <w:contextualSpacing/>
              <w:rPr>
                <w:rFonts w:cs="Arial"/>
                <w:sz w:val="18"/>
                <w:szCs w:val="18"/>
              </w:rPr>
            </w:pPr>
            <w:r w:rsidRPr="005135B9">
              <w:rPr>
                <w:rFonts w:cs="Arial"/>
                <w:sz w:val="18"/>
                <w:szCs w:val="18"/>
              </w:rPr>
              <w:t>In such a case, the instrument of accreditation is to specify the period, circumstances or condition.</w:t>
            </w:r>
          </w:p>
        </w:tc>
        <w:tc>
          <w:tcPr>
            <w:tcW w:w="2500" w:type="pct"/>
            <w:shd w:val="clear" w:color="auto" w:fill="auto"/>
          </w:tcPr>
          <w:p w14:paraId="68717D1A" w14:textId="765788AA" w:rsidR="003D2533" w:rsidRPr="005135B9" w:rsidRDefault="003D2533" w:rsidP="00B804EF">
            <w:pPr>
              <w:spacing w:before="120" w:after="120"/>
              <w:contextualSpacing/>
              <w:rPr>
                <w:rFonts w:cs="Arial"/>
                <w:sz w:val="18"/>
                <w:szCs w:val="18"/>
              </w:rPr>
            </w:pPr>
            <w:r w:rsidRPr="005135B9">
              <w:rPr>
                <w:rFonts w:cs="Arial"/>
                <w:sz w:val="18"/>
                <w:szCs w:val="18"/>
              </w:rPr>
              <w:t xml:space="preserve">The Department considers that no conditions are required for the accreditation of the management regime for the </w:t>
            </w:r>
            <w:r w:rsidR="00336DD2" w:rsidRPr="005135B9">
              <w:rPr>
                <w:rFonts w:cs="Arial"/>
                <w:sz w:val="18"/>
                <w:szCs w:val="18"/>
              </w:rPr>
              <w:t>f</w:t>
            </w:r>
            <w:r w:rsidRPr="005135B9">
              <w:rPr>
                <w:rFonts w:cs="Arial"/>
                <w:sz w:val="18"/>
                <w:szCs w:val="18"/>
              </w:rPr>
              <w:t>ishery under Part 13, and pursuant to section 33 of the EPBC Act.</w:t>
            </w:r>
          </w:p>
        </w:tc>
      </w:tr>
    </w:tbl>
    <w:p w14:paraId="3C1550C8" w14:textId="77777777" w:rsidR="009F053A" w:rsidRPr="00EF2FE1" w:rsidRDefault="009F053A" w:rsidP="008102B4">
      <w:pPr>
        <w:spacing w:before="120" w:after="120" w:line="240" w:lineRule="auto"/>
        <w:rPr>
          <w:rFonts w:cs="Arial"/>
          <w:sz w:val="20"/>
          <w:szCs w:val="20"/>
        </w:rPr>
      </w:pPr>
    </w:p>
    <w:p w14:paraId="2F6CB34E" w14:textId="77777777" w:rsidR="005135B9" w:rsidRDefault="005135B9">
      <w:pPr>
        <w:spacing w:after="0" w:line="240" w:lineRule="auto"/>
        <w:rPr>
          <w:rFonts w:cs="Arial"/>
          <w:b/>
        </w:rPr>
      </w:pPr>
      <w:r>
        <w:rPr>
          <w:rFonts w:cs="Arial"/>
          <w:b/>
        </w:rPr>
        <w:br w:type="page"/>
      </w:r>
    </w:p>
    <w:p w14:paraId="7CF63A23" w14:textId="7C785548" w:rsidR="009D5019" w:rsidRPr="00EF2FE1" w:rsidRDefault="009D5019" w:rsidP="008102B4">
      <w:pPr>
        <w:spacing w:before="120" w:after="120" w:line="240" w:lineRule="auto"/>
        <w:rPr>
          <w:rFonts w:cs="Arial"/>
          <w:b/>
        </w:rPr>
      </w:pPr>
      <w:r w:rsidRPr="00EF2FE1">
        <w:rPr>
          <w:rFonts w:cs="Arial"/>
          <w:b/>
        </w:rPr>
        <w:lastRenderedPageBreak/>
        <w:t>Part 13A</w:t>
      </w:r>
      <w:r w:rsidR="007F1ABC" w:rsidRPr="00EF2FE1">
        <w:rPr>
          <w:rFonts w:cs="Arial"/>
          <w:b/>
        </w:rPr>
        <w:t xml:space="preserve"> </w:t>
      </w:r>
      <w:r w:rsidR="00F73C73">
        <w:rPr>
          <w:rFonts w:cs="Arial"/>
          <w:b/>
        </w:rPr>
        <w:t>– International movement of wildlife specimens</w:t>
      </w:r>
    </w:p>
    <w:tbl>
      <w:tblPr>
        <w:tblStyle w:val="TableGrid1"/>
        <w:tblW w:w="5000" w:type="pct"/>
        <w:tblLook w:val="04A0" w:firstRow="1" w:lastRow="0" w:firstColumn="1" w:lastColumn="0" w:noHBand="0" w:noVBand="1"/>
      </w:tblPr>
      <w:tblGrid>
        <w:gridCol w:w="7393"/>
        <w:gridCol w:w="7393"/>
      </w:tblGrid>
      <w:tr w:rsidR="003D2533" w:rsidRPr="00297A25" w14:paraId="1FA0ABEB" w14:textId="77777777" w:rsidTr="00B804EF">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2E215FA"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noProof/>
                <w:sz w:val="18"/>
                <w:szCs w:val="18"/>
              </w:rPr>
              <w:t>Section 303BA—Objects of Part 13A</w:t>
            </w:r>
          </w:p>
        </w:tc>
        <w:tc>
          <w:tcPr>
            <w:tcW w:w="2500" w:type="pct"/>
            <w:shd w:val="clear" w:color="auto" w:fill="D9D9D9" w:themeFill="background1" w:themeFillShade="D9"/>
            <w:vAlign w:val="center"/>
          </w:tcPr>
          <w:p w14:paraId="467207C3" w14:textId="77777777" w:rsidR="003D2533" w:rsidRPr="00297A25" w:rsidRDefault="003D2533" w:rsidP="00297A25">
            <w:pPr>
              <w:pStyle w:val="BodyText1"/>
              <w:spacing w:before="120" w:line="276" w:lineRule="auto"/>
              <w:contextualSpacing/>
              <w:jc w:val="left"/>
              <w:rPr>
                <w:rFonts w:cs="Arial"/>
                <w:b/>
                <w:sz w:val="18"/>
                <w:szCs w:val="18"/>
              </w:rPr>
            </w:pPr>
          </w:p>
        </w:tc>
      </w:tr>
      <w:tr w:rsidR="003D2533" w:rsidRPr="00297A25" w14:paraId="46F253B7"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71F0154F" w14:textId="77777777" w:rsidR="003D2533" w:rsidRPr="00297A25" w:rsidRDefault="003D2533" w:rsidP="00297A25">
            <w:pPr>
              <w:pStyle w:val="ListNumber"/>
              <w:spacing w:before="120" w:after="120" w:line="276" w:lineRule="auto"/>
              <w:contextualSpacing/>
              <w:rPr>
                <w:noProof/>
                <w:sz w:val="18"/>
              </w:rPr>
            </w:pPr>
            <w:r w:rsidRPr="00297A25">
              <w:rPr>
                <w:sz w:val="18"/>
              </w:rPr>
              <w:t>(1)</w:t>
            </w:r>
            <w:r w:rsidRPr="00297A25">
              <w:rPr>
                <w:sz w:val="18"/>
              </w:rPr>
              <w:tab/>
              <w:t xml:space="preserve">The </w:t>
            </w:r>
            <w:r w:rsidRPr="00297A25">
              <w:rPr>
                <w:noProof/>
                <w:sz w:val="18"/>
              </w:rPr>
              <w:t>objects of this Part are as follows</w:t>
            </w:r>
            <w:r w:rsidRPr="00297A25">
              <w:rPr>
                <w:sz w:val="18"/>
              </w:rPr>
              <w:t>:</w:t>
            </w:r>
          </w:p>
          <w:p w14:paraId="226E67B8"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to ensure that Australia complies with its obligations under CITES and the Biodiversity Convention;</w:t>
            </w:r>
          </w:p>
          <w:p w14:paraId="008DC69A" w14:textId="77777777" w:rsidR="003D2533" w:rsidRPr="00297A25" w:rsidRDefault="003D2533" w:rsidP="00297A25">
            <w:pPr>
              <w:pStyle w:val="ListNumber2"/>
              <w:spacing w:before="120" w:after="120" w:line="276" w:lineRule="auto"/>
              <w:contextualSpacing/>
              <w:rPr>
                <w:sz w:val="18"/>
              </w:rPr>
            </w:pPr>
            <w:r w:rsidRPr="00297A25">
              <w:rPr>
                <w:sz w:val="18"/>
              </w:rPr>
              <w:t>(b)</w:t>
            </w:r>
            <w:r w:rsidRPr="00297A25">
              <w:rPr>
                <w:sz w:val="18"/>
              </w:rPr>
              <w:tab/>
              <w:t>to protect wildlife that may be adversely affected by trade;</w:t>
            </w:r>
          </w:p>
          <w:p w14:paraId="5A08C3BB" w14:textId="77777777" w:rsidR="003D2533" w:rsidRPr="00297A25" w:rsidRDefault="003D2533" w:rsidP="00297A25">
            <w:pPr>
              <w:pStyle w:val="ListNumber2"/>
              <w:spacing w:before="120" w:after="120" w:line="276" w:lineRule="auto"/>
              <w:contextualSpacing/>
              <w:rPr>
                <w:sz w:val="18"/>
              </w:rPr>
            </w:pPr>
            <w:r w:rsidRPr="00297A25">
              <w:rPr>
                <w:sz w:val="18"/>
              </w:rPr>
              <w:t>(c)</w:t>
            </w:r>
            <w:r w:rsidRPr="00297A25">
              <w:rPr>
                <w:sz w:val="18"/>
              </w:rPr>
              <w:tab/>
              <w:t>to promote the conservation of biodiversity in Australia and other countries;</w:t>
            </w:r>
          </w:p>
          <w:p w14:paraId="1D49C935" w14:textId="77777777" w:rsidR="003D2533" w:rsidRPr="00297A25" w:rsidRDefault="003D2533" w:rsidP="00297A25">
            <w:pPr>
              <w:pStyle w:val="ListNumber2"/>
              <w:spacing w:before="120" w:after="120" w:line="276" w:lineRule="auto"/>
              <w:contextualSpacing/>
              <w:rPr>
                <w:sz w:val="18"/>
              </w:rPr>
            </w:pPr>
            <w:r w:rsidRPr="00297A25">
              <w:rPr>
                <w:sz w:val="18"/>
              </w:rPr>
              <w:t>(d)</w:t>
            </w:r>
            <w:r w:rsidRPr="00297A25">
              <w:rPr>
                <w:sz w:val="18"/>
              </w:rPr>
              <w:tab/>
              <w:t>to ensure that any commercial utilisation of Australian native wildlife for the purposes of export is managed in an ecologically sustainable way;</w:t>
            </w:r>
          </w:p>
          <w:p w14:paraId="32B8C741" w14:textId="77777777" w:rsidR="003D2533" w:rsidRPr="00297A25" w:rsidRDefault="003D2533" w:rsidP="00297A25">
            <w:pPr>
              <w:pStyle w:val="ListNumber2"/>
              <w:spacing w:before="120" w:after="120" w:line="276" w:lineRule="auto"/>
              <w:contextualSpacing/>
              <w:rPr>
                <w:sz w:val="18"/>
              </w:rPr>
            </w:pPr>
            <w:r w:rsidRPr="00297A25">
              <w:rPr>
                <w:sz w:val="18"/>
              </w:rPr>
              <w:t>(e)</w:t>
            </w:r>
            <w:r w:rsidRPr="00297A25">
              <w:rPr>
                <w:sz w:val="18"/>
              </w:rPr>
              <w:tab/>
              <w:t>to promote the humane treatment of wildlife;</w:t>
            </w:r>
          </w:p>
          <w:p w14:paraId="75C0C9A6" w14:textId="77777777" w:rsidR="003D2533" w:rsidRPr="00297A25" w:rsidRDefault="003D2533" w:rsidP="00297A25">
            <w:pPr>
              <w:pStyle w:val="ListNumber2"/>
              <w:spacing w:before="120" w:after="120" w:line="276" w:lineRule="auto"/>
              <w:contextualSpacing/>
              <w:rPr>
                <w:sz w:val="18"/>
              </w:rPr>
            </w:pPr>
            <w:r w:rsidRPr="00297A25">
              <w:rPr>
                <w:sz w:val="18"/>
              </w:rPr>
              <w:t>(f)</w:t>
            </w:r>
            <w:r w:rsidRPr="00297A25">
              <w:rPr>
                <w:sz w:val="18"/>
              </w:rPr>
              <w:tab/>
              <w:t>to ensure ethical conduct during any research associated with the utilisation of wildlife; and</w:t>
            </w:r>
          </w:p>
          <w:p w14:paraId="0004D8A0" w14:textId="77777777" w:rsidR="003D2533" w:rsidRPr="00297A25" w:rsidRDefault="003D2533" w:rsidP="00297A25">
            <w:pPr>
              <w:pStyle w:val="ListNumber2"/>
              <w:spacing w:before="120" w:after="120" w:line="276" w:lineRule="auto"/>
              <w:contextualSpacing/>
              <w:rPr>
                <w:sz w:val="18"/>
              </w:rPr>
            </w:pPr>
            <w:r w:rsidRPr="00297A25">
              <w:rPr>
                <w:sz w:val="18"/>
              </w:rPr>
              <w:t>(h)</w:t>
            </w:r>
            <w:r w:rsidRPr="00297A25">
              <w:rPr>
                <w:sz w:val="18"/>
              </w:rPr>
              <w:tab/>
              <w:t>to ensure the precautionary principle is taken into account in making decisions relating to the utilisation of wildlife.</w:t>
            </w:r>
          </w:p>
        </w:tc>
        <w:tc>
          <w:tcPr>
            <w:tcW w:w="2500" w:type="pct"/>
            <w:shd w:val="clear" w:color="auto" w:fill="92D050"/>
          </w:tcPr>
          <w:p w14:paraId="54F71437" w14:textId="77777777" w:rsidR="003D2533" w:rsidRPr="00297A25" w:rsidRDefault="003D2533" w:rsidP="00297A25">
            <w:pPr>
              <w:pStyle w:val="Default"/>
              <w:autoSpaceDE/>
              <w:autoSpaceDN/>
              <w:adjustRightInd/>
              <w:spacing w:before="120" w:after="120" w:line="276" w:lineRule="auto"/>
              <w:contextualSpacing/>
              <w:rPr>
                <w:rFonts w:ascii="Arial" w:hAnsi="Arial" w:cs="Arial"/>
                <w:b/>
                <w:color w:val="auto"/>
                <w:sz w:val="18"/>
                <w:szCs w:val="18"/>
              </w:rPr>
            </w:pPr>
            <w:r w:rsidRPr="00297A25">
              <w:rPr>
                <w:rFonts w:ascii="Arial" w:hAnsi="Arial" w:cs="Arial"/>
                <w:b/>
                <w:color w:val="auto"/>
                <w:sz w:val="18"/>
                <w:szCs w:val="18"/>
              </w:rPr>
              <w:t>Meets</w:t>
            </w:r>
          </w:p>
          <w:p w14:paraId="25CF74A0" w14:textId="1C42A07A" w:rsidR="003D2533" w:rsidRPr="00297A25" w:rsidRDefault="003D2533" w:rsidP="00297A25">
            <w:pPr>
              <w:spacing w:before="120" w:after="120"/>
              <w:contextualSpacing/>
              <w:rPr>
                <w:rFonts w:cs="Arial"/>
                <w:iCs/>
                <w:sz w:val="18"/>
                <w:szCs w:val="18"/>
              </w:rPr>
            </w:pPr>
            <w:r w:rsidRPr="00297A25">
              <w:rPr>
                <w:rFonts w:cs="Arial"/>
                <w:noProof/>
                <w:sz w:val="18"/>
                <w:szCs w:val="18"/>
              </w:rPr>
              <w:t xml:space="preserve">The management arrangements for the </w:t>
            </w:r>
            <w:r w:rsidR="00336DD2" w:rsidRPr="00297A25">
              <w:rPr>
                <w:rFonts w:cs="Arial"/>
                <w:noProof/>
                <w:sz w:val="18"/>
                <w:szCs w:val="18"/>
              </w:rPr>
              <w:t>f</w:t>
            </w:r>
            <w:r w:rsidRPr="00297A25">
              <w:rPr>
                <w:rFonts w:cs="Arial"/>
                <w:noProof/>
                <w:sz w:val="18"/>
                <w:szCs w:val="18"/>
              </w:rPr>
              <w:t xml:space="preserve">ishery have been assessed as consistent with the general guidance provided in the Objects of Part 13A </w:t>
            </w:r>
            <w:r w:rsidRPr="00297A25">
              <w:rPr>
                <w:rFonts w:cs="Arial"/>
                <w:iCs/>
                <w:sz w:val="18"/>
                <w:szCs w:val="18"/>
              </w:rPr>
              <w:t>as:</w:t>
            </w:r>
          </w:p>
          <w:p w14:paraId="22B9DC05" w14:textId="71CC3C48" w:rsidR="003D2533" w:rsidRPr="00297A25" w:rsidRDefault="003D2533" w:rsidP="00297A25">
            <w:pPr>
              <w:pStyle w:val="ListBullet"/>
            </w:pPr>
            <w:r w:rsidRPr="00297A25">
              <w:t>the fishery will not harvest any Convention on International Trade in Endangered Species of Wild</w:t>
            </w:r>
            <w:r w:rsidR="00B804EF" w:rsidRPr="00297A25">
              <w:t xml:space="preserve"> Fauna and Flora (CITES) listed </w:t>
            </w:r>
            <w:r w:rsidRPr="00297A25">
              <w:t>species</w:t>
            </w:r>
          </w:p>
          <w:p w14:paraId="4F3A60A4" w14:textId="2F271746" w:rsidR="003D2533" w:rsidRPr="00297A25" w:rsidRDefault="003D2533" w:rsidP="00297A25">
            <w:pPr>
              <w:pStyle w:val="ListBullet"/>
            </w:pPr>
            <w:r w:rsidRPr="00297A25">
              <w:t>there are management arrangements in place to ensure that the resource is being managed in an ec</w:t>
            </w:r>
            <w:r w:rsidR="00B804EF" w:rsidRPr="00297A25">
              <w:t>ologically sustainable way (see Section</w:t>
            </w:r>
            <w:r w:rsidRPr="00297A25">
              <w:t xml:space="preserve"> 1)</w:t>
            </w:r>
          </w:p>
          <w:p w14:paraId="0D9A4F98" w14:textId="767DAC3A" w:rsidR="003D2533" w:rsidRPr="00297A25" w:rsidRDefault="003D2533" w:rsidP="00297A25">
            <w:pPr>
              <w:pStyle w:val="ListBullet"/>
            </w:pPr>
            <w:r w:rsidRPr="00297A25">
              <w:t xml:space="preserve">the operation of the </w:t>
            </w:r>
            <w:r w:rsidR="00336DD2" w:rsidRPr="00297A25">
              <w:t>f</w:t>
            </w:r>
            <w:r w:rsidRPr="00297A25">
              <w:t xml:space="preserve">ishery is unlikely to be unsustainable and threaten biodiversity within the life of the declaration as a wildlife trade operation, and </w:t>
            </w:r>
          </w:p>
          <w:p w14:paraId="73EC2FCA" w14:textId="69EBF6A0" w:rsidR="003D2533" w:rsidRPr="00297A25" w:rsidRDefault="003D2533" w:rsidP="00297A25">
            <w:pPr>
              <w:pStyle w:val="ListBullet"/>
            </w:pPr>
            <w:proofErr w:type="gramStart"/>
            <w:r w:rsidRPr="00297A25">
              <w:t>the</w:t>
            </w:r>
            <w:proofErr w:type="gramEnd"/>
            <w:r w:rsidRPr="00297A25">
              <w:t xml:space="preserve"> </w:t>
            </w:r>
            <w:r w:rsidR="00297A25" w:rsidRPr="00297A25">
              <w:t xml:space="preserve">EPBC Regulations </w:t>
            </w:r>
            <w:r w:rsidRPr="00297A25">
              <w:t>do not specify fish as a class of animal in relation to the welfare of live specimens.</w:t>
            </w:r>
            <w:r w:rsidRPr="00297A25" w:rsidDel="001C70CA">
              <w:t xml:space="preserve"> </w:t>
            </w:r>
          </w:p>
        </w:tc>
      </w:tr>
      <w:tr w:rsidR="003D2533" w:rsidRPr="00297A25" w14:paraId="1FEC9D22"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59826CB8"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sz w:val="18"/>
                <w:szCs w:val="18"/>
              </w:rPr>
              <w:t>Section 303 CG—Minister may issue permits (CITES species)</w:t>
            </w:r>
          </w:p>
        </w:tc>
        <w:tc>
          <w:tcPr>
            <w:tcW w:w="2500" w:type="pct"/>
            <w:shd w:val="clear" w:color="auto" w:fill="D9D9D9" w:themeFill="background1" w:themeFillShade="D9"/>
            <w:vAlign w:val="center"/>
          </w:tcPr>
          <w:p w14:paraId="7B91B57E"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sz w:val="18"/>
                <w:szCs w:val="18"/>
              </w:rPr>
              <w:t>Comment</w:t>
            </w:r>
          </w:p>
        </w:tc>
      </w:tr>
      <w:tr w:rsidR="003D2533" w:rsidRPr="00297A25" w14:paraId="7FACB3B5"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5354ECA7" w14:textId="77777777" w:rsidR="003D2533" w:rsidRPr="00297A25" w:rsidRDefault="003D2533" w:rsidP="00297A25">
            <w:pPr>
              <w:pStyle w:val="ListNumber"/>
              <w:spacing w:before="120" w:after="120" w:line="276" w:lineRule="auto"/>
              <w:contextualSpacing/>
              <w:rPr>
                <w:sz w:val="18"/>
              </w:rPr>
            </w:pPr>
            <w:r w:rsidRPr="00297A25">
              <w:rPr>
                <w:sz w:val="18"/>
              </w:rPr>
              <w:t>(3)</w:t>
            </w:r>
            <w:r w:rsidRPr="00297A25">
              <w:rPr>
                <w:sz w:val="18"/>
              </w:rPr>
              <w:tab/>
              <w:t>The Minister must not issue a permit unless the Minister is satisfied that:</w:t>
            </w:r>
          </w:p>
          <w:p w14:paraId="7C07B18F"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the action or actions specified in the permit will not be detrimental to, or contribute to trade which is detrimental to:</w:t>
            </w:r>
          </w:p>
          <w:p w14:paraId="4E33B48F" w14:textId="77777777" w:rsidR="003D2533" w:rsidRPr="00297A25" w:rsidRDefault="003D2533" w:rsidP="00297A25">
            <w:pPr>
              <w:pStyle w:val="ListNumber3"/>
              <w:spacing w:before="120" w:after="120" w:line="276" w:lineRule="auto"/>
              <w:contextualSpacing/>
              <w:rPr>
                <w:sz w:val="18"/>
              </w:rPr>
            </w:pPr>
            <w:r w:rsidRPr="00297A25">
              <w:rPr>
                <w:sz w:val="18"/>
              </w:rPr>
              <w:t>(</w:t>
            </w:r>
            <w:proofErr w:type="spellStart"/>
            <w:r w:rsidRPr="00297A25">
              <w:rPr>
                <w:sz w:val="18"/>
              </w:rPr>
              <w:t>i</w:t>
            </w:r>
            <w:proofErr w:type="spellEnd"/>
            <w:r w:rsidRPr="00297A25">
              <w:rPr>
                <w:sz w:val="18"/>
              </w:rPr>
              <w:t>)</w:t>
            </w:r>
            <w:r w:rsidRPr="00297A25">
              <w:rPr>
                <w:sz w:val="18"/>
              </w:rPr>
              <w:tab/>
              <w:t>the survival of any taxon to which the specimen belongs; or</w:t>
            </w:r>
          </w:p>
          <w:p w14:paraId="30A2A44C" w14:textId="77777777" w:rsidR="003D2533" w:rsidRPr="00297A25" w:rsidRDefault="003D2533" w:rsidP="00297A25">
            <w:pPr>
              <w:pStyle w:val="ListNumber3"/>
              <w:spacing w:before="120" w:after="120" w:line="276" w:lineRule="auto"/>
              <w:contextualSpacing/>
              <w:rPr>
                <w:sz w:val="18"/>
              </w:rPr>
            </w:pPr>
            <w:r w:rsidRPr="00297A25">
              <w:rPr>
                <w:sz w:val="18"/>
              </w:rPr>
              <w:t>(ii)</w:t>
            </w:r>
            <w:r w:rsidRPr="00297A25">
              <w:rPr>
                <w:sz w:val="18"/>
              </w:rPr>
              <w:tab/>
              <w:t>the recovery in nature of any taxon to which the specimen belongs; or</w:t>
            </w:r>
          </w:p>
          <w:p w14:paraId="6A85C2FC" w14:textId="77777777" w:rsidR="003D2533" w:rsidRPr="00297A25" w:rsidRDefault="003D2533" w:rsidP="00297A25">
            <w:pPr>
              <w:pStyle w:val="ListNumber3"/>
              <w:spacing w:before="120" w:after="120" w:line="276" w:lineRule="auto"/>
              <w:contextualSpacing/>
              <w:rPr>
                <w:sz w:val="18"/>
              </w:rPr>
            </w:pPr>
            <w:r w:rsidRPr="00297A25">
              <w:rPr>
                <w:sz w:val="18"/>
              </w:rPr>
              <w:t>(iii)</w:t>
            </w:r>
            <w:r w:rsidRPr="00297A25">
              <w:rPr>
                <w:sz w:val="18"/>
              </w:rPr>
              <w:tab/>
              <w:t>any relevant ecosystem (for example, detriment to habitat or biodiversity);</w:t>
            </w:r>
          </w:p>
        </w:tc>
        <w:tc>
          <w:tcPr>
            <w:tcW w:w="2500" w:type="pct"/>
          </w:tcPr>
          <w:p w14:paraId="28963369" w14:textId="77777777" w:rsidR="003D2533" w:rsidRPr="00297A25" w:rsidRDefault="003D2533" w:rsidP="00297A25">
            <w:pPr>
              <w:spacing w:before="120" w:after="120"/>
              <w:contextualSpacing/>
              <w:rPr>
                <w:rFonts w:cs="Arial"/>
                <w:b/>
                <w:sz w:val="18"/>
                <w:szCs w:val="18"/>
              </w:rPr>
            </w:pPr>
            <w:r w:rsidRPr="00297A25">
              <w:rPr>
                <w:rFonts w:cs="Arial"/>
                <w:b/>
                <w:sz w:val="18"/>
                <w:szCs w:val="18"/>
              </w:rPr>
              <w:t>Not applicable</w:t>
            </w:r>
          </w:p>
          <w:p w14:paraId="253F1245" w14:textId="77777777" w:rsidR="003D2533" w:rsidRPr="00297A25" w:rsidRDefault="003D2533" w:rsidP="00297A25">
            <w:pPr>
              <w:spacing w:before="120" w:after="120"/>
              <w:contextualSpacing/>
              <w:rPr>
                <w:rFonts w:cs="Arial"/>
                <w:sz w:val="18"/>
                <w:szCs w:val="18"/>
              </w:rPr>
            </w:pPr>
            <w:r w:rsidRPr="00297A25">
              <w:rPr>
                <w:rFonts w:cs="Arial"/>
                <w:sz w:val="18"/>
                <w:szCs w:val="18"/>
              </w:rPr>
              <w:t>The fishery does not harvest species listed under CITES.</w:t>
            </w:r>
          </w:p>
        </w:tc>
      </w:tr>
      <w:tr w:rsidR="003D2533" w:rsidRPr="00297A25" w14:paraId="7731CE6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F77345F"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sz w:val="18"/>
                <w:szCs w:val="18"/>
              </w:rPr>
              <w:t>Section 303DC—Minister may amend list (non CITES species)</w:t>
            </w:r>
          </w:p>
        </w:tc>
        <w:tc>
          <w:tcPr>
            <w:tcW w:w="2500" w:type="pct"/>
            <w:shd w:val="clear" w:color="auto" w:fill="D9D9D9" w:themeFill="background1" w:themeFillShade="D9"/>
            <w:vAlign w:val="center"/>
          </w:tcPr>
          <w:p w14:paraId="3B20DFAD"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sz w:val="18"/>
                <w:szCs w:val="18"/>
              </w:rPr>
              <w:t>Comment</w:t>
            </w:r>
          </w:p>
        </w:tc>
      </w:tr>
      <w:tr w:rsidR="003D2533" w:rsidRPr="00297A25" w14:paraId="4EC9D8AE"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4CC84E76" w14:textId="2ADE5189" w:rsidR="003D2533" w:rsidRPr="00297A25" w:rsidRDefault="003D2533" w:rsidP="00297A25">
            <w:pPr>
              <w:pStyle w:val="ListNumber"/>
              <w:spacing w:before="120" w:after="120" w:line="276" w:lineRule="auto"/>
              <w:contextualSpacing/>
              <w:rPr>
                <w:sz w:val="18"/>
              </w:rPr>
            </w:pPr>
            <w:r w:rsidRPr="00297A25">
              <w:rPr>
                <w:sz w:val="18"/>
              </w:rPr>
              <w:t>(1)</w:t>
            </w:r>
            <w:r w:rsidRPr="00297A25">
              <w:rPr>
                <w:sz w:val="18"/>
              </w:rPr>
              <w:tab/>
            </w:r>
            <w:r w:rsidRPr="00297A25">
              <w:rPr>
                <w:sz w:val="18"/>
              </w:rPr>
              <w:tab/>
              <w:t xml:space="preserve">The Minister may, by legislative instrument, amend </w:t>
            </w:r>
            <w:r w:rsidR="00B804EF" w:rsidRPr="00297A25">
              <w:rPr>
                <w:sz w:val="18"/>
              </w:rPr>
              <w:t>the list referred to in section </w:t>
            </w:r>
            <w:r w:rsidRPr="00297A25">
              <w:rPr>
                <w:sz w:val="18"/>
              </w:rPr>
              <w:t>303DB [list of exempt native specimens] by:</w:t>
            </w:r>
          </w:p>
          <w:p w14:paraId="3B76E740"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doing any of the following:</w:t>
            </w:r>
          </w:p>
          <w:p w14:paraId="5B9248AE" w14:textId="77777777" w:rsidR="003D2533" w:rsidRPr="00297A25" w:rsidRDefault="003D2533" w:rsidP="00297A25">
            <w:pPr>
              <w:pStyle w:val="ListNumber3"/>
              <w:spacing w:before="120" w:after="120" w:line="276" w:lineRule="auto"/>
              <w:contextualSpacing/>
              <w:rPr>
                <w:sz w:val="18"/>
              </w:rPr>
            </w:pPr>
            <w:r w:rsidRPr="00297A25">
              <w:rPr>
                <w:sz w:val="18"/>
              </w:rPr>
              <w:t>(</w:t>
            </w:r>
            <w:proofErr w:type="spellStart"/>
            <w:r w:rsidRPr="00297A25">
              <w:rPr>
                <w:sz w:val="18"/>
              </w:rPr>
              <w:t>i</w:t>
            </w:r>
            <w:proofErr w:type="spellEnd"/>
            <w:r w:rsidRPr="00297A25">
              <w:rPr>
                <w:sz w:val="18"/>
              </w:rPr>
              <w:t>)</w:t>
            </w:r>
            <w:r w:rsidRPr="00297A25">
              <w:rPr>
                <w:sz w:val="18"/>
              </w:rPr>
              <w:tab/>
              <w:t>including items in the list;</w:t>
            </w:r>
          </w:p>
          <w:p w14:paraId="15FB3187" w14:textId="77777777" w:rsidR="003D2533" w:rsidRPr="00297A25" w:rsidRDefault="003D2533" w:rsidP="00297A25">
            <w:pPr>
              <w:pStyle w:val="ListNumber3"/>
              <w:spacing w:before="120" w:after="120" w:line="276" w:lineRule="auto"/>
              <w:contextualSpacing/>
              <w:rPr>
                <w:sz w:val="18"/>
              </w:rPr>
            </w:pPr>
            <w:r w:rsidRPr="00297A25">
              <w:rPr>
                <w:sz w:val="18"/>
              </w:rPr>
              <w:t>(ii)</w:t>
            </w:r>
            <w:r w:rsidRPr="00297A25">
              <w:rPr>
                <w:sz w:val="18"/>
              </w:rPr>
              <w:tab/>
              <w:t>deleting items from the list;</w:t>
            </w:r>
          </w:p>
          <w:p w14:paraId="60A7B440" w14:textId="77777777" w:rsidR="003D2533" w:rsidRPr="00297A25" w:rsidRDefault="003D2533" w:rsidP="00297A25">
            <w:pPr>
              <w:pStyle w:val="ListNumber3"/>
              <w:spacing w:before="120" w:after="120" w:line="276" w:lineRule="auto"/>
              <w:contextualSpacing/>
              <w:rPr>
                <w:sz w:val="18"/>
              </w:rPr>
            </w:pPr>
            <w:r w:rsidRPr="00297A25">
              <w:rPr>
                <w:sz w:val="18"/>
              </w:rPr>
              <w:t>(iii)</w:t>
            </w:r>
            <w:r w:rsidRPr="00297A25">
              <w:rPr>
                <w:sz w:val="18"/>
              </w:rPr>
              <w:tab/>
              <w:t>imposing a condition or restriction to which the inclusion of a specimen in the list is subject;</w:t>
            </w:r>
          </w:p>
          <w:p w14:paraId="1CBADB89" w14:textId="77777777" w:rsidR="003D2533" w:rsidRPr="00297A25" w:rsidRDefault="003D2533" w:rsidP="00297A25">
            <w:pPr>
              <w:pStyle w:val="ListNumber3"/>
              <w:spacing w:before="120" w:after="120" w:line="276" w:lineRule="auto"/>
              <w:contextualSpacing/>
              <w:rPr>
                <w:sz w:val="18"/>
              </w:rPr>
            </w:pPr>
            <w:r w:rsidRPr="00297A25">
              <w:rPr>
                <w:sz w:val="18"/>
              </w:rPr>
              <w:t>(iv)</w:t>
            </w:r>
            <w:r w:rsidRPr="00297A25">
              <w:rPr>
                <w:sz w:val="18"/>
              </w:rPr>
              <w:tab/>
              <w:t>varying or revoking a condition or restriction to which the inclusion of a specimen in the list is subject; or</w:t>
            </w:r>
          </w:p>
          <w:p w14:paraId="4784D9E8" w14:textId="77777777" w:rsidR="003D2533" w:rsidRPr="00297A25" w:rsidRDefault="003D2533" w:rsidP="00297A25">
            <w:pPr>
              <w:pStyle w:val="ListNumber2"/>
              <w:spacing w:before="120" w:after="120" w:line="276" w:lineRule="auto"/>
              <w:contextualSpacing/>
              <w:rPr>
                <w:sz w:val="18"/>
              </w:rPr>
            </w:pPr>
            <w:r w:rsidRPr="00297A25">
              <w:rPr>
                <w:sz w:val="18"/>
              </w:rPr>
              <w:t>(b)</w:t>
            </w:r>
            <w:r w:rsidRPr="00297A25">
              <w:rPr>
                <w:sz w:val="18"/>
              </w:rPr>
              <w:tab/>
              <w:t>correcting an inaccuracy or updating the name of a species.</w:t>
            </w:r>
          </w:p>
        </w:tc>
        <w:tc>
          <w:tcPr>
            <w:tcW w:w="2500" w:type="pct"/>
            <w:shd w:val="clear" w:color="auto" w:fill="auto"/>
          </w:tcPr>
          <w:p w14:paraId="4EA86987" w14:textId="1794818E" w:rsidR="003D2533" w:rsidRPr="00297A25" w:rsidRDefault="008811E0" w:rsidP="00297A25">
            <w:pPr>
              <w:pStyle w:val="Default"/>
              <w:autoSpaceDE/>
              <w:autoSpaceDN/>
              <w:adjustRightInd/>
              <w:spacing w:before="120" w:after="120" w:line="276" w:lineRule="auto"/>
              <w:contextualSpacing/>
              <w:rPr>
                <w:rFonts w:ascii="Arial" w:hAnsi="Arial" w:cs="Arial"/>
                <w:b/>
                <w:color w:val="auto"/>
                <w:sz w:val="18"/>
                <w:szCs w:val="18"/>
              </w:rPr>
            </w:pPr>
            <w:r w:rsidRPr="00297A25">
              <w:rPr>
                <w:rFonts w:ascii="Arial" w:hAnsi="Arial" w:cs="Arial"/>
                <w:b/>
                <w:color w:val="auto"/>
                <w:sz w:val="18"/>
                <w:szCs w:val="18"/>
              </w:rPr>
              <w:t>Not applicable</w:t>
            </w:r>
          </w:p>
          <w:p w14:paraId="292014C7" w14:textId="2F3B7521" w:rsidR="003D2533" w:rsidRPr="00297A25" w:rsidRDefault="00336DD2" w:rsidP="00297A25">
            <w:pPr>
              <w:pStyle w:val="Default"/>
              <w:autoSpaceDE/>
              <w:autoSpaceDN/>
              <w:adjustRightInd/>
              <w:spacing w:before="120" w:after="120" w:line="276" w:lineRule="auto"/>
              <w:contextualSpacing/>
              <w:rPr>
                <w:rFonts w:ascii="Arial" w:hAnsi="Arial" w:cs="Arial"/>
                <w:sz w:val="18"/>
                <w:szCs w:val="18"/>
              </w:rPr>
            </w:pPr>
            <w:r w:rsidRPr="00297A25">
              <w:rPr>
                <w:rFonts w:ascii="Arial" w:hAnsi="Arial" w:cs="Arial"/>
                <w:sz w:val="18"/>
                <w:szCs w:val="18"/>
              </w:rPr>
              <w:t>In December 2017, the Department completed an assessment for this fishery under the</w:t>
            </w:r>
            <w:r w:rsidR="008811E0" w:rsidRPr="00297A25">
              <w:rPr>
                <w:rFonts w:ascii="Arial" w:hAnsi="Arial" w:cs="Arial"/>
                <w:sz w:val="18"/>
                <w:szCs w:val="18"/>
              </w:rPr>
              <w:t xml:space="preserve"> </w:t>
            </w:r>
            <w:r w:rsidRPr="00297A25">
              <w:rPr>
                <w:rFonts w:ascii="Arial" w:hAnsi="Arial" w:cs="Arial"/>
                <w:sz w:val="18"/>
                <w:szCs w:val="18"/>
              </w:rPr>
              <w:t>wildlife trade provisions (Part 13A) of the EPBC A</w:t>
            </w:r>
            <w:r w:rsidR="00B804EF" w:rsidRPr="00297A25">
              <w:rPr>
                <w:rFonts w:ascii="Arial" w:hAnsi="Arial" w:cs="Arial"/>
                <w:sz w:val="18"/>
                <w:szCs w:val="18"/>
              </w:rPr>
              <w:t>ct</w:t>
            </w:r>
            <w:r w:rsidRPr="00297A25">
              <w:rPr>
                <w:rFonts w:ascii="Arial" w:hAnsi="Arial" w:cs="Arial"/>
                <w:sz w:val="18"/>
                <w:szCs w:val="18"/>
              </w:rPr>
              <w:t>. At that time</w:t>
            </w:r>
            <w:r w:rsidR="008811E0" w:rsidRPr="00297A25">
              <w:rPr>
                <w:rFonts w:ascii="Arial" w:hAnsi="Arial" w:cs="Arial"/>
                <w:sz w:val="18"/>
                <w:szCs w:val="18"/>
              </w:rPr>
              <w:t xml:space="preserve">, the fishery was </w:t>
            </w:r>
            <w:r w:rsidRPr="00297A25">
              <w:rPr>
                <w:rFonts w:ascii="Arial" w:hAnsi="Arial" w:cs="Arial"/>
                <w:sz w:val="18"/>
                <w:szCs w:val="18"/>
              </w:rPr>
              <w:t>declared an app</w:t>
            </w:r>
            <w:r w:rsidR="00B804EF" w:rsidRPr="00297A25">
              <w:rPr>
                <w:rFonts w:ascii="Arial" w:hAnsi="Arial" w:cs="Arial"/>
                <w:sz w:val="18"/>
                <w:szCs w:val="18"/>
              </w:rPr>
              <w:t>roved wildlife trade operation</w:t>
            </w:r>
            <w:r w:rsidRPr="00297A25">
              <w:rPr>
                <w:rFonts w:ascii="Arial" w:hAnsi="Arial" w:cs="Arial"/>
                <w:sz w:val="18"/>
                <w:szCs w:val="18"/>
              </w:rPr>
              <w:t xml:space="preserve"> until 18 December 2020. </w:t>
            </w:r>
            <w:r w:rsidRPr="00297A25">
              <w:rPr>
                <w:rFonts w:ascii="Arial" w:hAnsi="Arial" w:cs="Arial"/>
                <w:sz w:val="18"/>
                <w:szCs w:val="18"/>
                <w:lang w:val="en-US"/>
              </w:rPr>
              <w:t>The</w:t>
            </w:r>
            <w:r w:rsidRPr="00297A25">
              <w:rPr>
                <w:rFonts w:ascii="Arial" w:hAnsi="Arial" w:cs="Arial"/>
                <w:sz w:val="18"/>
                <w:szCs w:val="18"/>
              </w:rPr>
              <w:t xml:space="preserve"> list of exempt native specimens was amended to allow export of product from the </w:t>
            </w:r>
            <w:r w:rsidRPr="00297A25">
              <w:rPr>
                <w:rFonts w:ascii="Arial" w:hAnsi="Arial" w:cs="Arial"/>
                <w:sz w:val="18"/>
                <w:szCs w:val="18"/>
                <w:lang w:val="en-US"/>
              </w:rPr>
              <w:t>fishery</w:t>
            </w:r>
            <w:r w:rsidRPr="00297A25" w:rsidDel="00DD1580">
              <w:rPr>
                <w:rFonts w:ascii="Arial" w:hAnsi="Arial" w:cs="Arial"/>
                <w:sz w:val="18"/>
                <w:szCs w:val="18"/>
              </w:rPr>
              <w:t xml:space="preserve"> </w:t>
            </w:r>
            <w:r w:rsidRPr="00297A25">
              <w:rPr>
                <w:rFonts w:ascii="Arial" w:hAnsi="Arial" w:cs="Arial"/>
                <w:sz w:val="18"/>
                <w:szCs w:val="18"/>
              </w:rPr>
              <w:t xml:space="preserve">while the specimens are covered by the </w:t>
            </w:r>
            <w:r w:rsidR="00B804EF" w:rsidRPr="00297A25">
              <w:rPr>
                <w:rFonts w:ascii="Arial" w:hAnsi="Arial" w:cs="Arial"/>
                <w:sz w:val="18"/>
                <w:szCs w:val="18"/>
              </w:rPr>
              <w:t xml:space="preserve">wildlife trade operation </w:t>
            </w:r>
            <w:r w:rsidRPr="00297A25">
              <w:rPr>
                <w:rFonts w:ascii="Arial" w:hAnsi="Arial" w:cs="Arial"/>
                <w:sz w:val="18"/>
                <w:szCs w:val="18"/>
              </w:rPr>
              <w:t>declaration. We consider these decisions remain valid, and no changes to the current export approval expiry is required at this time</w:t>
            </w:r>
            <w:r w:rsidR="008811E0" w:rsidRPr="00297A25">
              <w:rPr>
                <w:rFonts w:ascii="Arial" w:hAnsi="Arial" w:cs="Arial"/>
                <w:sz w:val="18"/>
                <w:szCs w:val="18"/>
              </w:rPr>
              <w:t>.</w:t>
            </w:r>
          </w:p>
        </w:tc>
      </w:tr>
      <w:tr w:rsidR="003D2533" w:rsidRPr="00297A25" w14:paraId="6EBC6EC3"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308A6281" w14:textId="77777777" w:rsidR="003D2533" w:rsidRPr="00297A25" w:rsidRDefault="003D2533" w:rsidP="00297A25">
            <w:pPr>
              <w:pStyle w:val="ListNumber"/>
              <w:spacing w:before="120" w:after="120" w:line="276" w:lineRule="auto"/>
              <w:contextualSpacing/>
              <w:rPr>
                <w:sz w:val="18"/>
              </w:rPr>
            </w:pPr>
            <w:r w:rsidRPr="00297A25">
              <w:rPr>
                <w:sz w:val="18"/>
              </w:rPr>
              <w:lastRenderedPageBreak/>
              <w:t>(1A)</w:t>
            </w:r>
            <w:r w:rsidRPr="00297A25">
              <w:rPr>
                <w:sz w:val="18"/>
              </w:rPr>
              <w:tab/>
              <w:t xml:space="preserve">In deciding to amend the LENS, the Minister must rely primarily on outcomes an assessment under Part 10, Divisions 1 or 2 </w:t>
            </w:r>
          </w:p>
        </w:tc>
        <w:tc>
          <w:tcPr>
            <w:tcW w:w="2500" w:type="pct"/>
            <w:shd w:val="clear" w:color="auto" w:fill="auto"/>
          </w:tcPr>
          <w:p w14:paraId="47F1B9CB" w14:textId="77777777" w:rsidR="003D2533" w:rsidRPr="00297A25" w:rsidRDefault="008811E0" w:rsidP="00297A25">
            <w:pPr>
              <w:spacing w:before="120" w:after="120"/>
              <w:contextualSpacing/>
              <w:rPr>
                <w:rFonts w:cs="Arial"/>
                <w:b/>
                <w:sz w:val="18"/>
                <w:szCs w:val="18"/>
              </w:rPr>
            </w:pPr>
            <w:r w:rsidRPr="00297A25">
              <w:rPr>
                <w:rFonts w:cs="Arial"/>
                <w:b/>
                <w:sz w:val="18"/>
                <w:szCs w:val="18"/>
              </w:rPr>
              <w:t>Not applicable</w:t>
            </w:r>
          </w:p>
          <w:p w14:paraId="5D67B5F5" w14:textId="17093381" w:rsidR="003D2533" w:rsidRPr="00297A25" w:rsidRDefault="008811E0" w:rsidP="00297A25">
            <w:pPr>
              <w:spacing w:before="120" w:after="120"/>
              <w:contextualSpacing/>
              <w:rPr>
                <w:rFonts w:cs="Arial"/>
                <w:sz w:val="18"/>
                <w:szCs w:val="18"/>
              </w:rPr>
            </w:pPr>
            <w:r w:rsidRPr="00297A25">
              <w:rPr>
                <w:rFonts w:cs="Arial"/>
                <w:sz w:val="18"/>
                <w:szCs w:val="18"/>
              </w:rPr>
              <w:t xml:space="preserve">See comments at </w:t>
            </w:r>
            <w:r w:rsidR="00B804EF" w:rsidRPr="00297A25">
              <w:rPr>
                <w:rFonts w:cs="Arial"/>
                <w:sz w:val="18"/>
                <w:szCs w:val="18"/>
              </w:rPr>
              <w:t>sub</w:t>
            </w:r>
            <w:r w:rsidRPr="00297A25">
              <w:rPr>
                <w:rFonts w:cs="Arial"/>
                <w:sz w:val="18"/>
                <w:szCs w:val="18"/>
              </w:rPr>
              <w:t xml:space="preserve">section </w:t>
            </w:r>
            <w:proofErr w:type="gramStart"/>
            <w:r w:rsidRPr="00297A25">
              <w:rPr>
                <w:rFonts w:cs="Arial"/>
                <w:sz w:val="18"/>
                <w:szCs w:val="18"/>
              </w:rPr>
              <w:t>303DC(</w:t>
            </w:r>
            <w:proofErr w:type="gramEnd"/>
            <w:r w:rsidRPr="00297A25">
              <w:rPr>
                <w:rFonts w:cs="Arial"/>
                <w:sz w:val="18"/>
                <w:szCs w:val="18"/>
              </w:rPr>
              <w:t>1) above.</w:t>
            </w:r>
          </w:p>
        </w:tc>
      </w:tr>
      <w:tr w:rsidR="003D2533" w:rsidRPr="00297A25" w14:paraId="3285C47A"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4DF22B38" w14:textId="77777777" w:rsidR="003D2533" w:rsidRPr="00297A25" w:rsidRDefault="003D2533" w:rsidP="00297A25">
            <w:pPr>
              <w:pStyle w:val="ListNumber"/>
              <w:spacing w:before="120" w:after="120" w:line="276" w:lineRule="auto"/>
              <w:contextualSpacing/>
              <w:rPr>
                <w:sz w:val="18"/>
              </w:rPr>
            </w:pPr>
            <w:r w:rsidRPr="00297A25">
              <w:rPr>
                <w:sz w:val="18"/>
              </w:rPr>
              <w:t>(1C)</w:t>
            </w:r>
            <w:r w:rsidRPr="00297A25">
              <w:rPr>
                <w:sz w:val="18"/>
              </w:rPr>
              <w:tab/>
            </w:r>
            <w:proofErr w:type="gramStart"/>
            <w:r w:rsidRPr="00297A25">
              <w:rPr>
                <w:sz w:val="18"/>
              </w:rPr>
              <w:t>The</w:t>
            </w:r>
            <w:proofErr w:type="gramEnd"/>
            <w:r w:rsidRPr="00297A25">
              <w:rPr>
                <w:sz w:val="18"/>
              </w:rPr>
              <w:t xml:space="preserve"> above does not limit matters that may be considered when deciding to amend LENS.</w:t>
            </w:r>
          </w:p>
        </w:tc>
        <w:tc>
          <w:tcPr>
            <w:tcW w:w="2500" w:type="pct"/>
            <w:shd w:val="clear" w:color="auto" w:fill="auto"/>
          </w:tcPr>
          <w:p w14:paraId="33258CDF" w14:textId="77777777" w:rsidR="008811E0" w:rsidRPr="00297A25" w:rsidRDefault="008811E0" w:rsidP="00297A25">
            <w:pPr>
              <w:spacing w:before="120" w:after="120"/>
              <w:contextualSpacing/>
              <w:rPr>
                <w:rFonts w:cs="Arial"/>
                <w:b/>
                <w:sz w:val="18"/>
                <w:szCs w:val="18"/>
              </w:rPr>
            </w:pPr>
            <w:r w:rsidRPr="00297A25">
              <w:rPr>
                <w:rFonts w:cs="Arial"/>
                <w:b/>
                <w:sz w:val="18"/>
                <w:szCs w:val="18"/>
              </w:rPr>
              <w:t>Not applicable</w:t>
            </w:r>
          </w:p>
          <w:p w14:paraId="2DE48317" w14:textId="50F8F90E" w:rsidR="003D2533" w:rsidRPr="00297A25" w:rsidRDefault="008811E0" w:rsidP="00297A25">
            <w:pPr>
              <w:spacing w:before="120" w:after="120"/>
              <w:contextualSpacing/>
              <w:rPr>
                <w:rFonts w:cs="Arial"/>
                <w:sz w:val="18"/>
                <w:szCs w:val="18"/>
              </w:rPr>
            </w:pPr>
            <w:r w:rsidRPr="00297A25">
              <w:rPr>
                <w:rFonts w:cs="Arial"/>
                <w:sz w:val="18"/>
                <w:szCs w:val="18"/>
              </w:rPr>
              <w:t xml:space="preserve">See comments at </w:t>
            </w:r>
            <w:r w:rsidR="00B804EF" w:rsidRPr="00297A25">
              <w:rPr>
                <w:rFonts w:cs="Arial"/>
                <w:sz w:val="18"/>
                <w:szCs w:val="18"/>
              </w:rPr>
              <w:t xml:space="preserve">subsection </w:t>
            </w:r>
            <w:proofErr w:type="gramStart"/>
            <w:r w:rsidRPr="00297A25">
              <w:rPr>
                <w:rFonts w:cs="Arial"/>
                <w:sz w:val="18"/>
                <w:szCs w:val="18"/>
              </w:rPr>
              <w:t>303DC(</w:t>
            </w:r>
            <w:proofErr w:type="gramEnd"/>
            <w:r w:rsidRPr="00297A25">
              <w:rPr>
                <w:rFonts w:cs="Arial"/>
                <w:sz w:val="18"/>
                <w:szCs w:val="18"/>
              </w:rPr>
              <w:t>1) above.</w:t>
            </w:r>
          </w:p>
        </w:tc>
      </w:tr>
      <w:tr w:rsidR="003D2533" w:rsidRPr="00297A25" w14:paraId="318ACDC3"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50CF3BDC" w14:textId="77777777" w:rsidR="003D2533" w:rsidRPr="00297A25" w:rsidRDefault="003D2533" w:rsidP="00297A25">
            <w:pPr>
              <w:pStyle w:val="ListNumber"/>
              <w:spacing w:before="120" w:after="120" w:line="276" w:lineRule="auto"/>
              <w:contextualSpacing/>
              <w:rPr>
                <w:sz w:val="18"/>
              </w:rPr>
            </w:pPr>
            <w:r w:rsidRPr="00297A25">
              <w:rPr>
                <w:sz w:val="18"/>
              </w:rPr>
              <w:t>(3)</w:t>
            </w:r>
            <w:r w:rsidRPr="00297A25">
              <w:rPr>
                <w:sz w:val="18"/>
              </w:rPr>
              <w:tab/>
              <w:t>Before amending the LENS, the Minister must consult:</w:t>
            </w:r>
          </w:p>
          <w:p w14:paraId="393841F6"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other Minister or Ministers as appropriate; and</w:t>
            </w:r>
          </w:p>
          <w:p w14:paraId="3E474871" w14:textId="77777777" w:rsidR="003D2533" w:rsidRPr="00297A25" w:rsidRDefault="003D2533" w:rsidP="00297A25">
            <w:pPr>
              <w:pStyle w:val="ListNumber2"/>
              <w:spacing w:before="120" w:after="120" w:line="276" w:lineRule="auto"/>
              <w:contextualSpacing/>
              <w:rPr>
                <w:sz w:val="18"/>
              </w:rPr>
            </w:pPr>
            <w:r w:rsidRPr="00297A25">
              <w:rPr>
                <w:sz w:val="18"/>
              </w:rPr>
              <w:t>(b)</w:t>
            </w:r>
            <w:r w:rsidRPr="00297A25">
              <w:rPr>
                <w:sz w:val="18"/>
              </w:rPr>
              <w:tab/>
              <w:t>other Minister or Ministers of each State and self-governing Territory as appropriate; and</w:t>
            </w:r>
          </w:p>
          <w:p w14:paraId="4FB2FB3B" w14:textId="77777777" w:rsidR="003D2533" w:rsidRPr="00297A25" w:rsidRDefault="003D2533" w:rsidP="00297A25">
            <w:pPr>
              <w:pStyle w:val="ListNumber2"/>
              <w:spacing w:before="120" w:after="120" w:line="276" w:lineRule="auto"/>
              <w:contextualSpacing/>
              <w:rPr>
                <w:sz w:val="18"/>
              </w:rPr>
            </w:pPr>
            <w:r w:rsidRPr="00297A25">
              <w:rPr>
                <w:sz w:val="18"/>
              </w:rPr>
              <w:t>(c)</w:t>
            </w:r>
            <w:r w:rsidRPr="00297A25">
              <w:rPr>
                <w:sz w:val="18"/>
              </w:rPr>
              <w:tab/>
              <w:t>other persons and organisations as appropriate.</w:t>
            </w:r>
          </w:p>
        </w:tc>
        <w:tc>
          <w:tcPr>
            <w:tcW w:w="2500" w:type="pct"/>
            <w:shd w:val="clear" w:color="auto" w:fill="92D050"/>
          </w:tcPr>
          <w:p w14:paraId="205CDAA8"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33ED4C09" w14:textId="24E3EA85" w:rsidR="003D2533" w:rsidRPr="00297A25" w:rsidRDefault="008F2CAB" w:rsidP="00297A25">
            <w:pPr>
              <w:spacing w:before="120" w:after="120"/>
              <w:contextualSpacing/>
              <w:rPr>
                <w:rFonts w:cs="Arial"/>
                <w:sz w:val="18"/>
                <w:szCs w:val="18"/>
              </w:rPr>
            </w:pPr>
            <w:r w:rsidRPr="00297A25">
              <w:rPr>
                <w:rFonts w:cs="Arial"/>
                <w:sz w:val="18"/>
                <w:szCs w:val="18"/>
              </w:rPr>
              <w:t>T</w:t>
            </w:r>
            <w:r w:rsidR="003D2533" w:rsidRPr="00297A25">
              <w:rPr>
                <w:rFonts w:cs="Arial"/>
                <w:sz w:val="18"/>
                <w:szCs w:val="18"/>
              </w:rPr>
              <w:t>he consultat</w:t>
            </w:r>
            <w:r w:rsidR="008811E0" w:rsidRPr="00297A25">
              <w:rPr>
                <w:rFonts w:cs="Arial"/>
                <w:sz w:val="18"/>
                <w:szCs w:val="18"/>
              </w:rPr>
              <w:t>ion requirements have been me</w:t>
            </w:r>
            <w:r w:rsidRPr="00297A25">
              <w:rPr>
                <w:rFonts w:cs="Arial"/>
                <w:sz w:val="18"/>
                <w:szCs w:val="18"/>
              </w:rPr>
              <w:t>t.</w:t>
            </w:r>
          </w:p>
        </w:tc>
      </w:tr>
      <w:tr w:rsidR="003D2533" w:rsidRPr="00297A25" w14:paraId="08678380"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3504792C"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sz w:val="18"/>
                <w:szCs w:val="18"/>
              </w:rPr>
              <w:t>Section 303FN—Approved wildlife trade operation</w:t>
            </w:r>
          </w:p>
        </w:tc>
        <w:tc>
          <w:tcPr>
            <w:tcW w:w="2500" w:type="pct"/>
            <w:shd w:val="clear" w:color="auto" w:fill="D9D9D9" w:themeFill="background1" w:themeFillShade="D9"/>
          </w:tcPr>
          <w:p w14:paraId="07A963D4" w14:textId="77777777" w:rsidR="003D2533" w:rsidRPr="00297A25" w:rsidRDefault="003D2533" w:rsidP="00297A25">
            <w:pPr>
              <w:pStyle w:val="BodyText1"/>
              <w:spacing w:before="120" w:line="276" w:lineRule="auto"/>
              <w:contextualSpacing/>
              <w:jc w:val="left"/>
              <w:rPr>
                <w:rFonts w:cs="Arial"/>
                <w:b/>
                <w:sz w:val="18"/>
                <w:szCs w:val="18"/>
              </w:rPr>
            </w:pPr>
            <w:r w:rsidRPr="00297A25">
              <w:rPr>
                <w:rFonts w:cs="Arial"/>
                <w:b/>
                <w:sz w:val="18"/>
                <w:szCs w:val="18"/>
              </w:rPr>
              <w:t>Comment</w:t>
            </w:r>
          </w:p>
        </w:tc>
      </w:tr>
      <w:tr w:rsidR="003D2533" w:rsidRPr="00297A25" w14:paraId="0322A62A"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062C83EB" w14:textId="77777777" w:rsidR="003D2533" w:rsidRPr="00297A25" w:rsidRDefault="003D2533" w:rsidP="00297A25">
            <w:pPr>
              <w:pStyle w:val="ListNumber"/>
              <w:spacing w:before="120" w:after="120" w:line="276" w:lineRule="auto"/>
              <w:contextualSpacing/>
              <w:rPr>
                <w:sz w:val="18"/>
              </w:rPr>
            </w:pPr>
            <w:r w:rsidRPr="00297A25">
              <w:rPr>
                <w:sz w:val="18"/>
              </w:rPr>
              <w:t>(2)</w:t>
            </w:r>
            <w:r w:rsidRPr="00297A25">
              <w:rPr>
                <w:sz w:val="18"/>
              </w:rPr>
              <w:tab/>
              <w:t xml:space="preserve">The Minister may, by instrument published in the </w:t>
            </w:r>
            <w:r w:rsidRPr="00297A25">
              <w:rPr>
                <w:i/>
                <w:sz w:val="18"/>
              </w:rPr>
              <w:t>Gazette</w:t>
            </w:r>
            <w:r w:rsidRPr="00297A25">
              <w:rPr>
                <w:sz w:val="18"/>
              </w:rPr>
              <w:t xml:space="preserve">, declare that a specified wildlife trade operation is an </w:t>
            </w:r>
            <w:r w:rsidRPr="00297A25">
              <w:rPr>
                <w:i/>
                <w:sz w:val="18"/>
              </w:rPr>
              <w:t xml:space="preserve">approved wildlife trade operation </w:t>
            </w:r>
            <w:r w:rsidRPr="00297A25">
              <w:rPr>
                <w:sz w:val="18"/>
              </w:rPr>
              <w:t>for the purposes of this section.</w:t>
            </w:r>
          </w:p>
        </w:tc>
        <w:tc>
          <w:tcPr>
            <w:tcW w:w="2500" w:type="pct"/>
            <w:shd w:val="clear" w:color="auto" w:fill="auto"/>
          </w:tcPr>
          <w:p w14:paraId="0A4DB663" w14:textId="77777777" w:rsidR="008811E0" w:rsidRPr="00297A25" w:rsidRDefault="008811E0" w:rsidP="00297A25">
            <w:pPr>
              <w:spacing w:before="120" w:after="120"/>
              <w:contextualSpacing/>
              <w:rPr>
                <w:rFonts w:cs="Arial"/>
                <w:b/>
                <w:sz w:val="18"/>
                <w:szCs w:val="18"/>
              </w:rPr>
            </w:pPr>
            <w:r w:rsidRPr="00297A25">
              <w:rPr>
                <w:rFonts w:cs="Arial"/>
                <w:b/>
                <w:sz w:val="18"/>
                <w:szCs w:val="18"/>
              </w:rPr>
              <w:t>Not applicable</w:t>
            </w:r>
          </w:p>
          <w:p w14:paraId="0CBE7F34" w14:textId="2DEABE20" w:rsidR="003D2533" w:rsidRPr="00297A25" w:rsidRDefault="008811E0" w:rsidP="00297A25">
            <w:pPr>
              <w:spacing w:before="120" w:after="120"/>
              <w:contextualSpacing/>
              <w:rPr>
                <w:rFonts w:cs="Arial"/>
                <w:b/>
                <w:sz w:val="18"/>
                <w:szCs w:val="18"/>
              </w:rPr>
            </w:pPr>
            <w:r w:rsidRPr="00297A25">
              <w:rPr>
                <w:rFonts w:cs="Arial"/>
                <w:sz w:val="18"/>
                <w:szCs w:val="18"/>
              </w:rPr>
              <w:t xml:space="preserve">See comments at </w:t>
            </w:r>
            <w:r w:rsidR="00B804EF" w:rsidRPr="00297A25">
              <w:rPr>
                <w:rFonts w:cs="Arial"/>
                <w:sz w:val="18"/>
                <w:szCs w:val="18"/>
              </w:rPr>
              <w:t>sub</w:t>
            </w:r>
            <w:r w:rsidRPr="00297A25">
              <w:rPr>
                <w:rFonts w:cs="Arial"/>
                <w:sz w:val="18"/>
                <w:szCs w:val="18"/>
              </w:rPr>
              <w:t xml:space="preserve">section </w:t>
            </w:r>
            <w:proofErr w:type="gramStart"/>
            <w:r w:rsidRPr="00297A25">
              <w:rPr>
                <w:rFonts w:cs="Arial"/>
                <w:sz w:val="18"/>
                <w:szCs w:val="18"/>
              </w:rPr>
              <w:t>303DC(</w:t>
            </w:r>
            <w:proofErr w:type="gramEnd"/>
            <w:r w:rsidRPr="00297A25">
              <w:rPr>
                <w:rFonts w:cs="Arial"/>
                <w:sz w:val="18"/>
                <w:szCs w:val="18"/>
              </w:rPr>
              <w:t>1) above.</w:t>
            </w:r>
          </w:p>
        </w:tc>
      </w:tr>
      <w:tr w:rsidR="003D2533" w:rsidRPr="00297A25" w14:paraId="16D2177A"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634D5C8B" w14:textId="77777777" w:rsidR="003D2533" w:rsidRPr="00297A25" w:rsidRDefault="003D2533" w:rsidP="00297A25">
            <w:pPr>
              <w:pStyle w:val="ListNumber"/>
              <w:spacing w:before="120" w:after="120" w:line="276" w:lineRule="auto"/>
              <w:contextualSpacing/>
              <w:rPr>
                <w:sz w:val="18"/>
              </w:rPr>
            </w:pPr>
            <w:r w:rsidRPr="00297A25">
              <w:rPr>
                <w:sz w:val="18"/>
              </w:rPr>
              <w:t>(3)</w:t>
            </w:r>
            <w:r w:rsidRPr="00297A25">
              <w:rPr>
                <w:sz w:val="18"/>
              </w:rPr>
              <w:tab/>
              <w:t>The Minister must not declare an operation as an approved wildlife trade operation unless the Minister is satisfied that:</w:t>
            </w:r>
          </w:p>
          <w:p w14:paraId="29E41EAF"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the operation is consistent with the objects of Part 13A of the Act; and</w:t>
            </w:r>
          </w:p>
        </w:tc>
        <w:tc>
          <w:tcPr>
            <w:tcW w:w="2500" w:type="pct"/>
            <w:shd w:val="clear" w:color="auto" w:fill="92D050"/>
          </w:tcPr>
          <w:p w14:paraId="2F79F66B"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74EF2E5A" w14:textId="77777777" w:rsidR="003D2533" w:rsidRPr="00297A25" w:rsidRDefault="003D2533" w:rsidP="00297A25">
            <w:pPr>
              <w:spacing w:before="120" w:after="120"/>
              <w:contextualSpacing/>
              <w:rPr>
                <w:rFonts w:cs="Arial"/>
                <w:b/>
                <w:sz w:val="18"/>
                <w:szCs w:val="18"/>
              </w:rPr>
            </w:pPr>
            <w:r w:rsidRPr="00297A25">
              <w:rPr>
                <w:rFonts w:cs="Arial"/>
                <w:sz w:val="18"/>
                <w:szCs w:val="18"/>
              </w:rPr>
              <w:t>The fishery is consistent with the Objects of 13A – see above assessment against the Guidelines.</w:t>
            </w:r>
          </w:p>
        </w:tc>
      </w:tr>
      <w:tr w:rsidR="003D2533" w:rsidRPr="00297A25" w14:paraId="671BAE5A"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14DB62A3" w14:textId="77777777" w:rsidR="003D2533" w:rsidRPr="00297A25" w:rsidRDefault="003D2533" w:rsidP="00297A25">
            <w:pPr>
              <w:pStyle w:val="ListNumber2"/>
              <w:spacing w:before="120" w:after="120" w:line="276" w:lineRule="auto"/>
              <w:contextualSpacing/>
              <w:rPr>
                <w:sz w:val="18"/>
              </w:rPr>
            </w:pPr>
            <w:r w:rsidRPr="00297A25">
              <w:rPr>
                <w:sz w:val="18"/>
              </w:rPr>
              <w:t>(b)</w:t>
            </w:r>
            <w:r w:rsidRPr="00297A25">
              <w:rPr>
                <w:sz w:val="18"/>
              </w:rPr>
              <w:tab/>
              <w:t>the operation will not be detrimental to:</w:t>
            </w:r>
          </w:p>
          <w:p w14:paraId="3F63CD59" w14:textId="77777777" w:rsidR="003D2533" w:rsidRPr="00297A25" w:rsidRDefault="003D2533" w:rsidP="00297A25">
            <w:pPr>
              <w:pStyle w:val="ListNumber3"/>
              <w:spacing w:before="120" w:after="120" w:line="276" w:lineRule="auto"/>
              <w:contextualSpacing/>
              <w:rPr>
                <w:sz w:val="18"/>
              </w:rPr>
            </w:pPr>
            <w:r w:rsidRPr="00297A25">
              <w:rPr>
                <w:sz w:val="18"/>
              </w:rPr>
              <w:t>(</w:t>
            </w:r>
            <w:proofErr w:type="spellStart"/>
            <w:r w:rsidRPr="00297A25">
              <w:rPr>
                <w:sz w:val="18"/>
              </w:rPr>
              <w:t>i</w:t>
            </w:r>
            <w:proofErr w:type="spellEnd"/>
            <w:r w:rsidRPr="00297A25">
              <w:rPr>
                <w:sz w:val="18"/>
              </w:rPr>
              <w:t>)</w:t>
            </w:r>
            <w:r w:rsidRPr="00297A25">
              <w:rPr>
                <w:sz w:val="18"/>
              </w:rPr>
              <w:tab/>
              <w:t>the survival of a taxon to which the operation relates; or</w:t>
            </w:r>
          </w:p>
          <w:p w14:paraId="72C9A9C5" w14:textId="77777777" w:rsidR="003D2533" w:rsidRPr="00297A25" w:rsidRDefault="003D2533" w:rsidP="00297A25">
            <w:pPr>
              <w:pStyle w:val="ListNumber3"/>
              <w:spacing w:before="120" w:after="120" w:line="276" w:lineRule="auto"/>
              <w:contextualSpacing/>
              <w:rPr>
                <w:sz w:val="18"/>
              </w:rPr>
            </w:pPr>
            <w:r w:rsidRPr="00297A25">
              <w:rPr>
                <w:sz w:val="18"/>
              </w:rPr>
              <w:t>(ii)</w:t>
            </w:r>
            <w:r w:rsidRPr="00297A25">
              <w:rPr>
                <w:sz w:val="18"/>
              </w:rPr>
              <w:tab/>
              <w:t>the conservation status of a taxon to which the operation relates; and</w:t>
            </w:r>
          </w:p>
          <w:p w14:paraId="3D82CD9F" w14:textId="77777777" w:rsidR="003D2533" w:rsidRPr="00297A25" w:rsidRDefault="003D2533" w:rsidP="00297A25">
            <w:pPr>
              <w:pStyle w:val="ListNumber2"/>
              <w:spacing w:before="120" w:after="120" w:line="276" w:lineRule="auto"/>
              <w:contextualSpacing/>
              <w:rPr>
                <w:sz w:val="18"/>
              </w:rPr>
            </w:pPr>
            <w:r w:rsidRPr="00297A25">
              <w:rPr>
                <w:sz w:val="18"/>
              </w:rPr>
              <w:t>(ba)</w:t>
            </w:r>
            <w:r w:rsidRPr="00297A25">
              <w:rPr>
                <w:sz w:val="18"/>
              </w:rPr>
              <w:tab/>
              <w:t>the operation will not be likely to threaten any relevant ecosystem including (but not limited to) any habitat or biodiversity; and</w:t>
            </w:r>
          </w:p>
        </w:tc>
        <w:tc>
          <w:tcPr>
            <w:tcW w:w="2500" w:type="pct"/>
            <w:shd w:val="clear" w:color="auto" w:fill="92D050"/>
          </w:tcPr>
          <w:p w14:paraId="5E172BB2"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39F42AD3" w14:textId="77777777" w:rsidR="003D2533" w:rsidRPr="00297A25" w:rsidRDefault="003D2533" w:rsidP="00297A25">
            <w:pPr>
              <w:spacing w:before="120" w:after="120"/>
              <w:contextualSpacing/>
              <w:rPr>
                <w:rFonts w:cs="Arial"/>
                <w:sz w:val="18"/>
                <w:szCs w:val="18"/>
              </w:rPr>
            </w:pPr>
            <w:r w:rsidRPr="00297A25">
              <w:rPr>
                <w:rFonts w:cs="Arial"/>
                <w:sz w:val="18"/>
                <w:szCs w:val="18"/>
              </w:rPr>
              <w:t xml:space="preserve">Given the management measures in place, the Department considers the </w:t>
            </w:r>
            <w:r w:rsidRPr="00297A25">
              <w:rPr>
                <w:rFonts w:cs="Arial"/>
                <w:iCs/>
                <w:sz w:val="18"/>
                <w:szCs w:val="18"/>
              </w:rPr>
              <w:t>fishery</w:t>
            </w:r>
            <w:r w:rsidRPr="00297A25">
              <w:rPr>
                <w:rFonts w:cs="Arial"/>
                <w:sz w:val="18"/>
                <w:szCs w:val="18"/>
              </w:rPr>
              <w:t xml:space="preserve"> will not be detrimental to the survival or conservation status of a taxon to which it relates, nor will it threaten any relevant ecosystem, within the life of the declaration as a wildlife trade operation.</w:t>
            </w:r>
          </w:p>
        </w:tc>
      </w:tr>
      <w:tr w:rsidR="003D2533" w:rsidRPr="00297A25" w14:paraId="22F7F7CA"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2BFC9A66" w14:textId="77777777" w:rsidR="003D2533" w:rsidRPr="00297A25" w:rsidRDefault="003D2533" w:rsidP="00297A25">
            <w:pPr>
              <w:pStyle w:val="ListNumber2"/>
              <w:spacing w:before="120" w:after="120" w:line="276" w:lineRule="auto"/>
              <w:contextualSpacing/>
              <w:rPr>
                <w:sz w:val="18"/>
              </w:rPr>
            </w:pPr>
            <w:r w:rsidRPr="00297A25">
              <w:rPr>
                <w:sz w:val="18"/>
              </w:rPr>
              <w:t>(c)</w:t>
            </w:r>
            <w:r w:rsidRPr="00297A25">
              <w:rPr>
                <w:sz w:val="18"/>
              </w:rPr>
              <w:tab/>
              <w:t>if the operation relates to the taking of live specimens that belong to a taxon specified in the regulations – the conditions that, under the regulations, are applicable to the welfare of the specimens are likely to be complied with; and</w:t>
            </w:r>
          </w:p>
        </w:tc>
        <w:tc>
          <w:tcPr>
            <w:tcW w:w="2500" w:type="pct"/>
            <w:shd w:val="clear" w:color="auto" w:fill="auto"/>
          </w:tcPr>
          <w:p w14:paraId="14BBFD85" w14:textId="77777777" w:rsidR="003D2533" w:rsidRPr="00297A25" w:rsidRDefault="003D2533" w:rsidP="00297A25">
            <w:pPr>
              <w:spacing w:before="120" w:after="120"/>
              <w:contextualSpacing/>
              <w:rPr>
                <w:rFonts w:cs="Arial"/>
                <w:b/>
                <w:sz w:val="18"/>
                <w:szCs w:val="18"/>
              </w:rPr>
            </w:pPr>
            <w:r w:rsidRPr="00297A25">
              <w:rPr>
                <w:rFonts w:cs="Arial"/>
                <w:b/>
                <w:sz w:val="18"/>
                <w:szCs w:val="18"/>
              </w:rPr>
              <w:t>Not applicable</w:t>
            </w:r>
          </w:p>
          <w:p w14:paraId="0AF98F37" w14:textId="7E12F60A" w:rsidR="003D2533" w:rsidRPr="00297A25" w:rsidRDefault="003D2533" w:rsidP="00297A25">
            <w:pPr>
              <w:spacing w:before="120" w:after="120"/>
              <w:contextualSpacing/>
              <w:rPr>
                <w:rFonts w:cs="Arial"/>
                <w:b/>
                <w:sz w:val="18"/>
                <w:szCs w:val="18"/>
              </w:rPr>
            </w:pPr>
            <w:r w:rsidRPr="00297A25">
              <w:rPr>
                <w:rFonts w:cs="Arial"/>
                <w:sz w:val="18"/>
                <w:szCs w:val="18"/>
              </w:rPr>
              <w:t xml:space="preserve">The EPBC Regulations do not specify </w:t>
            </w:r>
            <w:proofErr w:type="spellStart"/>
            <w:r w:rsidRPr="00297A25">
              <w:rPr>
                <w:rFonts w:cs="Arial"/>
                <w:sz w:val="18"/>
                <w:szCs w:val="18"/>
              </w:rPr>
              <w:t>crustacea</w:t>
            </w:r>
            <w:proofErr w:type="spellEnd"/>
            <w:r w:rsidRPr="00297A25">
              <w:rPr>
                <w:rFonts w:cs="Arial"/>
                <w:sz w:val="18"/>
                <w:szCs w:val="18"/>
              </w:rPr>
              <w:t xml:space="preserve"> or fish as a class of animal in relation to the welfare of live specimens.</w:t>
            </w:r>
          </w:p>
        </w:tc>
      </w:tr>
      <w:tr w:rsidR="003D2533" w:rsidRPr="00297A25" w14:paraId="58D9F26B"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1DE9CCD0" w14:textId="77777777" w:rsidR="003D2533" w:rsidRPr="00297A25" w:rsidRDefault="003D2533" w:rsidP="00297A25">
            <w:pPr>
              <w:pStyle w:val="ListNumber2"/>
              <w:spacing w:before="120" w:after="120" w:line="276" w:lineRule="auto"/>
              <w:contextualSpacing/>
              <w:rPr>
                <w:sz w:val="18"/>
              </w:rPr>
            </w:pPr>
            <w:r w:rsidRPr="00297A25">
              <w:rPr>
                <w:sz w:val="18"/>
              </w:rPr>
              <w:t>(d)</w:t>
            </w:r>
            <w:r w:rsidRPr="00297A25">
              <w:rPr>
                <w:sz w:val="18"/>
              </w:rPr>
              <w:tab/>
              <w:t>such other conditions (if any) as are specified in the regulations have been, or are likely to be, satisfied.</w:t>
            </w:r>
          </w:p>
        </w:tc>
        <w:tc>
          <w:tcPr>
            <w:tcW w:w="2500" w:type="pct"/>
            <w:shd w:val="clear" w:color="auto" w:fill="auto"/>
          </w:tcPr>
          <w:p w14:paraId="2D630588" w14:textId="77777777" w:rsidR="003D2533" w:rsidRPr="00297A25" w:rsidRDefault="003D2533" w:rsidP="00297A25">
            <w:pPr>
              <w:spacing w:before="120" w:after="120"/>
              <w:contextualSpacing/>
              <w:rPr>
                <w:rFonts w:cs="Arial"/>
                <w:b/>
                <w:sz w:val="18"/>
                <w:szCs w:val="18"/>
              </w:rPr>
            </w:pPr>
            <w:r w:rsidRPr="00297A25">
              <w:rPr>
                <w:rFonts w:cs="Arial"/>
                <w:b/>
                <w:sz w:val="18"/>
                <w:szCs w:val="18"/>
              </w:rPr>
              <w:t xml:space="preserve">Not applicable </w:t>
            </w:r>
          </w:p>
          <w:p w14:paraId="4AD7EE33" w14:textId="77777777" w:rsidR="003D2533" w:rsidRPr="00297A25" w:rsidRDefault="003D2533" w:rsidP="00297A25">
            <w:pPr>
              <w:spacing w:before="120" w:after="120"/>
              <w:contextualSpacing/>
              <w:rPr>
                <w:rFonts w:cs="Arial"/>
                <w:b/>
                <w:sz w:val="18"/>
                <w:szCs w:val="18"/>
              </w:rPr>
            </w:pPr>
            <w:r w:rsidRPr="00297A25">
              <w:rPr>
                <w:rFonts w:cs="Arial"/>
                <w:sz w:val="18"/>
                <w:szCs w:val="18"/>
              </w:rPr>
              <w:t>No other conditions are specified in relation to commercial fisheries in the EPBC Regulations.</w:t>
            </w:r>
          </w:p>
        </w:tc>
      </w:tr>
      <w:tr w:rsidR="003D2533" w:rsidRPr="00297A25" w14:paraId="4A1F2C34"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3C35CF2F" w14:textId="77777777" w:rsidR="003D2533" w:rsidRPr="00297A25" w:rsidRDefault="003D2533" w:rsidP="00297A25">
            <w:pPr>
              <w:pStyle w:val="ListNumber"/>
              <w:spacing w:before="120" w:after="120" w:line="276" w:lineRule="auto"/>
              <w:contextualSpacing/>
              <w:rPr>
                <w:sz w:val="18"/>
              </w:rPr>
            </w:pPr>
            <w:r w:rsidRPr="00297A25">
              <w:rPr>
                <w:sz w:val="18"/>
              </w:rPr>
              <w:t>(4)</w:t>
            </w:r>
            <w:r w:rsidRPr="00297A25">
              <w:rPr>
                <w:sz w:val="18"/>
              </w:rPr>
              <w:tab/>
              <w:t>In deciding whether to declare an operation as an approved wildlife trade operation the Minister must have regard to:</w:t>
            </w:r>
          </w:p>
          <w:p w14:paraId="775A0F85" w14:textId="77777777" w:rsidR="003D2533" w:rsidRPr="00297A25" w:rsidRDefault="003D2533" w:rsidP="00297A25">
            <w:pPr>
              <w:pStyle w:val="ListNumber2"/>
              <w:spacing w:before="120" w:after="120" w:line="276" w:lineRule="auto"/>
              <w:contextualSpacing/>
              <w:rPr>
                <w:sz w:val="18"/>
              </w:rPr>
            </w:pPr>
            <w:r w:rsidRPr="00297A25">
              <w:rPr>
                <w:sz w:val="18"/>
              </w:rPr>
              <w:lastRenderedPageBreak/>
              <w:t>(a)</w:t>
            </w:r>
            <w:r w:rsidRPr="00297A25">
              <w:rPr>
                <w:sz w:val="18"/>
              </w:rPr>
              <w:tab/>
              <w:t>the significance of the impact of the operation on an ecosystem (for example, an impact on habitat or biodiversity); and</w:t>
            </w:r>
          </w:p>
        </w:tc>
        <w:tc>
          <w:tcPr>
            <w:tcW w:w="2500" w:type="pct"/>
            <w:shd w:val="clear" w:color="auto" w:fill="92D050"/>
          </w:tcPr>
          <w:p w14:paraId="55124C2A" w14:textId="77777777" w:rsidR="003D2533" w:rsidRPr="00297A25" w:rsidRDefault="003D2533" w:rsidP="00297A25">
            <w:pPr>
              <w:spacing w:before="120" w:after="120"/>
              <w:contextualSpacing/>
              <w:rPr>
                <w:rFonts w:cs="Arial"/>
                <w:b/>
                <w:sz w:val="18"/>
                <w:szCs w:val="18"/>
              </w:rPr>
            </w:pPr>
            <w:r w:rsidRPr="00297A25">
              <w:rPr>
                <w:rFonts w:cs="Arial"/>
                <w:b/>
                <w:sz w:val="18"/>
                <w:szCs w:val="18"/>
              </w:rPr>
              <w:lastRenderedPageBreak/>
              <w:t>Meets</w:t>
            </w:r>
          </w:p>
          <w:p w14:paraId="3A00C1FF" w14:textId="1259E523" w:rsidR="003D2533" w:rsidRPr="00297A25" w:rsidRDefault="003D2533" w:rsidP="00297A25">
            <w:pPr>
              <w:spacing w:before="120" w:after="120"/>
              <w:contextualSpacing/>
              <w:rPr>
                <w:rFonts w:cs="Arial"/>
                <w:b/>
                <w:sz w:val="18"/>
                <w:szCs w:val="18"/>
              </w:rPr>
            </w:pPr>
            <w:r w:rsidRPr="00297A25">
              <w:rPr>
                <w:rFonts w:cs="Arial"/>
                <w:sz w:val="18"/>
                <w:szCs w:val="18"/>
              </w:rPr>
              <w:lastRenderedPageBreak/>
              <w:t xml:space="preserve">The </w:t>
            </w:r>
            <w:r w:rsidR="008811E0" w:rsidRPr="00297A25">
              <w:rPr>
                <w:rFonts w:cs="Arial"/>
                <w:sz w:val="18"/>
                <w:szCs w:val="18"/>
              </w:rPr>
              <w:t>f</w:t>
            </w:r>
            <w:r w:rsidRPr="00297A25">
              <w:rPr>
                <w:rFonts w:cs="Arial"/>
                <w:sz w:val="18"/>
                <w:szCs w:val="18"/>
              </w:rPr>
              <w:t xml:space="preserve">ishery </w:t>
            </w:r>
            <w:r w:rsidR="008811E0" w:rsidRPr="00297A25">
              <w:rPr>
                <w:rFonts w:cs="Arial"/>
                <w:sz w:val="18"/>
                <w:szCs w:val="18"/>
              </w:rPr>
              <w:t>is not likely to</w:t>
            </w:r>
            <w:r w:rsidRPr="00297A25">
              <w:rPr>
                <w:rFonts w:cs="Arial"/>
                <w:sz w:val="18"/>
                <w:szCs w:val="18"/>
              </w:rPr>
              <w:t xml:space="preserve"> have a significant impact on any relevant ecosystem </w:t>
            </w:r>
            <w:r w:rsidR="008811E0" w:rsidRPr="00297A25">
              <w:rPr>
                <w:rFonts w:cs="Arial"/>
                <w:sz w:val="18"/>
                <w:szCs w:val="18"/>
              </w:rPr>
              <w:t>in the short to medium term</w:t>
            </w:r>
            <w:r w:rsidRPr="00297A25">
              <w:rPr>
                <w:rFonts w:cs="Arial"/>
                <w:sz w:val="18"/>
                <w:szCs w:val="18"/>
              </w:rPr>
              <w:t>, given the management measures currently in place, which include the arrangements described above at s</w:t>
            </w:r>
            <w:r w:rsidR="00297A25">
              <w:rPr>
                <w:rFonts w:cs="Arial"/>
                <w:sz w:val="18"/>
                <w:szCs w:val="18"/>
              </w:rPr>
              <w:t xml:space="preserve">ubsection </w:t>
            </w:r>
            <w:r w:rsidRPr="00297A25">
              <w:rPr>
                <w:rFonts w:cs="Arial"/>
                <w:sz w:val="18"/>
                <w:szCs w:val="18"/>
              </w:rPr>
              <w:t>303FN</w:t>
            </w:r>
            <w:r w:rsidR="00297A25">
              <w:rPr>
                <w:rFonts w:cs="Arial"/>
                <w:sz w:val="18"/>
                <w:szCs w:val="18"/>
              </w:rPr>
              <w:t>(</w:t>
            </w:r>
            <w:r w:rsidRPr="00297A25">
              <w:rPr>
                <w:rFonts w:cs="Arial"/>
                <w:sz w:val="18"/>
                <w:szCs w:val="18"/>
              </w:rPr>
              <w:t>3</w:t>
            </w:r>
            <w:r w:rsidR="00297A25">
              <w:rPr>
                <w:rFonts w:cs="Arial"/>
                <w:sz w:val="18"/>
                <w:szCs w:val="18"/>
              </w:rPr>
              <w:t>)</w:t>
            </w:r>
            <w:r w:rsidRPr="00297A25">
              <w:rPr>
                <w:rFonts w:cs="Arial"/>
                <w:sz w:val="18"/>
                <w:szCs w:val="18"/>
              </w:rPr>
              <w:t>(b).</w:t>
            </w:r>
          </w:p>
        </w:tc>
      </w:tr>
      <w:tr w:rsidR="003D2533" w:rsidRPr="00297A25" w14:paraId="1AA6380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28EF9531" w14:textId="77777777" w:rsidR="003D2533" w:rsidRPr="00297A25" w:rsidRDefault="003D2533" w:rsidP="00297A25">
            <w:pPr>
              <w:pStyle w:val="ListNumber2"/>
              <w:spacing w:before="120" w:after="120" w:line="276" w:lineRule="auto"/>
              <w:contextualSpacing/>
              <w:rPr>
                <w:sz w:val="18"/>
              </w:rPr>
            </w:pPr>
            <w:r w:rsidRPr="00297A25">
              <w:rPr>
                <w:sz w:val="18"/>
              </w:rPr>
              <w:lastRenderedPageBreak/>
              <w:t>(b)</w:t>
            </w:r>
            <w:r w:rsidRPr="00297A25">
              <w:rPr>
                <w:sz w:val="18"/>
              </w:rPr>
              <w:tab/>
              <w:t>the effectiveness of the management arrangements for the operation (including monitoring procedures).</w:t>
            </w:r>
          </w:p>
        </w:tc>
        <w:tc>
          <w:tcPr>
            <w:tcW w:w="2500" w:type="pct"/>
            <w:shd w:val="clear" w:color="auto" w:fill="92D050"/>
          </w:tcPr>
          <w:p w14:paraId="0A3B4B86"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1FCD1B8A" w14:textId="58D5BF90" w:rsidR="003D2533" w:rsidRPr="00297A25" w:rsidRDefault="003D2533" w:rsidP="00297A25">
            <w:pPr>
              <w:spacing w:before="120" w:after="120"/>
              <w:contextualSpacing/>
              <w:rPr>
                <w:rFonts w:cs="Arial"/>
                <w:b/>
                <w:sz w:val="18"/>
                <w:szCs w:val="18"/>
              </w:rPr>
            </w:pPr>
            <w:r w:rsidRPr="00297A25">
              <w:rPr>
                <w:rFonts w:cs="Arial"/>
                <w:sz w:val="18"/>
                <w:szCs w:val="18"/>
              </w:rPr>
              <w:t xml:space="preserve">The management arrangements that will be employed for the </w:t>
            </w:r>
            <w:r w:rsidR="008811E0" w:rsidRPr="00297A25">
              <w:rPr>
                <w:rFonts w:cs="Arial"/>
                <w:sz w:val="18"/>
                <w:szCs w:val="18"/>
              </w:rPr>
              <w:t>f</w:t>
            </w:r>
            <w:r w:rsidRPr="00297A25">
              <w:rPr>
                <w:rFonts w:cs="Arial"/>
                <w:sz w:val="18"/>
                <w:szCs w:val="18"/>
              </w:rPr>
              <w:t>ishery as outlined in the as</w:t>
            </w:r>
            <w:r w:rsidR="00297A25">
              <w:rPr>
                <w:rFonts w:cs="Arial"/>
                <w:sz w:val="18"/>
                <w:szCs w:val="18"/>
              </w:rPr>
              <w:t>sessment against the Guidelines</w:t>
            </w:r>
            <w:r w:rsidRPr="00297A25">
              <w:rPr>
                <w:rFonts w:cs="Arial"/>
                <w:sz w:val="18"/>
                <w:szCs w:val="18"/>
              </w:rPr>
              <w:t xml:space="preserve"> are likely to be effective. </w:t>
            </w:r>
          </w:p>
        </w:tc>
      </w:tr>
      <w:tr w:rsidR="003D2533" w:rsidRPr="00297A25" w14:paraId="03D7A3CA"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75C0358A" w14:textId="77777777" w:rsidR="003D2533" w:rsidRPr="00297A25" w:rsidRDefault="003D2533" w:rsidP="00297A25">
            <w:pPr>
              <w:pStyle w:val="ListNumber"/>
              <w:spacing w:before="120" w:after="120" w:line="276" w:lineRule="auto"/>
              <w:contextualSpacing/>
              <w:rPr>
                <w:sz w:val="18"/>
              </w:rPr>
            </w:pPr>
            <w:r w:rsidRPr="00297A25">
              <w:rPr>
                <w:sz w:val="18"/>
              </w:rPr>
              <w:t>(5)</w:t>
            </w:r>
            <w:r w:rsidRPr="00297A25">
              <w:rPr>
                <w:sz w:val="18"/>
              </w:rPr>
              <w:tab/>
              <w:t>In deciding whether to declare an operation as an approved wildlife trade operation the Minister must have regard to:</w:t>
            </w:r>
          </w:p>
          <w:p w14:paraId="69D2D688"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whether legislation relating to the protection, conservation or management of the specimens to which the operation relates is in force in the State or Territory concerned; and</w:t>
            </w:r>
          </w:p>
          <w:p w14:paraId="587D12B8" w14:textId="77777777" w:rsidR="003D2533" w:rsidRPr="00297A25" w:rsidRDefault="003D2533" w:rsidP="00297A25">
            <w:pPr>
              <w:pStyle w:val="ListNumber2"/>
              <w:spacing w:before="120" w:after="120" w:line="276" w:lineRule="auto"/>
              <w:contextualSpacing/>
              <w:rPr>
                <w:sz w:val="18"/>
              </w:rPr>
            </w:pPr>
            <w:r w:rsidRPr="00297A25">
              <w:rPr>
                <w:sz w:val="18"/>
              </w:rPr>
              <w:t>(b)</w:t>
            </w:r>
            <w:r w:rsidRPr="00297A25">
              <w:rPr>
                <w:sz w:val="18"/>
              </w:rPr>
              <w:tab/>
              <w:t>whether the legislation applies throughout the State or Territory concerned; and</w:t>
            </w:r>
          </w:p>
          <w:p w14:paraId="51440B96" w14:textId="77777777" w:rsidR="003D2533" w:rsidRPr="00297A25" w:rsidRDefault="003D2533" w:rsidP="00297A25">
            <w:pPr>
              <w:pStyle w:val="ListNumber2"/>
              <w:spacing w:before="120" w:after="120" w:line="276" w:lineRule="auto"/>
              <w:contextualSpacing/>
              <w:rPr>
                <w:sz w:val="18"/>
              </w:rPr>
            </w:pPr>
            <w:r w:rsidRPr="00297A25">
              <w:rPr>
                <w:sz w:val="18"/>
              </w:rPr>
              <w:t>(c)</w:t>
            </w:r>
            <w:r w:rsidRPr="00297A25">
              <w:rPr>
                <w:sz w:val="18"/>
              </w:rPr>
              <w:tab/>
              <w:t>whether, in the opinion of the Minister, the legislation is effective.</w:t>
            </w:r>
          </w:p>
        </w:tc>
        <w:tc>
          <w:tcPr>
            <w:tcW w:w="2500" w:type="pct"/>
            <w:shd w:val="clear" w:color="auto" w:fill="92D050"/>
          </w:tcPr>
          <w:p w14:paraId="3A7D652A" w14:textId="77777777" w:rsidR="003D2533" w:rsidRPr="00297A25" w:rsidRDefault="003D2533" w:rsidP="00297A25">
            <w:pPr>
              <w:spacing w:before="120" w:after="120"/>
              <w:contextualSpacing/>
              <w:rPr>
                <w:rFonts w:cs="Arial"/>
                <w:sz w:val="18"/>
                <w:szCs w:val="18"/>
              </w:rPr>
            </w:pPr>
            <w:r w:rsidRPr="00297A25">
              <w:rPr>
                <w:rFonts w:cs="Arial"/>
                <w:b/>
                <w:sz w:val="18"/>
                <w:szCs w:val="18"/>
              </w:rPr>
              <w:t>Meets</w:t>
            </w:r>
            <w:r w:rsidRPr="00297A25">
              <w:rPr>
                <w:rFonts w:cs="Arial"/>
                <w:sz w:val="18"/>
                <w:szCs w:val="18"/>
              </w:rPr>
              <w:t xml:space="preserve"> </w:t>
            </w:r>
          </w:p>
          <w:p w14:paraId="5BB741FC" w14:textId="6CB3A908" w:rsidR="00911A2B" w:rsidRPr="00297A25" w:rsidRDefault="003D2533" w:rsidP="00297A25">
            <w:pPr>
              <w:spacing w:before="120" w:after="120"/>
              <w:contextualSpacing/>
              <w:rPr>
                <w:rFonts w:cs="Arial"/>
                <w:sz w:val="18"/>
                <w:szCs w:val="18"/>
              </w:rPr>
            </w:pPr>
            <w:r w:rsidRPr="00297A25">
              <w:rPr>
                <w:rFonts w:cs="Arial"/>
                <w:sz w:val="18"/>
                <w:szCs w:val="18"/>
              </w:rPr>
              <w:t xml:space="preserve">The </w:t>
            </w:r>
            <w:r w:rsidR="00911A2B" w:rsidRPr="00297A25">
              <w:rPr>
                <w:rFonts w:cs="Arial"/>
                <w:sz w:val="18"/>
                <w:szCs w:val="18"/>
              </w:rPr>
              <w:t>f</w:t>
            </w:r>
            <w:r w:rsidRPr="00297A25">
              <w:rPr>
                <w:rFonts w:cs="Arial"/>
                <w:sz w:val="18"/>
                <w:szCs w:val="18"/>
              </w:rPr>
              <w:t>ishery will be managed under the</w:t>
            </w:r>
            <w:r w:rsidRPr="00297A25">
              <w:rPr>
                <w:rFonts w:cs="Arial"/>
                <w:color w:val="3366FF"/>
                <w:sz w:val="18"/>
                <w:szCs w:val="18"/>
              </w:rPr>
              <w:t xml:space="preserve"> </w:t>
            </w:r>
            <w:r w:rsidRPr="00297A25">
              <w:rPr>
                <w:rFonts w:cs="Arial"/>
                <w:sz w:val="18"/>
                <w:szCs w:val="18"/>
              </w:rPr>
              <w:t>Kaiar Management Plan</w:t>
            </w:r>
            <w:r w:rsidR="00911A2B" w:rsidRPr="00297A25">
              <w:rPr>
                <w:rFonts w:cs="Arial"/>
                <w:sz w:val="18"/>
                <w:szCs w:val="18"/>
              </w:rPr>
              <w:t xml:space="preserve"> and</w:t>
            </w:r>
            <w:r w:rsidRPr="00297A25">
              <w:rPr>
                <w:rFonts w:cs="Arial"/>
                <w:sz w:val="18"/>
                <w:szCs w:val="18"/>
              </w:rPr>
              <w:t xml:space="preserve"> the Torres Strait Fisheries Act. </w:t>
            </w:r>
          </w:p>
          <w:p w14:paraId="23A22D98" w14:textId="77777777" w:rsidR="003D2533" w:rsidRPr="00297A25" w:rsidRDefault="003D2533" w:rsidP="00297A25">
            <w:pPr>
              <w:spacing w:before="120" w:after="120"/>
              <w:contextualSpacing/>
              <w:rPr>
                <w:rFonts w:cs="Arial"/>
                <w:sz w:val="18"/>
                <w:szCs w:val="18"/>
              </w:rPr>
            </w:pPr>
            <w:r w:rsidRPr="00297A25">
              <w:rPr>
                <w:rFonts w:cs="Arial"/>
                <w:sz w:val="18"/>
                <w:szCs w:val="18"/>
              </w:rPr>
              <w:t>The Torres Strait Fisheries Act applies throughout the Torres Strait Protected Zone.</w:t>
            </w:r>
          </w:p>
          <w:p w14:paraId="1FBBD499" w14:textId="77777777" w:rsidR="003D2533" w:rsidRPr="00297A25" w:rsidRDefault="003D2533" w:rsidP="00297A25">
            <w:pPr>
              <w:spacing w:before="120" w:after="120"/>
              <w:contextualSpacing/>
              <w:rPr>
                <w:rFonts w:cs="Arial"/>
                <w:b/>
                <w:sz w:val="18"/>
                <w:szCs w:val="18"/>
              </w:rPr>
            </w:pPr>
            <w:r w:rsidRPr="00297A25">
              <w:rPr>
                <w:rFonts w:cs="Arial"/>
                <w:sz w:val="18"/>
                <w:szCs w:val="18"/>
              </w:rPr>
              <w:t>The Department considers that the legislation is likely to be effective.</w:t>
            </w:r>
          </w:p>
        </w:tc>
      </w:tr>
      <w:tr w:rsidR="003D2533" w:rsidRPr="00297A25" w14:paraId="7D10CEC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02B32453" w14:textId="77777777" w:rsidR="003D2533" w:rsidRPr="00297A25" w:rsidRDefault="003D2533" w:rsidP="00297A25">
            <w:pPr>
              <w:pStyle w:val="ListNumber"/>
              <w:spacing w:before="120" w:after="120" w:line="276" w:lineRule="auto"/>
              <w:contextualSpacing/>
              <w:rPr>
                <w:sz w:val="18"/>
              </w:rPr>
            </w:pPr>
            <w:r w:rsidRPr="00297A25">
              <w:rPr>
                <w:sz w:val="18"/>
              </w:rPr>
              <w:t>(10)</w:t>
            </w:r>
            <w:r w:rsidRPr="00297A25">
              <w:rPr>
                <w:sz w:val="18"/>
              </w:rPr>
              <w:tab/>
              <w:t>For the purposes of section 303FN, an operation is a wildlife trade operation if, an only if, the operation is an operation for the taking of specimens and:</w:t>
            </w:r>
          </w:p>
          <w:p w14:paraId="2D853083" w14:textId="77777777" w:rsidR="003D2533" w:rsidRPr="00297A25" w:rsidRDefault="003D2533" w:rsidP="00297A25">
            <w:pPr>
              <w:pStyle w:val="ListNumber2"/>
              <w:spacing w:before="120" w:after="120" w:line="276" w:lineRule="auto"/>
              <w:contextualSpacing/>
              <w:rPr>
                <w:sz w:val="18"/>
              </w:rPr>
            </w:pPr>
            <w:r w:rsidRPr="00297A25">
              <w:rPr>
                <w:sz w:val="18"/>
              </w:rPr>
              <w:t>(a)</w:t>
            </w:r>
            <w:r w:rsidRPr="00297A25">
              <w:rPr>
                <w:sz w:val="18"/>
              </w:rPr>
              <w:tab/>
              <w:t>the operation is a commercial fishery.</w:t>
            </w:r>
          </w:p>
        </w:tc>
        <w:tc>
          <w:tcPr>
            <w:tcW w:w="2500" w:type="pct"/>
            <w:shd w:val="clear" w:color="auto" w:fill="92D050"/>
          </w:tcPr>
          <w:p w14:paraId="69A2D972"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277CE2AD" w14:textId="663215F9" w:rsidR="003D2533" w:rsidRPr="00297A25" w:rsidRDefault="003D2533" w:rsidP="00297A25">
            <w:pPr>
              <w:spacing w:before="120" w:after="120"/>
              <w:contextualSpacing/>
              <w:rPr>
                <w:rFonts w:cs="Arial"/>
                <w:b/>
                <w:sz w:val="18"/>
                <w:szCs w:val="18"/>
              </w:rPr>
            </w:pPr>
            <w:r w:rsidRPr="00297A25">
              <w:rPr>
                <w:rFonts w:cs="Arial"/>
                <w:sz w:val="18"/>
                <w:szCs w:val="18"/>
              </w:rPr>
              <w:t xml:space="preserve">The Torres Strait Tropical Rock Lobster Fishery is a commercial fishery. </w:t>
            </w:r>
          </w:p>
        </w:tc>
      </w:tr>
      <w:tr w:rsidR="003D2533" w:rsidRPr="00297A25" w14:paraId="5E711181"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08D99086" w14:textId="77777777" w:rsidR="003D2533" w:rsidRPr="00297A25" w:rsidRDefault="003D2533" w:rsidP="00297A25">
            <w:pPr>
              <w:pStyle w:val="ListNumber"/>
              <w:spacing w:before="120" w:after="120" w:line="276" w:lineRule="auto"/>
              <w:contextualSpacing/>
              <w:rPr>
                <w:sz w:val="18"/>
              </w:rPr>
            </w:pPr>
            <w:r w:rsidRPr="00297A25">
              <w:rPr>
                <w:sz w:val="18"/>
              </w:rPr>
              <w:t>(10A)</w:t>
            </w:r>
            <w:r w:rsidRPr="00297A25">
              <w:rPr>
                <w:sz w:val="18"/>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tc>
        <w:tc>
          <w:tcPr>
            <w:tcW w:w="2500" w:type="pct"/>
            <w:shd w:val="clear" w:color="auto" w:fill="92D050"/>
          </w:tcPr>
          <w:p w14:paraId="1D8A0B45"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319FE716" w14:textId="56021D6E" w:rsidR="003D2533" w:rsidRPr="00297A25" w:rsidRDefault="003D2533" w:rsidP="00297A25">
            <w:pPr>
              <w:spacing w:before="120" w:after="120"/>
              <w:contextualSpacing/>
              <w:rPr>
                <w:rFonts w:cs="Arial"/>
                <w:b/>
                <w:sz w:val="18"/>
                <w:szCs w:val="18"/>
              </w:rPr>
            </w:pPr>
            <w:r w:rsidRPr="00297A25">
              <w:rPr>
                <w:rFonts w:cs="Arial"/>
                <w:sz w:val="18"/>
                <w:szCs w:val="18"/>
              </w:rPr>
              <w:t xml:space="preserve">As a result of </w:t>
            </w:r>
            <w:r w:rsidR="00911A2B" w:rsidRPr="00297A25">
              <w:rPr>
                <w:rFonts w:cs="Arial"/>
                <w:sz w:val="18"/>
                <w:szCs w:val="18"/>
              </w:rPr>
              <w:t>this</w:t>
            </w:r>
            <w:r w:rsidRPr="00297A25">
              <w:rPr>
                <w:rFonts w:cs="Arial"/>
                <w:sz w:val="18"/>
                <w:szCs w:val="18"/>
              </w:rPr>
              <w:t xml:space="preserve"> assessment, the </w:t>
            </w:r>
            <w:r w:rsidRPr="00297A25">
              <w:rPr>
                <w:rFonts w:cs="Arial"/>
                <w:iCs/>
                <w:sz w:val="18"/>
                <w:szCs w:val="18"/>
              </w:rPr>
              <w:t xml:space="preserve">Department </w:t>
            </w:r>
            <w:r w:rsidRPr="00297A25">
              <w:rPr>
                <w:rFonts w:cs="Arial"/>
                <w:sz w:val="18"/>
                <w:szCs w:val="18"/>
              </w:rPr>
              <w:t>consider</w:t>
            </w:r>
            <w:r w:rsidR="00911A2B" w:rsidRPr="00297A25">
              <w:rPr>
                <w:rFonts w:cs="Arial"/>
                <w:sz w:val="18"/>
                <w:szCs w:val="18"/>
              </w:rPr>
              <w:t>s</w:t>
            </w:r>
            <w:r w:rsidRPr="00297A25">
              <w:rPr>
                <w:rFonts w:cs="Arial"/>
                <w:sz w:val="18"/>
                <w:szCs w:val="18"/>
              </w:rPr>
              <w:t xml:space="preserve"> that actions taken under the</w:t>
            </w:r>
            <w:r w:rsidR="00362B22" w:rsidRPr="00297A25">
              <w:rPr>
                <w:rFonts w:cs="Arial"/>
                <w:sz w:val="18"/>
                <w:szCs w:val="18"/>
              </w:rPr>
              <w:t xml:space="preserve"> proposed</w:t>
            </w:r>
            <w:r w:rsidRPr="00297A25">
              <w:rPr>
                <w:rFonts w:cs="Arial"/>
                <w:sz w:val="18"/>
                <w:szCs w:val="18"/>
              </w:rPr>
              <w:t xml:space="preserve"> </w:t>
            </w:r>
            <w:r w:rsidR="00362B22" w:rsidRPr="00297A25">
              <w:rPr>
                <w:rFonts w:cs="Arial"/>
                <w:sz w:val="18"/>
                <w:szCs w:val="18"/>
              </w:rPr>
              <w:t xml:space="preserve">Kaiar Management Plan </w:t>
            </w:r>
            <w:r w:rsidR="00911A2B" w:rsidRPr="00297A25">
              <w:rPr>
                <w:rFonts w:cs="Arial"/>
                <w:sz w:val="18"/>
                <w:szCs w:val="18"/>
              </w:rPr>
              <w:t>are</w:t>
            </w:r>
            <w:r w:rsidRPr="00297A25">
              <w:rPr>
                <w:rFonts w:cs="Arial"/>
                <w:sz w:val="18"/>
                <w:szCs w:val="18"/>
              </w:rPr>
              <w:t xml:space="preserve"> unlikely to have an unacceptable or unsustainable impact on the environment in a Commonwealth marine area.</w:t>
            </w:r>
            <w:r w:rsidR="00297A25">
              <w:rPr>
                <w:rFonts w:cs="Arial"/>
                <w:sz w:val="18"/>
                <w:szCs w:val="18"/>
              </w:rPr>
              <w:t xml:space="preserve"> </w:t>
            </w:r>
            <w:r w:rsidR="00297A25" w:rsidRPr="00297A25">
              <w:rPr>
                <w:rFonts w:cs="Arial"/>
                <w:sz w:val="18"/>
                <w:szCs w:val="18"/>
              </w:rPr>
              <w:t>See Part 10</w:t>
            </w:r>
            <w:r w:rsidR="00297A25">
              <w:rPr>
                <w:rFonts w:cs="Arial"/>
                <w:sz w:val="18"/>
                <w:szCs w:val="18"/>
              </w:rPr>
              <w:t xml:space="preserve"> above.</w:t>
            </w:r>
          </w:p>
        </w:tc>
      </w:tr>
      <w:tr w:rsidR="00362B22" w:rsidRPr="00297A25" w14:paraId="7CC6C995"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32B96BE3" w14:textId="77777777" w:rsidR="00362B22" w:rsidRPr="00297A25" w:rsidRDefault="00362B22" w:rsidP="00297A25">
            <w:pPr>
              <w:pStyle w:val="ListNumber"/>
              <w:spacing w:before="120" w:after="120" w:line="276" w:lineRule="auto"/>
              <w:contextualSpacing/>
              <w:rPr>
                <w:sz w:val="18"/>
              </w:rPr>
            </w:pPr>
            <w:r w:rsidRPr="00297A25">
              <w:rPr>
                <w:sz w:val="18"/>
              </w:rPr>
              <w:t>(10B)</w:t>
            </w:r>
            <w:r w:rsidRPr="00297A25">
              <w:rPr>
                <w:sz w:val="18"/>
              </w:rPr>
              <w:tab/>
              <w:t>Subsection (10A) does not limit the matters that may be taken into account in deciding whether to declare that a fishery is an approved wildlife trade operation for the purposes of this section.</w:t>
            </w:r>
          </w:p>
        </w:tc>
        <w:tc>
          <w:tcPr>
            <w:tcW w:w="2500" w:type="pct"/>
            <w:shd w:val="clear" w:color="auto" w:fill="auto"/>
          </w:tcPr>
          <w:p w14:paraId="0E6CBE22" w14:textId="3B498417" w:rsidR="00362B22" w:rsidRPr="00297A25" w:rsidRDefault="00362B22" w:rsidP="00297A25">
            <w:pPr>
              <w:spacing w:before="120" w:after="120"/>
              <w:contextualSpacing/>
              <w:rPr>
                <w:rFonts w:cs="Arial"/>
                <w:b/>
                <w:sz w:val="18"/>
                <w:szCs w:val="18"/>
              </w:rPr>
            </w:pPr>
          </w:p>
        </w:tc>
      </w:tr>
      <w:tr w:rsidR="00362B22" w:rsidRPr="00297A25" w14:paraId="10EE7E84"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713051E9" w14:textId="77777777" w:rsidR="00362B22" w:rsidRPr="00297A25" w:rsidRDefault="00362B22" w:rsidP="00297A25">
            <w:pPr>
              <w:pStyle w:val="BodyText1"/>
              <w:spacing w:before="120" w:line="276" w:lineRule="auto"/>
              <w:contextualSpacing/>
              <w:jc w:val="left"/>
              <w:rPr>
                <w:rFonts w:cs="Arial"/>
                <w:b/>
                <w:sz w:val="18"/>
                <w:szCs w:val="18"/>
                <w:highlight w:val="cyan"/>
              </w:rPr>
            </w:pPr>
            <w:r w:rsidRPr="00297A25">
              <w:rPr>
                <w:rFonts w:cs="Arial"/>
                <w:b/>
                <w:sz w:val="18"/>
                <w:szCs w:val="18"/>
              </w:rPr>
              <w:t xml:space="preserve">Section 303FR—Public consultation </w:t>
            </w:r>
          </w:p>
        </w:tc>
        <w:tc>
          <w:tcPr>
            <w:tcW w:w="2500" w:type="pct"/>
            <w:shd w:val="clear" w:color="auto" w:fill="D9D9D9" w:themeFill="background1" w:themeFillShade="D9"/>
          </w:tcPr>
          <w:p w14:paraId="65C3505A" w14:textId="77777777" w:rsidR="00362B22" w:rsidRPr="00297A25" w:rsidRDefault="00362B22" w:rsidP="00297A25">
            <w:pPr>
              <w:pStyle w:val="BodyText1"/>
              <w:spacing w:before="120" w:line="276" w:lineRule="auto"/>
              <w:contextualSpacing/>
              <w:jc w:val="left"/>
              <w:rPr>
                <w:rFonts w:cs="Arial"/>
                <w:b/>
                <w:sz w:val="18"/>
                <w:szCs w:val="18"/>
              </w:rPr>
            </w:pPr>
            <w:r w:rsidRPr="00297A25">
              <w:rPr>
                <w:rFonts w:cs="Arial"/>
                <w:b/>
                <w:sz w:val="18"/>
                <w:szCs w:val="18"/>
              </w:rPr>
              <w:t>Comment</w:t>
            </w:r>
          </w:p>
        </w:tc>
      </w:tr>
      <w:tr w:rsidR="00362B22" w:rsidRPr="00297A25" w14:paraId="6E89681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28783E0F" w14:textId="77777777" w:rsidR="00362B22" w:rsidRPr="00297A25" w:rsidRDefault="00362B22" w:rsidP="00297A25">
            <w:pPr>
              <w:pStyle w:val="ListNumber"/>
              <w:spacing w:before="120" w:after="120" w:line="276" w:lineRule="auto"/>
              <w:contextualSpacing/>
              <w:rPr>
                <w:sz w:val="18"/>
              </w:rPr>
            </w:pPr>
            <w:r w:rsidRPr="00297A25">
              <w:rPr>
                <w:sz w:val="18"/>
              </w:rPr>
              <w:t>(1)</w:t>
            </w:r>
            <w:r w:rsidRPr="00297A25">
              <w:rPr>
                <w:sz w:val="18"/>
              </w:rPr>
              <w:tab/>
              <w:t>Before making a declaration under section 303FN, the Minister must cause to be published on the Internet a notice:</w:t>
            </w:r>
          </w:p>
          <w:p w14:paraId="27F19074" w14:textId="77777777" w:rsidR="00362B22" w:rsidRPr="00297A25" w:rsidRDefault="00362B22" w:rsidP="00297A25">
            <w:pPr>
              <w:pStyle w:val="ListNumber2"/>
              <w:spacing w:before="120" w:after="120" w:line="276" w:lineRule="auto"/>
              <w:contextualSpacing/>
              <w:rPr>
                <w:sz w:val="18"/>
              </w:rPr>
            </w:pPr>
            <w:r w:rsidRPr="00297A25">
              <w:rPr>
                <w:sz w:val="18"/>
              </w:rPr>
              <w:t>(a)</w:t>
            </w:r>
            <w:r w:rsidRPr="00297A25">
              <w:rPr>
                <w:sz w:val="18"/>
              </w:rPr>
              <w:tab/>
              <w:t>setting out the proposal to make the declaration; and</w:t>
            </w:r>
          </w:p>
          <w:p w14:paraId="793F8528" w14:textId="77777777" w:rsidR="00362B22" w:rsidRPr="00297A25" w:rsidRDefault="00362B22" w:rsidP="00297A25">
            <w:pPr>
              <w:pStyle w:val="ListNumber2"/>
              <w:spacing w:before="120" w:after="120" w:line="276" w:lineRule="auto"/>
              <w:contextualSpacing/>
              <w:rPr>
                <w:sz w:val="18"/>
              </w:rPr>
            </w:pPr>
            <w:r w:rsidRPr="00297A25">
              <w:rPr>
                <w:sz w:val="18"/>
              </w:rPr>
              <w:t>(b)</w:t>
            </w:r>
            <w:r w:rsidRPr="00297A25">
              <w:rPr>
                <w:sz w:val="18"/>
              </w:rPr>
              <w:tab/>
              <w:t>setting out sufficient information to enable persons and organisations to consider adequately the merits of the proposal; and</w:t>
            </w:r>
          </w:p>
          <w:p w14:paraId="14E459A1" w14:textId="77777777" w:rsidR="00362B22" w:rsidRPr="00297A25" w:rsidRDefault="00362B22" w:rsidP="00297A25">
            <w:pPr>
              <w:pStyle w:val="ListNumber2"/>
              <w:spacing w:before="120" w:after="120" w:line="276" w:lineRule="auto"/>
              <w:contextualSpacing/>
              <w:rPr>
                <w:sz w:val="18"/>
              </w:rPr>
            </w:pPr>
            <w:r w:rsidRPr="00297A25">
              <w:rPr>
                <w:sz w:val="18"/>
              </w:rPr>
              <w:t>(c)</w:t>
            </w:r>
            <w:r w:rsidRPr="00297A25">
              <w:rPr>
                <w:sz w:val="18"/>
              </w:rPr>
              <w:tab/>
              <w:t>inviting persons and organisations to give the Minister, within the period specified in the notice, written comments about the proposal.</w:t>
            </w:r>
          </w:p>
          <w:p w14:paraId="174F1FFA" w14:textId="77777777" w:rsidR="00362B22" w:rsidRPr="00297A25" w:rsidRDefault="00362B22" w:rsidP="00297A25">
            <w:pPr>
              <w:pStyle w:val="ListNumber"/>
              <w:spacing w:before="120" w:after="120" w:line="276" w:lineRule="auto"/>
              <w:contextualSpacing/>
              <w:rPr>
                <w:sz w:val="18"/>
              </w:rPr>
            </w:pPr>
            <w:r w:rsidRPr="00297A25">
              <w:rPr>
                <w:sz w:val="18"/>
              </w:rPr>
              <w:lastRenderedPageBreak/>
              <w:t>(2)</w:t>
            </w:r>
            <w:r w:rsidRPr="00297A25">
              <w:rPr>
                <w:sz w:val="18"/>
              </w:rPr>
              <w:tab/>
              <w:t>A period specified in the notice must not be shorter than 20 business days after the date on which the notice was published on the Internet.</w:t>
            </w:r>
          </w:p>
        </w:tc>
        <w:tc>
          <w:tcPr>
            <w:tcW w:w="2500" w:type="pct"/>
            <w:shd w:val="clear" w:color="auto" w:fill="92D050"/>
          </w:tcPr>
          <w:p w14:paraId="518A6CEC" w14:textId="2349BE6E" w:rsidR="00362B22" w:rsidRPr="00297A25" w:rsidRDefault="00362B22" w:rsidP="00297A25">
            <w:pPr>
              <w:spacing w:before="120" w:after="120"/>
              <w:contextualSpacing/>
              <w:rPr>
                <w:rFonts w:cs="Arial"/>
                <w:b/>
                <w:sz w:val="18"/>
                <w:szCs w:val="18"/>
              </w:rPr>
            </w:pPr>
            <w:r w:rsidRPr="00297A25">
              <w:rPr>
                <w:rFonts w:cs="Arial"/>
                <w:b/>
                <w:sz w:val="18"/>
                <w:szCs w:val="18"/>
              </w:rPr>
              <w:lastRenderedPageBreak/>
              <w:t>Meets</w:t>
            </w:r>
          </w:p>
          <w:p w14:paraId="274FB40D" w14:textId="1F98B270" w:rsidR="00362B22" w:rsidRPr="00297A25" w:rsidRDefault="008F2CAB" w:rsidP="00297A25">
            <w:pPr>
              <w:spacing w:before="120" w:after="120"/>
              <w:contextualSpacing/>
              <w:rPr>
                <w:rFonts w:cs="Arial"/>
                <w:sz w:val="18"/>
                <w:szCs w:val="18"/>
              </w:rPr>
            </w:pPr>
            <w:r w:rsidRPr="00297A25">
              <w:rPr>
                <w:rFonts w:cs="Arial"/>
                <w:sz w:val="18"/>
                <w:szCs w:val="18"/>
              </w:rPr>
              <w:t>T</w:t>
            </w:r>
            <w:r w:rsidR="00362B22" w:rsidRPr="00297A25">
              <w:rPr>
                <w:rFonts w:cs="Arial"/>
                <w:sz w:val="18"/>
                <w:szCs w:val="18"/>
              </w:rPr>
              <w:t>he consultation requirements have been met.</w:t>
            </w:r>
          </w:p>
          <w:p w14:paraId="46816EEE" w14:textId="2E328C33" w:rsidR="00362B22" w:rsidRPr="00297A25" w:rsidRDefault="00362B22" w:rsidP="00297A25">
            <w:pPr>
              <w:spacing w:before="120" w:after="120"/>
              <w:contextualSpacing/>
              <w:rPr>
                <w:rFonts w:cs="Arial"/>
                <w:b/>
                <w:sz w:val="18"/>
                <w:szCs w:val="18"/>
              </w:rPr>
            </w:pPr>
            <w:r w:rsidRPr="00297A25">
              <w:rPr>
                <w:rFonts w:cs="Arial"/>
                <w:iCs/>
                <w:sz w:val="18"/>
                <w:szCs w:val="18"/>
              </w:rPr>
              <w:t xml:space="preserve">The application for strategic assessment from </w:t>
            </w:r>
            <w:r w:rsidR="00556C2D" w:rsidRPr="00297A25">
              <w:rPr>
                <w:rFonts w:cs="Arial"/>
                <w:iCs/>
                <w:sz w:val="18"/>
                <w:szCs w:val="18"/>
              </w:rPr>
              <w:t>AFMA</w:t>
            </w:r>
            <w:r w:rsidRPr="00297A25">
              <w:rPr>
                <w:rFonts w:cs="Arial"/>
                <w:iCs/>
                <w:sz w:val="18"/>
                <w:szCs w:val="18"/>
              </w:rPr>
              <w:t xml:space="preserve"> was made available for public comment from </w:t>
            </w:r>
            <w:r w:rsidRPr="00297A25">
              <w:rPr>
                <w:rFonts w:cs="Arial"/>
                <w:sz w:val="18"/>
                <w:szCs w:val="18"/>
              </w:rPr>
              <w:t>26 August 2016 to 29 September 2016</w:t>
            </w:r>
            <w:r w:rsidRPr="00297A25">
              <w:rPr>
                <w:rFonts w:cs="Arial"/>
                <w:iCs/>
                <w:sz w:val="18"/>
                <w:szCs w:val="18"/>
              </w:rPr>
              <w:t>, a t</w:t>
            </w:r>
            <w:r w:rsidR="00556C2D" w:rsidRPr="00297A25">
              <w:rPr>
                <w:rFonts w:cs="Arial"/>
                <w:iCs/>
                <w:sz w:val="18"/>
                <w:szCs w:val="18"/>
              </w:rPr>
              <w:t>otal of 32 </w:t>
            </w:r>
            <w:r w:rsidRPr="00297A25">
              <w:rPr>
                <w:rFonts w:cs="Arial"/>
                <w:iCs/>
                <w:sz w:val="18"/>
                <w:szCs w:val="18"/>
              </w:rPr>
              <w:t xml:space="preserve">calendar days. </w:t>
            </w:r>
          </w:p>
        </w:tc>
      </w:tr>
      <w:tr w:rsidR="00362B22" w:rsidRPr="00297A25" w14:paraId="3D74F4B9"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286B2D13" w14:textId="77777777" w:rsidR="00362B22" w:rsidRPr="00297A25" w:rsidRDefault="00362B22" w:rsidP="00297A25">
            <w:pPr>
              <w:pStyle w:val="ListNumber"/>
              <w:spacing w:before="120" w:after="120" w:line="276" w:lineRule="auto"/>
              <w:contextualSpacing/>
              <w:rPr>
                <w:sz w:val="18"/>
              </w:rPr>
            </w:pPr>
            <w:r w:rsidRPr="00297A25">
              <w:rPr>
                <w:sz w:val="18"/>
              </w:rPr>
              <w:t>(3)</w:t>
            </w:r>
            <w:r w:rsidRPr="00297A25">
              <w:rPr>
                <w:sz w:val="18"/>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92D050"/>
          </w:tcPr>
          <w:p w14:paraId="32ACE8FA" w14:textId="77777777" w:rsidR="00362B22" w:rsidRPr="00297A25" w:rsidRDefault="00362B22" w:rsidP="00297A25">
            <w:pPr>
              <w:spacing w:before="120" w:after="120"/>
              <w:contextualSpacing/>
              <w:rPr>
                <w:rFonts w:cs="Arial"/>
                <w:b/>
                <w:iCs/>
                <w:sz w:val="18"/>
                <w:szCs w:val="18"/>
              </w:rPr>
            </w:pPr>
            <w:r w:rsidRPr="00297A25">
              <w:rPr>
                <w:rFonts w:cs="Arial"/>
                <w:b/>
                <w:iCs/>
                <w:sz w:val="18"/>
                <w:szCs w:val="18"/>
              </w:rPr>
              <w:t xml:space="preserve">Meets </w:t>
            </w:r>
          </w:p>
          <w:p w14:paraId="2E7285B4" w14:textId="37BB0CBF" w:rsidR="00362B22" w:rsidRPr="00297A25" w:rsidRDefault="00362B22" w:rsidP="00297A25">
            <w:pPr>
              <w:spacing w:before="120" w:after="120"/>
              <w:contextualSpacing/>
              <w:rPr>
                <w:rFonts w:cs="Arial"/>
                <w:iCs/>
                <w:sz w:val="18"/>
                <w:szCs w:val="18"/>
              </w:rPr>
            </w:pPr>
            <w:r w:rsidRPr="00297A25">
              <w:rPr>
                <w:rFonts w:cs="Arial"/>
                <w:iCs/>
                <w:sz w:val="18"/>
                <w:szCs w:val="18"/>
              </w:rPr>
              <w:t>One public comment was received on the submission. The public comment expressed concerns about clearly and transparently describing all aspects of the management arrangements to stakeholders, including the:</w:t>
            </w:r>
          </w:p>
          <w:p w14:paraId="7A801DC8" w14:textId="77777777" w:rsidR="00362B22" w:rsidRPr="00297A25" w:rsidRDefault="00362B22" w:rsidP="00297A25">
            <w:pPr>
              <w:pStyle w:val="ListBullet"/>
            </w:pPr>
            <w:r w:rsidRPr="00297A25">
              <w:t>procedure for allocating quota,</w:t>
            </w:r>
          </w:p>
          <w:p w14:paraId="2003883B" w14:textId="77777777" w:rsidR="00362B22" w:rsidRPr="00297A25" w:rsidRDefault="00362B22" w:rsidP="00297A25">
            <w:pPr>
              <w:pStyle w:val="ListBullet"/>
            </w:pPr>
            <w:r w:rsidRPr="00297A25">
              <w:t>rationale for optional versus mandatory data reporting,</w:t>
            </w:r>
          </w:p>
          <w:p w14:paraId="428DFB9A" w14:textId="77777777" w:rsidR="00362B22" w:rsidRPr="00297A25" w:rsidRDefault="00362B22" w:rsidP="00297A25">
            <w:pPr>
              <w:pStyle w:val="ListBullet"/>
            </w:pPr>
            <w:r w:rsidRPr="00297A25">
              <w:t xml:space="preserve">process for calculating the total allowable commercial catch, </w:t>
            </w:r>
          </w:p>
          <w:p w14:paraId="5BFA1750" w14:textId="77777777" w:rsidR="00362B22" w:rsidRPr="00297A25" w:rsidRDefault="00362B22" w:rsidP="00297A25">
            <w:pPr>
              <w:pStyle w:val="ListBullet"/>
            </w:pPr>
            <w:r w:rsidRPr="00297A25">
              <w:t xml:space="preserve">rationale for changing to a transferable quota management system, </w:t>
            </w:r>
          </w:p>
          <w:p w14:paraId="245D4622" w14:textId="77777777" w:rsidR="00362B22" w:rsidRPr="00297A25" w:rsidRDefault="00362B22" w:rsidP="00297A25">
            <w:pPr>
              <w:pStyle w:val="ListBullet"/>
            </w:pPr>
            <w:proofErr w:type="gramStart"/>
            <w:r w:rsidRPr="00297A25">
              <w:t>need</w:t>
            </w:r>
            <w:proofErr w:type="gramEnd"/>
            <w:r w:rsidRPr="00297A25">
              <w:t xml:space="preserve"> to report catch data for trawl caught lobster by Papua New Guinea fishers.</w:t>
            </w:r>
          </w:p>
          <w:p w14:paraId="295859AC" w14:textId="77777777" w:rsidR="00362B22" w:rsidRPr="00297A25" w:rsidRDefault="00362B22" w:rsidP="00297A25">
            <w:pPr>
              <w:spacing w:before="120" w:after="120"/>
              <w:contextualSpacing/>
              <w:rPr>
                <w:rFonts w:cs="Arial"/>
                <w:b/>
                <w:iCs/>
                <w:sz w:val="18"/>
                <w:szCs w:val="18"/>
              </w:rPr>
            </w:pPr>
            <w:r w:rsidRPr="00297A25">
              <w:rPr>
                <w:rFonts w:cs="Arial"/>
                <w:iCs/>
                <w:sz w:val="18"/>
                <w:szCs w:val="18"/>
              </w:rPr>
              <w:t xml:space="preserve">The Department’s assessment has considered the public comment received on the submission and addressed these issues through Recommendation 4 (Section 4). </w:t>
            </w:r>
          </w:p>
        </w:tc>
      </w:tr>
      <w:tr w:rsidR="00362B22" w:rsidRPr="00297A25" w14:paraId="66255C99"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4ADD43DC" w14:textId="77777777" w:rsidR="00362B22" w:rsidRPr="00297A25" w:rsidRDefault="00362B22" w:rsidP="00297A25">
            <w:pPr>
              <w:pStyle w:val="BodyText1"/>
              <w:spacing w:before="120" w:line="276" w:lineRule="auto"/>
              <w:contextualSpacing/>
              <w:jc w:val="left"/>
              <w:rPr>
                <w:rFonts w:cs="Arial"/>
                <w:b/>
                <w:sz w:val="18"/>
                <w:szCs w:val="18"/>
              </w:rPr>
            </w:pPr>
            <w:r w:rsidRPr="00297A25">
              <w:rPr>
                <w:rFonts w:cs="Arial"/>
                <w:b/>
                <w:sz w:val="18"/>
                <w:szCs w:val="18"/>
              </w:rPr>
              <w:t xml:space="preserve">Section 303FT—Additional provisions relating to declarations </w:t>
            </w:r>
          </w:p>
        </w:tc>
        <w:tc>
          <w:tcPr>
            <w:tcW w:w="2500" w:type="pct"/>
            <w:shd w:val="clear" w:color="auto" w:fill="D9D9D9" w:themeFill="background1" w:themeFillShade="D9"/>
          </w:tcPr>
          <w:p w14:paraId="258122EB" w14:textId="77777777" w:rsidR="00362B22" w:rsidRPr="00297A25" w:rsidRDefault="00362B22" w:rsidP="00297A25">
            <w:pPr>
              <w:pStyle w:val="BodyText1"/>
              <w:spacing w:before="120" w:line="276" w:lineRule="auto"/>
              <w:contextualSpacing/>
              <w:jc w:val="left"/>
              <w:rPr>
                <w:rFonts w:cs="Arial"/>
                <w:b/>
                <w:iCs/>
                <w:sz w:val="18"/>
                <w:szCs w:val="18"/>
              </w:rPr>
            </w:pPr>
            <w:r w:rsidRPr="00297A25">
              <w:rPr>
                <w:rFonts w:cs="Arial"/>
                <w:b/>
                <w:sz w:val="18"/>
                <w:szCs w:val="18"/>
              </w:rPr>
              <w:t>Comments</w:t>
            </w:r>
          </w:p>
        </w:tc>
      </w:tr>
      <w:tr w:rsidR="00362B22" w:rsidRPr="00297A25" w14:paraId="730B6C1D"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425E4182" w14:textId="77777777" w:rsidR="00362B22" w:rsidRPr="00297A25" w:rsidRDefault="00362B22" w:rsidP="00297A25">
            <w:pPr>
              <w:pStyle w:val="ListNumber"/>
              <w:spacing w:before="120" w:after="120" w:line="276" w:lineRule="auto"/>
              <w:contextualSpacing/>
              <w:rPr>
                <w:sz w:val="18"/>
              </w:rPr>
            </w:pPr>
            <w:r w:rsidRPr="00297A25">
              <w:rPr>
                <w:sz w:val="18"/>
              </w:rPr>
              <w:t>(1)</w:t>
            </w:r>
            <w:r w:rsidRPr="00297A25">
              <w:rPr>
                <w:sz w:val="18"/>
              </w:rPr>
              <w:tab/>
              <w:t>This section applies to a declaration made under section 303FN, 303FO or 303FP.</w:t>
            </w:r>
          </w:p>
        </w:tc>
        <w:tc>
          <w:tcPr>
            <w:tcW w:w="2500" w:type="pct"/>
            <w:shd w:val="clear" w:color="auto" w:fill="92D050"/>
          </w:tcPr>
          <w:p w14:paraId="3503EF98" w14:textId="234811B8" w:rsidR="00362B22" w:rsidRPr="00297A25" w:rsidRDefault="00362B22" w:rsidP="00297A25">
            <w:pPr>
              <w:spacing w:before="120" w:after="120"/>
              <w:contextualSpacing/>
              <w:rPr>
                <w:rFonts w:cs="Arial"/>
                <w:b/>
                <w:iCs/>
                <w:sz w:val="18"/>
                <w:szCs w:val="18"/>
              </w:rPr>
            </w:pPr>
            <w:r w:rsidRPr="00297A25">
              <w:rPr>
                <w:rFonts w:cs="Arial"/>
                <w:sz w:val="18"/>
                <w:szCs w:val="18"/>
              </w:rPr>
              <w:t xml:space="preserve">A declaration for the Torres Strait Tropical Rock Lobster Fishery </w:t>
            </w:r>
            <w:r w:rsidR="001620F7" w:rsidRPr="00297A25">
              <w:rPr>
                <w:rFonts w:cs="Arial"/>
                <w:sz w:val="18"/>
                <w:szCs w:val="18"/>
              </w:rPr>
              <w:t>has be made under section 303FN and remains valid until December 2020.</w:t>
            </w:r>
          </w:p>
        </w:tc>
      </w:tr>
      <w:tr w:rsidR="00362B22" w:rsidRPr="00297A25" w14:paraId="051BC277"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183F82D5" w14:textId="77777777" w:rsidR="00362B22" w:rsidRPr="00297A25" w:rsidRDefault="00362B22" w:rsidP="00297A25">
            <w:pPr>
              <w:pStyle w:val="ListNumber"/>
              <w:spacing w:before="120" w:after="120" w:line="276" w:lineRule="auto"/>
              <w:contextualSpacing/>
              <w:rPr>
                <w:sz w:val="18"/>
              </w:rPr>
            </w:pPr>
            <w:r w:rsidRPr="00297A25">
              <w:rPr>
                <w:sz w:val="18"/>
              </w:rPr>
              <w:t>(4)</w:t>
            </w:r>
            <w:r w:rsidRPr="00297A25">
              <w:rPr>
                <w:sz w:val="18"/>
              </w:rPr>
              <w:tab/>
              <w:t>The Minister may make a declaration about a plan or operation even though he or she considers that the plan or operation should be the subject of the declaration only:</w:t>
            </w:r>
          </w:p>
          <w:p w14:paraId="578AE73D" w14:textId="77777777" w:rsidR="00362B22" w:rsidRPr="00297A25" w:rsidRDefault="00362B22" w:rsidP="00297A25">
            <w:pPr>
              <w:pStyle w:val="ListNumber2"/>
              <w:spacing w:before="120" w:after="120" w:line="276" w:lineRule="auto"/>
              <w:contextualSpacing/>
              <w:rPr>
                <w:sz w:val="18"/>
              </w:rPr>
            </w:pPr>
            <w:r w:rsidRPr="00297A25">
              <w:rPr>
                <w:sz w:val="18"/>
              </w:rPr>
              <w:t>(a)</w:t>
            </w:r>
            <w:r w:rsidRPr="00297A25">
              <w:rPr>
                <w:sz w:val="18"/>
              </w:rPr>
              <w:tab/>
              <w:t>during a particular period; or</w:t>
            </w:r>
          </w:p>
          <w:p w14:paraId="06D60267" w14:textId="77777777" w:rsidR="00362B22" w:rsidRPr="00297A25" w:rsidRDefault="00362B22" w:rsidP="00297A25">
            <w:pPr>
              <w:pStyle w:val="ListNumber2"/>
              <w:spacing w:before="120" w:after="120" w:line="276" w:lineRule="auto"/>
              <w:contextualSpacing/>
              <w:rPr>
                <w:sz w:val="18"/>
              </w:rPr>
            </w:pPr>
            <w:r w:rsidRPr="00297A25">
              <w:rPr>
                <w:sz w:val="18"/>
              </w:rPr>
              <w:t>(b)</w:t>
            </w:r>
            <w:r w:rsidRPr="00297A25">
              <w:rPr>
                <w:sz w:val="18"/>
              </w:rPr>
              <w:tab/>
              <w:t>while certain circumstances exist; or</w:t>
            </w:r>
          </w:p>
          <w:p w14:paraId="5B26EAD4" w14:textId="77777777" w:rsidR="00362B22" w:rsidRPr="00297A25" w:rsidRDefault="00362B22" w:rsidP="00297A25">
            <w:pPr>
              <w:pStyle w:val="ListNumber2"/>
              <w:spacing w:before="120" w:after="120" w:line="276" w:lineRule="auto"/>
              <w:contextualSpacing/>
              <w:rPr>
                <w:sz w:val="18"/>
              </w:rPr>
            </w:pPr>
            <w:r w:rsidRPr="00297A25">
              <w:rPr>
                <w:sz w:val="18"/>
              </w:rPr>
              <w:t>(c)</w:t>
            </w:r>
            <w:r w:rsidRPr="00297A25">
              <w:rPr>
                <w:sz w:val="18"/>
              </w:rPr>
              <w:tab/>
              <w:t>while a certain condition is complied with.</w:t>
            </w:r>
          </w:p>
          <w:p w14:paraId="7F0BB6CE" w14:textId="77777777" w:rsidR="00362B22" w:rsidRPr="00297A25" w:rsidRDefault="00362B22" w:rsidP="00297A25">
            <w:pPr>
              <w:spacing w:before="120" w:after="120"/>
              <w:contextualSpacing/>
              <w:rPr>
                <w:rFonts w:cs="Arial"/>
                <w:sz w:val="18"/>
                <w:szCs w:val="18"/>
              </w:rPr>
            </w:pPr>
            <w:r w:rsidRPr="00297A25">
              <w:rPr>
                <w:rFonts w:cs="Arial"/>
                <w:sz w:val="18"/>
                <w:szCs w:val="18"/>
              </w:rPr>
              <w:t>In such a case, the instrument of declaration is to specify the period, circumstances or condition.</w:t>
            </w:r>
          </w:p>
        </w:tc>
        <w:tc>
          <w:tcPr>
            <w:tcW w:w="2500" w:type="pct"/>
            <w:shd w:val="clear" w:color="auto" w:fill="92D050"/>
          </w:tcPr>
          <w:p w14:paraId="7F70FD56" w14:textId="77777777" w:rsidR="00362B22" w:rsidRPr="00297A25" w:rsidRDefault="00362B22" w:rsidP="00297A25">
            <w:pPr>
              <w:spacing w:before="120" w:after="120"/>
              <w:contextualSpacing/>
              <w:rPr>
                <w:rFonts w:cs="Arial"/>
                <w:sz w:val="18"/>
                <w:szCs w:val="18"/>
              </w:rPr>
            </w:pPr>
            <w:r w:rsidRPr="00297A25">
              <w:rPr>
                <w:rFonts w:cs="Arial"/>
                <w:sz w:val="18"/>
                <w:szCs w:val="18"/>
              </w:rPr>
              <w:t xml:space="preserve">The standard conditions applied to commercial fishery </w:t>
            </w:r>
            <w:r w:rsidRPr="00297A25">
              <w:rPr>
                <w:rFonts w:cs="Arial"/>
                <w:iCs/>
                <w:sz w:val="18"/>
                <w:szCs w:val="18"/>
              </w:rPr>
              <w:t>wildlife trade operations</w:t>
            </w:r>
            <w:r w:rsidRPr="00297A25">
              <w:rPr>
                <w:rFonts w:cs="Arial"/>
                <w:sz w:val="18"/>
                <w:szCs w:val="18"/>
              </w:rPr>
              <w:t xml:space="preserve"> include:</w:t>
            </w:r>
          </w:p>
          <w:p w14:paraId="2CB3B9DD" w14:textId="77777777" w:rsidR="00362B22" w:rsidRPr="00297A25" w:rsidRDefault="00362B22" w:rsidP="00297A25">
            <w:pPr>
              <w:pStyle w:val="ListBullet"/>
            </w:pPr>
            <w:r w:rsidRPr="00297A25">
              <w:t>operation in accordance with the management regime</w:t>
            </w:r>
          </w:p>
          <w:p w14:paraId="05EE233D" w14:textId="77777777" w:rsidR="00362B22" w:rsidRPr="00297A25" w:rsidRDefault="00362B22" w:rsidP="00297A25">
            <w:pPr>
              <w:pStyle w:val="ListBullet"/>
            </w:pPr>
            <w:r w:rsidRPr="00297A25">
              <w:t>notifying the Department of changes to the management regime, and</w:t>
            </w:r>
          </w:p>
          <w:p w14:paraId="1BCA875F" w14:textId="2A2FEB8A" w:rsidR="00362B22" w:rsidRPr="00297A25" w:rsidRDefault="00362B22" w:rsidP="00297A25">
            <w:pPr>
              <w:pStyle w:val="ListBullet"/>
            </w:pPr>
            <w:proofErr w:type="gramStart"/>
            <w:r w:rsidRPr="00297A25">
              <w:t>annual</w:t>
            </w:r>
            <w:proofErr w:type="gramEnd"/>
            <w:r w:rsidRPr="00297A25">
              <w:t xml:space="preserve"> reporting in accordance with the requirements of the Guidelines for the Ecologically Sustainable Management of Fisheries – 2nd Edition.</w:t>
            </w:r>
          </w:p>
          <w:p w14:paraId="43B8016E" w14:textId="77777777" w:rsidR="00362B22" w:rsidRPr="00297A25" w:rsidRDefault="00362B22" w:rsidP="00297A25">
            <w:pPr>
              <w:spacing w:before="120" w:after="120"/>
              <w:contextualSpacing/>
              <w:rPr>
                <w:rFonts w:cs="Arial"/>
                <w:b/>
                <w:iCs/>
                <w:sz w:val="18"/>
                <w:szCs w:val="18"/>
              </w:rPr>
            </w:pPr>
            <w:r w:rsidRPr="00297A25">
              <w:rPr>
                <w:rFonts w:cs="Arial"/>
                <w:sz w:val="18"/>
                <w:szCs w:val="18"/>
              </w:rPr>
              <w:t xml:space="preserve">The </w:t>
            </w:r>
            <w:r w:rsidRPr="00297A25">
              <w:rPr>
                <w:rFonts w:cs="Arial"/>
                <w:iCs/>
                <w:sz w:val="18"/>
                <w:szCs w:val="18"/>
              </w:rPr>
              <w:t xml:space="preserve">wildlife trade operation </w:t>
            </w:r>
            <w:r w:rsidRPr="00297A25">
              <w:rPr>
                <w:rFonts w:cs="Arial"/>
                <w:sz w:val="18"/>
                <w:szCs w:val="18"/>
              </w:rPr>
              <w:t>instrument for the Torres Strait Tropical Rock Lobster Fishery specifies the standard and any additional conditions applied.</w:t>
            </w:r>
          </w:p>
        </w:tc>
      </w:tr>
      <w:tr w:rsidR="00362B22" w:rsidRPr="00297A25" w14:paraId="3FAC5BFC"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14FFF91E" w14:textId="77777777" w:rsidR="00362B22" w:rsidRPr="00297A25" w:rsidRDefault="00362B22" w:rsidP="00297A25">
            <w:pPr>
              <w:pStyle w:val="ListNumber"/>
              <w:spacing w:before="120" w:after="120" w:line="276" w:lineRule="auto"/>
              <w:contextualSpacing/>
              <w:rPr>
                <w:sz w:val="18"/>
              </w:rPr>
            </w:pPr>
            <w:r w:rsidRPr="00297A25">
              <w:rPr>
                <w:sz w:val="18"/>
              </w:rPr>
              <w:t>(8)</w:t>
            </w:r>
            <w:r w:rsidRPr="00297A25">
              <w:rPr>
                <w:sz w:val="18"/>
              </w:rPr>
              <w:tab/>
              <w:t>A condition may relate to reporting or monitoring.</w:t>
            </w:r>
          </w:p>
        </w:tc>
        <w:tc>
          <w:tcPr>
            <w:tcW w:w="2500" w:type="pct"/>
            <w:shd w:val="clear" w:color="auto" w:fill="92D050"/>
          </w:tcPr>
          <w:p w14:paraId="3B04BBFB" w14:textId="77777777" w:rsidR="00362B22" w:rsidRPr="00297A25" w:rsidRDefault="00362B22" w:rsidP="00297A25">
            <w:pPr>
              <w:spacing w:before="120" w:after="120"/>
              <w:contextualSpacing/>
              <w:rPr>
                <w:rFonts w:cs="Arial"/>
                <w:b/>
                <w:iCs/>
                <w:sz w:val="18"/>
                <w:szCs w:val="18"/>
              </w:rPr>
            </w:pPr>
            <w:r w:rsidRPr="00297A25">
              <w:rPr>
                <w:rFonts w:cs="Arial"/>
                <w:sz w:val="18"/>
                <w:szCs w:val="18"/>
              </w:rPr>
              <w:t>One of the standard conditions relates to reporting.</w:t>
            </w:r>
          </w:p>
        </w:tc>
      </w:tr>
      <w:tr w:rsidR="00362B22" w:rsidRPr="00297A25" w14:paraId="693FEE8B" w14:textId="77777777" w:rsidTr="00B804EF">
        <w:trPr>
          <w:cnfStyle w:val="000000010000" w:firstRow="0" w:lastRow="0" w:firstColumn="0" w:lastColumn="0" w:oddVBand="0" w:evenVBand="0" w:oddHBand="0" w:evenHBand="1" w:firstRowFirstColumn="0" w:firstRowLastColumn="0" w:lastRowFirstColumn="0" w:lastRowLastColumn="0"/>
        </w:trPr>
        <w:tc>
          <w:tcPr>
            <w:tcW w:w="2500" w:type="pct"/>
          </w:tcPr>
          <w:p w14:paraId="5251972E" w14:textId="77777777" w:rsidR="00362B22" w:rsidRPr="00297A25" w:rsidRDefault="00362B22" w:rsidP="00297A25">
            <w:pPr>
              <w:pStyle w:val="ListNumber"/>
              <w:spacing w:before="120" w:after="120" w:line="276" w:lineRule="auto"/>
              <w:contextualSpacing/>
              <w:rPr>
                <w:sz w:val="18"/>
              </w:rPr>
            </w:pPr>
            <w:r w:rsidRPr="00297A25">
              <w:rPr>
                <w:sz w:val="18"/>
              </w:rPr>
              <w:t>(9)</w:t>
            </w:r>
            <w:r w:rsidRPr="00297A25">
              <w:rPr>
                <w:sz w:val="18"/>
              </w:rPr>
              <w:tab/>
              <w:t xml:space="preserve">The Minister must, by instrument published in the </w:t>
            </w:r>
            <w:r w:rsidRPr="00297A25">
              <w:rPr>
                <w:i/>
                <w:sz w:val="18"/>
              </w:rPr>
              <w:t>Gazette</w:t>
            </w:r>
            <w:r w:rsidRPr="00297A25">
              <w:rPr>
                <w:sz w:val="18"/>
              </w:rPr>
              <w:t>, revoke a declaration if he or she is satisfied that a condition of the declaration has been contravened</w:t>
            </w:r>
          </w:p>
        </w:tc>
        <w:tc>
          <w:tcPr>
            <w:tcW w:w="2500" w:type="pct"/>
            <w:shd w:val="clear" w:color="auto" w:fill="auto"/>
          </w:tcPr>
          <w:p w14:paraId="1F21A83D" w14:textId="77777777" w:rsidR="00362B22" w:rsidRPr="00297A25" w:rsidRDefault="00362B22" w:rsidP="00297A25">
            <w:pPr>
              <w:spacing w:before="120" w:after="120"/>
              <w:contextualSpacing/>
              <w:rPr>
                <w:rFonts w:cs="Arial"/>
                <w:sz w:val="18"/>
                <w:szCs w:val="18"/>
              </w:rPr>
            </w:pPr>
          </w:p>
        </w:tc>
      </w:tr>
      <w:tr w:rsidR="00362B22" w:rsidRPr="00297A25" w14:paraId="52CF4A22" w14:textId="77777777" w:rsidTr="00B804EF">
        <w:trPr>
          <w:cnfStyle w:val="000000100000" w:firstRow="0" w:lastRow="0" w:firstColumn="0" w:lastColumn="0" w:oddVBand="0" w:evenVBand="0" w:oddHBand="1" w:evenHBand="0" w:firstRowFirstColumn="0" w:firstRowLastColumn="0" w:lastRowFirstColumn="0" w:lastRowLastColumn="0"/>
        </w:trPr>
        <w:tc>
          <w:tcPr>
            <w:tcW w:w="2500" w:type="pct"/>
          </w:tcPr>
          <w:p w14:paraId="54AF4826" w14:textId="77777777" w:rsidR="00362B22" w:rsidRPr="00297A25" w:rsidRDefault="00362B22" w:rsidP="00297A25">
            <w:pPr>
              <w:pStyle w:val="ListNumber"/>
              <w:spacing w:before="120" w:after="120" w:line="276" w:lineRule="auto"/>
              <w:contextualSpacing/>
              <w:rPr>
                <w:sz w:val="18"/>
              </w:rPr>
            </w:pPr>
            <w:r w:rsidRPr="00297A25">
              <w:rPr>
                <w:sz w:val="18"/>
              </w:rPr>
              <w:t>(11)</w:t>
            </w:r>
            <w:r w:rsidRPr="00297A25">
              <w:rPr>
                <w:sz w:val="18"/>
              </w:rPr>
              <w:tab/>
              <w:t>A copy of an instrument under section 303FN, or this section is to be made available for inspection on the internet.</w:t>
            </w:r>
          </w:p>
        </w:tc>
        <w:tc>
          <w:tcPr>
            <w:tcW w:w="2500" w:type="pct"/>
            <w:shd w:val="clear" w:color="auto" w:fill="92D050"/>
          </w:tcPr>
          <w:p w14:paraId="69A93FCB" w14:textId="77777777" w:rsidR="00362B22" w:rsidRPr="00297A25" w:rsidRDefault="00362B22" w:rsidP="00297A25">
            <w:pPr>
              <w:spacing w:before="120" w:after="120"/>
              <w:contextualSpacing/>
              <w:rPr>
                <w:rFonts w:cs="Arial"/>
                <w:b/>
                <w:sz w:val="18"/>
                <w:szCs w:val="18"/>
              </w:rPr>
            </w:pPr>
            <w:r w:rsidRPr="00297A25">
              <w:rPr>
                <w:rFonts w:cs="Arial"/>
                <w:b/>
                <w:sz w:val="18"/>
                <w:szCs w:val="18"/>
              </w:rPr>
              <w:t>Not applicable</w:t>
            </w:r>
          </w:p>
          <w:p w14:paraId="636FCB18" w14:textId="5F6D9F67" w:rsidR="00362B22" w:rsidRPr="00297A25" w:rsidRDefault="00362B22" w:rsidP="00297A25">
            <w:pPr>
              <w:spacing w:before="120" w:after="120"/>
              <w:contextualSpacing/>
              <w:rPr>
                <w:rFonts w:cs="Arial"/>
                <w:sz w:val="18"/>
                <w:szCs w:val="18"/>
              </w:rPr>
            </w:pPr>
            <w:r w:rsidRPr="00297A25">
              <w:rPr>
                <w:rFonts w:cs="Arial"/>
                <w:sz w:val="18"/>
                <w:szCs w:val="18"/>
              </w:rPr>
              <w:t xml:space="preserve">In December 2017, an instrument for the fishery made under section 303FN was registered as a notifiable instrument and is available through the </w:t>
            </w:r>
            <w:r w:rsidRPr="00297A25">
              <w:rPr>
                <w:rFonts w:cs="Arial"/>
                <w:iCs/>
                <w:sz w:val="18"/>
                <w:szCs w:val="18"/>
              </w:rPr>
              <w:t xml:space="preserve">Department’s </w:t>
            </w:r>
            <w:r w:rsidRPr="00297A25">
              <w:rPr>
                <w:rFonts w:cs="Arial"/>
                <w:sz w:val="18"/>
                <w:szCs w:val="18"/>
              </w:rPr>
              <w:t>website.</w:t>
            </w:r>
            <w:r w:rsidR="00297A25" w:rsidRPr="00297A25">
              <w:rPr>
                <w:rFonts w:cs="Arial"/>
                <w:sz w:val="18"/>
                <w:szCs w:val="18"/>
              </w:rPr>
              <w:t xml:space="preserve"> See </w:t>
            </w:r>
            <w:r w:rsidR="00297A25">
              <w:rPr>
                <w:rFonts w:cs="Arial"/>
                <w:sz w:val="18"/>
                <w:szCs w:val="18"/>
              </w:rPr>
              <w:t>sub</w:t>
            </w:r>
            <w:r w:rsidR="00297A25" w:rsidRPr="00297A25">
              <w:rPr>
                <w:rFonts w:cs="Arial"/>
                <w:sz w:val="18"/>
                <w:szCs w:val="18"/>
              </w:rPr>
              <w:t xml:space="preserve">section </w:t>
            </w:r>
            <w:proofErr w:type="gramStart"/>
            <w:r w:rsidR="00297A25" w:rsidRPr="00297A25">
              <w:rPr>
                <w:rFonts w:cs="Arial"/>
                <w:sz w:val="18"/>
                <w:szCs w:val="18"/>
              </w:rPr>
              <w:t>303DC(</w:t>
            </w:r>
            <w:proofErr w:type="gramEnd"/>
            <w:r w:rsidR="00297A25" w:rsidRPr="00297A25">
              <w:rPr>
                <w:rFonts w:cs="Arial"/>
                <w:sz w:val="18"/>
                <w:szCs w:val="18"/>
              </w:rPr>
              <w:t>1) above.</w:t>
            </w:r>
          </w:p>
        </w:tc>
      </w:tr>
    </w:tbl>
    <w:p w14:paraId="328821C1" w14:textId="77777777" w:rsidR="00C61F76" w:rsidRPr="002C65FE" w:rsidRDefault="00C61F76" w:rsidP="00362B22">
      <w:pPr>
        <w:spacing w:before="120" w:after="120" w:line="240" w:lineRule="auto"/>
        <w:rPr>
          <w:rFonts w:cs="Arial"/>
        </w:rPr>
      </w:pPr>
    </w:p>
    <w:p w14:paraId="14E9DF07" w14:textId="7C16E3AF" w:rsidR="009F053A" w:rsidRPr="002C65FE" w:rsidRDefault="009F053A" w:rsidP="00362B22">
      <w:pPr>
        <w:spacing w:before="120" w:after="120" w:line="240" w:lineRule="auto"/>
        <w:rPr>
          <w:rFonts w:cs="Arial"/>
          <w:b/>
        </w:rPr>
      </w:pPr>
      <w:r w:rsidRPr="002C65FE">
        <w:rPr>
          <w:rFonts w:cs="Arial"/>
          <w:b/>
        </w:rPr>
        <w:lastRenderedPageBreak/>
        <w:t>Part 16</w:t>
      </w:r>
      <w:r w:rsidR="007F1ABC" w:rsidRPr="002C65FE">
        <w:rPr>
          <w:rFonts w:cs="Arial"/>
          <w:b/>
        </w:rPr>
        <w:t xml:space="preserve"> </w:t>
      </w:r>
      <w:r w:rsidR="00F73C73" w:rsidRPr="002C65FE">
        <w:rPr>
          <w:rFonts w:cs="Arial"/>
          <w:b/>
        </w:rPr>
        <w:t>–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297A25" w14:paraId="3BE2E755" w14:textId="77777777" w:rsidTr="00297A25">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B1DC830" w14:textId="7492A6B0" w:rsidR="00227603" w:rsidRPr="00297A25" w:rsidRDefault="00227603" w:rsidP="00297A25">
            <w:pPr>
              <w:spacing w:before="120" w:after="120"/>
              <w:ind w:left="426" w:hanging="426"/>
              <w:contextualSpacing/>
              <w:rPr>
                <w:rFonts w:cs="Arial"/>
                <w:b/>
                <w:sz w:val="18"/>
                <w:szCs w:val="18"/>
              </w:rPr>
            </w:pPr>
            <w:r w:rsidRPr="00297A25">
              <w:rPr>
                <w:rFonts w:cs="Arial"/>
                <w:b/>
                <w:sz w:val="18"/>
                <w:szCs w:val="18"/>
              </w:rPr>
              <w:t>Section 391 Minister must consider precautionary principle in making decisions</w:t>
            </w:r>
          </w:p>
        </w:tc>
        <w:tc>
          <w:tcPr>
            <w:tcW w:w="2500" w:type="pct"/>
            <w:shd w:val="clear" w:color="auto" w:fill="D9D9D9" w:themeFill="background1" w:themeFillShade="D9"/>
          </w:tcPr>
          <w:p w14:paraId="7095BF90" w14:textId="77777777" w:rsidR="00227603" w:rsidRPr="00297A25" w:rsidRDefault="00227603" w:rsidP="00297A25">
            <w:pPr>
              <w:spacing w:before="120" w:after="120"/>
              <w:contextualSpacing/>
              <w:rPr>
                <w:rFonts w:cs="Arial"/>
                <w:b/>
                <w:sz w:val="18"/>
                <w:szCs w:val="18"/>
              </w:rPr>
            </w:pPr>
            <w:r w:rsidRPr="00297A25">
              <w:rPr>
                <w:rFonts w:cs="Arial"/>
                <w:b/>
                <w:sz w:val="18"/>
                <w:szCs w:val="18"/>
              </w:rPr>
              <w:t>Comment</w:t>
            </w:r>
          </w:p>
        </w:tc>
      </w:tr>
      <w:tr w:rsidR="00227603" w:rsidRPr="00297A25" w14:paraId="2C506DC9" w14:textId="77777777" w:rsidTr="00297A25">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297A25" w:rsidRDefault="00A961C6" w:rsidP="00297A25">
            <w:pPr>
              <w:pStyle w:val="ListNumber"/>
              <w:spacing w:before="120" w:after="120" w:line="276" w:lineRule="auto"/>
              <w:contextualSpacing/>
              <w:rPr>
                <w:sz w:val="18"/>
              </w:rPr>
            </w:pPr>
            <w:r w:rsidRPr="00297A25">
              <w:rPr>
                <w:sz w:val="18"/>
              </w:rPr>
              <w:t>(1)</w:t>
            </w:r>
            <w:r w:rsidRPr="00297A25">
              <w:rPr>
                <w:sz w:val="18"/>
              </w:rPr>
              <w:tab/>
            </w:r>
            <w:r w:rsidR="00227603" w:rsidRPr="00297A25">
              <w:rPr>
                <w:sz w:val="18"/>
              </w:rPr>
              <w:t xml:space="preserve">Minister must take account of </w:t>
            </w:r>
            <w:r w:rsidR="00403196" w:rsidRPr="00297A25">
              <w:rPr>
                <w:sz w:val="18"/>
              </w:rPr>
              <w:t xml:space="preserve">the </w:t>
            </w:r>
            <w:r w:rsidR="00227603" w:rsidRPr="00297A25">
              <w:rPr>
                <w:sz w:val="18"/>
              </w:rPr>
              <w:t>precautionary principle</w:t>
            </w:r>
            <w:r w:rsidR="00403196" w:rsidRPr="00297A25">
              <w:rPr>
                <w:sz w:val="18"/>
              </w:rPr>
              <w:t xml:space="preserve"> in making a decision, to the extent that the decision is consistent with other provisions under this Act</w:t>
            </w:r>
            <w:r w:rsidR="00287189" w:rsidRPr="00297A25">
              <w:rPr>
                <w:sz w:val="18"/>
              </w:rPr>
              <w:t>.</w:t>
            </w:r>
          </w:p>
          <w:p w14:paraId="2AA9EF46" w14:textId="0BBC0791" w:rsidR="00111796" w:rsidRPr="00297A25" w:rsidRDefault="00287189" w:rsidP="00297A25">
            <w:pPr>
              <w:pStyle w:val="ListNumber"/>
              <w:spacing w:before="120" w:after="120" w:line="276" w:lineRule="auto"/>
              <w:contextualSpacing/>
              <w:rPr>
                <w:sz w:val="18"/>
              </w:rPr>
            </w:pPr>
            <w:r w:rsidRPr="00297A25">
              <w:rPr>
                <w:sz w:val="18"/>
              </w:rPr>
              <w:t>(2)</w:t>
            </w:r>
            <w:r w:rsidR="00A961C6" w:rsidRPr="00297A25">
              <w:rPr>
                <w:sz w:val="18"/>
              </w:rPr>
              <w:tab/>
            </w:r>
            <w:r w:rsidRPr="00297A25">
              <w:rPr>
                <w:sz w:val="18"/>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560961A6" w14:textId="77777777" w:rsidR="003D2533" w:rsidRPr="00297A25" w:rsidRDefault="003D2533" w:rsidP="00297A25">
            <w:pPr>
              <w:spacing w:before="120" w:after="120"/>
              <w:contextualSpacing/>
              <w:rPr>
                <w:rFonts w:cs="Arial"/>
                <w:b/>
                <w:sz w:val="18"/>
                <w:szCs w:val="18"/>
              </w:rPr>
            </w:pPr>
            <w:r w:rsidRPr="00297A25">
              <w:rPr>
                <w:rFonts w:cs="Arial"/>
                <w:b/>
                <w:sz w:val="18"/>
                <w:szCs w:val="18"/>
              </w:rPr>
              <w:t>Meets</w:t>
            </w:r>
          </w:p>
          <w:p w14:paraId="544D15F6" w14:textId="40F40874" w:rsidR="00227603" w:rsidRPr="00297A25" w:rsidRDefault="003D2533" w:rsidP="00297A25">
            <w:pPr>
              <w:spacing w:before="120" w:after="120"/>
              <w:contextualSpacing/>
              <w:rPr>
                <w:rFonts w:cs="Arial"/>
                <w:sz w:val="18"/>
                <w:szCs w:val="18"/>
              </w:rPr>
            </w:pPr>
            <w:r w:rsidRPr="00297A25">
              <w:rPr>
                <w:rFonts w:cs="Arial"/>
                <w:sz w:val="18"/>
                <w:szCs w:val="18"/>
              </w:rPr>
              <w:t>Given improved catch data recording and reporting, stronger regulations, the used of selective low impact fishing gear, the mitigation measures already in place, and the inclusion of a transferable quota management system, the Department considers precautionary measures are in place to prevent serious or irreversible environmental damage being caused by this fishery.</w:t>
            </w:r>
          </w:p>
        </w:tc>
      </w:tr>
    </w:tbl>
    <w:p w14:paraId="2F7BEF3D" w14:textId="77777777" w:rsidR="009F053A" w:rsidRPr="001F1064" w:rsidRDefault="009F053A" w:rsidP="002C65FE">
      <w:pPr>
        <w:spacing w:before="120" w:after="120" w:line="240" w:lineRule="auto"/>
        <w:rPr>
          <w:rFonts w:cs="Arial"/>
        </w:rPr>
      </w:pPr>
    </w:p>
    <w:p w14:paraId="6BC095C5" w14:textId="7C3B2BF4" w:rsidR="00ED0F91" w:rsidRPr="001F1064" w:rsidRDefault="00ED0F91" w:rsidP="002C65FE">
      <w:pPr>
        <w:spacing w:before="120" w:after="120" w:line="240" w:lineRule="auto"/>
        <w:rPr>
          <w:rFonts w:cs="Arial"/>
        </w:rPr>
      </w:pPr>
    </w:p>
    <w:p w14:paraId="4F13199B" w14:textId="77777777" w:rsidR="00ED0F91" w:rsidRPr="001F1064" w:rsidRDefault="00ED0F91" w:rsidP="002C65FE">
      <w:pPr>
        <w:pStyle w:val="Heading1"/>
        <w:sectPr w:rsidR="00ED0F91" w:rsidRPr="001F1064" w:rsidSect="005135B9">
          <w:pgSz w:w="16838" w:h="11906" w:orient="landscape"/>
          <w:pgMar w:top="1021" w:right="1021" w:bottom="1021" w:left="1021" w:header="709" w:footer="709" w:gutter="0"/>
          <w:cols w:space="708"/>
          <w:docGrid w:linePitch="360"/>
        </w:sectPr>
      </w:pPr>
      <w:bookmarkStart w:id="6" w:name="_Toc316301052"/>
      <w:bookmarkEnd w:id="3"/>
    </w:p>
    <w:p w14:paraId="27F60467" w14:textId="2F9CD3FA" w:rsidR="00B6012C" w:rsidRPr="002C65FE" w:rsidRDefault="00ED0F91" w:rsidP="002C65FE">
      <w:pPr>
        <w:pStyle w:val="Heading1"/>
      </w:pPr>
      <w:bookmarkStart w:id="7" w:name="_Toc3368288"/>
      <w:r w:rsidRPr="002C65FE">
        <w:lastRenderedPageBreak/>
        <w:t>Section</w:t>
      </w:r>
      <w:r w:rsidR="00223C3E" w:rsidRPr="002C65FE">
        <w:t xml:space="preserve"> </w:t>
      </w:r>
      <w:r w:rsidR="0027138D" w:rsidRPr="002C65FE">
        <w:t>4</w:t>
      </w:r>
      <w:r w:rsidR="00223C3E" w:rsidRPr="002C65FE">
        <w:t>:</w:t>
      </w:r>
      <w:r w:rsidR="00B6012C" w:rsidRPr="002C65FE">
        <w:t xml:space="preserve"> </w:t>
      </w:r>
      <w:r w:rsidR="00BB0CA3" w:rsidRPr="002C65FE">
        <w:t xml:space="preserve">Torres Strait Tropical Rock Lobster Fishery </w:t>
      </w:r>
      <w:r w:rsidR="00B6012C" w:rsidRPr="002C65FE">
        <w:t xml:space="preserve">– </w:t>
      </w:r>
      <w:r w:rsidRPr="002C65FE">
        <w:t xml:space="preserve">Summary of </w:t>
      </w:r>
      <w:r w:rsidR="00297A25">
        <w:t>issues r</w:t>
      </w:r>
      <w:r w:rsidRPr="002C65FE">
        <w:t xml:space="preserve">equiring </w:t>
      </w:r>
      <w:r w:rsidR="00297A25">
        <w:t>c</w:t>
      </w:r>
      <w:r w:rsidRPr="002C65FE">
        <w:t xml:space="preserve">onditions, </w:t>
      </w:r>
      <w:r w:rsidR="00BB0CA3" w:rsidRPr="002C65FE">
        <w:t xml:space="preserve">December </w:t>
      </w:r>
      <w:bookmarkEnd w:id="6"/>
      <w:r w:rsidR="00234F5F" w:rsidRPr="002C65FE">
        <w:t>2017</w:t>
      </w:r>
      <w:bookmarkEnd w:id="7"/>
      <w:r w:rsidR="00234F5F" w:rsidRPr="002C65FE">
        <w:t xml:space="preserve"> </w:t>
      </w:r>
    </w:p>
    <w:p w14:paraId="5527A624" w14:textId="2EFFFCA2" w:rsidR="00234F5F" w:rsidRPr="00234F5F" w:rsidRDefault="00297A25" w:rsidP="002C65FE">
      <w:pPr>
        <w:spacing w:before="120" w:after="120" w:line="240" w:lineRule="auto"/>
      </w:pPr>
      <w:r>
        <w:t>The wildlife trade operation declaration</w:t>
      </w:r>
      <w:r w:rsidR="00234F5F">
        <w:t xml:space="preserve"> that was made in December 2017 remains valid and the conditions remain relevant.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297A25" w14:paraId="2115D670" w14:textId="77777777" w:rsidTr="00297A25">
        <w:trPr>
          <w:tblHeader/>
          <w:jc w:val="center"/>
        </w:trPr>
        <w:tc>
          <w:tcPr>
            <w:tcW w:w="2500" w:type="pct"/>
            <w:shd w:val="clear" w:color="auto" w:fill="D9D9D9"/>
            <w:vAlign w:val="center"/>
          </w:tcPr>
          <w:p w14:paraId="2413ADAD" w14:textId="77777777" w:rsidR="00B6012C" w:rsidRPr="00297A25" w:rsidRDefault="00B6012C" w:rsidP="00297A25">
            <w:pPr>
              <w:spacing w:before="120" w:after="120"/>
              <w:contextualSpacing/>
              <w:rPr>
                <w:rFonts w:cs="Arial"/>
                <w:b/>
                <w:sz w:val="18"/>
                <w:szCs w:val="18"/>
              </w:rPr>
            </w:pPr>
            <w:r w:rsidRPr="00297A25">
              <w:rPr>
                <w:rFonts w:cs="Arial"/>
                <w:b/>
                <w:sz w:val="18"/>
                <w:szCs w:val="18"/>
              </w:rPr>
              <w:t>Issue</w:t>
            </w:r>
          </w:p>
        </w:tc>
        <w:tc>
          <w:tcPr>
            <w:tcW w:w="2500" w:type="pct"/>
            <w:shd w:val="clear" w:color="auto" w:fill="D9D9D9"/>
            <w:vAlign w:val="center"/>
          </w:tcPr>
          <w:p w14:paraId="21FA798D" w14:textId="34076D60" w:rsidR="00B6012C" w:rsidRPr="00297A25" w:rsidRDefault="00B6012C" w:rsidP="00297A25">
            <w:pPr>
              <w:spacing w:before="120" w:after="120"/>
              <w:contextualSpacing/>
              <w:rPr>
                <w:rFonts w:cs="Arial"/>
                <w:b/>
                <w:sz w:val="18"/>
                <w:szCs w:val="18"/>
              </w:rPr>
            </w:pPr>
            <w:r w:rsidRPr="00297A25">
              <w:rPr>
                <w:rFonts w:cs="Arial"/>
                <w:b/>
                <w:sz w:val="18"/>
                <w:szCs w:val="18"/>
              </w:rPr>
              <w:t xml:space="preserve">Condition </w:t>
            </w:r>
          </w:p>
        </w:tc>
      </w:tr>
      <w:tr w:rsidR="001F1064" w:rsidRPr="00297A25" w14:paraId="26E0CB05" w14:textId="77777777" w:rsidTr="00297A25">
        <w:trPr>
          <w:jc w:val="center"/>
        </w:trPr>
        <w:tc>
          <w:tcPr>
            <w:tcW w:w="2500" w:type="pct"/>
          </w:tcPr>
          <w:p w14:paraId="02E068FD" w14:textId="77777777" w:rsidR="001F1064" w:rsidRPr="00297A25" w:rsidRDefault="001F1064" w:rsidP="00297A25">
            <w:pPr>
              <w:spacing w:before="120" w:after="120"/>
              <w:contextualSpacing/>
              <w:rPr>
                <w:rFonts w:cs="Arial"/>
                <w:b/>
                <w:sz w:val="18"/>
                <w:szCs w:val="18"/>
                <w:u w:val="single"/>
              </w:rPr>
            </w:pPr>
            <w:r w:rsidRPr="00297A25">
              <w:rPr>
                <w:rFonts w:cs="Arial"/>
                <w:b/>
                <w:sz w:val="18"/>
                <w:szCs w:val="18"/>
                <w:u w:val="single"/>
              </w:rPr>
              <w:t>General Management</w:t>
            </w:r>
          </w:p>
          <w:p w14:paraId="1C2862D5" w14:textId="762870B2" w:rsidR="001F1064" w:rsidRPr="00297A25" w:rsidRDefault="001F1064" w:rsidP="00297A25">
            <w:pPr>
              <w:spacing w:before="120" w:after="120"/>
              <w:contextualSpacing/>
              <w:rPr>
                <w:rFonts w:cs="Arial"/>
                <w:sz w:val="18"/>
                <w:szCs w:val="18"/>
              </w:rPr>
            </w:pPr>
            <w:r w:rsidRPr="00297A25">
              <w:rPr>
                <w:rFonts w:cs="Arial"/>
                <w:sz w:val="18"/>
                <w:szCs w:val="18"/>
              </w:rPr>
              <w:t>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p>
        </w:tc>
        <w:tc>
          <w:tcPr>
            <w:tcW w:w="2500" w:type="pct"/>
          </w:tcPr>
          <w:p w14:paraId="0DCBCB1A" w14:textId="77777777" w:rsidR="001F1064" w:rsidRPr="00297A25" w:rsidRDefault="001F1064" w:rsidP="00297A25">
            <w:pPr>
              <w:spacing w:before="120" w:after="120"/>
              <w:contextualSpacing/>
              <w:rPr>
                <w:rFonts w:cs="Arial"/>
                <w:b/>
                <w:sz w:val="18"/>
                <w:szCs w:val="18"/>
              </w:rPr>
            </w:pPr>
            <w:r w:rsidRPr="00297A25">
              <w:rPr>
                <w:rFonts w:cs="Arial"/>
                <w:b/>
                <w:sz w:val="18"/>
                <w:szCs w:val="18"/>
              </w:rPr>
              <w:t>Condition 1:</w:t>
            </w:r>
          </w:p>
          <w:p w14:paraId="2549EEAD" w14:textId="2D8BA473" w:rsidR="001F1064" w:rsidRPr="00297A25" w:rsidRDefault="001F1064" w:rsidP="00297A25">
            <w:pPr>
              <w:spacing w:before="120" w:after="120"/>
              <w:contextualSpacing/>
              <w:rPr>
                <w:rFonts w:cs="Arial"/>
                <w:sz w:val="18"/>
                <w:szCs w:val="18"/>
              </w:rPr>
            </w:pPr>
            <w:r w:rsidRPr="00297A25">
              <w:rPr>
                <w:rFonts w:cs="Arial"/>
                <w:sz w:val="18"/>
                <w:szCs w:val="18"/>
              </w:rPr>
              <w:t xml:space="preserve">Operation of the Torres Strait Tropical Rock Lobster Fishery will be carried out in accordance with management arrangements in force under the </w:t>
            </w:r>
            <w:r w:rsidRPr="00297A25">
              <w:rPr>
                <w:rFonts w:cs="Arial"/>
                <w:i/>
                <w:sz w:val="18"/>
                <w:szCs w:val="18"/>
              </w:rPr>
              <w:t>Torres Strait Fisheries</w:t>
            </w:r>
            <w:r w:rsidR="00297A25">
              <w:rPr>
                <w:rFonts w:cs="Arial"/>
                <w:i/>
                <w:sz w:val="18"/>
                <w:szCs w:val="18"/>
              </w:rPr>
              <w:t xml:space="preserve"> Act </w:t>
            </w:r>
            <w:r w:rsidRPr="00297A25">
              <w:rPr>
                <w:rFonts w:cs="Arial"/>
                <w:i/>
                <w:sz w:val="18"/>
                <w:szCs w:val="18"/>
              </w:rPr>
              <w:t xml:space="preserve">1984 </w:t>
            </w:r>
            <w:r w:rsidRPr="00297A25">
              <w:rPr>
                <w:rFonts w:cs="Arial"/>
                <w:sz w:val="18"/>
                <w:szCs w:val="18"/>
              </w:rPr>
              <w:t>(Cth).</w:t>
            </w:r>
          </w:p>
          <w:p w14:paraId="20562AC8" w14:textId="77777777" w:rsidR="001F1064" w:rsidRPr="00297A25" w:rsidRDefault="001F1064" w:rsidP="00297A25">
            <w:pPr>
              <w:spacing w:before="120" w:after="120"/>
              <w:contextualSpacing/>
              <w:rPr>
                <w:rFonts w:cs="Arial"/>
                <w:sz w:val="18"/>
                <w:szCs w:val="18"/>
              </w:rPr>
            </w:pPr>
            <w:r w:rsidRPr="00297A25">
              <w:rPr>
                <w:rFonts w:cs="Arial"/>
                <w:b/>
                <w:sz w:val="18"/>
                <w:szCs w:val="18"/>
              </w:rPr>
              <w:t>Condition 2</w:t>
            </w:r>
            <w:r w:rsidRPr="00297A25">
              <w:rPr>
                <w:rFonts w:cs="Arial"/>
                <w:sz w:val="18"/>
                <w:szCs w:val="18"/>
              </w:rPr>
              <w:t>:</w:t>
            </w:r>
          </w:p>
          <w:p w14:paraId="449BC4FC" w14:textId="24B3FC85" w:rsidR="001F1064" w:rsidRPr="00297A25" w:rsidRDefault="001F1064" w:rsidP="00297A25">
            <w:pPr>
              <w:spacing w:before="120" w:after="120"/>
              <w:contextualSpacing/>
              <w:rPr>
                <w:rFonts w:cs="Arial"/>
                <w:b/>
                <w:color w:val="3366FF"/>
                <w:sz w:val="18"/>
                <w:szCs w:val="18"/>
              </w:rPr>
            </w:pPr>
            <w:r w:rsidRPr="00297A25">
              <w:rPr>
                <w:rFonts w:cs="Arial"/>
                <w:sz w:val="18"/>
                <w:szCs w:val="18"/>
              </w:rPr>
              <w:t xml:space="preserve">The Torres Strait Protected Zone Joint Authority to inform the Department of the Environment and Energy of any intended material changes to the Torres Strait Tropical Rock Lobster Fishery management arrangements that may affect the assessment against which </w:t>
            </w:r>
            <w:r w:rsidRPr="00297A25">
              <w:rPr>
                <w:rFonts w:cs="Arial"/>
                <w:i/>
                <w:iCs/>
                <w:sz w:val="18"/>
                <w:szCs w:val="18"/>
              </w:rPr>
              <w:t>Environment Protection and Biodiversity Conservation Act 1999</w:t>
            </w:r>
            <w:r w:rsidRPr="00297A25">
              <w:rPr>
                <w:rFonts w:cs="Arial"/>
                <w:sz w:val="18"/>
                <w:szCs w:val="18"/>
              </w:rPr>
              <w:t xml:space="preserve"> decisions are made.</w:t>
            </w:r>
          </w:p>
        </w:tc>
      </w:tr>
      <w:tr w:rsidR="001F1064" w:rsidRPr="00297A25" w14:paraId="70731DC8" w14:textId="77777777" w:rsidTr="00297A25">
        <w:trPr>
          <w:jc w:val="center"/>
        </w:trPr>
        <w:tc>
          <w:tcPr>
            <w:tcW w:w="2500" w:type="pct"/>
          </w:tcPr>
          <w:p w14:paraId="08170A95" w14:textId="77777777" w:rsidR="001F1064" w:rsidRPr="00297A25" w:rsidRDefault="001F1064" w:rsidP="00297A25">
            <w:pPr>
              <w:spacing w:before="120" w:after="120"/>
              <w:contextualSpacing/>
              <w:rPr>
                <w:rFonts w:cs="Arial"/>
                <w:b/>
                <w:sz w:val="18"/>
                <w:szCs w:val="18"/>
              </w:rPr>
            </w:pPr>
            <w:r w:rsidRPr="00297A25">
              <w:rPr>
                <w:rFonts w:cs="Arial"/>
                <w:b/>
                <w:sz w:val="18"/>
                <w:szCs w:val="18"/>
                <w:u w:val="single"/>
              </w:rPr>
              <w:t>Annual Reporting</w:t>
            </w:r>
            <w:r w:rsidRPr="00297A25">
              <w:rPr>
                <w:rFonts w:cs="Arial"/>
                <w:b/>
                <w:sz w:val="18"/>
                <w:szCs w:val="18"/>
              </w:rPr>
              <w:t xml:space="preserve"> </w:t>
            </w:r>
          </w:p>
          <w:p w14:paraId="616AE1E5" w14:textId="77827CA9" w:rsidR="001F1064" w:rsidRPr="00297A25" w:rsidRDefault="001F1064" w:rsidP="00297A25">
            <w:pPr>
              <w:spacing w:before="120" w:after="120"/>
              <w:contextualSpacing/>
              <w:rPr>
                <w:rFonts w:cs="Arial"/>
                <w:sz w:val="18"/>
                <w:szCs w:val="18"/>
              </w:rPr>
            </w:pPr>
            <w:r w:rsidRPr="00297A25">
              <w:rPr>
                <w:rFonts w:cs="Arial"/>
                <w:sz w:val="18"/>
                <w:szCs w:val="18"/>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should follow Appendix B to the </w:t>
            </w:r>
            <w:r w:rsidRPr="00297A25">
              <w:rPr>
                <w:rFonts w:cs="Arial"/>
                <w:noProof/>
                <w:sz w:val="18"/>
                <w:szCs w:val="18"/>
              </w:rPr>
              <w:t>'</w:t>
            </w:r>
            <w:r w:rsidRPr="00297A25">
              <w:rPr>
                <w:rFonts w:cs="Arial"/>
                <w:sz w:val="18"/>
                <w:szCs w:val="18"/>
              </w:rPr>
              <w:t>Guidelines for the Ecologically Sustainable Management of Fisheries - 2nd Edition</w:t>
            </w:r>
            <w:r w:rsidRPr="00297A25">
              <w:rPr>
                <w:rFonts w:cs="Arial"/>
                <w:noProof/>
                <w:sz w:val="18"/>
                <w:szCs w:val="18"/>
              </w:rPr>
              <w:t>'</w:t>
            </w:r>
            <w:r w:rsidRPr="00297A25">
              <w:rPr>
                <w:rFonts w:cs="Arial"/>
                <w:sz w:val="18"/>
                <w:szCs w:val="18"/>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w:t>
            </w:r>
            <w:r w:rsidRPr="00297A25">
              <w:rPr>
                <w:rStyle w:val="Hyperlink"/>
                <w:rFonts w:cs="Arial"/>
                <w:color w:val="auto"/>
                <w:sz w:val="18"/>
                <w:szCs w:val="18"/>
              </w:rPr>
              <w:t>http://www.environment.gov.au/resource/guidelines-ecologically-sustainable-management-fisheries</w:t>
            </w:r>
            <w:r w:rsidRPr="00297A25">
              <w:rPr>
                <w:rFonts w:cs="Arial"/>
                <w:sz w:val="18"/>
                <w:szCs w:val="18"/>
              </w:rPr>
              <w:t xml:space="preserve">. </w:t>
            </w:r>
          </w:p>
        </w:tc>
        <w:tc>
          <w:tcPr>
            <w:tcW w:w="2500" w:type="pct"/>
          </w:tcPr>
          <w:p w14:paraId="449E9098" w14:textId="77777777" w:rsidR="001F1064" w:rsidRPr="00297A25" w:rsidRDefault="001F1064" w:rsidP="00297A25">
            <w:pPr>
              <w:spacing w:before="120" w:after="120"/>
              <w:contextualSpacing/>
              <w:rPr>
                <w:sz w:val="18"/>
                <w:szCs w:val="18"/>
              </w:rPr>
            </w:pPr>
            <w:r w:rsidRPr="00297A25">
              <w:rPr>
                <w:b/>
                <w:bCs/>
                <w:sz w:val="18"/>
                <w:szCs w:val="18"/>
              </w:rPr>
              <w:t>Condition 3</w:t>
            </w:r>
            <w:r w:rsidRPr="00297A25">
              <w:rPr>
                <w:sz w:val="18"/>
                <w:szCs w:val="18"/>
              </w:rPr>
              <w:t>:</w:t>
            </w:r>
          </w:p>
          <w:p w14:paraId="5F984A9C" w14:textId="121DE72C" w:rsidR="001F1064" w:rsidRPr="00297A25" w:rsidRDefault="001F1064" w:rsidP="00297A25">
            <w:pPr>
              <w:spacing w:before="120" w:after="120"/>
              <w:contextualSpacing/>
              <w:rPr>
                <w:rFonts w:cs="Arial"/>
                <w:iCs/>
                <w:sz w:val="18"/>
                <w:szCs w:val="18"/>
              </w:rPr>
            </w:pPr>
            <w:r w:rsidRPr="00297A25">
              <w:rPr>
                <w:sz w:val="18"/>
                <w:szCs w:val="18"/>
              </w:rPr>
              <w:t xml:space="preserve">The Torres </w:t>
            </w:r>
            <w:r w:rsidRPr="00297A25">
              <w:rPr>
                <w:rFonts w:cs="Arial"/>
                <w:sz w:val="18"/>
                <w:szCs w:val="18"/>
              </w:rPr>
              <w:t>Strait Protected Zone Joint Authority</w:t>
            </w:r>
            <w:r w:rsidRPr="00297A25">
              <w:rPr>
                <w:sz w:val="18"/>
                <w:szCs w:val="18"/>
              </w:rPr>
              <w:t xml:space="preserve"> to produce and present reports to the Department of the Environment and Energy annually as per Appendix B of the </w:t>
            </w:r>
            <w:r w:rsidRPr="00297A25">
              <w:rPr>
                <w:i/>
                <w:iCs/>
                <w:sz w:val="18"/>
                <w:szCs w:val="18"/>
              </w:rPr>
              <w:t>Guidelines for the Ecologically Sustainable Management of Fisheries - 2nd Edition.</w:t>
            </w:r>
          </w:p>
        </w:tc>
      </w:tr>
      <w:tr w:rsidR="001F1064" w:rsidRPr="00297A25" w14:paraId="40F7C633" w14:textId="77777777" w:rsidTr="00297A25">
        <w:trPr>
          <w:jc w:val="center"/>
        </w:trPr>
        <w:tc>
          <w:tcPr>
            <w:tcW w:w="2500" w:type="pct"/>
          </w:tcPr>
          <w:p w14:paraId="16EB076E" w14:textId="709B7560" w:rsidR="001F1064" w:rsidRPr="00297A25" w:rsidRDefault="001F1064" w:rsidP="00297A25">
            <w:pPr>
              <w:spacing w:before="120" w:after="120"/>
              <w:contextualSpacing/>
              <w:rPr>
                <w:rFonts w:cs="Arial"/>
                <w:b/>
                <w:sz w:val="18"/>
                <w:szCs w:val="18"/>
                <w:u w:val="single"/>
              </w:rPr>
            </w:pPr>
            <w:r w:rsidRPr="00297A25">
              <w:rPr>
                <w:rFonts w:cs="Arial"/>
                <w:b/>
                <w:sz w:val="18"/>
                <w:szCs w:val="18"/>
                <w:u w:val="single"/>
              </w:rPr>
              <w:t>Harvest controls</w:t>
            </w:r>
          </w:p>
          <w:p w14:paraId="5188C826" w14:textId="77777777" w:rsidR="001F1064" w:rsidRPr="00297A25" w:rsidRDefault="001F1064" w:rsidP="00297A25">
            <w:pPr>
              <w:spacing w:before="120" w:after="120"/>
              <w:contextualSpacing/>
              <w:rPr>
                <w:rFonts w:cs="Arial"/>
                <w:sz w:val="18"/>
                <w:szCs w:val="18"/>
              </w:rPr>
            </w:pPr>
            <w:r w:rsidRPr="00297A25">
              <w:rPr>
                <w:rFonts w:cs="Arial"/>
                <w:sz w:val="18"/>
                <w:szCs w:val="18"/>
              </w:rPr>
              <w:t>Effective harvest controls are necessary to manage the ecological effects of fishing. The Torres Strait Tropical Rock Lobster Fishery includes various controls, and an interim harvest strategy. However the strategy is not publicly available and does not include decision rules. There are also a number of issues that affect the fishery’s capacity to manage risk. These include:</w:t>
            </w:r>
          </w:p>
          <w:p w14:paraId="077334B2" w14:textId="77777777" w:rsidR="001F1064" w:rsidRPr="00297A25" w:rsidRDefault="001F1064" w:rsidP="00297A25">
            <w:pPr>
              <w:pStyle w:val="ListBullet"/>
            </w:pPr>
            <w:proofErr w:type="gramStart"/>
            <w:r w:rsidRPr="00297A25">
              <w:t>unconstrained</w:t>
            </w:r>
            <w:proofErr w:type="gramEnd"/>
            <w:r w:rsidRPr="00297A25">
              <w:t xml:space="preserve"> effort.</w:t>
            </w:r>
          </w:p>
          <w:p w14:paraId="69B950CD" w14:textId="77777777" w:rsidR="001F1064" w:rsidRPr="00297A25" w:rsidRDefault="001F1064" w:rsidP="00297A25">
            <w:pPr>
              <w:pStyle w:val="ListBullet"/>
            </w:pPr>
            <w:proofErr w:type="gramStart"/>
            <w:r w:rsidRPr="00297A25">
              <w:t>problems</w:t>
            </w:r>
            <w:proofErr w:type="gramEnd"/>
            <w:r w:rsidRPr="00297A25">
              <w:t xml:space="preserve"> with catch reporting and limited ability to respond quickly to catches.</w:t>
            </w:r>
          </w:p>
          <w:p w14:paraId="055DB4E6" w14:textId="77777777" w:rsidR="001F1064" w:rsidRPr="00297A25" w:rsidRDefault="001F1064" w:rsidP="00297A25">
            <w:pPr>
              <w:pStyle w:val="ListBullet"/>
            </w:pPr>
            <w:proofErr w:type="gramStart"/>
            <w:r w:rsidRPr="00297A25">
              <w:t>complexity</w:t>
            </w:r>
            <w:proofErr w:type="gramEnd"/>
            <w:r w:rsidRPr="00297A25">
              <w:t xml:space="preserve"> and exceptions to management controls.</w:t>
            </w:r>
          </w:p>
          <w:p w14:paraId="584F17F6" w14:textId="76F188A9" w:rsidR="001F1064" w:rsidRPr="00297A25" w:rsidRDefault="001F1064" w:rsidP="00297A25">
            <w:pPr>
              <w:spacing w:before="120" w:after="120"/>
              <w:contextualSpacing/>
              <w:rPr>
                <w:rFonts w:cs="Arial"/>
                <w:b/>
                <w:sz w:val="18"/>
                <w:szCs w:val="18"/>
                <w:u w:val="single"/>
              </w:rPr>
            </w:pPr>
            <w:r w:rsidRPr="00297A25">
              <w:rPr>
                <w:rFonts w:cs="Arial"/>
                <w:sz w:val="18"/>
                <w:szCs w:val="18"/>
              </w:rPr>
              <w:t>The PZJA has committed to address these issues over the next two years.</w:t>
            </w:r>
          </w:p>
        </w:tc>
        <w:tc>
          <w:tcPr>
            <w:tcW w:w="2500" w:type="pct"/>
          </w:tcPr>
          <w:p w14:paraId="51AD9986" w14:textId="77777777" w:rsidR="001F1064" w:rsidRPr="00297A25" w:rsidRDefault="001F1064" w:rsidP="00297A25">
            <w:pPr>
              <w:spacing w:before="120" w:after="120"/>
              <w:contextualSpacing/>
              <w:rPr>
                <w:b/>
                <w:bCs/>
                <w:sz w:val="18"/>
                <w:szCs w:val="18"/>
              </w:rPr>
            </w:pPr>
            <w:r w:rsidRPr="00297A25">
              <w:rPr>
                <w:b/>
                <w:bCs/>
                <w:sz w:val="18"/>
                <w:szCs w:val="18"/>
              </w:rPr>
              <w:t>Condition 4:</w:t>
            </w:r>
          </w:p>
          <w:p w14:paraId="0BE78565" w14:textId="77777777" w:rsidR="001F1064" w:rsidRPr="00297A25" w:rsidRDefault="001F1064" w:rsidP="00297A25">
            <w:pPr>
              <w:spacing w:before="120" w:after="120"/>
              <w:contextualSpacing/>
              <w:rPr>
                <w:rFonts w:cs="Arial"/>
                <w:sz w:val="18"/>
                <w:szCs w:val="18"/>
              </w:rPr>
            </w:pPr>
            <w:r w:rsidRPr="00297A25">
              <w:rPr>
                <w:sz w:val="18"/>
                <w:szCs w:val="18"/>
              </w:rPr>
              <w:t xml:space="preserve">The Torres </w:t>
            </w:r>
            <w:r w:rsidRPr="00297A25">
              <w:rPr>
                <w:rFonts w:cs="Arial"/>
                <w:sz w:val="18"/>
                <w:szCs w:val="18"/>
              </w:rPr>
              <w:t>Strait Protected Zone Joint Authority</w:t>
            </w:r>
            <w:r w:rsidRPr="00297A25">
              <w:rPr>
                <w:sz w:val="18"/>
                <w:szCs w:val="18"/>
              </w:rPr>
              <w:t xml:space="preserve"> to</w:t>
            </w:r>
            <w:r w:rsidRPr="00297A25">
              <w:rPr>
                <w:rFonts w:cs="Arial"/>
                <w:sz w:val="18"/>
                <w:szCs w:val="18"/>
              </w:rPr>
              <w:t xml:space="preserve"> implement a strategy to manage the risks of overfishing and localised depletion in the fishery. </w:t>
            </w:r>
          </w:p>
          <w:p w14:paraId="6D57161A" w14:textId="7E6B2C9D" w:rsidR="001F1064" w:rsidRPr="00297A25" w:rsidRDefault="001F1064" w:rsidP="00297A25">
            <w:pPr>
              <w:spacing w:before="120" w:after="120"/>
              <w:contextualSpacing/>
              <w:rPr>
                <w:rFonts w:cs="Arial"/>
                <w:bCs/>
                <w:sz w:val="18"/>
                <w:szCs w:val="18"/>
              </w:rPr>
            </w:pPr>
            <w:r w:rsidRPr="00297A25">
              <w:rPr>
                <w:rFonts w:cs="Arial"/>
                <w:sz w:val="18"/>
                <w:szCs w:val="18"/>
              </w:rPr>
              <w:t>This may include data collection and analysis protocols to manage risks, triggers and/or limits for managing harvest, and should also account for all sources of stock mortality, including commercial, recreational, Traditional and illegal harvest.</w:t>
            </w:r>
          </w:p>
        </w:tc>
      </w:tr>
    </w:tbl>
    <w:p w14:paraId="6B92AF5A" w14:textId="77777777" w:rsidR="00C41DD4" w:rsidRPr="00201709" w:rsidRDefault="00C41DD4" w:rsidP="00201709">
      <w:pPr>
        <w:tabs>
          <w:tab w:val="left" w:pos="360"/>
        </w:tabs>
        <w:spacing w:before="120" w:after="120" w:line="240" w:lineRule="auto"/>
        <w:rPr>
          <w:rFonts w:cs="Arial"/>
        </w:rPr>
      </w:pPr>
    </w:p>
    <w:p w14:paraId="379C01D0" w14:textId="77777777" w:rsidR="00B6012C" w:rsidRPr="00201709" w:rsidRDefault="00B6012C" w:rsidP="00201709">
      <w:pPr>
        <w:tabs>
          <w:tab w:val="left" w:pos="360"/>
        </w:tabs>
        <w:spacing w:before="120" w:after="120" w:line="240" w:lineRule="auto"/>
        <w:rPr>
          <w:rFonts w:cs="Arial"/>
          <w:highlight w:val="yellow"/>
        </w:rPr>
        <w:sectPr w:rsidR="00B6012C" w:rsidRPr="00201709" w:rsidSect="005135B9">
          <w:pgSz w:w="16838" w:h="11906" w:orient="landscape"/>
          <w:pgMar w:top="1021" w:right="1021" w:bottom="1021" w:left="1021" w:header="709" w:footer="709" w:gutter="0"/>
          <w:cols w:space="708"/>
          <w:docGrid w:linePitch="360"/>
        </w:sectPr>
      </w:pPr>
    </w:p>
    <w:p w14:paraId="3FD16CD5" w14:textId="77777777" w:rsidR="00B6012C" w:rsidRPr="006E4EA3" w:rsidRDefault="00B6012C" w:rsidP="002C65FE">
      <w:pPr>
        <w:pStyle w:val="Heading1"/>
      </w:pPr>
      <w:bookmarkStart w:id="8" w:name="_Toc316301053"/>
      <w:bookmarkStart w:id="9" w:name="_Toc3368289"/>
      <w:r w:rsidRPr="006E4EA3">
        <w:lastRenderedPageBreak/>
        <w:t>References</w:t>
      </w:r>
      <w:bookmarkEnd w:id="8"/>
      <w:bookmarkEnd w:id="9"/>
    </w:p>
    <w:p w14:paraId="4BC3C102" w14:textId="77777777" w:rsidR="0000584C" w:rsidRDefault="0000584C" w:rsidP="008D3DFC">
      <w:pPr>
        <w:spacing w:before="120" w:after="120" w:line="240" w:lineRule="auto"/>
        <w:ind w:left="357" w:hanging="357"/>
        <w:rPr>
          <w:rStyle w:val="Emphasis"/>
          <w:rFonts w:cs="Arial"/>
          <w:i w:val="0"/>
          <w:iCs w:val="0"/>
        </w:rPr>
      </w:pPr>
      <w:r w:rsidRPr="005941DD">
        <w:rPr>
          <w:rStyle w:val="Emphasis"/>
          <w:rFonts w:cs="Arial"/>
          <w:i w:val="0"/>
          <w:iCs w:val="0"/>
        </w:rPr>
        <w:t>Furlani D, Dennis D, Dowdney J, Butler A, and Manson F 2007 ‘Assessment for the effects of fishing: Report for the Torres Strait Rock Lobster Fishery’, Report for the Australian Fisheries Management Authority, Canberra ACT at</w:t>
      </w:r>
      <w:r w:rsidRPr="005941DD">
        <w:rPr>
          <w:rFonts w:cs="Arial"/>
        </w:rPr>
        <w:t xml:space="preserve"> </w:t>
      </w:r>
      <w:r w:rsidRPr="0000584C">
        <w:rPr>
          <w:rStyle w:val="Emphasis"/>
          <w:rFonts w:cs="Arial"/>
          <w:i w:val="0"/>
          <w:iCs w:val="0"/>
          <w:u w:val="single"/>
        </w:rPr>
        <w:t>https://www.pzja.gov.au/sites/g/files/net4491/f/content/uploads/2011/06/4.pdf</w:t>
      </w:r>
      <w:r>
        <w:rPr>
          <w:rStyle w:val="Emphasis"/>
          <w:rFonts w:cs="Arial"/>
          <w:i w:val="0"/>
          <w:iCs w:val="0"/>
        </w:rPr>
        <w:t>.</w:t>
      </w:r>
    </w:p>
    <w:p w14:paraId="44FFE90B" w14:textId="2175C6DB" w:rsidR="00CC36A2" w:rsidRPr="00CC36A2" w:rsidRDefault="00CC36A2" w:rsidP="008D3DFC">
      <w:pPr>
        <w:autoSpaceDE w:val="0"/>
        <w:autoSpaceDN w:val="0"/>
        <w:adjustRightInd w:val="0"/>
        <w:spacing w:before="120" w:after="120" w:line="240" w:lineRule="auto"/>
        <w:ind w:left="357" w:hanging="357"/>
        <w:rPr>
          <w:rFonts w:cs="Arial"/>
        </w:rPr>
      </w:pPr>
      <w:proofErr w:type="spellStart"/>
      <w:r w:rsidRPr="00CC36A2">
        <w:rPr>
          <w:rFonts w:cs="Arial"/>
          <w:lang w:eastAsia="en-AU"/>
        </w:rPr>
        <w:t>Larcombe</w:t>
      </w:r>
      <w:proofErr w:type="spellEnd"/>
      <w:r w:rsidRPr="00CC36A2">
        <w:rPr>
          <w:rFonts w:cs="Arial"/>
          <w:lang w:eastAsia="en-AU"/>
        </w:rPr>
        <w:t xml:space="preserve"> J and </w:t>
      </w:r>
      <w:proofErr w:type="spellStart"/>
      <w:r w:rsidRPr="00CC36A2">
        <w:rPr>
          <w:rFonts w:cs="Arial"/>
          <w:lang w:eastAsia="en-AU"/>
        </w:rPr>
        <w:t>Curtotti</w:t>
      </w:r>
      <w:proofErr w:type="spellEnd"/>
      <w:r w:rsidRPr="00CC36A2">
        <w:rPr>
          <w:rFonts w:cs="Arial"/>
          <w:lang w:eastAsia="en-AU"/>
        </w:rPr>
        <w:t xml:space="preserve"> R 2017 </w:t>
      </w:r>
      <w:r>
        <w:rPr>
          <w:rFonts w:cs="Arial"/>
          <w:lang w:eastAsia="en-AU"/>
        </w:rPr>
        <w:t>‘</w:t>
      </w:r>
      <w:r w:rsidRPr="00CC36A2">
        <w:rPr>
          <w:rFonts w:cs="Arial"/>
          <w:i/>
          <w:iCs/>
          <w:lang w:eastAsia="en-AU"/>
        </w:rPr>
        <w:t>Fishery status reports 2017</w:t>
      </w:r>
      <w:r>
        <w:rPr>
          <w:rFonts w:cs="Arial"/>
          <w:lang w:eastAsia="en-AU"/>
        </w:rPr>
        <w:t xml:space="preserve">’, </w:t>
      </w:r>
      <w:r w:rsidRPr="00CC36A2">
        <w:rPr>
          <w:rFonts w:cs="Arial"/>
          <w:lang w:eastAsia="en-AU"/>
        </w:rPr>
        <w:t>Australian Bureau of Agricultural and Resource Economics</w:t>
      </w:r>
      <w:r w:rsidRPr="00CC36A2">
        <w:rPr>
          <w:rFonts w:cs="Arial"/>
        </w:rPr>
        <w:t>, Canberra ACT.</w:t>
      </w:r>
    </w:p>
    <w:p w14:paraId="645E29AB" w14:textId="77777777" w:rsidR="0000584C" w:rsidRPr="00CC36A2" w:rsidRDefault="0000584C" w:rsidP="008D3DFC">
      <w:pPr>
        <w:spacing w:before="120" w:after="120" w:line="240" w:lineRule="auto"/>
        <w:ind w:left="357" w:hanging="357"/>
        <w:rPr>
          <w:rFonts w:cs="Arial"/>
        </w:rPr>
      </w:pPr>
      <w:r w:rsidRPr="00CC36A2">
        <w:rPr>
          <w:rFonts w:cs="Arial"/>
        </w:rPr>
        <w:t>Maloney L, Roelofs A, Saunders T, and de Lestang S 2016 ‘Ornate rock lobster (Panulirus ornatus)’, In: Stewardson C, Andrews J, Ashby C, Haddon M, Hartmann K, Hone P, Horvat P, Mayfield S, Roelofs A, Sainsbury K, Saunders T, Stewart J, Stobutzki I, and Wise B (</w:t>
      </w:r>
      <w:proofErr w:type="spellStart"/>
      <w:r w:rsidRPr="00CC36A2">
        <w:rPr>
          <w:rFonts w:cs="Arial"/>
        </w:rPr>
        <w:t>eds</w:t>
      </w:r>
      <w:proofErr w:type="spellEnd"/>
      <w:r w:rsidRPr="00CC36A2">
        <w:rPr>
          <w:rFonts w:cs="Arial"/>
        </w:rPr>
        <w:t xml:space="preserve">) 2016 Status of Australian fish stocks reports </w:t>
      </w:r>
      <w:proofErr w:type="gramStart"/>
      <w:r w:rsidRPr="00CC36A2">
        <w:rPr>
          <w:rFonts w:cs="Arial"/>
        </w:rPr>
        <w:t>2016 ’</w:t>
      </w:r>
      <w:proofErr w:type="gramEnd"/>
      <w:r w:rsidRPr="00CC36A2">
        <w:rPr>
          <w:rFonts w:cs="Arial"/>
        </w:rPr>
        <w:t xml:space="preserve"> Fisheries Research and Development Corporation, Canberra ACT, Available at </w:t>
      </w:r>
      <w:r w:rsidRPr="00234F5F">
        <w:rPr>
          <w:rFonts w:cs="Arial"/>
          <w:u w:val="single"/>
        </w:rPr>
        <w:t>http://www.fish.gov.au/report/45-Ornate-Rock-Lobster-2016</w:t>
      </w:r>
      <w:r w:rsidRPr="00CC36A2">
        <w:rPr>
          <w:rFonts w:cs="Arial"/>
        </w:rPr>
        <w:t xml:space="preserve">. </w:t>
      </w:r>
    </w:p>
    <w:p w14:paraId="0ACAA592" w14:textId="57726539" w:rsidR="00CC36A2" w:rsidRDefault="00CC36A2" w:rsidP="008D3DFC">
      <w:pPr>
        <w:pStyle w:val="CommentText"/>
        <w:spacing w:before="120" w:after="120"/>
        <w:ind w:left="357" w:hanging="357"/>
        <w:rPr>
          <w:rStyle w:val="A32"/>
          <w:rFonts w:ascii="Arial" w:hAnsi="Arial" w:cs="Arial"/>
          <w:sz w:val="22"/>
          <w:szCs w:val="22"/>
        </w:rPr>
      </w:pPr>
      <w:r w:rsidRPr="00CC36A2">
        <w:rPr>
          <w:rStyle w:val="A32"/>
          <w:rFonts w:ascii="Arial" w:hAnsi="Arial" w:cs="Arial"/>
          <w:sz w:val="22"/>
          <w:szCs w:val="22"/>
        </w:rPr>
        <w:t xml:space="preserve">Patterson H, </w:t>
      </w:r>
      <w:proofErr w:type="spellStart"/>
      <w:r w:rsidRPr="00CC36A2">
        <w:rPr>
          <w:rStyle w:val="A32"/>
          <w:rFonts w:ascii="Arial" w:hAnsi="Arial" w:cs="Arial"/>
          <w:sz w:val="22"/>
          <w:szCs w:val="22"/>
        </w:rPr>
        <w:t>Larcombe</w:t>
      </w:r>
      <w:proofErr w:type="spellEnd"/>
      <w:r>
        <w:rPr>
          <w:rStyle w:val="A32"/>
          <w:rFonts w:ascii="Arial" w:hAnsi="Arial" w:cs="Arial"/>
          <w:sz w:val="22"/>
          <w:szCs w:val="22"/>
        </w:rPr>
        <w:t xml:space="preserve"> J, Nicol S and Curtotti</w:t>
      </w:r>
      <w:r w:rsidRPr="00CC36A2">
        <w:rPr>
          <w:rStyle w:val="A32"/>
          <w:rFonts w:ascii="Arial" w:hAnsi="Arial" w:cs="Arial"/>
          <w:sz w:val="22"/>
          <w:szCs w:val="22"/>
        </w:rPr>
        <w:t xml:space="preserve"> R 2018</w:t>
      </w:r>
      <w:r>
        <w:rPr>
          <w:rStyle w:val="A32"/>
          <w:rFonts w:ascii="Arial" w:hAnsi="Arial" w:cs="Arial"/>
          <w:sz w:val="22"/>
          <w:szCs w:val="22"/>
        </w:rPr>
        <w:t xml:space="preserve"> ‘</w:t>
      </w:r>
      <w:r w:rsidRPr="00CC36A2">
        <w:rPr>
          <w:rStyle w:val="A32"/>
          <w:rFonts w:ascii="Arial" w:hAnsi="Arial" w:cs="Arial"/>
          <w:i/>
          <w:iCs/>
          <w:sz w:val="22"/>
          <w:szCs w:val="22"/>
        </w:rPr>
        <w:t>Fishery status reports 2018</w:t>
      </w:r>
      <w:r>
        <w:rPr>
          <w:rStyle w:val="A32"/>
          <w:rFonts w:ascii="Arial" w:hAnsi="Arial" w:cs="Arial"/>
          <w:sz w:val="22"/>
          <w:szCs w:val="22"/>
        </w:rPr>
        <w:t>’,</w:t>
      </w:r>
      <w:r w:rsidRPr="00CC36A2">
        <w:rPr>
          <w:rStyle w:val="A32"/>
          <w:rFonts w:ascii="Arial" w:hAnsi="Arial" w:cs="Arial"/>
          <w:sz w:val="22"/>
          <w:szCs w:val="22"/>
        </w:rPr>
        <w:t xml:space="preserve"> Australian Bureau of Agricultural and Resource Economics and Sciences, Canberra ACT.</w:t>
      </w:r>
    </w:p>
    <w:p w14:paraId="67A37C7C" w14:textId="77777777" w:rsidR="0000584C" w:rsidRPr="005941DD" w:rsidRDefault="0000584C" w:rsidP="008D3DFC">
      <w:pPr>
        <w:pStyle w:val="ListContinue"/>
        <w:numPr>
          <w:ilvl w:val="0"/>
          <w:numId w:val="0"/>
        </w:numPr>
        <w:ind w:left="357" w:hanging="357"/>
        <w:rPr>
          <w:rFonts w:cs="Arial"/>
        </w:rPr>
      </w:pPr>
      <w:proofErr w:type="spellStart"/>
      <w:r w:rsidRPr="005941DD">
        <w:rPr>
          <w:rFonts w:cs="Arial"/>
        </w:rPr>
        <w:t>Plaganyi</w:t>
      </w:r>
      <w:proofErr w:type="spellEnd"/>
      <w:r w:rsidRPr="005941DD">
        <w:rPr>
          <w:rFonts w:cs="Arial"/>
        </w:rPr>
        <w:t xml:space="preserve"> E, Dennis D, Deng R, Campbell R, Hutton T 2016</w:t>
      </w:r>
      <w:r>
        <w:rPr>
          <w:rFonts w:cs="Arial"/>
        </w:rPr>
        <w:t>a</w:t>
      </w:r>
      <w:r w:rsidRPr="005941DD">
        <w:rPr>
          <w:rFonts w:cs="Arial"/>
        </w:rPr>
        <w:t xml:space="preserve"> ‘Developing a harvest strategy for the Torres Strait Tropical Rock Lobster Fishery’, CSIRO Oceans and Atmosphere, Canberra ACT at </w:t>
      </w:r>
      <w:r w:rsidRPr="005941DD">
        <w:rPr>
          <w:rFonts w:cs="Arial"/>
          <w:u w:val="single"/>
        </w:rPr>
        <w:t>https://www.pzja.gov.au/sites/g/files/net4491/f/content/uploads/2018/03/CSIRO-TRL-Harvest-Strategy-March-2016_final.pdf</w:t>
      </w:r>
      <w:r w:rsidRPr="005941DD">
        <w:rPr>
          <w:rFonts w:cs="Arial"/>
        </w:rPr>
        <w:t>.</w:t>
      </w:r>
    </w:p>
    <w:p w14:paraId="05EB903F" w14:textId="77777777" w:rsidR="0000584C" w:rsidRPr="005941DD" w:rsidRDefault="0000584C" w:rsidP="008D3DFC">
      <w:pPr>
        <w:spacing w:before="120" w:after="120" w:line="240" w:lineRule="auto"/>
        <w:ind w:left="357" w:hanging="357"/>
        <w:rPr>
          <w:rStyle w:val="Emphasis"/>
          <w:rFonts w:cs="Arial"/>
          <w:i w:val="0"/>
          <w:iCs w:val="0"/>
        </w:rPr>
      </w:pPr>
      <w:proofErr w:type="spellStart"/>
      <w:r w:rsidRPr="005941DD">
        <w:rPr>
          <w:rFonts w:cs="Arial"/>
        </w:rPr>
        <w:t>Plaganyi</w:t>
      </w:r>
      <w:proofErr w:type="spellEnd"/>
      <w:r w:rsidRPr="005941DD">
        <w:rPr>
          <w:rFonts w:cs="Arial"/>
        </w:rPr>
        <w:t xml:space="preserve"> E, Dennis D, Campbell R, Deng R, Haywood M, </w:t>
      </w:r>
      <w:proofErr w:type="spellStart"/>
      <w:r w:rsidRPr="005941DD">
        <w:rPr>
          <w:rFonts w:cs="Arial"/>
        </w:rPr>
        <w:t>Pillans</w:t>
      </w:r>
      <w:proofErr w:type="spellEnd"/>
      <w:r w:rsidRPr="005941DD">
        <w:rPr>
          <w:rFonts w:cs="Arial"/>
        </w:rPr>
        <w:t xml:space="preserve"> R, Murphy N, and Hutton T 2016</w:t>
      </w:r>
      <w:r>
        <w:rPr>
          <w:rFonts w:cs="Arial"/>
        </w:rPr>
        <w:t>b</w:t>
      </w:r>
      <w:r w:rsidRPr="005941DD">
        <w:rPr>
          <w:rFonts w:cs="Arial"/>
        </w:rPr>
        <w:t xml:space="preserve"> ‘Torres Strait Tropical Rock Lobster Fishery survey and stock assessment’, Report to the Australian Fisheries Management Authority, June 2016, CSIRO Oceans and Atmosphere, Canberra ACT at </w:t>
      </w:r>
      <w:r w:rsidRPr="005941DD">
        <w:rPr>
          <w:rStyle w:val="Emphasis"/>
          <w:rFonts w:cs="Arial"/>
          <w:i w:val="0"/>
          <w:iCs w:val="0"/>
          <w:u w:val="single"/>
        </w:rPr>
        <w:t>https://www.pzja.gov.au/sites/g/files/net4491/f/content/uploads/2018/03/5-TRL-Survey-and-Stock-Assessment-Research-Final-Report-20162.pdf</w:t>
      </w:r>
      <w:r w:rsidRPr="005941DD">
        <w:rPr>
          <w:rStyle w:val="Emphasis"/>
          <w:rFonts w:cs="Arial"/>
          <w:i w:val="0"/>
          <w:iCs w:val="0"/>
        </w:rPr>
        <w:t>.</w:t>
      </w:r>
    </w:p>
    <w:p w14:paraId="5C1171DD" w14:textId="2FEDB7B7" w:rsidR="001F1064" w:rsidRPr="00CC36A2" w:rsidRDefault="001F1064" w:rsidP="008D3DFC">
      <w:pPr>
        <w:spacing w:before="120" w:after="120" w:line="240" w:lineRule="auto"/>
        <w:ind w:left="357" w:hanging="357"/>
        <w:rPr>
          <w:rFonts w:cs="Arial"/>
        </w:rPr>
      </w:pPr>
      <w:r w:rsidRPr="00CC36A2">
        <w:rPr>
          <w:rFonts w:cs="Arial"/>
        </w:rPr>
        <w:t xml:space="preserve">Williams A, Emery T and Mazur K 2018 ‘Torres Strait Tropical Rock Lobster Fishery: Chapter 17’, In: Australian Bureau of Agricultural and Resource Economics and Sciences 2018, Fishery status reports 2018, Department of Agriculture and Water Resources, Canberra ACT, Available at </w:t>
      </w:r>
      <w:r w:rsidRPr="007003FF">
        <w:rPr>
          <w:rFonts w:cs="Arial"/>
          <w:u w:val="single"/>
        </w:rPr>
        <w:t>http://www.agriculture.gov.au/abares/publications/display?url=http://143.188.17.20/anrdl/DAFFService/display.php?fid=pb_fsr18d9abm_20180928.xml</w:t>
      </w:r>
      <w:r w:rsidRPr="00CC36A2">
        <w:rPr>
          <w:rFonts w:cs="Arial"/>
        </w:rPr>
        <w:t xml:space="preserve">. </w:t>
      </w:r>
    </w:p>
    <w:p w14:paraId="244A201A" w14:textId="77777777" w:rsidR="001F1064" w:rsidRPr="00CC36A2" w:rsidRDefault="001F1064" w:rsidP="008D3DFC">
      <w:pPr>
        <w:spacing w:before="120" w:after="120" w:line="240" w:lineRule="auto"/>
        <w:ind w:left="357" w:hanging="357"/>
        <w:rPr>
          <w:rFonts w:cs="Arial"/>
        </w:rPr>
      </w:pPr>
      <w:r w:rsidRPr="00CC36A2">
        <w:rPr>
          <w:rFonts w:cs="Arial"/>
        </w:rPr>
        <w:t xml:space="preserve">Williams A, Emery T and Mazur K 2017 ‘Torres Strait Tropical Rock Lobster Fishery: Chapter 17’, In: Australian Bureau of Agricultural and Resource Economics and Sciences 2017, Fishery status reports 2017, Department of Agriculture and Water Resources, Canberra ACT, Available at </w:t>
      </w:r>
      <w:r w:rsidRPr="007003FF">
        <w:rPr>
          <w:rFonts w:cs="Arial"/>
          <w:u w:val="single"/>
        </w:rPr>
        <w:t>http://www.agriculture.gov.au/abares/research-topics/fisheries</w:t>
      </w:r>
      <w:r w:rsidRPr="00CC36A2">
        <w:rPr>
          <w:rFonts w:cs="Arial"/>
        </w:rPr>
        <w:t xml:space="preserve">. </w:t>
      </w:r>
    </w:p>
    <w:p w14:paraId="38CD4C06" w14:textId="189DC0F5" w:rsidR="00D16172" w:rsidRPr="004C5190" w:rsidRDefault="00D16172" w:rsidP="002C65FE">
      <w:pPr>
        <w:tabs>
          <w:tab w:val="left" w:pos="360"/>
        </w:tabs>
        <w:spacing w:before="120" w:after="120" w:line="240" w:lineRule="auto"/>
        <w:ind w:firstLine="357"/>
        <w:rPr>
          <w:rFonts w:cs="Arial"/>
        </w:rPr>
      </w:pPr>
    </w:p>
    <w:sectPr w:rsidR="00D16172" w:rsidRPr="004C5190" w:rsidSect="005135B9">
      <w:headerReference w:type="even" r:id="rId18"/>
      <w:headerReference w:type="default" r:id="rId19"/>
      <w:footerReference w:type="even" r:id="rId20"/>
      <w:footerReference w:type="default" r:id="rId21"/>
      <w:headerReference w:type="first" r:id="rId22"/>
      <w:footerReference w:type="first" r:id="rId23"/>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D46F" w14:textId="77777777" w:rsidR="00751F43" w:rsidRDefault="00751F43" w:rsidP="00A60185">
      <w:pPr>
        <w:spacing w:after="0" w:line="240" w:lineRule="auto"/>
      </w:pPr>
      <w:r>
        <w:separator/>
      </w:r>
    </w:p>
  </w:endnote>
  <w:endnote w:type="continuationSeparator" w:id="0">
    <w:p w14:paraId="0AA42E10" w14:textId="77777777" w:rsidR="00751F43" w:rsidRDefault="00751F43" w:rsidP="00A60185">
      <w:pPr>
        <w:spacing w:after="0" w:line="240" w:lineRule="auto"/>
      </w:pPr>
      <w:r>
        <w:continuationSeparator/>
      </w:r>
    </w:p>
  </w:endnote>
  <w:endnote w:type="continuationNotice" w:id="1">
    <w:p w14:paraId="75375F63" w14:textId="77777777" w:rsidR="00751F43" w:rsidRDefault="00751F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CCC8E" w14:textId="77777777" w:rsidR="00CA6233" w:rsidRDefault="00CA62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51F43" w:rsidRDefault="00751F43">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51F43" w:rsidRDefault="00751F43">
    <w:pPr>
      <w:pStyle w:val="Footer"/>
      <w:jc w:val="right"/>
    </w:pPr>
  </w:p>
  <w:p w14:paraId="6627FCF2" w14:textId="77777777" w:rsidR="00751F43" w:rsidRDefault="00751F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51F43" w:rsidRPr="008676DA" w:rsidRDefault="00751F4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CA6233">
      <w:rPr>
        <w:rFonts w:cs="Arial"/>
        <w:noProof/>
      </w:rPr>
      <w:t>21</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51F43" w:rsidRPr="00E5103E" w:rsidRDefault="00751F4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751F43" w:rsidRDefault="00751F4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51F43" w:rsidRDefault="00751F4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751F43" w:rsidRDefault="00751F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751F43" w:rsidRDefault="00751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068E" w14:textId="77777777" w:rsidR="00751F43" w:rsidRDefault="00751F43" w:rsidP="00A60185">
      <w:pPr>
        <w:spacing w:after="0" w:line="240" w:lineRule="auto"/>
      </w:pPr>
      <w:r>
        <w:separator/>
      </w:r>
    </w:p>
  </w:footnote>
  <w:footnote w:type="continuationSeparator" w:id="0">
    <w:p w14:paraId="4008D94B" w14:textId="77777777" w:rsidR="00751F43" w:rsidRDefault="00751F43" w:rsidP="00A60185">
      <w:pPr>
        <w:spacing w:after="0" w:line="240" w:lineRule="auto"/>
      </w:pPr>
      <w:r>
        <w:continuationSeparator/>
      </w:r>
    </w:p>
  </w:footnote>
  <w:footnote w:type="continuationNotice" w:id="1">
    <w:p w14:paraId="0B212A73" w14:textId="77777777" w:rsidR="00751F43" w:rsidRDefault="00751F4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4E60A" w14:textId="77777777" w:rsidR="00CA6233" w:rsidRDefault="00CA62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16DB8" w14:textId="77777777" w:rsidR="00CA6233" w:rsidRDefault="00CA62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3821B" w14:textId="77777777" w:rsidR="00CA6233" w:rsidRDefault="00CA62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51F43" w:rsidRDefault="00751F43" w:rsidP="00E45765">
    <w:pPr>
      <w:pStyle w:val="Classification"/>
    </w:pPr>
    <w:r>
      <w:fldChar w:fldCharType="begin"/>
    </w:r>
    <w:r>
      <w:instrText xml:space="preserve"> DOCPROPERTY SecurityClassification \* MERGEFORMAT </w:instrText>
    </w:r>
    <w:r>
      <w:fldChar w:fldCharType="separate"/>
    </w:r>
    <w:r w:rsidR="00A943D4">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51F43" w:rsidRDefault="00751F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51F43" w:rsidRDefault="00751F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2C01D7"/>
    <w:multiLevelType w:val="hybridMultilevel"/>
    <w:tmpl w:val="7A045ED8"/>
    <w:lvl w:ilvl="0" w:tplc="50FC687E">
      <w:start w:val="1"/>
      <w:numFmt w:val="lowerRoman"/>
      <w:lvlText w:val="(%1)"/>
      <w:lvlJc w:val="right"/>
      <w:pPr>
        <w:tabs>
          <w:tab w:val="num" w:pos="668"/>
        </w:tabs>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8674F12"/>
    <w:multiLevelType w:val="hybridMultilevel"/>
    <w:tmpl w:val="5A224BF4"/>
    <w:lvl w:ilvl="0" w:tplc="26B42906">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745BC2"/>
    <w:multiLevelType w:val="multilevel"/>
    <w:tmpl w:val="E5E89F92"/>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272D35"/>
    <w:multiLevelType w:val="hybridMultilevel"/>
    <w:tmpl w:val="E58480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EE56229"/>
    <w:multiLevelType w:val="hybridMultilevel"/>
    <w:tmpl w:val="3A4CFEEA"/>
    <w:lvl w:ilvl="0" w:tplc="E68052A2">
      <w:start w:val="1"/>
      <w:numFmt w:val="bullet"/>
      <w:pStyle w:val="List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5456429"/>
    <w:multiLevelType w:val="multilevel"/>
    <w:tmpl w:val="E898CC72"/>
    <w:numStyleLink w:val="KeyPoints"/>
  </w:abstractNum>
  <w:abstractNum w:abstractNumId="36"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33A5615"/>
    <w:multiLevelType w:val="hybridMultilevel"/>
    <w:tmpl w:val="EC60E3F6"/>
    <w:lvl w:ilvl="0" w:tplc="E8048826">
      <w:start w:val="1"/>
      <w:numFmt w:val="bullet"/>
      <w:pStyle w:val="ListContinue"/>
      <w:lvlText w:val=""/>
      <w:lvlJc w:val="left"/>
      <w:pPr>
        <w:ind w:left="1003" w:hanging="360"/>
      </w:pPr>
      <w:rPr>
        <w:rFonts w:ascii="Wingdings" w:hAnsi="Wingdings"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4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4"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5"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2"/>
  </w:num>
  <w:num w:numId="2">
    <w:abstractNumId w:val="1"/>
  </w:num>
  <w:num w:numId="3">
    <w:abstractNumId w:val="22"/>
  </w:num>
  <w:num w:numId="4">
    <w:abstractNumId w:val="0"/>
  </w:num>
  <w:num w:numId="5">
    <w:abstractNumId w:val="21"/>
  </w:num>
  <w:num w:numId="6">
    <w:abstractNumId w:val="35"/>
  </w:num>
  <w:num w:numId="7">
    <w:abstractNumId w:val="13"/>
  </w:num>
  <w:num w:numId="8">
    <w:abstractNumId w:val="6"/>
  </w:num>
  <w:num w:numId="9">
    <w:abstractNumId w:val="25"/>
  </w:num>
  <w:num w:numId="10">
    <w:abstractNumId w:val="38"/>
  </w:num>
  <w:num w:numId="11">
    <w:abstractNumId w:val="30"/>
  </w:num>
  <w:num w:numId="12">
    <w:abstractNumId w:val="7"/>
  </w:num>
  <w:num w:numId="13">
    <w:abstractNumId w:val="18"/>
  </w:num>
  <w:num w:numId="14">
    <w:abstractNumId w:val="39"/>
  </w:num>
  <w:num w:numId="15">
    <w:abstractNumId w:val="31"/>
  </w:num>
  <w:num w:numId="16">
    <w:abstractNumId w:val="2"/>
  </w:num>
  <w:num w:numId="17">
    <w:abstractNumId w:val="19"/>
  </w:num>
  <w:num w:numId="18">
    <w:abstractNumId w:val="15"/>
  </w:num>
  <w:num w:numId="19">
    <w:abstractNumId w:val="29"/>
  </w:num>
  <w:num w:numId="20">
    <w:abstractNumId w:val="17"/>
  </w:num>
  <w:num w:numId="21">
    <w:abstractNumId w:val="11"/>
  </w:num>
  <w:num w:numId="22">
    <w:abstractNumId w:val="16"/>
  </w:num>
  <w:num w:numId="23">
    <w:abstractNumId w:val="26"/>
  </w:num>
  <w:num w:numId="24">
    <w:abstractNumId w:val="34"/>
  </w:num>
  <w:num w:numId="25">
    <w:abstractNumId w:val="23"/>
  </w:num>
  <w:num w:numId="26">
    <w:abstractNumId w:val="8"/>
  </w:num>
  <w:num w:numId="27">
    <w:abstractNumId w:val="10"/>
  </w:num>
  <w:num w:numId="28">
    <w:abstractNumId w:val="33"/>
  </w:num>
  <w:num w:numId="29">
    <w:abstractNumId w:val="40"/>
  </w:num>
  <w:num w:numId="30">
    <w:abstractNumId w:val="44"/>
  </w:num>
  <w:num w:numId="31">
    <w:abstractNumId w:val="37"/>
  </w:num>
  <w:num w:numId="32">
    <w:abstractNumId w:val="0"/>
    <w:lvlOverride w:ilvl="0">
      <w:startOverride w:val="1"/>
    </w:lvlOverride>
  </w:num>
  <w:num w:numId="33">
    <w:abstractNumId w:val="3"/>
  </w:num>
  <w:num w:numId="34">
    <w:abstractNumId w:val="4"/>
  </w:num>
  <w:num w:numId="35">
    <w:abstractNumId w:val="14"/>
  </w:num>
  <w:num w:numId="36">
    <w:abstractNumId w:val="45"/>
  </w:num>
  <w:num w:numId="37">
    <w:abstractNumId w:val="13"/>
    <w:lvlOverride w:ilvl="0">
      <w:lvl w:ilvl="0">
        <w:start w:val="1"/>
        <w:numFmt w:val="bullet"/>
        <w:lvlText w:val=""/>
        <w:lvlJc w:val="left"/>
        <w:pPr>
          <w:ind w:left="369" w:hanging="369"/>
        </w:pPr>
        <w:rPr>
          <w:rFonts w:ascii="Symbol" w:hAnsi="Symbol" w:hint="default"/>
        </w:rPr>
      </w:lvl>
    </w:lvlOverride>
  </w:num>
  <w:num w:numId="38">
    <w:abstractNumId w:val="32"/>
  </w:num>
  <w:num w:numId="39">
    <w:abstractNumId w:val="24"/>
  </w:num>
  <w:num w:numId="40">
    <w:abstractNumId w:val="20"/>
  </w:num>
  <w:num w:numId="41">
    <w:abstractNumId w:val="5"/>
  </w:num>
  <w:num w:numId="42">
    <w:abstractNumId w:val="36"/>
  </w:num>
  <w:num w:numId="43">
    <w:abstractNumId w:val="12"/>
  </w:num>
  <w:num w:numId="44">
    <w:abstractNumId w:val="43"/>
  </w:num>
  <w:num w:numId="45">
    <w:abstractNumId w:val="9"/>
  </w:num>
  <w:num w:numId="46">
    <w:abstractNumId w:val="41"/>
  </w:num>
  <w:num w:numId="47">
    <w:abstractNumId w:val="13"/>
    <w:lvlOverride w:ilvl="0">
      <w:lvl w:ilvl="0">
        <w:start w:val="1"/>
        <w:numFmt w:val="bullet"/>
        <w:lvlText w:val=""/>
        <w:lvlJc w:val="left"/>
        <w:pPr>
          <w:ind w:left="369" w:hanging="369"/>
        </w:pPr>
        <w:rPr>
          <w:rFonts w:ascii="Symbol" w:hAnsi="Symbol" w:hint="default"/>
        </w:rPr>
      </w:lvl>
    </w:lvlOverride>
  </w:num>
  <w:num w:numId="48">
    <w:abstractNumId w:val="28"/>
  </w:num>
  <w:num w:numId="49">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84C"/>
    <w:rsid w:val="00005CAA"/>
    <w:rsid w:val="00010210"/>
    <w:rsid w:val="00012D66"/>
    <w:rsid w:val="0001595B"/>
    <w:rsid w:val="00015ADA"/>
    <w:rsid w:val="00020C99"/>
    <w:rsid w:val="00023ED4"/>
    <w:rsid w:val="0002707B"/>
    <w:rsid w:val="00036C0B"/>
    <w:rsid w:val="0005148E"/>
    <w:rsid w:val="00052147"/>
    <w:rsid w:val="0005272D"/>
    <w:rsid w:val="00056E19"/>
    <w:rsid w:val="00056F5B"/>
    <w:rsid w:val="00060995"/>
    <w:rsid w:val="00066633"/>
    <w:rsid w:val="00066E3E"/>
    <w:rsid w:val="00066F48"/>
    <w:rsid w:val="000719BA"/>
    <w:rsid w:val="00072C5A"/>
    <w:rsid w:val="000759E5"/>
    <w:rsid w:val="00077E0E"/>
    <w:rsid w:val="00080DC3"/>
    <w:rsid w:val="00084AC6"/>
    <w:rsid w:val="00091608"/>
    <w:rsid w:val="00092082"/>
    <w:rsid w:val="0009333C"/>
    <w:rsid w:val="00094037"/>
    <w:rsid w:val="00095EBB"/>
    <w:rsid w:val="00096D2A"/>
    <w:rsid w:val="0009704F"/>
    <w:rsid w:val="000A0F11"/>
    <w:rsid w:val="000A125A"/>
    <w:rsid w:val="000A57CD"/>
    <w:rsid w:val="000A7469"/>
    <w:rsid w:val="000B2634"/>
    <w:rsid w:val="000B3758"/>
    <w:rsid w:val="000B3BD8"/>
    <w:rsid w:val="000B7681"/>
    <w:rsid w:val="000B7B42"/>
    <w:rsid w:val="000C02B7"/>
    <w:rsid w:val="000C162F"/>
    <w:rsid w:val="000C5100"/>
    <w:rsid w:val="000C5342"/>
    <w:rsid w:val="000C54EB"/>
    <w:rsid w:val="000C62E7"/>
    <w:rsid w:val="000C706A"/>
    <w:rsid w:val="000D097C"/>
    <w:rsid w:val="000D0A53"/>
    <w:rsid w:val="000D2887"/>
    <w:rsid w:val="000D5CB2"/>
    <w:rsid w:val="000D6D63"/>
    <w:rsid w:val="000E0081"/>
    <w:rsid w:val="000E07CF"/>
    <w:rsid w:val="000E31C1"/>
    <w:rsid w:val="000E5266"/>
    <w:rsid w:val="000F0320"/>
    <w:rsid w:val="000F2CF2"/>
    <w:rsid w:val="000F486F"/>
    <w:rsid w:val="000F7DB8"/>
    <w:rsid w:val="00100BEF"/>
    <w:rsid w:val="00101CDF"/>
    <w:rsid w:val="00102C57"/>
    <w:rsid w:val="00104974"/>
    <w:rsid w:val="00111326"/>
    <w:rsid w:val="00111796"/>
    <w:rsid w:val="0011498E"/>
    <w:rsid w:val="00114B53"/>
    <w:rsid w:val="00117A45"/>
    <w:rsid w:val="00120D57"/>
    <w:rsid w:val="001224AE"/>
    <w:rsid w:val="00127133"/>
    <w:rsid w:val="00130017"/>
    <w:rsid w:val="00130159"/>
    <w:rsid w:val="001337D4"/>
    <w:rsid w:val="00134108"/>
    <w:rsid w:val="00134C7B"/>
    <w:rsid w:val="0013611A"/>
    <w:rsid w:val="00142C28"/>
    <w:rsid w:val="00147C12"/>
    <w:rsid w:val="001527A1"/>
    <w:rsid w:val="001530DC"/>
    <w:rsid w:val="00154989"/>
    <w:rsid w:val="00155A9F"/>
    <w:rsid w:val="0015659C"/>
    <w:rsid w:val="00157139"/>
    <w:rsid w:val="00157A24"/>
    <w:rsid w:val="00160262"/>
    <w:rsid w:val="001620F7"/>
    <w:rsid w:val="0016780A"/>
    <w:rsid w:val="001713FA"/>
    <w:rsid w:val="00173704"/>
    <w:rsid w:val="00173CFF"/>
    <w:rsid w:val="00173EBF"/>
    <w:rsid w:val="00175ED3"/>
    <w:rsid w:val="001805FC"/>
    <w:rsid w:val="001842A2"/>
    <w:rsid w:val="001843CC"/>
    <w:rsid w:val="00187FA8"/>
    <w:rsid w:val="00192F5E"/>
    <w:rsid w:val="001955CD"/>
    <w:rsid w:val="00197645"/>
    <w:rsid w:val="00197772"/>
    <w:rsid w:val="001A34A7"/>
    <w:rsid w:val="001A51C8"/>
    <w:rsid w:val="001B007B"/>
    <w:rsid w:val="001B3A80"/>
    <w:rsid w:val="001B4CA8"/>
    <w:rsid w:val="001B5AA8"/>
    <w:rsid w:val="001B5EA1"/>
    <w:rsid w:val="001B5EDC"/>
    <w:rsid w:val="001C4F3D"/>
    <w:rsid w:val="001C603C"/>
    <w:rsid w:val="001C68E7"/>
    <w:rsid w:val="001C70CA"/>
    <w:rsid w:val="001D09D1"/>
    <w:rsid w:val="001D0CDC"/>
    <w:rsid w:val="001D1D82"/>
    <w:rsid w:val="001E1182"/>
    <w:rsid w:val="001F0991"/>
    <w:rsid w:val="001F1064"/>
    <w:rsid w:val="001F4CAA"/>
    <w:rsid w:val="00201709"/>
    <w:rsid w:val="00202C90"/>
    <w:rsid w:val="00213DE8"/>
    <w:rsid w:val="00215128"/>
    <w:rsid w:val="00215FE3"/>
    <w:rsid w:val="00216118"/>
    <w:rsid w:val="00216DC7"/>
    <w:rsid w:val="0021756E"/>
    <w:rsid w:val="002209AB"/>
    <w:rsid w:val="00223C3E"/>
    <w:rsid w:val="002251E3"/>
    <w:rsid w:val="002257CB"/>
    <w:rsid w:val="00227603"/>
    <w:rsid w:val="00227A95"/>
    <w:rsid w:val="002316BD"/>
    <w:rsid w:val="00231C67"/>
    <w:rsid w:val="0023366D"/>
    <w:rsid w:val="00234F5F"/>
    <w:rsid w:val="00237D40"/>
    <w:rsid w:val="00244621"/>
    <w:rsid w:val="002473FC"/>
    <w:rsid w:val="002479DF"/>
    <w:rsid w:val="00252E3C"/>
    <w:rsid w:val="00252EF5"/>
    <w:rsid w:val="00254749"/>
    <w:rsid w:val="002559FD"/>
    <w:rsid w:val="00256A47"/>
    <w:rsid w:val="00261448"/>
    <w:rsid w:val="00262198"/>
    <w:rsid w:val="00265044"/>
    <w:rsid w:val="0027138D"/>
    <w:rsid w:val="002725F9"/>
    <w:rsid w:val="0027415B"/>
    <w:rsid w:val="002746B4"/>
    <w:rsid w:val="00274B3E"/>
    <w:rsid w:val="00285F1B"/>
    <w:rsid w:val="00287189"/>
    <w:rsid w:val="00291560"/>
    <w:rsid w:val="00292B81"/>
    <w:rsid w:val="00296DC0"/>
    <w:rsid w:val="0029751A"/>
    <w:rsid w:val="00297A25"/>
    <w:rsid w:val="002A4A18"/>
    <w:rsid w:val="002A501A"/>
    <w:rsid w:val="002B18AE"/>
    <w:rsid w:val="002B5638"/>
    <w:rsid w:val="002B79B0"/>
    <w:rsid w:val="002C1A02"/>
    <w:rsid w:val="002C1C93"/>
    <w:rsid w:val="002C5066"/>
    <w:rsid w:val="002C51E9"/>
    <w:rsid w:val="002C5813"/>
    <w:rsid w:val="002C65FE"/>
    <w:rsid w:val="002D34AE"/>
    <w:rsid w:val="002D4AAC"/>
    <w:rsid w:val="002D58F2"/>
    <w:rsid w:val="002F045A"/>
    <w:rsid w:val="002F0B87"/>
    <w:rsid w:val="002F0C8B"/>
    <w:rsid w:val="002F564A"/>
    <w:rsid w:val="002F712A"/>
    <w:rsid w:val="002F7227"/>
    <w:rsid w:val="0030039D"/>
    <w:rsid w:val="0030326F"/>
    <w:rsid w:val="00306B34"/>
    <w:rsid w:val="00306CFF"/>
    <w:rsid w:val="00310701"/>
    <w:rsid w:val="00310F46"/>
    <w:rsid w:val="00311173"/>
    <w:rsid w:val="003156EF"/>
    <w:rsid w:val="00315980"/>
    <w:rsid w:val="00316F7F"/>
    <w:rsid w:val="00317609"/>
    <w:rsid w:val="003218E8"/>
    <w:rsid w:val="003227AD"/>
    <w:rsid w:val="00323CA8"/>
    <w:rsid w:val="00325A2F"/>
    <w:rsid w:val="00325E34"/>
    <w:rsid w:val="00326536"/>
    <w:rsid w:val="00330DCE"/>
    <w:rsid w:val="00331E11"/>
    <w:rsid w:val="00332F90"/>
    <w:rsid w:val="00334761"/>
    <w:rsid w:val="00336DD2"/>
    <w:rsid w:val="00337EBC"/>
    <w:rsid w:val="00341DCD"/>
    <w:rsid w:val="003425DD"/>
    <w:rsid w:val="003440A6"/>
    <w:rsid w:val="0034563E"/>
    <w:rsid w:val="003518D6"/>
    <w:rsid w:val="003518F8"/>
    <w:rsid w:val="0035342F"/>
    <w:rsid w:val="0035460C"/>
    <w:rsid w:val="003556BD"/>
    <w:rsid w:val="00356E9C"/>
    <w:rsid w:val="003601B2"/>
    <w:rsid w:val="00360D05"/>
    <w:rsid w:val="00362B22"/>
    <w:rsid w:val="00365147"/>
    <w:rsid w:val="00365F93"/>
    <w:rsid w:val="0037016E"/>
    <w:rsid w:val="00372908"/>
    <w:rsid w:val="00383020"/>
    <w:rsid w:val="003849BC"/>
    <w:rsid w:val="0038555B"/>
    <w:rsid w:val="00387D68"/>
    <w:rsid w:val="00394D7E"/>
    <w:rsid w:val="003975FD"/>
    <w:rsid w:val="003A15C6"/>
    <w:rsid w:val="003A1B86"/>
    <w:rsid w:val="003A7E3F"/>
    <w:rsid w:val="003B057D"/>
    <w:rsid w:val="003B227D"/>
    <w:rsid w:val="003B5945"/>
    <w:rsid w:val="003B5DB4"/>
    <w:rsid w:val="003B60CC"/>
    <w:rsid w:val="003B74B4"/>
    <w:rsid w:val="003C1546"/>
    <w:rsid w:val="003C1B25"/>
    <w:rsid w:val="003C2443"/>
    <w:rsid w:val="003C285B"/>
    <w:rsid w:val="003C5DA3"/>
    <w:rsid w:val="003D18E5"/>
    <w:rsid w:val="003D2533"/>
    <w:rsid w:val="003D4BCD"/>
    <w:rsid w:val="003D6C2B"/>
    <w:rsid w:val="003E01D8"/>
    <w:rsid w:val="003E2100"/>
    <w:rsid w:val="003E4571"/>
    <w:rsid w:val="003F677F"/>
    <w:rsid w:val="003F6F5B"/>
    <w:rsid w:val="00400625"/>
    <w:rsid w:val="00400844"/>
    <w:rsid w:val="004024F6"/>
    <w:rsid w:val="00403196"/>
    <w:rsid w:val="0040342D"/>
    <w:rsid w:val="00405920"/>
    <w:rsid w:val="0041192D"/>
    <w:rsid w:val="00413EE1"/>
    <w:rsid w:val="0042128E"/>
    <w:rsid w:val="004269C2"/>
    <w:rsid w:val="004305F0"/>
    <w:rsid w:val="00432B60"/>
    <w:rsid w:val="00440698"/>
    <w:rsid w:val="00444568"/>
    <w:rsid w:val="00446EEE"/>
    <w:rsid w:val="00450F8B"/>
    <w:rsid w:val="004540E2"/>
    <w:rsid w:val="00454454"/>
    <w:rsid w:val="004606C9"/>
    <w:rsid w:val="00463A45"/>
    <w:rsid w:val="004649FA"/>
    <w:rsid w:val="00467924"/>
    <w:rsid w:val="004712A5"/>
    <w:rsid w:val="0047266F"/>
    <w:rsid w:val="004758B2"/>
    <w:rsid w:val="00476D6B"/>
    <w:rsid w:val="00482AC4"/>
    <w:rsid w:val="00484710"/>
    <w:rsid w:val="00484C62"/>
    <w:rsid w:val="00486C85"/>
    <w:rsid w:val="00492C16"/>
    <w:rsid w:val="00497159"/>
    <w:rsid w:val="004A0678"/>
    <w:rsid w:val="004A48A3"/>
    <w:rsid w:val="004B0D92"/>
    <w:rsid w:val="004B0EC0"/>
    <w:rsid w:val="004B66F1"/>
    <w:rsid w:val="004C1263"/>
    <w:rsid w:val="004C3EA0"/>
    <w:rsid w:val="004C4119"/>
    <w:rsid w:val="004C4525"/>
    <w:rsid w:val="004C5190"/>
    <w:rsid w:val="004D4C85"/>
    <w:rsid w:val="004E0767"/>
    <w:rsid w:val="004E6C95"/>
    <w:rsid w:val="004E7333"/>
    <w:rsid w:val="004F23AF"/>
    <w:rsid w:val="004F43E3"/>
    <w:rsid w:val="004F7169"/>
    <w:rsid w:val="00500D66"/>
    <w:rsid w:val="005037E3"/>
    <w:rsid w:val="00503A8B"/>
    <w:rsid w:val="00503C84"/>
    <w:rsid w:val="005135B9"/>
    <w:rsid w:val="00514C8E"/>
    <w:rsid w:val="00524D63"/>
    <w:rsid w:val="00531DBF"/>
    <w:rsid w:val="005330E9"/>
    <w:rsid w:val="00537B5C"/>
    <w:rsid w:val="00545759"/>
    <w:rsid w:val="00545BE0"/>
    <w:rsid w:val="00546023"/>
    <w:rsid w:val="00546930"/>
    <w:rsid w:val="00547518"/>
    <w:rsid w:val="00554C6A"/>
    <w:rsid w:val="00556C2D"/>
    <w:rsid w:val="00557756"/>
    <w:rsid w:val="005618E2"/>
    <w:rsid w:val="00562E85"/>
    <w:rsid w:val="0056332F"/>
    <w:rsid w:val="005719B3"/>
    <w:rsid w:val="0057295E"/>
    <w:rsid w:val="00574DD7"/>
    <w:rsid w:val="005751AC"/>
    <w:rsid w:val="005806BB"/>
    <w:rsid w:val="00581C39"/>
    <w:rsid w:val="00583889"/>
    <w:rsid w:val="00585C24"/>
    <w:rsid w:val="00586908"/>
    <w:rsid w:val="005869AD"/>
    <w:rsid w:val="00586EBF"/>
    <w:rsid w:val="005903B6"/>
    <w:rsid w:val="00591D79"/>
    <w:rsid w:val="00593998"/>
    <w:rsid w:val="005941DD"/>
    <w:rsid w:val="005A0247"/>
    <w:rsid w:val="005A126E"/>
    <w:rsid w:val="005A452F"/>
    <w:rsid w:val="005A4E9D"/>
    <w:rsid w:val="005A59BB"/>
    <w:rsid w:val="005A680D"/>
    <w:rsid w:val="005B140D"/>
    <w:rsid w:val="005B66D8"/>
    <w:rsid w:val="005C0537"/>
    <w:rsid w:val="005C1FEA"/>
    <w:rsid w:val="005C3495"/>
    <w:rsid w:val="005C3C70"/>
    <w:rsid w:val="005C70E5"/>
    <w:rsid w:val="005C72B2"/>
    <w:rsid w:val="005C7899"/>
    <w:rsid w:val="005D1583"/>
    <w:rsid w:val="005E0A53"/>
    <w:rsid w:val="005E3DFC"/>
    <w:rsid w:val="005E5942"/>
    <w:rsid w:val="005E60AF"/>
    <w:rsid w:val="005F0371"/>
    <w:rsid w:val="005F1BCF"/>
    <w:rsid w:val="005F1DEA"/>
    <w:rsid w:val="00607FC9"/>
    <w:rsid w:val="00611557"/>
    <w:rsid w:val="006130C3"/>
    <w:rsid w:val="00622FE1"/>
    <w:rsid w:val="0062521C"/>
    <w:rsid w:val="00625229"/>
    <w:rsid w:val="00625881"/>
    <w:rsid w:val="006263EC"/>
    <w:rsid w:val="00627E54"/>
    <w:rsid w:val="00630A2B"/>
    <w:rsid w:val="00632DC7"/>
    <w:rsid w:val="00633F59"/>
    <w:rsid w:val="006357FB"/>
    <w:rsid w:val="00636969"/>
    <w:rsid w:val="006406FC"/>
    <w:rsid w:val="00640E57"/>
    <w:rsid w:val="00645C89"/>
    <w:rsid w:val="00646122"/>
    <w:rsid w:val="00653E16"/>
    <w:rsid w:val="00657220"/>
    <w:rsid w:val="00657362"/>
    <w:rsid w:val="0066104B"/>
    <w:rsid w:val="00663648"/>
    <w:rsid w:val="006655EE"/>
    <w:rsid w:val="00667C10"/>
    <w:rsid w:val="00667EF4"/>
    <w:rsid w:val="00672422"/>
    <w:rsid w:val="00676FCA"/>
    <w:rsid w:val="00677177"/>
    <w:rsid w:val="006855D5"/>
    <w:rsid w:val="0068612E"/>
    <w:rsid w:val="00687C92"/>
    <w:rsid w:val="00692274"/>
    <w:rsid w:val="0069534E"/>
    <w:rsid w:val="0069669C"/>
    <w:rsid w:val="006A1200"/>
    <w:rsid w:val="006A1EF5"/>
    <w:rsid w:val="006A32D6"/>
    <w:rsid w:val="006A436C"/>
    <w:rsid w:val="006A452D"/>
    <w:rsid w:val="006A4F4E"/>
    <w:rsid w:val="006A576E"/>
    <w:rsid w:val="006A58D7"/>
    <w:rsid w:val="006A6C23"/>
    <w:rsid w:val="006B14DB"/>
    <w:rsid w:val="006B21C4"/>
    <w:rsid w:val="006B6EF9"/>
    <w:rsid w:val="006C28AA"/>
    <w:rsid w:val="006C4A1A"/>
    <w:rsid w:val="006D0393"/>
    <w:rsid w:val="006D1A83"/>
    <w:rsid w:val="006D2BEC"/>
    <w:rsid w:val="006D7FF0"/>
    <w:rsid w:val="006E0F01"/>
    <w:rsid w:val="006E1CFE"/>
    <w:rsid w:val="006E3232"/>
    <w:rsid w:val="006E47F9"/>
    <w:rsid w:val="006E4EA3"/>
    <w:rsid w:val="006E5DFE"/>
    <w:rsid w:val="006F10C4"/>
    <w:rsid w:val="006F40E9"/>
    <w:rsid w:val="006F41A8"/>
    <w:rsid w:val="006F5603"/>
    <w:rsid w:val="006F60BC"/>
    <w:rsid w:val="006F7B87"/>
    <w:rsid w:val="007003FF"/>
    <w:rsid w:val="00701400"/>
    <w:rsid w:val="007037CF"/>
    <w:rsid w:val="00710186"/>
    <w:rsid w:val="00712801"/>
    <w:rsid w:val="007167C0"/>
    <w:rsid w:val="00720481"/>
    <w:rsid w:val="00732B28"/>
    <w:rsid w:val="00733193"/>
    <w:rsid w:val="00735ABB"/>
    <w:rsid w:val="007361FC"/>
    <w:rsid w:val="0073732F"/>
    <w:rsid w:val="007430E0"/>
    <w:rsid w:val="00744DDA"/>
    <w:rsid w:val="00745E03"/>
    <w:rsid w:val="00746C63"/>
    <w:rsid w:val="00751F43"/>
    <w:rsid w:val="0075593D"/>
    <w:rsid w:val="0075732A"/>
    <w:rsid w:val="007600F8"/>
    <w:rsid w:val="00760262"/>
    <w:rsid w:val="007612CA"/>
    <w:rsid w:val="0076310C"/>
    <w:rsid w:val="0076744F"/>
    <w:rsid w:val="00767BCE"/>
    <w:rsid w:val="00767EFC"/>
    <w:rsid w:val="007707DE"/>
    <w:rsid w:val="00770B5D"/>
    <w:rsid w:val="00771EA4"/>
    <w:rsid w:val="007752F1"/>
    <w:rsid w:val="00776768"/>
    <w:rsid w:val="007777A6"/>
    <w:rsid w:val="00780C96"/>
    <w:rsid w:val="0078187A"/>
    <w:rsid w:val="00783ABD"/>
    <w:rsid w:val="007946F0"/>
    <w:rsid w:val="00794855"/>
    <w:rsid w:val="00794ED8"/>
    <w:rsid w:val="007A2573"/>
    <w:rsid w:val="007B106C"/>
    <w:rsid w:val="007B1A4E"/>
    <w:rsid w:val="007B3D05"/>
    <w:rsid w:val="007B5503"/>
    <w:rsid w:val="007C179C"/>
    <w:rsid w:val="007C21E3"/>
    <w:rsid w:val="007C6BB3"/>
    <w:rsid w:val="007D0B98"/>
    <w:rsid w:val="007D14B4"/>
    <w:rsid w:val="007D209F"/>
    <w:rsid w:val="007D398C"/>
    <w:rsid w:val="007D3AD7"/>
    <w:rsid w:val="007E24F6"/>
    <w:rsid w:val="007E33AD"/>
    <w:rsid w:val="007E6086"/>
    <w:rsid w:val="007F0D32"/>
    <w:rsid w:val="007F1ABC"/>
    <w:rsid w:val="00800F64"/>
    <w:rsid w:val="00801050"/>
    <w:rsid w:val="00802F0B"/>
    <w:rsid w:val="0080417B"/>
    <w:rsid w:val="00807BB8"/>
    <w:rsid w:val="008102B4"/>
    <w:rsid w:val="0081083E"/>
    <w:rsid w:val="00810A67"/>
    <w:rsid w:val="0081371E"/>
    <w:rsid w:val="00815BD0"/>
    <w:rsid w:val="00820B5F"/>
    <w:rsid w:val="008227D2"/>
    <w:rsid w:val="00831067"/>
    <w:rsid w:val="00833CF7"/>
    <w:rsid w:val="00834CDE"/>
    <w:rsid w:val="008364B9"/>
    <w:rsid w:val="00842128"/>
    <w:rsid w:val="00842464"/>
    <w:rsid w:val="0084431D"/>
    <w:rsid w:val="00845601"/>
    <w:rsid w:val="00850519"/>
    <w:rsid w:val="00855C5C"/>
    <w:rsid w:val="00862482"/>
    <w:rsid w:val="00865A2F"/>
    <w:rsid w:val="00866AF9"/>
    <w:rsid w:val="00867590"/>
    <w:rsid w:val="008679B5"/>
    <w:rsid w:val="00876600"/>
    <w:rsid w:val="008811E0"/>
    <w:rsid w:val="00885298"/>
    <w:rsid w:val="00893305"/>
    <w:rsid w:val="008971AC"/>
    <w:rsid w:val="00897628"/>
    <w:rsid w:val="008A2023"/>
    <w:rsid w:val="008A28AD"/>
    <w:rsid w:val="008A3C96"/>
    <w:rsid w:val="008B4019"/>
    <w:rsid w:val="008B65C9"/>
    <w:rsid w:val="008C2D4A"/>
    <w:rsid w:val="008D3900"/>
    <w:rsid w:val="008D3DFC"/>
    <w:rsid w:val="008D6E1D"/>
    <w:rsid w:val="008E3115"/>
    <w:rsid w:val="008F2CAB"/>
    <w:rsid w:val="008F3739"/>
    <w:rsid w:val="008F39B4"/>
    <w:rsid w:val="008F4162"/>
    <w:rsid w:val="009006F0"/>
    <w:rsid w:val="00901FF8"/>
    <w:rsid w:val="00903E02"/>
    <w:rsid w:val="00911A2B"/>
    <w:rsid w:val="00913175"/>
    <w:rsid w:val="00913FEA"/>
    <w:rsid w:val="00916EDB"/>
    <w:rsid w:val="0092000C"/>
    <w:rsid w:val="00920861"/>
    <w:rsid w:val="00922B13"/>
    <w:rsid w:val="009242EF"/>
    <w:rsid w:val="009257AD"/>
    <w:rsid w:val="00932291"/>
    <w:rsid w:val="00932861"/>
    <w:rsid w:val="00933B8C"/>
    <w:rsid w:val="0093408E"/>
    <w:rsid w:val="00937DA0"/>
    <w:rsid w:val="0094299E"/>
    <w:rsid w:val="00943483"/>
    <w:rsid w:val="00952DDF"/>
    <w:rsid w:val="00953D3F"/>
    <w:rsid w:val="009610A3"/>
    <w:rsid w:val="00962A99"/>
    <w:rsid w:val="00963B6A"/>
    <w:rsid w:val="00964A47"/>
    <w:rsid w:val="009706D2"/>
    <w:rsid w:val="00970950"/>
    <w:rsid w:val="00971EF4"/>
    <w:rsid w:val="00977BF3"/>
    <w:rsid w:val="009812D4"/>
    <w:rsid w:val="009920D8"/>
    <w:rsid w:val="009922FC"/>
    <w:rsid w:val="009941A6"/>
    <w:rsid w:val="009952F5"/>
    <w:rsid w:val="009A1276"/>
    <w:rsid w:val="009A4046"/>
    <w:rsid w:val="009B1F22"/>
    <w:rsid w:val="009B38BE"/>
    <w:rsid w:val="009C3D0F"/>
    <w:rsid w:val="009D5019"/>
    <w:rsid w:val="009E1B19"/>
    <w:rsid w:val="009F053A"/>
    <w:rsid w:val="009F35E2"/>
    <w:rsid w:val="009F56CD"/>
    <w:rsid w:val="009F65F9"/>
    <w:rsid w:val="009F68BA"/>
    <w:rsid w:val="00A0129B"/>
    <w:rsid w:val="00A06277"/>
    <w:rsid w:val="00A079DC"/>
    <w:rsid w:val="00A111C2"/>
    <w:rsid w:val="00A13842"/>
    <w:rsid w:val="00A21EB8"/>
    <w:rsid w:val="00A22541"/>
    <w:rsid w:val="00A27200"/>
    <w:rsid w:val="00A338E7"/>
    <w:rsid w:val="00A35CAA"/>
    <w:rsid w:val="00A36E7F"/>
    <w:rsid w:val="00A411F4"/>
    <w:rsid w:val="00A41E65"/>
    <w:rsid w:val="00A41FC5"/>
    <w:rsid w:val="00A43E0A"/>
    <w:rsid w:val="00A530C7"/>
    <w:rsid w:val="00A54B36"/>
    <w:rsid w:val="00A55221"/>
    <w:rsid w:val="00A55F5B"/>
    <w:rsid w:val="00A57C8D"/>
    <w:rsid w:val="00A60185"/>
    <w:rsid w:val="00A6060C"/>
    <w:rsid w:val="00A62CC8"/>
    <w:rsid w:val="00A661EA"/>
    <w:rsid w:val="00A74EDE"/>
    <w:rsid w:val="00A7524F"/>
    <w:rsid w:val="00A7740B"/>
    <w:rsid w:val="00A8145C"/>
    <w:rsid w:val="00A830E5"/>
    <w:rsid w:val="00A87135"/>
    <w:rsid w:val="00A8777B"/>
    <w:rsid w:val="00A93280"/>
    <w:rsid w:val="00A943D4"/>
    <w:rsid w:val="00A951EA"/>
    <w:rsid w:val="00A961C6"/>
    <w:rsid w:val="00A96912"/>
    <w:rsid w:val="00AA2548"/>
    <w:rsid w:val="00AA58C4"/>
    <w:rsid w:val="00AA7003"/>
    <w:rsid w:val="00AB11C8"/>
    <w:rsid w:val="00AB194A"/>
    <w:rsid w:val="00AB607B"/>
    <w:rsid w:val="00AB6589"/>
    <w:rsid w:val="00AC08A8"/>
    <w:rsid w:val="00AC0AFA"/>
    <w:rsid w:val="00AC3107"/>
    <w:rsid w:val="00AC7B20"/>
    <w:rsid w:val="00AD316A"/>
    <w:rsid w:val="00AD356C"/>
    <w:rsid w:val="00AD56C8"/>
    <w:rsid w:val="00AD58F2"/>
    <w:rsid w:val="00AD7B61"/>
    <w:rsid w:val="00AE0C16"/>
    <w:rsid w:val="00AE1623"/>
    <w:rsid w:val="00AE1A40"/>
    <w:rsid w:val="00AE5480"/>
    <w:rsid w:val="00B0512A"/>
    <w:rsid w:val="00B0529F"/>
    <w:rsid w:val="00B077B7"/>
    <w:rsid w:val="00B114BE"/>
    <w:rsid w:val="00B120AD"/>
    <w:rsid w:val="00B1418B"/>
    <w:rsid w:val="00B17F91"/>
    <w:rsid w:val="00B21195"/>
    <w:rsid w:val="00B23A93"/>
    <w:rsid w:val="00B24B10"/>
    <w:rsid w:val="00B24B22"/>
    <w:rsid w:val="00B25310"/>
    <w:rsid w:val="00B325AB"/>
    <w:rsid w:val="00B32F8F"/>
    <w:rsid w:val="00B3492A"/>
    <w:rsid w:val="00B377D5"/>
    <w:rsid w:val="00B44388"/>
    <w:rsid w:val="00B51861"/>
    <w:rsid w:val="00B5309A"/>
    <w:rsid w:val="00B54DE9"/>
    <w:rsid w:val="00B553EC"/>
    <w:rsid w:val="00B55E3F"/>
    <w:rsid w:val="00B565B3"/>
    <w:rsid w:val="00B6012C"/>
    <w:rsid w:val="00B621BC"/>
    <w:rsid w:val="00B63C1E"/>
    <w:rsid w:val="00B703E3"/>
    <w:rsid w:val="00B71366"/>
    <w:rsid w:val="00B804EF"/>
    <w:rsid w:val="00B92842"/>
    <w:rsid w:val="00B93DD0"/>
    <w:rsid w:val="00B972C4"/>
    <w:rsid w:val="00B97732"/>
    <w:rsid w:val="00B97B40"/>
    <w:rsid w:val="00BA09B7"/>
    <w:rsid w:val="00BA65A8"/>
    <w:rsid w:val="00BA6D19"/>
    <w:rsid w:val="00BA7461"/>
    <w:rsid w:val="00BA7A53"/>
    <w:rsid w:val="00BA7DA9"/>
    <w:rsid w:val="00BB0CA3"/>
    <w:rsid w:val="00BB7BC6"/>
    <w:rsid w:val="00BC4215"/>
    <w:rsid w:val="00BC5432"/>
    <w:rsid w:val="00BC7560"/>
    <w:rsid w:val="00BD1A6F"/>
    <w:rsid w:val="00BD27D0"/>
    <w:rsid w:val="00BE0F48"/>
    <w:rsid w:val="00BE40B4"/>
    <w:rsid w:val="00BE557B"/>
    <w:rsid w:val="00BE68A0"/>
    <w:rsid w:val="00BE6D3C"/>
    <w:rsid w:val="00BE7852"/>
    <w:rsid w:val="00BF7CEE"/>
    <w:rsid w:val="00C03880"/>
    <w:rsid w:val="00C135CF"/>
    <w:rsid w:val="00C21511"/>
    <w:rsid w:val="00C23EFA"/>
    <w:rsid w:val="00C2683F"/>
    <w:rsid w:val="00C3184D"/>
    <w:rsid w:val="00C40AD0"/>
    <w:rsid w:val="00C41DD4"/>
    <w:rsid w:val="00C43BC1"/>
    <w:rsid w:val="00C449F8"/>
    <w:rsid w:val="00C47030"/>
    <w:rsid w:val="00C4714E"/>
    <w:rsid w:val="00C51A96"/>
    <w:rsid w:val="00C51CCA"/>
    <w:rsid w:val="00C5504F"/>
    <w:rsid w:val="00C57B55"/>
    <w:rsid w:val="00C61F76"/>
    <w:rsid w:val="00C63376"/>
    <w:rsid w:val="00C718F6"/>
    <w:rsid w:val="00C743A7"/>
    <w:rsid w:val="00C74B33"/>
    <w:rsid w:val="00C74C26"/>
    <w:rsid w:val="00C74F97"/>
    <w:rsid w:val="00C8276E"/>
    <w:rsid w:val="00C83B59"/>
    <w:rsid w:val="00C842AC"/>
    <w:rsid w:val="00C90D66"/>
    <w:rsid w:val="00C92195"/>
    <w:rsid w:val="00C93B12"/>
    <w:rsid w:val="00C95293"/>
    <w:rsid w:val="00C9643F"/>
    <w:rsid w:val="00C96688"/>
    <w:rsid w:val="00C97995"/>
    <w:rsid w:val="00CA0723"/>
    <w:rsid w:val="00CA2946"/>
    <w:rsid w:val="00CA5BD9"/>
    <w:rsid w:val="00CA6233"/>
    <w:rsid w:val="00CB1690"/>
    <w:rsid w:val="00CC36A2"/>
    <w:rsid w:val="00CC4365"/>
    <w:rsid w:val="00CC77AB"/>
    <w:rsid w:val="00CD0543"/>
    <w:rsid w:val="00CD11B0"/>
    <w:rsid w:val="00CE5C2A"/>
    <w:rsid w:val="00CE71C2"/>
    <w:rsid w:val="00CF1DE5"/>
    <w:rsid w:val="00CF34E9"/>
    <w:rsid w:val="00CF42D5"/>
    <w:rsid w:val="00CF4EDA"/>
    <w:rsid w:val="00CF7D7F"/>
    <w:rsid w:val="00D021CB"/>
    <w:rsid w:val="00D057D0"/>
    <w:rsid w:val="00D10553"/>
    <w:rsid w:val="00D10F1A"/>
    <w:rsid w:val="00D116F8"/>
    <w:rsid w:val="00D16172"/>
    <w:rsid w:val="00D16C5F"/>
    <w:rsid w:val="00D17596"/>
    <w:rsid w:val="00D179C8"/>
    <w:rsid w:val="00D21D54"/>
    <w:rsid w:val="00D22640"/>
    <w:rsid w:val="00D2475A"/>
    <w:rsid w:val="00D24B7D"/>
    <w:rsid w:val="00D262E4"/>
    <w:rsid w:val="00D26D3A"/>
    <w:rsid w:val="00D30A91"/>
    <w:rsid w:val="00D36A58"/>
    <w:rsid w:val="00D40B13"/>
    <w:rsid w:val="00D42E14"/>
    <w:rsid w:val="00D43BCD"/>
    <w:rsid w:val="00D45EE3"/>
    <w:rsid w:val="00D50618"/>
    <w:rsid w:val="00D509E9"/>
    <w:rsid w:val="00D51F2A"/>
    <w:rsid w:val="00D53B1C"/>
    <w:rsid w:val="00D61CBE"/>
    <w:rsid w:val="00D63066"/>
    <w:rsid w:val="00D6335C"/>
    <w:rsid w:val="00D67A84"/>
    <w:rsid w:val="00D7416C"/>
    <w:rsid w:val="00D8060B"/>
    <w:rsid w:val="00D95E5E"/>
    <w:rsid w:val="00D97CBC"/>
    <w:rsid w:val="00DA1B12"/>
    <w:rsid w:val="00DA4D33"/>
    <w:rsid w:val="00DA53E0"/>
    <w:rsid w:val="00DA54C9"/>
    <w:rsid w:val="00DA6739"/>
    <w:rsid w:val="00DA6CAE"/>
    <w:rsid w:val="00DA7EFC"/>
    <w:rsid w:val="00DB1A9E"/>
    <w:rsid w:val="00DB31D6"/>
    <w:rsid w:val="00DB342C"/>
    <w:rsid w:val="00DB4005"/>
    <w:rsid w:val="00DB4D33"/>
    <w:rsid w:val="00DC34EB"/>
    <w:rsid w:val="00DC3BD8"/>
    <w:rsid w:val="00DD1783"/>
    <w:rsid w:val="00DD7A6B"/>
    <w:rsid w:val="00DF1E5B"/>
    <w:rsid w:val="00DF2275"/>
    <w:rsid w:val="00DF22FB"/>
    <w:rsid w:val="00DF25A8"/>
    <w:rsid w:val="00DF27FA"/>
    <w:rsid w:val="00DF2B4E"/>
    <w:rsid w:val="00DF3F5E"/>
    <w:rsid w:val="00DF5653"/>
    <w:rsid w:val="00DF78CD"/>
    <w:rsid w:val="00E0046F"/>
    <w:rsid w:val="00E03D6A"/>
    <w:rsid w:val="00E0596E"/>
    <w:rsid w:val="00E06F66"/>
    <w:rsid w:val="00E15B71"/>
    <w:rsid w:val="00E31147"/>
    <w:rsid w:val="00E3369D"/>
    <w:rsid w:val="00E34C39"/>
    <w:rsid w:val="00E356E5"/>
    <w:rsid w:val="00E357E4"/>
    <w:rsid w:val="00E36F81"/>
    <w:rsid w:val="00E3768F"/>
    <w:rsid w:val="00E40A6F"/>
    <w:rsid w:val="00E445BD"/>
    <w:rsid w:val="00E44614"/>
    <w:rsid w:val="00E45765"/>
    <w:rsid w:val="00E5098C"/>
    <w:rsid w:val="00E56D35"/>
    <w:rsid w:val="00E60213"/>
    <w:rsid w:val="00E661B2"/>
    <w:rsid w:val="00E7196B"/>
    <w:rsid w:val="00E71995"/>
    <w:rsid w:val="00E74D29"/>
    <w:rsid w:val="00E77469"/>
    <w:rsid w:val="00E83C74"/>
    <w:rsid w:val="00E83CEE"/>
    <w:rsid w:val="00E91B0F"/>
    <w:rsid w:val="00E91D80"/>
    <w:rsid w:val="00E91F18"/>
    <w:rsid w:val="00E9226D"/>
    <w:rsid w:val="00E92652"/>
    <w:rsid w:val="00E9304F"/>
    <w:rsid w:val="00E943AB"/>
    <w:rsid w:val="00EA1859"/>
    <w:rsid w:val="00EA2F5A"/>
    <w:rsid w:val="00EA416C"/>
    <w:rsid w:val="00EA48C9"/>
    <w:rsid w:val="00EA5941"/>
    <w:rsid w:val="00EA6DB3"/>
    <w:rsid w:val="00EB1365"/>
    <w:rsid w:val="00EB2AFF"/>
    <w:rsid w:val="00EB60CE"/>
    <w:rsid w:val="00EB7D53"/>
    <w:rsid w:val="00ED0F91"/>
    <w:rsid w:val="00EE3146"/>
    <w:rsid w:val="00EF2FE1"/>
    <w:rsid w:val="00EF50BB"/>
    <w:rsid w:val="00EF53FF"/>
    <w:rsid w:val="00EF6A50"/>
    <w:rsid w:val="00F00192"/>
    <w:rsid w:val="00F01DF6"/>
    <w:rsid w:val="00F0340D"/>
    <w:rsid w:val="00F059A6"/>
    <w:rsid w:val="00F12860"/>
    <w:rsid w:val="00F23756"/>
    <w:rsid w:val="00F2523A"/>
    <w:rsid w:val="00F25FFA"/>
    <w:rsid w:val="00F310D2"/>
    <w:rsid w:val="00F36820"/>
    <w:rsid w:val="00F36F3D"/>
    <w:rsid w:val="00F45509"/>
    <w:rsid w:val="00F45F0F"/>
    <w:rsid w:val="00F477BD"/>
    <w:rsid w:val="00F530B6"/>
    <w:rsid w:val="00F53491"/>
    <w:rsid w:val="00F53B87"/>
    <w:rsid w:val="00F54B0D"/>
    <w:rsid w:val="00F5568A"/>
    <w:rsid w:val="00F55E54"/>
    <w:rsid w:val="00F60C1A"/>
    <w:rsid w:val="00F62416"/>
    <w:rsid w:val="00F63254"/>
    <w:rsid w:val="00F65A1C"/>
    <w:rsid w:val="00F664D3"/>
    <w:rsid w:val="00F66EFD"/>
    <w:rsid w:val="00F66F50"/>
    <w:rsid w:val="00F66F59"/>
    <w:rsid w:val="00F67356"/>
    <w:rsid w:val="00F72DCB"/>
    <w:rsid w:val="00F7370F"/>
    <w:rsid w:val="00F73C73"/>
    <w:rsid w:val="00F74FEC"/>
    <w:rsid w:val="00F82FF8"/>
    <w:rsid w:val="00F8330D"/>
    <w:rsid w:val="00F84305"/>
    <w:rsid w:val="00F8472A"/>
    <w:rsid w:val="00F8485C"/>
    <w:rsid w:val="00F8613A"/>
    <w:rsid w:val="00F87149"/>
    <w:rsid w:val="00F876B7"/>
    <w:rsid w:val="00F87FFE"/>
    <w:rsid w:val="00F9004A"/>
    <w:rsid w:val="00F921BF"/>
    <w:rsid w:val="00F93026"/>
    <w:rsid w:val="00F94F52"/>
    <w:rsid w:val="00F954C9"/>
    <w:rsid w:val="00FA36DC"/>
    <w:rsid w:val="00FA4CF0"/>
    <w:rsid w:val="00FA61AA"/>
    <w:rsid w:val="00FA69A4"/>
    <w:rsid w:val="00FA796C"/>
    <w:rsid w:val="00FB1279"/>
    <w:rsid w:val="00FB1495"/>
    <w:rsid w:val="00FB656E"/>
    <w:rsid w:val="00FB7D7D"/>
    <w:rsid w:val="00FC2618"/>
    <w:rsid w:val="00FC55DE"/>
    <w:rsid w:val="00FD0DA8"/>
    <w:rsid w:val="00FD1694"/>
    <w:rsid w:val="00FD6893"/>
    <w:rsid w:val="00FD7636"/>
    <w:rsid w:val="00FE3229"/>
    <w:rsid w:val="00FE3555"/>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2C65FE"/>
    <w:pPr>
      <w:keepNext/>
      <w:spacing w:before="120" w:after="120" w:line="240" w:lineRule="auto"/>
      <w:outlineLvl w:val="0"/>
    </w:pPr>
    <w:rPr>
      <w:rFonts w:cs="Arial"/>
      <w:b/>
      <w:caps/>
      <w:sz w:val="24"/>
      <w:szCs w:val="24"/>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2C65FE"/>
    <w:rPr>
      <w:rFonts w:cs="Arial"/>
      <w:b/>
      <w:caps/>
      <w:sz w:val="24"/>
      <w:szCs w:val="24"/>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ListParagraph"/>
    <w:uiPriority w:val="99"/>
    <w:unhideWhenUsed/>
    <w:qFormat/>
    <w:rsid w:val="00625881"/>
    <w:pPr>
      <w:numPr>
        <w:numId w:val="48"/>
      </w:numPr>
      <w:spacing w:before="120" w:after="120"/>
      <w:contextualSpacing/>
    </w:pPr>
    <w:rPr>
      <w:rFonts w:cs="Arial"/>
      <w:sz w:val="18"/>
      <w:szCs w:val="18"/>
    </w:rPr>
  </w:style>
  <w:style w:type="paragraph" w:styleId="ListBullet2">
    <w:name w:val="List Bullet 2"/>
    <w:basedOn w:val="Normal"/>
    <w:uiPriority w:val="99"/>
    <w:unhideWhenUsed/>
    <w:rsid w:val="00091608"/>
    <w:pPr>
      <w:numPr>
        <w:ilvl w:val="1"/>
        <w:numId w:val="37"/>
      </w:numPr>
    </w:p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57756"/>
    <w:pPr>
      <w:spacing w:before="60" w:after="60"/>
      <w:ind w:left="720" w:hanging="720"/>
    </w:pPr>
    <w:rPr>
      <w:rFonts w:ascii="Arial" w:hAnsi="Arial" w:cs="Arial"/>
      <w:sz w:val="20"/>
      <w:szCs w:val="18"/>
    </w:rPr>
  </w:style>
  <w:style w:type="paragraph" w:styleId="ListNumber2">
    <w:name w:val="List Number 2"/>
    <w:basedOn w:val="paragraph"/>
    <w:uiPriority w:val="99"/>
    <w:rsid w:val="00557756"/>
    <w:pPr>
      <w:spacing w:before="60" w:after="60"/>
      <w:ind w:left="738" w:hanging="369"/>
    </w:pPr>
    <w:rPr>
      <w:rFonts w:ascii="Arial" w:hAnsi="Arial" w:cs="Arial"/>
      <w:noProof/>
      <w:sz w:val="20"/>
      <w:szCs w:val="18"/>
    </w:rPr>
  </w:style>
  <w:style w:type="paragraph" w:styleId="ListNumber3">
    <w:name w:val="List Number 3"/>
    <w:basedOn w:val="Normal"/>
    <w:uiPriority w:val="99"/>
    <w:rsid w:val="00557756"/>
    <w:pPr>
      <w:spacing w:before="60" w:after="60" w:line="240" w:lineRule="auto"/>
      <w:ind w:left="1089" w:hanging="369"/>
    </w:pPr>
    <w:rPr>
      <w:rFonts w:cs="Arial"/>
      <w:sz w:val="20"/>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uiPriority w:val="99"/>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uiPriority w:val="99"/>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aliases w:val="BRS 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aliases w:val="BRS 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A96912"/>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line="240" w:lineRule="auto"/>
      <w:ind w:left="714" w:hanging="357"/>
    </w:pPr>
    <w:rPr>
      <w:rFonts w:ascii="Times New Roman" w:eastAsia="Times New Roman" w:hAnsi="Times New Roman"/>
      <w:snapToGrid w:val="0"/>
      <w:color w:val="FF0000"/>
      <w:sz w:val="24"/>
      <w:szCs w:val="24"/>
    </w:rPr>
  </w:style>
  <w:style w:type="paragraph" w:styleId="ListContinue">
    <w:name w:val="List Continue"/>
    <w:basedOn w:val="Normal"/>
    <w:uiPriority w:val="99"/>
    <w:rsid w:val="00056F5B"/>
    <w:pPr>
      <w:numPr>
        <w:numId w:val="46"/>
      </w:numPr>
      <w:spacing w:before="120" w:after="120" w:line="240" w:lineRule="auto"/>
      <w:ind w:left="357" w:hanging="357"/>
    </w:pPr>
  </w:style>
  <w:style w:type="character" w:customStyle="1" w:styleId="A32">
    <w:name w:val="A3+2"/>
    <w:uiPriority w:val="99"/>
    <w:rsid w:val="00E56D35"/>
    <w:rPr>
      <w:rFonts w:cs="Cambria"/>
      <w:color w:val="211D1E"/>
      <w:sz w:val="14"/>
      <w:szCs w:val="14"/>
    </w:rPr>
  </w:style>
  <w:style w:type="character" w:styleId="FollowedHyperlink">
    <w:name w:val="FollowedHyperlink"/>
    <w:basedOn w:val="DefaultParagraphFont"/>
    <w:uiPriority w:val="99"/>
    <w:semiHidden/>
    <w:unhideWhenUsed/>
    <w:rsid w:val="00CC36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6244160">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5D18A-CB8A-4090-B30F-26B3BF512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10285</Words>
  <Characters>58629</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Assessment of the Torres Strait Tropical Rock Lobster Fishery</dc:title>
  <dc:creator>Department of the Environment and Energy</dc:creator>
  <cp:lastModifiedBy>Steve Lenthall</cp:lastModifiedBy>
  <cp:revision>2</cp:revision>
  <dcterms:created xsi:type="dcterms:W3CDTF">2019-03-13T02:39:00Z</dcterms:created>
  <dcterms:modified xsi:type="dcterms:W3CDTF">2019-03-13T02:39:00Z</dcterms:modified>
</cp:coreProperties>
</file>