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B" w:rsidRPr="00734867" w:rsidRDefault="00B0197B" w:rsidP="002E7914">
      <w:pPr>
        <w:pStyle w:val="Heading4"/>
        <w:jc w:val="right"/>
        <w:rPr>
          <w:i w:val="0"/>
        </w:rPr>
      </w:pPr>
      <w:r w:rsidRPr="00734867">
        <w:rPr>
          <w:i w:val="0"/>
        </w:rPr>
        <w:t xml:space="preserve">Ref: </w:t>
      </w:r>
      <w:r w:rsidR="00A96B95">
        <w:rPr>
          <w:i w:val="0"/>
        </w:rPr>
        <w:t>2010/21535</w:t>
      </w:r>
    </w:p>
    <w:p w:rsidR="00A96B95" w:rsidRDefault="00A96B95" w:rsidP="00A96B95">
      <w:pPr>
        <w:tabs>
          <w:tab w:val="left" w:pos="1080"/>
        </w:tabs>
      </w:pPr>
      <w:r>
        <w:t>Dr James Findlay</w:t>
      </w:r>
      <w:r w:rsidRPr="00A37D87">
        <w:br/>
        <w:t>Ch</w:t>
      </w:r>
      <w:r>
        <w:t>ief Executive Officer</w:t>
      </w:r>
      <w:r w:rsidRPr="00A37D87">
        <w:br/>
        <w:t>Australian Fisheries Management Authority</w:t>
      </w:r>
      <w:r w:rsidRPr="00A37D87">
        <w:br/>
        <w:t>PO Box 7051</w:t>
      </w:r>
      <w:r w:rsidRPr="00A37D87">
        <w:br/>
        <w:t xml:space="preserve">Canberra </w:t>
      </w:r>
      <w:proofErr w:type="gramStart"/>
      <w:r w:rsidRPr="00A37D87">
        <w:t>BC  ACT</w:t>
      </w:r>
      <w:proofErr w:type="gramEnd"/>
      <w:r w:rsidRPr="00A37D87">
        <w:t xml:space="preserve">  2610</w:t>
      </w:r>
    </w:p>
    <w:p w:rsidR="00A96B95" w:rsidRPr="00A37D87" w:rsidRDefault="00A96B95" w:rsidP="00A96B95">
      <w:pPr>
        <w:tabs>
          <w:tab w:val="left" w:pos="1080"/>
        </w:tabs>
      </w:pPr>
    </w:p>
    <w:p w:rsidR="00A96B95" w:rsidRPr="00813A71" w:rsidRDefault="00A96B95" w:rsidP="00A96B95">
      <w:r w:rsidRPr="00813A71">
        <w:t xml:space="preserve">Dear </w:t>
      </w:r>
      <w:r>
        <w:t>D</w:t>
      </w:r>
      <w:r w:rsidRPr="00813A71">
        <w:t xml:space="preserve">r </w:t>
      </w:r>
      <w:r>
        <w:t>Findlay</w:t>
      </w:r>
    </w:p>
    <w:p w:rsidR="00A96B95" w:rsidRDefault="00A96B95" w:rsidP="00A96B95">
      <w:r w:rsidRPr="000414B6">
        <w:rPr>
          <w:lang w:val="en-US"/>
        </w:rPr>
        <w:t xml:space="preserve">I am writing to you as the Delegate of the Minister for </w:t>
      </w:r>
      <w:r>
        <w:rPr>
          <w:lang w:val="en-US"/>
        </w:rPr>
        <w:t xml:space="preserve">the </w:t>
      </w:r>
      <w:r w:rsidRPr="000414B6">
        <w:rPr>
          <w:lang w:val="en-US"/>
        </w:rPr>
        <w:t xml:space="preserve">Environment in relation to the assessment of the Torres Strait </w:t>
      </w:r>
      <w:r>
        <w:rPr>
          <w:lang w:val="en-US"/>
        </w:rPr>
        <w:t>Tropical Rock Lobster</w:t>
      </w:r>
      <w:r w:rsidRPr="000414B6">
        <w:rPr>
          <w:lang w:val="en-US"/>
        </w:rPr>
        <w:t xml:space="preserve"> Fishery </w:t>
      </w:r>
      <w:r w:rsidRPr="000414B6">
        <w:t xml:space="preserve">under the </w:t>
      </w:r>
      <w:r w:rsidRPr="000414B6">
        <w:rPr>
          <w:i/>
        </w:rPr>
        <w:t xml:space="preserve">Environment Protection and Biodiversity Conservation Act 1999 </w:t>
      </w:r>
      <w:r w:rsidRPr="000414B6">
        <w:t>(EPBC Act).</w:t>
      </w:r>
    </w:p>
    <w:p w:rsidR="00A96B95" w:rsidRDefault="00A96B95" w:rsidP="00A96B95">
      <w:pPr>
        <w:rPr>
          <w:rFonts w:cs="Arial"/>
        </w:rPr>
      </w:pPr>
      <w:r>
        <w:rPr>
          <w:rFonts w:cs="Arial"/>
        </w:rPr>
        <w:t>In March 2014, the Australian Fisheries Management Authority (AFMA), on behalf of the Torres Strait Protected Zone Joint Authority (PZJA), provided an application to the Department of the</w:t>
      </w:r>
      <w:r w:rsidR="00DC6D55">
        <w:rPr>
          <w:rFonts w:cs="Arial"/>
        </w:rPr>
        <w:t xml:space="preserve"> Environment</w:t>
      </w:r>
      <w:r w:rsidRPr="000564AD">
        <w:rPr>
          <w:rFonts w:cs="Arial"/>
        </w:rPr>
        <w:t xml:space="preserve"> seeking continued export approval for the </w:t>
      </w:r>
      <w:r w:rsidRPr="000414B6">
        <w:rPr>
          <w:lang w:val="en-US"/>
        </w:rPr>
        <w:t xml:space="preserve">Torres Strait </w:t>
      </w:r>
      <w:r>
        <w:rPr>
          <w:lang w:val="en-US"/>
        </w:rPr>
        <w:t>Tropical Rock Lobster</w:t>
      </w:r>
      <w:r w:rsidRPr="000414B6">
        <w:rPr>
          <w:lang w:val="en-US"/>
        </w:rPr>
        <w:t> Fishery</w:t>
      </w:r>
      <w:r>
        <w:rPr>
          <w:rFonts w:cs="Arial"/>
        </w:rPr>
        <w:t>.</w:t>
      </w:r>
    </w:p>
    <w:p w:rsidR="00A96B95" w:rsidRDefault="00A96B95" w:rsidP="00A96B95">
      <w:pPr>
        <w:rPr>
          <w:rFonts w:cs="Arial"/>
        </w:rPr>
      </w:pPr>
      <w:r w:rsidRPr="009C28FC">
        <w:rPr>
          <w:rFonts w:cs="Arial"/>
        </w:rPr>
        <w:t xml:space="preserve">The application has been assessed for the purposes of the protected species provisions of Part 13 and the wildlife trade provisions of Part 13A of the EPBC Act. </w:t>
      </w:r>
      <w:r w:rsidRPr="000564AD">
        <w:rPr>
          <w:rFonts w:cs="Arial"/>
        </w:rPr>
        <w:t>The </w:t>
      </w:r>
      <w:r>
        <w:rPr>
          <w:rFonts w:cs="Arial"/>
        </w:rPr>
        <w:t>assessment took </w:t>
      </w:r>
      <w:r w:rsidRPr="000564AD">
        <w:rPr>
          <w:rFonts w:cs="Arial"/>
        </w:rPr>
        <w:t xml:space="preserve">into account measures that have been developed by the </w:t>
      </w:r>
      <w:r>
        <w:rPr>
          <w:rFonts w:cs="Arial"/>
        </w:rPr>
        <w:t>Protected Zone Joint Authority and the Australian Fisheries Management </w:t>
      </w:r>
      <w:r w:rsidRPr="000564AD">
        <w:rPr>
          <w:rFonts w:cs="Arial"/>
        </w:rPr>
        <w:t>Authority</w:t>
      </w:r>
      <w:r>
        <w:rPr>
          <w:rFonts w:cs="Arial"/>
        </w:rPr>
        <w:t xml:space="preserve"> in response </w:t>
      </w:r>
      <w:r w:rsidRPr="000564AD">
        <w:rPr>
          <w:rFonts w:cs="Arial"/>
        </w:rPr>
        <w:t xml:space="preserve">to the conditions and recommendations made in </w:t>
      </w:r>
      <w:r>
        <w:rPr>
          <w:rFonts w:cs="Arial"/>
        </w:rPr>
        <w:t xml:space="preserve">the </w:t>
      </w:r>
      <w:r w:rsidRPr="000564AD">
        <w:rPr>
          <w:rFonts w:cs="Arial"/>
        </w:rPr>
        <w:t>pr</w:t>
      </w:r>
      <w:r>
        <w:rPr>
          <w:rFonts w:cs="Arial"/>
        </w:rPr>
        <w:t xml:space="preserve">evious export assessment </w:t>
      </w:r>
      <w:r w:rsidRPr="009C28FC">
        <w:rPr>
          <w:rFonts w:cs="Arial"/>
        </w:rPr>
        <w:t>of the fishery</w:t>
      </w:r>
      <w:r>
        <w:rPr>
          <w:rFonts w:cs="Arial"/>
        </w:rPr>
        <w:t xml:space="preserve"> under </w:t>
      </w:r>
      <w:r w:rsidRPr="000564AD">
        <w:rPr>
          <w:rFonts w:cs="Arial"/>
        </w:rPr>
        <w:t>the EPBC Act.</w:t>
      </w:r>
    </w:p>
    <w:p w:rsidR="00A96B95" w:rsidRPr="000414B6" w:rsidRDefault="00A96B95" w:rsidP="00A96B95">
      <w:r w:rsidRPr="000414B6">
        <w:t xml:space="preserve">I am pleased to advise that the assessment of the fishery is now complete. The new assessment report will be available on the Department of </w:t>
      </w:r>
      <w:r>
        <w:t>the</w:t>
      </w:r>
      <w:r w:rsidRPr="000414B6">
        <w:t xml:space="preserve"> Environment</w:t>
      </w:r>
      <w:r>
        <w:t xml:space="preserve">’s </w:t>
      </w:r>
      <w:r w:rsidRPr="000414B6">
        <w:t xml:space="preserve">website at: </w:t>
      </w:r>
      <w:r w:rsidRPr="000414B6">
        <w:br/>
      </w:r>
      <w:r w:rsidRPr="004E0E37">
        <w:t>http://www.environment.gov.au/node/17066</w:t>
      </w:r>
      <w:r>
        <w:t>.</w:t>
      </w:r>
    </w:p>
    <w:p w:rsidR="00A96B95" w:rsidRPr="004E0633" w:rsidRDefault="00A96B95" w:rsidP="00A96B95">
      <w:r w:rsidRPr="000414B6">
        <w:rPr>
          <w:iCs/>
        </w:rPr>
        <w:t xml:space="preserve">The </w:t>
      </w:r>
      <w:r>
        <w:rPr>
          <w:iCs/>
        </w:rPr>
        <w:t xml:space="preserve">policy </w:t>
      </w:r>
      <w:r w:rsidRPr="000414B6">
        <w:t xml:space="preserve">under the </w:t>
      </w:r>
      <w:r w:rsidRPr="000414B6">
        <w:rPr>
          <w:i/>
        </w:rPr>
        <w:t>Torres Strait Fisheries Act 1984</w:t>
      </w:r>
      <w:r w:rsidRPr="000414B6">
        <w:rPr>
          <w:iCs/>
        </w:rPr>
        <w:t xml:space="preserve"> for the </w:t>
      </w:r>
      <w:r>
        <w:rPr>
          <w:iCs/>
        </w:rPr>
        <w:t xml:space="preserve">management of the </w:t>
      </w:r>
      <w:r w:rsidRPr="000414B6">
        <w:rPr>
          <w:iCs/>
        </w:rPr>
        <w:t xml:space="preserve">Torres Strait </w:t>
      </w:r>
      <w:r>
        <w:rPr>
          <w:lang w:val="en-US"/>
        </w:rPr>
        <w:t>Tropical Rock Lobster</w:t>
      </w:r>
      <w:r w:rsidRPr="000414B6">
        <w:rPr>
          <w:lang w:val="en-US"/>
        </w:rPr>
        <w:t> </w:t>
      </w:r>
      <w:r w:rsidRPr="000414B6">
        <w:rPr>
          <w:iCs/>
        </w:rPr>
        <w:t xml:space="preserve">Fishery was </w:t>
      </w:r>
      <w:r>
        <w:rPr>
          <w:iCs/>
        </w:rPr>
        <w:t xml:space="preserve">most recently </w:t>
      </w:r>
      <w:r w:rsidRPr="000414B6">
        <w:rPr>
          <w:iCs/>
        </w:rPr>
        <w:t xml:space="preserve">accredited under Part 13 of the EPBC Act, for interactions with protected species, in </w:t>
      </w:r>
      <w:r>
        <w:rPr>
          <w:iCs/>
        </w:rPr>
        <w:t>January 2011</w:t>
      </w:r>
      <w:r w:rsidRPr="000414B6">
        <w:rPr>
          <w:iCs/>
        </w:rPr>
        <w:t>.</w:t>
      </w:r>
      <w:r w:rsidRPr="004E0633">
        <w:rPr>
          <w:iCs/>
        </w:rPr>
        <w:t xml:space="preserve"> I am satisfied that it </w:t>
      </w:r>
      <w:r>
        <w:rPr>
          <w:iCs/>
        </w:rPr>
        <w:t>continues to be</w:t>
      </w:r>
      <w:r w:rsidRPr="004E0633">
        <w:rPr>
          <w:iCs/>
        </w:rPr>
        <w:t xml:space="preserve"> unlikely that fishing operations conducted in accordance with the </w:t>
      </w:r>
      <w:r>
        <w:rPr>
          <w:iCs/>
        </w:rPr>
        <w:t>policy</w:t>
      </w:r>
      <w:r w:rsidRPr="004E0633">
        <w:rPr>
          <w:iCs/>
        </w:rPr>
        <w:t xml:space="preserve"> will adversely affect the conservation status of listed marine species, listed migratory species or cetaceans, or adversely affect the survival or recovery in nature of listed threatened species. I also consider that under the </w:t>
      </w:r>
      <w:r>
        <w:rPr>
          <w:iCs/>
        </w:rPr>
        <w:t>policy</w:t>
      </w:r>
      <w:r w:rsidRPr="004E0633">
        <w:rPr>
          <w:iCs/>
        </w:rPr>
        <w:t>, operators are required to take all reasonable steps to avoid the killing or injuring of species protected under Part 13 of the EPBC Act.</w:t>
      </w:r>
    </w:p>
    <w:p w:rsidR="00A96B95" w:rsidRPr="000414B6" w:rsidRDefault="00A96B95" w:rsidP="00A96B95">
      <w:pPr>
        <w:rPr>
          <w:iCs/>
        </w:rPr>
      </w:pPr>
      <w:r w:rsidRPr="000414B6">
        <w:rPr>
          <w:iCs/>
        </w:rPr>
        <w:t xml:space="preserve">I have therefore </w:t>
      </w:r>
      <w:r>
        <w:rPr>
          <w:iCs/>
        </w:rPr>
        <w:t>re-</w:t>
      </w:r>
      <w:r w:rsidRPr="000414B6">
        <w:rPr>
          <w:iCs/>
        </w:rPr>
        <w:t>accredited the</w:t>
      </w:r>
      <w:r w:rsidRPr="000414B6">
        <w:t xml:space="preserve"> </w:t>
      </w:r>
      <w:r>
        <w:rPr>
          <w:iCs/>
        </w:rPr>
        <w:t>policy</w:t>
      </w:r>
      <w:r w:rsidRPr="000414B6">
        <w:rPr>
          <w:iCs/>
        </w:rPr>
        <w:t xml:space="preserve"> for the Torres Strait </w:t>
      </w:r>
      <w:r>
        <w:rPr>
          <w:lang w:val="en-US"/>
        </w:rPr>
        <w:t>Tropical Rock Lobster</w:t>
      </w:r>
      <w:r w:rsidRPr="000414B6">
        <w:rPr>
          <w:lang w:val="en-US"/>
        </w:rPr>
        <w:t> </w:t>
      </w:r>
      <w:r w:rsidRPr="000414B6">
        <w:rPr>
          <w:iCs/>
        </w:rPr>
        <w:t xml:space="preserve">Fishery </w:t>
      </w:r>
      <w:r w:rsidRPr="000414B6">
        <w:t xml:space="preserve">in force under the </w:t>
      </w:r>
      <w:r w:rsidRPr="000414B6">
        <w:rPr>
          <w:i/>
        </w:rPr>
        <w:t xml:space="preserve">Torres Strait Fisheries Act 1984 </w:t>
      </w:r>
      <w:r w:rsidRPr="000414B6">
        <w:t xml:space="preserve">under Part 13 of the EPBC Act. </w:t>
      </w:r>
      <w:r w:rsidRPr="000414B6">
        <w:rPr>
          <w:iCs/>
        </w:rPr>
        <w:t xml:space="preserve">Accreditation will ensure that individual fishers operating in accordance with the </w:t>
      </w:r>
      <w:r>
        <w:rPr>
          <w:iCs/>
        </w:rPr>
        <w:t>policy</w:t>
      </w:r>
      <w:r w:rsidRPr="000414B6">
        <w:rPr>
          <w:iCs/>
        </w:rPr>
        <w:t xml:space="preserve"> are not required to seek permits if they are at risk of killing or injuring </w:t>
      </w:r>
      <w:r>
        <w:rPr>
          <w:iCs/>
        </w:rPr>
        <w:t>protected</w:t>
      </w:r>
      <w:r w:rsidRPr="000414B6">
        <w:rPr>
          <w:iCs/>
        </w:rPr>
        <w:t xml:space="preserve"> species in Commonwealth waters.</w:t>
      </w:r>
    </w:p>
    <w:p w:rsidR="0008568E" w:rsidRDefault="00A96B95" w:rsidP="00A96B95">
      <w:r w:rsidRPr="000414B6">
        <w:t xml:space="preserve">I consider that the management arrangements for the Torres Strait </w:t>
      </w:r>
      <w:r>
        <w:rPr>
          <w:lang w:val="en-US"/>
        </w:rPr>
        <w:t xml:space="preserve">Tropical Rock Lobster </w:t>
      </w:r>
      <w:r w:rsidRPr="000414B6">
        <w:t xml:space="preserve">Fishery meet most of the requirements of the Australian Government </w:t>
      </w:r>
      <w:r w:rsidRPr="001F550F">
        <w:rPr>
          <w:i/>
        </w:rPr>
        <w:t>Guidelines for the Ecologically Sustainable Management of Fisheries – 2</w:t>
      </w:r>
      <w:r w:rsidRPr="001F550F">
        <w:rPr>
          <w:i/>
          <w:vertAlign w:val="superscript"/>
        </w:rPr>
        <w:t>nd</w:t>
      </w:r>
      <w:r w:rsidRPr="001F550F">
        <w:rPr>
          <w:i/>
        </w:rPr>
        <w:t xml:space="preserve"> Edition.</w:t>
      </w:r>
    </w:p>
    <w:p w:rsidR="0008568E" w:rsidRDefault="0008568E" w:rsidP="00A96B95"/>
    <w:p w:rsidR="0008568E" w:rsidRDefault="00A96B95" w:rsidP="00A96B95">
      <w:r w:rsidRPr="000414B6">
        <w:lastRenderedPageBreak/>
        <w:t>Given the management</w:t>
      </w:r>
      <w:r>
        <w:t xml:space="preserve"> </w:t>
      </w:r>
      <w:r w:rsidRPr="000414B6">
        <w:t xml:space="preserve">arrangements for the </w:t>
      </w:r>
      <w:r w:rsidRPr="00432543">
        <w:t xml:space="preserve">fishery </w:t>
      </w:r>
      <w:r>
        <w:t xml:space="preserve">and the lack of </w:t>
      </w:r>
      <w:proofErr w:type="spellStart"/>
      <w:r>
        <w:t>bycatch</w:t>
      </w:r>
      <w:proofErr w:type="spellEnd"/>
      <w:r>
        <w:t xml:space="preserve"> and </w:t>
      </w:r>
      <w:proofErr w:type="spellStart"/>
      <w:r>
        <w:t>byproduct</w:t>
      </w:r>
      <w:proofErr w:type="spellEnd"/>
      <w:r>
        <w:t xml:space="preserve"> due to the hand collection methods used, </w:t>
      </w:r>
      <w:r w:rsidRPr="000414B6">
        <w:t>I am satisfied that the operation of the fishery remains consistent with the objects of the wildlife trade provisions of Part 13A of the EPBC Act.</w:t>
      </w:r>
      <w:r w:rsidR="0008568E">
        <w:t xml:space="preserve"> </w:t>
      </w:r>
      <w:r w:rsidRPr="000414B6">
        <w:t xml:space="preserve">I am also satisfied that the operation of the fishery is unlikely to be detrimental to the survival or conservation status of any </w:t>
      </w:r>
      <w:proofErr w:type="spellStart"/>
      <w:r w:rsidRPr="000414B6">
        <w:t>taxon</w:t>
      </w:r>
      <w:proofErr w:type="spellEnd"/>
      <w:r w:rsidRPr="000414B6">
        <w:t xml:space="preserve"> to which the fishery operation relates, or threaten any relevant eco</w:t>
      </w:r>
      <w:r w:rsidR="0008568E">
        <w:t>system in the next three years.</w:t>
      </w:r>
    </w:p>
    <w:p w:rsidR="00A96B95" w:rsidRPr="000414B6" w:rsidRDefault="00A96B95" w:rsidP="00A96B95">
      <w:r w:rsidRPr="000414B6">
        <w:t xml:space="preserve">Accordingly, I have decided to declare the </w:t>
      </w:r>
      <w:r>
        <w:t xml:space="preserve">operation of the </w:t>
      </w:r>
      <w:r w:rsidRPr="000414B6">
        <w:t xml:space="preserve">Torres Strait </w:t>
      </w:r>
      <w:r>
        <w:rPr>
          <w:lang w:val="en-US"/>
        </w:rPr>
        <w:t>Tropical Rock Lobster</w:t>
      </w:r>
      <w:r w:rsidRPr="000414B6">
        <w:rPr>
          <w:lang w:val="en-US"/>
        </w:rPr>
        <w:t> </w:t>
      </w:r>
      <w:r w:rsidRPr="000414B6">
        <w:t xml:space="preserve">Fishery an approved wildlife trade operation until </w:t>
      </w:r>
      <w:r>
        <w:t>4 </w:t>
      </w:r>
      <w:r w:rsidRPr="000414B6">
        <w:t>May 201</w:t>
      </w:r>
      <w:r>
        <w:t>7</w:t>
      </w:r>
      <w:r w:rsidRPr="000414B6">
        <w:t xml:space="preserve">. The declaration will be subject to the conditions at </w:t>
      </w:r>
      <w:r w:rsidRPr="000414B6">
        <w:rPr>
          <w:b/>
          <w:u w:val="single"/>
        </w:rPr>
        <w:t>Attachment </w:t>
      </w:r>
      <w:r>
        <w:rPr>
          <w:b/>
          <w:u w:val="single"/>
        </w:rPr>
        <w:t>1</w:t>
      </w:r>
      <w:r w:rsidRPr="00D0678F">
        <w:rPr>
          <w:rFonts w:cs="Arial"/>
        </w:rPr>
        <w:t xml:space="preserve"> </w:t>
      </w:r>
      <w:r>
        <w:rPr>
          <w:rFonts w:cs="Arial"/>
        </w:rPr>
        <w:t xml:space="preserve">which are </w:t>
      </w:r>
      <w:r w:rsidRPr="00D97D0D">
        <w:rPr>
          <w:rFonts w:cs="Arial"/>
        </w:rPr>
        <w:t>specified in the instrument of declaration</w:t>
      </w:r>
      <w:r w:rsidRPr="000414B6">
        <w:t>.</w:t>
      </w:r>
    </w:p>
    <w:p w:rsidR="00A96B95" w:rsidRPr="00E26D80" w:rsidRDefault="00A96B95" w:rsidP="00A96B95">
      <w:r>
        <w:t>Officers from AFMA</w:t>
      </w:r>
      <w:r w:rsidRPr="0082018C">
        <w:t xml:space="preserve"> </w:t>
      </w:r>
      <w:r>
        <w:t xml:space="preserve">and the </w:t>
      </w:r>
      <w:r w:rsidR="00DC6D55">
        <w:t>Department</w:t>
      </w:r>
      <w:r>
        <w:t xml:space="preserve"> have discussed key areas requiring ongoing attention. While there are some environmental risks associated with the Torres Strait Tropical Rock Lobster Fishery, I believe the PZJA and AFMA are committed to addressing these issues and have already taken proactive steps in some areas. Officers from AFMA and the </w:t>
      </w:r>
      <w:r w:rsidR="00DC6D55">
        <w:t>Department</w:t>
      </w:r>
      <w:r>
        <w:t xml:space="preserve"> have agreed to three additional recommendations (</w:t>
      </w:r>
      <w:r>
        <w:rPr>
          <w:b/>
          <w:u w:val="single"/>
        </w:rPr>
        <w:t>Attachment 2</w:t>
      </w:r>
      <w:r>
        <w:t xml:space="preserve">), </w:t>
      </w:r>
      <w:r>
        <w:rPr>
          <w:lang w:val="en-US"/>
        </w:rPr>
        <w:t>focusing on:</w:t>
      </w:r>
    </w:p>
    <w:p w:rsidR="00A96B95" w:rsidRPr="00CE28A6" w:rsidRDefault="00A96B95" w:rsidP="0008568E">
      <w:pPr>
        <w:pStyle w:val="ListBullet"/>
      </w:pPr>
      <w:r>
        <w:t>continuing to work towards improved estimates of all removals of tropical rock lobster</w:t>
      </w:r>
    </w:p>
    <w:p w:rsidR="00A96B95" w:rsidRDefault="00A96B95" w:rsidP="0008568E">
      <w:pPr>
        <w:pStyle w:val="ListBullet"/>
      </w:pPr>
      <w:r w:rsidRPr="00CE28A6">
        <w:t xml:space="preserve">implementing long term harvest management arrangements which ensure the sustainability of </w:t>
      </w:r>
      <w:r>
        <w:t>the tropical rock lobster stock</w:t>
      </w:r>
    </w:p>
    <w:p w:rsidR="00A96B95" w:rsidRPr="009C4A5B" w:rsidRDefault="00A96B95" w:rsidP="0008568E">
      <w:pPr>
        <w:pStyle w:val="ListBullet"/>
      </w:pPr>
      <w:proofErr w:type="gramStart"/>
      <w:r>
        <w:rPr>
          <w:rFonts w:cs="Arial"/>
        </w:rPr>
        <w:t>continuing</w:t>
      </w:r>
      <w:proofErr w:type="gramEnd"/>
      <w:r>
        <w:rPr>
          <w:rFonts w:cs="Arial"/>
        </w:rPr>
        <w:t xml:space="preserve"> the development of a </w:t>
      </w:r>
      <w:r w:rsidRPr="00CE40F8">
        <w:t>stock-wide resource assessment for tropical rock lobster including those components of the stock within and outside the Torres Strait</w:t>
      </w:r>
      <w:r>
        <w:t>.</w:t>
      </w:r>
    </w:p>
    <w:p w:rsidR="00A96B95" w:rsidRPr="000414B6" w:rsidRDefault="00A96B95" w:rsidP="0008568E">
      <w:pPr>
        <w:rPr>
          <w:lang w:val="en-US"/>
        </w:rPr>
      </w:pPr>
      <w:r w:rsidRPr="000414B6">
        <w:t xml:space="preserve">I would like to thank you for the constructive way in which your officials have approached this assessment. </w:t>
      </w:r>
      <w:r w:rsidR="0008568E" w:rsidRPr="00394AB7">
        <w:rPr>
          <w:rFonts w:cs="Arial"/>
        </w:rPr>
        <w:t xml:space="preserve">I have written to </w:t>
      </w:r>
      <w:r w:rsidR="0008568E">
        <w:rPr>
          <w:rFonts w:cs="Arial"/>
        </w:rPr>
        <w:t xml:space="preserve">Senator </w:t>
      </w:r>
      <w:r w:rsidR="0008568E" w:rsidRPr="00394AB7">
        <w:rPr>
          <w:rFonts w:cs="Arial"/>
        </w:rPr>
        <w:t xml:space="preserve">the Hon </w:t>
      </w:r>
      <w:r w:rsidR="0008568E">
        <w:rPr>
          <w:rFonts w:cs="Arial"/>
        </w:rPr>
        <w:t xml:space="preserve">Richard </w:t>
      </w:r>
      <w:proofErr w:type="spellStart"/>
      <w:r w:rsidR="0008568E">
        <w:rPr>
          <w:rFonts w:cs="Arial"/>
        </w:rPr>
        <w:t>Colbeck</w:t>
      </w:r>
      <w:proofErr w:type="spellEnd"/>
      <w:r w:rsidR="0008568E" w:rsidRPr="00394AB7">
        <w:rPr>
          <w:rFonts w:cs="Arial"/>
        </w:rPr>
        <w:t xml:space="preserve">, </w:t>
      </w:r>
      <w:r w:rsidR="0008568E">
        <w:rPr>
          <w:rFonts w:cs="Arial"/>
        </w:rPr>
        <w:t>Parliamentary Secretary</w:t>
      </w:r>
      <w:r w:rsidR="0008568E" w:rsidRPr="00816506">
        <w:rPr>
          <w:rFonts w:cs="Arial"/>
        </w:rPr>
        <w:t xml:space="preserve"> for Agriculture, </w:t>
      </w:r>
      <w:r w:rsidR="0008568E" w:rsidRPr="00394AB7">
        <w:rPr>
          <w:rFonts w:cs="Arial"/>
        </w:rPr>
        <w:t>in similar terms.</w:t>
      </w:r>
    </w:p>
    <w:p w:rsidR="001F4075" w:rsidRDefault="001F4075" w:rsidP="001F4075">
      <w:r>
        <w:t>Yours sincerely</w:t>
      </w:r>
    </w:p>
    <w:p w:rsidR="001F4075" w:rsidRDefault="001F4075" w:rsidP="001F4075"/>
    <w:p w:rsidR="001F4075" w:rsidRDefault="001F4075" w:rsidP="001F4075"/>
    <w:p w:rsidR="00A96B95" w:rsidRDefault="00D47143" w:rsidP="00A96B95">
      <w:pPr>
        <w:tabs>
          <w:tab w:val="left" w:pos="426"/>
        </w:tabs>
      </w:pPr>
      <w:r>
        <w:br/>
      </w:r>
      <w:r w:rsidR="00A96B95">
        <w:t xml:space="preserve">Paul Murphy </w:t>
      </w:r>
      <w:r w:rsidR="00A96B95">
        <w:br/>
        <w:t>Delegate of the Minister for the Environment</w:t>
      </w:r>
      <w:r w:rsidR="00A96B95">
        <w:br/>
      </w:r>
      <w:r w:rsidR="00A96B95">
        <w:tab/>
        <w:t>May 2014</w:t>
      </w:r>
    </w:p>
    <w:p w:rsidR="00A96B95" w:rsidRDefault="00A96B95" w:rsidP="00A96B95">
      <w:pPr>
        <w:tabs>
          <w:tab w:val="left" w:pos="426"/>
        </w:tabs>
      </w:pPr>
    </w:p>
    <w:p w:rsidR="00A96B95" w:rsidRDefault="00A96B95" w:rsidP="00A96B95">
      <w:pPr>
        <w:tabs>
          <w:tab w:val="left" w:pos="426"/>
        </w:tabs>
      </w:pPr>
    </w:p>
    <w:p w:rsidR="00A96B95" w:rsidRDefault="00A96B95" w:rsidP="00A96B95">
      <w:pPr>
        <w:spacing w:after="0" w:line="240" w:lineRule="auto"/>
        <w:rPr>
          <w:highlight w:val="yellow"/>
        </w:rPr>
        <w:sectPr w:rsidR="00A96B95" w:rsidSect="002C49BA">
          <w:head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851" w:left="1440" w:header="425" w:footer="425" w:gutter="0"/>
          <w:pgNumType w:start="1"/>
          <w:cols w:space="708"/>
          <w:titlePg/>
          <w:docGrid w:linePitch="360"/>
        </w:sectPr>
      </w:pPr>
    </w:p>
    <w:p w:rsidR="00A96B95" w:rsidRDefault="00A96B95" w:rsidP="00A96B95">
      <w:pPr>
        <w:jc w:val="center"/>
        <w:rPr>
          <w:rFonts w:cs="Arial"/>
          <w:b/>
          <w:bCs/>
        </w:rPr>
      </w:pPr>
    </w:p>
    <w:p w:rsidR="00A96B95" w:rsidRDefault="00A96B95" w:rsidP="00A96B95">
      <w:pPr>
        <w:jc w:val="center"/>
        <w:rPr>
          <w:rFonts w:cs="Arial"/>
          <w:b/>
        </w:rPr>
      </w:pPr>
      <w:r w:rsidRPr="002C73AB">
        <w:rPr>
          <w:rFonts w:cs="Arial"/>
          <w:b/>
          <w:bCs/>
        </w:rPr>
        <w:t>Conditions on the approved wildlife trad</w:t>
      </w:r>
      <w:r>
        <w:rPr>
          <w:rFonts w:cs="Arial"/>
          <w:b/>
          <w:bCs/>
        </w:rPr>
        <w:t>e operation declaration for the</w:t>
      </w:r>
      <w:r>
        <w:rPr>
          <w:rFonts w:cs="Arial"/>
          <w:b/>
          <w:bCs/>
        </w:rPr>
        <w:br/>
      </w:r>
      <w:r>
        <w:rPr>
          <w:rFonts w:cs="Arial"/>
          <w:b/>
          <w:bCs/>
          <w:lang w:val="en-US"/>
        </w:rPr>
        <w:t>Torres Strait Tropical Rock Lobster</w:t>
      </w:r>
      <w:r w:rsidRPr="00860813">
        <w:rPr>
          <w:rFonts w:cs="Arial"/>
          <w:b/>
          <w:bCs/>
          <w:lang w:val="en-US"/>
        </w:rPr>
        <w:t xml:space="preserve"> </w:t>
      </w:r>
      <w:r w:rsidRPr="002C73AB">
        <w:rPr>
          <w:rFonts w:cs="Arial"/>
          <w:b/>
          <w:bCs/>
          <w:lang w:val="en-US"/>
        </w:rPr>
        <w:t>Fishery</w:t>
      </w:r>
      <w:r w:rsidRPr="002C73AB">
        <w:rPr>
          <w:rFonts w:cs="Arial"/>
          <w:b/>
          <w:bCs/>
        </w:rPr>
        <w:t xml:space="preserve"> </w:t>
      </w:r>
      <w:r w:rsidRPr="002C73AB">
        <w:rPr>
          <w:rFonts w:cs="Arial"/>
          <w:b/>
        </w:rPr>
        <w:t xml:space="preserve">– </w:t>
      </w:r>
      <w:r>
        <w:rPr>
          <w:rFonts w:cs="Arial"/>
          <w:b/>
        </w:rPr>
        <w:t>May 2014</w:t>
      </w:r>
    </w:p>
    <w:p w:rsidR="00A96B95" w:rsidRPr="002C73AB" w:rsidRDefault="00A96B95" w:rsidP="00A96B95">
      <w:pPr>
        <w:jc w:val="center"/>
        <w:rPr>
          <w:rFonts w:cs="Arial"/>
          <w:b/>
        </w:rPr>
      </w:pPr>
    </w:p>
    <w:p w:rsidR="00A96B95" w:rsidRPr="00201F7B" w:rsidRDefault="00A96B95" w:rsidP="00A96B95">
      <w:pPr>
        <w:pStyle w:val="ListNumber"/>
      </w:pPr>
      <w:r w:rsidRPr="00201F7B">
        <w:t xml:space="preserve">Operation of the Torres Strait Tropical Rock Lobster Fishery will be carried out in accordance with </w:t>
      </w:r>
      <w:r w:rsidR="00DC6D55">
        <w:t xml:space="preserve">the </w:t>
      </w:r>
      <w:r w:rsidRPr="00201F7B">
        <w:t xml:space="preserve">management regime for the fishery made under the </w:t>
      </w:r>
      <w:r w:rsidRPr="00201F7B">
        <w:rPr>
          <w:i/>
        </w:rPr>
        <w:t>Torres Strait Fisheries Act 1984</w:t>
      </w:r>
      <w:r w:rsidRPr="00201F7B">
        <w:t xml:space="preserve"> and the Torres Strait Fisheries Regulations 1985.</w:t>
      </w:r>
    </w:p>
    <w:p w:rsidR="00A96B95" w:rsidRDefault="00A96B95" w:rsidP="00A96B95">
      <w:pPr>
        <w:rPr>
          <w:rFonts w:ascii="Times New Roman" w:hAnsi="Times New Roman"/>
        </w:rPr>
      </w:pPr>
    </w:p>
    <w:p w:rsidR="00A96B95" w:rsidRDefault="00A96B95" w:rsidP="00A96B95">
      <w:pPr>
        <w:pStyle w:val="ListNumber"/>
      </w:pPr>
      <w:r>
        <w:t xml:space="preserve">The Protected Zone Joint Authority to inform the Department of the Environment of any intended amendments to the management arrangements that may affect the criteria on which </w:t>
      </w:r>
      <w:r>
        <w:rPr>
          <w:i/>
        </w:rPr>
        <w:t>Environment Protection and Biodiversity Conservation Act 1999</w:t>
      </w:r>
      <w:r>
        <w:t xml:space="preserve"> decisions are based. </w:t>
      </w:r>
    </w:p>
    <w:p w:rsidR="00A96B95" w:rsidRDefault="00A96B95" w:rsidP="00A96B95">
      <w:pPr>
        <w:rPr>
          <w:rFonts w:ascii="Times New Roman" w:hAnsi="Times New Roman"/>
        </w:rPr>
      </w:pPr>
    </w:p>
    <w:p w:rsidR="00A96B95" w:rsidRDefault="00A96B95" w:rsidP="00A96B95">
      <w:pPr>
        <w:pStyle w:val="ListNumber"/>
        <w:rPr>
          <w:color w:val="000000"/>
        </w:rPr>
      </w:pPr>
      <w:r>
        <w:t xml:space="preserve">The Protected Zone Joint Authority to produce and present reports to the Department of the Environment annually as per Appendix B to the </w:t>
      </w:r>
      <w:r>
        <w:rPr>
          <w:i/>
        </w:rPr>
        <w:t>Guidelines for the Ecologically Sustainable Management of Fisheries - 2nd Edition</w:t>
      </w:r>
      <w:r>
        <w:t>.</w:t>
      </w:r>
    </w:p>
    <w:p w:rsidR="00A96B95" w:rsidRDefault="00A96B95" w:rsidP="00A96B95">
      <w:pPr>
        <w:spacing w:after="0" w:line="240" w:lineRule="auto"/>
        <w:rPr>
          <w:highlight w:val="yellow"/>
        </w:rPr>
      </w:pPr>
      <w:r>
        <w:rPr>
          <w:highlight w:val="yellow"/>
        </w:rPr>
        <w:br w:type="page"/>
      </w:r>
    </w:p>
    <w:p w:rsidR="00A96B95" w:rsidRDefault="00A96B95" w:rsidP="00A96B95">
      <w:pPr>
        <w:spacing w:after="0" w:line="240" w:lineRule="auto"/>
        <w:rPr>
          <w:highlight w:val="yellow"/>
        </w:rPr>
      </w:pPr>
    </w:p>
    <w:p w:rsidR="00A96B95" w:rsidRDefault="00A96B95" w:rsidP="00A96B95">
      <w:pPr>
        <w:spacing w:after="0" w:line="240" w:lineRule="auto"/>
        <w:rPr>
          <w:highlight w:val="yellow"/>
        </w:rPr>
      </w:pPr>
    </w:p>
    <w:p w:rsidR="00A96B95" w:rsidRDefault="00A96B95" w:rsidP="00A96B95">
      <w:pPr>
        <w:spacing w:after="0" w:line="240" w:lineRule="auto"/>
        <w:rPr>
          <w:highlight w:val="yellow"/>
        </w:rPr>
      </w:pPr>
    </w:p>
    <w:p w:rsidR="00A96B95" w:rsidRDefault="00A96B95" w:rsidP="00A96B95">
      <w:pPr>
        <w:spacing w:after="0" w:line="240" w:lineRule="auto"/>
        <w:rPr>
          <w:highlight w:val="yellow"/>
        </w:rPr>
        <w:sectPr w:rsidR="00A96B95" w:rsidSect="002C49BA">
          <w:footerReference w:type="default" r:id="rId17"/>
          <w:headerReference w:type="first" r:id="rId18"/>
          <w:footerReference w:type="first" r:id="rId19"/>
          <w:pgSz w:w="11906" w:h="16838"/>
          <w:pgMar w:top="1440" w:right="1440" w:bottom="851" w:left="1440" w:header="425" w:footer="425" w:gutter="0"/>
          <w:pgNumType w:start="1"/>
          <w:cols w:space="708"/>
          <w:titlePg/>
          <w:docGrid w:linePitch="360"/>
        </w:sectPr>
      </w:pPr>
    </w:p>
    <w:p w:rsidR="00A96B95" w:rsidRDefault="00A96B95" w:rsidP="00A96B95">
      <w:pPr>
        <w:jc w:val="center"/>
        <w:rPr>
          <w:rFonts w:cs="Arial"/>
          <w:b/>
          <w:bCs/>
        </w:rPr>
      </w:pPr>
    </w:p>
    <w:p w:rsidR="00A96B95" w:rsidRPr="0099478F" w:rsidRDefault="00A96B95" w:rsidP="00A96B95">
      <w:pPr>
        <w:jc w:val="center"/>
        <w:rPr>
          <w:rFonts w:cs="Arial"/>
          <w:b/>
          <w:bCs/>
        </w:rPr>
      </w:pPr>
      <w:r w:rsidRPr="0099478F">
        <w:rPr>
          <w:rFonts w:cs="Arial"/>
          <w:b/>
          <w:bCs/>
        </w:rPr>
        <w:t>Recommendations for the ecologically sustainable management of the</w:t>
      </w:r>
      <w:r w:rsidRPr="0099478F">
        <w:rPr>
          <w:rFonts w:cs="Arial"/>
          <w:b/>
          <w:bCs/>
        </w:rPr>
        <w:br/>
      </w:r>
      <w:r w:rsidRPr="0099478F">
        <w:rPr>
          <w:rFonts w:cs="Arial"/>
          <w:b/>
          <w:bCs/>
          <w:lang w:val="en-US"/>
        </w:rPr>
        <w:t>Eastern Tuna and Billfish Fishery</w:t>
      </w:r>
      <w:r w:rsidRPr="0099478F">
        <w:rPr>
          <w:rFonts w:cs="Arial"/>
          <w:b/>
          <w:bCs/>
        </w:rPr>
        <w:t xml:space="preserve"> – February 2014</w:t>
      </w:r>
    </w:p>
    <w:p w:rsidR="00A96B95" w:rsidRPr="0099478F" w:rsidRDefault="00A96B95" w:rsidP="00A96B95">
      <w:pPr>
        <w:spacing w:after="0" w:line="240" w:lineRule="auto"/>
      </w:pPr>
    </w:p>
    <w:p w:rsidR="00A96B95" w:rsidRPr="001778F3" w:rsidRDefault="00A96B95" w:rsidP="00A96B95">
      <w:pPr>
        <w:pStyle w:val="ListNumber"/>
        <w:numPr>
          <w:ilvl w:val="0"/>
          <w:numId w:val="11"/>
        </w:numPr>
      </w:pPr>
      <w:r w:rsidRPr="001778F3">
        <w:t>The Protected Zone Joint Authority to continue to develop and implement:</w:t>
      </w:r>
    </w:p>
    <w:p w:rsidR="00A96B95" w:rsidRPr="001778F3" w:rsidRDefault="00A96B95" w:rsidP="00A96B95">
      <w:pPr>
        <w:pStyle w:val="ListNumber2"/>
        <w:numPr>
          <w:ilvl w:val="1"/>
          <w:numId w:val="11"/>
        </w:numPr>
      </w:pPr>
      <w:r w:rsidRPr="001778F3">
        <w:t>strategies to improve estimates of all commercial harvest from the Torres Strait Tropical Rock Lobster Fishery, and</w:t>
      </w:r>
    </w:p>
    <w:p w:rsidR="00A96B95" w:rsidRDefault="00A96B95" w:rsidP="00A96B95">
      <w:pPr>
        <w:pStyle w:val="ListNumber2"/>
        <w:numPr>
          <w:ilvl w:val="1"/>
          <w:numId w:val="11"/>
        </w:numPr>
      </w:pPr>
      <w:proofErr w:type="gramStart"/>
      <w:r w:rsidRPr="001778F3">
        <w:t>appropriate</w:t>
      </w:r>
      <w:proofErr w:type="gramEnd"/>
      <w:r w:rsidRPr="001778F3">
        <w:t xml:space="preserve"> strategies to obtain improved estimates of all removals from the total tropical rock lobster stock.</w:t>
      </w:r>
    </w:p>
    <w:p w:rsidR="00A96B95" w:rsidRDefault="00A96B95" w:rsidP="00A96B95">
      <w:pPr>
        <w:pStyle w:val="ListNumber"/>
        <w:numPr>
          <w:ilvl w:val="0"/>
          <w:numId w:val="0"/>
        </w:numPr>
      </w:pPr>
    </w:p>
    <w:p w:rsidR="00A96B95" w:rsidRDefault="00A96B95" w:rsidP="00A96B95">
      <w:pPr>
        <w:pStyle w:val="ListNumber"/>
        <w:numPr>
          <w:ilvl w:val="0"/>
          <w:numId w:val="11"/>
        </w:numPr>
      </w:pPr>
      <w:r>
        <w:t xml:space="preserve">The Protected Zone Joint Authority to continue to work towards developing and implementing long term management arrangements for </w:t>
      </w:r>
      <w:r w:rsidR="0008568E">
        <w:t>the Torres Strait Tropical Rock </w:t>
      </w:r>
      <w:r>
        <w:t>Lobster Fishery that adequately take account of all removals from the total tropical rock lobster stock.</w:t>
      </w:r>
    </w:p>
    <w:p w:rsidR="00A96B95" w:rsidRDefault="00A96B95" w:rsidP="00A96B95">
      <w:pPr>
        <w:pStyle w:val="ListNumber"/>
        <w:numPr>
          <w:ilvl w:val="0"/>
          <w:numId w:val="0"/>
        </w:numPr>
      </w:pPr>
    </w:p>
    <w:p w:rsidR="009C333F" w:rsidRDefault="00A96B95" w:rsidP="002C49BA">
      <w:pPr>
        <w:pStyle w:val="ListNumber"/>
      </w:pPr>
      <w:r>
        <w:t xml:space="preserve">The </w:t>
      </w:r>
      <w:r w:rsidRPr="000720C3">
        <w:t xml:space="preserve">Protected Zone Joint Authority, in conjunction with </w:t>
      </w:r>
      <w:r w:rsidR="0008568E">
        <w:t>the Torres Strait Tropical Rock </w:t>
      </w:r>
      <w:r w:rsidRPr="000720C3">
        <w:t>Lobster Resource Assessment Group and relevant agencies, to continue to work towards the development and implementation of a stock wide resource assessment for tropical rock lobster incorporating stocks from the Torres Strait Tropical R</w:t>
      </w:r>
      <w:r>
        <w:t>ock Lobster Fishery, the Torres Strait Papua </w:t>
      </w:r>
      <w:r w:rsidRPr="000720C3">
        <w:t xml:space="preserve">New Guinea Tropical Rock Lobster Fishery and the Queensland </w:t>
      </w:r>
      <w:r w:rsidRPr="00552698">
        <w:t>Commercial Cra</w:t>
      </w:r>
      <w:r w:rsidR="002C49BA">
        <w:t>b fishery.</w:t>
      </w:r>
    </w:p>
    <w:sectPr w:rsidR="009C333F" w:rsidSect="00122471">
      <w:head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C0E" w:rsidRDefault="00077C0E" w:rsidP="00A60185">
      <w:pPr>
        <w:spacing w:after="0" w:line="240" w:lineRule="auto"/>
      </w:pPr>
      <w:r>
        <w:separator/>
      </w:r>
    </w:p>
  </w:endnote>
  <w:endnote w:type="continuationSeparator" w:id="0">
    <w:p w:rsidR="00077C0E" w:rsidRDefault="00077C0E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1220"/>
      <w:docPartObj>
        <w:docPartGallery w:val="Page Numbers (Bottom of Page)"/>
        <w:docPartUnique/>
      </w:docPartObj>
    </w:sdtPr>
    <w:sdtContent>
      <w:p w:rsidR="00077C0E" w:rsidRDefault="00261088">
        <w:pPr>
          <w:pStyle w:val="Footer"/>
        </w:pPr>
        <w:fldSimple w:instr=" PAGE   \* MERGEFORMAT ">
          <w:r w:rsidR="00B4016A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Pr="00C43020" w:rsidRDefault="00077C0E" w:rsidP="00C43020">
    <w:pPr>
      <w:pStyle w:val="Footer"/>
    </w:pPr>
    <w:r w:rsidRPr="00775DF7">
      <w:t xml:space="preserve">GPO Box 787 Canberra ACT 2601 </w:t>
    </w:r>
    <w:r>
      <w:sym w:font="Symbol" w:char="F0B7"/>
    </w:r>
    <w:r w:rsidRPr="00775DF7">
      <w:t xml:space="preserve"> Telephone 02 6274 1111 </w:t>
    </w:r>
    <w:r>
      <w:sym w:font="Symbol" w:char="F0B7"/>
    </w:r>
    <w:r w:rsidRPr="00775DF7">
      <w:t xml:space="preserve"> Facsimile 02 6274 1666</w:t>
    </w:r>
    <w:r>
      <w:t xml:space="preserve"> </w:t>
    </w:r>
    <w:r>
      <w:sym w:font="Symbol" w:char="F0B7"/>
    </w:r>
    <w:r>
      <w:t xml:space="preserve"> </w:t>
    </w:r>
    <w:r w:rsidRPr="00C43020">
      <w:t>www.envi</w:t>
    </w:r>
    <w:r>
      <w:t>r</w:t>
    </w:r>
    <w:r w:rsidRPr="00C43020">
      <w:t>onment.gov.au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077C0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Pr="00D0678F" w:rsidRDefault="00077C0E" w:rsidP="002C49B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077C0E" w:rsidRDefault="00261088">
        <w:pPr>
          <w:pStyle w:val="Footer"/>
        </w:pPr>
        <w:fldSimple w:instr=" PAGE   \* MERGEFORMAT ">
          <w:r w:rsidR="00077C0E">
            <w:rPr>
              <w:noProof/>
            </w:rPr>
            <w:t>2</w:t>
          </w:r>
        </w:fldSimple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077C0E" w:rsidP="00C430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C0E" w:rsidRDefault="00077C0E" w:rsidP="00A60185">
      <w:pPr>
        <w:spacing w:after="0" w:line="240" w:lineRule="auto"/>
      </w:pPr>
      <w:r>
        <w:separator/>
      </w:r>
    </w:p>
  </w:footnote>
  <w:footnote w:type="continuationSeparator" w:id="0">
    <w:p w:rsidR="00077C0E" w:rsidRDefault="00077C0E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261088" w:rsidP="00E45765">
    <w:pPr>
      <w:pStyle w:val="Classification"/>
    </w:pPr>
    <w:r>
      <w:fldChar w:fldCharType="begin"/>
    </w:r>
    <w:r w:rsidR="00077C0E">
      <w:instrText xml:space="preserve"> DOCPROPERTY SecurityClassification \* MERGEFORMAT </w:instrText>
    </w:r>
    <w:r>
      <w:fldChar w:fldCharType="separate"/>
    </w:r>
    <w:r w:rsidR="00077C0E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077C0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077C0E" w:rsidP="002C49BA">
    <w:pPr>
      <w:pStyle w:val="Header"/>
      <w:jc w:val="right"/>
    </w:pPr>
  </w:p>
  <w:p w:rsidR="00077C0E" w:rsidRDefault="00077C0E" w:rsidP="002C49BA">
    <w:pPr>
      <w:pStyle w:val="Header"/>
      <w:jc w:val="right"/>
    </w:pPr>
    <w:r>
      <w:t>Attachment 1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261088" w:rsidP="00E45765">
    <w:pPr>
      <w:pStyle w:val="Classification"/>
    </w:pPr>
    <w:r>
      <w:fldChar w:fldCharType="begin"/>
    </w:r>
    <w:r w:rsidR="00077C0E">
      <w:instrText xml:space="preserve"> DOCPROPERTY SecurityClassification \* MERGEFORMAT </w:instrText>
    </w:r>
    <w:r>
      <w:fldChar w:fldCharType="separate"/>
    </w:r>
    <w:r w:rsidR="00077C0E">
      <w:rPr>
        <w:b/>
        <w:bCs/>
        <w:lang w:val="en-US"/>
      </w:rPr>
      <w:t>Error! Unknown document property name.</w:t>
    </w:r>
    <w: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C0E" w:rsidRDefault="00077C0E" w:rsidP="00A96B95">
    <w:pPr>
      <w:pStyle w:val="Header"/>
      <w:jc w:val="right"/>
    </w:pPr>
  </w:p>
  <w:p w:rsidR="00077C0E" w:rsidRDefault="00077C0E" w:rsidP="00A96B95">
    <w:pPr>
      <w:pStyle w:val="Header"/>
      <w:jc w:val="right"/>
    </w:pPr>
    <w:r>
      <w:t>Attachment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C680890"/>
    <w:multiLevelType w:val="hybridMultilevel"/>
    <w:tmpl w:val="346C6932"/>
    <w:lvl w:ilvl="0" w:tplc="1FAEB0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C36BEF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77C0E"/>
    <w:rsid w:val="00080A47"/>
    <w:rsid w:val="0008356A"/>
    <w:rsid w:val="0008410F"/>
    <w:rsid w:val="00084AC6"/>
    <w:rsid w:val="0008568E"/>
    <w:rsid w:val="00085C49"/>
    <w:rsid w:val="00087B76"/>
    <w:rsid w:val="00091608"/>
    <w:rsid w:val="0009257B"/>
    <w:rsid w:val="0009333C"/>
    <w:rsid w:val="0009704F"/>
    <w:rsid w:val="000A0F11"/>
    <w:rsid w:val="000A125A"/>
    <w:rsid w:val="000A4D95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C78E4"/>
    <w:rsid w:val="000D2887"/>
    <w:rsid w:val="000D61D0"/>
    <w:rsid w:val="000D6D63"/>
    <w:rsid w:val="000E0081"/>
    <w:rsid w:val="000E07CF"/>
    <w:rsid w:val="000E0B31"/>
    <w:rsid w:val="0011498E"/>
    <w:rsid w:val="00115BF1"/>
    <w:rsid w:val="00117A45"/>
    <w:rsid w:val="001219EE"/>
    <w:rsid w:val="00122471"/>
    <w:rsid w:val="001224AE"/>
    <w:rsid w:val="00130725"/>
    <w:rsid w:val="001337D4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6852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1234"/>
    <w:rsid w:val="001F4075"/>
    <w:rsid w:val="00202C90"/>
    <w:rsid w:val="002121BC"/>
    <w:rsid w:val="00212E75"/>
    <w:rsid w:val="00213DE8"/>
    <w:rsid w:val="00214B4E"/>
    <w:rsid w:val="00216118"/>
    <w:rsid w:val="002209AB"/>
    <w:rsid w:val="00224D4E"/>
    <w:rsid w:val="002251E3"/>
    <w:rsid w:val="00227A95"/>
    <w:rsid w:val="002473FC"/>
    <w:rsid w:val="00252E3C"/>
    <w:rsid w:val="00261088"/>
    <w:rsid w:val="00261931"/>
    <w:rsid w:val="00261EFE"/>
    <w:rsid w:val="00262198"/>
    <w:rsid w:val="00285F1B"/>
    <w:rsid w:val="00292B81"/>
    <w:rsid w:val="002A11A4"/>
    <w:rsid w:val="002B18AE"/>
    <w:rsid w:val="002B3674"/>
    <w:rsid w:val="002C1C93"/>
    <w:rsid w:val="002C2FB1"/>
    <w:rsid w:val="002C49BA"/>
    <w:rsid w:val="002C5066"/>
    <w:rsid w:val="002D022C"/>
    <w:rsid w:val="002D419A"/>
    <w:rsid w:val="002D4AAC"/>
    <w:rsid w:val="002D5702"/>
    <w:rsid w:val="002E3BAF"/>
    <w:rsid w:val="002E5D24"/>
    <w:rsid w:val="002E7914"/>
    <w:rsid w:val="002F045A"/>
    <w:rsid w:val="002F18F8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2C4A"/>
    <w:rsid w:val="00344897"/>
    <w:rsid w:val="0034563E"/>
    <w:rsid w:val="003518D6"/>
    <w:rsid w:val="0035460C"/>
    <w:rsid w:val="003556BD"/>
    <w:rsid w:val="00365147"/>
    <w:rsid w:val="0037016E"/>
    <w:rsid w:val="00372908"/>
    <w:rsid w:val="003764B0"/>
    <w:rsid w:val="00377900"/>
    <w:rsid w:val="00383020"/>
    <w:rsid w:val="00390691"/>
    <w:rsid w:val="0039069A"/>
    <w:rsid w:val="0039660F"/>
    <w:rsid w:val="003968BA"/>
    <w:rsid w:val="00396D6E"/>
    <w:rsid w:val="003975FD"/>
    <w:rsid w:val="003A0F88"/>
    <w:rsid w:val="003B6068"/>
    <w:rsid w:val="003B60CC"/>
    <w:rsid w:val="003B6EE4"/>
    <w:rsid w:val="003C09B7"/>
    <w:rsid w:val="003C2443"/>
    <w:rsid w:val="003C5DA3"/>
    <w:rsid w:val="003D4BCD"/>
    <w:rsid w:val="003D5140"/>
    <w:rsid w:val="003E2100"/>
    <w:rsid w:val="003F6395"/>
    <w:rsid w:val="003F6F5B"/>
    <w:rsid w:val="0040342D"/>
    <w:rsid w:val="0041192D"/>
    <w:rsid w:val="00413D8E"/>
    <w:rsid w:val="00413EE1"/>
    <w:rsid w:val="0042128E"/>
    <w:rsid w:val="00421FEC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70438"/>
    <w:rsid w:val="004712A5"/>
    <w:rsid w:val="0047266F"/>
    <w:rsid w:val="00476D6B"/>
    <w:rsid w:val="00485FF0"/>
    <w:rsid w:val="00492C16"/>
    <w:rsid w:val="004A0678"/>
    <w:rsid w:val="004A4393"/>
    <w:rsid w:val="004A48A3"/>
    <w:rsid w:val="004B0D92"/>
    <w:rsid w:val="004B0EC0"/>
    <w:rsid w:val="004B342C"/>
    <w:rsid w:val="004B4500"/>
    <w:rsid w:val="004B66F1"/>
    <w:rsid w:val="004C3EA0"/>
    <w:rsid w:val="004D2555"/>
    <w:rsid w:val="004D42A8"/>
    <w:rsid w:val="004F60AC"/>
    <w:rsid w:val="004F7169"/>
    <w:rsid w:val="00500D66"/>
    <w:rsid w:val="00514C8E"/>
    <w:rsid w:val="00525EF4"/>
    <w:rsid w:val="0052681E"/>
    <w:rsid w:val="00527851"/>
    <w:rsid w:val="00531DBF"/>
    <w:rsid w:val="00545759"/>
    <w:rsid w:val="00545BE0"/>
    <w:rsid w:val="00562E85"/>
    <w:rsid w:val="0056332F"/>
    <w:rsid w:val="00566906"/>
    <w:rsid w:val="005675AE"/>
    <w:rsid w:val="00581C39"/>
    <w:rsid w:val="00585198"/>
    <w:rsid w:val="00586CB3"/>
    <w:rsid w:val="005903B6"/>
    <w:rsid w:val="005931E7"/>
    <w:rsid w:val="005A0247"/>
    <w:rsid w:val="005B0747"/>
    <w:rsid w:val="005B140D"/>
    <w:rsid w:val="005C1FEA"/>
    <w:rsid w:val="005C2672"/>
    <w:rsid w:val="005C3495"/>
    <w:rsid w:val="005D616F"/>
    <w:rsid w:val="005E35DC"/>
    <w:rsid w:val="005E3DFC"/>
    <w:rsid w:val="005E5D52"/>
    <w:rsid w:val="005E60AF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3E16"/>
    <w:rsid w:val="00653F7B"/>
    <w:rsid w:val="00657220"/>
    <w:rsid w:val="0066104B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FA2"/>
    <w:rsid w:val="00716663"/>
    <w:rsid w:val="007167C0"/>
    <w:rsid w:val="00720481"/>
    <w:rsid w:val="00720E46"/>
    <w:rsid w:val="0073057B"/>
    <w:rsid w:val="00733193"/>
    <w:rsid w:val="007336D5"/>
    <w:rsid w:val="00734867"/>
    <w:rsid w:val="007432CE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5EA3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E24F6"/>
    <w:rsid w:val="007F2EED"/>
    <w:rsid w:val="00800F64"/>
    <w:rsid w:val="00802F0B"/>
    <w:rsid w:val="00810A67"/>
    <w:rsid w:val="00821A31"/>
    <w:rsid w:val="00821AC5"/>
    <w:rsid w:val="00831030"/>
    <w:rsid w:val="008316C6"/>
    <w:rsid w:val="00833CF7"/>
    <w:rsid w:val="00837D61"/>
    <w:rsid w:val="00843089"/>
    <w:rsid w:val="00845601"/>
    <w:rsid w:val="00853978"/>
    <w:rsid w:val="00855C5C"/>
    <w:rsid w:val="0086185F"/>
    <w:rsid w:val="00882459"/>
    <w:rsid w:val="0089105C"/>
    <w:rsid w:val="008A2B4A"/>
    <w:rsid w:val="008A3C96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32291"/>
    <w:rsid w:val="0093408E"/>
    <w:rsid w:val="00947CBC"/>
    <w:rsid w:val="00952DDF"/>
    <w:rsid w:val="0096170E"/>
    <w:rsid w:val="009700F2"/>
    <w:rsid w:val="00976E4A"/>
    <w:rsid w:val="00980DF4"/>
    <w:rsid w:val="00992454"/>
    <w:rsid w:val="009B38BE"/>
    <w:rsid w:val="009C333F"/>
    <w:rsid w:val="009C3D0F"/>
    <w:rsid w:val="009D2FDC"/>
    <w:rsid w:val="009E2913"/>
    <w:rsid w:val="009F35E2"/>
    <w:rsid w:val="009F5BEB"/>
    <w:rsid w:val="009F65F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338E7"/>
    <w:rsid w:val="00A343B2"/>
    <w:rsid w:val="00A35CAA"/>
    <w:rsid w:val="00A36E7F"/>
    <w:rsid w:val="00A37E9D"/>
    <w:rsid w:val="00A41E65"/>
    <w:rsid w:val="00A43E0A"/>
    <w:rsid w:val="00A45659"/>
    <w:rsid w:val="00A47107"/>
    <w:rsid w:val="00A539B1"/>
    <w:rsid w:val="00A55F5B"/>
    <w:rsid w:val="00A57FB9"/>
    <w:rsid w:val="00A60185"/>
    <w:rsid w:val="00A65959"/>
    <w:rsid w:val="00A661EA"/>
    <w:rsid w:val="00A70809"/>
    <w:rsid w:val="00A76E17"/>
    <w:rsid w:val="00A830E5"/>
    <w:rsid w:val="00A86618"/>
    <w:rsid w:val="00A87135"/>
    <w:rsid w:val="00A919A4"/>
    <w:rsid w:val="00A93280"/>
    <w:rsid w:val="00A96B95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F3EC2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32F8F"/>
    <w:rsid w:val="00B4016A"/>
    <w:rsid w:val="00B404DC"/>
    <w:rsid w:val="00B54DE9"/>
    <w:rsid w:val="00B553EC"/>
    <w:rsid w:val="00B62B98"/>
    <w:rsid w:val="00B65E27"/>
    <w:rsid w:val="00B66EBE"/>
    <w:rsid w:val="00B70ED4"/>
    <w:rsid w:val="00B774CD"/>
    <w:rsid w:val="00B900B5"/>
    <w:rsid w:val="00B902E9"/>
    <w:rsid w:val="00B93DD0"/>
    <w:rsid w:val="00B9773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3F7C"/>
    <w:rsid w:val="00BF5519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093F"/>
    <w:rsid w:val="00C3184D"/>
    <w:rsid w:val="00C36BEF"/>
    <w:rsid w:val="00C43020"/>
    <w:rsid w:val="00C4714E"/>
    <w:rsid w:val="00C5366B"/>
    <w:rsid w:val="00C5504F"/>
    <w:rsid w:val="00C63376"/>
    <w:rsid w:val="00C634DE"/>
    <w:rsid w:val="00C74F97"/>
    <w:rsid w:val="00C8276E"/>
    <w:rsid w:val="00C83DEB"/>
    <w:rsid w:val="00C842AC"/>
    <w:rsid w:val="00C85444"/>
    <w:rsid w:val="00C86DC8"/>
    <w:rsid w:val="00C90E71"/>
    <w:rsid w:val="00C91088"/>
    <w:rsid w:val="00CA0723"/>
    <w:rsid w:val="00CB1690"/>
    <w:rsid w:val="00CC1AE6"/>
    <w:rsid w:val="00CC4365"/>
    <w:rsid w:val="00CD11B0"/>
    <w:rsid w:val="00CD3A95"/>
    <w:rsid w:val="00CD7E72"/>
    <w:rsid w:val="00CE71C2"/>
    <w:rsid w:val="00CF42D5"/>
    <w:rsid w:val="00CF4EDA"/>
    <w:rsid w:val="00D021CB"/>
    <w:rsid w:val="00D0562E"/>
    <w:rsid w:val="00D05A2D"/>
    <w:rsid w:val="00D10ACD"/>
    <w:rsid w:val="00D10F1A"/>
    <w:rsid w:val="00D116F8"/>
    <w:rsid w:val="00D14BE2"/>
    <w:rsid w:val="00D17596"/>
    <w:rsid w:val="00D2323D"/>
    <w:rsid w:val="00D26D3A"/>
    <w:rsid w:val="00D31545"/>
    <w:rsid w:val="00D3508B"/>
    <w:rsid w:val="00D374CF"/>
    <w:rsid w:val="00D45EE3"/>
    <w:rsid w:val="00D47143"/>
    <w:rsid w:val="00D50618"/>
    <w:rsid w:val="00D509E9"/>
    <w:rsid w:val="00D50A8A"/>
    <w:rsid w:val="00D53B1C"/>
    <w:rsid w:val="00D5575B"/>
    <w:rsid w:val="00D64914"/>
    <w:rsid w:val="00D80F3B"/>
    <w:rsid w:val="00DA1B12"/>
    <w:rsid w:val="00DA54C9"/>
    <w:rsid w:val="00DA6739"/>
    <w:rsid w:val="00DA6CAE"/>
    <w:rsid w:val="00DB1A9E"/>
    <w:rsid w:val="00DB31D6"/>
    <w:rsid w:val="00DB4005"/>
    <w:rsid w:val="00DC34EB"/>
    <w:rsid w:val="00DC6D55"/>
    <w:rsid w:val="00DC781A"/>
    <w:rsid w:val="00DE633A"/>
    <w:rsid w:val="00DF029E"/>
    <w:rsid w:val="00DF1E5B"/>
    <w:rsid w:val="00DF2275"/>
    <w:rsid w:val="00DF3F5E"/>
    <w:rsid w:val="00DF7BCD"/>
    <w:rsid w:val="00E0596E"/>
    <w:rsid w:val="00E06F66"/>
    <w:rsid w:val="00E136BA"/>
    <w:rsid w:val="00E138B9"/>
    <w:rsid w:val="00E22AD5"/>
    <w:rsid w:val="00E35436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2725"/>
    <w:rsid w:val="00EE1E28"/>
    <w:rsid w:val="00EE2A2B"/>
    <w:rsid w:val="00EE3146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2AB6"/>
    <w:rsid w:val="00F52EB7"/>
    <w:rsid w:val="00F53491"/>
    <w:rsid w:val="00F571C5"/>
    <w:rsid w:val="00F60329"/>
    <w:rsid w:val="00F6067F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61AA"/>
    <w:rsid w:val="00FA62B5"/>
    <w:rsid w:val="00FA69A4"/>
    <w:rsid w:val="00FB1279"/>
    <w:rsid w:val="00FB1495"/>
    <w:rsid w:val="00FB6171"/>
    <w:rsid w:val="00FC64AE"/>
    <w:rsid w:val="00FC779B"/>
    <w:rsid w:val="00FD1694"/>
    <w:rsid w:val="00FD2FE0"/>
    <w:rsid w:val="00FD7636"/>
    <w:rsid w:val="00FE3229"/>
    <w:rsid w:val="00FE4477"/>
    <w:rsid w:val="00FE74C3"/>
    <w:rsid w:val="00FF215C"/>
    <w:rsid w:val="00FF31E2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A8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4D42A8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4D42A8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4D42A8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A8"/>
    <w:rPr>
      <w:rFonts w:cs="Arial"/>
      <w:b/>
      <w:cap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42A8"/>
    <w:rPr>
      <w:rFonts w:cs="Arial"/>
      <w:b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42A8"/>
    <w:rPr>
      <w:rFonts w:cs="Arial"/>
      <w:b/>
      <w:i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D42A8"/>
    <w:rPr>
      <w:rFonts w:cs="Arial"/>
      <w:i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govt\departmentaltemplates\Departmental%20Templates\Correspondence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Approval xmlns="344c6e69-c594-4ca4-b341-09ae9dfc1422" xsi:nil="true"/>
    <Function xmlns="344c6e69-c594-4ca4-b341-09ae9dfc1422">Regulation</Function>
    <IconOverlay xmlns="http://schemas.microsoft.com/sharepoint/v4" xsi:nil="true"/>
    <DocumentDescription xmlns="344c6e69-c594-4ca4-b341-09ae9dfc1422" xsi:nil="true"/>
    <RecordNumber xmlns="344c6e69-c594-4ca4-b341-09ae9dfc14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9DB8618430E8D149BA674DA7B0E0C3F000B10AAF848ED07B47933E707564FE2E4A" ma:contentTypeVersion="7" ma:contentTypeDescription="SPIRE Document" ma:contentTypeScope="" ma:versionID="b709dd852f99e07c295d6131ddf2127b">
  <xsd:schema xmlns:xsd="http://www.w3.org/2001/XMLSchema" xmlns:p="http://schemas.microsoft.com/office/2006/metadata/properties" xmlns:ns2="344c6e69-c594-4ca4-b341-09ae9dfc1422" xmlns:ns3="http://schemas.microsoft.com/sharepoint/v4" targetNamespace="http://schemas.microsoft.com/office/2006/metadata/properties" ma:root="true" ma:fieldsID="cecb99b0a41ed5472a960868ee408f7f" ns2:_="" ns3:_="">
    <xsd:import namespace="344c6e69-c594-4ca4-b341-09ae9dfc14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4c6e69-c594-4ca4-b341-09ae9dfc1422" elementFormDefault="qualified">
    <xsd:import namespace="http://schemas.microsoft.com/office/2006/documentManagement/types"/>
    <xsd:element name="DocumentDescription" ma:index="8" nillable="true" ma:displayName="Document Description" ma:description="Document Description. Max 255 characters" ma:internalName="DocumentDescription">
      <xsd:simpleType>
        <xsd:restriction base="dms:Note"/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4" elementFormDefault="qualified">
    <xsd:import namespace="http://schemas.microsoft.com/office/2006/documentManagement/type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445C-DA4E-47BB-B750-940F669DDC4C}">
  <ds:schemaRefs>
    <ds:schemaRef ds:uri="http://schemas.microsoft.com/office/2006/metadata/properties"/>
    <ds:schemaRef ds:uri="344c6e69-c594-4ca4-b341-09ae9dfc1422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794B1-92FE-426F-A291-6A1DE8BDF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20C7A8-F29A-455D-A520-25460911FAF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D0E51AEA-34B7-4C0F-B22A-B89579B3038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FCB367B-222C-4F93-9AC3-6D805412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Correspondence template</Template>
  <TotalTime>2</TotalTime>
  <Pages>5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Decision Brief - Att G - Letter to AFMA</vt:lpstr>
    </vt:vector>
  </TitlesOfParts>
  <Company>DEWHA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Dr. James Findlay</dc:title>
  <dc:creator>Department of the Environment</dc:creator>
  <cp:lastModifiedBy>Bec Billingham</cp:lastModifiedBy>
  <cp:revision>2</cp:revision>
  <cp:lastPrinted>2014-05-05T00:23:00Z</cp:lastPrinted>
  <dcterms:created xsi:type="dcterms:W3CDTF">2014-05-14T02:00:00Z</dcterms:created>
  <dcterms:modified xsi:type="dcterms:W3CDTF">2014-05-14T02:00:00Z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0x0101009DB8618430E8D149BA674DA7B0E0C3F000B10AAF848ED07B47933E707564FE2E4A</vt:lpwstr>
  </property>
  <property fmtid="{D5CDD505-2E9C-101B-9397-08002B2CF9AE}" pid="3" name="Publishing Section">
    <vt:lpwstr>Information Management Division</vt:lpwstr>
  </property>
  <property fmtid="{D5CDD505-2E9C-101B-9397-08002B2CF9AE}" pid="4" name="RecordPoint_SubmissionDate">
    <vt:lpwstr/>
  </property>
  <property fmtid="{D5CDD505-2E9C-101B-9397-08002B2CF9AE}" pid="5" name="RecordPoint_RecordNumberSubmitted">
    <vt:lpwstr/>
  </property>
  <property fmtid="{D5CDD505-2E9C-101B-9397-08002B2CF9AE}" pid="6" name="RecordPoint_ActiveItemSiteId">
    <vt:lpwstr>{8003c3b3-d20c-4e9a-bee9-0e2243d810ee}</vt:lpwstr>
  </property>
  <property fmtid="{D5CDD505-2E9C-101B-9397-08002B2CF9AE}" pid="7" name="RecordPoint_ActiveItemListId">
    <vt:lpwstr>{1e6972ed-ffb6-46ac-aa83-9a9ed43e9fad}</vt:lpwstr>
  </property>
  <property fmtid="{D5CDD505-2E9C-101B-9397-08002B2CF9AE}" pid="8" name="RecordPoint_ActiveItemMoved">
    <vt:lpwstr/>
  </property>
  <property fmtid="{D5CDD505-2E9C-101B-9397-08002B2CF9AE}" pid="9" name="RecordPoint_SubmissionCompleted">
    <vt:lpwstr/>
  </property>
  <property fmtid="{D5CDD505-2E9C-101B-9397-08002B2CF9AE}" pid="10" name="RecordPoint_ActiveItemUniqueId">
    <vt:lpwstr>{066235dd-f3d6-46f7-9f3c-a747d3e39b2b}</vt:lpwstr>
  </property>
  <property fmtid="{D5CDD505-2E9C-101B-9397-08002B2CF9AE}" pid="11" name="RecordPoint_RecordFormat">
    <vt:lpwstr/>
  </property>
  <property fmtid="{D5CDD505-2E9C-101B-9397-08002B2CF9AE}" pid="12" name="RecordPoint_ActiveItemWebId">
    <vt:lpwstr>{ce0940a8-fbdd-4d61-aa5f-5fccf7e3a693}</vt:lpwstr>
  </property>
  <property fmtid="{D5CDD505-2E9C-101B-9397-08002B2CF9AE}" pid="13" name="RecordPoint_WorkflowType">
    <vt:lpwstr>ActiveSubmitStub</vt:lpwstr>
  </property>
</Properties>
</file>