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38C368" w14:textId="77777777" w:rsidR="00B6012C" w:rsidRPr="00F6308F" w:rsidRDefault="001C68E7" w:rsidP="001955CD">
      <w:pPr>
        <w:widowControl w:val="0"/>
        <w:tabs>
          <w:tab w:val="left" w:pos="6700"/>
        </w:tabs>
        <w:spacing w:after="120"/>
        <w:jc w:val="center"/>
        <w:rPr>
          <w:rFonts w:cs="Arial"/>
          <w:b/>
          <w:sz w:val="48"/>
        </w:rPr>
      </w:pPr>
      <w:r w:rsidRPr="001C68E7">
        <w:rPr>
          <w:rFonts w:cs="Arial"/>
          <w:b/>
          <w:noProof/>
          <w:sz w:val="48"/>
          <w:lang w:eastAsia="en-AU"/>
        </w:rPr>
        <w:drawing>
          <wp:inline distT="0" distB="0" distL="0" distR="0" wp14:anchorId="29639562" wp14:editId="6C669921">
            <wp:extent cx="5372759" cy="9144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01AD4354" w14:textId="77777777" w:rsidR="00B6012C" w:rsidRPr="00F6308F" w:rsidRDefault="00B6012C" w:rsidP="001955CD">
      <w:pPr>
        <w:widowControl w:val="0"/>
        <w:tabs>
          <w:tab w:val="left" w:pos="6700"/>
        </w:tabs>
        <w:spacing w:after="120"/>
        <w:jc w:val="center"/>
        <w:rPr>
          <w:rFonts w:cs="Arial"/>
          <w:b/>
          <w:sz w:val="48"/>
        </w:rPr>
      </w:pPr>
    </w:p>
    <w:p w14:paraId="6EFC991F" w14:textId="77777777" w:rsidR="00B6012C" w:rsidRPr="00F6308F" w:rsidRDefault="00B6012C" w:rsidP="001955CD">
      <w:pPr>
        <w:widowControl w:val="0"/>
        <w:tabs>
          <w:tab w:val="left" w:pos="6700"/>
        </w:tabs>
        <w:spacing w:after="120"/>
        <w:rPr>
          <w:rFonts w:cs="Arial"/>
          <w:b/>
          <w:sz w:val="48"/>
        </w:rPr>
      </w:pPr>
    </w:p>
    <w:p w14:paraId="6B8B2F86" w14:textId="77777777" w:rsidR="00B6012C" w:rsidRPr="00F6308F" w:rsidRDefault="00B6012C" w:rsidP="001955CD">
      <w:pPr>
        <w:widowControl w:val="0"/>
        <w:tabs>
          <w:tab w:val="left" w:pos="6700"/>
        </w:tabs>
        <w:spacing w:after="120"/>
        <w:rPr>
          <w:rFonts w:cs="Arial"/>
          <w:b/>
          <w:sz w:val="48"/>
        </w:rPr>
      </w:pPr>
    </w:p>
    <w:p w14:paraId="55AB22C9" w14:textId="77777777" w:rsidR="00B6012C" w:rsidRPr="00F6308F" w:rsidRDefault="00B6012C" w:rsidP="001955CD">
      <w:pPr>
        <w:spacing w:after="120"/>
        <w:jc w:val="center"/>
        <w:rPr>
          <w:rFonts w:cs="Arial"/>
          <w:sz w:val="36"/>
        </w:rPr>
      </w:pPr>
      <w:r w:rsidRPr="00F6308F">
        <w:rPr>
          <w:rFonts w:cs="Arial"/>
          <w:sz w:val="36"/>
        </w:rPr>
        <w:t>Assessment of the</w:t>
      </w:r>
    </w:p>
    <w:p w14:paraId="216263A5" w14:textId="77777777" w:rsidR="00FB380D" w:rsidRPr="00F6308F" w:rsidRDefault="00FB380D" w:rsidP="00FB380D">
      <w:pPr>
        <w:pStyle w:val="Heading6"/>
        <w:spacing w:after="120"/>
        <w:jc w:val="center"/>
        <w:rPr>
          <w:rFonts w:ascii="Arial" w:hAnsi="Arial" w:cs="Arial"/>
          <w:b w:val="0"/>
          <w:i/>
          <w:sz w:val="36"/>
        </w:rPr>
      </w:pPr>
      <w:r>
        <w:rPr>
          <w:rFonts w:ascii="Arial" w:hAnsi="Arial" w:cs="Arial"/>
          <w:sz w:val="36"/>
        </w:rPr>
        <w:t>Torres Strait Tropical Rock Lobster Fishery</w:t>
      </w:r>
    </w:p>
    <w:p w14:paraId="569576A0" w14:textId="77777777" w:rsidR="00B6012C" w:rsidRPr="00F6308F" w:rsidRDefault="00B6012C" w:rsidP="001955CD">
      <w:pPr>
        <w:widowControl w:val="0"/>
        <w:tabs>
          <w:tab w:val="left" w:pos="6700"/>
        </w:tabs>
        <w:spacing w:after="120"/>
        <w:jc w:val="center"/>
        <w:rPr>
          <w:rFonts w:cs="Arial"/>
          <w:b/>
          <w:sz w:val="48"/>
        </w:rPr>
      </w:pPr>
      <w:bookmarkStart w:id="0" w:name="_GoBack"/>
      <w:bookmarkEnd w:id="0"/>
    </w:p>
    <w:p w14:paraId="3EF4AF1E" w14:textId="77777777" w:rsidR="00B6012C" w:rsidRPr="00F6308F" w:rsidRDefault="00B6012C" w:rsidP="001955CD">
      <w:pPr>
        <w:widowControl w:val="0"/>
        <w:tabs>
          <w:tab w:val="left" w:pos="6700"/>
        </w:tabs>
        <w:spacing w:after="120"/>
        <w:jc w:val="center"/>
        <w:rPr>
          <w:rFonts w:cs="Arial"/>
          <w:b/>
          <w:sz w:val="48"/>
        </w:rPr>
      </w:pPr>
    </w:p>
    <w:p w14:paraId="4BEEE751" w14:textId="77777777" w:rsidR="005D1583" w:rsidRPr="00F6308F" w:rsidRDefault="005D1583" w:rsidP="001955CD">
      <w:pPr>
        <w:widowControl w:val="0"/>
        <w:tabs>
          <w:tab w:val="left" w:pos="6700"/>
        </w:tabs>
        <w:spacing w:after="120"/>
        <w:jc w:val="center"/>
        <w:rPr>
          <w:rFonts w:cs="Arial"/>
          <w:b/>
          <w:sz w:val="48"/>
        </w:rPr>
      </w:pPr>
    </w:p>
    <w:p w14:paraId="272CEAF7" w14:textId="77777777" w:rsidR="00B6012C" w:rsidRPr="00F6308F" w:rsidRDefault="00B6012C" w:rsidP="001955CD">
      <w:pPr>
        <w:widowControl w:val="0"/>
        <w:tabs>
          <w:tab w:val="left" w:pos="6700"/>
        </w:tabs>
        <w:spacing w:after="120"/>
        <w:jc w:val="center"/>
        <w:rPr>
          <w:rFonts w:cs="Arial"/>
          <w:b/>
        </w:rPr>
      </w:pPr>
    </w:p>
    <w:p w14:paraId="013EC5B9" w14:textId="77777777" w:rsidR="00B6012C" w:rsidRPr="00F6308F" w:rsidRDefault="00B6012C" w:rsidP="001955CD">
      <w:pPr>
        <w:widowControl w:val="0"/>
        <w:tabs>
          <w:tab w:val="left" w:pos="6700"/>
        </w:tabs>
        <w:spacing w:after="120"/>
        <w:jc w:val="center"/>
        <w:rPr>
          <w:rFonts w:cs="Arial"/>
          <w:b/>
        </w:rPr>
      </w:pPr>
    </w:p>
    <w:p w14:paraId="60340254" w14:textId="77777777" w:rsidR="00B6012C" w:rsidRPr="00F6308F" w:rsidRDefault="00B6012C" w:rsidP="001955CD">
      <w:pPr>
        <w:widowControl w:val="0"/>
        <w:tabs>
          <w:tab w:val="left" w:pos="6700"/>
        </w:tabs>
        <w:spacing w:after="120"/>
        <w:jc w:val="center"/>
        <w:rPr>
          <w:rFonts w:cs="Arial"/>
          <w:b/>
        </w:rPr>
      </w:pPr>
    </w:p>
    <w:p w14:paraId="464A2C3B" w14:textId="77777777" w:rsidR="00B6012C" w:rsidRPr="00F6308F" w:rsidRDefault="00B6012C" w:rsidP="001955CD">
      <w:pPr>
        <w:widowControl w:val="0"/>
        <w:tabs>
          <w:tab w:val="left" w:pos="6700"/>
        </w:tabs>
        <w:spacing w:after="120"/>
        <w:jc w:val="center"/>
        <w:rPr>
          <w:rFonts w:cs="Arial"/>
          <w:b/>
        </w:rPr>
      </w:pPr>
    </w:p>
    <w:p w14:paraId="268F9EF7" w14:textId="77777777" w:rsidR="00B6012C" w:rsidRPr="00F6308F" w:rsidRDefault="00B6012C" w:rsidP="001955CD">
      <w:pPr>
        <w:widowControl w:val="0"/>
        <w:tabs>
          <w:tab w:val="left" w:pos="6700"/>
        </w:tabs>
        <w:spacing w:after="120"/>
        <w:jc w:val="center"/>
        <w:rPr>
          <w:rFonts w:cs="Arial"/>
          <w:b/>
        </w:rPr>
      </w:pPr>
    </w:p>
    <w:p w14:paraId="6ED220CD" w14:textId="77777777" w:rsidR="00B6012C" w:rsidRPr="00F6308F" w:rsidRDefault="00B6012C" w:rsidP="001955CD">
      <w:pPr>
        <w:widowControl w:val="0"/>
        <w:tabs>
          <w:tab w:val="left" w:pos="6700"/>
        </w:tabs>
        <w:spacing w:after="120"/>
        <w:jc w:val="center"/>
        <w:rPr>
          <w:rFonts w:cs="Arial"/>
          <w:b/>
        </w:rPr>
      </w:pPr>
    </w:p>
    <w:p w14:paraId="0E4145B9" w14:textId="14120AA7" w:rsidR="00B6012C" w:rsidRPr="00F6308F" w:rsidRDefault="00297260" w:rsidP="001955CD">
      <w:pPr>
        <w:pStyle w:val="Heading7"/>
        <w:rPr>
          <w:rFonts w:ascii="Arial" w:hAnsi="Arial" w:cs="Arial"/>
          <w:lang w:val="en-AU"/>
        </w:rPr>
      </w:pPr>
      <w:r w:rsidRPr="00297260">
        <w:rPr>
          <w:rFonts w:ascii="Arial" w:hAnsi="Arial" w:cs="Arial"/>
          <w:lang w:val="en-AU"/>
        </w:rPr>
        <w:t xml:space="preserve">December </w:t>
      </w:r>
      <w:r w:rsidR="00FB380D" w:rsidRPr="00FB380D">
        <w:rPr>
          <w:rFonts w:ascii="Arial" w:hAnsi="Arial" w:cs="Arial"/>
          <w:lang w:val="en-AU"/>
        </w:rPr>
        <w:t>2017</w:t>
      </w:r>
    </w:p>
    <w:p w14:paraId="791C7763" w14:textId="77777777" w:rsidR="00B6012C" w:rsidRPr="00F6308F" w:rsidRDefault="00B6012C" w:rsidP="001955CD">
      <w:pPr>
        <w:rPr>
          <w:rFonts w:cs="Arial"/>
        </w:rPr>
      </w:pPr>
    </w:p>
    <w:p w14:paraId="541CFF1C" w14:textId="77777777" w:rsidR="00B6012C" w:rsidRPr="0034759D" w:rsidRDefault="00B6012C" w:rsidP="001955CD">
      <w:pPr>
        <w:rPr>
          <w:rFonts w:cs="Arial"/>
        </w:rPr>
      </w:pPr>
    </w:p>
    <w:p w14:paraId="7773AF9B" w14:textId="77777777" w:rsidR="00B6012C" w:rsidRPr="0034759D" w:rsidRDefault="00B6012C" w:rsidP="001955CD">
      <w:pPr>
        <w:rPr>
          <w:rFonts w:cs="Arial"/>
        </w:rPr>
      </w:pPr>
    </w:p>
    <w:p w14:paraId="2C24D6BB" w14:textId="77777777" w:rsidR="00B6012C" w:rsidRPr="00F6308F" w:rsidRDefault="00B6012C" w:rsidP="001955CD">
      <w:pPr>
        <w:rPr>
          <w:rFonts w:cs="Arial"/>
        </w:rPr>
      </w:pPr>
    </w:p>
    <w:p w14:paraId="1C4E7C82" w14:textId="77777777" w:rsidR="00B6012C" w:rsidRPr="00F6308F" w:rsidRDefault="00B6012C" w:rsidP="001955CD">
      <w:pPr>
        <w:rPr>
          <w:rFonts w:cs="Arial"/>
        </w:rPr>
      </w:pPr>
    </w:p>
    <w:p w14:paraId="0A0B4007" w14:textId="77777777" w:rsidR="00216DC7" w:rsidRDefault="00216DC7" w:rsidP="001955CD">
      <w:pPr>
        <w:tabs>
          <w:tab w:val="right" w:leader="dot" w:pos="8302"/>
        </w:tabs>
        <w:ind w:left="1166" w:right="792" w:hanging="1166"/>
        <w:rPr>
          <w:rFonts w:cs="Arial"/>
          <w:b/>
          <w:noProof/>
          <w:webHidden/>
        </w:rPr>
      </w:pPr>
    </w:p>
    <w:sdt>
      <w:sdtPr>
        <w:rPr>
          <w:rFonts w:ascii="Arial" w:eastAsia="Calibri" w:hAnsi="Arial" w:cs="Arial"/>
          <w:b w:val="0"/>
          <w:bCs w:val="0"/>
          <w:color w:val="auto"/>
          <w:sz w:val="22"/>
          <w:szCs w:val="22"/>
          <w:lang w:val="en-AU"/>
        </w:rPr>
        <w:id w:val="992149566"/>
        <w:docPartObj>
          <w:docPartGallery w:val="Table of Contents"/>
          <w:docPartUnique/>
        </w:docPartObj>
      </w:sdtPr>
      <w:sdtEndPr>
        <w:rPr>
          <w:noProof/>
        </w:rPr>
      </w:sdtEndPr>
      <w:sdtContent>
        <w:p w14:paraId="6CA3F3E1" w14:textId="77777777" w:rsidR="00FB380D" w:rsidRDefault="00FB380D" w:rsidP="00332F90">
          <w:pPr>
            <w:pStyle w:val="TOCHeading"/>
            <w:jc w:val="center"/>
            <w:rPr>
              <w:rFonts w:ascii="Arial" w:eastAsia="Calibri" w:hAnsi="Arial" w:cs="Arial"/>
              <w:b w:val="0"/>
              <w:bCs w:val="0"/>
              <w:color w:val="auto"/>
              <w:sz w:val="22"/>
              <w:szCs w:val="22"/>
              <w:lang w:val="en-AU"/>
            </w:rPr>
          </w:pPr>
        </w:p>
        <w:p w14:paraId="68CFE670" w14:textId="77777777" w:rsidR="00216DC7" w:rsidRPr="00893305" w:rsidRDefault="00216DC7" w:rsidP="00332F90">
          <w:pPr>
            <w:pStyle w:val="TOCHeading"/>
            <w:jc w:val="center"/>
            <w:rPr>
              <w:rFonts w:ascii="Arial" w:hAnsi="Arial" w:cs="Arial"/>
              <w:color w:val="auto"/>
              <w:sz w:val="24"/>
              <w:szCs w:val="24"/>
            </w:rPr>
          </w:pPr>
          <w:r w:rsidRPr="00893305">
            <w:rPr>
              <w:rFonts w:ascii="Arial" w:hAnsi="Arial" w:cs="Arial"/>
              <w:color w:val="auto"/>
              <w:sz w:val="24"/>
              <w:szCs w:val="24"/>
            </w:rPr>
            <w:t>CONTENTS</w:t>
          </w:r>
        </w:p>
        <w:p w14:paraId="0AC83F84" w14:textId="77777777" w:rsidR="00893305" w:rsidRDefault="00893305" w:rsidP="009440F9">
          <w:pPr>
            <w:pStyle w:val="TOC1"/>
          </w:pPr>
        </w:p>
        <w:p w14:paraId="3150F568" w14:textId="3378DEA5" w:rsidR="008B2A63" w:rsidRDefault="00216DC7" w:rsidP="009440F9">
          <w:pPr>
            <w:pStyle w:val="TOC1"/>
            <w:rPr>
              <w:rFonts w:asciiTheme="minorHAnsi" w:eastAsiaTheme="minorEastAsia" w:hAnsiTheme="minorHAnsi" w:cstheme="minorBidi"/>
              <w:sz w:val="22"/>
              <w:szCs w:val="22"/>
            </w:rPr>
          </w:pPr>
          <w:r w:rsidRPr="00923CD6">
            <w:rPr>
              <w:rFonts w:ascii="Arial" w:hAnsi="Arial" w:cs="Arial"/>
              <w:b/>
              <w:sz w:val="22"/>
              <w:szCs w:val="22"/>
            </w:rPr>
            <w:fldChar w:fldCharType="begin"/>
          </w:r>
          <w:r w:rsidRPr="00923CD6">
            <w:rPr>
              <w:rFonts w:ascii="Arial" w:hAnsi="Arial" w:cs="Arial"/>
              <w:b/>
              <w:sz w:val="22"/>
              <w:szCs w:val="22"/>
            </w:rPr>
            <w:instrText xml:space="preserve"> TOC \o "1-3" \h \z \u </w:instrText>
          </w:r>
          <w:r w:rsidRPr="00923CD6">
            <w:rPr>
              <w:rFonts w:ascii="Arial" w:hAnsi="Arial" w:cs="Arial"/>
              <w:b/>
              <w:sz w:val="22"/>
              <w:szCs w:val="22"/>
            </w:rPr>
            <w:fldChar w:fldCharType="separate"/>
          </w:r>
          <w:hyperlink w:anchor="_Toc501093446" w:history="1">
            <w:r w:rsidR="009440F9" w:rsidRPr="000120F4">
              <w:rPr>
                <w:rStyle w:val="Hyperlink"/>
                <w:caps w:val="0"/>
              </w:rPr>
              <w:t xml:space="preserve">Executive summary of the assessment of the </w:t>
            </w:r>
            <w:r w:rsidR="009440F9">
              <w:rPr>
                <w:rStyle w:val="Hyperlink"/>
                <w:caps w:val="0"/>
              </w:rPr>
              <w:t>T</w:t>
            </w:r>
            <w:r w:rsidR="009440F9" w:rsidRPr="000120F4">
              <w:rPr>
                <w:rStyle w:val="Hyperlink"/>
                <w:caps w:val="0"/>
              </w:rPr>
              <w:t xml:space="preserve">orres </w:t>
            </w:r>
            <w:r w:rsidR="009440F9">
              <w:rPr>
                <w:rStyle w:val="Hyperlink"/>
                <w:caps w:val="0"/>
              </w:rPr>
              <w:t>S</w:t>
            </w:r>
            <w:r w:rsidR="009440F9" w:rsidRPr="000120F4">
              <w:rPr>
                <w:rStyle w:val="Hyperlink"/>
                <w:caps w:val="0"/>
              </w:rPr>
              <w:t xml:space="preserve">trait </w:t>
            </w:r>
            <w:r w:rsidR="009440F9">
              <w:rPr>
                <w:rStyle w:val="Hyperlink"/>
                <w:caps w:val="0"/>
              </w:rPr>
              <w:t>T</w:t>
            </w:r>
            <w:r w:rsidR="009440F9" w:rsidRPr="000120F4">
              <w:rPr>
                <w:rStyle w:val="Hyperlink"/>
                <w:caps w:val="0"/>
              </w:rPr>
              <w:t xml:space="preserve">ropical </w:t>
            </w:r>
            <w:r w:rsidR="009440F9">
              <w:rPr>
                <w:rStyle w:val="Hyperlink"/>
                <w:caps w:val="0"/>
              </w:rPr>
              <w:t>R</w:t>
            </w:r>
            <w:r w:rsidR="009440F9" w:rsidRPr="000120F4">
              <w:rPr>
                <w:rStyle w:val="Hyperlink"/>
                <w:caps w:val="0"/>
              </w:rPr>
              <w:t xml:space="preserve">ock </w:t>
            </w:r>
            <w:r w:rsidR="009440F9">
              <w:rPr>
                <w:rStyle w:val="Hyperlink"/>
                <w:caps w:val="0"/>
              </w:rPr>
              <w:t>L</w:t>
            </w:r>
            <w:r w:rsidR="009440F9" w:rsidRPr="000120F4">
              <w:rPr>
                <w:rStyle w:val="Hyperlink"/>
                <w:caps w:val="0"/>
              </w:rPr>
              <w:t xml:space="preserve">obster </w:t>
            </w:r>
            <w:r w:rsidR="009440F9">
              <w:rPr>
                <w:rStyle w:val="Hyperlink"/>
                <w:caps w:val="0"/>
              </w:rPr>
              <w:t>F</w:t>
            </w:r>
            <w:r w:rsidR="009440F9" w:rsidRPr="000120F4">
              <w:rPr>
                <w:rStyle w:val="Hyperlink"/>
                <w:caps w:val="0"/>
              </w:rPr>
              <w:t>ishery</w:t>
            </w:r>
            <w:r w:rsidR="008B2A63">
              <w:rPr>
                <w:webHidden/>
              </w:rPr>
              <w:tab/>
            </w:r>
            <w:r w:rsidR="008B2A63">
              <w:rPr>
                <w:webHidden/>
              </w:rPr>
              <w:fldChar w:fldCharType="begin"/>
            </w:r>
            <w:r w:rsidR="008B2A63">
              <w:rPr>
                <w:webHidden/>
              </w:rPr>
              <w:instrText xml:space="preserve"> PAGEREF _Toc501093446 \h </w:instrText>
            </w:r>
            <w:r w:rsidR="008B2A63">
              <w:rPr>
                <w:webHidden/>
              </w:rPr>
            </w:r>
            <w:r w:rsidR="008B2A63">
              <w:rPr>
                <w:webHidden/>
              </w:rPr>
              <w:fldChar w:fldCharType="separate"/>
            </w:r>
            <w:r w:rsidR="0034759D">
              <w:rPr>
                <w:webHidden/>
              </w:rPr>
              <w:t>3</w:t>
            </w:r>
            <w:r w:rsidR="008B2A63">
              <w:rPr>
                <w:webHidden/>
              </w:rPr>
              <w:fldChar w:fldCharType="end"/>
            </w:r>
          </w:hyperlink>
        </w:p>
        <w:p w14:paraId="09E36F33" w14:textId="65AA3488" w:rsidR="008B2A63" w:rsidRDefault="00505F65" w:rsidP="009440F9">
          <w:pPr>
            <w:pStyle w:val="TOC1"/>
            <w:rPr>
              <w:rFonts w:asciiTheme="minorHAnsi" w:eastAsiaTheme="minorEastAsia" w:hAnsiTheme="minorHAnsi" w:cstheme="minorBidi"/>
              <w:sz w:val="22"/>
              <w:szCs w:val="22"/>
            </w:rPr>
          </w:pPr>
          <w:hyperlink w:anchor="_Toc501093447" w:history="1">
            <w:r w:rsidR="009440F9">
              <w:rPr>
                <w:rStyle w:val="Hyperlink"/>
                <w:caps w:val="0"/>
              </w:rPr>
              <w:t>S</w:t>
            </w:r>
            <w:r w:rsidR="009440F9" w:rsidRPr="000120F4">
              <w:rPr>
                <w:rStyle w:val="Hyperlink"/>
                <w:caps w:val="0"/>
              </w:rPr>
              <w:t xml:space="preserve">ection 1: </w:t>
            </w:r>
            <w:r w:rsidR="009440F9">
              <w:rPr>
                <w:rStyle w:val="Hyperlink"/>
                <w:caps w:val="0"/>
              </w:rPr>
              <w:t>A</w:t>
            </w:r>
            <w:r w:rsidR="009440F9" w:rsidRPr="000120F4">
              <w:rPr>
                <w:rStyle w:val="Hyperlink"/>
                <w:caps w:val="0"/>
              </w:rPr>
              <w:t xml:space="preserve">ssessment summary of the </w:t>
            </w:r>
            <w:r w:rsidR="009440F9">
              <w:rPr>
                <w:rStyle w:val="Hyperlink"/>
                <w:caps w:val="0"/>
              </w:rPr>
              <w:t>T</w:t>
            </w:r>
            <w:r w:rsidR="009440F9" w:rsidRPr="000120F4">
              <w:rPr>
                <w:rStyle w:val="Hyperlink"/>
                <w:caps w:val="0"/>
              </w:rPr>
              <w:t xml:space="preserve">orres </w:t>
            </w:r>
            <w:r w:rsidR="009440F9">
              <w:rPr>
                <w:rStyle w:val="Hyperlink"/>
                <w:caps w:val="0"/>
              </w:rPr>
              <w:t>S</w:t>
            </w:r>
            <w:r w:rsidR="009440F9" w:rsidRPr="000120F4">
              <w:rPr>
                <w:rStyle w:val="Hyperlink"/>
                <w:caps w:val="0"/>
              </w:rPr>
              <w:t xml:space="preserve">trait </w:t>
            </w:r>
            <w:r w:rsidR="009440F9">
              <w:rPr>
                <w:rStyle w:val="Hyperlink"/>
                <w:caps w:val="0"/>
              </w:rPr>
              <w:t>T</w:t>
            </w:r>
            <w:r w:rsidR="009440F9" w:rsidRPr="000120F4">
              <w:rPr>
                <w:rStyle w:val="Hyperlink"/>
                <w:caps w:val="0"/>
              </w:rPr>
              <w:t xml:space="preserve">ropical </w:t>
            </w:r>
            <w:r w:rsidR="009440F9">
              <w:rPr>
                <w:rStyle w:val="Hyperlink"/>
                <w:caps w:val="0"/>
              </w:rPr>
              <w:t>R</w:t>
            </w:r>
            <w:r w:rsidR="009440F9" w:rsidRPr="000120F4">
              <w:rPr>
                <w:rStyle w:val="Hyperlink"/>
                <w:caps w:val="0"/>
              </w:rPr>
              <w:t xml:space="preserve">ock </w:t>
            </w:r>
            <w:r w:rsidR="009440F9">
              <w:rPr>
                <w:rStyle w:val="Hyperlink"/>
                <w:caps w:val="0"/>
              </w:rPr>
              <w:t>L</w:t>
            </w:r>
            <w:r w:rsidR="009440F9" w:rsidRPr="000120F4">
              <w:rPr>
                <w:rStyle w:val="Hyperlink"/>
                <w:caps w:val="0"/>
              </w:rPr>
              <w:t xml:space="preserve">obster </w:t>
            </w:r>
            <w:r w:rsidR="009440F9">
              <w:rPr>
                <w:rStyle w:val="Hyperlink"/>
                <w:caps w:val="0"/>
              </w:rPr>
              <w:t>F</w:t>
            </w:r>
            <w:r w:rsidR="009440F9" w:rsidRPr="000120F4">
              <w:rPr>
                <w:rStyle w:val="Hyperlink"/>
                <w:caps w:val="0"/>
              </w:rPr>
              <w:t xml:space="preserve">ishery against the </w:t>
            </w:r>
            <w:r w:rsidR="009440F9">
              <w:rPr>
                <w:rStyle w:val="Hyperlink"/>
                <w:caps w:val="0"/>
              </w:rPr>
              <w:t>G</w:t>
            </w:r>
            <w:r w:rsidR="009440F9" w:rsidRPr="000120F4">
              <w:rPr>
                <w:rStyle w:val="Hyperlink"/>
                <w:caps w:val="0"/>
              </w:rPr>
              <w:t>uidelines for the ecologically sustainable management of fisheries (2</w:t>
            </w:r>
            <w:r w:rsidR="009440F9" w:rsidRPr="000120F4">
              <w:rPr>
                <w:rStyle w:val="Hyperlink"/>
                <w:caps w:val="0"/>
                <w:vertAlign w:val="superscript"/>
              </w:rPr>
              <w:t>nd</w:t>
            </w:r>
            <w:r w:rsidR="009440F9" w:rsidRPr="000120F4">
              <w:rPr>
                <w:rStyle w:val="Hyperlink"/>
                <w:caps w:val="0"/>
              </w:rPr>
              <w:t xml:space="preserve"> edition), consistent with the </w:t>
            </w:r>
            <w:r w:rsidR="009440F9">
              <w:rPr>
                <w:rStyle w:val="Hyperlink"/>
                <w:caps w:val="0"/>
              </w:rPr>
              <w:t>EPBC A</w:t>
            </w:r>
            <w:r w:rsidR="009440F9" w:rsidRPr="000120F4">
              <w:rPr>
                <w:rStyle w:val="Hyperlink"/>
                <w:caps w:val="0"/>
              </w:rPr>
              <w:t>ct.</w:t>
            </w:r>
            <w:r w:rsidR="008B2A63">
              <w:rPr>
                <w:webHidden/>
              </w:rPr>
              <w:tab/>
            </w:r>
            <w:r w:rsidR="008B2A63">
              <w:rPr>
                <w:webHidden/>
              </w:rPr>
              <w:fldChar w:fldCharType="begin"/>
            </w:r>
            <w:r w:rsidR="008B2A63">
              <w:rPr>
                <w:webHidden/>
              </w:rPr>
              <w:instrText xml:space="preserve"> PAGEREF _Toc501093447 \h </w:instrText>
            </w:r>
            <w:r w:rsidR="008B2A63">
              <w:rPr>
                <w:webHidden/>
              </w:rPr>
            </w:r>
            <w:r w:rsidR="008B2A63">
              <w:rPr>
                <w:webHidden/>
              </w:rPr>
              <w:fldChar w:fldCharType="separate"/>
            </w:r>
            <w:r w:rsidR="0034759D">
              <w:rPr>
                <w:webHidden/>
              </w:rPr>
              <w:t>4</w:t>
            </w:r>
            <w:r w:rsidR="008B2A63">
              <w:rPr>
                <w:webHidden/>
              </w:rPr>
              <w:fldChar w:fldCharType="end"/>
            </w:r>
          </w:hyperlink>
        </w:p>
        <w:p w14:paraId="752DB7E3" w14:textId="35254318" w:rsidR="008B2A63" w:rsidRDefault="00505F65" w:rsidP="009440F9">
          <w:pPr>
            <w:pStyle w:val="TOC1"/>
            <w:rPr>
              <w:rFonts w:asciiTheme="minorHAnsi" w:eastAsiaTheme="minorEastAsia" w:hAnsiTheme="minorHAnsi" w:cstheme="minorBidi"/>
              <w:sz w:val="22"/>
              <w:szCs w:val="22"/>
            </w:rPr>
          </w:pPr>
          <w:hyperlink w:anchor="_Toc501093448" w:history="1">
            <w:r w:rsidR="009440F9">
              <w:rPr>
                <w:rStyle w:val="Hyperlink"/>
                <w:caps w:val="0"/>
              </w:rPr>
              <w:t>S</w:t>
            </w:r>
            <w:r w:rsidR="009440F9" w:rsidRPr="000120F4">
              <w:rPr>
                <w:rStyle w:val="Hyperlink"/>
                <w:caps w:val="0"/>
              </w:rPr>
              <w:t xml:space="preserve">ection 2: </w:t>
            </w:r>
            <w:r w:rsidR="009440F9">
              <w:rPr>
                <w:rStyle w:val="Hyperlink"/>
                <w:caps w:val="0"/>
              </w:rPr>
              <w:t>D</w:t>
            </w:r>
            <w:r w:rsidR="009440F9" w:rsidRPr="000120F4">
              <w:rPr>
                <w:rStyle w:val="Hyperlink"/>
                <w:caps w:val="0"/>
              </w:rPr>
              <w:t xml:space="preserve">etailed analysis of the </w:t>
            </w:r>
            <w:r w:rsidR="009440F9">
              <w:rPr>
                <w:rStyle w:val="Hyperlink"/>
                <w:caps w:val="0"/>
              </w:rPr>
              <w:t>T</w:t>
            </w:r>
            <w:r w:rsidR="009440F9" w:rsidRPr="000120F4">
              <w:rPr>
                <w:rStyle w:val="Hyperlink"/>
                <w:caps w:val="0"/>
              </w:rPr>
              <w:t xml:space="preserve">orres </w:t>
            </w:r>
            <w:r w:rsidR="009440F9">
              <w:rPr>
                <w:rStyle w:val="Hyperlink"/>
                <w:caps w:val="0"/>
              </w:rPr>
              <w:t>S</w:t>
            </w:r>
            <w:r w:rsidR="009440F9" w:rsidRPr="000120F4">
              <w:rPr>
                <w:rStyle w:val="Hyperlink"/>
                <w:caps w:val="0"/>
              </w:rPr>
              <w:t xml:space="preserve">trait </w:t>
            </w:r>
            <w:r w:rsidR="009440F9">
              <w:rPr>
                <w:rStyle w:val="Hyperlink"/>
                <w:caps w:val="0"/>
              </w:rPr>
              <w:t>T</w:t>
            </w:r>
            <w:r w:rsidR="009440F9" w:rsidRPr="000120F4">
              <w:rPr>
                <w:rStyle w:val="Hyperlink"/>
                <w:caps w:val="0"/>
              </w:rPr>
              <w:t xml:space="preserve">ropical </w:t>
            </w:r>
            <w:r w:rsidR="009440F9">
              <w:rPr>
                <w:rStyle w:val="Hyperlink"/>
                <w:caps w:val="0"/>
              </w:rPr>
              <w:t>R</w:t>
            </w:r>
            <w:r w:rsidR="009440F9" w:rsidRPr="000120F4">
              <w:rPr>
                <w:rStyle w:val="Hyperlink"/>
                <w:caps w:val="0"/>
              </w:rPr>
              <w:t xml:space="preserve">ock </w:t>
            </w:r>
            <w:r w:rsidR="009440F9">
              <w:rPr>
                <w:rStyle w:val="Hyperlink"/>
                <w:caps w:val="0"/>
              </w:rPr>
              <w:t>L</w:t>
            </w:r>
            <w:r w:rsidR="009440F9" w:rsidRPr="000120F4">
              <w:rPr>
                <w:rStyle w:val="Hyperlink"/>
                <w:caps w:val="0"/>
              </w:rPr>
              <w:t xml:space="preserve">obster </w:t>
            </w:r>
            <w:r w:rsidR="009440F9">
              <w:rPr>
                <w:rStyle w:val="Hyperlink"/>
                <w:caps w:val="0"/>
              </w:rPr>
              <w:t>F</w:t>
            </w:r>
            <w:r w:rsidR="009440F9" w:rsidRPr="000120F4">
              <w:rPr>
                <w:rStyle w:val="Hyperlink"/>
                <w:caps w:val="0"/>
              </w:rPr>
              <w:t xml:space="preserve">ishery against the </w:t>
            </w:r>
            <w:r w:rsidR="009440F9">
              <w:rPr>
                <w:rStyle w:val="Hyperlink"/>
                <w:caps w:val="0"/>
              </w:rPr>
              <w:t>G</w:t>
            </w:r>
            <w:r w:rsidR="009440F9" w:rsidRPr="000120F4">
              <w:rPr>
                <w:rStyle w:val="Hyperlink"/>
                <w:caps w:val="0"/>
              </w:rPr>
              <w:t xml:space="preserve">uidelines for the ecologically sustainable management of fisheries </w:t>
            </w:r>
            <w:r w:rsidR="008B2A63" w:rsidRPr="000120F4">
              <w:rPr>
                <w:rStyle w:val="Hyperlink"/>
              </w:rPr>
              <w:t>(2</w:t>
            </w:r>
            <w:r w:rsidR="009440F9" w:rsidRPr="000120F4">
              <w:rPr>
                <w:rStyle w:val="Hyperlink"/>
                <w:caps w:val="0"/>
                <w:vertAlign w:val="superscript"/>
              </w:rPr>
              <w:t>nd</w:t>
            </w:r>
            <w:r w:rsidR="009440F9" w:rsidRPr="000120F4">
              <w:rPr>
                <w:rStyle w:val="Hyperlink"/>
                <w:caps w:val="0"/>
              </w:rPr>
              <w:t xml:space="preserve"> edition)</w:t>
            </w:r>
            <w:r w:rsidR="008B2A63">
              <w:rPr>
                <w:webHidden/>
              </w:rPr>
              <w:tab/>
            </w:r>
            <w:r w:rsidR="008B2A63">
              <w:rPr>
                <w:webHidden/>
              </w:rPr>
              <w:fldChar w:fldCharType="begin"/>
            </w:r>
            <w:r w:rsidR="008B2A63">
              <w:rPr>
                <w:webHidden/>
              </w:rPr>
              <w:instrText xml:space="preserve"> PAGEREF _Toc501093448 \h </w:instrText>
            </w:r>
            <w:r w:rsidR="008B2A63">
              <w:rPr>
                <w:webHidden/>
              </w:rPr>
            </w:r>
            <w:r w:rsidR="008B2A63">
              <w:rPr>
                <w:webHidden/>
              </w:rPr>
              <w:fldChar w:fldCharType="separate"/>
            </w:r>
            <w:r w:rsidR="0034759D">
              <w:rPr>
                <w:webHidden/>
              </w:rPr>
              <w:t>6</w:t>
            </w:r>
            <w:r w:rsidR="008B2A63">
              <w:rPr>
                <w:webHidden/>
              </w:rPr>
              <w:fldChar w:fldCharType="end"/>
            </w:r>
          </w:hyperlink>
        </w:p>
        <w:p w14:paraId="75F480CA" w14:textId="7FBDD19F" w:rsidR="008B2A63" w:rsidRDefault="00505F65" w:rsidP="009440F9">
          <w:pPr>
            <w:pStyle w:val="TOC1"/>
            <w:rPr>
              <w:rFonts w:asciiTheme="minorHAnsi" w:eastAsiaTheme="minorEastAsia" w:hAnsiTheme="minorHAnsi" w:cstheme="minorBidi"/>
              <w:sz w:val="22"/>
              <w:szCs w:val="22"/>
            </w:rPr>
          </w:pPr>
          <w:hyperlink w:anchor="_Toc501093449" w:history="1">
            <w:r w:rsidR="009440F9">
              <w:rPr>
                <w:rStyle w:val="Hyperlink"/>
                <w:caps w:val="0"/>
              </w:rPr>
              <w:t>S</w:t>
            </w:r>
            <w:r w:rsidR="009440F9" w:rsidRPr="000120F4">
              <w:rPr>
                <w:rStyle w:val="Hyperlink"/>
                <w:caps w:val="0"/>
              </w:rPr>
              <w:t xml:space="preserve">ection 3: </w:t>
            </w:r>
            <w:r w:rsidR="009440F9">
              <w:rPr>
                <w:rStyle w:val="Hyperlink"/>
                <w:caps w:val="0"/>
              </w:rPr>
              <w:t>A</w:t>
            </w:r>
            <w:r w:rsidR="009440F9" w:rsidRPr="000120F4">
              <w:rPr>
                <w:rStyle w:val="Hyperlink"/>
                <w:caps w:val="0"/>
              </w:rPr>
              <w:t xml:space="preserve">ssessment of the </w:t>
            </w:r>
            <w:r w:rsidR="009440F9">
              <w:rPr>
                <w:rStyle w:val="Hyperlink"/>
                <w:caps w:val="0"/>
              </w:rPr>
              <w:t>T</w:t>
            </w:r>
            <w:r w:rsidR="009440F9" w:rsidRPr="000120F4">
              <w:rPr>
                <w:rStyle w:val="Hyperlink"/>
                <w:caps w:val="0"/>
              </w:rPr>
              <w:t xml:space="preserve">orres </w:t>
            </w:r>
            <w:r w:rsidR="009440F9">
              <w:rPr>
                <w:rStyle w:val="Hyperlink"/>
                <w:caps w:val="0"/>
              </w:rPr>
              <w:t>S</w:t>
            </w:r>
            <w:r w:rsidR="009440F9" w:rsidRPr="000120F4">
              <w:rPr>
                <w:rStyle w:val="Hyperlink"/>
                <w:caps w:val="0"/>
              </w:rPr>
              <w:t xml:space="preserve">trait </w:t>
            </w:r>
            <w:r w:rsidR="009440F9">
              <w:rPr>
                <w:rStyle w:val="Hyperlink"/>
                <w:caps w:val="0"/>
              </w:rPr>
              <w:t>T</w:t>
            </w:r>
            <w:r w:rsidR="009440F9" w:rsidRPr="000120F4">
              <w:rPr>
                <w:rStyle w:val="Hyperlink"/>
                <w:caps w:val="0"/>
              </w:rPr>
              <w:t xml:space="preserve">ropical </w:t>
            </w:r>
            <w:r w:rsidR="009440F9">
              <w:rPr>
                <w:rStyle w:val="Hyperlink"/>
                <w:caps w:val="0"/>
              </w:rPr>
              <w:t>R</w:t>
            </w:r>
            <w:r w:rsidR="009440F9" w:rsidRPr="000120F4">
              <w:rPr>
                <w:rStyle w:val="Hyperlink"/>
                <w:caps w:val="0"/>
              </w:rPr>
              <w:t xml:space="preserve">ock </w:t>
            </w:r>
            <w:r w:rsidR="009440F9">
              <w:rPr>
                <w:rStyle w:val="Hyperlink"/>
                <w:caps w:val="0"/>
              </w:rPr>
              <w:t>L</w:t>
            </w:r>
            <w:r w:rsidR="009440F9" w:rsidRPr="000120F4">
              <w:rPr>
                <w:rStyle w:val="Hyperlink"/>
                <w:caps w:val="0"/>
              </w:rPr>
              <w:t xml:space="preserve">obster </w:t>
            </w:r>
            <w:r w:rsidR="009440F9">
              <w:rPr>
                <w:rStyle w:val="Hyperlink"/>
                <w:caps w:val="0"/>
              </w:rPr>
              <w:t>F</w:t>
            </w:r>
            <w:r w:rsidR="009440F9" w:rsidRPr="000120F4">
              <w:rPr>
                <w:rStyle w:val="Hyperlink"/>
                <w:caps w:val="0"/>
              </w:rPr>
              <w:t xml:space="preserve">ishery against the requirements of </w:t>
            </w:r>
            <w:r w:rsidR="009440F9">
              <w:rPr>
                <w:rStyle w:val="Hyperlink"/>
                <w:caps w:val="0"/>
              </w:rPr>
              <w:t>P</w:t>
            </w:r>
            <w:r w:rsidR="009440F9" w:rsidRPr="000120F4">
              <w:rPr>
                <w:rStyle w:val="Hyperlink"/>
                <w:caps w:val="0"/>
              </w:rPr>
              <w:t xml:space="preserve">arts 12, 13 (13a) and 16 of the </w:t>
            </w:r>
            <w:r w:rsidR="009440F9">
              <w:rPr>
                <w:rStyle w:val="Hyperlink"/>
                <w:caps w:val="0"/>
              </w:rPr>
              <w:t>EPBC A</w:t>
            </w:r>
            <w:r w:rsidR="009440F9" w:rsidRPr="000120F4">
              <w:rPr>
                <w:rStyle w:val="Hyperlink"/>
                <w:caps w:val="0"/>
              </w:rPr>
              <w:t>ct</w:t>
            </w:r>
            <w:r w:rsidR="008B2A63">
              <w:rPr>
                <w:webHidden/>
              </w:rPr>
              <w:tab/>
            </w:r>
            <w:r w:rsidR="008B2A63">
              <w:rPr>
                <w:webHidden/>
              </w:rPr>
              <w:fldChar w:fldCharType="begin"/>
            </w:r>
            <w:r w:rsidR="008B2A63">
              <w:rPr>
                <w:webHidden/>
              </w:rPr>
              <w:instrText xml:space="preserve"> PAGEREF _Toc501093449 \h </w:instrText>
            </w:r>
            <w:r w:rsidR="008B2A63">
              <w:rPr>
                <w:webHidden/>
              </w:rPr>
            </w:r>
            <w:r w:rsidR="008B2A63">
              <w:rPr>
                <w:webHidden/>
              </w:rPr>
              <w:fldChar w:fldCharType="separate"/>
            </w:r>
            <w:r w:rsidR="0034759D">
              <w:rPr>
                <w:webHidden/>
              </w:rPr>
              <w:t>14</w:t>
            </w:r>
            <w:r w:rsidR="008B2A63">
              <w:rPr>
                <w:webHidden/>
              </w:rPr>
              <w:fldChar w:fldCharType="end"/>
            </w:r>
          </w:hyperlink>
        </w:p>
        <w:p w14:paraId="3FFDB301" w14:textId="10ACF8F7" w:rsidR="008B2A63" w:rsidRDefault="00505F65" w:rsidP="009440F9">
          <w:pPr>
            <w:pStyle w:val="TOC1"/>
            <w:rPr>
              <w:rFonts w:asciiTheme="minorHAnsi" w:eastAsiaTheme="minorEastAsia" w:hAnsiTheme="minorHAnsi" w:cstheme="minorBidi"/>
              <w:sz w:val="22"/>
              <w:szCs w:val="22"/>
            </w:rPr>
          </w:pPr>
          <w:hyperlink w:anchor="_Toc501093450" w:history="1">
            <w:r w:rsidR="009440F9">
              <w:rPr>
                <w:rStyle w:val="Hyperlink"/>
                <w:caps w:val="0"/>
              </w:rPr>
              <w:t>S</w:t>
            </w:r>
            <w:r w:rsidR="009440F9" w:rsidRPr="000120F4">
              <w:rPr>
                <w:rStyle w:val="Hyperlink"/>
                <w:caps w:val="0"/>
              </w:rPr>
              <w:t xml:space="preserve">ection 4: </w:t>
            </w:r>
            <w:r w:rsidR="009440F9">
              <w:rPr>
                <w:rStyle w:val="Hyperlink"/>
                <w:caps w:val="0"/>
              </w:rPr>
              <w:t>T</w:t>
            </w:r>
            <w:r w:rsidR="009440F9" w:rsidRPr="000120F4">
              <w:rPr>
                <w:rStyle w:val="Hyperlink"/>
                <w:caps w:val="0"/>
              </w:rPr>
              <w:t xml:space="preserve">orres </w:t>
            </w:r>
            <w:r w:rsidR="009440F9">
              <w:rPr>
                <w:rStyle w:val="Hyperlink"/>
                <w:caps w:val="0"/>
              </w:rPr>
              <w:t>S</w:t>
            </w:r>
            <w:r w:rsidR="009440F9" w:rsidRPr="000120F4">
              <w:rPr>
                <w:rStyle w:val="Hyperlink"/>
                <w:caps w:val="0"/>
              </w:rPr>
              <w:t xml:space="preserve">trait </w:t>
            </w:r>
            <w:r w:rsidR="009440F9">
              <w:rPr>
                <w:rStyle w:val="Hyperlink"/>
                <w:caps w:val="0"/>
              </w:rPr>
              <w:t>T</w:t>
            </w:r>
            <w:r w:rsidR="009440F9" w:rsidRPr="000120F4">
              <w:rPr>
                <w:rStyle w:val="Hyperlink"/>
                <w:caps w:val="0"/>
              </w:rPr>
              <w:t xml:space="preserve">ropical </w:t>
            </w:r>
            <w:r w:rsidR="009440F9">
              <w:rPr>
                <w:rStyle w:val="Hyperlink"/>
                <w:caps w:val="0"/>
              </w:rPr>
              <w:t>R</w:t>
            </w:r>
            <w:r w:rsidR="009440F9" w:rsidRPr="000120F4">
              <w:rPr>
                <w:rStyle w:val="Hyperlink"/>
                <w:caps w:val="0"/>
              </w:rPr>
              <w:t xml:space="preserve">ock </w:t>
            </w:r>
            <w:r w:rsidR="009440F9">
              <w:rPr>
                <w:rStyle w:val="Hyperlink"/>
                <w:caps w:val="0"/>
              </w:rPr>
              <w:t>L</w:t>
            </w:r>
            <w:r w:rsidR="009440F9" w:rsidRPr="000120F4">
              <w:rPr>
                <w:rStyle w:val="Hyperlink"/>
                <w:caps w:val="0"/>
              </w:rPr>
              <w:t xml:space="preserve">obster </w:t>
            </w:r>
            <w:r w:rsidR="009440F9">
              <w:rPr>
                <w:rStyle w:val="Hyperlink"/>
                <w:caps w:val="0"/>
              </w:rPr>
              <w:t>F</w:t>
            </w:r>
            <w:r w:rsidR="009440F9" w:rsidRPr="000120F4">
              <w:rPr>
                <w:rStyle w:val="Hyperlink"/>
                <w:caps w:val="0"/>
              </w:rPr>
              <w:t xml:space="preserve">ishery – summary of issues requiring conditions, </w:t>
            </w:r>
            <w:r w:rsidR="009440F9">
              <w:rPr>
                <w:rStyle w:val="Hyperlink"/>
                <w:caps w:val="0"/>
              </w:rPr>
              <w:t>D</w:t>
            </w:r>
            <w:r w:rsidR="009440F9" w:rsidRPr="000120F4">
              <w:rPr>
                <w:rStyle w:val="Hyperlink"/>
                <w:caps w:val="0"/>
              </w:rPr>
              <w:t>ecember 2017</w:t>
            </w:r>
            <w:r w:rsidR="008B2A63">
              <w:rPr>
                <w:webHidden/>
              </w:rPr>
              <w:tab/>
            </w:r>
            <w:r w:rsidR="008B2A63">
              <w:rPr>
                <w:webHidden/>
              </w:rPr>
              <w:fldChar w:fldCharType="begin"/>
            </w:r>
            <w:r w:rsidR="008B2A63">
              <w:rPr>
                <w:webHidden/>
              </w:rPr>
              <w:instrText xml:space="preserve"> PAGEREF _Toc501093450 \h </w:instrText>
            </w:r>
            <w:r w:rsidR="008B2A63">
              <w:rPr>
                <w:webHidden/>
              </w:rPr>
            </w:r>
            <w:r w:rsidR="008B2A63">
              <w:rPr>
                <w:webHidden/>
              </w:rPr>
              <w:fldChar w:fldCharType="separate"/>
            </w:r>
            <w:r w:rsidR="0034759D">
              <w:rPr>
                <w:webHidden/>
              </w:rPr>
              <w:t>21</w:t>
            </w:r>
            <w:r w:rsidR="008B2A63">
              <w:rPr>
                <w:webHidden/>
              </w:rPr>
              <w:fldChar w:fldCharType="end"/>
            </w:r>
          </w:hyperlink>
        </w:p>
        <w:p w14:paraId="02C8FD51" w14:textId="393B2877" w:rsidR="008B2A63" w:rsidRDefault="00505F65" w:rsidP="009440F9">
          <w:pPr>
            <w:pStyle w:val="TOC1"/>
            <w:rPr>
              <w:rFonts w:asciiTheme="minorHAnsi" w:eastAsiaTheme="minorEastAsia" w:hAnsiTheme="minorHAnsi" w:cstheme="minorBidi"/>
              <w:sz w:val="22"/>
              <w:szCs w:val="22"/>
            </w:rPr>
          </w:pPr>
          <w:hyperlink w:anchor="_Toc501093451" w:history="1">
            <w:r w:rsidR="009440F9">
              <w:rPr>
                <w:rStyle w:val="Hyperlink"/>
                <w:caps w:val="0"/>
              </w:rPr>
              <w:t>R</w:t>
            </w:r>
            <w:r w:rsidR="009440F9" w:rsidRPr="000120F4">
              <w:rPr>
                <w:rStyle w:val="Hyperlink"/>
                <w:caps w:val="0"/>
              </w:rPr>
              <w:t>eferences</w:t>
            </w:r>
            <w:r w:rsidR="008B2A63">
              <w:rPr>
                <w:webHidden/>
              </w:rPr>
              <w:tab/>
            </w:r>
            <w:r w:rsidR="008B2A63">
              <w:rPr>
                <w:webHidden/>
              </w:rPr>
              <w:fldChar w:fldCharType="begin"/>
            </w:r>
            <w:r w:rsidR="008B2A63">
              <w:rPr>
                <w:webHidden/>
              </w:rPr>
              <w:instrText xml:space="preserve"> PAGEREF _Toc501093451 \h </w:instrText>
            </w:r>
            <w:r w:rsidR="008B2A63">
              <w:rPr>
                <w:webHidden/>
              </w:rPr>
            </w:r>
            <w:r w:rsidR="008B2A63">
              <w:rPr>
                <w:webHidden/>
              </w:rPr>
              <w:fldChar w:fldCharType="separate"/>
            </w:r>
            <w:r w:rsidR="0034759D">
              <w:rPr>
                <w:webHidden/>
              </w:rPr>
              <w:t>23</w:t>
            </w:r>
            <w:r w:rsidR="008B2A63">
              <w:rPr>
                <w:webHidden/>
              </w:rPr>
              <w:fldChar w:fldCharType="end"/>
            </w:r>
          </w:hyperlink>
        </w:p>
        <w:p w14:paraId="0A14EA1B" w14:textId="77777777" w:rsidR="00216DC7" w:rsidRPr="00684FC6" w:rsidRDefault="00216DC7">
          <w:pPr>
            <w:rPr>
              <w:rFonts w:cs="Arial"/>
            </w:rPr>
          </w:pPr>
          <w:r w:rsidRPr="00923CD6">
            <w:rPr>
              <w:rFonts w:cs="Arial"/>
              <w:b/>
              <w:bCs/>
              <w:caps/>
              <w:noProof/>
            </w:rPr>
            <w:fldChar w:fldCharType="end"/>
          </w:r>
        </w:p>
      </w:sdtContent>
    </w:sdt>
    <w:p w14:paraId="5F65B8E4" w14:textId="77777777" w:rsidR="00216DC7" w:rsidRPr="00684FC6" w:rsidRDefault="00216DC7" w:rsidP="001955CD">
      <w:pPr>
        <w:tabs>
          <w:tab w:val="right" w:leader="dot" w:pos="8302"/>
        </w:tabs>
        <w:ind w:left="1166" w:right="792" w:hanging="1166"/>
        <w:rPr>
          <w:rFonts w:cs="Arial"/>
          <w:b/>
          <w:noProof/>
          <w:webHidden/>
        </w:rPr>
      </w:pPr>
    </w:p>
    <w:p w14:paraId="5C72EDAD" w14:textId="77777777" w:rsidR="00C743A7" w:rsidRPr="00684FC6" w:rsidRDefault="00C743A7" w:rsidP="00C743A7">
      <w:pPr>
        <w:rPr>
          <w:rFonts w:cs="Arial"/>
        </w:rPr>
      </w:pPr>
    </w:p>
    <w:p w14:paraId="4014E070" w14:textId="25B13B25" w:rsidR="00C743A7" w:rsidRPr="00684FC6" w:rsidRDefault="00C743A7" w:rsidP="00C743A7">
      <w:pPr>
        <w:pStyle w:val="NormalWeb"/>
        <w:rPr>
          <w:rFonts w:ascii="Arial" w:hAnsi="Arial" w:cs="Arial"/>
          <w:sz w:val="16"/>
          <w:szCs w:val="16"/>
        </w:rPr>
      </w:pPr>
      <w:r w:rsidRPr="00684FC6">
        <w:rPr>
          <w:rFonts w:ascii="Arial" w:hAnsi="Arial" w:cs="Arial"/>
          <w:sz w:val="16"/>
          <w:szCs w:val="16"/>
        </w:rPr>
        <w:t xml:space="preserve">© Copyright Commonwealth of Australia, </w:t>
      </w:r>
      <w:r w:rsidR="00AF35F6" w:rsidRPr="00684FC6">
        <w:rPr>
          <w:rFonts w:ascii="Arial" w:hAnsi="Arial" w:cs="Arial"/>
          <w:sz w:val="16"/>
          <w:szCs w:val="16"/>
        </w:rPr>
        <w:t>2017</w:t>
      </w:r>
      <w:r w:rsidRPr="00684FC6">
        <w:rPr>
          <w:rFonts w:ascii="Arial" w:hAnsi="Arial" w:cs="Arial"/>
          <w:sz w:val="16"/>
          <w:szCs w:val="16"/>
        </w:rPr>
        <w:t>.</w:t>
      </w:r>
    </w:p>
    <w:p w14:paraId="7BF2F350" w14:textId="77777777" w:rsidR="00C743A7" w:rsidRPr="00684FC6" w:rsidRDefault="00C743A7" w:rsidP="00C743A7">
      <w:pPr>
        <w:pStyle w:val="NormalWeb"/>
        <w:rPr>
          <w:rFonts w:ascii="Arial" w:hAnsi="Arial" w:cs="Arial"/>
          <w:i/>
          <w:sz w:val="16"/>
          <w:szCs w:val="16"/>
        </w:rPr>
      </w:pPr>
      <w:r w:rsidRPr="00684FC6">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326D40F8" w14:textId="7F134776" w:rsidR="00C743A7" w:rsidRPr="00684FC6" w:rsidRDefault="00C743A7" w:rsidP="00C743A7">
      <w:pPr>
        <w:pStyle w:val="NormalWeb"/>
        <w:rPr>
          <w:rFonts w:ascii="Arial" w:hAnsi="Arial" w:cs="Arial"/>
          <w:sz w:val="16"/>
          <w:szCs w:val="16"/>
        </w:rPr>
      </w:pPr>
      <w:r w:rsidRPr="00684FC6">
        <w:rPr>
          <w:rFonts w:ascii="Arial" w:hAnsi="Arial" w:cs="Arial"/>
          <w:i/>
          <w:sz w:val="16"/>
          <w:szCs w:val="16"/>
        </w:rPr>
        <w:t xml:space="preserve">Assessment of the </w:t>
      </w:r>
      <w:r w:rsidR="00FF5E02" w:rsidRPr="00684FC6">
        <w:rPr>
          <w:rFonts w:ascii="Arial" w:hAnsi="Arial" w:cs="Arial"/>
          <w:i/>
          <w:sz w:val="16"/>
          <w:szCs w:val="16"/>
        </w:rPr>
        <w:t>Torres Strait Tropical Rock Lobster Fishery</w:t>
      </w:r>
      <w:r w:rsidRPr="00684FC6">
        <w:rPr>
          <w:rFonts w:ascii="Arial" w:hAnsi="Arial" w:cs="Arial"/>
          <w:i/>
          <w:sz w:val="16"/>
          <w:szCs w:val="16"/>
        </w:rPr>
        <w:t xml:space="preserve"> </w:t>
      </w:r>
      <w:r w:rsidR="00AF35F6" w:rsidRPr="00684FC6">
        <w:rPr>
          <w:rFonts w:ascii="Arial" w:hAnsi="Arial" w:cs="Arial"/>
          <w:i/>
          <w:sz w:val="16"/>
          <w:szCs w:val="16"/>
        </w:rPr>
        <w:t xml:space="preserve">December </w:t>
      </w:r>
      <w:r w:rsidR="00FF5E02" w:rsidRPr="00684FC6">
        <w:rPr>
          <w:rFonts w:ascii="Arial" w:hAnsi="Arial" w:cs="Arial"/>
          <w:i/>
          <w:sz w:val="16"/>
          <w:szCs w:val="16"/>
        </w:rPr>
        <w:t>2017</w:t>
      </w:r>
      <w:r w:rsidRPr="00684FC6">
        <w:rPr>
          <w:rFonts w:ascii="Arial" w:hAnsi="Arial" w:cs="Arial"/>
          <w:sz w:val="16"/>
          <w:szCs w:val="16"/>
        </w:rPr>
        <w:t xml:space="preserve"> is licensed by the Commonwealth of Australia for use under a Creative Commons By Attribution 3.0 Australia </w:t>
      </w:r>
      <w:proofErr w:type="spellStart"/>
      <w:r w:rsidRPr="00684FC6">
        <w:rPr>
          <w:rFonts w:ascii="Arial" w:hAnsi="Arial" w:cs="Arial"/>
          <w:sz w:val="16"/>
          <w:szCs w:val="16"/>
        </w:rPr>
        <w:t>licence</w:t>
      </w:r>
      <w:proofErr w:type="spellEnd"/>
      <w:r w:rsidRPr="00684FC6">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684FC6">
        <w:rPr>
          <w:rFonts w:ascii="Arial" w:hAnsi="Arial" w:cs="Arial"/>
          <w:sz w:val="16"/>
          <w:szCs w:val="16"/>
        </w:rPr>
        <w:t>licence</w:t>
      </w:r>
      <w:proofErr w:type="spellEnd"/>
      <w:r w:rsidRPr="00684FC6">
        <w:rPr>
          <w:rFonts w:ascii="Arial" w:hAnsi="Arial" w:cs="Arial"/>
          <w:sz w:val="16"/>
          <w:szCs w:val="16"/>
        </w:rPr>
        <w:t xml:space="preserve"> conditions see: http://creativecommons.org/licenses/by/3.0/au/.</w:t>
      </w:r>
    </w:p>
    <w:p w14:paraId="24623C24" w14:textId="659BE8E2" w:rsidR="00C743A7" w:rsidRPr="00480A40" w:rsidRDefault="00C743A7" w:rsidP="00C743A7">
      <w:pPr>
        <w:pStyle w:val="NormalWeb"/>
        <w:rPr>
          <w:rFonts w:ascii="Arial" w:hAnsi="Arial" w:cs="Arial"/>
          <w:sz w:val="16"/>
          <w:szCs w:val="16"/>
        </w:rPr>
      </w:pPr>
      <w:r w:rsidRPr="00684FC6">
        <w:rPr>
          <w:rFonts w:ascii="Arial" w:hAnsi="Arial" w:cs="Arial"/>
          <w:sz w:val="16"/>
          <w:szCs w:val="16"/>
        </w:rPr>
        <w:t>This report should be attributed as ‘</w:t>
      </w:r>
      <w:r w:rsidRPr="00684FC6">
        <w:rPr>
          <w:rFonts w:ascii="Arial" w:hAnsi="Arial" w:cs="Arial"/>
          <w:i/>
          <w:sz w:val="16"/>
          <w:szCs w:val="16"/>
        </w:rPr>
        <w:t xml:space="preserve">Assessment of the </w:t>
      </w:r>
      <w:r w:rsidR="00FF5E02" w:rsidRPr="00684FC6">
        <w:rPr>
          <w:rFonts w:ascii="Arial" w:hAnsi="Arial" w:cs="Arial"/>
          <w:i/>
          <w:sz w:val="16"/>
          <w:szCs w:val="16"/>
        </w:rPr>
        <w:t>To</w:t>
      </w:r>
      <w:r w:rsidR="00FF5E02" w:rsidRPr="00FF5E02">
        <w:rPr>
          <w:rFonts w:ascii="Arial" w:hAnsi="Arial" w:cs="Arial"/>
          <w:i/>
          <w:sz w:val="16"/>
          <w:szCs w:val="16"/>
        </w:rPr>
        <w:t xml:space="preserve">rres Strait Tropical Rock Lobster Fishery </w:t>
      </w:r>
      <w:r w:rsidR="00AF35F6">
        <w:rPr>
          <w:rFonts w:ascii="Arial" w:hAnsi="Arial" w:cs="Arial"/>
          <w:i/>
          <w:sz w:val="16"/>
          <w:szCs w:val="16"/>
        </w:rPr>
        <w:t>December</w:t>
      </w:r>
      <w:r w:rsidR="00AF35F6" w:rsidRPr="00FF5E02">
        <w:rPr>
          <w:rFonts w:ascii="Arial" w:hAnsi="Arial" w:cs="Arial"/>
          <w:i/>
          <w:sz w:val="16"/>
          <w:szCs w:val="16"/>
        </w:rPr>
        <w:t xml:space="preserve"> </w:t>
      </w:r>
      <w:r w:rsidR="00FF5E02">
        <w:rPr>
          <w:rFonts w:ascii="Arial" w:hAnsi="Arial" w:cs="Arial"/>
          <w:i/>
          <w:sz w:val="16"/>
          <w:szCs w:val="16"/>
        </w:rPr>
        <w:t>2017</w:t>
      </w:r>
      <w:r w:rsidRPr="00FF5E02">
        <w:rPr>
          <w:rFonts w:ascii="Arial" w:hAnsi="Arial" w:cs="Arial"/>
          <w:sz w:val="16"/>
          <w:szCs w:val="16"/>
        </w:rPr>
        <w:t xml:space="preserve">, Commonwealth of Australia </w:t>
      </w:r>
      <w:r w:rsidR="00971EF4" w:rsidRPr="00FF5E02">
        <w:rPr>
          <w:rFonts w:ascii="Arial" w:hAnsi="Arial" w:cs="Arial"/>
          <w:sz w:val="16"/>
          <w:szCs w:val="16"/>
        </w:rPr>
        <w:t>year</w:t>
      </w:r>
      <w:r w:rsidRPr="00FF5E02">
        <w:rPr>
          <w:rFonts w:ascii="Arial" w:hAnsi="Arial" w:cs="Arial"/>
          <w:sz w:val="16"/>
          <w:szCs w:val="16"/>
        </w:rPr>
        <w:t>’.</w:t>
      </w:r>
    </w:p>
    <w:p w14:paraId="67AA06F2" w14:textId="15BB8428" w:rsidR="00C743A7" w:rsidRPr="00F6308F" w:rsidRDefault="00C743A7" w:rsidP="00C743A7">
      <w:pPr>
        <w:pStyle w:val="NormalWeb"/>
        <w:rPr>
          <w:rFonts w:ascii="Arial" w:hAnsi="Arial" w:cs="Arial"/>
          <w:sz w:val="20"/>
          <w:szCs w:val="20"/>
          <w:lang w:val="en-AU"/>
        </w:rPr>
      </w:pPr>
    </w:p>
    <w:p w14:paraId="00D951E7" w14:textId="77777777" w:rsidR="00C743A7" w:rsidRPr="00F6308F" w:rsidRDefault="00C743A7" w:rsidP="00C743A7">
      <w:pPr>
        <w:spacing w:after="120"/>
        <w:rPr>
          <w:rFonts w:cs="Arial"/>
          <w:b/>
          <w:sz w:val="16"/>
          <w:szCs w:val="16"/>
        </w:rPr>
      </w:pPr>
      <w:r w:rsidRPr="00F6308F">
        <w:rPr>
          <w:rFonts w:cs="Arial"/>
          <w:b/>
          <w:sz w:val="16"/>
          <w:szCs w:val="16"/>
        </w:rPr>
        <w:t>Disclaimer</w:t>
      </w:r>
    </w:p>
    <w:p w14:paraId="2C27B22F" w14:textId="77777777" w:rsidR="00C743A7" w:rsidRPr="00F6308F" w:rsidRDefault="00C743A7" w:rsidP="00C743A7">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09EB6F73" w14:textId="77777777" w:rsidR="00C743A7" w:rsidRPr="00F6308F" w:rsidRDefault="00C743A7" w:rsidP="00C743A7">
      <w:pPr>
        <w:rPr>
          <w:rFonts w:cs="Arial"/>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0850BF3B" w14:textId="77777777" w:rsidR="00CF1DE5" w:rsidRPr="00FF5E02" w:rsidRDefault="001F4CAA" w:rsidP="0083414E">
      <w:pPr>
        <w:pStyle w:val="Heading1"/>
      </w:pPr>
      <w:r>
        <w:br w:type="page"/>
      </w:r>
      <w:bookmarkStart w:id="1" w:name="_Toc501093446"/>
      <w:r w:rsidR="00CF1DE5" w:rsidRPr="00FF5E02">
        <w:lastRenderedPageBreak/>
        <w:t xml:space="preserve">Executive Summary of the assessment of the </w:t>
      </w:r>
      <w:r w:rsidR="00FF5E02" w:rsidRPr="00FF5E02">
        <w:t>Torres Strait Tropical Rock Lobster Fishery</w:t>
      </w:r>
      <w:bookmarkEnd w:id="1"/>
    </w:p>
    <w:p w14:paraId="3B269FD4" w14:textId="40B66536" w:rsidR="00B86270" w:rsidRDefault="00AF35F6" w:rsidP="00AF35F6">
      <w:pPr>
        <w:tabs>
          <w:tab w:val="left" w:pos="360"/>
        </w:tabs>
        <w:rPr>
          <w:rFonts w:cs="Arial"/>
          <w:noProof/>
        </w:rPr>
      </w:pPr>
      <w:r>
        <w:rPr>
          <w:rFonts w:cs="Arial"/>
          <w:noProof/>
        </w:rPr>
        <w:t>On 12 April 2017, the Australian Fisheries Management Authority (AFMA) submitted an application on behalf of the Torres Strait Protected Zone Joint Authority</w:t>
      </w:r>
      <w:r w:rsidR="003D1D60">
        <w:rPr>
          <w:rFonts w:cs="Arial"/>
          <w:noProof/>
        </w:rPr>
        <w:t xml:space="preserve"> (PZJA)</w:t>
      </w:r>
      <w:r>
        <w:rPr>
          <w:rFonts w:cs="Arial"/>
          <w:noProof/>
        </w:rPr>
        <w:t>, for assessment of the Torres Strait T</w:t>
      </w:r>
      <w:r w:rsidR="00A77489">
        <w:rPr>
          <w:rFonts w:cs="Arial"/>
          <w:noProof/>
        </w:rPr>
        <w:t>ropical Rock Lobster</w:t>
      </w:r>
      <w:r>
        <w:rPr>
          <w:rFonts w:cs="Arial"/>
          <w:noProof/>
        </w:rPr>
        <w:t xml:space="preserve"> Fishery</w:t>
      </w:r>
      <w:r w:rsidRPr="00822DA9">
        <w:rPr>
          <w:rFonts w:cs="Arial"/>
          <w:noProof/>
        </w:rPr>
        <w:t xml:space="preserve"> </w:t>
      </w:r>
      <w:r>
        <w:rPr>
          <w:rFonts w:cs="Arial"/>
          <w:noProof/>
        </w:rPr>
        <w:t xml:space="preserve">under the </w:t>
      </w:r>
      <w:r w:rsidRPr="00EC1ED7">
        <w:rPr>
          <w:rFonts w:cs="Arial"/>
          <w:i/>
          <w:noProof/>
        </w:rPr>
        <w:t>Environment Protection and Biodiversity Conservation Act 1999</w:t>
      </w:r>
      <w:r>
        <w:rPr>
          <w:rFonts w:cs="Arial"/>
          <w:noProof/>
        </w:rPr>
        <w:t xml:space="preserve"> (EPBC Act) as a Wildlife Trade Operation (WTO). </w:t>
      </w:r>
    </w:p>
    <w:p w14:paraId="528A7D23" w14:textId="4383C9EB" w:rsidR="00AF35F6" w:rsidRPr="009E19E0" w:rsidRDefault="00AF35F6" w:rsidP="00AF35F6">
      <w:pPr>
        <w:tabs>
          <w:tab w:val="left" w:pos="360"/>
        </w:tabs>
        <w:rPr>
          <w:rFonts w:cs="Arial"/>
          <w:noProof/>
        </w:rPr>
      </w:pPr>
      <w:r>
        <w:rPr>
          <w:rFonts w:cs="Arial"/>
          <w:noProof/>
        </w:rPr>
        <w:t xml:space="preserve">The Department of the Environment and Energy assessed </w:t>
      </w:r>
      <w:r w:rsidR="003C139C">
        <w:rPr>
          <w:rFonts w:cs="Arial"/>
          <w:noProof/>
        </w:rPr>
        <w:t xml:space="preserve">this application against the </w:t>
      </w:r>
      <w:r w:rsidRPr="00822DA9">
        <w:rPr>
          <w:rFonts w:cs="Arial"/>
          <w:noProof/>
        </w:rPr>
        <w:t xml:space="preserve">Australian Government </w:t>
      </w:r>
      <w:r>
        <w:rPr>
          <w:rFonts w:cs="Arial"/>
          <w:noProof/>
        </w:rPr>
        <w:t>‘</w:t>
      </w:r>
      <w:r w:rsidRPr="00822DA9">
        <w:rPr>
          <w:rFonts w:cs="Arial"/>
          <w:noProof/>
        </w:rPr>
        <w:t xml:space="preserve">Guidelines for the Ecologically Sustainable Management of Fisheries </w:t>
      </w:r>
      <w:r w:rsidR="003C139C">
        <w:rPr>
          <w:rFonts w:cs="Arial"/>
          <w:noProof/>
        </w:rPr>
        <w:t xml:space="preserve">– 2nd Edition’. Public consutlation on the application was undertaken </w:t>
      </w:r>
      <w:r w:rsidRPr="009E19E0">
        <w:rPr>
          <w:rFonts w:cs="Arial"/>
          <w:noProof/>
        </w:rPr>
        <w:t xml:space="preserve">26 April to 31 May 2017. No </w:t>
      </w:r>
      <w:r w:rsidR="003C139C">
        <w:rPr>
          <w:rFonts w:cs="Arial"/>
          <w:noProof/>
        </w:rPr>
        <w:t>comments</w:t>
      </w:r>
      <w:r w:rsidRPr="009E19E0">
        <w:rPr>
          <w:rFonts w:cs="Arial"/>
          <w:noProof/>
        </w:rPr>
        <w:t xml:space="preserve"> were received.</w:t>
      </w:r>
    </w:p>
    <w:p w14:paraId="6698C3BB" w14:textId="71300E19" w:rsidR="009F7C90" w:rsidRPr="006D07C2" w:rsidRDefault="00682025" w:rsidP="009F7C90">
      <w:pPr>
        <w:adjustRightInd w:val="0"/>
        <w:rPr>
          <w:rFonts w:cs="Arial"/>
          <w:noProof/>
        </w:rPr>
      </w:pPr>
      <w:r>
        <w:rPr>
          <w:rFonts w:cs="Arial"/>
          <w:noProof/>
        </w:rPr>
        <w:t xml:space="preserve">The Torres Strait Tropical Rock Lobster Fishery targets a single species, </w:t>
      </w:r>
      <w:r w:rsidRPr="00682025">
        <w:rPr>
          <w:rFonts w:cs="Arial"/>
          <w:i/>
          <w:noProof/>
        </w:rPr>
        <w:t>Panulirus ornatus</w:t>
      </w:r>
      <w:r>
        <w:rPr>
          <w:rFonts w:cs="Arial"/>
          <w:noProof/>
        </w:rPr>
        <w:t>, using hand-collection methods in the Torres Strait Protected Zone.</w:t>
      </w:r>
      <w:r w:rsidR="00D9715E">
        <w:rPr>
          <w:rFonts w:cs="Arial"/>
          <w:noProof/>
        </w:rPr>
        <w:t xml:space="preserve"> </w:t>
      </w:r>
      <w:r w:rsidR="009F7C90" w:rsidRPr="009E19E0">
        <w:rPr>
          <w:rFonts w:cs="Arial"/>
          <w:noProof/>
        </w:rPr>
        <w:t xml:space="preserve">The </w:t>
      </w:r>
      <w:r w:rsidR="009F7C90">
        <w:rPr>
          <w:rFonts w:cs="Arial"/>
          <w:noProof/>
        </w:rPr>
        <w:t xml:space="preserve">target </w:t>
      </w:r>
      <w:r w:rsidR="00AE3639">
        <w:rPr>
          <w:rFonts w:cs="Arial"/>
          <w:noProof/>
        </w:rPr>
        <w:t>stock is</w:t>
      </w:r>
      <w:r w:rsidR="009F7C90" w:rsidRPr="009E19E0">
        <w:rPr>
          <w:rFonts w:cs="Arial"/>
          <w:noProof/>
        </w:rPr>
        <w:t xml:space="preserve"> not considered overfished</w:t>
      </w:r>
      <w:r w:rsidR="00AE3639">
        <w:rPr>
          <w:rFonts w:cs="Arial"/>
          <w:noProof/>
        </w:rPr>
        <w:t xml:space="preserve"> and</w:t>
      </w:r>
      <w:r w:rsidR="009F7C90">
        <w:rPr>
          <w:rFonts w:cs="Arial"/>
          <w:noProof/>
        </w:rPr>
        <w:t xml:space="preserve"> </w:t>
      </w:r>
      <w:r w:rsidR="009F7C90" w:rsidRPr="009E19E0">
        <w:rPr>
          <w:rFonts w:cs="Arial"/>
          <w:noProof/>
        </w:rPr>
        <w:t xml:space="preserve">bycatch is negligible. </w:t>
      </w:r>
      <w:r w:rsidR="00AE3639">
        <w:rPr>
          <w:rFonts w:cs="Arial"/>
          <w:noProof/>
        </w:rPr>
        <w:t>While log books do not</w:t>
      </w:r>
      <w:r w:rsidR="009F7C90" w:rsidRPr="009E19E0">
        <w:rPr>
          <w:rFonts w:cs="Arial"/>
          <w:noProof/>
        </w:rPr>
        <w:t xml:space="preserve"> facilitate reporting of interactions </w:t>
      </w:r>
      <w:r w:rsidR="00AE3639">
        <w:rPr>
          <w:rFonts w:cs="Arial"/>
          <w:noProof/>
        </w:rPr>
        <w:t xml:space="preserve">with </w:t>
      </w:r>
      <w:r w:rsidR="00AE3639" w:rsidRPr="009E19E0">
        <w:rPr>
          <w:rFonts w:cs="Arial"/>
          <w:noProof/>
        </w:rPr>
        <w:t>EPBC Act-listed species</w:t>
      </w:r>
      <w:r w:rsidR="00AE3639">
        <w:rPr>
          <w:rFonts w:cs="Arial"/>
          <w:noProof/>
        </w:rPr>
        <w:t xml:space="preserve">, the risk of interactions is considered to be low based on hand collection of the target stock. </w:t>
      </w:r>
    </w:p>
    <w:p w14:paraId="1542D2F5" w14:textId="0DE8D720" w:rsidR="004875D6" w:rsidRDefault="003D6476" w:rsidP="009E19E0">
      <w:pPr>
        <w:adjustRightInd w:val="0"/>
        <w:rPr>
          <w:rFonts w:cs="Arial"/>
          <w:noProof/>
        </w:rPr>
      </w:pPr>
      <w:r>
        <w:rPr>
          <w:noProof/>
        </w:rPr>
        <w:t>T</w:t>
      </w:r>
      <w:r w:rsidR="004875D6" w:rsidRPr="00BF256B">
        <w:rPr>
          <w:noProof/>
        </w:rPr>
        <w:t>he fishery is unlikely to have an unsustainable ecological impact during the period of the proposed approval (three years).</w:t>
      </w:r>
      <w:r w:rsidR="004875D6">
        <w:rPr>
          <w:noProof/>
        </w:rPr>
        <w:t xml:space="preserve"> </w:t>
      </w:r>
      <w:r w:rsidR="006D07C2" w:rsidRPr="006D07C2">
        <w:rPr>
          <w:rFonts w:cs="Arial"/>
          <w:noProof/>
        </w:rPr>
        <w:t xml:space="preserve">The Department has proposed conditions, specified in Section 4 of this </w:t>
      </w:r>
      <w:r w:rsidR="004875D6">
        <w:rPr>
          <w:rFonts w:cs="Arial"/>
          <w:noProof/>
        </w:rPr>
        <w:t>assessment</w:t>
      </w:r>
      <w:r w:rsidR="006D07C2" w:rsidRPr="006D07C2">
        <w:rPr>
          <w:rFonts w:cs="Arial"/>
          <w:noProof/>
        </w:rPr>
        <w:t xml:space="preserve">, to ensure risks </w:t>
      </w:r>
      <w:r w:rsidR="004875D6">
        <w:rPr>
          <w:rFonts w:cs="Arial"/>
          <w:noProof/>
        </w:rPr>
        <w:t>are</w:t>
      </w:r>
      <w:r w:rsidR="006D07C2" w:rsidRPr="006D07C2">
        <w:rPr>
          <w:rFonts w:cs="Arial"/>
          <w:noProof/>
        </w:rPr>
        <w:t xml:space="preserve"> managed. </w:t>
      </w:r>
    </w:p>
    <w:p w14:paraId="2F1C5895" w14:textId="3FA3B17C" w:rsidR="006D07C2" w:rsidRPr="004875D6" w:rsidRDefault="006D07C2" w:rsidP="009E19E0">
      <w:pPr>
        <w:adjustRightInd w:val="0"/>
        <w:rPr>
          <w:noProof/>
        </w:rPr>
      </w:pPr>
      <w:r w:rsidRPr="006D07C2">
        <w:rPr>
          <w:rFonts w:cs="Arial"/>
          <w:noProof/>
        </w:rPr>
        <w:t>The proposed conditions include the development and implementation of a harvest strategy and improvements to data collection and analysis protocols.</w:t>
      </w:r>
      <w:r>
        <w:rPr>
          <w:rFonts w:cs="Arial"/>
          <w:noProof/>
        </w:rPr>
        <w:t xml:space="preserve"> A number of measures are already underway. Most notably, </w:t>
      </w:r>
      <w:r w:rsidR="00880EDC" w:rsidRPr="009E19E0">
        <w:rPr>
          <w:rFonts w:cs="Arial"/>
          <w:noProof/>
        </w:rPr>
        <w:t xml:space="preserve">AFMA's capacity to monitor and manage catches has significantly improved since </w:t>
      </w:r>
      <w:r>
        <w:rPr>
          <w:rFonts w:cs="Arial"/>
          <w:noProof/>
        </w:rPr>
        <w:t xml:space="preserve">1 December 2017 with the introduction of its fisher receiver system. </w:t>
      </w:r>
    </w:p>
    <w:p w14:paraId="60A0CF2D" w14:textId="423BF3F3" w:rsidR="00885298" w:rsidRPr="009E19E0" w:rsidRDefault="001250A0" w:rsidP="00CF1DE5">
      <w:pPr>
        <w:spacing w:after="120"/>
        <w:rPr>
          <w:rFonts w:cs="Arial"/>
        </w:rPr>
      </w:pPr>
      <w:r w:rsidRPr="009E19E0">
        <w:rPr>
          <w:rFonts w:cs="Arial"/>
        </w:rPr>
        <w:t>T</w:t>
      </w:r>
      <w:r w:rsidR="00CF1DE5" w:rsidRPr="009E19E0">
        <w:rPr>
          <w:rFonts w:cs="Arial"/>
        </w:rPr>
        <w:t xml:space="preserve">he Department </w:t>
      </w:r>
      <w:r w:rsidR="0013721E">
        <w:rPr>
          <w:rFonts w:cs="Arial"/>
        </w:rPr>
        <w:t xml:space="preserve">recommends </w:t>
      </w:r>
      <w:r w:rsidR="00CF1DE5" w:rsidRPr="009E19E0">
        <w:rPr>
          <w:rFonts w:cs="Arial"/>
        </w:rPr>
        <w:t>that</w:t>
      </w:r>
      <w:r w:rsidRPr="009E19E0">
        <w:rPr>
          <w:rStyle w:val="Emphasis"/>
          <w:rFonts w:cs="Arial"/>
          <w:i w:val="0"/>
          <w:iCs w:val="0"/>
        </w:rPr>
        <w:t xml:space="preserve">, subject to the conditions specified in Section 4 of this report, the Torres Strait Tropical Rock Lobster Fishery be declared an approved Wildlife Trade Operation for a period of three years until </w:t>
      </w:r>
      <w:r w:rsidR="0091555E" w:rsidRPr="0091555E">
        <w:rPr>
          <w:rStyle w:val="Emphasis"/>
          <w:rFonts w:cs="Arial"/>
          <w:i w:val="0"/>
          <w:iCs w:val="0"/>
        </w:rPr>
        <w:t>18</w:t>
      </w:r>
      <w:r w:rsidR="006D07C2" w:rsidRPr="0091555E">
        <w:rPr>
          <w:rStyle w:val="Emphasis"/>
          <w:rFonts w:cs="Arial"/>
          <w:i w:val="0"/>
          <w:iCs w:val="0"/>
        </w:rPr>
        <w:t xml:space="preserve"> </w:t>
      </w:r>
      <w:r w:rsidRPr="0091555E">
        <w:rPr>
          <w:rStyle w:val="Emphasis"/>
          <w:rFonts w:cs="Arial"/>
          <w:i w:val="0"/>
        </w:rPr>
        <w:t>December 2020</w:t>
      </w:r>
      <w:r w:rsidR="0013721E">
        <w:rPr>
          <w:rStyle w:val="Emphasis"/>
          <w:rFonts w:cs="Arial"/>
          <w:i w:val="0"/>
        </w:rPr>
        <w:t xml:space="preserve">. </w:t>
      </w:r>
      <w:r w:rsidR="0013721E">
        <w:rPr>
          <w:rStyle w:val="Emphasis"/>
          <w:rFonts w:cs="Arial"/>
          <w:i w:val="0"/>
          <w:iCs w:val="0"/>
        </w:rPr>
        <w:t>P</w:t>
      </w:r>
      <w:r w:rsidRPr="009E19E0">
        <w:rPr>
          <w:rStyle w:val="Emphasis"/>
          <w:rFonts w:cs="Arial"/>
          <w:i w:val="0"/>
          <w:iCs w:val="0"/>
        </w:rPr>
        <w:t xml:space="preserve">roduct derived from the fishery </w:t>
      </w:r>
      <w:r w:rsidR="0013721E">
        <w:rPr>
          <w:rStyle w:val="Emphasis"/>
          <w:rFonts w:cs="Arial"/>
          <w:i w:val="0"/>
          <w:iCs w:val="0"/>
        </w:rPr>
        <w:t xml:space="preserve">should </w:t>
      </w:r>
      <w:r w:rsidRPr="009E19E0">
        <w:rPr>
          <w:rStyle w:val="Emphasis"/>
          <w:rFonts w:cs="Arial"/>
          <w:i w:val="0"/>
          <w:iCs w:val="0"/>
        </w:rPr>
        <w:t>be included on the List of Exempt Native Specimens while a declaration for an approved wildlife trade operation is in place</w:t>
      </w:r>
      <w:r w:rsidRPr="009E19E0">
        <w:rPr>
          <w:rFonts w:cs="Arial"/>
        </w:rPr>
        <w:t>.</w:t>
      </w:r>
    </w:p>
    <w:p w14:paraId="6E9C122B" w14:textId="14A9C636" w:rsidR="00880EDC" w:rsidRDefault="00CF1DE5" w:rsidP="00880EDC">
      <w:pPr>
        <w:tabs>
          <w:tab w:val="left" w:pos="360"/>
        </w:tabs>
        <w:spacing w:after="120"/>
        <w:rPr>
          <w:rFonts w:cs="Arial"/>
        </w:rPr>
        <w:sectPr w:rsidR="00880EDC" w:rsidSect="001955CD">
          <w:footerReference w:type="default" r:id="rId9"/>
          <w:footerReference w:type="first" r:id="rId10"/>
          <w:pgSz w:w="11906" w:h="16838"/>
          <w:pgMar w:top="1418" w:right="1276" w:bottom="567" w:left="1418" w:header="425" w:footer="425" w:gutter="0"/>
          <w:pgNumType w:start="1"/>
          <w:cols w:space="708"/>
          <w:titlePg/>
          <w:docGrid w:linePitch="360"/>
        </w:sectPr>
      </w:pPr>
      <w:r w:rsidRPr="009E19E0">
        <w:rPr>
          <w:rFonts w:cs="Arial"/>
        </w:rPr>
        <w:t>Unless a specific time frame is provided, each condition</w:t>
      </w:r>
      <w:r w:rsidR="00FF5E02" w:rsidRPr="009E19E0">
        <w:rPr>
          <w:rFonts w:cs="Arial"/>
        </w:rPr>
        <w:t xml:space="preserve"> </w:t>
      </w:r>
      <w:r w:rsidRPr="009E19E0">
        <w:rPr>
          <w:rFonts w:cs="Arial"/>
        </w:rPr>
        <w:t>must be addressed within the period of the approved wildlife trade operation declaration for the fishery</w:t>
      </w:r>
      <w:r w:rsidRPr="00C3049E">
        <w:rPr>
          <w:rFonts w:cs="Arial"/>
        </w:rPr>
        <w:t>.</w:t>
      </w:r>
    </w:p>
    <w:p w14:paraId="46A4BB5F" w14:textId="3CC0C9C5" w:rsidR="00AB194A" w:rsidRPr="00810CFF" w:rsidRDefault="00223C3E" w:rsidP="0068378C">
      <w:pPr>
        <w:pStyle w:val="Heading1"/>
        <w:rPr>
          <w:rStyle w:val="Emphasis"/>
          <w:i w:val="0"/>
          <w:iCs w:val="0"/>
          <w:caps w:val="0"/>
          <w:sz w:val="24"/>
          <w:szCs w:val="24"/>
        </w:rPr>
      </w:pPr>
      <w:bookmarkStart w:id="2" w:name="_Toc501093447"/>
      <w:bookmarkStart w:id="3" w:name="_Toc316301050"/>
      <w:r w:rsidRPr="0027138D">
        <w:lastRenderedPageBreak/>
        <w:t>SECTION</w:t>
      </w:r>
      <w:r w:rsidR="00885298" w:rsidRPr="0027138D">
        <w:rPr>
          <w:rStyle w:val="Emphasis"/>
          <w:i w:val="0"/>
          <w:iCs w:val="0"/>
        </w:rPr>
        <w:t xml:space="preserve"> </w:t>
      </w:r>
      <w:r w:rsidR="00BC5432" w:rsidRPr="0027138D">
        <w:rPr>
          <w:rStyle w:val="Emphasis"/>
          <w:i w:val="0"/>
          <w:iCs w:val="0"/>
        </w:rPr>
        <w:t>1</w:t>
      </w:r>
      <w:r w:rsidR="00885298" w:rsidRPr="0027138D">
        <w:rPr>
          <w:rStyle w:val="Emphasis"/>
          <w:i w:val="0"/>
          <w:iCs w:val="0"/>
        </w:rPr>
        <w:t xml:space="preserve">: </w:t>
      </w:r>
      <w:r w:rsidR="0080417B" w:rsidRPr="0027138D">
        <w:rPr>
          <w:rStyle w:val="Emphasis"/>
          <w:i w:val="0"/>
          <w:iCs w:val="0"/>
        </w:rPr>
        <w:t xml:space="preserve">ASSESSMENT SUMMARY </w:t>
      </w:r>
      <w:r w:rsidR="0027138D" w:rsidRPr="0027138D">
        <w:rPr>
          <w:caps w:val="0"/>
        </w:rPr>
        <w:t xml:space="preserve">OF THE </w:t>
      </w:r>
      <w:r w:rsidR="00FF5E02" w:rsidRPr="00FF5E02">
        <w:rPr>
          <w:caps w:val="0"/>
        </w:rPr>
        <w:t xml:space="preserve">TORRES STRAIT TROPICAL ROCK LOBSTER FISHERY </w:t>
      </w:r>
      <w:r w:rsidR="0027138D" w:rsidRPr="0027138D">
        <w:rPr>
          <w:caps w:val="0"/>
        </w:rPr>
        <w:t xml:space="preserve">AGAINST THE </w:t>
      </w:r>
      <w:r w:rsidR="0027138D" w:rsidRPr="009D5019">
        <w:rPr>
          <w:rStyle w:val="Emphasis"/>
          <w:i w:val="0"/>
          <w:iCs w:val="0"/>
          <w:caps w:val="0"/>
        </w:rPr>
        <w:t xml:space="preserve">GUIDELINES </w:t>
      </w:r>
      <w:r w:rsidR="0027138D">
        <w:rPr>
          <w:rStyle w:val="Emphasis"/>
          <w:i w:val="0"/>
          <w:iCs w:val="0"/>
          <w:caps w:val="0"/>
        </w:rPr>
        <w:t>FOR THE ECOLOGICALLY SUSTAINABLE MANAGEMENT OF FISHERIES (2</w:t>
      </w:r>
      <w:r w:rsidR="0027138D" w:rsidRPr="0027138D">
        <w:rPr>
          <w:rStyle w:val="Emphasis"/>
          <w:i w:val="0"/>
          <w:iCs w:val="0"/>
          <w:caps w:val="0"/>
          <w:vertAlign w:val="superscript"/>
        </w:rPr>
        <w:t>ND</w:t>
      </w:r>
      <w:r w:rsidR="0027138D">
        <w:rPr>
          <w:rStyle w:val="Emphasis"/>
          <w:i w:val="0"/>
          <w:iCs w:val="0"/>
          <w:caps w:val="0"/>
        </w:rPr>
        <w:t xml:space="preserve"> EDITION), CONSISTENT WITH T</w:t>
      </w:r>
      <w:r w:rsidR="0027138D" w:rsidRPr="009D5019">
        <w:rPr>
          <w:rStyle w:val="Emphasis"/>
          <w:i w:val="0"/>
          <w:iCs w:val="0"/>
          <w:caps w:val="0"/>
        </w:rPr>
        <w:t xml:space="preserve">HE </w:t>
      </w:r>
      <w:r w:rsidR="0027138D">
        <w:rPr>
          <w:rStyle w:val="Emphasis"/>
          <w:i w:val="0"/>
          <w:iCs w:val="0"/>
          <w:caps w:val="0"/>
        </w:rPr>
        <w:t>EPBC</w:t>
      </w:r>
      <w:r w:rsidR="0027138D" w:rsidRPr="009D5019">
        <w:rPr>
          <w:rStyle w:val="Emphasis"/>
          <w:i w:val="0"/>
          <w:iCs w:val="0"/>
          <w:caps w:val="0"/>
        </w:rPr>
        <w:t xml:space="preserve"> ACT.</w:t>
      </w:r>
      <w:bookmarkEnd w:id="2"/>
    </w:p>
    <w:tbl>
      <w:tblPr>
        <w:tblStyle w:val="TableGrid"/>
        <w:tblW w:w="0" w:type="auto"/>
        <w:tblLook w:val="04A0" w:firstRow="1" w:lastRow="0" w:firstColumn="1" w:lastColumn="0" w:noHBand="0" w:noVBand="1"/>
      </w:tblPr>
      <w:tblGrid>
        <w:gridCol w:w="3463"/>
        <w:gridCol w:w="927"/>
        <w:gridCol w:w="1073"/>
        <w:gridCol w:w="1195"/>
        <w:gridCol w:w="7810"/>
      </w:tblGrid>
      <w:tr w:rsidR="00AB194A" w:rsidRPr="0091555E" w14:paraId="6F35157E" w14:textId="77777777" w:rsidTr="0091555E">
        <w:trPr>
          <w:cnfStyle w:val="100000000000" w:firstRow="1" w:lastRow="0" w:firstColumn="0" w:lastColumn="0" w:oddVBand="0" w:evenVBand="0" w:oddHBand="0" w:evenHBand="0" w:firstRowFirstColumn="0" w:firstRowLastColumn="0" w:lastRowFirstColumn="0" w:lastRowLastColumn="0"/>
        </w:trPr>
        <w:tc>
          <w:tcPr>
            <w:tcW w:w="3463" w:type="dxa"/>
            <w:vAlign w:val="center"/>
          </w:tcPr>
          <w:p w14:paraId="38B50AD2" w14:textId="77777777" w:rsidR="00AB194A" w:rsidRPr="0091555E" w:rsidRDefault="00AB194A" w:rsidP="00310BFA">
            <w:pPr>
              <w:spacing w:before="40" w:after="40" w:line="240" w:lineRule="auto"/>
              <w:ind w:left="426" w:hanging="426"/>
              <w:rPr>
                <w:rFonts w:cs="Arial"/>
                <w:b/>
              </w:rPr>
            </w:pPr>
          </w:p>
        </w:tc>
        <w:tc>
          <w:tcPr>
            <w:tcW w:w="927" w:type="dxa"/>
            <w:shd w:val="clear" w:color="auto" w:fill="92D050"/>
            <w:vAlign w:val="center"/>
          </w:tcPr>
          <w:p w14:paraId="146CF5EE" w14:textId="77777777" w:rsidR="00AB194A" w:rsidRPr="0091555E" w:rsidRDefault="00AB194A" w:rsidP="00310BFA">
            <w:pPr>
              <w:spacing w:before="40" w:after="40" w:line="240" w:lineRule="auto"/>
              <w:rPr>
                <w:rFonts w:cs="Arial"/>
                <w:b/>
              </w:rPr>
            </w:pPr>
            <w:r w:rsidRPr="0091555E">
              <w:rPr>
                <w:rFonts w:cs="Arial"/>
                <w:b/>
              </w:rPr>
              <w:t>Meets</w:t>
            </w:r>
          </w:p>
        </w:tc>
        <w:tc>
          <w:tcPr>
            <w:tcW w:w="1073" w:type="dxa"/>
            <w:shd w:val="clear" w:color="auto" w:fill="FFC000"/>
            <w:vAlign w:val="center"/>
          </w:tcPr>
          <w:p w14:paraId="3323648F" w14:textId="44E91E1B" w:rsidR="00AB194A" w:rsidRPr="0091555E" w:rsidRDefault="00880EDC" w:rsidP="00310BFA">
            <w:pPr>
              <w:spacing w:before="40" w:after="40" w:line="240" w:lineRule="auto"/>
              <w:rPr>
                <w:rFonts w:cs="Arial"/>
                <w:b/>
              </w:rPr>
            </w:pPr>
            <w:r w:rsidRPr="0091555E">
              <w:rPr>
                <w:rFonts w:cs="Arial"/>
                <w:b/>
              </w:rPr>
              <w:t>Partially</w:t>
            </w:r>
            <w:r w:rsidRPr="0091555E">
              <w:rPr>
                <w:rFonts w:cs="Arial"/>
                <w:b/>
              </w:rPr>
              <w:br/>
            </w:r>
            <w:r w:rsidR="00AB194A" w:rsidRPr="0091555E">
              <w:rPr>
                <w:rFonts w:cs="Arial"/>
                <w:b/>
              </w:rPr>
              <w:t>meets</w:t>
            </w:r>
          </w:p>
        </w:tc>
        <w:tc>
          <w:tcPr>
            <w:tcW w:w="1195" w:type="dxa"/>
            <w:shd w:val="clear" w:color="auto" w:fill="FF0000"/>
            <w:vAlign w:val="center"/>
          </w:tcPr>
          <w:p w14:paraId="6FD58528" w14:textId="3E34D10B" w:rsidR="00AB194A" w:rsidRPr="0091555E" w:rsidRDefault="00AB194A" w:rsidP="00310BFA">
            <w:pPr>
              <w:spacing w:before="40" w:after="40" w:line="240" w:lineRule="auto"/>
              <w:rPr>
                <w:rFonts w:cs="Arial"/>
                <w:b/>
              </w:rPr>
            </w:pPr>
            <w:r w:rsidRPr="0091555E">
              <w:rPr>
                <w:rFonts w:cs="Arial"/>
                <w:b/>
              </w:rPr>
              <w:t xml:space="preserve">Does </w:t>
            </w:r>
            <w:r w:rsidR="00880EDC" w:rsidRPr="0091555E">
              <w:rPr>
                <w:rFonts w:cs="Arial"/>
                <w:b/>
              </w:rPr>
              <w:t>not</w:t>
            </w:r>
            <w:r w:rsidR="00880EDC" w:rsidRPr="0091555E">
              <w:rPr>
                <w:rFonts w:cs="Arial"/>
                <w:b/>
              </w:rPr>
              <w:br/>
            </w:r>
            <w:r w:rsidRPr="0091555E">
              <w:rPr>
                <w:rFonts w:cs="Arial"/>
                <w:b/>
              </w:rPr>
              <w:t>meet</w:t>
            </w:r>
          </w:p>
        </w:tc>
        <w:tc>
          <w:tcPr>
            <w:tcW w:w="7810" w:type="dxa"/>
            <w:vAlign w:val="center"/>
          </w:tcPr>
          <w:p w14:paraId="6D624D1C" w14:textId="77777777" w:rsidR="00AB194A" w:rsidRPr="0091555E" w:rsidRDefault="00AB194A" w:rsidP="00310BFA">
            <w:pPr>
              <w:spacing w:before="40" w:after="40" w:line="240" w:lineRule="auto"/>
              <w:rPr>
                <w:rFonts w:cs="Arial"/>
                <w:b/>
              </w:rPr>
            </w:pPr>
            <w:r w:rsidRPr="0091555E">
              <w:rPr>
                <w:rFonts w:cs="Arial"/>
                <w:b/>
              </w:rPr>
              <w:t>Details</w:t>
            </w:r>
          </w:p>
        </w:tc>
      </w:tr>
      <w:tr w:rsidR="00AB194A" w:rsidRPr="0091555E" w14:paraId="5BEB931F" w14:textId="77777777" w:rsidTr="0091555E">
        <w:trPr>
          <w:cnfStyle w:val="000000100000" w:firstRow="0" w:lastRow="0" w:firstColumn="0" w:lastColumn="0" w:oddVBand="0" w:evenVBand="0" w:oddHBand="1" w:evenHBand="0" w:firstRowFirstColumn="0" w:firstRowLastColumn="0" w:lastRowFirstColumn="0" w:lastRowLastColumn="0"/>
        </w:trPr>
        <w:tc>
          <w:tcPr>
            <w:tcW w:w="14468" w:type="dxa"/>
            <w:gridSpan w:val="5"/>
            <w:vAlign w:val="center"/>
          </w:tcPr>
          <w:p w14:paraId="62867962" w14:textId="77777777" w:rsidR="00AB194A" w:rsidRPr="0091555E" w:rsidRDefault="00AB194A" w:rsidP="00310BFA">
            <w:pPr>
              <w:spacing w:before="40" w:after="40" w:line="240" w:lineRule="auto"/>
              <w:rPr>
                <w:rFonts w:cs="Arial"/>
                <w:b/>
              </w:rPr>
            </w:pPr>
            <w:r w:rsidRPr="0091555E">
              <w:rPr>
                <w:rFonts w:cs="Arial"/>
                <w:b/>
              </w:rPr>
              <w:t>Guidelines</w:t>
            </w:r>
          </w:p>
        </w:tc>
      </w:tr>
      <w:tr w:rsidR="00AB194A" w:rsidRPr="0091555E" w14:paraId="6EEEAC1C" w14:textId="77777777" w:rsidTr="001B3158">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7777E307" w14:textId="77777777" w:rsidR="00AB194A" w:rsidRPr="0091555E" w:rsidRDefault="00AB194A" w:rsidP="00310BFA">
            <w:pPr>
              <w:spacing w:before="40" w:after="40" w:line="240" w:lineRule="auto"/>
              <w:ind w:left="426" w:hanging="426"/>
              <w:rPr>
                <w:rFonts w:cs="Arial"/>
              </w:rPr>
            </w:pPr>
            <w:r w:rsidRPr="0091555E">
              <w:rPr>
                <w:rFonts w:cs="Arial"/>
              </w:rPr>
              <w:t>Management regime</w:t>
            </w:r>
          </w:p>
        </w:tc>
        <w:tc>
          <w:tcPr>
            <w:tcW w:w="927" w:type="dxa"/>
            <w:shd w:val="clear" w:color="auto" w:fill="92D050"/>
          </w:tcPr>
          <w:p w14:paraId="7C5161E3" w14:textId="02795EB4" w:rsidR="0074097F" w:rsidRDefault="008B23A8" w:rsidP="0074097F">
            <w:pPr>
              <w:spacing w:before="40" w:after="40" w:line="240" w:lineRule="auto"/>
              <w:rPr>
                <w:rFonts w:cs="Arial"/>
              </w:rPr>
            </w:pPr>
            <w:r w:rsidRPr="0091555E">
              <w:rPr>
                <w:rFonts w:cs="Arial"/>
              </w:rPr>
              <w:t>5</w:t>
            </w:r>
            <w:r w:rsidR="00CA0538" w:rsidRPr="0091555E">
              <w:rPr>
                <w:rFonts w:cs="Arial"/>
              </w:rPr>
              <w:t xml:space="preserve"> of </w:t>
            </w:r>
            <w:r w:rsidR="00F774EB">
              <w:rPr>
                <w:rFonts w:cs="Arial"/>
              </w:rPr>
              <w:t>9</w:t>
            </w:r>
          </w:p>
          <w:p w14:paraId="183EE399" w14:textId="59254A48" w:rsidR="0074097F" w:rsidRDefault="00CF1B74" w:rsidP="0074097F">
            <w:pPr>
              <w:spacing w:before="40" w:after="40" w:line="240" w:lineRule="auto"/>
              <w:rPr>
                <w:rFonts w:cs="Arial"/>
              </w:rPr>
            </w:pPr>
            <w:r>
              <w:rPr>
                <w:rFonts w:cs="Arial"/>
              </w:rPr>
              <w:t>&amp;</w:t>
            </w:r>
          </w:p>
          <w:p w14:paraId="4D4D6A6B" w14:textId="3FAE1EF4" w:rsidR="00AB194A" w:rsidRPr="0091555E" w:rsidRDefault="00CF1B74" w:rsidP="0074097F">
            <w:pPr>
              <w:spacing w:before="40" w:after="40" w:line="240" w:lineRule="auto"/>
              <w:rPr>
                <w:rFonts w:cs="Arial"/>
              </w:rPr>
            </w:pPr>
            <w:r>
              <w:rPr>
                <w:rFonts w:cs="Arial"/>
              </w:rPr>
              <w:t>1</w:t>
            </w:r>
            <w:r w:rsidR="00D119AE">
              <w:rPr>
                <w:rFonts w:cs="Arial"/>
              </w:rPr>
              <w:t> </w:t>
            </w:r>
            <w:r>
              <w:rPr>
                <w:rFonts w:cs="Arial"/>
              </w:rPr>
              <w:t>N/A</w:t>
            </w:r>
          </w:p>
        </w:tc>
        <w:tc>
          <w:tcPr>
            <w:tcW w:w="1073" w:type="dxa"/>
            <w:shd w:val="clear" w:color="auto" w:fill="FFC000"/>
          </w:tcPr>
          <w:p w14:paraId="2DF873D9" w14:textId="46DEECBD" w:rsidR="00AB194A" w:rsidRPr="0091555E" w:rsidRDefault="008B23A8" w:rsidP="00F774EB">
            <w:pPr>
              <w:spacing w:before="40" w:after="40" w:line="240" w:lineRule="auto"/>
              <w:rPr>
                <w:rFonts w:cs="Arial"/>
              </w:rPr>
            </w:pPr>
            <w:r w:rsidRPr="0091555E">
              <w:rPr>
                <w:rFonts w:cs="Arial"/>
              </w:rPr>
              <w:t>3</w:t>
            </w:r>
            <w:r w:rsidR="00CA0538" w:rsidRPr="0091555E">
              <w:rPr>
                <w:rFonts w:cs="Arial"/>
              </w:rPr>
              <w:t xml:space="preserve"> of </w:t>
            </w:r>
            <w:r w:rsidR="00F774EB">
              <w:rPr>
                <w:rFonts w:cs="Arial"/>
              </w:rPr>
              <w:t>9</w:t>
            </w:r>
          </w:p>
        </w:tc>
        <w:tc>
          <w:tcPr>
            <w:tcW w:w="1195" w:type="dxa"/>
            <w:shd w:val="clear" w:color="auto" w:fill="auto"/>
          </w:tcPr>
          <w:p w14:paraId="2F8111AB" w14:textId="492B053F" w:rsidR="00AB194A" w:rsidRPr="0091555E" w:rsidRDefault="00CA0538" w:rsidP="00F774EB">
            <w:pPr>
              <w:spacing w:before="40" w:after="40" w:line="240" w:lineRule="auto"/>
              <w:rPr>
                <w:rFonts w:cs="Arial"/>
              </w:rPr>
            </w:pPr>
            <w:r w:rsidRPr="0091555E">
              <w:rPr>
                <w:rFonts w:cs="Arial"/>
              </w:rPr>
              <w:t xml:space="preserve">0 of </w:t>
            </w:r>
            <w:r w:rsidR="00F774EB">
              <w:rPr>
                <w:rFonts w:cs="Arial"/>
              </w:rPr>
              <w:t>9</w:t>
            </w:r>
          </w:p>
        </w:tc>
        <w:tc>
          <w:tcPr>
            <w:tcW w:w="7810" w:type="dxa"/>
          </w:tcPr>
          <w:p w14:paraId="058F8BB1" w14:textId="57FB51AB" w:rsidR="00AB194A" w:rsidRPr="0091555E" w:rsidRDefault="00E27FEA" w:rsidP="00FF14CE">
            <w:pPr>
              <w:spacing w:before="40" w:after="40" w:line="240" w:lineRule="auto"/>
              <w:rPr>
                <w:rFonts w:cs="Arial"/>
              </w:rPr>
            </w:pPr>
            <w:r>
              <w:rPr>
                <w:rFonts w:cs="Arial"/>
              </w:rPr>
              <w:t xml:space="preserve">Improvements in </w:t>
            </w:r>
            <w:r w:rsidR="00A71525" w:rsidRPr="0091555E">
              <w:rPr>
                <w:rFonts w:cs="Arial"/>
              </w:rPr>
              <w:t xml:space="preserve">management </w:t>
            </w:r>
            <w:r>
              <w:rPr>
                <w:rFonts w:cs="Arial"/>
              </w:rPr>
              <w:t xml:space="preserve">are occurring with </w:t>
            </w:r>
            <w:r w:rsidR="00A71525" w:rsidRPr="0091555E">
              <w:rPr>
                <w:rFonts w:cs="Arial"/>
              </w:rPr>
              <w:t xml:space="preserve">actions </w:t>
            </w:r>
            <w:r>
              <w:rPr>
                <w:rFonts w:cs="Arial"/>
              </w:rPr>
              <w:t>being implemented</w:t>
            </w:r>
            <w:r w:rsidR="00A71525" w:rsidRPr="0091555E">
              <w:rPr>
                <w:rFonts w:cs="Arial"/>
              </w:rPr>
              <w:t>. Capacity to monitor and manage catches has significantly improved since the last assessment</w:t>
            </w:r>
            <w:r w:rsidR="00123672">
              <w:rPr>
                <w:rFonts w:cs="Arial"/>
              </w:rPr>
              <w:t>. F</w:t>
            </w:r>
            <w:r w:rsidR="00A71525" w:rsidRPr="0091555E">
              <w:rPr>
                <w:rFonts w:cs="Arial"/>
              </w:rPr>
              <w:t xml:space="preserve">urther reforms </w:t>
            </w:r>
            <w:r w:rsidR="00123672">
              <w:rPr>
                <w:rFonts w:cs="Arial"/>
              </w:rPr>
              <w:t>are expected</w:t>
            </w:r>
            <w:r w:rsidR="00FF14CE">
              <w:rPr>
                <w:rFonts w:cs="Arial"/>
              </w:rPr>
              <w:t xml:space="preserve"> </w:t>
            </w:r>
            <w:r w:rsidR="005A2FD9">
              <w:rPr>
                <w:rFonts w:cs="Arial"/>
              </w:rPr>
              <w:t>within the life of the recommended WTO</w:t>
            </w:r>
            <w:r w:rsidR="00A71525" w:rsidRPr="0091555E">
              <w:rPr>
                <w:rFonts w:cs="Arial"/>
              </w:rPr>
              <w:t xml:space="preserve">. </w:t>
            </w:r>
          </w:p>
        </w:tc>
      </w:tr>
      <w:tr w:rsidR="00AB194A" w:rsidRPr="0091555E" w14:paraId="5098A0E4" w14:textId="77777777" w:rsidTr="001B3158">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5D9D0412" w14:textId="6F43D6F5" w:rsidR="00880EDC" w:rsidRPr="0091555E" w:rsidRDefault="00AB194A" w:rsidP="00310BFA">
            <w:pPr>
              <w:spacing w:before="40" w:after="40" w:line="240" w:lineRule="auto"/>
              <w:ind w:left="426" w:hanging="426"/>
              <w:rPr>
                <w:rFonts w:cs="Arial"/>
              </w:rPr>
            </w:pPr>
            <w:r w:rsidRPr="0091555E">
              <w:rPr>
                <w:rFonts w:cs="Arial"/>
              </w:rPr>
              <w:t xml:space="preserve">Principle </w:t>
            </w:r>
            <w:r w:rsidR="00880EDC" w:rsidRPr="0091555E">
              <w:rPr>
                <w:rFonts w:cs="Arial"/>
              </w:rPr>
              <w:t>1</w:t>
            </w:r>
          </w:p>
          <w:p w14:paraId="554DB1D2" w14:textId="6BB20339" w:rsidR="00AB194A" w:rsidRPr="0091555E" w:rsidRDefault="00AB194A" w:rsidP="00310BFA">
            <w:pPr>
              <w:spacing w:before="40" w:after="40" w:line="240" w:lineRule="auto"/>
              <w:ind w:left="426" w:hanging="426"/>
              <w:rPr>
                <w:rFonts w:cs="Arial"/>
              </w:rPr>
            </w:pPr>
            <w:r w:rsidRPr="0091555E">
              <w:rPr>
                <w:rFonts w:cs="Arial"/>
              </w:rPr>
              <w:t>(target stocks)</w:t>
            </w:r>
          </w:p>
        </w:tc>
        <w:tc>
          <w:tcPr>
            <w:tcW w:w="927" w:type="dxa"/>
            <w:shd w:val="clear" w:color="auto" w:fill="92D050"/>
          </w:tcPr>
          <w:p w14:paraId="5C69B09F" w14:textId="4CADB80B" w:rsidR="00AB194A" w:rsidRDefault="00F774EB" w:rsidP="00310BFA">
            <w:pPr>
              <w:spacing w:before="40" w:after="40" w:line="240" w:lineRule="auto"/>
              <w:rPr>
                <w:rFonts w:cs="Arial"/>
              </w:rPr>
            </w:pPr>
            <w:r>
              <w:rPr>
                <w:rFonts w:cs="Arial"/>
              </w:rPr>
              <w:t>1</w:t>
            </w:r>
            <w:r w:rsidR="00CA0538" w:rsidRPr="0091555E">
              <w:rPr>
                <w:rFonts w:cs="Arial"/>
              </w:rPr>
              <w:t xml:space="preserve"> of </w:t>
            </w:r>
            <w:r>
              <w:rPr>
                <w:rFonts w:cs="Arial"/>
              </w:rPr>
              <w:t>11</w:t>
            </w:r>
          </w:p>
          <w:p w14:paraId="34CCAC4E" w14:textId="77777777" w:rsidR="0074097F" w:rsidRDefault="00CF1B74" w:rsidP="0074097F">
            <w:pPr>
              <w:spacing w:before="40" w:after="40" w:line="240" w:lineRule="auto"/>
              <w:rPr>
                <w:rFonts w:cs="Arial"/>
              </w:rPr>
            </w:pPr>
            <w:r>
              <w:rPr>
                <w:rFonts w:cs="Arial"/>
              </w:rPr>
              <w:t>&amp;</w:t>
            </w:r>
          </w:p>
          <w:p w14:paraId="20ABA4AD" w14:textId="2AFAF70B" w:rsidR="00CF1B74" w:rsidRPr="0091555E" w:rsidRDefault="00CF1B74" w:rsidP="0074097F">
            <w:pPr>
              <w:spacing w:before="40" w:after="40" w:line="240" w:lineRule="auto"/>
              <w:rPr>
                <w:rFonts w:cs="Arial"/>
              </w:rPr>
            </w:pPr>
            <w:r>
              <w:rPr>
                <w:rFonts w:cs="Arial"/>
              </w:rPr>
              <w:t>2</w:t>
            </w:r>
            <w:r w:rsidR="00D119AE">
              <w:rPr>
                <w:rFonts w:cs="Arial"/>
              </w:rPr>
              <w:t> </w:t>
            </w:r>
            <w:r>
              <w:rPr>
                <w:rFonts w:cs="Arial"/>
              </w:rPr>
              <w:t>N/A</w:t>
            </w:r>
          </w:p>
        </w:tc>
        <w:tc>
          <w:tcPr>
            <w:tcW w:w="1073" w:type="dxa"/>
            <w:shd w:val="clear" w:color="auto" w:fill="FFC000"/>
          </w:tcPr>
          <w:p w14:paraId="73D93D16" w14:textId="74D8D40C" w:rsidR="00AB194A" w:rsidRPr="0091555E" w:rsidRDefault="00F774EB" w:rsidP="00F774EB">
            <w:pPr>
              <w:spacing w:before="40" w:after="40" w:line="240" w:lineRule="auto"/>
              <w:rPr>
                <w:rFonts w:cs="Arial"/>
              </w:rPr>
            </w:pPr>
            <w:r>
              <w:rPr>
                <w:rFonts w:cs="Arial"/>
              </w:rPr>
              <w:t>8</w:t>
            </w:r>
            <w:r w:rsidR="004E563B" w:rsidRPr="0091555E">
              <w:rPr>
                <w:rFonts w:cs="Arial"/>
              </w:rPr>
              <w:t xml:space="preserve"> </w:t>
            </w:r>
            <w:r w:rsidR="00CA0538" w:rsidRPr="0091555E">
              <w:rPr>
                <w:rFonts w:cs="Arial"/>
              </w:rPr>
              <w:t xml:space="preserve">of </w:t>
            </w:r>
            <w:r>
              <w:rPr>
                <w:rFonts w:cs="Arial"/>
              </w:rPr>
              <w:t>11</w:t>
            </w:r>
          </w:p>
        </w:tc>
        <w:tc>
          <w:tcPr>
            <w:tcW w:w="1195" w:type="dxa"/>
            <w:shd w:val="clear" w:color="auto" w:fill="auto"/>
          </w:tcPr>
          <w:p w14:paraId="700976B1" w14:textId="1A39B03D" w:rsidR="00AB194A" w:rsidRPr="0091555E" w:rsidRDefault="00CA0538" w:rsidP="00F774EB">
            <w:pPr>
              <w:spacing w:before="40" w:after="40" w:line="240" w:lineRule="auto"/>
              <w:rPr>
                <w:rFonts w:cs="Arial"/>
              </w:rPr>
            </w:pPr>
            <w:r w:rsidRPr="0091555E">
              <w:rPr>
                <w:rFonts w:cs="Arial"/>
              </w:rPr>
              <w:t xml:space="preserve">0 of </w:t>
            </w:r>
            <w:r w:rsidR="00F774EB">
              <w:rPr>
                <w:rFonts w:cs="Arial"/>
              </w:rPr>
              <w:t>11</w:t>
            </w:r>
          </w:p>
        </w:tc>
        <w:tc>
          <w:tcPr>
            <w:tcW w:w="7810" w:type="dxa"/>
          </w:tcPr>
          <w:p w14:paraId="361B4E53" w14:textId="0DADA982" w:rsidR="00AB194A" w:rsidRPr="0091555E" w:rsidRDefault="00E27FEA" w:rsidP="00A73FF2">
            <w:pPr>
              <w:spacing w:before="40" w:after="40" w:line="240" w:lineRule="auto"/>
              <w:rPr>
                <w:rFonts w:cs="Arial"/>
              </w:rPr>
            </w:pPr>
            <w:r w:rsidRPr="0091555E">
              <w:rPr>
                <w:rFonts w:cs="Arial"/>
              </w:rPr>
              <w:t>The species is not considered overfished or subject to overfishing.</w:t>
            </w:r>
            <w:r>
              <w:rPr>
                <w:rFonts w:cs="Arial"/>
              </w:rPr>
              <w:t xml:space="preserve"> T</w:t>
            </w:r>
            <w:r w:rsidR="00A71525" w:rsidRPr="0091555E">
              <w:rPr>
                <w:rFonts w:cs="Arial"/>
              </w:rPr>
              <w:t xml:space="preserve">he fishery </w:t>
            </w:r>
            <w:r>
              <w:rPr>
                <w:rFonts w:cs="Arial"/>
              </w:rPr>
              <w:t xml:space="preserve">is </w:t>
            </w:r>
            <w:r w:rsidR="00A71525" w:rsidRPr="0091555E">
              <w:rPr>
                <w:rFonts w:cs="Arial"/>
              </w:rPr>
              <w:t>seek</w:t>
            </w:r>
            <w:r>
              <w:rPr>
                <w:rFonts w:cs="Arial"/>
              </w:rPr>
              <w:t>ing</w:t>
            </w:r>
            <w:r w:rsidR="00A71525" w:rsidRPr="0091555E">
              <w:rPr>
                <w:rFonts w:cs="Arial"/>
              </w:rPr>
              <w:t xml:space="preserve"> to manage </w:t>
            </w:r>
            <w:r w:rsidR="00FF14CE" w:rsidRPr="0091555E">
              <w:rPr>
                <w:rFonts w:cs="Arial"/>
              </w:rPr>
              <w:t xml:space="preserve">uncertainty </w:t>
            </w:r>
            <w:r w:rsidR="00A71525" w:rsidRPr="0091555E">
              <w:rPr>
                <w:rFonts w:cs="Arial"/>
              </w:rPr>
              <w:t xml:space="preserve">in a precautionary way. </w:t>
            </w:r>
            <w:r>
              <w:rPr>
                <w:rFonts w:cs="Arial"/>
              </w:rPr>
              <w:t>Accounting for a</w:t>
            </w:r>
            <w:r w:rsidR="00A71525" w:rsidRPr="0091555E">
              <w:rPr>
                <w:rFonts w:cs="Arial"/>
              </w:rPr>
              <w:t xml:space="preserve">ll sources of mortality is expected to </w:t>
            </w:r>
            <w:r w:rsidR="005A2FD9">
              <w:rPr>
                <w:rFonts w:cs="Arial"/>
              </w:rPr>
              <w:t>within the life of the recommended WTO.</w:t>
            </w:r>
            <w:r w:rsidR="00A71525" w:rsidRPr="0091555E">
              <w:rPr>
                <w:rFonts w:cs="Arial"/>
              </w:rPr>
              <w:t xml:space="preserve"> </w:t>
            </w:r>
          </w:p>
        </w:tc>
      </w:tr>
      <w:tr w:rsidR="00AB194A" w:rsidRPr="0091555E" w14:paraId="58A80A0D" w14:textId="77777777" w:rsidTr="001B3158">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3BB94194" w14:textId="5EAF04C3" w:rsidR="00880EDC" w:rsidRPr="0091555E" w:rsidRDefault="00AB194A" w:rsidP="00310BFA">
            <w:pPr>
              <w:spacing w:before="40" w:after="40" w:line="240" w:lineRule="auto"/>
              <w:ind w:left="426" w:hanging="426"/>
              <w:rPr>
                <w:rFonts w:cs="Arial"/>
              </w:rPr>
            </w:pPr>
            <w:r w:rsidRPr="0091555E">
              <w:rPr>
                <w:rFonts w:cs="Arial"/>
              </w:rPr>
              <w:t xml:space="preserve">Principle </w:t>
            </w:r>
            <w:r w:rsidR="00880EDC" w:rsidRPr="0091555E">
              <w:rPr>
                <w:rFonts w:cs="Arial"/>
              </w:rPr>
              <w:t>2</w:t>
            </w:r>
          </w:p>
          <w:p w14:paraId="0A612366" w14:textId="4D1596E4" w:rsidR="00AB194A" w:rsidRPr="0091555E" w:rsidRDefault="00AB194A" w:rsidP="00310BFA">
            <w:pPr>
              <w:spacing w:before="40" w:after="40" w:line="240" w:lineRule="auto"/>
              <w:ind w:left="426" w:hanging="426"/>
              <w:rPr>
                <w:rFonts w:cs="Arial"/>
              </w:rPr>
            </w:pPr>
            <w:r w:rsidRPr="0091555E">
              <w:rPr>
                <w:rFonts w:cs="Arial"/>
              </w:rPr>
              <w:t>(bycatch and TEPS)</w:t>
            </w:r>
          </w:p>
        </w:tc>
        <w:tc>
          <w:tcPr>
            <w:tcW w:w="927" w:type="dxa"/>
            <w:shd w:val="clear" w:color="auto" w:fill="92D050"/>
          </w:tcPr>
          <w:p w14:paraId="393540B0" w14:textId="52A84880" w:rsidR="00AB194A" w:rsidRDefault="00F774EB" w:rsidP="00310BFA">
            <w:pPr>
              <w:spacing w:before="40" w:after="40" w:line="240" w:lineRule="auto"/>
              <w:rPr>
                <w:rFonts w:cs="Arial"/>
              </w:rPr>
            </w:pPr>
            <w:r>
              <w:rPr>
                <w:rFonts w:cs="Arial"/>
              </w:rPr>
              <w:t>5</w:t>
            </w:r>
            <w:r w:rsidR="00CA0538" w:rsidRPr="0091555E">
              <w:rPr>
                <w:rFonts w:cs="Arial"/>
              </w:rPr>
              <w:t xml:space="preserve"> of </w:t>
            </w:r>
            <w:r>
              <w:rPr>
                <w:rFonts w:cs="Arial"/>
              </w:rPr>
              <w:t>12</w:t>
            </w:r>
          </w:p>
          <w:p w14:paraId="49A8E3A4" w14:textId="77777777" w:rsidR="0074097F" w:rsidRDefault="00CF1B74" w:rsidP="0074097F">
            <w:pPr>
              <w:spacing w:before="40" w:after="40" w:line="240" w:lineRule="auto"/>
              <w:rPr>
                <w:rFonts w:cs="Arial"/>
              </w:rPr>
            </w:pPr>
            <w:r>
              <w:rPr>
                <w:rFonts w:cs="Arial"/>
              </w:rPr>
              <w:t>&amp;</w:t>
            </w:r>
          </w:p>
          <w:p w14:paraId="4B97A7FE" w14:textId="6F31F6FF" w:rsidR="00CF1B74" w:rsidRPr="0091555E" w:rsidRDefault="00CF1B74" w:rsidP="0074097F">
            <w:pPr>
              <w:spacing w:before="40" w:after="40" w:line="240" w:lineRule="auto"/>
              <w:rPr>
                <w:rFonts w:cs="Arial"/>
              </w:rPr>
            </w:pPr>
            <w:r>
              <w:rPr>
                <w:rFonts w:cs="Arial"/>
              </w:rPr>
              <w:t>5</w:t>
            </w:r>
            <w:r w:rsidR="00D119AE">
              <w:rPr>
                <w:rFonts w:cs="Arial"/>
              </w:rPr>
              <w:t> </w:t>
            </w:r>
            <w:r>
              <w:rPr>
                <w:rFonts w:cs="Arial"/>
              </w:rPr>
              <w:t>N/A</w:t>
            </w:r>
          </w:p>
        </w:tc>
        <w:tc>
          <w:tcPr>
            <w:tcW w:w="1073" w:type="dxa"/>
            <w:shd w:val="clear" w:color="auto" w:fill="FFC000"/>
          </w:tcPr>
          <w:p w14:paraId="14148DFF" w14:textId="1451B2F8" w:rsidR="00AB194A" w:rsidRPr="0091555E" w:rsidRDefault="00F774EB" w:rsidP="00F774EB">
            <w:pPr>
              <w:spacing w:before="40" w:after="40" w:line="240" w:lineRule="auto"/>
              <w:rPr>
                <w:rFonts w:cs="Arial"/>
              </w:rPr>
            </w:pPr>
            <w:r>
              <w:rPr>
                <w:rFonts w:cs="Arial"/>
              </w:rPr>
              <w:t>1</w:t>
            </w:r>
            <w:r w:rsidR="00CA0538" w:rsidRPr="0091555E">
              <w:rPr>
                <w:rFonts w:cs="Arial"/>
              </w:rPr>
              <w:t xml:space="preserve"> of </w:t>
            </w:r>
            <w:r>
              <w:rPr>
                <w:rFonts w:cs="Arial"/>
              </w:rPr>
              <w:t>12</w:t>
            </w:r>
          </w:p>
        </w:tc>
        <w:tc>
          <w:tcPr>
            <w:tcW w:w="1195" w:type="dxa"/>
            <w:shd w:val="clear" w:color="auto" w:fill="FF0000"/>
          </w:tcPr>
          <w:p w14:paraId="7398377D" w14:textId="1ED7F4DF" w:rsidR="00AB194A" w:rsidRPr="0091555E" w:rsidRDefault="00CA0538" w:rsidP="00F774EB">
            <w:pPr>
              <w:spacing w:before="40" w:after="40" w:line="240" w:lineRule="auto"/>
              <w:rPr>
                <w:rFonts w:cs="Arial"/>
              </w:rPr>
            </w:pPr>
            <w:r w:rsidRPr="0091555E">
              <w:rPr>
                <w:rFonts w:cs="Arial"/>
              </w:rPr>
              <w:t xml:space="preserve">1 of </w:t>
            </w:r>
            <w:r w:rsidR="00F774EB">
              <w:rPr>
                <w:rFonts w:cs="Arial"/>
              </w:rPr>
              <w:t>12</w:t>
            </w:r>
          </w:p>
        </w:tc>
        <w:tc>
          <w:tcPr>
            <w:tcW w:w="7810" w:type="dxa"/>
          </w:tcPr>
          <w:p w14:paraId="3195BE08" w14:textId="552A29DB" w:rsidR="00AB194A" w:rsidRPr="0091555E" w:rsidRDefault="00E27FEA" w:rsidP="00DC7D2E">
            <w:pPr>
              <w:spacing w:before="40" w:after="40" w:line="240" w:lineRule="auto"/>
              <w:rPr>
                <w:rFonts w:cs="Arial"/>
              </w:rPr>
            </w:pPr>
            <w:r>
              <w:rPr>
                <w:rFonts w:cs="Arial"/>
              </w:rPr>
              <w:t xml:space="preserve">Logbooks do not require </w:t>
            </w:r>
            <w:r w:rsidRPr="0091555E">
              <w:rPr>
                <w:rFonts w:cs="Arial"/>
              </w:rPr>
              <w:t>reporting of TEP interactions</w:t>
            </w:r>
            <w:r w:rsidR="00A73FF2">
              <w:rPr>
                <w:rFonts w:cs="Arial"/>
              </w:rPr>
              <w:t>. C</w:t>
            </w:r>
            <w:r>
              <w:rPr>
                <w:rFonts w:cs="Arial"/>
              </w:rPr>
              <w:t xml:space="preserve">ollection methods used in this fishery are considered to </w:t>
            </w:r>
            <w:r w:rsidR="00FF14CE">
              <w:rPr>
                <w:rFonts w:cs="Arial"/>
              </w:rPr>
              <w:t>be</w:t>
            </w:r>
            <w:r>
              <w:rPr>
                <w:rFonts w:cs="Arial"/>
              </w:rPr>
              <w:t xml:space="preserve"> low risk.  </w:t>
            </w:r>
          </w:p>
        </w:tc>
      </w:tr>
      <w:tr w:rsidR="00AB194A" w:rsidRPr="0091555E" w14:paraId="0F4BFAFC" w14:textId="77777777" w:rsidTr="0091555E">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0052D09B" w14:textId="226396F5" w:rsidR="00880EDC" w:rsidRPr="0091555E" w:rsidRDefault="00AB194A" w:rsidP="00310BFA">
            <w:pPr>
              <w:spacing w:before="40" w:after="40" w:line="240" w:lineRule="auto"/>
              <w:ind w:left="426" w:hanging="426"/>
              <w:rPr>
                <w:rFonts w:cs="Arial"/>
              </w:rPr>
            </w:pPr>
            <w:r w:rsidRPr="0091555E">
              <w:rPr>
                <w:rFonts w:cs="Arial"/>
              </w:rPr>
              <w:t xml:space="preserve">Principle </w:t>
            </w:r>
            <w:r w:rsidR="00880EDC" w:rsidRPr="0091555E">
              <w:rPr>
                <w:rFonts w:cs="Arial"/>
              </w:rPr>
              <w:t>2</w:t>
            </w:r>
          </w:p>
          <w:p w14:paraId="41968A10" w14:textId="0419680F" w:rsidR="00AB194A" w:rsidRPr="0091555E" w:rsidRDefault="00AB194A" w:rsidP="00310BFA">
            <w:pPr>
              <w:spacing w:before="40" w:after="40" w:line="240" w:lineRule="auto"/>
              <w:ind w:left="426" w:hanging="426"/>
              <w:rPr>
                <w:rFonts w:cs="Arial"/>
              </w:rPr>
            </w:pPr>
            <w:r w:rsidRPr="0091555E">
              <w:rPr>
                <w:rFonts w:cs="Arial"/>
              </w:rPr>
              <w:t>(ecosystem impacts)</w:t>
            </w:r>
          </w:p>
        </w:tc>
        <w:tc>
          <w:tcPr>
            <w:tcW w:w="927" w:type="dxa"/>
            <w:shd w:val="clear" w:color="auto" w:fill="auto"/>
          </w:tcPr>
          <w:p w14:paraId="473B4C86" w14:textId="41361F65" w:rsidR="00AB194A" w:rsidRPr="0091555E" w:rsidRDefault="00CA0538" w:rsidP="00310BFA">
            <w:pPr>
              <w:spacing w:before="40" w:after="40" w:line="240" w:lineRule="auto"/>
              <w:rPr>
                <w:rFonts w:cs="Arial"/>
              </w:rPr>
            </w:pPr>
            <w:r w:rsidRPr="0091555E">
              <w:rPr>
                <w:rFonts w:cs="Arial"/>
              </w:rPr>
              <w:t>0 of 5</w:t>
            </w:r>
          </w:p>
        </w:tc>
        <w:tc>
          <w:tcPr>
            <w:tcW w:w="1073" w:type="dxa"/>
            <w:shd w:val="clear" w:color="auto" w:fill="FFC000"/>
          </w:tcPr>
          <w:p w14:paraId="48F379CF" w14:textId="636FFD7A" w:rsidR="00AB194A" w:rsidRPr="0091555E" w:rsidRDefault="008B23A8" w:rsidP="00310BFA">
            <w:pPr>
              <w:spacing w:before="40" w:after="40" w:line="240" w:lineRule="auto"/>
              <w:rPr>
                <w:rFonts w:cs="Arial"/>
              </w:rPr>
            </w:pPr>
            <w:r w:rsidRPr="0091555E">
              <w:rPr>
                <w:rFonts w:cs="Arial"/>
              </w:rPr>
              <w:t>5</w:t>
            </w:r>
            <w:r w:rsidR="00CA0538" w:rsidRPr="0091555E">
              <w:rPr>
                <w:rFonts w:cs="Arial"/>
              </w:rPr>
              <w:t xml:space="preserve"> of 5</w:t>
            </w:r>
          </w:p>
        </w:tc>
        <w:tc>
          <w:tcPr>
            <w:tcW w:w="1195" w:type="dxa"/>
            <w:shd w:val="clear" w:color="auto" w:fill="auto"/>
          </w:tcPr>
          <w:p w14:paraId="3F94DED4" w14:textId="0DFC60C5" w:rsidR="00AB194A" w:rsidRPr="0091555E" w:rsidRDefault="00CA0538" w:rsidP="00310BFA">
            <w:pPr>
              <w:spacing w:before="40" w:after="40" w:line="240" w:lineRule="auto"/>
              <w:rPr>
                <w:rFonts w:cs="Arial"/>
              </w:rPr>
            </w:pPr>
            <w:r w:rsidRPr="0091555E">
              <w:rPr>
                <w:rFonts w:cs="Arial"/>
              </w:rPr>
              <w:t>0 of 5</w:t>
            </w:r>
          </w:p>
        </w:tc>
        <w:tc>
          <w:tcPr>
            <w:tcW w:w="7810" w:type="dxa"/>
            <w:vAlign w:val="center"/>
          </w:tcPr>
          <w:p w14:paraId="4D3542AE" w14:textId="3CD938C5" w:rsidR="00AB194A" w:rsidRPr="0091555E" w:rsidRDefault="009244B2" w:rsidP="00DC7D2E">
            <w:pPr>
              <w:spacing w:before="40" w:after="40" w:line="240" w:lineRule="auto"/>
              <w:rPr>
                <w:rFonts w:cs="Arial"/>
              </w:rPr>
            </w:pPr>
            <w:r>
              <w:rPr>
                <w:rFonts w:cs="Arial"/>
              </w:rPr>
              <w:t xml:space="preserve">An ecological risk assessment </w:t>
            </w:r>
            <w:r w:rsidRPr="009244B2">
              <w:rPr>
                <w:rFonts w:cs="Arial"/>
              </w:rPr>
              <w:t>of the fishery found no species, habitats or communities at high risk</w:t>
            </w:r>
            <w:r w:rsidR="00794DB5">
              <w:rPr>
                <w:rFonts w:cs="Arial"/>
              </w:rPr>
              <w:t xml:space="preserve">. The assessment is intended to </w:t>
            </w:r>
            <w:r w:rsidRPr="009244B2">
              <w:rPr>
                <w:rFonts w:cs="Arial"/>
              </w:rPr>
              <w:t>be revised at least every four years</w:t>
            </w:r>
            <w:r w:rsidR="00A040B8">
              <w:rPr>
                <w:rFonts w:cs="Arial"/>
              </w:rPr>
              <w:t xml:space="preserve">, </w:t>
            </w:r>
            <w:r w:rsidR="003D6476">
              <w:rPr>
                <w:rFonts w:cs="Arial"/>
              </w:rPr>
              <w:t>including</w:t>
            </w:r>
            <w:r w:rsidR="00A040B8">
              <w:rPr>
                <w:rFonts w:cs="Arial"/>
              </w:rPr>
              <w:t xml:space="preserve"> during</w:t>
            </w:r>
            <w:r w:rsidR="00C33A14">
              <w:rPr>
                <w:rFonts w:cs="Arial"/>
              </w:rPr>
              <w:t xml:space="preserve"> the life of the recommended WTO. </w:t>
            </w:r>
            <w:r w:rsidR="00F77047">
              <w:rPr>
                <w:rFonts w:cs="Arial"/>
              </w:rPr>
              <w:t>C</w:t>
            </w:r>
            <w:r w:rsidR="00432ECC">
              <w:rPr>
                <w:rFonts w:cs="Arial"/>
              </w:rPr>
              <w:t>ollection method</w:t>
            </w:r>
            <w:r w:rsidR="00F77047">
              <w:rPr>
                <w:rFonts w:cs="Arial"/>
              </w:rPr>
              <w:t>s</w:t>
            </w:r>
            <w:r w:rsidR="00432ECC">
              <w:rPr>
                <w:rFonts w:cs="Arial"/>
              </w:rPr>
              <w:t xml:space="preserve"> used in this fishery </w:t>
            </w:r>
            <w:r w:rsidR="00F77047">
              <w:rPr>
                <w:rFonts w:cs="Arial"/>
              </w:rPr>
              <w:t xml:space="preserve">are </w:t>
            </w:r>
            <w:r w:rsidR="00432ECC">
              <w:rPr>
                <w:rFonts w:cs="Arial"/>
              </w:rPr>
              <w:t xml:space="preserve">considered to </w:t>
            </w:r>
            <w:r w:rsidR="00F77047">
              <w:rPr>
                <w:rFonts w:cs="Arial"/>
              </w:rPr>
              <w:t xml:space="preserve">be </w:t>
            </w:r>
            <w:r w:rsidR="00432ECC">
              <w:rPr>
                <w:rFonts w:cs="Arial"/>
              </w:rPr>
              <w:t>low risk.</w:t>
            </w:r>
          </w:p>
        </w:tc>
      </w:tr>
      <w:tr w:rsidR="00AB194A" w:rsidRPr="0091555E" w14:paraId="1ADE9600" w14:textId="77777777" w:rsidTr="0091555E">
        <w:trPr>
          <w:cnfStyle w:val="000000010000" w:firstRow="0" w:lastRow="0" w:firstColumn="0" w:lastColumn="0" w:oddVBand="0" w:evenVBand="0" w:oddHBand="0" w:evenHBand="1" w:firstRowFirstColumn="0" w:firstRowLastColumn="0" w:lastRowFirstColumn="0" w:lastRowLastColumn="0"/>
        </w:trPr>
        <w:tc>
          <w:tcPr>
            <w:tcW w:w="14468" w:type="dxa"/>
            <w:gridSpan w:val="5"/>
            <w:vAlign w:val="center"/>
          </w:tcPr>
          <w:p w14:paraId="70E84CFE" w14:textId="77777777" w:rsidR="00AB194A" w:rsidRPr="0091555E" w:rsidRDefault="00AB194A" w:rsidP="00310BFA">
            <w:pPr>
              <w:spacing w:before="40" w:after="40" w:line="240" w:lineRule="auto"/>
              <w:rPr>
                <w:rFonts w:cs="Arial"/>
              </w:rPr>
            </w:pPr>
            <w:r w:rsidRPr="0091555E">
              <w:rPr>
                <w:rFonts w:cs="Arial"/>
              </w:rPr>
              <w:t>EPBC requirements</w:t>
            </w:r>
          </w:p>
        </w:tc>
      </w:tr>
      <w:tr w:rsidR="00F067F5" w:rsidRPr="0091555E" w14:paraId="172C14BB" w14:textId="77777777" w:rsidTr="0091555E">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682D3CDD" w14:textId="77777777" w:rsidR="00F067F5" w:rsidRPr="0091555E" w:rsidRDefault="00F067F5" w:rsidP="00310BFA">
            <w:pPr>
              <w:spacing w:before="40" w:after="40" w:line="240" w:lineRule="auto"/>
              <w:ind w:left="426" w:hanging="426"/>
              <w:rPr>
                <w:rFonts w:cs="Arial"/>
              </w:rPr>
            </w:pPr>
            <w:r w:rsidRPr="0091555E">
              <w:rPr>
                <w:rFonts w:cs="Arial"/>
              </w:rPr>
              <w:t>Part 12</w:t>
            </w:r>
          </w:p>
        </w:tc>
        <w:tc>
          <w:tcPr>
            <w:tcW w:w="927" w:type="dxa"/>
            <w:shd w:val="clear" w:color="auto" w:fill="auto"/>
            <w:vAlign w:val="center"/>
          </w:tcPr>
          <w:p w14:paraId="2A84D356" w14:textId="61A2FEBB" w:rsidR="00F067F5" w:rsidRPr="0091555E" w:rsidRDefault="00F067F5" w:rsidP="00310BFA">
            <w:pPr>
              <w:spacing w:before="40" w:after="40" w:line="240" w:lineRule="auto"/>
              <w:rPr>
                <w:rFonts w:cs="Arial"/>
              </w:rPr>
            </w:pPr>
          </w:p>
        </w:tc>
        <w:tc>
          <w:tcPr>
            <w:tcW w:w="1073" w:type="dxa"/>
            <w:shd w:val="clear" w:color="auto" w:fill="auto"/>
            <w:vAlign w:val="center"/>
          </w:tcPr>
          <w:p w14:paraId="44AC570B" w14:textId="77777777" w:rsidR="00F067F5" w:rsidRPr="0091555E" w:rsidRDefault="00F067F5" w:rsidP="00310BFA">
            <w:pPr>
              <w:spacing w:before="40" w:after="40" w:line="240" w:lineRule="auto"/>
              <w:rPr>
                <w:rFonts w:cs="Arial"/>
              </w:rPr>
            </w:pPr>
          </w:p>
        </w:tc>
        <w:tc>
          <w:tcPr>
            <w:tcW w:w="1195" w:type="dxa"/>
            <w:shd w:val="clear" w:color="auto" w:fill="auto"/>
            <w:vAlign w:val="center"/>
          </w:tcPr>
          <w:p w14:paraId="229421CE" w14:textId="77777777" w:rsidR="00F067F5" w:rsidRPr="0091555E" w:rsidRDefault="00F067F5" w:rsidP="00310BFA">
            <w:pPr>
              <w:spacing w:before="40" w:after="40" w:line="240" w:lineRule="auto"/>
              <w:rPr>
                <w:rFonts w:cs="Arial"/>
              </w:rPr>
            </w:pPr>
          </w:p>
        </w:tc>
        <w:tc>
          <w:tcPr>
            <w:tcW w:w="7810" w:type="dxa"/>
            <w:vAlign w:val="center"/>
          </w:tcPr>
          <w:p w14:paraId="27E1A963" w14:textId="0A10990F" w:rsidR="00F067F5" w:rsidRPr="0091555E" w:rsidRDefault="0091555E" w:rsidP="00EC16C2">
            <w:pPr>
              <w:spacing w:before="40" w:after="40" w:line="240" w:lineRule="auto"/>
              <w:rPr>
                <w:rFonts w:cs="Arial"/>
              </w:rPr>
            </w:pPr>
            <w:r>
              <w:rPr>
                <w:rFonts w:cs="Arial"/>
              </w:rPr>
              <w:t>N</w:t>
            </w:r>
            <w:r w:rsidR="00A505B3" w:rsidRPr="0091555E">
              <w:rPr>
                <w:rFonts w:cs="Arial"/>
              </w:rPr>
              <w:t>o marine bioregional plan</w:t>
            </w:r>
            <w:r>
              <w:rPr>
                <w:rFonts w:cs="Arial"/>
              </w:rPr>
              <w:t>s</w:t>
            </w:r>
            <w:r w:rsidR="00A505B3" w:rsidRPr="0091555E">
              <w:rPr>
                <w:rFonts w:cs="Arial"/>
              </w:rPr>
              <w:t xml:space="preserve"> </w:t>
            </w:r>
            <w:r>
              <w:rPr>
                <w:rFonts w:cs="Arial"/>
              </w:rPr>
              <w:t xml:space="preserve">apply to the area of </w:t>
            </w:r>
            <w:r w:rsidR="00A505B3" w:rsidRPr="0091555E">
              <w:rPr>
                <w:rFonts w:cs="Arial"/>
              </w:rPr>
              <w:t>the Torres Strait</w:t>
            </w:r>
            <w:r w:rsidR="00B17338">
              <w:rPr>
                <w:rFonts w:cs="Arial"/>
              </w:rPr>
              <w:t>.</w:t>
            </w:r>
          </w:p>
        </w:tc>
      </w:tr>
      <w:tr w:rsidR="00A505B3" w:rsidRPr="0091555E" w14:paraId="3BF9B035" w14:textId="77777777" w:rsidTr="0091555E">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112414A4" w14:textId="19CD5205" w:rsidR="00A505B3" w:rsidRPr="0091555E" w:rsidRDefault="00A505B3" w:rsidP="00310BFA">
            <w:pPr>
              <w:spacing w:before="40" w:after="40" w:line="240" w:lineRule="auto"/>
              <w:ind w:left="426" w:hanging="426"/>
              <w:rPr>
                <w:rFonts w:cs="Arial"/>
              </w:rPr>
            </w:pPr>
            <w:r w:rsidRPr="0091555E">
              <w:rPr>
                <w:rFonts w:cs="Arial"/>
              </w:rPr>
              <w:t>Part 13</w:t>
            </w:r>
          </w:p>
        </w:tc>
        <w:tc>
          <w:tcPr>
            <w:tcW w:w="927" w:type="dxa"/>
            <w:shd w:val="clear" w:color="auto" w:fill="92D050"/>
            <w:vAlign w:val="center"/>
          </w:tcPr>
          <w:p w14:paraId="30388EBA" w14:textId="5F1745DC" w:rsidR="00A505B3" w:rsidRPr="0091555E" w:rsidRDefault="00684FC6" w:rsidP="00310BFA">
            <w:pPr>
              <w:spacing w:before="40" w:after="40" w:line="240" w:lineRule="auto"/>
              <w:rPr>
                <w:rFonts w:cs="Arial"/>
              </w:rPr>
            </w:pPr>
            <w:r w:rsidRPr="0091555E">
              <w:rPr>
                <w:rFonts w:cs="Arial"/>
              </w:rPr>
              <w:t>Meets</w:t>
            </w:r>
          </w:p>
        </w:tc>
        <w:tc>
          <w:tcPr>
            <w:tcW w:w="1073" w:type="dxa"/>
            <w:shd w:val="clear" w:color="auto" w:fill="auto"/>
            <w:vAlign w:val="center"/>
          </w:tcPr>
          <w:p w14:paraId="04C8436D" w14:textId="77777777" w:rsidR="00A505B3" w:rsidRPr="0091555E" w:rsidRDefault="00A505B3" w:rsidP="00310BFA">
            <w:pPr>
              <w:spacing w:before="40" w:after="40" w:line="240" w:lineRule="auto"/>
              <w:rPr>
                <w:rFonts w:cs="Arial"/>
              </w:rPr>
            </w:pPr>
          </w:p>
        </w:tc>
        <w:tc>
          <w:tcPr>
            <w:tcW w:w="1195" w:type="dxa"/>
            <w:shd w:val="clear" w:color="auto" w:fill="auto"/>
            <w:vAlign w:val="center"/>
          </w:tcPr>
          <w:p w14:paraId="11CF5583" w14:textId="77777777" w:rsidR="00A505B3" w:rsidRPr="0091555E" w:rsidRDefault="00A505B3" w:rsidP="00310BFA">
            <w:pPr>
              <w:spacing w:before="40" w:after="40" w:line="240" w:lineRule="auto"/>
              <w:rPr>
                <w:rFonts w:cs="Arial"/>
              </w:rPr>
            </w:pPr>
          </w:p>
        </w:tc>
        <w:tc>
          <w:tcPr>
            <w:tcW w:w="7810" w:type="dxa"/>
            <w:vAlign w:val="center"/>
          </w:tcPr>
          <w:p w14:paraId="5A103CCF" w14:textId="04CC3697" w:rsidR="00A505B3" w:rsidRPr="0091555E" w:rsidRDefault="00A505B3" w:rsidP="00310BFA">
            <w:pPr>
              <w:spacing w:before="40" w:after="40" w:line="240" w:lineRule="auto"/>
              <w:rPr>
                <w:rFonts w:cs="Arial"/>
              </w:rPr>
            </w:pPr>
            <w:r w:rsidRPr="0091555E">
              <w:rPr>
                <w:rFonts w:cs="Arial"/>
              </w:rPr>
              <w:t xml:space="preserve">Impact on EPBC listed species likely to be low. </w:t>
            </w:r>
            <w:r w:rsidR="0091555E">
              <w:rPr>
                <w:rFonts w:cs="Arial"/>
              </w:rPr>
              <w:t>No interactions reported to date.</w:t>
            </w:r>
          </w:p>
        </w:tc>
      </w:tr>
      <w:tr w:rsidR="00A505B3" w:rsidRPr="0091555E" w14:paraId="698F4748" w14:textId="77777777" w:rsidTr="0091555E">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74E9C761" w14:textId="63955154" w:rsidR="00A505B3" w:rsidRPr="0091555E" w:rsidRDefault="00A505B3" w:rsidP="00310BFA">
            <w:pPr>
              <w:spacing w:before="40" w:after="40" w:line="240" w:lineRule="auto"/>
              <w:ind w:left="426" w:hanging="426"/>
              <w:rPr>
                <w:rFonts w:cs="Arial"/>
              </w:rPr>
            </w:pPr>
            <w:r w:rsidRPr="0091555E">
              <w:rPr>
                <w:rFonts w:cs="Arial"/>
              </w:rPr>
              <w:t>Part 13A</w:t>
            </w:r>
          </w:p>
        </w:tc>
        <w:tc>
          <w:tcPr>
            <w:tcW w:w="927" w:type="dxa"/>
            <w:shd w:val="clear" w:color="auto" w:fill="92D050"/>
            <w:vAlign w:val="center"/>
          </w:tcPr>
          <w:p w14:paraId="4792C42E" w14:textId="45926791" w:rsidR="00A505B3" w:rsidRPr="0091555E" w:rsidRDefault="00684FC6" w:rsidP="00310BFA">
            <w:pPr>
              <w:spacing w:before="40" w:after="40" w:line="240" w:lineRule="auto"/>
              <w:rPr>
                <w:rFonts w:cs="Arial"/>
              </w:rPr>
            </w:pPr>
            <w:r w:rsidRPr="0091555E">
              <w:rPr>
                <w:rFonts w:cs="Arial"/>
              </w:rPr>
              <w:t>Meets</w:t>
            </w:r>
          </w:p>
        </w:tc>
        <w:tc>
          <w:tcPr>
            <w:tcW w:w="1073" w:type="dxa"/>
            <w:shd w:val="clear" w:color="auto" w:fill="auto"/>
            <w:vAlign w:val="center"/>
          </w:tcPr>
          <w:p w14:paraId="647D00EF" w14:textId="77777777" w:rsidR="00A505B3" w:rsidRPr="0091555E" w:rsidRDefault="00A505B3" w:rsidP="00310BFA">
            <w:pPr>
              <w:spacing w:before="40" w:after="40" w:line="240" w:lineRule="auto"/>
              <w:rPr>
                <w:rFonts w:cs="Arial"/>
              </w:rPr>
            </w:pPr>
          </w:p>
        </w:tc>
        <w:tc>
          <w:tcPr>
            <w:tcW w:w="1195" w:type="dxa"/>
            <w:shd w:val="clear" w:color="auto" w:fill="auto"/>
            <w:vAlign w:val="center"/>
          </w:tcPr>
          <w:p w14:paraId="2A99C411" w14:textId="77777777" w:rsidR="00A505B3" w:rsidRPr="0091555E" w:rsidRDefault="00A505B3" w:rsidP="00310BFA">
            <w:pPr>
              <w:spacing w:before="40" w:after="40" w:line="240" w:lineRule="auto"/>
              <w:rPr>
                <w:rFonts w:cs="Arial"/>
              </w:rPr>
            </w:pPr>
          </w:p>
        </w:tc>
        <w:tc>
          <w:tcPr>
            <w:tcW w:w="7810" w:type="dxa"/>
            <w:vAlign w:val="center"/>
          </w:tcPr>
          <w:p w14:paraId="68038196" w14:textId="328A96DD" w:rsidR="00A505B3" w:rsidRPr="0091555E" w:rsidRDefault="00B17338" w:rsidP="00310BFA">
            <w:pPr>
              <w:spacing w:before="40" w:after="40" w:line="240" w:lineRule="auto"/>
              <w:rPr>
                <w:rFonts w:cs="Arial"/>
              </w:rPr>
            </w:pPr>
            <w:r>
              <w:rPr>
                <w:rFonts w:cs="Arial"/>
              </w:rPr>
              <w:t xml:space="preserve">This assessment report recommends </w:t>
            </w:r>
            <w:r w:rsidR="0091555E" w:rsidRPr="0091555E">
              <w:rPr>
                <w:rFonts w:cs="Arial"/>
              </w:rPr>
              <w:t xml:space="preserve">declaring </w:t>
            </w:r>
            <w:r>
              <w:rPr>
                <w:rFonts w:cs="Arial"/>
              </w:rPr>
              <w:t xml:space="preserve">the </w:t>
            </w:r>
            <w:r w:rsidR="0091555E" w:rsidRPr="0091555E">
              <w:rPr>
                <w:rFonts w:cs="Arial"/>
              </w:rPr>
              <w:t>fishery a Wildlife Trade Operation for three years until 18 December 2020.</w:t>
            </w:r>
          </w:p>
        </w:tc>
      </w:tr>
      <w:tr w:rsidR="00A505B3" w:rsidRPr="0091555E" w14:paraId="0ECCD6CE" w14:textId="77777777" w:rsidTr="0091555E">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38AE95A9" w14:textId="4CB73786" w:rsidR="00A505B3" w:rsidRPr="0091555E" w:rsidRDefault="00A505B3" w:rsidP="00310BFA">
            <w:pPr>
              <w:spacing w:before="40" w:after="40" w:line="240" w:lineRule="auto"/>
              <w:ind w:left="426" w:hanging="426"/>
              <w:rPr>
                <w:rFonts w:cs="Arial"/>
              </w:rPr>
            </w:pPr>
            <w:r w:rsidRPr="0091555E">
              <w:rPr>
                <w:rFonts w:cs="Arial"/>
              </w:rPr>
              <w:t>Part 16</w:t>
            </w:r>
          </w:p>
        </w:tc>
        <w:tc>
          <w:tcPr>
            <w:tcW w:w="927" w:type="dxa"/>
            <w:shd w:val="clear" w:color="auto" w:fill="92D050"/>
            <w:vAlign w:val="center"/>
          </w:tcPr>
          <w:p w14:paraId="1CB03B94" w14:textId="34F7ABCC" w:rsidR="00A505B3" w:rsidRPr="0091555E" w:rsidRDefault="00684FC6" w:rsidP="00310BFA">
            <w:pPr>
              <w:spacing w:before="40" w:after="40" w:line="240" w:lineRule="auto"/>
              <w:rPr>
                <w:rFonts w:cs="Arial"/>
              </w:rPr>
            </w:pPr>
            <w:r w:rsidRPr="0091555E">
              <w:rPr>
                <w:rFonts w:cs="Arial"/>
              </w:rPr>
              <w:t>Meets</w:t>
            </w:r>
          </w:p>
        </w:tc>
        <w:tc>
          <w:tcPr>
            <w:tcW w:w="1073" w:type="dxa"/>
            <w:shd w:val="clear" w:color="auto" w:fill="auto"/>
            <w:vAlign w:val="center"/>
          </w:tcPr>
          <w:p w14:paraId="2FEA65AC" w14:textId="77777777" w:rsidR="00A505B3" w:rsidRPr="0091555E" w:rsidRDefault="00A505B3" w:rsidP="00310BFA">
            <w:pPr>
              <w:spacing w:before="40" w:after="40" w:line="240" w:lineRule="auto"/>
              <w:rPr>
                <w:rFonts w:cs="Arial"/>
              </w:rPr>
            </w:pPr>
          </w:p>
        </w:tc>
        <w:tc>
          <w:tcPr>
            <w:tcW w:w="1195" w:type="dxa"/>
            <w:shd w:val="clear" w:color="auto" w:fill="auto"/>
            <w:vAlign w:val="center"/>
          </w:tcPr>
          <w:p w14:paraId="4E4B4735" w14:textId="77777777" w:rsidR="00A505B3" w:rsidRPr="0091555E" w:rsidRDefault="00A505B3" w:rsidP="00310BFA">
            <w:pPr>
              <w:spacing w:before="40" w:after="40" w:line="240" w:lineRule="auto"/>
              <w:rPr>
                <w:rFonts w:cs="Arial"/>
              </w:rPr>
            </w:pPr>
          </w:p>
        </w:tc>
        <w:tc>
          <w:tcPr>
            <w:tcW w:w="7810" w:type="dxa"/>
            <w:vAlign w:val="center"/>
          </w:tcPr>
          <w:p w14:paraId="38F7A049" w14:textId="39CC93D7" w:rsidR="00A505B3" w:rsidRPr="0091555E" w:rsidRDefault="007D1C37" w:rsidP="00DC7D2E">
            <w:pPr>
              <w:spacing w:before="40" w:after="40" w:line="240" w:lineRule="auto"/>
              <w:rPr>
                <w:rFonts w:cs="Arial"/>
              </w:rPr>
            </w:pPr>
            <w:r w:rsidRPr="0091555E">
              <w:rPr>
                <w:rFonts w:cs="Arial"/>
              </w:rPr>
              <w:t xml:space="preserve">The management regime </w:t>
            </w:r>
            <w:r w:rsidR="00B17338">
              <w:rPr>
                <w:rFonts w:cs="Arial"/>
              </w:rPr>
              <w:t xml:space="preserve">and collection methods are </w:t>
            </w:r>
            <w:r w:rsidRPr="0091555E">
              <w:rPr>
                <w:rFonts w:cs="Arial"/>
              </w:rPr>
              <w:t xml:space="preserve">sufficiently </w:t>
            </w:r>
            <w:r w:rsidR="00A505B3" w:rsidRPr="0091555E">
              <w:rPr>
                <w:rFonts w:cs="Arial"/>
              </w:rPr>
              <w:t>precautionary to prevent serious or irreversible environmental damage.</w:t>
            </w:r>
          </w:p>
        </w:tc>
      </w:tr>
    </w:tbl>
    <w:p w14:paraId="13651E4D" w14:textId="77777777" w:rsidR="00684FC6" w:rsidRDefault="00684FC6">
      <w:pPr>
        <w:spacing w:after="0" w:line="240" w:lineRule="auto"/>
        <w:rPr>
          <w:rFonts w:cs="Arial"/>
          <w:b/>
        </w:rPr>
      </w:pPr>
      <w:r>
        <w:rPr>
          <w:rFonts w:cs="Arial"/>
          <w:b/>
        </w:rPr>
        <w:br w:type="page"/>
      </w:r>
    </w:p>
    <w:p w14:paraId="079B354D" w14:textId="3555C279" w:rsidR="00323CA1" w:rsidRDefault="00AB194A" w:rsidP="00AB194A">
      <w:pPr>
        <w:spacing w:after="0" w:line="240" w:lineRule="auto"/>
        <w:rPr>
          <w:rFonts w:cs="Arial"/>
        </w:rPr>
      </w:pPr>
      <w:r w:rsidRPr="009D5019">
        <w:rPr>
          <w:rFonts w:cs="Arial"/>
          <w:b/>
        </w:rPr>
        <w:lastRenderedPageBreak/>
        <w:t xml:space="preserve">Assessment history: </w:t>
      </w:r>
      <w:r w:rsidRPr="009D5019">
        <w:rPr>
          <w:rFonts w:cs="Arial"/>
          <w:b/>
        </w:rPr>
        <w:br/>
      </w:r>
      <w:r w:rsidRPr="009D5019">
        <w:rPr>
          <w:rFonts w:cs="Arial"/>
        </w:rPr>
        <w:t>1</w:t>
      </w:r>
      <w:r w:rsidRPr="009D5019">
        <w:rPr>
          <w:rFonts w:cs="Arial"/>
          <w:vertAlign w:val="superscript"/>
        </w:rPr>
        <w:t>st</w:t>
      </w:r>
      <w:r w:rsidRPr="009D5019">
        <w:rPr>
          <w:rFonts w:cs="Arial"/>
        </w:rPr>
        <w:t xml:space="preserve"> assessment finalised </w:t>
      </w:r>
      <w:r w:rsidR="00AF35F6">
        <w:rPr>
          <w:rFonts w:cs="Arial"/>
        </w:rPr>
        <w:t xml:space="preserve">November </w:t>
      </w:r>
      <w:r w:rsidR="00AF35F6" w:rsidRPr="009D5019">
        <w:rPr>
          <w:rFonts w:cs="Arial"/>
        </w:rPr>
        <w:t>20</w:t>
      </w:r>
      <w:r w:rsidR="00AF35F6">
        <w:rPr>
          <w:rFonts w:cs="Arial"/>
        </w:rPr>
        <w:t>04</w:t>
      </w:r>
      <w:r w:rsidR="00AF35F6" w:rsidRPr="009D5019">
        <w:rPr>
          <w:rFonts w:cs="Arial"/>
        </w:rPr>
        <w:t xml:space="preserve"> </w:t>
      </w:r>
      <w:r w:rsidRPr="009D5019">
        <w:rPr>
          <w:rFonts w:cs="Arial"/>
        </w:rPr>
        <w:t>–</w:t>
      </w:r>
      <w:r w:rsidR="00AF35F6">
        <w:rPr>
          <w:rFonts w:cs="Arial"/>
        </w:rPr>
        <w:t xml:space="preserve"> </w:t>
      </w:r>
      <w:r w:rsidR="005B0985">
        <w:rPr>
          <w:rFonts w:cs="Arial"/>
        </w:rPr>
        <w:t xml:space="preserve">WTO with </w:t>
      </w:r>
      <w:r w:rsidR="00AF35F6">
        <w:rPr>
          <w:rFonts w:cs="Arial"/>
        </w:rPr>
        <w:t>3</w:t>
      </w:r>
      <w:r w:rsidR="00B86270">
        <w:rPr>
          <w:rFonts w:cs="Arial"/>
        </w:rPr>
        <w:t xml:space="preserve"> conditions; 10 recommendations</w:t>
      </w:r>
    </w:p>
    <w:p w14:paraId="6CC16EDC" w14:textId="6AAEE082" w:rsidR="00AB194A" w:rsidRPr="009D5019" w:rsidRDefault="00AB194A" w:rsidP="00AB194A">
      <w:pPr>
        <w:spacing w:after="0" w:line="240" w:lineRule="auto"/>
        <w:rPr>
          <w:rFonts w:cs="Arial"/>
        </w:rPr>
      </w:pPr>
      <w:r w:rsidRPr="009D5019">
        <w:rPr>
          <w:rFonts w:cs="Arial"/>
        </w:rPr>
        <w:t>2</w:t>
      </w:r>
      <w:r w:rsidRPr="009D5019">
        <w:rPr>
          <w:rFonts w:cs="Arial"/>
          <w:vertAlign w:val="superscript"/>
        </w:rPr>
        <w:t>nd</w:t>
      </w:r>
      <w:r w:rsidRPr="009D5019">
        <w:rPr>
          <w:rFonts w:cs="Arial"/>
        </w:rPr>
        <w:t xml:space="preserve"> assessment finalised </w:t>
      </w:r>
      <w:r w:rsidR="00AF35F6">
        <w:rPr>
          <w:rFonts w:cs="Arial"/>
        </w:rPr>
        <w:t xml:space="preserve">November </w:t>
      </w:r>
      <w:r w:rsidR="00AF35F6" w:rsidRPr="009D5019">
        <w:rPr>
          <w:rFonts w:cs="Arial"/>
        </w:rPr>
        <w:t>20</w:t>
      </w:r>
      <w:r w:rsidR="00AF35F6">
        <w:rPr>
          <w:rFonts w:cs="Arial"/>
        </w:rPr>
        <w:t>07</w:t>
      </w:r>
      <w:r w:rsidR="00AF35F6" w:rsidRPr="009D5019">
        <w:rPr>
          <w:rFonts w:cs="Arial"/>
        </w:rPr>
        <w:t xml:space="preserve"> </w:t>
      </w:r>
      <w:r w:rsidRPr="009D5019">
        <w:rPr>
          <w:rFonts w:cs="Arial"/>
        </w:rPr>
        <w:t>–</w:t>
      </w:r>
      <w:r w:rsidR="00AF35F6">
        <w:rPr>
          <w:rFonts w:cs="Arial"/>
        </w:rPr>
        <w:t xml:space="preserve"> </w:t>
      </w:r>
      <w:r w:rsidR="005B0985">
        <w:rPr>
          <w:rFonts w:cs="Arial"/>
        </w:rPr>
        <w:t xml:space="preserve">WTO with </w:t>
      </w:r>
      <w:r w:rsidR="00B86270">
        <w:rPr>
          <w:rFonts w:cs="Arial"/>
        </w:rPr>
        <w:t>3 conditions; 5 recommendations</w:t>
      </w:r>
    </w:p>
    <w:p w14:paraId="038CD4B9" w14:textId="6C5E2BD5" w:rsidR="00B86270" w:rsidRDefault="00AB194A" w:rsidP="00B86270">
      <w:pPr>
        <w:spacing w:after="0" w:line="240" w:lineRule="auto"/>
        <w:rPr>
          <w:rFonts w:cs="Arial"/>
        </w:rPr>
      </w:pPr>
      <w:r w:rsidRPr="009D5019">
        <w:rPr>
          <w:rFonts w:cs="Arial"/>
        </w:rPr>
        <w:t>3</w:t>
      </w:r>
      <w:r w:rsidRPr="009D5019">
        <w:rPr>
          <w:rFonts w:cs="Arial"/>
          <w:vertAlign w:val="superscript"/>
        </w:rPr>
        <w:t>rd</w:t>
      </w:r>
      <w:r w:rsidRPr="009D5019">
        <w:rPr>
          <w:rFonts w:cs="Arial"/>
        </w:rPr>
        <w:t xml:space="preserve"> assessment finalised </w:t>
      </w:r>
      <w:r w:rsidR="00AF35F6">
        <w:rPr>
          <w:rFonts w:cs="Arial"/>
        </w:rPr>
        <w:t xml:space="preserve">November 2010 </w:t>
      </w:r>
      <w:r w:rsidR="00AF35F6" w:rsidRPr="009D5019">
        <w:rPr>
          <w:rFonts w:cs="Arial"/>
        </w:rPr>
        <w:t>–</w:t>
      </w:r>
      <w:r w:rsidR="00B86270">
        <w:rPr>
          <w:rFonts w:cs="Arial"/>
        </w:rPr>
        <w:t xml:space="preserve"> </w:t>
      </w:r>
      <w:r w:rsidR="005B0985">
        <w:rPr>
          <w:rFonts w:cs="Arial"/>
        </w:rPr>
        <w:t xml:space="preserve">WTO with </w:t>
      </w:r>
      <w:r w:rsidR="00B86270">
        <w:rPr>
          <w:rFonts w:cs="Arial"/>
        </w:rPr>
        <w:t>3 conditions; 5 recommendations</w:t>
      </w:r>
    </w:p>
    <w:p w14:paraId="53C6D193" w14:textId="7D213ACB" w:rsidR="00AB194A" w:rsidRPr="009D5019" w:rsidRDefault="0068378C" w:rsidP="00B86270">
      <w:pPr>
        <w:spacing w:after="0" w:line="240" w:lineRule="auto"/>
        <w:rPr>
          <w:rFonts w:cs="Arial"/>
        </w:rPr>
      </w:pPr>
      <w:r>
        <w:rPr>
          <w:rFonts w:cs="Arial"/>
        </w:rPr>
        <w:t>4</w:t>
      </w:r>
      <w:r w:rsidRPr="0068378C">
        <w:rPr>
          <w:rFonts w:cs="Arial"/>
          <w:vertAlign w:val="superscript"/>
        </w:rPr>
        <w:t>th</w:t>
      </w:r>
      <w:r>
        <w:rPr>
          <w:rFonts w:cs="Arial"/>
        </w:rPr>
        <w:t xml:space="preserve"> </w:t>
      </w:r>
      <w:r w:rsidRPr="009D5019">
        <w:rPr>
          <w:rFonts w:cs="Arial"/>
        </w:rPr>
        <w:t xml:space="preserve">assessment finalised </w:t>
      </w:r>
      <w:r>
        <w:rPr>
          <w:rFonts w:cs="Arial"/>
        </w:rPr>
        <w:t xml:space="preserve">May 2014 </w:t>
      </w:r>
      <w:r w:rsidRPr="009D5019">
        <w:rPr>
          <w:rFonts w:cs="Arial"/>
        </w:rPr>
        <w:t>–</w:t>
      </w:r>
      <w:r>
        <w:rPr>
          <w:rFonts w:cs="Arial"/>
        </w:rPr>
        <w:t xml:space="preserve"> </w:t>
      </w:r>
      <w:r w:rsidR="005B0985">
        <w:rPr>
          <w:rFonts w:cs="Arial"/>
        </w:rPr>
        <w:t xml:space="preserve">WTO with </w:t>
      </w:r>
      <w:r w:rsidR="00B86270">
        <w:rPr>
          <w:rFonts w:cs="Arial"/>
        </w:rPr>
        <w:t>3 conditions; 3 recommendations</w:t>
      </w:r>
    </w:p>
    <w:p w14:paraId="67A5A9E8" w14:textId="79F28BE2" w:rsidR="00AB194A" w:rsidRPr="002D20D8" w:rsidRDefault="00AB194A" w:rsidP="002D20D8">
      <w:pPr>
        <w:pStyle w:val="ListBullet"/>
        <w:numPr>
          <w:ilvl w:val="0"/>
          <w:numId w:val="0"/>
        </w:numPr>
        <w:spacing w:before="120" w:after="0" w:line="240" w:lineRule="auto"/>
        <w:rPr>
          <w:rStyle w:val="Emphasis"/>
          <w:i w:val="0"/>
        </w:rPr>
      </w:pPr>
      <w:r w:rsidRPr="009D5019">
        <w:rPr>
          <w:rStyle w:val="Emphasis"/>
          <w:rFonts w:cs="Arial"/>
          <w:b/>
          <w:i w:val="0"/>
          <w:iCs w:val="0"/>
        </w:rPr>
        <w:t>Fishery reporting:</w:t>
      </w:r>
    </w:p>
    <w:p w14:paraId="1B7258C1" w14:textId="79F28BE2" w:rsidR="00AB194A" w:rsidRPr="007361FC" w:rsidRDefault="00AB194A" w:rsidP="002D20D8">
      <w:pPr>
        <w:pStyle w:val="ListBullet"/>
        <w:spacing w:after="0" w:line="240" w:lineRule="auto"/>
      </w:pPr>
      <w:r w:rsidRPr="007361FC">
        <w:rPr>
          <w:rStyle w:val="Emphasis"/>
          <w:rFonts w:cs="Arial"/>
          <w:i w:val="0"/>
          <w:iCs w:val="0"/>
        </w:rPr>
        <w:t>Annual report –</w:t>
      </w:r>
      <w:r w:rsidR="0068378C">
        <w:rPr>
          <w:rStyle w:val="Emphasis"/>
          <w:rFonts w:cs="Arial"/>
          <w:i w:val="0"/>
          <w:iCs w:val="0"/>
        </w:rPr>
        <w:t xml:space="preserve"> no reports have been provided</w:t>
      </w:r>
      <w:r w:rsidR="00CA0538">
        <w:rPr>
          <w:rStyle w:val="Emphasis"/>
          <w:rFonts w:cs="Arial"/>
          <w:i w:val="0"/>
          <w:iCs w:val="0"/>
        </w:rPr>
        <w:t>.</w:t>
      </w:r>
    </w:p>
    <w:p w14:paraId="164B41BC" w14:textId="77777777" w:rsidR="00CA0538" w:rsidRDefault="00505F65" w:rsidP="002D20D8">
      <w:pPr>
        <w:pStyle w:val="ListBullet"/>
        <w:spacing w:after="0" w:line="240" w:lineRule="auto"/>
        <w:rPr>
          <w:rStyle w:val="Hyperlink"/>
          <w:rFonts w:cs="Arial"/>
        </w:rPr>
      </w:pPr>
      <w:hyperlink r:id="rId11" w:history="1">
        <w:r w:rsidR="00CA0538" w:rsidRPr="003D1D60">
          <w:rPr>
            <w:rStyle w:val="Hyperlink"/>
            <w:rFonts w:cs="Arial"/>
          </w:rPr>
          <w:t>AFMA Protected Species Interaction Reports</w:t>
        </w:r>
      </w:hyperlink>
    </w:p>
    <w:p w14:paraId="441EEAE3" w14:textId="77777777" w:rsidR="00CA0538" w:rsidRDefault="00505F65" w:rsidP="002D20D8">
      <w:pPr>
        <w:pStyle w:val="ListBullet"/>
        <w:spacing w:after="120" w:line="240" w:lineRule="auto"/>
        <w:rPr>
          <w:rStyle w:val="Hyperlink"/>
          <w:rFonts w:cs="Arial"/>
        </w:rPr>
      </w:pPr>
      <w:hyperlink r:id="rId12" w:anchor=".WWbP-f7QCUk" w:history="1">
        <w:r w:rsidR="00CA0538" w:rsidRPr="000C3453">
          <w:rPr>
            <w:rStyle w:val="Hyperlink"/>
          </w:rPr>
          <w:t xml:space="preserve">Combined </w:t>
        </w:r>
        <w:r w:rsidR="00CA0538">
          <w:rPr>
            <w:rStyle w:val="Hyperlink"/>
            <w:rFonts w:cs="Arial"/>
          </w:rPr>
          <w:t>Torres Strait Protected Zone Joint Authority</w:t>
        </w:r>
        <w:r w:rsidR="00CA0538" w:rsidRPr="000C3453">
          <w:rPr>
            <w:rStyle w:val="Hyperlink"/>
            <w:rFonts w:cs="Arial"/>
          </w:rPr>
          <w:t xml:space="preserve"> </w:t>
        </w:r>
        <w:r w:rsidR="00CA0538">
          <w:rPr>
            <w:rStyle w:val="Hyperlink"/>
            <w:rFonts w:cs="Arial"/>
          </w:rPr>
          <w:t>a</w:t>
        </w:r>
        <w:r w:rsidR="00CA0538" w:rsidRPr="000C3453">
          <w:rPr>
            <w:rStyle w:val="Hyperlink"/>
            <w:rFonts w:cs="Arial"/>
          </w:rPr>
          <w:t xml:space="preserve">nnual </w:t>
        </w:r>
        <w:r w:rsidR="00CA0538">
          <w:rPr>
            <w:rStyle w:val="Hyperlink"/>
            <w:rFonts w:cs="Arial"/>
          </w:rPr>
          <w:t>r</w:t>
        </w:r>
        <w:r w:rsidR="00CA0538" w:rsidRPr="000C3453">
          <w:rPr>
            <w:rStyle w:val="Hyperlink"/>
            <w:rFonts w:cs="Arial"/>
          </w:rPr>
          <w:t>eport 2011-2012, 2012-2013, 2013-2014</w:t>
        </w:r>
      </w:hyperlink>
    </w:p>
    <w:p w14:paraId="6370E522" w14:textId="5D8B21D7" w:rsidR="00CA0538" w:rsidRPr="005B0985" w:rsidRDefault="00CA0538" w:rsidP="002D20D8">
      <w:pPr>
        <w:adjustRightInd w:val="0"/>
        <w:spacing w:after="0" w:line="240" w:lineRule="auto"/>
        <w:rPr>
          <w:b/>
        </w:rPr>
      </w:pPr>
      <w:r w:rsidRPr="005B0985">
        <w:rPr>
          <w:b/>
        </w:rPr>
        <w:t>Enforcing legislation:</w:t>
      </w:r>
    </w:p>
    <w:p w14:paraId="0C92BAA4" w14:textId="77777777" w:rsidR="00FF5E02" w:rsidRDefault="00505F65" w:rsidP="002D20D8">
      <w:pPr>
        <w:pStyle w:val="ListBullet"/>
        <w:spacing w:after="0" w:line="240" w:lineRule="auto"/>
        <w:rPr>
          <w:rStyle w:val="Hyperlink"/>
          <w:rFonts w:cs="Arial"/>
          <w:i/>
          <w:iCs/>
          <w:lang w:val="en-US"/>
        </w:rPr>
      </w:pPr>
      <w:hyperlink r:id="rId13" w:history="1">
        <w:r w:rsidR="00FF5E02" w:rsidRPr="00CD78FD">
          <w:rPr>
            <w:rStyle w:val="Hyperlink"/>
            <w:rFonts w:cs="Arial"/>
            <w:i/>
            <w:iCs/>
            <w:lang w:val="en-US"/>
          </w:rPr>
          <w:t>Torres Strait Fisheries Act 1984</w:t>
        </w:r>
      </w:hyperlink>
    </w:p>
    <w:p w14:paraId="740EDF6B" w14:textId="77777777" w:rsidR="00FF5E02" w:rsidRPr="009F7C90" w:rsidRDefault="00505F65" w:rsidP="002D20D8">
      <w:pPr>
        <w:pStyle w:val="ListBullet"/>
        <w:spacing w:after="0" w:line="240" w:lineRule="auto"/>
        <w:rPr>
          <w:rFonts w:cs="Arial"/>
        </w:rPr>
      </w:pPr>
      <w:hyperlink r:id="rId14" w:tgtFrame="_blank" w:tooltip="Torres Strait Fisheries Regulations 1985 " w:history="1">
        <w:r w:rsidR="00FF5E02" w:rsidRPr="009F7C90">
          <w:rPr>
            <w:rStyle w:val="Hyperlink"/>
            <w:iCs/>
            <w:sz w:val="23"/>
            <w:szCs w:val="23"/>
            <w:lang w:val="en-US"/>
          </w:rPr>
          <w:t>Torres Strait Fisheries Regulations 1985</w:t>
        </w:r>
      </w:hyperlink>
    </w:p>
    <w:p w14:paraId="799E14C3" w14:textId="77777777" w:rsidR="00FF5E02" w:rsidRPr="00A31DA3" w:rsidRDefault="00505F65" w:rsidP="002D20D8">
      <w:pPr>
        <w:pStyle w:val="ListBullet"/>
        <w:spacing w:after="0" w:line="240" w:lineRule="auto"/>
        <w:rPr>
          <w:rFonts w:cs="Arial"/>
          <w:i/>
        </w:rPr>
      </w:pPr>
      <w:hyperlink r:id="rId15" w:history="1">
        <w:r w:rsidR="00FF5E02" w:rsidRPr="00A31DA3">
          <w:rPr>
            <w:rStyle w:val="Hyperlink"/>
            <w:rFonts w:cs="Arial"/>
            <w:i/>
          </w:rPr>
          <w:t>Torres Strait Treaty (Miscellaneous Amendments) Act 1984</w:t>
        </w:r>
      </w:hyperlink>
    </w:p>
    <w:p w14:paraId="408F77A6" w14:textId="77777777" w:rsidR="00FF5E02" w:rsidRPr="00891C4A" w:rsidRDefault="00FF5E02" w:rsidP="002D20D8">
      <w:pPr>
        <w:pStyle w:val="ListBullet"/>
        <w:spacing w:after="0" w:line="240" w:lineRule="auto"/>
        <w:rPr>
          <w:rStyle w:val="Hyperlink"/>
        </w:rPr>
      </w:pPr>
      <w:r>
        <w:fldChar w:fldCharType="begin"/>
      </w:r>
      <w:r>
        <w:instrText xml:space="preserve"> HYPERLINK "http://pzja.gov.au/wp-content/uploads/2011/09/Fisheries-Management-Instrument-9.pdf" </w:instrText>
      </w:r>
      <w:r>
        <w:fldChar w:fldCharType="separate"/>
      </w:r>
      <w:r w:rsidRPr="00891C4A">
        <w:rPr>
          <w:rStyle w:val="Hyperlink"/>
        </w:rPr>
        <w:t>Torres Strait Fisheries Management Instrument No. 9</w:t>
      </w:r>
      <w:r>
        <w:t xml:space="preserve"> (pdf copy on PZJA website)</w:t>
      </w:r>
    </w:p>
    <w:p w14:paraId="5AEDEA0E" w14:textId="5CBE0D3D" w:rsidR="00FF5E02" w:rsidRDefault="00FF5E02" w:rsidP="002D20D8">
      <w:pPr>
        <w:pStyle w:val="ListBullet"/>
        <w:spacing w:after="0" w:line="240" w:lineRule="auto"/>
      </w:pPr>
      <w:r>
        <w:fldChar w:fldCharType="end"/>
      </w:r>
      <w:hyperlink r:id="rId16" w:history="1">
        <w:r w:rsidRPr="00891C4A">
          <w:rPr>
            <w:rStyle w:val="Hyperlink"/>
          </w:rPr>
          <w:t>Torres Strait Fisheries Logbook Instrument No. 1</w:t>
        </w:r>
      </w:hyperlink>
      <w:r>
        <w:t xml:space="preserve"> (pdf copy marked as ‘current’ on PZJA website but repealed 26 August 2014. Replaced by </w:t>
      </w:r>
      <w:hyperlink r:id="rId17" w:history="1">
        <w:r w:rsidRPr="004077FB">
          <w:rPr>
            <w:rStyle w:val="Hyperlink"/>
          </w:rPr>
          <w:t>Torres Strait Fisheries Logbook Instrument 2015</w:t>
        </w:r>
      </w:hyperlink>
      <w:r>
        <w:t xml:space="preserve"> (Registered 12 August 2015 and valid to 1 June 2018).</w:t>
      </w:r>
    </w:p>
    <w:p w14:paraId="7438F140" w14:textId="77777777" w:rsidR="00FF5E02" w:rsidRDefault="00505F65" w:rsidP="002D20D8">
      <w:pPr>
        <w:pStyle w:val="ListBullet"/>
        <w:spacing w:after="0" w:line="240" w:lineRule="auto"/>
      </w:pPr>
      <w:hyperlink r:id="rId18" w:history="1">
        <w:r w:rsidR="00FF5E02" w:rsidRPr="000E31DC">
          <w:rPr>
            <w:rStyle w:val="Hyperlink"/>
          </w:rPr>
          <w:t>Catch Reporting Notice No. 13 - Requirement to furnish information relating to the delivery of tropical rock lobster</w:t>
        </w:r>
      </w:hyperlink>
      <w:r w:rsidR="00FF5E02">
        <w:t xml:space="preserve"> (not listed on PZJA website)</w:t>
      </w:r>
    </w:p>
    <w:p w14:paraId="478C201B" w14:textId="77777777" w:rsidR="00FF5E02" w:rsidRDefault="00505F65" w:rsidP="002D20D8">
      <w:pPr>
        <w:pStyle w:val="ListBullet"/>
        <w:spacing w:after="0" w:line="240" w:lineRule="auto"/>
        <w:rPr>
          <w:rStyle w:val="Hyperlink"/>
          <w:rFonts w:cs="Arial"/>
        </w:rPr>
      </w:pPr>
      <w:hyperlink r:id="rId19" w:history="1">
        <w:r w:rsidR="00FF5E02" w:rsidRPr="00CD78FD">
          <w:rPr>
            <w:rStyle w:val="Hyperlink"/>
            <w:rFonts w:cs="Arial"/>
          </w:rPr>
          <w:t>Fisheries Management Notice No. 47</w:t>
        </w:r>
      </w:hyperlink>
    </w:p>
    <w:p w14:paraId="65B88F63" w14:textId="77777777" w:rsidR="00FF5E02" w:rsidRDefault="00FF5E02" w:rsidP="002D20D8">
      <w:pPr>
        <w:pStyle w:val="ListBullet"/>
        <w:spacing w:after="0" w:line="240" w:lineRule="auto"/>
      </w:pPr>
      <w:r>
        <w:t xml:space="preserve">Fisheries Management Notice No. 42 </w:t>
      </w:r>
      <w:r w:rsidRPr="00556ABC">
        <w:t>(</w:t>
      </w:r>
      <w:r>
        <w:t xml:space="preserve">Incomplete pdf copy on PZJA website. Full copy on </w:t>
      </w:r>
      <w:hyperlink r:id="rId20" w:history="1">
        <w:r w:rsidRPr="000E31DC">
          <w:rPr>
            <w:rStyle w:val="Hyperlink"/>
          </w:rPr>
          <w:t>legislation.gov.au</w:t>
        </w:r>
      </w:hyperlink>
      <w:r>
        <w:t>).</w:t>
      </w:r>
    </w:p>
    <w:p w14:paraId="7461B229" w14:textId="77777777" w:rsidR="00FF5E02" w:rsidRDefault="00505F65" w:rsidP="002D20D8">
      <w:pPr>
        <w:pStyle w:val="ListBullet"/>
        <w:spacing w:after="0" w:line="240" w:lineRule="auto"/>
      </w:pPr>
      <w:hyperlink r:id="rId21" w:history="1">
        <w:r w:rsidR="00FF5E02" w:rsidRPr="004077FB">
          <w:rPr>
            <w:rStyle w:val="Hyperlink"/>
          </w:rPr>
          <w:t>Torres Strait Fisheries Act 1984 - Proclamation (07/02/1985)</w:t>
        </w:r>
      </w:hyperlink>
    </w:p>
    <w:p w14:paraId="62FCCFFF" w14:textId="77777777" w:rsidR="00FF5E02" w:rsidRDefault="00505F65" w:rsidP="002D20D8">
      <w:pPr>
        <w:pStyle w:val="ListBullet"/>
        <w:spacing w:after="0" w:line="240" w:lineRule="auto"/>
      </w:pPr>
      <w:hyperlink r:id="rId22" w:history="1">
        <w:r w:rsidR="00FF5E02" w:rsidRPr="000F33CB">
          <w:rPr>
            <w:rStyle w:val="Hyperlink"/>
          </w:rPr>
          <w:t>Community Fishing Notice No. 1</w:t>
        </w:r>
      </w:hyperlink>
      <w:r w:rsidR="00FF5E02">
        <w:t xml:space="preserve"> (pdf on PZJA website not legislation.gov.au)</w:t>
      </w:r>
    </w:p>
    <w:p w14:paraId="17C44248" w14:textId="77777777" w:rsidR="00FF5E02" w:rsidRPr="001340C3" w:rsidRDefault="00505F65" w:rsidP="006D07C2">
      <w:pPr>
        <w:pStyle w:val="ListBullet"/>
        <w:spacing w:after="120" w:line="240" w:lineRule="auto"/>
      </w:pPr>
      <w:hyperlink r:id="rId23" w:history="1">
        <w:r w:rsidR="00FF5E02" w:rsidRPr="001340C3">
          <w:rPr>
            <w:rStyle w:val="Hyperlink"/>
            <w:rFonts w:cs="Arial"/>
            <w:snapToGrid w:val="0"/>
          </w:rPr>
          <w:t>Treaty between Australia and the Independent State of Papua New Guinea concerning Sovereignty and Maritime Boundaries in the area between the two Countries, including the area known as the Torres Strait, and Related Matters</w:t>
        </w:r>
      </w:hyperlink>
    </w:p>
    <w:p w14:paraId="51B5589D" w14:textId="4A401044" w:rsidR="00CA0538" w:rsidRPr="005B0985" w:rsidRDefault="006D07C2" w:rsidP="002D20D8">
      <w:pPr>
        <w:adjustRightInd w:val="0"/>
        <w:spacing w:before="120" w:after="0" w:line="240" w:lineRule="auto"/>
        <w:rPr>
          <w:b/>
        </w:rPr>
      </w:pPr>
      <w:r w:rsidRPr="005B0985">
        <w:rPr>
          <w:b/>
        </w:rPr>
        <w:t>Risk assessment and mitigation:</w:t>
      </w:r>
    </w:p>
    <w:p w14:paraId="09E6BCB1" w14:textId="232299F9" w:rsidR="00FF5E02" w:rsidRDefault="00505F65" w:rsidP="002D20D8">
      <w:pPr>
        <w:pStyle w:val="ListBullet"/>
        <w:spacing w:after="0" w:line="240" w:lineRule="auto"/>
      </w:pPr>
      <w:hyperlink r:id="rId24" w:history="1">
        <w:r w:rsidR="00FF5E02" w:rsidRPr="00544A46">
          <w:rPr>
            <w:rStyle w:val="Hyperlink"/>
          </w:rPr>
          <w:t>Ecological Risk Assessment for the Effects of Fishing: Report for the Torres Strait Rock Lobster Fishery</w:t>
        </w:r>
      </w:hyperlink>
      <w:r w:rsidR="006D7AE0">
        <w:rPr>
          <w:rStyle w:val="Hyperlink"/>
        </w:rPr>
        <w:t xml:space="preserve"> (April 2007)</w:t>
      </w:r>
    </w:p>
    <w:p w14:paraId="73E18DA4" w14:textId="77777777" w:rsidR="00FF5E02" w:rsidRDefault="00505F65" w:rsidP="002D20D8">
      <w:pPr>
        <w:pStyle w:val="ListBullet"/>
        <w:spacing w:after="0" w:line="240" w:lineRule="auto"/>
      </w:pPr>
      <w:hyperlink r:id="rId25" w:history="1">
        <w:r w:rsidR="00FF5E02" w:rsidRPr="008C6243">
          <w:rPr>
            <w:rStyle w:val="Hyperlink"/>
          </w:rPr>
          <w:t>Ecological Risk Management Report for the Torres Strait Tropical Rock Lobster Fishery, June 2009</w:t>
        </w:r>
      </w:hyperlink>
    </w:p>
    <w:p w14:paraId="5A45F4A0" w14:textId="67AB460F" w:rsidR="00CA0538" w:rsidRPr="005B0985" w:rsidRDefault="00CA0538" w:rsidP="002D20D8">
      <w:pPr>
        <w:tabs>
          <w:tab w:val="left" w:pos="360"/>
        </w:tabs>
        <w:spacing w:before="120" w:after="0" w:line="240" w:lineRule="auto"/>
        <w:rPr>
          <w:b/>
        </w:rPr>
      </w:pPr>
      <w:r w:rsidRPr="005B0985">
        <w:rPr>
          <w:b/>
        </w:rPr>
        <w:t xml:space="preserve">Stock </w:t>
      </w:r>
      <w:r w:rsidR="006D07C2" w:rsidRPr="005B0985">
        <w:rPr>
          <w:b/>
        </w:rPr>
        <w:t>assessment:</w:t>
      </w:r>
    </w:p>
    <w:p w14:paraId="2F03C763" w14:textId="77777777" w:rsidR="00FF5E02" w:rsidRDefault="00505F65" w:rsidP="002D20D8">
      <w:pPr>
        <w:pStyle w:val="ListBullet"/>
        <w:spacing w:after="0" w:line="240" w:lineRule="auto"/>
        <w:rPr>
          <w:rFonts w:cs="Arial"/>
        </w:rPr>
      </w:pPr>
      <w:hyperlink r:id="rId26" w:history="1">
        <w:r w:rsidR="00FF5E02" w:rsidRPr="008C6243">
          <w:rPr>
            <w:rStyle w:val="Hyperlink"/>
            <w:rFonts w:cs="Arial"/>
          </w:rPr>
          <w:t>Refined Stock Assessment and TAC estimation for TS lobster fishery</w:t>
        </w:r>
      </w:hyperlink>
    </w:p>
    <w:p w14:paraId="3F04EFB7" w14:textId="77777777" w:rsidR="00FF5E02" w:rsidRPr="005F152D" w:rsidRDefault="00505F65" w:rsidP="002D20D8">
      <w:pPr>
        <w:pStyle w:val="ListBullet"/>
        <w:spacing w:after="0" w:line="240" w:lineRule="auto"/>
      </w:pPr>
      <w:hyperlink r:id="rId27" w:history="1">
        <w:r w:rsidR="00FF5E02" w:rsidRPr="008C6243">
          <w:rPr>
            <w:rStyle w:val="Hyperlink"/>
            <w:rFonts w:cs="Arial"/>
          </w:rPr>
          <w:t>Revised 2010 Assessment of the Tropical Rock Lobster (</w:t>
        </w:r>
        <w:proofErr w:type="spellStart"/>
        <w:r w:rsidR="00FF5E02" w:rsidRPr="008C6243">
          <w:rPr>
            <w:rStyle w:val="Hyperlink"/>
            <w:rFonts w:cs="Arial"/>
            <w:i/>
          </w:rPr>
          <w:t>Panulirus</w:t>
        </w:r>
        <w:proofErr w:type="spellEnd"/>
        <w:r w:rsidR="00FF5E02">
          <w:rPr>
            <w:rStyle w:val="Hyperlink"/>
            <w:rFonts w:cs="Arial"/>
            <w:i/>
          </w:rPr>
          <w:t> </w:t>
        </w:r>
        <w:proofErr w:type="spellStart"/>
        <w:r w:rsidR="00FF5E02" w:rsidRPr="008C6243">
          <w:rPr>
            <w:rStyle w:val="Hyperlink"/>
            <w:rFonts w:cs="Arial"/>
            <w:i/>
          </w:rPr>
          <w:t>ornatus</w:t>
        </w:r>
        <w:proofErr w:type="spellEnd"/>
        <w:r w:rsidR="00FF5E02" w:rsidRPr="008C6243">
          <w:rPr>
            <w:rStyle w:val="Hyperlink"/>
            <w:rFonts w:cs="Arial"/>
          </w:rPr>
          <w:t>) Fishery in the Torres Straits</w:t>
        </w:r>
      </w:hyperlink>
    </w:p>
    <w:p w14:paraId="6CD69413" w14:textId="2DD7559B" w:rsidR="00CA0538" w:rsidRDefault="00CA0538" w:rsidP="002D20D8">
      <w:pPr>
        <w:adjustRightInd w:val="0"/>
        <w:spacing w:before="120" w:after="0" w:line="240" w:lineRule="auto"/>
      </w:pPr>
      <w:r>
        <w:t>Other:</w:t>
      </w:r>
    </w:p>
    <w:p w14:paraId="32283794" w14:textId="70BBB9DF" w:rsidR="00CA0538" w:rsidRDefault="00505F65" w:rsidP="002D20D8">
      <w:pPr>
        <w:pStyle w:val="ListBullet"/>
        <w:spacing w:after="0" w:line="240" w:lineRule="auto"/>
        <w:rPr>
          <w:rStyle w:val="Hyperlink"/>
        </w:rPr>
      </w:pPr>
      <w:hyperlink r:id="rId28" w:history="1">
        <w:r w:rsidR="00FF5E02" w:rsidRPr="007B22BF">
          <w:rPr>
            <w:rStyle w:val="Hyperlink"/>
          </w:rPr>
          <w:t xml:space="preserve">Torres Strait Tropical Rock Lobster Fishery Traditional </w:t>
        </w:r>
        <w:proofErr w:type="gramStart"/>
        <w:r w:rsidR="00FF5E02" w:rsidRPr="007B22BF">
          <w:rPr>
            <w:rStyle w:val="Hyperlink"/>
          </w:rPr>
          <w:t>And</w:t>
        </w:r>
        <w:proofErr w:type="gramEnd"/>
        <w:r w:rsidR="00FF5E02" w:rsidRPr="007B22BF">
          <w:rPr>
            <w:rStyle w:val="Hyperlink"/>
          </w:rPr>
          <w:t xml:space="preserve"> Commercial Fishing In The Torres Strait Protected Zone. A brief guide to rules and regulations from 30</w:t>
        </w:r>
        <w:r w:rsidR="00FF5E02" w:rsidRPr="007B22BF">
          <w:rPr>
            <w:rStyle w:val="Hyperlink"/>
            <w:vertAlign w:val="superscript"/>
          </w:rPr>
          <w:t>th</w:t>
        </w:r>
        <w:r w:rsidR="00FF5E02" w:rsidRPr="007B22BF">
          <w:rPr>
            <w:rStyle w:val="Hyperlink"/>
          </w:rPr>
          <w:t xml:space="preserve"> June 2004</w:t>
        </w:r>
      </w:hyperlink>
    </w:p>
    <w:p w14:paraId="783C6D86" w14:textId="4BE8FDCF" w:rsidR="00CA0538" w:rsidRPr="00DD66AB" w:rsidRDefault="00505F65" w:rsidP="002D20D8">
      <w:pPr>
        <w:pStyle w:val="ListBullet"/>
        <w:spacing w:after="0" w:line="240" w:lineRule="auto"/>
        <w:rPr>
          <w:rStyle w:val="Hyperlink"/>
          <w:rFonts w:cs="Arial"/>
          <w:bCs/>
        </w:rPr>
      </w:pPr>
      <w:hyperlink r:id="rId29" w:history="1">
        <w:r w:rsidR="00CA0538" w:rsidRPr="00DD66AB">
          <w:rPr>
            <w:rStyle w:val="Hyperlink"/>
            <w:rFonts w:cs="Arial"/>
            <w:bCs/>
          </w:rPr>
          <w:t>A guide to management arrangements for Torres Strait Fisheries, June 2004</w:t>
        </w:r>
      </w:hyperlink>
    </w:p>
    <w:p w14:paraId="6C5C3A78" w14:textId="717EAEF9" w:rsidR="00992C83" w:rsidRPr="00D26C38" w:rsidRDefault="00992C83" w:rsidP="0068378C">
      <w:pPr>
        <w:spacing w:after="0" w:line="240" w:lineRule="auto"/>
        <w:rPr>
          <w:rFonts w:cs="Arial"/>
          <w:b/>
        </w:rPr>
      </w:pPr>
      <w:r>
        <w:br w:type="page"/>
      </w:r>
    </w:p>
    <w:p w14:paraId="293C0E53" w14:textId="77777777" w:rsidR="00346EC4" w:rsidRPr="00127133" w:rsidRDefault="0027138D" w:rsidP="00127133">
      <w:pPr>
        <w:pStyle w:val="Heading1"/>
        <w:rPr>
          <w:rStyle w:val="Emphasis"/>
          <w:i w:val="0"/>
          <w:iCs w:val="0"/>
        </w:rPr>
      </w:pPr>
      <w:bookmarkStart w:id="4" w:name="_Toc501093448"/>
      <w:r w:rsidRPr="00127133">
        <w:lastRenderedPageBreak/>
        <w:t xml:space="preserve">SECTION 2: DETAILED ANALYSIS </w:t>
      </w:r>
      <w:r w:rsidRPr="00127133">
        <w:rPr>
          <w:rStyle w:val="Emphasis"/>
          <w:i w:val="0"/>
          <w:iCs w:val="0"/>
        </w:rPr>
        <w:t xml:space="preserve">OF </w:t>
      </w:r>
      <w:r w:rsidR="00346EC4">
        <w:rPr>
          <w:rStyle w:val="Emphasis"/>
          <w:i w:val="0"/>
          <w:iCs w:val="0"/>
        </w:rPr>
        <w:t xml:space="preserve">the torres strait tropical rock lobster fishery </w:t>
      </w:r>
      <w:r w:rsidRPr="00127133">
        <w:rPr>
          <w:rStyle w:val="Emphasis"/>
          <w:i w:val="0"/>
          <w:iCs w:val="0"/>
        </w:rPr>
        <w:t xml:space="preserve">AGAINST THE GUIDELINES FOR THE ECOLOGICALLY SUSTAINABLE MANAGEMENT OF </w:t>
      </w:r>
      <w:r w:rsidR="00346EC4">
        <w:rPr>
          <w:rStyle w:val="Emphasis"/>
          <w:i w:val="0"/>
          <w:iCs w:val="0"/>
        </w:rPr>
        <w:t>fisheries (2</w:t>
      </w:r>
      <w:r w:rsidR="00346EC4" w:rsidRPr="00346EC4">
        <w:rPr>
          <w:rStyle w:val="Emphasis"/>
          <w:i w:val="0"/>
          <w:iCs w:val="0"/>
          <w:vertAlign w:val="superscript"/>
        </w:rPr>
        <w:t>nd</w:t>
      </w:r>
      <w:r w:rsidR="00346EC4">
        <w:rPr>
          <w:rStyle w:val="Emphasis"/>
          <w:i w:val="0"/>
          <w:iCs w:val="0"/>
        </w:rPr>
        <w:t xml:space="preserve"> Edition)</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9"/>
        <w:gridCol w:w="16"/>
        <w:gridCol w:w="10141"/>
      </w:tblGrid>
      <w:tr w:rsidR="00346EC4" w:rsidRPr="00346EC4" w14:paraId="71E7E5EF" w14:textId="77777777" w:rsidTr="005676D7">
        <w:trPr>
          <w:cantSplit/>
        </w:trPr>
        <w:tc>
          <w:tcPr>
            <w:tcW w:w="4563" w:type="dxa"/>
            <w:gridSpan w:val="2"/>
            <w:shd w:val="clear" w:color="auto" w:fill="auto"/>
          </w:tcPr>
          <w:p w14:paraId="7FFE3C06" w14:textId="3EE89214" w:rsidR="00346EC4" w:rsidRPr="00346EC4" w:rsidRDefault="00346EC4" w:rsidP="00CA0538">
            <w:pPr>
              <w:spacing w:after="0" w:line="240" w:lineRule="auto"/>
              <w:rPr>
                <w:rFonts w:cs="Arial"/>
                <w:sz w:val="18"/>
                <w:szCs w:val="18"/>
              </w:rPr>
            </w:pPr>
            <w:r w:rsidRPr="00346EC4">
              <w:rPr>
                <w:rFonts w:cs="Arial"/>
                <w:sz w:val="18"/>
                <w:szCs w:val="18"/>
                <w:lang w:eastAsia="en-AU"/>
              </w:rPr>
              <w:br w:type="page"/>
            </w:r>
          </w:p>
        </w:tc>
        <w:tc>
          <w:tcPr>
            <w:tcW w:w="10223" w:type="dxa"/>
            <w:shd w:val="clear" w:color="auto" w:fill="FFFFFF"/>
          </w:tcPr>
          <w:p w14:paraId="5751A305" w14:textId="77777777" w:rsidR="00346EC4" w:rsidRPr="00346EC4" w:rsidRDefault="00346EC4" w:rsidP="004664AD">
            <w:pPr>
              <w:spacing w:after="0" w:line="240" w:lineRule="auto"/>
              <w:rPr>
                <w:rFonts w:cs="Arial"/>
                <w:b/>
                <w:sz w:val="18"/>
                <w:szCs w:val="18"/>
              </w:rPr>
            </w:pPr>
            <w:r w:rsidRPr="00346EC4">
              <w:rPr>
                <w:rFonts w:cs="Arial"/>
                <w:b/>
                <w:sz w:val="18"/>
                <w:szCs w:val="18"/>
              </w:rPr>
              <w:t>Comment</w:t>
            </w:r>
          </w:p>
        </w:tc>
      </w:tr>
      <w:tr w:rsidR="00346EC4" w:rsidRPr="00346EC4" w14:paraId="3558E1E1" w14:textId="77777777" w:rsidTr="0034745A">
        <w:trPr>
          <w:cantSplit/>
        </w:trPr>
        <w:tc>
          <w:tcPr>
            <w:tcW w:w="0" w:type="auto"/>
            <w:gridSpan w:val="3"/>
            <w:shd w:val="clear" w:color="auto" w:fill="FFFF66"/>
          </w:tcPr>
          <w:p w14:paraId="686CE9F9" w14:textId="77777777" w:rsidR="00346EC4" w:rsidRPr="00346EC4" w:rsidRDefault="00346EC4" w:rsidP="004664AD">
            <w:pPr>
              <w:spacing w:after="0" w:line="240" w:lineRule="auto"/>
              <w:rPr>
                <w:rFonts w:cs="Arial"/>
                <w:b/>
                <w:sz w:val="18"/>
                <w:szCs w:val="18"/>
              </w:rPr>
            </w:pPr>
            <w:r w:rsidRPr="00346EC4">
              <w:rPr>
                <w:rFonts w:cs="Arial"/>
                <w:b/>
                <w:sz w:val="18"/>
                <w:szCs w:val="18"/>
              </w:rPr>
              <w:t>THE MANAGEMENT REGIME</w:t>
            </w:r>
          </w:p>
        </w:tc>
      </w:tr>
      <w:tr w:rsidR="00346EC4" w:rsidRPr="00346EC4" w14:paraId="4385006E" w14:textId="77777777" w:rsidTr="0034745A">
        <w:trPr>
          <w:cantSplit/>
        </w:trPr>
        <w:tc>
          <w:tcPr>
            <w:tcW w:w="0" w:type="auto"/>
            <w:gridSpan w:val="3"/>
            <w:shd w:val="clear" w:color="auto" w:fill="FFFF99"/>
          </w:tcPr>
          <w:p w14:paraId="2DDE4836" w14:textId="77777777" w:rsidR="00346EC4" w:rsidRPr="00346EC4" w:rsidRDefault="00346EC4" w:rsidP="004664AD">
            <w:pPr>
              <w:spacing w:after="0" w:line="240" w:lineRule="auto"/>
              <w:rPr>
                <w:rFonts w:cs="Arial"/>
                <w:b/>
                <w:sz w:val="18"/>
                <w:szCs w:val="18"/>
              </w:rPr>
            </w:pPr>
            <w:r w:rsidRPr="00346EC4">
              <w:rPr>
                <w:rFonts w:cs="Arial"/>
                <w:sz w:val="18"/>
                <w:szCs w:val="18"/>
              </w:rPr>
              <w:t>The management regime does not have to be a formal statutory fishery management plan as such, and may include non-statutory management arrangements or management policies and programs. The regime should:</w:t>
            </w:r>
          </w:p>
        </w:tc>
      </w:tr>
      <w:tr w:rsidR="00346EC4" w:rsidRPr="00346EC4" w14:paraId="6793920D" w14:textId="77777777" w:rsidTr="005676D7">
        <w:trPr>
          <w:cantSplit/>
        </w:trPr>
        <w:tc>
          <w:tcPr>
            <w:tcW w:w="4563" w:type="dxa"/>
            <w:gridSpan w:val="2"/>
            <w:shd w:val="clear" w:color="auto" w:fill="auto"/>
          </w:tcPr>
          <w:p w14:paraId="606E5A5E" w14:textId="77777777" w:rsidR="00346EC4" w:rsidRPr="00346EC4" w:rsidRDefault="00346EC4" w:rsidP="004664AD">
            <w:pPr>
              <w:spacing w:after="0" w:line="240" w:lineRule="auto"/>
              <w:rPr>
                <w:rFonts w:cs="Arial"/>
                <w:sz w:val="18"/>
                <w:szCs w:val="18"/>
              </w:rPr>
            </w:pPr>
            <w:r w:rsidRPr="00346EC4">
              <w:rPr>
                <w:rFonts w:cs="Arial"/>
                <w:sz w:val="18"/>
                <w:szCs w:val="18"/>
              </w:rPr>
              <w:t>Be documented, publicly available and transparent</w:t>
            </w:r>
          </w:p>
        </w:tc>
        <w:tc>
          <w:tcPr>
            <w:tcW w:w="10223" w:type="dxa"/>
            <w:shd w:val="clear" w:color="auto" w:fill="FFC000"/>
          </w:tcPr>
          <w:p w14:paraId="00E18AB9" w14:textId="1CA074C6" w:rsidR="0085248B" w:rsidRPr="0085248B" w:rsidRDefault="0016592A" w:rsidP="00FC01C9">
            <w:pPr>
              <w:spacing w:after="0" w:line="240" w:lineRule="auto"/>
              <w:rPr>
                <w:rFonts w:cs="Arial"/>
                <w:sz w:val="18"/>
                <w:szCs w:val="18"/>
              </w:rPr>
            </w:pPr>
            <w:r>
              <w:rPr>
                <w:rFonts w:cs="Arial"/>
                <w:b/>
                <w:sz w:val="18"/>
                <w:szCs w:val="18"/>
              </w:rPr>
              <w:t xml:space="preserve">Partially </w:t>
            </w:r>
            <w:r w:rsidR="00346EC4" w:rsidRPr="00346EC4">
              <w:rPr>
                <w:rFonts w:cs="Arial"/>
                <w:b/>
                <w:sz w:val="18"/>
                <w:szCs w:val="18"/>
              </w:rPr>
              <w:t>meet</w:t>
            </w:r>
            <w:r>
              <w:rPr>
                <w:rFonts w:cs="Arial"/>
                <w:b/>
                <w:sz w:val="18"/>
                <w:szCs w:val="18"/>
              </w:rPr>
              <w:t>s</w:t>
            </w:r>
            <w:r w:rsidR="0024676F">
              <w:rPr>
                <w:rFonts w:cs="Arial"/>
                <w:b/>
                <w:sz w:val="18"/>
                <w:szCs w:val="18"/>
              </w:rPr>
              <w:br/>
            </w:r>
            <w:r w:rsidR="008D69C8">
              <w:rPr>
                <w:rFonts w:cs="Arial"/>
                <w:sz w:val="18"/>
                <w:szCs w:val="18"/>
              </w:rPr>
              <w:t xml:space="preserve">While information is available on the PZJA website, </w:t>
            </w:r>
            <w:r w:rsidR="00FC01C9">
              <w:rPr>
                <w:rFonts w:cs="Arial"/>
                <w:sz w:val="18"/>
                <w:szCs w:val="18"/>
              </w:rPr>
              <w:t xml:space="preserve">some </w:t>
            </w:r>
            <w:r w:rsidR="00346EC4" w:rsidRPr="00346EC4">
              <w:rPr>
                <w:rFonts w:cs="Arial"/>
                <w:sz w:val="18"/>
                <w:szCs w:val="18"/>
              </w:rPr>
              <w:t>information is unavailable, inaccurate, inconsistent or difficult to locate.</w:t>
            </w:r>
            <w:r w:rsidR="008D69C8">
              <w:rPr>
                <w:rFonts w:cs="Arial"/>
                <w:sz w:val="18"/>
                <w:szCs w:val="18"/>
              </w:rPr>
              <w:t xml:space="preserve"> This makes it difficult to </w:t>
            </w:r>
            <w:r w:rsidR="008D69C8" w:rsidRPr="00346EC4">
              <w:rPr>
                <w:rFonts w:cs="Arial"/>
                <w:sz w:val="18"/>
                <w:szCs w:val="18"/>
              </w:rPr>
              <w:t>determine what arrangements apply to the fishery</w:t>
            </w:r>
            <w:r w:rsidR="008D69C8">
              <w:rPr>
                <w:rFonts w:cs="Arial"/>
                <w:sz w:val="18"/>
                <w:szCs w:val="18"/>
              </w:rPr>
              <w:t xml:space="preserve"> and could </w:t>
            </w:r>
            <w:r w:rsidR="00346EC4" w:rsidRPr="00346EC4">
              <w:rPr>
                <w:rFonts w:cs="Arial"/>
                <w:sz w:val="18"/>
                <w:szCs w:val="18"/>
              </w:rPr>
              <w:t xml:space="preserve">affect </w:t>
            </w:r>
            <w:r w:rsidR="008D69C8">
              <w:rPr>
                <w:rFonts w:cs="Arial"/>
                <w:sz w:val="18"/>
                <w:szCs w:val="18"/>
              </w:rPr>
              <w:t>fisher’s</w:t>
            </w:r>
            <w:r w:rsidR="00346EC4" w:rsidRPr="00346EC4">
              <w:rPr>
                <w:rFonts w:cs="Arial"/>
                <w:sz w:val="18"/>
                <w:szCs w:val="18"/>
              </w:rPr>
              <w:t xml:space="preserve"> capacity to understand and comply with the arrangements. </w:t>
            </w:r>
            <w:r w:rsidR="008D69C8">
              <w:rPr>
                <w:rFonts w:cs="Arial"/>
                <w:sz w:val="18"/>
                <w:szCs w:val="18"/>
              </w:rPr>
              <w:t>T</w:t>
            </w:r>
            <w:r w:rsidR="00346EC4" w:rsidRPr="00346EC4">
              <w:rPr>
                <w:rFonts w:cs="Arial"/>
                <w:sz w:val="18"/>
                <w:szCs w:val="18"/>
              </w:rPr>
              <w:t xml:space="preserve">he Queensland Boating and Fisheries Patrol </w:t>
            </w:r>
            <w:r w:rsidR="008D69C8">
              <w:rPr>
                <w:rFonts w:cs="Arial"/>
                <w:sz w:val="18"/>
                <w:szCs w:val="18"/>
              </w:rPr>
              <w:t xml:space="preserve">reported </w:t>
            </w:r>
            <w:r w:rsidR="00346EC4" w:rsidRPr="00346EC4">
              <w:rPr>
                <w:rFonts w:cs="Arial"/>
                <w:sz w:val="18"/>
                <w:szCs w:val="18"/>
              </w:rPr>
              <w:t>fisher’s “</w:t>
            </w:r>
            <w:r w:rsidR="00346EC4" w:rsidRPr="00346EC4">
              <w:rPr>
                <w:sz w:val="18"/>
                <w:szCs w:val="18"/>
              </w:rPr>
              <w:t xml:space="preserve">lack of knowledge of relevant licensing conditions” </w:t>
            </w:r>
            <w:r w:rsidR="008D69C8">
              <w:rPr>
                <w:sz w:val="18"/>
                <w:szCs w:val="18"/>
              </w:rPr>
              <w:t>as a c</w:t>
            </w:r>
            <w:r w:rsidR="008D69C8" w:rsidRPr="00346EC4">
              <w:rPr>
                <w:rFonts w:cs="Arial"/>
                <w:sz w:val="18"/>
                <w:szCs w:val="18"/>
              </w:rPr>
              <w:t>ompliance iss</w:t>
            </w:r>
            <w:r w:rsidR="008D69C8" w:rsidRPr="00D0283D">
              <w:rPr>
                <w:rFonts w:cs="Arial"/>
                <w:sz w:val="18"/>
                <w:szCs w:val="18"/>
              </w:rPr>
              <w:t xml:space="preserve">ue for this fishery </w:t>
            </w:r>
            <w:r w:rsidR="00346EC4" w:rsidRPr="00D0283D">
              <w:rPr>
                <w:rFonts w:cs="Arial"/>
                <w:sz w:val="18"/>
                <w:szCs w:val="18"/>
              </w:rPr>
              <w:t>(</w:t>
            </w:r>
            <w:hyperlink r:id="rId30" w:anchor=".WWbP-f7QCUk" w:history="1">
              <w:r w:rsidR="00FC6F18">
                <w:rPr>
                  <w:rFonts w:cs="Arial"/>
                  <w:color w:val="0000FF"/>
                  <w:sz w:val="18"/>
                  <w:szCs w:val="18"/>
                  <w:u w:val="single"/>
                </w:rPr>
                <w:t xml:space="preserve">Combined PZJA </w:t>
              </w:r>
              <w:r w:rsidR="00346EC4" w:rsidRPr="00D0283D">
                <w:rPr>
                  <w:rFonts w:cs="Arial"/>
                  <w:color w:val="0000FF"/>
                  <w:sz w:val="18"/>
                  <w:szCs w:val="18"/>
                  <w:u w:val="single"/>
                </w:rPr>
                <w:t>2011-2014 annual report</w:t>
              </w:r>
            </w:hyperlink>
            <w:r w:rsidR="00346EC4" w:rsidRPr="00D0283D">
              <w:rPr>
                <w:rFonts w:cs="Arial"/>
                <w:color w:val="0000FF"/>
                <w:sz w:val="18"/>
                <w:szCs w:val="18"/>
                <w:u w:val="single"/>
              </w:rPr>
              <w:t>)</w:t>
            </w:r>
            <w:r w:rsidR="008D69C8" w:rsidRPr="00D0283D">
              <w:t>.</w:t>
            </w:r>
            <w:r w:rsidR="00FC01C9">
              <w:rPr>
                <w:rFonts w:cs="Arial"/>
                <w:sz w:val="18"/>
                <w:szCs w:val="18"/>
              </w:rPr>
              <w:t xml:space="preserve"> </w:t>
            </w:r>
            <w:r w:rsidR="0085248B" w:rsidRPr="0085248B">
              <w:rPr>
                <w:rFonts w:cs="Arial"/>
                <w:sz w:val="18"/>
                <w:szCs w:val="18"/>
              </w:rPr>
              <w:t xml:space="preserve">AFMA </w:t>
            </w:r>
            <w:r w:rsidR="0085248B">
              <w:rPr>
                <w:rFonts w:cs="Arial"/>
                <w:sz w:val="18"/>
                <w:szCs w:val="18"/>
              </w:rPr>
              <w:t xml:space="preserve">has committed to review the PZJA website </w:t>
            </w:r>
            <w:r w:rsidR="0054233C">
              <w:rPr>
                <w:rFonts w:cs="Arial"/>
                <w:sz w:val="18"/>
                <w:szCs w:val="18"/>
              </w:rPr>
              <w:t>by July 2018.</w:t>
            </w:r>
          </w:p>
        </w:tc>
      </w:tr>
      <w:tr w:rsidR="0016592A" w:rsidRPr="00346EC4" w14:paraId="35EF5972" w14:textId="77777777" w:rsidTr="005676D7">
        <w:trPr>
          <w:cantSplit/>
        </w:trPr>
        <w:tc>
          <w:tcPr>
            <w:tcW w:w="4563" w:type="dxa"/>
            <w:gridSpan w:val="2"/>
            <w:shd w:val="clear" w:color="auto" w:fill="auto"/>
          </w:tcPr>
          <w:p w14:paraId="2356FB6E" w14:textId="77777777" w:rsidR="0016592A" w:rsidRPr="00346EC4" w:rsidRDefault="0016592A" w:rsidP="0016592A">
            <w:pPr>
              <w:spacing w:after="0" w:line="240" w:lineRule="auto"/>
              <w:rPr>
                <w:rFonts w:cs="Arial"/>
                <w:sz w:val="18"/>
                <w:szCs w:val="18"/>
              </w:rPr>
            </w:pPr>
            <w:r w:rsidRPr="00346EC4">
              <w:rPr>
                <w:rFonts w:cs="Arial"/>
                <w:sz w:val="18"/>
                <w:szCs w:val="18"/>
              </w:rPr>
              <w:t>Be developed through a consultative process providing opportunity to all interested and affected parties, including the general public</w:t>
            </w:r>
          </w:p>
        </w:tc>
        <w:tc>
          <w:tcPr>
            <w:tcW w:w="10223" w:type="dxa"/>
            <w:shd w:val="clear" w:color="auto" w:fill="92D050"/>
          </w:tcPr>
          <w:p w14:paraId="02A5FCEA" w14:textId="52826A84" w:rsidR="0030188D" w:rsidRDefault="0016592A" w:rsidP="009244B2">
            <w:pPr>
              <w:spacing w:after="60" w:line="240" w:lineRule="auto"/>
              <w:rPr>
                <w:rFonts w:cs="Arial"/>
                <w:sz w:val="18"/>
                <w:szCs w:val="18"/>
              </w:rPr>
            </w:pPr>
            <w:r w:rsidRPr="00467227">
              <w:rPr>
                <w:rFonts w:cs="Arial"/>
                <w:b/>
                <w:sz w:val="18"/>
                <w:szCs w:val="18"/>
              </w:rPr>
              <w:t>Meets</w:t>
            </w:r>
            <w:r w:rsidR="0024676F">
              <w:rPr>
                <w:rFonts w:cs="Arial"/>
                <w:b/>
                <w:sz w:val="18"/>
                <w:szCs w:val="18"/>
              </w:rPr>
              <w:br/>
            </w:r>
            <w:r w:rsidR="0030188D">
              <w:rPr>
                <w:rFonts w:cs="Arial"/>
                <w:sz w:val="18"/>
                <w:szCs w:val="18"/>
              </w:rPr>
              <w:t>The management regime is developed through a consultative process.</w:t>
            </w:r>
          </w:p>
          <w:p w14:paraId="6CD80B18" w14:textId="2FA7A5BB" w:rsidR="0016592A" w:rsidRDefault="0016592A" w:rsidP="009244B2">
            <w:pPr>
              <w:spacing w:after="60" w:line="240" w:lineRule="auto"/>
              <w:rPr>
                <w:rFonts w:cs="Arial"/>
                <w:sz w:val="18"/>
                <w:szCs w:val="18"/>
              </w:rPr>
            </w:pPr>
            <w:r w:rsidRPr="00467227">
              <w:rPr>
                <w:rFonts w:cs="Arial"/>
                <w:sz w:val="18"/>
                <w:szCs w:val="18"/>
              </w:rPr>
              <w:t xml:space="preserve">The </w:t>
            </w:r>
            <w:r w:rsidR="003D1D60">
              <w:rPr>
                <w:rFonts w:cs="Arial"/>
                <w:sz w:val="18"/>
                <w:szCs w:val="18"/>
              </w:rPr>
              <w:t xml:space="preserve">PZJA </w:t>
            </w:r>
            <w:r w:rsidRPr="00467227">
              <w:rPr>
                <w:rFonts w:cs="Arial"/>
                <w:sz w:val="18"/>
                <w:szCs w:val="18"/>
              </w:rPr>
              <w:t>established advisory bodies in 2003</w:t>
            </w:r>
            <w:r>
              <w:rPr>
                <w:rFonts w:cs="Arial"/>
                <w:sz w:val="18"/>
                <w:szCs w:val="18"/>
              </w:rPr>
              <w:t xml:space="preserve"> and </w:t>
            </w:r>
            <w:r w:rsidRPr="00F7346E">
              <w:rPr>
                <w:rFonts w:cs="Arial"/>
                <w:sz w:val="18"/>
                <w:szCs w:val="18"/>
              </w:rPr>
              <w:t>records of various meetings</w:t>
            </w:r>
            <w:r w:rsidRPr="00467227">
              <w:rPr>
                <w:rFonts w:cs="Arial"/>
                <w:sz w:val="18"/>
                <w:szCs w:val="18"/>
              </w:rPr>
              <w:t xml:space="preserve"> </w:t>
            </w:r>
            <w:r>
              <w:rPr>
                <w:rFonts w:cs="Arial"/>
                <w:sz w:val="18"/>
                <w:szCs w:val="18"/>
              </w:rPr>
              <w:t xml:space="preserve">are published on the </w:t>
            </w:r>
            <w:hyperlink r:id="rId31" w:anchor=".WYKur_7QAy9" w:history="1">
              <w:r w:rsidR="003D1D60">
                <w:rPr>
                  <w:rStyle w:val="Hyperlink"/>
                  <w:rFonts w:cs="Arial"/>
                  <w:sz w:val="18"/>
                  <w:szCs w:val="18"/>
                </w:rPr>
                <w:t>PZJA</w:t>
              </w:r>
              <w:r w:rsidRPr="00AA3B78">
                <w:rPr>
                  <w:rStyle w:val="Hyperlink"/>
                  <w:rFonts w:cs="Arial"/>
                  <w:sz w:val="18"/>
                  <w:szCs w:val="18"/>
                </w:rPr>
                <w:t xml:space="preserve"> website</w:t>
              </w:r>
            </w:hyperlink>
            <w:r>
              <w:rPr>
                <w:rFonts w:cs="Arial"/>
                <w:sz w:val="18"/>
                <w:szCs w:val="18"/>
              </w:rPr>
              <w:t>.</w:t>
            </w:r>
          </w:p>
          <w:p w14:paraId="372E89FC" w14:textId="77777777" w:rsidR="0016592A" w:rsidRPr="00467227" w:rsidRDefault="0016592A" w:rsidP="009244B2">
            <w:pPr>
              <w:spacing w:after="60" w:line="240" w:lineRule="auto"/>
              <w:rPr>
                <w:rFonts w:cs="Arial"/>
                <w:sz w:val="18"/>
                <w:szCs w:val="18"/>
              </w:rPr>
            </w:pPr>
            <w:r w:rsidRPr="00467227">
              <w:rPr>
                <w:rFonts w:cs="Arial"/>
                <w:sz w:val="18"/>
                <w:szCs w:val="18"/>
              </w:rPr>
              <w:t>Traditional Inhabitant representatives are chosen by their communities, and together with industry and government representatives</w:t>
            </w:r>
            <w:r>
              <w:rPr>
                <w:rFonts w:cs="Arial"/>
                <w:sz w:val="18"/>
                <w:szCs w:val="18"/>
              </w:rPr>
              <w:t xml:space="preserve"> (Commonwealth and state)</w:t>
            </w:r>
            <w:r w:rsidRPr="00467227">
              <w:rPr>
                <w:rFonts w:cs="Arial"/>
                <w:sz w:val="18"/>
                <w:szCs w:val="18"/>
              </w:rPr>
              <w:t>, participate in the development of man</w:t>
            </w:r>
            <w:r>
              <w:rPr>
                <w:rFonts w:cs="Arial"/>
                <w:sz w:val="18"/>
                <w:szCs w:val="18"/>
              </w:rPr>
              <w:t>agement arrangements.</w:t>
            </w:r>
          </w:p>
          <w:p w14:paraId="07E6A25C" w14:textId="594D78D0" w:rsidR="0016592A" w:rsidRPr="00346EC4" w:rsidRDefault="0016592A" w:rsidP="009244B2">
            <w:pPr>
              <w:spacing w:after="60" w:line="240" w:lineRule="auto"/>
              <w:rPr>
                <w:rFonts w:cs="Arial"/>
                <w:sz w:val="18"/>
                <w:szCs w:val="18"/>
              </w:rPr>
            </w:pPr>
            <w:r w:rsidRPr="00467227">
              <w:rPr>
                <w:rFonts w:cs="Arial"/>
                <w:sz w:val="18"/>
                <w:szCs w:val="18"/>
              </w:rPr>
              <w:t xml:space="preserve">The </w:t>
            </w:r>
            <w:r w:rsidR="003D1D60">
              <w:rPr>
                <w:rFonts w:cs="Arial"/>
                <w:sz w:val="18"/>
                <w:szCs w:val="18"/>
              </w:rPr>
              <w:t>PZJA</w:t>
            </w:r>
            <w:r w:rsidRPr="00467227">
              <w:rPr>
                <w:rFonts w:cs="Arial"/>
                <w:sz w:val="18"/>
                <w:szCs w:val="18"/>
              </w:rPr>
              <w:t xml:space="preserve"> is also advised by the </w:t>
            </w:r>
            <w:r>
              <w:rPr>
                <w:rFonts w:cs="Arial"/>
                <w:sz w:val="18"/>
                <w:szCs w:val="18"/>
              </w:rPr>
              <w:t>Torres Strait Protected Zone Joint Authority</w:t>
            </w:r>
            <w:r w:rsidRPr="00467227">
              <w:rPr>
                <w:rFonts w:cs="Arial"/>
                <w:sz w:val="18"/>
                <w:szCs w:val="18"/>
              </w:rPr>
              <w:t xml:space="preserve"> Standing Committee, management advisory committees, the Torres Strait Scientific Advisory Committee, working groups, and resource assessment groups.</w:t>
            </w:r>
            <w:r>
              <w:rPr>
                <w:rFonts w:cs="Arial"/>
                <w:sz w:val="18"/>
                <w:szCs w:val="18"/>
              </w:rPr>
              <w:t xml:space="preserve"> </w:t>
            </w:r>
            <w:r w:rsidRPr="00467227">
              <w:rPr>
                <w:rFonts w:cs="Arial"/>
                <w:sz w:val="18"/>
                <w:szCs w:val="18"/>
              </w:rPr>
              <w:t xml:space="preserve">The </w:t>
            </w:r>
            <w:r w:rsidR="003D1D60">
              <w:rPr>
                <w:rFonts w:cs="Arial"/>
                <w:sz w:val="18"/>
                <w:szCs w:val="18"/>
              </w:rPr>
              <w:t>PZJA</w:t>
            </w:r>
            <w:r w:rsidRPr="00467227">
              <w:rPr>
                <w:rFonts w:cs="Arial"/>
                <w:sz w:val="18"/>
                <w:szCs w:val="18"/>
              </w:rPr>
              <w:t xml:space="preserve"> consults Australian traditional inhabitant fishers (commercial and traditional fishing), non-traditional inhabitant commercial fishers, Australian and Queensland government officials, and other technical experts</w:t>
            </w:r>
            <w:r w:rsidR="00FC4CF2">
              <w:rPr>
                <w:rFonts w:cs="Arial"/>
                <w:sz w:val="18"/>
                <w:szCs w:val="18"/>
              </w:rPr>
              <w:t xml:space="preserve">, and </w:t>
            </w:r>
            <w:r w:rsidR="00FC4CF2" w:rsidRPr="00467227">
              <w:rPr>
                <w:rFonts w:cs="Arial"/>
                <w:sz w:val="18"/>
                <w:szCs w:val="18"/>
              </w:rPr>
              <w:t xml:space="preserve">conducts Native Title notification in accordance with the </w:t>
            </w:r>
            <w:r w:rsidR="00FC4CF2" w:rsidRPr="00467227">
              <w:rPr>
                <w:rFonts w:cs="Arial"/>
                <w:i/>
                <w:sz w:val="18"/>
                <w:szCs w:val="18"/>
              </w:rPr>
              <w:t>Native Title Act 1993</w:t>
            </w:r>
            <w:r w:rsidR="00FC4CF2">
              <w:rPr>
                <w:rFonts w:cs="Arial"/>
                <w:sz w:val="18"/>
                <w:szCs w:val="18"/>
              </w:rPr>
              <w:t>.</w:t>
            </w:r>
          </w:p>
        </w:tc>
      </w:tr>
      <w:tr w:rsidR="0016592A" w:rsidRPr="00346EC4" w14:paraId="62AC1361" w14:textId="77777777" w:rsidTr="005676D7">
        <w:trPr>
          <w:cantSplit/>
        </w:trPr>
        <w:tc>
          <w:tcPr>
            <w:tcW w:w="4563" w:type="dxa"/>
            <w:gridSpan w:val="2"/>
            <w:shd w:val="clear" w:color="auto" w:fill="auto"/>
          </w:tcPr>
          <w:p w14:paraId="3A4742D5" w14:textId="34E43BA8" w:rsidR="0016592A" w:rsidRPr="00346EC4" w:rsidRDefault="0016592A" w:rsidP="0016592A">
            <w:pPr>
              <w:spacing w:after="0" w:line="240" w:lineRule="auto"/>
              <w:rPr>
                <w:rFonts w:cs="Arial"/>
                <w:sz w:val="18"/>
                <w:szCs w:val="18"/>
              </w:rPr>
            </w:pPr>
            <w:r w:rsidRPr="00346EC4">
              <w:rPr>
                <w:rFonts w:cs="Arial"/>
                <w:sz w:val="18"/>
                <w:szCs w:val="18"/>
              </w:rPr>
              <w:t>Ensure that a range of expertise and community interests are involved in individual fishery management committees and during the stock assessment process</w:t>
            </w:r>
          </w:p>
        </w:tc>
        <w:tc>
          <w:tcPr>
            <w:tcW w:w="10223" w:type="dxa"/>
            <w:shd w:val="clear" w:color="auto" w:fill="92D050"/>
          </w:tcPr>
          <w:p w14:paraId="01277B26" w14:textId="5C0937FF" w:rsidR="0016592A" w:rsidRPr="00346EC4" w:rsidRDefault="0016592A" w:rsidP="003D1D60">
            <w:pPr>
              <w:spacing w:after="0" w:line="240" w:lineRule="auto"/>
              <w:rPr>
                <w:rFonts w:cs="Arial"/>
                <w:sz w:val="18"/>
                <w:szCs w:val="18"/>
              </w:rPr>
            </w:pPr>
            <w:r w:rsidRPr="00467227">
              <w:rPr>
                <w:rFonts w:cs="Arial"/>
                <w:b/>
                <w:sz w:val="18"/>
                <w:szCs w:val="18"/>
              </w:rPr>
              <w:t>Meets</w:t>
            </w:r>
            <w:r w:rsidR="0024676F">
              <w:rPr>
                <w:rFonts w:cs="Arial"/>
                <w:b/>
                <w:sz w:val="18"/>
                <w:szCs w:val="18"/>
              </w:rPr>
              <w:br/>
            </w:r>
            <w:r w:rsidRPr="00467227">
              <w:rPr>
                <w:rFonts w:cs="Arial"/>
                <w:sz w:val="18"/>
                <w:szCs w:val="18"/>
              </w:rPr>
              <w:t xml:space="preserve">Consultative groups include relevant expertise and community interest. Details are prescribed in the terms of reference for groups such as the </w:t>
            </w:r>
            <w:hyperlink r:id="rId32" w:anchor=".WV3u2f7QCUk" w:history="1">
              <w:r w:rsidRPr="00467227">
                <w:rPr>
                  <w:rStyle w:val="Hyperlink"/>
                  <w:rFonts w:cs="Arial"/>
                  <w:sz w:val="18"/>
                  <w:szCs w:val="18"/>
                </w:rPr>
                <w:t>Torres Strait Scientific Advisory Committee</w:t>
              </w:r>
            </w:hyperlink>
            <w:r w:rsidRPr="00467227">
              <w:rPr>
                <w:rFonts w:cs="Arial"/>
                <w:sz w:val="18"/>
                <w:szCs w:val="18"/>
              </w:rPr>
              <w:t>.</w:t>
            </w:r>
            <w:r w:rsidR="00FC01C9">
              <w:rPr>
                <w:rFonts w:cs="Arial"/>
                <w:sz w:val="18"/>
                <w:szCs w:val="18"/>
              </w:rPr>
              <w:t xml:space="preserve"> </w:t>
            </w:r>
            <w:r w:rsidRPr="00467227">
              <w:rPr>
                <w:rFonts w:cs="Arial"/>
                <w:sz w:val="18"/>
                <w:szCs w:val="18"/>
              </w:rPr>
              <w:t xml:space="preserve">The policy guiding membership, operation, administration and key decision making processes of the advisory bodies (other than the </w:t>
            </w:r>
            <w:r>
              <w:rPr>
                <w:rFonts w:cs="Arial"/>
                <w:sz w:val="18"/>
                <w:szCs w:val="18"/>
              </w:rPr>
              <w:t>Torres Strait Protected Zone Joint Authority</w:t>
            </w:r>
            <w:r w:rsidRPr="00467227">
              <w:rPr>
                <w:rFonts w:cs="Arial"/>
                <w:sz w:val="18"/>
                <w:szCs w:val="18"/>
              </w:rPr>
              <w:t xml:space="preserve"> Standing Committee) is documented in </w:t>
            </w:r>
            <w:hyperlink r:id="rId33" w:history="1">
              <w:r w:rsidRPr="00467227">
                <w:rPr>
                  <w:rStyle w:val="Hyperlink"/>
                  <w:rFonts w:cs="Arial"/>
                  <w:sz w:val="18"/>
                  <w:szCs w:val="18"/>
                </w:rPr>
                <w:t>Fisheries</w:t>
              </w:r>
              <w:r>
                <w:rPr>
                  <w:rStyle w:val="Hyperlink"/>
                  <w:rFonts w:cs="Arial"/>
                  <w:sz w:val="18"/>
                  <w:szCs w:val="18"/>
                </w:rPr>
                <w:t> </w:t>
              </w:r>
              <w:r w:rsidRPr="00467227">
                <w:rPr>
                  <w:rStyle w:val="Hyperlink"/>
                  <w:rFonts w:cs="Arial"/>
                  <w:sz w:val="18"/>
                  <w:szCs w:val="18"/>
                </w:rPr>
                <w:t>Management</w:t>
              </w:r>
              <w:r>
                <w:rPr>
                  <w:rStyle w:val="Hyperlink"/>
                  <w:rFonts w:cs="Arial"/>
                  <w:sz w:val="18"/>
                  <w:szCs w:val="18"/>
                </w:rPr>
                <w:t> </w:t>
              </w:r>
              <w:r w:rsidRPr="00467227">
                <w:rPr>
                  <w:rStyle w:val="Hyperlink"/>
                  <w:rFonts w:cs="Arial"/>
                  <w:sz w:val="18"/>
                  <w:szCs w:val="18"/>
                </w:rPr>
                <w:t>Paper</w:t>
              </w:r>
              <w:r>
                <w:rPr>
                  <w:rStyle w:val="Hyperlink"/>
                  <w:rFonts w:cs="Arial"/>
                  <w:sz w:val="18"/>
                  <w:szCs w:val="18"/>
                </w:rPr>
                <w:t> </w:t>
              </w:r>
              <w:r w:rsidRPr="00467227">
                <w:rPr>
                  <w:rStyle w:val="Hyperlink"/>
                  <w:rFonts w:cs="Arial"/>
                  <w:sz w:val="18"/>
                  <w:szCs w:val="18"/>
                </w:rPr>
                <w:t>No.</w:t>
              </w:r>
              <w:r>
                <w:rPr>
                  <w:rStyle w:val="Hyperlink"/>
                  <w:rFonts w:cs="Arial"/>
                  <w:sz w:val="18"/>
                  <w:szCs w:val="18"/>
                </w:rPr>
                <w:t> </w:t>
              </w:r>
              <w:r w:rsidRPr="00467227">
                <w:rPr>
                  <w:rStyle w:val="Hyperlink"/>
                  <w:rFonts w:cs="Arial"/>
                  <w:sz w:val="18"/>
                  <w:szCs w:val="18"/>
                </w:rPr>
                <w:t>1</w:t>
              </w:r>
            </w:hyperlink>
            <w:r w:rsidRPr="00467227">
              <w:rPr>
                <w:rFonts w:cs="Arial"/>
                <w:sz w:val="18"/>
                <w:szCs w:val="18"/>
              </w:rPr>
              <w:t xml:space="preserve"> on the </w:t>
            </w:r>
            <w:r w:rsidR="003D1D60">
              <w:rPr>
                <w:rFonts w:cs="Arial"/>
                <w:sz w:val="18"/>
                <w:szCs w:val="18"/>
              </w:rPr>
              <w:t>PZJA</w:t>
            </w:r>
            <w:r w:rsidRPr="00467227">
              <w:rPr>
                <w:rFonts w:cs="Arial"/>
                <w:sz w:val="18"/>
                <w:szCs w:val="18"/>
              </w:rPr>
              <w:t xml:space="preserve"> website.</w:t>
            </w:r>
          </w:p>
        </w:tc>
      </w:tr>
      <w:tr w:rsidR="00346EC4" w:rsidRPr="00346EC4" w14:paraId="708AC610" w14:textId="77777777" w:rsidTr="005676D7">
        <w:trPr>
          <w:cantSplit/>
        </w:trPr>
        <w:tc>
          <w:tcPr>
            <w:tcW w:w="4563" w:type="dxa"/>
            <w:gridSpan w:val="2"/>
            <w:shd w:val="clear" w:color="auto" w:fill="auto"/>
          </w:tcPr>
          <w:p w14:paraId="7E706161" w14:textId="77777777" w:rsidR="00346EC4" w:rsidRPr="00346EC4" w:rsidRDefault="00346EC4" w:rsidP="004664AD">
            <w:pPr>
              <w:spacing w:after="0" w:line="240" w:lineRule="auto"/>
              <w:rPr>
                <w:rFonts w:cs="Arial"/>
                <w:sz w:val="18"/>
                <w:szCs w:val="18"/>
              </w:rPr>
            </w:pPr>
            <w:r w:rsidRPr="00346EC4">
              <w:rPr>
                <w:rFonts w:cs="Arial"/>
                <w:sz w:val="18"/>
                <w:szCs w:val="18"/>
              </w:rPr>
              <w:t>Be strategic, containing objectives and performance criteria by which the effectiveness of the management arrangements are measured</w:t>
            </w:r>
          </w:p>
        </w:tc>
        <w:tc>
          <w:tcPr>
            <w:tcW w:w="10223" w:type="dxa"/>
            <w:shd w:val="clear" w:color="auto" w:fill="92D050"/>
          </w:tcPr>
          <w:p w14:paraId="24DDEAF0" w14:textId="2FDBF26A" w:rsidR="00346EC4" w:rsidRPr="00346EC4" w:rsidRDefault="00CC7DCF" w:rsidP="00BA705E">
            <w:pPr>
              <w:spacing w:after="0" w:line="240" w:lineRule="auto"/>
              <w:rPr>
                <w:rFonts w:cs="Arial"/>
                <w:sz w:val="18"/>
                <w:szCs w:val="18"/>
              </w:rPr>
            </w:pPr>
            <w:r>
              <w:rPr>
                <w:rFonts w:cs="Arial"/>
                <w:b/>
                <w:sz w:val="18"/>
                <w:szCs w:val="18"/>
              </w:rPr>
              <w:t>M</w:t>
            </w:r>
            <w:r w:rsidR="00346EC4" w:rsidRPr="00346EC4">
              <w:rPr>
                <w:rFonts w:cs="Arial"/>
                <w:b/>
                <w:sz w:val="18"/>
                <w:szCs w:val="18"/>
              </w:rPr>
              <w:t>eet</w:t>
            </w:r>
            <w:r>
              <w:rPr>
                <w:rFonts w:cs="Arial"/>
                <w:b/>
                <w:sz w:val="18"/>
                <w:szCs w:val="18"/>
              </w:rPr>
              <w:t>s</w:t>
            </w:r>
            <w:r w:rsidR="0024676F">
              <w:rPr>
                <w:rFonts w:cs="Arial"/>
                <w:b/>
                <w:sz w:val="18"/>
                <w:szCs w:val="18"/>
              </w:rPr>
              <w:br/>
            </w:r>
            <w:r>
              <w:rPr>
                <w:rFonts w:cs="Arial"/>
                <w:sz w:val="18"/>
                <w:szCs w:val="18"/>
              </w:rPr>
              <w:t>The fishery is managed in accordance with the “Interim Torres Strait Tropical Rock Lobster Fishery Harvest Strategy, 2008”</w:t>
            </w:r>
            <w:r w:rsidR="00346EC4" w:rsidRPr="00346EC4">
              <w:rPr>
                <w:rFonts w:cs="Arial"/>
                <w:sz w:val="18"/>
                <w:szCs w:val="18"/>
              </w:rPr>
              <w:t>.</w:t>
            </w:r>
            <w:r>
              <w:rPr>
                <w:rFonts w:cs="Arial"/>
                <w:sz w:val="18"/>
                <w:szCs w:val="18"/>
              </w:rPr>
              <w:t xml:space="preserve"> This includes objectives and performance criteria </w:t>
            </w:r>
            <w:r w:rsidR="00FC01C9">
              <w:rPr>
                <w:rFonts w:cs="Arial"/>
                <w:sz w:val="18"/>
                <w:szCs w:val="18"/>
              </w:rPr>
              <w:t xml:space="preserve">to measure fishery performance. </w:t>
            </w:r>
            <w:r>
              <w:rPr>
                <w:rFonts w:cs="Arial"/>
                <w:sz w:val="18"/>
                <w:szCs w:val="18"/>
              </w:rPr>
              <w:t>A revised harvest strategy</w:t>
            </w:r>
            <w:r w:rsidR="00507546">
              <w:rPr>
                <w:rFonts w:cs="Arial"/>
                <w:sz w:val="18"/>
                <w:szCs w:val="18"/>
              </w:rPr>
              <w:t xml:space="preserve">, informed by a </w:t>
            </w:r>
            <w:r w:rsidR="00BA705E">
              <w:rPr>
                <w:rFonts w:cs="Arial"/>
                <w:sz w:val="18"/>
                <w:szCs w:val="18"/>
              </w:rPr>
              <w:t>m</w:t>
            </w:r>
            <w:r w:rsidR="00507546">
              <w:rPr>
                <w:rFonts w:cs="Arial"/>
                <w:sz w:val="18"/>
                <w:szCs w:val="18"/>
              </w:rPr>
              <w:t xml:space="preserve">anagement </w:t>
            </w:r>
            <w:r w:rsidR="00BA705E">
              <w:rPr>
                <w:rFonts w:cs="Arial"/>
                <w:sz w:val="18"/>
                <w:szCs w:val="18"/>
              </w:rPr>
              <w:t>s</w:t>
            </w:r>
            <w:r w:rsidR="00507546">
              <w:rPr>
                <w:rFonts w:cs="Arial"/>
                <w:sz w:val="18"/>
                <w:szCs w:val="18"/>
              </w:rPr>
              <w:t xml:space="preserve">trategy </w:t>
            </w:r>
            <w:r w:rsidR="00BA705E">
              <w:rPr>
                <w:rFonts w:cs="Arial"/>
                <w:sz w:val="18"/>
                <w:szCs w:val="18"/>
              </w:rPr>
              <w:t>e</w:t>
            </w:r>
            <w:r w:rsidR="00507546">
              <w:rPr>
                <w:rFonts w:cs="Arial"/>
                <w:sz w:val="18"/>
                <w:szCs w:val="18"/>
              </w:rPr>
              <w:t>valuation</w:t>
            </w:r>
            <w:r w:rsidR="00BA705E">
              <w:rPr>
                <w:rFonts w:cs="Arial"/>
                <w:sz w:val="18"/>
                <w:szCs w:val="18"/>
              </w:rPr>
              <w:t xml:space="preserve"> will also </w:t>
            </w:r>
            <w:r w:rsidR="00FC4CF2">
              <w:rPr>
                <w:rFonts w:cs="Arial"/>
                <w:sz w:val="18"/>
                <w:szCs w:val="18"/>
              </w:rPr>
              <w:t xml:space="preserve">be implemented from </w:t>
            </w:r>
            <w:r>
              <w:rPr>
                <w:rFonts w:cs="Arial"/>
                <w:sz w:val="18"/>
                <w:szCs w:val="18"/>
              </w:rPr>
              <w:t>December 2019.</w:t>
            </w:r>
          </w:p>
        </w:tc>
      </w:tr>
      <w:tr w:rsidR="00346EC4" w:rsidRPr="00346EC4" w14:paraId="4CCD8FE0" w14:textId="77777777" w:rsidTr="005676D7">
        <w:trPr>
          <w:cantSplit/>
        </w:trPr>
        <w:tc>
          <w:tcPr>
            <w:tcW w:w="4563" w:type="dxa"/>
            <w:gridSpan w:val="2"/>
            <w:shd w:val="clear" w:color="auto" w:fill="auto"/>
          </w:tcPr>
          <w:p w14:paraId="16DD3B97" w14:textId="77777777" w:rsidR="00346EC4" w:rsidRPr="00346EC4" w:rsidRDefault="00346EC4" w:rsidP="004664AD">
            <w:pPr>
              <w:spacing w:after="0" w:line="240" w:lineRule="auto"/>
              <w:rPr>
                <w:rFonts w:cs="Arial"/>
                <w:sz w:val="18"/>
                <w:szCs w:val="18"/>
              </w:rPr>
            </w:pPr>
            <w:r w:rsidRPr="00346EC4">
              <w:rPr>
                <w:rFonts w:cs="Arial"/>
                <w:sz w:val="18"/>
                <w:szCs w:val="18"/>
              </w:rPr>
              <w:lastRenderedPageBreak/>
              <w:t>Be capable of controlling the level of harvest in the fishery using input and/or output controls</w:t>
            </w:r>
          </w:p>
        </w:tc>
        <w:tc>
          <w:tcPr>
            <w:tcW w:w="10223" w:type="dxa"/>
            <w:shd w:val="clear" w:color="auto" w:fill="FFC000"/>
          </w:tcPr>
          <w:p w14:paraId="6B8CDFBF" w14:textId="22EF1087" w:rsidR="000A7C3C" w:rsidRPr="000A7C3C" w:rsidRDefault="00402A29" w:rsidP="009244B2">
            <w:pPr>
              <w:spacing w:after="60" w:line="240" w:lineRule="auto"/>
              <w:rPr>
                <w:rFonts w:cs="Arial"/>
                <w:sz w:val="18"/>
                <w:szCs w:val="18"/>
              </w:rPr>
            </w:pPr>
            <w:r>
              <w:rPr>
                <w:rFonts w:cs="Arial"/>
                <w:b/>
                <w:sz w:val="18"/>
                <w:szCs w:val="18"/>
              </w:rPr>
              <w:t xml:space="preserve">Partially </w:t>
            </w:r>
            <w:r w:rsidR="00346EC4" w:rsidRPr="00346EC4">
              <w:rPr>
                <w:rFonts w:cs="Arial"/>
                <w:b/>
                <w:sz w:val="18"/>
                <w:szCs w:val="18"/>
              </w:rPr>
              <w:t>meet</w:t>
            </w:r>
            <w:r>
              <w:rPr>
                <w:rFonts w:cs="Arial"/>
                <w:b/>
                <w:sz w:val="18"/>
                <w:szCs w:val="18"/>
              </w:rPr>
              <w:t>s</w:t>
            </w:r>
            <w:r w:rsidR="0024676F">
              <w:rPr>
                <w:rFonts w:cs="Arial"/>
                <w:b/>
                <w:sz w:val="18"/>
                <w:szCs w:val="18"/>
              </w:rPr>
              <w:br/>
            </w:r>
            <w:r w:rsidR="00DA647A">
              <w:rPr>
                <w:rFonts w:cs="Arial"/>
                <w:sz w:val="18"/>
                <w:szCs w:val="18"/>
              </w:rPr>
              <w:t>A mix of inpu</w:t>
            </w:r>
            <w:r w:rsidR="009244B2">
              <w:rPr>
                <w:rFonts w:cs="Arial"/>
                <w:sz w:val="18"/>
                <w:szCs w:val="18"/>
              </w:rPr>
              <w:t xml:space="preserve">t and output controls are used. </w:t>
            </w:r>
            <w:r w:rsidR="00027F2C">
              <w:rPr>
                <w:rFonts w:cs="Arial"/>
                <w:sz w:val="18"/>
                <w:szCs w:val="18"/>
              </w:rPr>
              <w:t>T</w:t>
            </w:r>
            <w:r w:rsidR="00346EC4" w:rsidRPr="00346EC4">
              <w:rPr>
                <w:rFonts w:cs="Arial"/>
                <w:sz w:val="18"/>
                <w:szCs w:val="18"/>
              </w:rPr>
              <w:t>he</w:t>
            </w:r>
            <w:r w:rsidR="00027F2C">
              <w:rPr>
                <w:rFonts w:cs="Arial"/>
                <w:sz w:val="18"/>
                <w:szCs w:val="18"/>
              </w:rPr>
              <w:t xml:space="preserve">re are a limited number of </w:t>
            </w:r>
            <w:r w:rsidR="00346EC4" w:rsidRPr="00346EC4">
              <w:rPr>
                <w:rFonts w:cs="Arial"/>
                <w:sz w:val="18"/>
                <w:szCs w:val="18"/>
              </w:rPr>
              <w:t xml:space="preserve">non-traditional (TVH) </w:t>
            </w:r>
            <w:r w:rsidR="00027F2C">
              <w:rPr>
                <w:rFonts w:cs="Arial"/>
                <w:sz w:val="18"/>
                <w:szCs w:val="18"/>
              </w:rPr>
              <w:t xml:space="preserve">commercial </w:t>
            </w:r>
            <w:r w:rsidR="00346EC4" w:rsidRPr="00346EC4">
              <w:rPr>
                <w:rFonts w:cs="Arial"/>
                <w:sz w:val="18"/>
                <w:szCs w:val="18"/>
              </w:rPr>
              <w:t xml:space="preserve">licenses, </w:t>
            </w:r>
            <w:r w:rsidR="00027F2C">
              <w:rPr>
                <w:rFonts w:cs="Arial"/>
                <w:sz w:val="18"/>
                <w:szCs w:val="18"/>
              </w:rPr>
              <w:t xml:space="preserve">but </w:t>
            </w:r>
            <w:r w:rsidR="00346EC4" w:rsidRPr="00346EC4">
              <w:rPr>
                <w:rFonts w:cs="Arial"/>
                <w:sz w:val="18"/>
                <w:szCs w:val="18"/>
              </w:rPr>
              <w:t xml:space="preserve">the number of traditional inhabitant (TIB) licenses </w:t>
            </w:r>
            <w:r w:rsidR="001150BE">
              <w:rPr>
                <w:rFonts w:cs="Arial"/>
                <w:sz w:val="18"/>
                <w:szCs w:val="18"/>
              </w:rPr>
              <w:t xml:space="preserve">is </w:t>
            </w:r>
            <w:r w:rsidR="00346EC4" w:rsidRPr="00346EC4">
              <w:rPr>
                <w:rFonts w:cs="Arial"/>
                <w:sz w:val="18"/>
                <w:szCs w:val="18"/>
              </w:rPr>
              <w:t>unlimited.</w:t>
            </w:r>
            <w:r w:rsidR="00BF7B6B">
              <w:rPr>
                <w:rFonts w:cs="Arial"/>
                <w:sz w:val="18"/>
                <w:szCs w:val="18"/>
              </w:rPr>
              <w:t xml:space="preserve"> </w:t>
            </w:r>
            <w:r w:rsidR="000A7C3C">
              <w:rPr>
                <w:rFonts w:cs="Arial"/>
                <w:sz w:val="18"/>
                <w:szCs w:val="18"/>
              </w:rPr>
              <w:t>Licensed v</w:t>
            </w:r>
            <w:r w:rsidR="000A7C3C" w:rsidRPr="000A7C3C">
              <w:rPr>
                <w:rFonts w:cs="Arial"/>
                <w:sz w:val="18"/>
                <w:szCs w:val="18"/>
              </w:rPr>
              <w:t xml:space="preserve">essels </w:t>
            </w:r>
            <w:r w:rsidR="000A7C3C">
              <w:rPr>
                <w:rFonts w:cs="Arial"/>
                <w:sz w:val="18"/>
                <w:szCs w:val="18"/>
              </w:rPr>
              <w:t>operate up to 14 tenders which are usually around five meters long and typically carry two divers</w:t>
            </w:r>
            <w:r w:rsidR="00FC2862">
              <w:rPr>
                <w:rFonts w:cs="Arial"/>
                <w:sz w:val="18"/>
                <w:szCs w:val="18"/>
              </w:rPr>
              <w:t xml:space="preserve"> (</w:t>
            </w:r>
            <w:proofErr w:type="spellStart"/>
            <w:r w:rsidR="0034759D">
              <w:fldChar w:fldCharType="begin"/>
            </w:r>
            <w:r w:rsidR="0034759D">
              <w:instrText xml:space="preserve"> HYPERLINK "http://pzja.gov.au/wp-content/uploads/2011/06/Refined-Stock-Assessment-and-TAC-Estimation-for-the-Torres-Strait-Rock-Lobster-TRL-Fishery.pdf" </w:instrText>
            </w:r>
            <w:r w:rsidR="0034759D">
              <w:fldChar w:fldCharType="separate"/>
            </w:r>
            <w:r w:rsidR="00FC2862" w:rsidRPr="008345B7">
              <w:rPr>
                <w:rStyle w:val="Hyperlink"/>
                <w:rFonts w:cs="Arial"/>
                <w:sz w:val="18"/>
                <w:szCs w:val="18"/>
              </w:rPr>
              <w:t>Plagányi</w:t>
            </w:r>
            <w:proofErr w:type="spellEnd"/>
            <w:r w:rsidR="00507546">
              <w:rPr>
                <w:rStyle w:val="Hyperlink"/>
                <w:rFonts w:cs="Arial"/>
                <w:sz w:val="18"/>
                <w:szCs w:val="18"/>
              </w:rPr>
              <w:t> </w:t>
            </w:r>
            <w:r w:rsidR="00FC2862" w:rsidRPr="008345B7">
              <w:rPr>
                <w:rStyle w:val="Hyperlink"/>
                <w:rFonts w:cs="Arial"/>
                <w:sz w:val="18"/>
                <w:szCs w:val="18"/>
              </w:rPr>
              <w:t>et al 2010</w:t>
            </w:r>
            <w:r w:rsidR="0034759D">
              <w:rPr>
                <w:rStyle w:val="Hyperlink"/>
                <w:rFonts w:cs="Arial"/>
                <w:sz w:val="18"/>
                <w:szCs w:val="18"/>
              </w:rPr>
              <w:fldChar w:fldCharType="end"/>
            </w:r>
            <w:r w:rsidR="00FC2862">
              <w:rPr>
                <w:rFonts w:cs="Arial"/>
                <w:sz w:val="18"/>
                <w:szCs w:val="18"/>
              </w:rPr>
              <w:t>)</w:t>
            </w:r>
            <w:r w:rsidR="000A7C3C">
              <w:rPr>
                <w:rFonts w:cs="Arial"/>
                <w:sz w:val="18"/>
                <w:szCs w:val="18"/>
              </w:rPr>
              <w:t>.</w:t>
            </w:r>
          </w:p>
          <w:p w14:paraId="198D1592" w14:textId="14A08563" w:rsidR="008F2EE3" w:rsidRDefault="00346EC4" w:rsidP="009244B2">
            <w:pPr>
              <w:spacing w:after="60" w:line="240" w:lineRule="auto"/>
              <w:rPr>
                <w:rFonts w:cs="Arial"/>
                <w:sz w:val="18"/>
                <w:szCs w:val="18"/>
              </w:rPr>
            </w:pPr>
            <w:r w:rsidRPr="00346EC4">
              <w:rPr>
                <w:rFonts w:cs="Arial"/>
                <w:sz w:val="18"/>
                <w:szCs w:val="18"/>
              </w:rPr>
              <w:t xml:space="preserve">Each year notional catch limits are set for the fishery based </w:t>
            </w:r>
            <w:r w:rsidRPr="00D0283D">
              <w:rPr>
                <w:rFonts w:cs="Arial"/>
                <w:sz w:val="18"/>
                <w:szCs w:val="18"/>
              </w:rPr>
              <w:t xml:space="preserve">on </w:t>
            </w:r>
            <w:r w:rsidR="00A900D6" w:rsidRPr="00D0283D">
              <w:rPr>
                <w:rFonts w:cs="Arial"/>
                <w:sz w:val="18"/>
                <w:szCs w:val="18"/>
              </w:rPr>
              <w:t>pre</w:t>
            </w:r>
            <w:r w:rsidRPr="00D0283D">
              <w:rPr>
                <w:rFonts w:cs="Arial"/>
                <w:sz w:val="18"/>
                <w:szCs w:val="18"/>
              </w:rPr>
              <w:t xml:space="preserve">-season surveys and recommendations </w:t>
            </w:r>
            <w:r w:rsidR="00DA647A" w:rsidRPr="00D0283D">
              <w:rPr>
                <w:rFonts w:cs="Arial"/>
                <w:sz w:val="18"/>
                <w:szCs w:val="18"/>
              </w:rPr>
              <w:t>from</w:t>
            </w:r>
            <w:r w:rsidRPr="00D0283D">
              <w:rPr>
                <w:rFonts w:cs="Arial"/>
                <w:sz w:val="18"/>
                <w:szCs w:val="18"/>
              </w:rPr>
              <w:t xml:space="preserve"> the fishery’s resource assessment group. </w:t>
            </w:r>
            <w:r w:rsidR="00DA647A" w:rsidRPr="00D0283D">
              <w:rPr>
                <w:rFonts w:cs="Arial"/>
                <w:sz w:val="18"/>
                <w:szCs w:val="18"/>
              </w:rPr>
              <w:t>C</w:t>
            </w:r>
            <w:r w:rsidRPr="00D0283D">
              <w:rPr>
                <w:rFonts w:cs="Arial"/>
                <w:sz w:val="18"/>
                <w:szCs w:val="18"/>
              </w:rPr>
              <w:t xml:space="preserve">atch is then allocated </w:t>
            </w:r>
            <w:r w:rsidR="001150BE" w:rsidRPr="00D0283D">
              <w:rPr>
                <w:rFonts w:cs="Arial"/>
                <w:sz w:val="18"/>
                <w:szCs w:val="18"/>
              </w:rPr>
              <w:t xml:space="preserve">between Australian and </w:t>
            </w:r>
            <w:r w:rsidRPr="00D0283D">
              <w:rPr>
                <w:rFonts w:cs="Arial"/>
                <w:sz w:val="18"/>
                <w:szCs w:val="18"/>
              </w:rPr>
              <w:t>Papua New Guinea</w:t>
            </w:r>
            <w:r w:rsidR="001150BE" w:rsidRPr="00D0283D">
              <w:rPr>
                <w:rFonts w:cs="Arial"/>
                <w:sz w:val="18"/>
                <w:szCs w:val="18"/>
              </w:rPr>
              <w:t>s</w:t>
            </w:r>
            <w:r w:rsidRPr="00D0283D">
              <w:rPr>
                <w:rFonts w:cs="Arial"/>
                <w:sz w:val="18"/>
                <w:szCs w:val="18"/>
              </w:rPr>
              <w:t xml:space="preserve"> fishers</w:t>
            </w:r>
            <w:r w:rsidR="00DA647A" w:rsidRPr="00D0283D">
              <w:rPr>
                <w:rFonts w:cs="Arial"/>
                <w:sz w:val="18"/>
                <w:szCs w:val="18"/>
              </w:rPr>
              <w:t xml:space="preserve"> in accordance with </w:t>
            </w:r>
            <w:r w:rsidRPr="00D0283D">
              <w:rPr>
                <w:rFonts w:cs="Arial"/>
                <w:sz w:val="18"/>
                <w:szCs w:val="18"/>
              </w:rPr>
              <w:t xml:space="preserve">catch sharing arrangements under the </w:t>
            </w:r>
            <w:r w:rsidR="00DA647A" w:rsidRPr="00D0283D">
              <w:rPr>
                <w:rFonts w:cs="Arial"/>
                <w:sz w:val="18"/>
                <w:szCs w:val="18"/>
              </w:rPr>
              <w:t xml:space="preserve">Torres Strait </w:t>
            </w:r>
            <w:r w:rsidRPr="00D0283D">
              <w:rPr>
                <w:rFonts w:cs="Arial"/>
                <w:sz w:val="18"/>
                <w:szCs w:val="18"/>
              </w:rPr>
              <w:t>Treaty</w:t>
            </w:r>
            <w:r w:rsidR="00BF7B6B">
              <w:rPr>
                <w:rFonts w:cs="Arial"/>
                <w:sz w:val="18"/>
                <w:szCs w:val="18"/>
              </w:rPr>
              <w:t xml:space="preserve">. </w:t>
            </w:r>
            <w:r w:rsidR="001150BE" w:rsidRPr="00D0283D">
              <w:rPr>
                <w:rFonts w:cs="Arial"/>
                <w:sz w:val="18"/>
                <w:szCs w:val="18"/>
              </w:rPr>
              <w:t xml:space="preserve">There are no individual </w:t>
            </w:r>
            <w:r w:rsidR="00BF7B6B">
              <w:rPr>
                <w:rFonts w:cs="Arial"/>
                <w:sz w:val="18"/>
                <w:szCs w:val="18"/>
              </w:rPr>
              <w:t xml:space="preserve">quota </w:t>
            </w:r>
            <w:r w:rsidR="001150BE" w:rsidRPr="00D0283D">
              <w:rPr>
                <w:rFonts w:cs="Arial"/>
                <w:sz w:val="18"/>
                <w:szCs w:val="18"/>
              </w:rPr>
              <w:t>allocations</w:t>
            </w:r>
            <w:r w:rsidR="00BF7B6B">
              <w:rPr>
                <w:rFonts w:cs="Arial"/>
                <w:sz w:val="18"/>
                <w:szCs w:val="18"/>
              </w:rPr>
              <w:t>;</w:t>
            </w:r>
            <w:r w:rsidR="001150BE" w:rsidRPr="00D0283D">
              <w:rPr>
                <w:rFonts w:cs="Arial"/>
                <w:sz w:val="18"/>
                <w:szCs w:val="18"/>
              </w:rPr>
              <w:t xml:space="preserve"> the notional catch limit applies to the fishery and is fished competitively. </w:t>
            </w:r>
          </w:p>
          <w:p w14:paraId="089DD15E" w14:textId="0725EE42" w:rsidR="008F2EE3" w:rsidRDefault="008F2EE3" w:rsidP="009244B2">
            <w:pPr>
              <w:spacing w:after="60" w:line="240" w:lineRule="auto"/>
              <w:rPr>
                <w:sz w:val="18"/>
                <w:szCs w:val="18"/>
              </w:rPr>
            </w:pPr>
            <w:r>
              <w:rPr>
                <w:sz w:val="18"/>
                <w:szCs w:val="18"/>
              </w:rPr>
              <w:t>From 1 December 2017 all commercial fishers are required to unload their catch</w:t>
            </w:r>
            <w:r w:rsidR="00BF7B6B">
              <w:rPr>
                <w:sz w:val="18"/>
                <w:szCs w:val="18"/>
              </w:rPr>
              <w:t>es</w:t>
            </w:r>
            <w:r>
              <w:rPr>
                <w:sz w:val="18"/>
                <w:szCs w:val="18"/>
              </w:rPr>
              <w:t xml:space="preserve"> to licenced fish receiver</w:t>
            </w:r>
            <w:r w:rsidR="00BF7B6B">
              <w:rPr>
                <w:sz w:val="18"/>
                <w:szCs w:val="18"/>
              </w:rPr>
              <w:t>s</w:t>
            </w:r>
            <w:r>
              <w:rPr>
                <w:sz w:val="18"/>
                <w:szCs w:val="18"/>
              </w:rPr>
              <w:t xml:space="preserve">, who must then report </w:t>
            </w:r>
            <w:r w:rsidR="00BF7B6B">
              <w:rPr>
                <w:sz w:val="18"/>
                <w:szCs w:val="18"/>
              </w:rPr>
              <w:t xml:space="preserve">the </w:t>
            </w:r>
            <w:r>
              <w:rPr>
                <w:sz w:val="18"/>
                <w:szCs w:val="18"/>
              </w:rPr>
              <w:t>catch</w:t>
            </w:r>
            <w:r w:rsidR="00BF7B6B">
              <w:rPr>
                <w:sz w:val="18"/>
                <w:szCs w:val="18"/>
              </w:rPr>
              <w:t xml:space="preserve"> </w:t>
            </w:r>
            <w:r>
              <w:rPr>
                <w:sz w:val="18"/>
                <w:szCs w:val="18"/>
              </w:rPr>
              <w:t>to AFMA within three days. This measure provide</w:t>
            </w:r>
            <w:r w:rsidR="00BF7B6B">
              <w:rPr>
                <w:sz w:val="18"/>
                <w:szCs w:val="18"/>
              </w:rPr>
              <w:t>s</w:t>
            </w:r>
            <w:r>
              <w:rPr>
                <w:sz w:val="18"/>
                <w:szCs w:val="18"/>
              </w:rPr>
              <w:t xml:space="preserve"> AFMA with </w:t>
            </w:r>
            <w:r w:rsidR="00BF7B6B">
              <w:rPr>
                <w:sz w:val="18"/>
                <w:szCs w:val="18"/>
              </w:rPr>
              <w:t xml:space="preserve">much </w:t>
            </w:r>
            <w:r>
              <w:rPr>
                <w:sz w:val="18"/>
                <w:szCs w:val="18"/>
              </w:rPr>
              <w:t>greater capacity to monitor and manage fishing effort than was previously the case.</w:t>
            </w:r>
          </w:p>
          <w:p w14:paraId="7BB0BE7C" w14:textId="32D78269" w:rsidR="00B775DC" w:rsidRPr="00DA647A" w:rsidRDefault="00B775DC" w:rsidP="009244B2">
            <w:pPr>
              <w:spacing w:after="60" w:line="240" w:lineRule="auto"/>
              <w:rPr>
                <w:rFonts w:cs="Arial"/>
                <w:sz w:val="18"/>
                <w:szCs w:val="18"/>
              </w:rPr>
            </w:pPr>
            <w:r w:rsidRPr="00D0283D">
              <w:rPr>
                <w:sz w:val="18"/>
                <w:szCs w:val="18"/>
              </w:rPr>
              <w:t xml:space="preserve">The ecological risk management strategy for the fishery </w:t>
            </w:r>
            <w:r w:rsidR="00BF7B6B" w:rsidRPr="00D0283D">
              <w:rPr>
                <w:sz w:val="18"/>
                <w:szCs w:val="18"/>
              </w:rPr>
              <w:t>(</w:t>
            </w:r>
            <w:hyperlink r:id="rId34" w:history="1">
              <w:r w:rsidR="00BF7B6B" w:rsidRPr="00D0283D">
                <w:rPr>
                  <w:rStyle w:val="Hyperlink"/>
                  <w:sz w:val="18"/>
                  <w:szCs w:val="18"/>
                </w:rPr>
                <w:t>AFMA 2009</w:t>
              </w:r>
            </w:hyperlink>
            <w:r w:rsidR="00BF7B6B" w:rsidRPr="00D0283D">
              <w:rPr>
                <w:sz w:val="18"/>
                <w:szCs w:val="18"/>
              </w:rPr>
              <w:t>)</w:t>
            </w:r>
            <w:r w:rsidR="00BF7B6B">
              <w:rPr>
                <w:sz w:val="18"/>
                <w:szCs w:val="18"/>
              </w:rPr>
              <w:t xml:space="preserve"> </w:t>
            </w:r>
            <w:r w:rsidRPr="00D0283D">
              <w:rPr>
                <w:sz w:val="18"/>
                <w:szCs w:val="18"/>
              </w:rPr>
              <w:t>anticipated introduction of a quota management system before 2011</w:t>
            </w:r>
            <w:r w:rsidR="00BF7B6B">
              <w:rPr>
                <w:sz w:val="18"/>
                <w:szCs w:val="18"/>
              </w:rPr>
              <w:t xml:space="preserve">. AFMA is still pursuing these reforms but they have not yet </w:t>
            </w:r>
            <w:r w:rsidR="00897417">
              <w:rPr>
                <w:sz w:val="18"/>
                <w:szCs w:val="18"/>
              </w:rPr>
              <w:t>occurred</w:t>
            </w:r>
            <w:r w:rsidRPr="00D0283D">
              <w:rPr>
                <w:sz w:val="18"/>
                <w:szCs w:val="18"/>
              </w:rPr>
              <w:t>.</w:t>
            </w:r>
            <w:r w:rsidR="00BF7B6B">
              <w:rPr>
                <w:rFonts w:cs="Arial"/>
                <w:sz w:val="18"/>
                <w:szCs w:val="18"/>
              </w:rPr>
              <w:t xml:space="preserve"> AFMA also expects to implement a revised harvest strategy, which will be subject to a management strategy evaluation, from December 2019. When implemented these measures should improve AFMA’s capacity to control the level of harvest in the fishery.</w:t>
            </w:r>
          </w:p>
          <w:p w14:paraId="5C874777" w14:textId="474C4443" w:rsidR="00402A29" w:rsidRPr="00346EC4" w:rsidRDefault="00DA647A" w:rsidP="009244B2">
            <w:pPr>
              <w:spacing w:after="60" w:line="240" w:lineRule="auto"/>
              <w:rPr>
                <w:rFonts w:cs="Arial"/>
                <w:sz w:val="18"/>
                <w:szCs w:val="18"/>
              </w:rPr>
            </w:pPr>
            <w:r>
              <w:rPr>
                <w:rFonts w:cs="Arial"/>
                <w:sz w:val="18"/>
                <w:szCs w:val="18"/>
              </w:rPr>
              <w:t>T</w:t>
            </w:r>
            <w:r w:rsidR="001150BE">
              <w:rPr>
                <w:rFonts w:cs="Arial"/>
                <w:sz w:val="18"/>
                <w:szCs w:val="18"/>
              </w:rPr>
              <w:t xml:space="preserve">he Minister responsible for the fishery can control </w:t>
            </w:r>
            <w:r>
              <w:rPr>
                <w:rFonts w:cs="Arial"/>
                <w:sz w:val="18"/>
                <w:szCs w:val="18"/>
              </w:rPr>
              <w:t>fishing</w:t>
            </w:r>
            <w:r w:rsidR="001150BE">
              <w:rPr>
                <w:rFonts w:cs="Arial"/>
                <w:sz w:val="18"/>
                <w:szCs w:val="18"/>
              </w:rPr>
              <w:t xml:space="preserve"> via legislative instrument</w:t>
            </w:r>
            <w:r w:rsidR="00402A29">
              <w:rPr>
                <w:rFonts w:cs="Arial"/>
                <w:sz w:val="18"/>
                <w:szCs w:val="18"/>
              </w:rPr>
              <w:t xml:space="preserve"> (s16 </w:t>
            </w:r>
            <w:r w:rsidR="00402A29" w:rsidRPr="00402A29">
              <w:rPr>
                <w:rFonts w:cs="Arial"/>
                <w:i/>
                <w:sz w:val="18"/>
                <w:szCs w:val="18"/>
              </w:rPr>
              <w:t>Torres</w:t>
            </w:r>
            <w:r w:rsidR="00402A29">
              <w:rPr>
                <w:rFonts w:cs="Arial"/>
                <w:i/>
                <w:sz w:val="18"/>
                <w:szCs w:val="18"/>
              </w:rPr>
              <w:t> </w:t>
            </w:r>
            <w:r w:rsidR="00402A29" w:rsidRPr="00402A29">
              <w:rPr>
                <w:rFonts w:cs="Arial"/>
                <w:i/>
                <w:sz w:val="18"/>
                <w:szCs w:val="18"/>
              </w:rPr>
              <w:t>Strait Fisheries Act 1984</w:t>
            </w:r>
            <w:r w:rsidR="00402A29">
              <w:rPr>
                <w:rFonts w:cs="Arial"/>
                <w:sz w:val="18"/>
                <w:szCs w:val="18"/>
              </w:rPr>
              <w:t>)</w:t>
            </w:r>
            <w:r w:rsidR="001150BE">
              <w:rPr>
                <w:rFonts w:cs="Arial"/>
                <w:sz w:val="18"/>
                <w:szCs w:val="18"/>
              </w:rPr>
              <w:t xml:space="preserve">, </w:t>
            </w:r>
            <w:r>
              <w:rPr>
                <w:rFonts w:cs="Arial"/>
                <w:sz w:val="18"/>
                <w:szCs w:val="18"/>
              </w:rPr>
              <w:t>but</w:t>
            </w:r>
            <w:r w:rsidR="001150BE">
              <w:rPr>
                <w:rFonts w:cs="Arial"/>
                <w:sz w:val="18"/>
                <w:szCs w:val="18"/>
              </w:rPr>
              <w:t xml:space="preserve"> this </w:t>
            </w:r>
            <w:r>
              <w:rPr>
                <w:rFonts w:cs="Arial"/>
                <w:sz w:val="18"/>
                <w:szCs w:val="18"/>
              </w:rPr>
              <w:t xml:space="preserve">mechanism </w:t>
            </w:r>
            <w:r w:rsidR="001150BE">
              <w:rPr>
                <w:rFonts w:cs="Arial"/>
                <w:sz w:val="18"/>
                <w:szCs w:val="18"/>
              </w:rPr>
              <w:t>is likely to be res</w:t>
            </w:r>
            <w:r w:rsidR="00BF7B6B">
              <w:rPr>
                <w:rFonts w:cs="Arial"/>
                <w:sz w:val="18"/>
                <w:szCs w:val="18"/>
              </w:rPr>
              <w:t>erved for emergency situations.</w:t>
            </w:r>
          </w:p>
        </w:tc>
      </w:tr>
      <w:tr w:rsidR="00346EC4" w:rsidRPr="00346EC4" w14:paraId="4D484F81" w14:textId="77777777" w:rsidTr="005676D7">
        <w:trPr>
          <w:cantSplit/>
        </w:trPr>
        <w:tc>
          <w:tcPr>
            <w:tcW w:w="4563" w:type="dxa"/>
            <w:gridSpan w:val="2"/>
            <w:shd w:val="clear" w:color="auto" w:fill="auto"/>
          </w:tcPr>
          <w:p w14:paraId="05155095" w14:textId="2975C0D1" w:rsidR="00346EC4" w:rsidRPr="00346EC4" w:rsidRDefault="00346EC4" w:rsidP="004664AD">
            <w:pPr>
              <w:spacing w:after="0" w:line="240" w:lineRule="auto"/>
              <w:rPr>
                <w:rFonts w:cs="Arial"/>
                <w:sz w:val="18"/>
                <w:szCs w:val="18"/>
              </w:rPr>
            </w:pPr>
            <w:r w:rsidRPr="00346EC4">
              <w:rPr>
                <w:rFonts w:cs="Arial"/>
                <w:sz w:val="18"/>
                <w:szCs w:val="18"/>
              </w:rPr>
              <w:t>Contain the means of enforcing critical aspects of the management arrangements</w:t>
            </w:r>
          </w:p>
        </w:tc>
        <w:tc>
          <w:tcPr>
            <w:tcW w:w="10223" w:type="dxa"/>
            <w:shd w:val="clear" w:color="auto" w:fill="92D050"/>
          </w:tcPr>
          <w:p w14:paraId="1223D8F6" w14:textId="1033801B" w:rsidR="00346EC4" w:rsidRPr="00346EC4" w:rsidRDefault="00346EC4" w:rsidP="009244B2">
            <w:pPr>
              <w:spacing w:after="60" w:line="240" w:lineRule="auto"/>
              <w:rPr>
                <w:rFonts w:cs="Arial"/>
                <w:sz w:val="18"/>
                <w:szCs w:val="18"/>
              </w:rPr>
            </w:pPr>
            <w:r w:rsidRPr="00346EC4">
              <w:rPr>
                <w:rFonts w:cs="Arial"/>
                <w:b/>
                <w:sz w:val="18"/>
                <w:szCs w:val="18"/>
              </w:rPr>
              <w:t>Meets</w:t>
            </w:r>
            <w:r w:rsidR="0024676F">
              <w:rPr>
                <w:rFonts w:cs="Arial"/>
                <w:b/>
                <w:sz w:val="18"/>
                <w:szCs w:val="18"/>
              </w:rPr>
              <w:br/>
            </w:r>
            <w:r w:rsidRPr="00346EC4">
              <w:rPr>
                <w:rFonts w:cs="Arial"/>
                <w:sz w:val="18"/>
                <w:szCs w:val="18"/>
              </w:rPr>
              <w:t xml:space="preserve">The </w:t>
            </w:r>
            <w:r w:rsidRPr="00346EC4">
              <w:rPr>
                <w:rFonts w:cs="Arial"/>
                <w:i/>
                <w:sz w:val="18"/>
                <w:szCs w:val="18"/>
              </w:rPr>
              <w:t>Torres Strait Fisheries Act 1984</w:t>
            </w:r>
            <w:r w:rsidRPr="00346EC4">
              <w:rPr>
                <w:rFonts w:cs="Arial"/>
                <w:sz w:val="18"/>
                <w:szCs w:val="18"/>
              </w:rPr>
              <w:t xml:space="preserve"> outlines penalties for non-compliance with fisheries management arrangements and the Queensland Boating and Fisheries Patrol </w:t>
            </w:r>
            <w:r w:rsidR="00BF7B6B">
              <w:rPr>
                <w:rFonts w:cs="Arial"/>
                <w:sz w:val="18"/>
                <w:szCs w:val="18"/>
              </w:rPr>
              <w:t xml:space="preserve">currently provide enforcement </w:t>
            </w:r>
            <w:r w:rsidRPr="00346EC4">
              <w:rPr>
                <w:rFonts w:cs="Arial"/>
                <w:sz w:val="18"/>
                <w:szCs w:val="18"/>
              </w:rPr>
              <w:t xml:space="preserve">for Australian fishers in the Torres Strait. </w:t>
            </w:r>
          </w:p>
          <w:p w14:paraId="044705C6" w14:textId="77777777" w:rsidR="00346EC4" w:rsidRPr="00346EC4" w:rsidRDefault="00346EC4" w:rsidP="009244B2">
            <w:pPr>
              <w:spacing w:after="60" w:line="240" w:lineRule="auto"/>
              <w:rPr>
                <w:rFonts w:cs="Arial"/>
                <w:sz w:val="18"/>
                <w:szCs w:val="18"/>
              </w:rPr>
            </w:pPr>
            <w:r w:rsidRPr="00346EC4">
              <w:rPr>
                <w:rFonts w:cs="Arial"/>
                <w:sz w:val="18"/>
                <w:szCs w:val="18"/>
              </w:rPr>
              <w:t>AFMA is responsible for foreign compliance in the Torres Strait and liaises closely with the Papua New Guinean National Fisheries Authority and Australian Border Force - Maritime Border Command in this process.</w:t>
            </w:r>
          </w:p>
          <w:p w14:paraId="4B0300F3" w14:textId="42580225" w:rsidR="00346EC4" w:rsidRPr="00346EC4" w:rsidRDefault="00346EC4" w:rsidP="009244B2">
            <w:pPr>
              <w:spacing w:after="60" w:line="240" w:lineRule="auto"/>
              <w:rPr>
                <w:rFonts w:cs="Arial"/>
                <w:sz w:val="18"/>
                <w:szCs w:val="18"/>
              </w:rPr>
            </w:pPr>
            <w:r w:rsidRPr="00346EC4">
              <w:rPr>
                <w:rFonts w:cs="Arial"/>
                <w:sz w:val="18"/>
                <w:szCs w:val="18"/>
              </w:rPr>
              <w:t>AFMA and the Queensland Boating and Fisheries Patrol undertake an annual compliance risk assessment for the Torres Strait and in 2015 identified six moderate to high level risks, of which three are directly relevant to the Torres Strait Tropical Rock Lobster Fisher</w:t>
            </w:r>
            <w:r w:rsidR="00BF7B6B">
              <w:rPr>
                <w:rFonts w:cs="Arial"/>
                <w:sz w:val="18"/>
                <w:szCs w:val="18"/>
              </w:rPr>
              <w:t xml:space="preserve">y. </w:t>
            </w:r>
            <w:r w:rsidRPr="00346EC4">
              <w:rPr>
                <w:rFonts w:cs="Arial"/>
                <w:sz w:val="18"/>
                <w:szCs w:val="18"/>
              </w:rPr>
              <w:t>During 2014</w:t>
            </w:r>
            <w:r w:rsidR="009F7C90">
              <w:rPr>
                <w:rFonts w:cs="Arial"/>
                <w:sz w:val="18"/>
                <w:szCs w:val="18"/>
              </w:rPr>
              <w:t>–</w:t>
            </w:r>
            <w:r w:rsidRPr="00346EC4">
              <w:rPr>
                <w:rFonts w:cs="Arial"/>
                <w:sz w:val="18"/>
                <w:szCs w:val="18"/>
              </w:rPr>
              <w:t xml:space="preserve">2015 fishing season </w:t>
            </w:r>
            <w:r w:rsidR="00BF7B6B">
              <w:rPr>
                <w:rFonts w:cs="Arial"/>
                <w:sz w:val="18"/>
                <w:szCs w:val="18"/>
              </w:rPr>
              <w:t xml:space="preserve">the </w:t>
            </w:r>
            <w:r w:rsidRPr="00346EC4">
              <w:rPr>
                <w:rFonts w:cs="Arial"/>
                <w:sz w:val="18"/>
                <w:szCs w:val="18"/>
              </w:rPr>
              <w:t>Queensland Boating and Fisheries Patrol referred four matters involving the Torres Strait Tropical Rock Lobster Fishery to the Commonwealth Director of Public Prosecutions. These included unlicensed fishing, breaches of licence conditions and commercial sale of no take species.</w:t>
            </w:r>
          </w:p>
        </w:tc>
      </w:tr>
      <w:tr w:rsidR="00346EC4" w:rsidRPr="00346EC4" w14:paraId="1DFBDD48" w14:textId="77777777" w:rsidTr="005676D7">
        <w:trPr>
          <w:cantSplit/>
        </w:trPr>
        <w:tc>
          <w:tcPr>
            <w:tcW w:w="4563" w:type="dxa"/>
            <w:gridSpan w:val="2"/>
            <w:shd w:val="clear" w:color="auto" w:fill="auto"/>
          </w:tcPr>
          <w:p w14:paraId="6A1EF0E9" w14:textId="77777777" w:rsidR="00346EC4" w:rsidRPr="00346EC4" w:rsidRDefault="00346EC4" w:rsidP="004664AD">
            <w:pPr>
              <w:spacing w:after="0" w:line="240" w:lineRule="auto"/>
              <w:rPr>
                <w:rFonts w:cs="Arial"/>
                <w:sz w:val="18"/>
                <w:szCs w:val="18"/>
              </w:rPr>
            </w:pPr>
            <w:r w:rsidRPr="00346EC4">
              <w:rPr>
                <w:rFonts w:cs="Arial"/>
                <w:sz w:val="18"/>
                <w:szCs w:val="18"/>
              </w:rPr>
              <w:t>Provide for the periodic review of the performance of the fishery management arrangements and the management strategies, objectives and criteria</w:t>
            </w:r>
          </w:p>
        </w:tc>
        <w:tc>
          <w:tcPr>
            <w:tcW w:w="10223" w:type="dxa"/>
            <w:shd w:val="clear" w:color="auto" w:fill="92D050"/>
          </w:tcPr>
          <w:p w14:paraId="4FD79F02" w14:textId="54494FFE" w:rsidR="00346EC4" w:rsidRPr="00346EC4" w:rsidRDefault="00507546" w:rsidP="009244B2">
            <w:pPr>
              <w:spacing w:after="60" w:line="240" w:lineRule="auto"/>
              <w:rPr>
                <w:rFonts w:cs="Arial"/>
                <w:sz w:val="18"/>
                <w:szCs w:val="18"/>
              </w:rPr>
            </w:pPr>
            <w:r>
              <w:rPr>
                <w:rFonts w:cs="Arial"/>
                <w:b/>
                <w:sz w:val="18"/>
                <w:szCs w:val="18"/>
              </w:rPr>
              <w:t>M</w:t>
            </w:r>
            <w:r w:rsidRPr="00346EC4">
              <w:rPr>
                <w:rFonts w:cs="Arial"/>
                <w:b/>
                <w:sz w:val="18"/>
                <w:szCs w:val="18"/>
              </w:rPr>
              <w:t>eet</w:t>
            </w:r>
            <w:r>
              <w:rPr>
                <w:rFonts w:cs="Arial"/>
                <w:b/>
                <w:sz w:val="18"/>
                <w:szCs w:val="18"/>
              </w:rPr>
              <w:t>s</w:t>
            </w:r>
            <w:r w:rsidR="0024676F">
              <w:rPr>
                <w:rFonts w:cs="Arial"/>
                <w:b/>
                <w:sz w:val="18"/>
                <w:szCs w:val="18"/>
              </w:rPr>
              <w:br/>
            </w:r>
            <w:r>
              <w:rPr>
                <w:rFonts w:cs="Arial"/>
                <w:sz w:val="18"/>
                <w:szCs w:val="18"/>
              </w:rPr>
              <w:t>The fishery is managed in accordance with the “Interim Torres Strait Tropical Rock Lobster Fishery Harvest Strategy, 2008”</w:t>
            </w:r>
            <w:r w:rsidRPr="00346EC4">
              <w:rPr>
                <w:rFonts w:cs="Arial"/>
                <w:sz w:val="18"/>
                <w:szCs w:val="18"/>
              </w:rPr>
              <w:t>.</w:t>
            </w:r>
            <w:r>
              <w:rPr>
                <w:rFonts w:cs="Arial"/>
                <w:sz w:val="18"/>
                <w:szCs w:val="18"/>
              </w:rPr>
              <w:t xml:space="preserve"> This includes obje</w:t>
            </w:r>
            <w:r w:rsidR="00FC6F18">
              <w:rPr>
                <w:rFonts w:cs="Arial"/>
                <w:sz w:val="18"/>
                <w:szCs w:val="18"/>
              </w:rPr>
              <w:t>ctives and performance criteria</w:t>
            </w:r>
            <w:r>
              <w:rPr>
                <w:rFonts w:cs="Arial"/>
                <w:sz w:val="18"/>
                <w:szCs w:val="18"/>
              </w:rPr>
              <w:t xml:space="preserve"> which are considered each year by the fishe</w:t>
            </w:r>
            <w:r w:rsidR="008E7BD5">
              <w:rPr>
                <w:rFonts w:cs="Arial"/>
                <w:sz w:val="18"/>
                <w:szCs w:val="18"/>
              </w:rPr>
              <w:t xml:space="preserve">ry’s resource assessment group. </w:t>
            </w:r>
            <w:r>
              <w:rPr>
                <w:rFonts w:cs="Arial"/>
                <w:sz w:val="18"/>
                <w:szCs w:val="18"/>
              </w:rPr>
              <w:t xml:space="preserve">A revised harvest strategy, informed by a Management Strategy Evaluation, is </w:t>
            </w:r>
            <w:r w:rsidR="0092354E">
              <w:rPr>
                <w:rFonts w:cs="Arial"/>
                <w:sz w:val="18"/>
                <w:szCs w:val="18"/>
              </w:rPr>
              <w:t xml:space="preserve">also </w:t>
            </w:r>
            <w:r w:rsidR="00DF1289">
              <w:rPr>
                <w:rFonts w:cs="Arial"/>
                <w:sz w:val="18"/>
                <w:szCs w:val="18"/>
              </w:rPr>
              <w:t xml:space="preserve">expected to be implemented from </w:t>
            </w:r>
            <w:r w:rsidR="0092354E">
              <w:rPr>
                <w:rFonts w:cs="Arial"/>
                <w:sz w:val="18"/>
                <w:szCs w:val="18"/>
              </w:rPr>
              <w:t>December 20</w:t>
            </w:r>
            <w:r w:rsidR="008E7BD5">
              <w:rPr>
                <w:rFonts w:cs="Arial"/>
                <w:sz w:val="18"/>
                <w:szCs w:val="18"/>
              </w:rPr>
              <w:t>19. T</w:t>
            </w:r>
            <w:r w:rsidR="00D32D8B" w:rsidRPr="00467227">
              <w:rPr>
                <w:rFonts w:cs="Arial"/>
                <w:sz w:val="18"/>
                <w:szCs w:val="18"/>
              </w:rPr>
              <w:t>he Australian Government Bureau of Agricultural and Resource Economics and Sciences undertake annual assessments of the fishery based on available information.</w:t>
            </w:r>
          </w:p>
        </w:tc>
      </w:tr>
      <w:tr w:rsidR="00346EC4" w:rsidRPr="00346EC4" w14:paraId="498D5C90" w14:textId="77777777" w:rsidTr="005676D7">
        <w:trPr>
          <w:cantSplit/>
        </w:trPr>
        <w:tc>
          <w:tcPr>
            <w:tcW w:w="4563" w:type="dxa"/>
            <w:gridSpan w:val="2"/>
            <w:shd w:val="clear" w:color="auto" w:fill="auto"/>
          </w:tcPr>
          <w:p w14:paraId="6264C68E" w14:textId="77777777" w:rsidR="00346EC4" w:rsidRPr="00346EC4" w:rsidRDefault="00346EC4" w:rsidP="004664AD">
            <w:pPr>
              <w:spacing w:after="0" w:line="240" w:lineRule="auto"/>
              <w:rPr>
                <w:rFonts w:cs="Arial"/>
                <w:sz w:val="18"/>
                <w:szCs w:val="18"/>
              </w:rPr>
            </w:pPr>
            <w:r w:rsidRPr="00346EC4">
              <w:rPr>
                <w:rFonts w:cs="Arial"/>
                <w:sz w:val="18"/>
                <w:szCs w:val="18"/>
              </w:rPr>
              <w:lastRenderedPageBreak/>
              <w:t>Be capable of assessing, monitoring and avoiding, remedying or mitigating any adverse impacts on the wider marine ecosystem in which the target species lives and the fishery operates</w:t>
            </w:r>
          </w:p>
        </w:tc>
        <w:tc>
          <w:tcPr>
            <w:tcW w:w="10223" w:type="dxa"/>
            <w:shd w:val="clear" w:color="auto" w:fill="FFC000"/>
          </w:tcPr>
          <w:p w14:paraId="297B55AF" w14:textId="336EE665" w:rsidR="00236A90" w:rsidRDefault="00D778D2" w:rsidP="00236A90">
            <w:pPr>
              <w:spacing w:after="60" w:line="240" w:lineRule="auto"/>
              <w:rPr>
                <w:rFonts w:cs="Arial"/>
                <w:sz w:val="18"/>
                <w:szCs w:val="18"/>
              </w:rPr>
            </w:pPr>
            <w:r>
              <w:rPr>
                <w:rFonts w:cs="Arial"/>
                <w:b/>
                <w:sz w:val="18"/>
                <w:szCs w:val="18"/>
              </w:rPr>
              <w:t>Partially meets</w:t>
            </w:r>
            <w:r w:rsidR="0024676F">
              <w:rPr>
                <w:rFonts w:cs="Arial"/>
                <w:b/>
                <w:sz w:val="18"/>
                <w:szCs w:val="18"/>
              </w:rPr>
              <w:br/>
            </w:r>
            <w:r w:rsidR="00525915" w:rsidRPr="00525915">
              <w:rPr>
                <w:sz w:val="18"/>
                <w:szCs w:val="18"/>
              </w:rPr>
              <w:t>An ecological risk assessment of the fishery found no species, habitats or communities at high risk</w:t>
            </w:r>
            <w:r w:rsidR="00A036DA">
              <w:rPr>
                <w:sz w:val="18"/>
                <w:szCs w:val="18"/>
              </w:rPr>
              <w:t xml:space="preserve">, and states that it </w:t>
            </w:r>
            <w:r w:rsidR="00A036DA" w:rsidRPr="00671E4C">
              <w:rPr>
                <w:rFonts w:cs="Arial"/>
                <w:sz w:val="18"/>
                <w:szCs w:val="18"/>
              </w:rPr>
              <w:t>will be revised at least every four years</w:t>
            </w:r>
            <w:r w:rsidR="00A036DA">
              <w:rPr>
                <w:rFonts w:cs="Arial"/>
                <w:sz w:val="18"/>
                <w:szCs w:val="18"/>
              </w:rPr>
              <w:t xml:space="preserve"> </w:t>
            </w:r>
            <w:r w:rsidR="00A036DA" w:rsidRPr="00525915">
              <w:rPr>
                <w:sz w:val="18"/>
                <w:szCs w:val="18"/>
              </w:rPr>
              <w:t>(</w:t>
            </w:r>
            <w:proofErr w:type="spellStart"/>
            <w:r w:rsidR="0034759D">
              <w:fldChar w:fldCharType="begin"/>
            </w:r>
            <w:r w:rsidR="0034759D">
              <w:instrText xml:space="preserve"> HYPERLINK "http://pzja.gov.au/wp-content/uploads/2011/06/4.pdf" </w:instrText>
            </w:r>
            <w:r w:rsidR="0034759D">
              <w:fldChar w:fldCharType="separate"/>
            </w:r>
            <w:r w:rsidR="00A036DA" w:rsidRPr="00525915">
              <w:rPr>
                <w:rStyle w:val="Hyperlink"/>
                <w:sz w:val="18"/>
                <w:szCs w:val="18"/>
              </w:rPr>
              <w:t>Furlani</w:t>
            </w:r>
            <w:proofErr w:type="spellEnd"/>
            <w:r w:rsidR="00A036DA" w:rsidRPr="00525915">
              <w:rPr>
                <w:rStyle w:val="Hyperlink"/>
                <w:sz w:val="18"/>
                <w:szCs w:val="18"/>
              </w:rPr>
              <w:t xml:space="preserve"> et al. 2007</w:t>
            </w:r>
            <w:r w:rsidR="0034759D">
              <w:rPr>
                <w:rStyle w:val="Hyperlink"/>
                <w:sz w:val="18"/>
                <w:szCs w:val="18"/>
              </w:rPr>
              <w:fldChar w:fldCharType="end"/>
            </w:r>
            <w:r w:rsidR="00A036DA" w:rsidRPr="00525915">
              <w:rPr>
                <w:sz w:val="18"/>
                <w:szCs w:val="18"/>
              </w:rPr>
              <w:t>)</w:t>
            </w:r>
            <w:r w:rsidR="00A036DA">
              <w:rPr>
                <w:rFonts w:cs="Arial"/>
                <w:sz w:val="18"/>
                <w:szCs w:val="18"/>
              </w:rPr>
              <w:t xml:space="preserve">. </w:t>
            </w:r>
            <w:r w:rsidR="00236A90">
              <w:rPr>
                <w:rFonts w:cs="Arial"/>
                <w:sz w:val="18"/>
                <w:szCs w:val="18"/>
              </w:rPr>
              <w:t>However, the ecological risk assessment has not been amended since 2007 (10 years) though it is scheduled to be reviewed in 2019–2020.</w:t>
            </w:r>
          </w:p>
          <w:p w14:paraId="6D30A477" w14:textId="14432783" w:rsidR="00A036DA" w:rsidRPr="00A036DA" w:rsidRDefault="00236A90" w:rsidP="00236A90">
            <w:pPr>
              <w:spacing w:after="60" w:line="240" w:lineRule="auto"/>
              <w:rPr>
                <w:sz w:val="18"/>
                <w:szCs w:val="18"/>
              </w:rPr>
            </w:pPr>
            <w:r>
              <w:rPr>
                <w:rFonts w:cs="Arial"/>
                <w:sz w:val="18"/>
                <w:szCs w:val="18"/>
              </w:rPr>
              <w:t>A</w:t>
            </w:r>
            <w:r w:rsidR="00A036DA" w:rsidRPr="00671E4C">
              <w:rPr>
                <w:rFonts w:cs="Arial"/>
                <w:sz w:val="18"/>
                <w:szCs w:val="18"/>
              </w:rPr>
              <w:t xml:space="preserve">t the end of each year, the </w:t>
            </w:r>
            <w:r w:rsidR="00A036DA">
              <w:rPr>
                <w:rFonts w:cs="Arial"/>
                <w:sz w:val="18"/>
                <w:szCs w:val="18"/>
              </w:rPr>
              <w:t xml:space="preserve">fishery’s </w:t>
            </w:r>
            <w:r w:rsidR="00A036DA" w:rsidRPr="00671E4C">
              <w:rPr>
                <w:rFonts w:cs="Arial"/>
                <w:sz w:val="18"/>
                <w:szCs w:val="18"/>
              </w:rPr>
              <w:t>management advisory committee consider</w:t>
            </w:r>
            <w:r>
              <w:rPr>
                <w:rFonts w:cs="Arial"/>
                <w:sz w:val="18"/>
                <w:szCs w:val="18"/>
              </w:rPr>
              <w:t>s</w:t>
            </w:r>
            <w:r w:rsidR="00A036DA" w:rsidRPr="00671E4C">
              <w:rPr>
                <w:rFonts w:cs="Arial"/>
                <w:sz w:val="18"/>
                <w:szCs w:val="18"/>
              </w:rPr>
              <w:t xml:space="preserve"> changes in spatial distribution of effort</w:t>
            </w:r>
            <w:r w:rsidR="00A036DA">
              <w:rPr>
                <w:rFonts w:cs="Arial"/>
                <w:sz w:val="18"/>
                <w:szCs w:val="18"/>
              </w:rPr>
              <w:t>,</w:t>
            </w:r>
            <w:r w:rsidR="00A036DA" w:rsidRPr="00671E4C">
              <w:rPr>
                <w:rFonts w:cs="Arial"/>
                <w:sz w:val="18"/>
                <w:szCs w:val="18"/>
              </w:rPr>
              <w:t xml:space="preserve"> total fishing effort, and </w:t>
            </w:r>
            <w:r w:rsidR="00A036DA">
              <w:rPr>
                <w:rFonts w:cs="Arial"/>
                <w:sz w:val="18"/>
                <w:szCs w:val="18"/>
              </w:rPr>
              <w:t xml:space="preserve">any </w:t>
            </w:r>
            <w:r w:rsidR="00A036DA" w:rsidRPr="00671E4C">
              <w:rPr>
                <w:rFonts w:cs="Arial"/>
                <w:sz w:val="18"/>
                <w:szCs w:val="18"/>
              </w:rPr>
              <w:t>expansion of new gear type or configuration</w:t>
            </w:r>
            <w:r w:rsidR="00A036DA">
              <w:rPr>
                <w:rFonts w:cs="Arial"/>
                <w:sz w:val="18"/>
                <w:szCs w:val="18"/>
              </w:rPr>
              <w:t>, and i</w:t>
            </w:r>
            <w:r w:rsidR="00A036DA" w:rsidRPr="00671E4C">
              <w:rPr>
                <w:rFonts w:cs="Arial"/>
                <w:sz w:val="18"/>
                <w:szCs w:val="18"/>
              </w:rPr>
              <w:t>f the</w:t>
            </w:r>
            <w:r w:rsidR="00A036DA">
              <w:rPr>
                <w:rFonts w:cs="Arial"/>
                <w:sz w:val="18"/>
                <w:szCs w:val="18"/>
              </w:rPr>
              <w:t>se changes occur</w:t>
            </w:r>
            <w:r w:rsidR="00A036DA" w:rsidRPr="00671E4C">
              <w:rPr>
                <w:rFonts w:cs="Arial"/>
                <w:sz w:val="18"/>
                <w:szCs w:val="18"/>
              </w:rPr>
              <w:t>, re</w:t>
            </w:r>
            <w:r w:rsidR="00A036DA">
              <w:rPr>
                <w:rFonts w:cs="Arial"/>
                <w:sz w:val="18"/>
                <w:szCs w:val="18"/>
              </w:rPr>
              <w:t>view the risk assessment</w:t>
            </w:r>
            <w:r w:rsidR="00A036DA" w:rsidRPr="00671E4C">
              <w:rPr>
                <w:rFonts w:cs="Arial"/>
                <w:sz w:val="18"/>
                <w:szCs w:val="18"/>
              </w:rPr>
              <w:t>.</w:t>
            </w:r>
          </w:p>
          <w:p w14:paraId="2A12DBFC" w14:textId="54F44451" w:rsidR="00525915" w:rsidRPr="00A036DA" w:rsidRDefault="00A036DA" w:rsidP="00236A90">
            <w:pPr>
              <w:spacing w:after="60" w:line="240" w:lineRule="auto"/>
              <w:rPr>
                <w:rFonts w:cs="Arial"/>
                <w:sz w:val="18"/>
                <w:szCs w:val="18"/>
                <w:highlight w:val="yellow"/>
              </w:rPr>
            </w:pPr>
            <w:r>
              <w:rPr>
                <w:rFonts w:cs="Arial"/>
                <w:sz w:val="18"/>
                <w:szCs w:val="18"/>
              </w:rPr>
              <w:t xml:space="preserve">Although annual stock surveys (proposed to be triennial under a new harvest strategy) collect some information on habitats (e.g. sea grass beds and sand incursions), these observations do not appear to be driven by the ecological risk assessment and mitigation strategies. </w:t>
            </w:r>
            <w:r>
              <w:rPr>
                <w:sz w:val="18"/>
                <w:szCs w:val="18"/>
              </w:rPr>
              <w:t>Notwithstanding, h</w:t>
            </w:r>
            <w:r w:rsidR="00525915" w:rsidRPr="00525915">
              <w:rPr>
                <w:sz w:val="18"/>
                <w:szCs w:val="18"/>
              </w:rPr>
              <w:t>and collection (including use of spears and scoop nets) is likely to have a minimal impact on the physical environment.</w:t>
            </w:r>
          </w:p>
          <w:p w14:paraId="6C31B22D" w14:textId="3F2C1DD1" w:rsidR="00A036DA" w:rsidRPr="00B775DC" w:rsidRDefault="00A036DA" w:rsidP="00236A90">
            <w:pPr>
              <w:spacing w:after="60" w:line="240" w:lineRule="auto"/>
              <w:rPr>
                <w:sz w:val="18"/>
                <w:szCs w:val="18"/>
              </w:rPr>
            </w:pPr>
            <w:r>
              <w:rPr>
                <w:sz w:val="18"/>
                <w:szCs w:val="18"/>
              </w:rPr>
              <w:t xml:space="preserve">The </w:t>
            </w:r>
            <w:r w:rsidRPr="00525915">
              <w:rPr>
                <w:sz w:val="18"/>
                <w:szCs w:val="18"/>
              </w:rPr>
              <w:t>ecological risk management strategy (</w:t>
            </w:r>
            <w:hyperlink r:id="rId35" w:history="1">
              <w:r w:rsidRPr="00525915">
                <w:rPr>
                  <w:rStyle w:val="Hyperlink"/>
                  <w:sz w:val="18"/>
                  <w:szCs w:val="18"/>
                </w:rPr>
                <w:t>AFMA 2009</w:t>
              </w:r>
            </w:hyperlink>
            <w:r w:rsidRPr="00525915">
              <w:rPr>
                <w:sz w:val="18"/>
                <w:szCs w:val="18"/>
              </w:rPr>
              <w:t xml:space="preserve">) </w:t>
            </w:r>
            <w:r>
              <w:rPr>
                <w:sz w:val="18"/>
                <w:szCs w:val="18"/>
              </w:rPr>
              <w:t xml:space="preserve">anticipated introduction of a </w:t>
            </w:r>
            <w:r w:rsidRPr="00525915">
              <w:rPr>
                <w:sz w:val="18"/>
                <w:szCs w:val="18"/>
              </w:rPr>
              <w:t>quota management system before 2011</w:t>
            </w:r>
            <w:r>
              <w:rPr>
                <w:sz w:val="18"/>
                <w:szCs w:val="18"/>
              </w:rPr>
              <w:t>, but this has still not occurred.</w:t>
            </w:r>
            <w:r w:rsidR="00B775DC">
              <w:rPr>
                <w:sz w:val="18"/>
                <w:szCs w:val="18"/>
              </w:rPr>
              <w:t xml:space="preserve"> Risk mitigation strategies are expected to be reviewed when the risk assessment is revised.</w:t>
            </w:r>
          </w:p>
        </w:tc>
      </w:tr>
      <w:tr w:rsidR="00346EC4" w:rsidRPr="00346EC4" w14:paraId="00BD19FB" w14:textId="77777777" w:rsidTr="005676D7">
        <w:trPr>
          <w:cantSplit/>
        </w:trPr>
        <w:tc>
          <w:tcPr>
            <w:tcW w:w="4563" w:type="dxa"/>
            <w:gridSpan w:val="2"/>
            <w:shd w:val="clear" w:color="auto" w:fill="auto"/>
          </w:tcPr>
          <w:p w14:paraId="4F24CFA9" w14:textId="1587FD2E" w:rsidR="00346EC4" w:rsidRPr="00346EC4" w:rsidRDefault="00346EC4" w:rsidP="004664AD">
            <w:pPr>
              <w:spacing w:after="0" w:line="240" w:lineRule="auto"/>
              <w:rPr>
                <w:rFonts w:cs="Arial"/>
                <w:sz w:val="18"/>
                <w:szCs w:val="18"/>
              </w:rPr>
            </w:pPr>
            <w:r w:rsidRPr="00346EC4">
              <w:rPr>
                <w:rFonts w:cs="Arial"/>
                <w:sz w:val="18"/>
                <w:szCs w:val="18"/>
              </w:rPr>
              <w:t>Requires compliance with relevant threat abatement plans, recovery plans, the National Policy on Fisheries Bycatch, and bycatch action strategies developed under the policy</w:t>
            </w:r>
          </w:p>
        </w:tc>
        <w:tc>
          <w:tcPr>
            <w:tcW w:w="10223" w:type="dxa"/>
            <w:shd w:val="clear" w:color="auto" w:fill="auto"/>
          </w:tcPr>
          <w:p w14:paraId="6669B7CD" w14:textId="1D0E1132" w:rsidR="00346EC4" w:rsidRPr="00346EC4" w:rsidRDefault="00346EC4" w:rsidP="009E19E0">
            <w:pPr>
              <w:spacing w:after="0" w:line="240" w:lineRule="auto"/>
              <w:rPr>
                <w:rFonts w:cs="Arial"/>
                <w:b/>
                <w:sz w:val="18"/>
                <w:szCs w:val="18"/>
              </w:rPr>
            </w:pPr>
            <w:r w:rsidRPr="00346EC4">
              <w:rPr>
                <w:rFonts w:cs="Arial"/>
                <w:b/>
                <w:sz w:val="18"/>
                <w:szCs w:val="18"/>
              </w:rPr>
              <w:t>Not applicable</w:t>
            </w:r>
            <w:r w:rsidR="0024676F">
              <w:rPr>
                <w:rFonts w:cs="Arial"/>
                <w:b/>
                <w:sz w:val="18"/>
                <w:szCs w:val="18"/>
              </w:rPr>
              <w:br/>
            </w:r>
            <w:r w:rsidRPr="00346EC4">
              <w:rPr>
                <w:rFonts w:cs="Arial"/>
                <w:sz w:val="18"/>
                <w:szCs w:val="18"/>
              </w:rPr>
              <w:t xml:space="preserve">There are no threat abatement plans, recovery plans, </w:t>
            </w:r>
            <w:r w:rsidR="00FC6F18">
              <w:rPr>
                <w:rFonts w:cs="Arial"/>
                <w:sz w:val="18"/>
                <w:szCs w:val="18"/>
              </w:rPr>
              <w:t xml:space="preserve">national </w:t>
            </w:r>
            <w:r w:rsidR="00FC6F18" w:rsidRPr="00346EC4">
              <w:rPr>
                <w:rFonts w:cs="Arial"/>
                <w:sz w:val="18"/>
                <w:szCs w:val="18"/>
              </w:rPr>
              <w:t xml:space="preserve">bycatch </w:t>
            </w:r>
            <w:r w:rsidR="00FC6F18">
              <w:rPr>
                <w:rFonts w:cs="Arial"/>
                <w:sz w:val="18"/>
                <w:szCs w:val="18"/>
              </w:rPr>
              <w:t>policies</w:t>
            </w:r>
            <w:r w:rsidR="0014741C">
              <w:rPr>
                <w:rFonts w:cs="Arial"/>
                <w:sz w:val="18"/>
                <w:szCs w:val="18"/>
              </w:rPr>
              <w:t xml:space="preserve"> or </w:t>
            </w:r>
            <w:r w:rsidRPr="00346EC4">
              <w:rPr>
                <w:rFonts w:cs="Arial"/>
                <w:sz w:val="18"/>
                <w:szCs w:val="18"/>
              </w:rPr>
              <w:t>action strategies applicable to this fishery.</w:t>
            </w:r>
          </w:p>
        </w:tc>
      </w:tr>
      <w:tr w:rsidR="00346EC4" w:rsidRPr="00346EC4" w14:paraId="4843F836" w14:textId="77777777" w:rsidTr="0034745A">
        <w:trPr>
          <w:cantSplit/>
        </w:trPr>
        <w:tc>
          <w:tcPr>
            <w:tcW w:w="0" w:type="auto"/>
            <w:gridSpan w:val="3"/>
            <w:shd w:val="clear" w:color="auto" w:fill="92CDDC"/>
          </w:tcPr>
          <w:p w14:paraId="719A51E0" w14:textId="77777777" w:rsidR="00346EC4" w:rsidRPr="00346EC4" w:rsidRDefault="00346EC4" w:rsidP="004664AD">
            <w:pPr>
              <w:autoSpaceDE w:val="0"/>
              <w:autoSpaceDN w:val="0"/>
              <w:adjustRightInd w:val="0"/>
              <w:spacing w:after="0" w:line="240" w:lineRule="auto"/>
              <w:rPr>
                <w:rFonts w:cs="Arial"/>
                <w:b/>
                <w:bCs/>
                <w:sz w:val="18"/>
                <w:szCs w:val="18"/>
              </w:rPr>
            </w:pPr>
            <w:r w:rsidRPr="00346EC4">
              <w:rPr>
                <w:rFonts w:cs="Arial"/>
                <w:b/>
                <w:bCs/>
                <w:sz w:val="18"/>
                <w:szCs w:val="18"/>
              </w:rPr>
              <w:t xml:space="preserve">PRINCIPLE 1 - </w:t>
            </w:r>
            <w:r w:rsidRPr="00346EC4">
              <w:rPr>
                <w:rFonts w:cs="Arial"/>
                <w:sz w:val="18"/>
                <w:szCs w:val="18"/>
              </w:rPr>
              <w:t>A fishery must be conducted in a manner that does not lead to over-fishing, or for those stocks that are over-fished, the fishery must be conducted such that there is a high degree of probability the stock(s) will recover</w:t>
            </w:r>
            <w:r w:rsidRPr="00346EC4">
              <w:rPr>
                <w:rFonts w:cs="Arial"/>
                <w:b/>
                <w:bCs/>
                <w:sz w:val="18"/>
                <w:szCs w:val="18"/>
              </w:rPr>
              <w:t xml:space="preserve">. </w:t>
            </w:r>
          </w:p>
        </w:tc>
      </w:tr>
      <w:tr w:rsidR="00346EC4" w:rsidRPr="00346EC4" w14:paraId="7EF03673" w14:textId="77777777" w:rsidTr="0034745A">
        <w:trPr>
          <w:cantSplit/>
        </w:trPr>
        <w:tc>
          <w:tcPr>
            <w:tcW w:w="0" w:type="auto"/>
            <w:gridSpan w:val="3"/>
            <w:shd w:val="clear" w:color="auto" w:fill="B6DDE8"/>
          </w:tcPr>
          <w:p w14:paraId="7295FBF7" w14:textId="77777777" w:rsidR="00346EC4" w:rsidRPr="00346EC4" w:rsidRDefault="00346EC4" w:rsidP="004664AD">
            <w:pPr>
              <w:spacing w:after="0" w:line="240" w:lineRule="auto"/>
              <w:rPr>
                <w:rFonts w:cs="Arial"/>
                <w:b/>
                <w:bCs/>
                <w:sz w:val="18"/>
                <w:szCs w:val="18"/>
              </w:rPr>
            </w:pPr>
            <w:r w:rsidRPr="00346EC4">
              <w:rPr>
                <w:rFonts w:cs="Arial"/>
                <w:b/>
                <w:bCs/>
                <w:sz w:val="18"/>
                <w:szCs w:val="18"/>
              </w:rPr>
              <w:t xml:space="preserve">Objective 1 - </w:t>
            </w:r>
            <w:r w:rsidRPr="00346EC4">
              <w:rPr>
                <w:rFonts w:cs="Arial"/>
                <w:sz w:val="18"/>
                <w:szCs w:val="18"/>
              </w:rPr>
              <w:t xml:space="preserve">The fishery shall be conducted at catch levels that maintain ecologically viable stock levels at an agreed point or range, with acceptable levels of probability. </w:t>
            </w:r>
          </w:p>
        </w:tc>
      </w:tr>
      <w:tr w:rsidR="00346EC4" w:rsidRPr="00346EC4" w14:paraId="404B2E34" w14:textId="77777777" w:rsidTr="0034745A">
        <w:trPr>
          <w:cantSplit/>
        </w:trPr>
        <w:tc>
          <w:tcPr>
            <w:tcW w:w="0" w:type="auto"/>
            <w:gridSpan w:val="3"/>
            <w:shd w:val="clear" w:color="auto" w:fill="DAEEF3"/>
          </w:tcPr>
          <w:p w14:paraId="6065E691" w14:textId="77777777" w:rsidR="00346EC4" w:rsidRPr="00346EC4" w:rsidRDefault="00346EC4" w:rsidP="004664AD">
            <w:pPr>
              <w:spacing w:after="0" w:line="240" w:lineRule="auto"/>
              <w:rPr>
                <w:rFonts w:cs="Arial"/>
                <w:b/>
                <w:bCs/>
                <w:i/>
                <w:iCs/>
                <w:sz w:val="18"/>
                <w:szCs w:val="18"/>
              </w:rPr>
            </w:pPr>
            <w:r w:rsidRPr="00346EC4">
              <w:rPr>
                <w:rFonts w:cs="Arial"/>
                <w:b/>
                <w:bCs/>
                <w:i/>
                <w:iCs/>
                <w:sz w:val="18"/>
                <w:szCs w:val="18"/>
              </w:rPr>
              <w:t xml:space="preserve">Information requirements </w:t>
            </w:r>
          </w:p>
        </w:tc>
      </w:tr>
      <w:tr w:rsidR="00346EC4" w:rsidRPr="00346EC4" w14:paraId="5511D607" w14:textId="77777777" w:rsidTr="002B3453">
        <w:trPr>
          <w:cantSplit/>
        </w:trPr>
        <w:tc>
          <w:tcPr>
            <w:tcW w:w="4563" w:type="dxa"/>
            <w:gridSpan w:val="2"/>
          </w:tcPr>
          <w:p w14:paraId="1F385F74" w14:textId="77777777" w:rsidR="00346EC4" w:rsidRPr="00346EC4" w:rsidRDefault="00346EC4" w:rsidP="004664AD">
            <w:pPr>
              <w:spacing w:after="0" w:line="240" w:lineRule="auto"/>
              <w:rPr>
                <w:rFonts w:cs="Arial"/>
                <w:sz w:val="18"/>
                <w:szCs w:val="18"/>
              </w:rPr>
            </w:pPr>
            <w:r w:rsidRPr="00346EC4">
              <w:rPr>
                <w:rFonts w:cs="Arial"/>
                <w:b/>
                <w:bCs/>
                <w:i/>
                <w:iCs/>
                <w:sz w:val="18"/>
                <w:szCs w:val="18"/>
              </w:rPr>
              <w:t xml:space="preserve">1.1.1 </w:t>
            </w:r>
            <w:r w:rsidRPr="00346EC4">
              <w:rPr>
                <w:rFonts w:cs="Arial"/>
                <w:sz w:val="18"/>
                <w:szCs w:val="18"/>
              </w:rPr>
              <w:t xml:space="preserve">There is a reliable information collection system in place appropriate to the scale of the fishery. The level of data collection should be based upon an appropriate mix of fishery independent and dependent research and monitoring. </w:t>
            </w:r>
          </w:p>
        </w:tc>
        <w:tc>
          <w:tcPr>
            <w:tcW w:w="10223" w:type="dxa"/>
            <w:shd w:val="clear" w:color="auto" w:fill="FFC000"/>
          </w:tcPr>
          <w:p w14:paraId="20C84AAB" w14:textId="0FAEE904" w:rsidR="00A23DCF" w:rsidRDefault="002B3453" w:rsidP="000030DC">
            <w:pPr>
              <w:spacing w:after="60" w:line="240" w:lineRule="auto"/>
              <w:rPr>
                <w:rFonts w:cs="Arial"/>
                <w:sz w:val="18"/>
                <w:szCs w:val="18"/>
                <w:lang w:eastAsia="en-AU"/>
              </w:rPr>
            </w:pPr>
            <w:r>
              <w:rPr>
                <w:rFonts w:cs="Arial"/>
                <w:b/>
                <w:sz w:val="18"/>
                <w:szCs w:val="18"/>
              </w:rPr>
              <w:t>Partially m</w:t>
            </w:r>
            <w:r w:rsidR="009861FF">
              <w:rPr>
                <w:rFonts w:cs="Arial"/>
                <w:b/>
                <w:sz w:val="18"/>
                <w:szCs w:val="18"/>
              </w:rPr>
              <w:t>eets</w:t>
            </w:r>
            <w:r w:rsidR="0024676F">
              <w:rPr>
                <w:rFonts w:cs="Arial"/>
                <w:b/>
                <w:sz w:val="18"/>
                <w:szCs w:val="18"/>
              </w:rPr>
              <w:br/>
            </w:r>
            <w:r w:rsidR="00A23DCF">
              <w:rPr>
                <w:rFonts w:cs="Arial"/>
                <w:sz w:val="18"/>
                <w:szCs w:val="18"/>
                <w:lang w:eastAsia="en-AU"/>
              </w:rPr>
              <w:t>From 1 December 2017</w:t>
            </w:r>
            <w:r w:rsidR="000030DC">
              <w:rPr>
                <w:rFonts w:cs="Arial"/>
                <w:sz w:val="18"/>
                <w:szCs w:val="18"/>
                <w:lang w:eastAsia="en-AU"/>
              </w:rPr>
              <w:t>,</w:t>
            </w:r>
            <w:r w:rsidR="00A23DCF">
              <w:rPr>
                <w:rFonts w:cs="Arial"/>
                <w:sz w:val="18"/>
                <w:szCs w:val="18"/>
                <w:lang w:eastAsia="en-AU"/>
              </w:rPr>
              <w:t xml:space="preserve"> all commercial fishers are required to unload their catch to a licenced fish receiver, who then must report this information to AFMA within three days.</w:t>
            </w:r>
          </w:p>
          <w:p w14:paraId="58A55E03" w14:textId="419F15E4" w:rsidR="00A23DCF" w:rsidRDefault="002B3453" w:rsidP="000030DC">
            <w:pPr>
              <w:spacing w:after="60" w:line="240" w:lineRule="auto"/>
              <w:rPr>
                <w:rFonts w:cs="Arial"/>
                <w:sz w:val="18"/>
                <w:szCs w:val="18"/>
                <w:lang w:eastAsia="en-AU"/>
              </w:rPr>
            </w:pPr>
            <w:r>
              <w:rPr>
                <w:rFonts w:cs="Arial"/>
                <w:sz w:val="18"/>
                <w:szCs w:val="18"/>
                <w:lang w:eastAsia="en-AU"/>
              </w:rPr>
              <w:t>Reporting i</w:t>
            </w:r>
            <w:r w:rsidR="00A23DCF" w:rsidRPr="00763415">
              <w:rPr>
                <w:rFonts w:cs="Arial"/>
                <w:sz w:val="18"/>
                <w:szCs w:val="18"/>
                <w:lang w:eastAsia="en-AU"/>
              </w:rPr>
              <w:t>nformation</w:t>
            </w:r>
            <w:r>
              <w:rPr>
                <w:rFonts w:cs="Arial"/>
                <w:sz w:val="18"/>
                <w:szCs w:val="18"/>
                <w:lang w:eastAsia="en-AU"/>
              </w:rPr>
              <w:t>,</w:t>
            </w:r>
            <w:r w:rsidR="00A23DCF" w:rsidRPr="00763415">
              <w:rPr>
                <w:rFonts w:cs="Arial"/>
                <w:sz w:val="18"/>
                <w:szCs w:val="18"/>
                <w:lang w:eastAsia="en-AU"/>
              </w:rPr>
              <w:t xml:space="preserve"> other than </w:t>
            </w:r>
            <w:r w:rsidR="00763415" w:rsidRPr="00763415">
              <w:rPr>
                <w:rFonts w:cs="Arial"/>
                <w:sz w:val="18"/>
                <w:szCs w:val="18"/>
                <w:lang w:eastAsia="en-AU"/>
              </w:rPr>
              <w:t xml:space="preserve">what the fish receivers report on their behalf, </w:t>
            </w:r>
            <w:r w:rsidR="000030DC">
              <w:rPr>
                <w:rFonts w:cs="Arial"/>
                <w:sz w:val="18"/>
                <w:szCs w:val="18"/>
                <w:lang w:eastAsia="en-AU"/>
              </w:rPr>
              <w:t>is</w:t>
            </w:r>
            <w:r w:rsidR="00A23DCF">
              <w:rPr>
                <w:rFonts w:cs="Arial"/>
                <w:sz w:val="18"/>
                <w:szCs w:val="18"/>
                <w:lang w:eastAsia="en-AU"/>
              </w:rPr>
              <w:t xml:space="preserve"> entirely voluntary </w:t>
            </w:r>
            <w:r w:rsidR="00763415">
              <w:rPr>
                <w:rFonts w:cs="Arial"/>
                <w:sz w:val="18"/>
                <w:szCs w:val="18"/>
                <w:lang w:eastAsia="en-AU"/>
              </w:rPr>
              <w:t>(</w:t>
            </w:r>
            <w:proofErr w:type="spellStart"/>
            <w:r w:rsidR="00763415">
              <w:rPr>
                <w:rFonts w:cs="Arial"/>
                <w:sz w:val="18"/>
                <w:szCs w:val="18"/>
                <w:lang w:eastAsia="en-AU"/>
              </w:rPr>
              <w:t>ie</w:t>
            </w:r>
            <w:proofErr w:type="spellEnd"/>
            <w:r w:rsidR="00763415">
              <w:rPr>
                <w:rFonts w:cs="Arial"/>
                <w:sz w:val="18"/>
                <w:szCs w:val="18"/>
                <w:lang w:eastAsia="en-AU"/>
              </w:rPr>
              <w:t xml:space="preserve">. location, effort, discards). This applies to </w:t>
            </w:r>
            <w:r w:rsidR="00346EC4" w:rsidRPr="00346EC4">
              <w:rPr>
                <w:rFonts w:cs="Arial"/>
                <w:sz w:val="18"/>
                <w:szCs w:val="18"/>
                <w:lang w:eastAsia="en-AU"/>
              </w:rPr>
              <w:t>more than 96 per cent</w:t>
            </w:r>
            <w:r w:rsidR="00A23DCF">
              <w:rPr>
                <w:rFonts w:cs="Arial"/>
                <w:sz w:val="18"/>
                <w:szCs w:val="18"/>
                <w:lang w:eastAsia="en-AU"/>
              </w:rPr>
              <w:t xml:space="preserve"> of licenses</w:t>
            </w:r>
            <w:r w:rsidR="00346EC4" w:rsidRPr="00346EC4">
              <w:rPr>
                <w:rFonts w:cs="Arial"/>
                <w:sz w:val="18"/>
                <w:szCs w:val="18"/>
                <w:lang w:eastAsia="en-AU"/>
              </w:rPr>
              <w:t xml:space="preserve">. </w:t>
            </w:r>
            <w:r w:rsidR="00A23DCF">
              <w:rPr>
                <w:rFonts w:cs="Arial"/>
                <w:sz w:val="18"/>
                <w:szCs w:val="18"/>
                <w:lang w:eastAsia="en-AU"/>
              </w:rPr>
              <w:t>AFMA is pursuing legislative changes to enable it to mandate reporting of fishery data by all fishers (including commercial Traditional Inhabitant fishers).</w:t>
            </w:r>
          </w:p>
          <w:p w14:paraId="5295180E" w14:textId="379C1780" w:rsidR="00346EC4" w:rsidRDefault="00346EC4" w:rsidP="000030DC">
            <w:pPr>
              <w:spacing w:after="60" w:line="240" w:lineRule="auto"/>
              <w:rPr>
                <w:rFonts w:cs="Arial"/>
                <w:sz w:val="18"/>
                <w:szCs w:val="18"/>
                <w:lang w:eastAsia="en-AU"/>
              </w:rPr>
            </w:pPr>
            <w:r w:rsidRPr="00346EC4">
              <w:rPr>
                <w:rFonts w:cs="Arial"/>
                <w:sz w:val="18"/>
                <w:szCs w:val="18"/>
                <w:lang w:eastAsia="en-AU"/>
              </w:rPr>
              <w:t xml:space="preserve">AFMA considers Traditional (non-commercial) and recreational catch to be negligible, constant over time and does not consider </w:t>
            </w:r>
            <w:r w:rsidR="00A23DCF" w:rsidRPr="00346EC4">
              <w:rPr>
                <w:rFonts w:cs="Arial"/>
                <w:sz w:val="18"/>
                <w:szCs w:val="18"/>
                <w:lang w:eastAsia="en-AU"/>
              </w:rPr>
              <w:t>th</w:t>
            </w:r>
            <w:r w:rsidR="00A23DCF">
              <w:rPr>
                <w:rFonts w:cs="Arial"/>
                <w:sz w:val="18"/>
                <w:szCs w:val="18"/>
                <w:lang w:eastAsia="en-AU"/>
              </w:rPr>
              <w:t>em</w:t>
            </w:r>
            <w:r w:rsidR="00A23DCF" w:rsidRPr="00346EC4">
              <w:rPr>
                <w:rFonts w:cs="Arial"/>
                <w:sz w:val="18"/>
                <w:szCs w:val="18"/>
                <w:lang w:eastAsia="en-AU"/>
              </w:rPr>
              <w:t xml:space="preserve"> </w:t>
            </w:r>
            <w:r w:rsidRPr="00346EC4">
              <w:rPr>
                <w:rFonts w:cs="Arial"/>
                <w:sz w:val="18"/>
                <w:szCs w:val="18"/>
                <w:lang w:eastAsia="en-AU"/>
              </w:rPr>
              <w:t>in fishery stock assessments.</w:t>
            </w:r>
          </w:p>
          <w:p w14:paraId="6FE8E7CF" w14:textId="3AF5BA93" w:rsidR="00295983" w:rsidRPr="009861FF" w:rsidRDefault="0037657F" w:rsidP="000030DC">
            <w:pPr>
              <w:spacing w:after="60" w:line="240" w:lineRule="auto"/>
              <w:rPr>
                <w:rFonts w:cs="Cambria"/>
                <w:color w:val="000000"/>
                <w:sz w:val="18"/>
                <w:szCs w:val="18"/>
              </w:rPr>
            </w:pPr>
            <w:r>
              <w:rPr>
                <w:rFonts w:cs="Cambria"/>
                <w:color w:val="000000"/>
                <w:sz w:val="18"/>
                <w:szCs w:val="18"/>
              </w:rPr>
              <w:t>F</w:t>
            </w:r>
            <w:r w:rsidR="00D778D2" w:rsidRPr="00525915">
              <w:rPr>
                <w:rFonts w:cs="Cambria"/>
                <w:color w:val="000000"/>
                <w:sz w:val="18"/>
                <w:szCs w:val="18"/>
              </w:rPr>
              <w:t xml:space="preserve">ishery-independent monitoring of the Torres Strait </w:t>
            </w:r>
            <w:r w:rsidR="00A23DCF">
              <w:rPr>
                <w:rFonts w:cs="Cambria"/>
                <w:color w:val="000000"/>
                <w:sz w:val="18"/>
                <w:szCs w:val="18"/>
              </w:rPr>
              <w:t>tropical rock lobster</w:t>
            </w:r>
            <w:r w:rsidR="00A23DCF" w:rsidRPr="00525915">
              <w:rPr>
                <w:rFonts w:cs="Cambria"/>
                <w:color w:val="000000"/>
                <w:sz w:val="18"/>
                <w:szCs w:val="18"/>
              </w:rPr>
              <w:t xml:space="preserve"> </w:t>
            </w:r>
            <w:r w:rsidR="00D778D2" w:rsidRPr="00525915">
              <w:rPr>
                <w:rFonts w:cs="Cambria"/>
                <w:color w:val="000000"/>
                <w:sz w:val="18"/>
                <w:szCs w:val="18"/>
              </w:rPr>
              <w:t xml:space="preserve">population has been carried out since 1989. </w:t>
            </w:r>
            <w:r w:rsidR="007B4365">
              <w:rPr>
                <w:rFonts w:cs="Cambria"/>
                <w:color w:val="000000"/>
                <w:sz w:val="18"/>
                <w:szCs w:val="18"/>
              </w:rPr>
              <w:t xml:space="preserve">This program currently involves a </w:t>
            </w:r>
            <w:r w:rsidRPr="00525915">
              <w:rPr>
                <w:rFonts w:cs="Cambria"/>
                <w:color w:val="000000"/>
                <w:sz w:val="18"/>
                <w:szCs w:val="18"/>
              </w:rPr>
              <w:t>pre-season</w:t>
            </w:r>
            <w:r>
              <w:rPr>
                <w:rFonts w:cs="Cambria"/>
                <w:color w:val="000000"/>
                <w:sz w:val="18"/>
                <w:szCs w:val="18"/>
              </w:rPr>
              <w:t xml:space="preserve"> </w:t>
            </w:r>
            <w:r w:rsidR="007B4365">
              <w:rPr>
                <w:rFonts w:cs="Cambria"/>
                <w:color w:val="000000"/>
                <w:sz w:val="18"/>
                <w:szCs w:val="18"/>
              </w:rPr>
              <w:t xml:space="preserve">dive </w:t>
            </w:r>
            <w:r>
              <w:rPr>
                <w:rFonts w:cs="Cambria"/>
                <w:color w:val="000000"/>
                <w:sz w:val="18"/>
                <w:szCs w:val="18"/>
              </w:rPr>
              <w:t xml:space="preserve">survey </w:t>
            </w:r>
            <w:r w:rsidR="007B4365">
              <w:rPr>
                <w:rFonts w:cs="Cambria"/>
                <w:color w:val="000000"/>
                <w:sz w:val="18"/>
                <w:szCs w:val="18"/>
              </w:rPr>
              <w:t>to p</w:t>
            </w:r>
            <w:r w:rsidR="00D778D2" w:rsidRPr="00525915">
              <w:rPr>
                <w:rFonts w:cs="Cambria"/>
                <w:color w:val="000000"/>
                <w:sz w:val="18"/>
                <w:szCs w:val="18"/>
              </w:rPr>
              <w:t>rovide information on the relative abundance of recruiting lobsters</w:t>
            </w:r>
            <w:r w:rsidR="007B4365" w:rsidRPr="00525915">
              <w:rPr>
                <w:rFonts w:cs="Cambria"/>
                <w:color w:val="000000"/>
                <w:sz w:val="18"/>
                <w:szCs w:val="18"/>
              </w:rPr>
              <w:t xml:space="preserve"> and the likely stock biomass available to be fished each season</w:t>
            </w:r>
            <w:r w:rsidR="007B4365">
              <w:rPr>
                <w:rFonts w:cs="Cambria"/>
                <w:color w:val="000000"/>
                <w:sz w:val="18"/>
                <w:szCs w:val="18"/>
              </w:rPr>
              <w:t>.</w:t>
            </w:r>
            <w:r w:rsidR="00482865">
              <w:rPr>
                <w:rFonts w:cs="Cambria"/>
                <w:color w:val="000000"/>
                <w:sz w:val="18"/>
                <w:szCs w:val="18"/>
              </w:rPr>
              <w:t xml:space="preserve"> These surveys are expected to occur triennially under a new harvest strategy (in development).</w:t>
            </w:r>
          </w:p>
        </w:tc>
      </w:tr>
      <w:tr w:rsidR="00346EC4" w:rsidRPr="00346EC4" w14:paraId="1E709F1B" w14:textId="77777777" w:rsidTr="0034745A">
        <w:trPr>
          <w:cantSplit/>
        </w:trPr>
        <w:tc>
          <w:tcPr>
            <w:tcW w:w="0" w:type="auto"/>
            <w:gridSpan w:val="3"/>
            <w:shd w:val="clear" w:color="auto" w:fill="DAEEF3"/>
          </w:tcPr>
          <w:p w14:paraId="284C9EB0" w14:textId="72B7B9B0" w:rsidR="00346EC4" w:rsidRPr="00346EC4" w:rsidRDefault="00346EC4" w:rsidP="004664AD">
            <w:pPr>
              <w:spacing w:after="0" w:line="240" w:lineRule="auto"/>
              <w:rPr>
                <w:rFonts w:cs="Arial"/>
                <w:b/>
                <w:bCs/>
                <w:i/>
                <w:iCs/>
                <w:sz w:val="18"/>
                <w:szCs w:val="18"/>
              </w:rPr>
            </w:pPr>
            <w:r w:rsidRPr="00346EC4">
              <w:rPr>
                <w:rFonts w:cs="Arial"/>
                <w:b/>
                <w:bCs/>
                <w:i/>
                <w:iCs/>
                <w:sz w:val="18"/>
                <w:szCs w:val="18"/>
              </w:rPr>
              <w:t xml:space="preserve">Assessment </w:t>
            </w:r>
          </w:p>
        </w:tc>
      </w:tr>
      <w:tr w:rsidR="00346EC4" w:rsidRPr="00346EC4" w14:paraId="13483ED8" w14:textId="77777777" w:rsidTr="005676D7">
        <w:trPr>
          <w:cantSplit/>
        </w:trPr>
        <w:tc>
          <w:tcPr>
            <w:tcW w:w="4563" w:type="dxa"/>
            <w:gridSpan w:val="2"/>
          </w:tcPr>
          <w:p w14:paraId="61948821" w14:textId="77777777" w:rsidR="00346EC4" w:rsidRPr="00346EC4" w:rsidRDefault="00346EC4" w:rsidP="004664AD">
            <w:pPr>
              <w:spacing w:after="0" w:line="240" w:lineRule="auto"/>
              <w:rPr>
                <w:rFonts w:cs="Arial"/>
                <w:sz w:val="18"/>
                <w:szCs w:val="18"/>
              </w:rPr>
            </w:pPr>
            <w:r w:rsidRPr="00346EC4">
              <w:rPr>
                <w:rFonts w:cs="Arial"/>
                <w:b/>
                <w:bCs/>
                <w:i/>
                <w:iCs/>
                <w:sz w:val="18"/>
                <w:szCs w:val="18"/>
              </w:rPr>
              <w:t xml:space="preserve">1.1.2 </w:t>
            </w:r>
            <w:r w:rsidRPr="00346EC4">
              <w:rPr>
                <w:rFonts w:cs="Arial"/>
                <w:sz w:val="18"/>
                <w:szCs w:val="18"/>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tc>
        <w:tc>
          <w:tcPr>
            <w:tcW w:w="10223" w:type="dxa"/>
            <w:shd w:val="clear" w:color="auto" w:fill="FFC000"/>
          </w:tcPr>
          <w:p w14:paraId="528A00A9" w14:textId="1D2D8830" w:rsidR="00525915" w:rsidRPr="009861FF" w:rsidRDefault="00346EC4" w:rsidP="001B23B4">
            <w:pPr>
              <w:spacing w:after="60" w:line="240" w:lineRule="auto"/>
              <w:rPr>
                <w:rFonts w:cs="Arial"/>
                <w:sz w:val="18"/>
                <w:szCs w:val="18"/>
              </w:rPr>
            </w:pPr>
            <w:r w:rsidRPr="00346EC4">
              <w:rPr>
                <w:rFonts w:cs="Arial"/>
                <w:b/>
                <w:sz w:val="18"/>
                <w:szCs w:val="18"/>
              </w:rPr>
              <w:t>Partially meets</w:t>
            </w:r>
            <w:r w:rsidR="0024676F">
              <w:rPr>
                <w:rFonts w:cs="Arial"/>
                <w:b/>
                <w:sz w:val="18"/>
                <w:szCs w:val="18"/>
              </w:rPr>
              <w:br/>
            </w:r>
            <w:r w:rsidRPr="00346EC4">
              <w:rPr>
                <w:rFonts w:cs="Arial"/>
                <w:sz w:val="18"/>
                <w:szCs w:val="18"/>
              </w:rPr>
              <w:t xml:space="preserve">Stock assessments are undertaken each year but do </w:t>
            </w:r>
            <w:r w:rsidRPr="00346EC4">
              <w:rPr>
                <w:rFonts w:cs="Cambria"/>
                <w:color w:val="000000"/>
                <w:sz w:val="18"/>
                <w:szCs w:val="18"/>
              </w:rPr>
              <w:t xml:space="preserve">not attempt to </w:t>
            </w:r>
            <w:r w:rsidRPr="00346EC4">
              <w:rPr>
                <w:rFonts w:cs="Arial"/>
                <w:sz w:val="18"/>
                <w:szCs w:val="18"/>
              </w:rPr>
              <w:t xml:space="preserve">identify any </w:t>
            </w:r>
            <w:r w:rsidR="00B36271">
              <w:rPr>
                <w:rFonts w:cs="Arial"/>
                <w:sz w:val="18"/>
                <w:szCs w:val="18"/>
              </w:rPr>
              <w:t>change</w:t>
            </w:r>
            <w:r w:rsidRPr="00346EC4">
              <w:rPr>
                <w:rFonts w:cs="Arial"/>
                <w:sz w:val="18"/>
                <w:szCs w:val="18"/>
              </w:rPr>
              <w:t xml:space="preserve"> in biological diversity or reproductive capacity.</w:t>
            </w:r>
            <w:r w:rsidR="0014741C">
              <w:rPr>
                <w:rFonts w:cs="Arial"/>
                <w:sz w:val="18"/>
                <w:szCs w:val="18"/>
              </w:rPr>
              <w:t xml:space="preserve"> </w:t>
            </w:r>
            <w:r w:rsidRPr="00346EC4">
              <w:rPr>
                <w:rFonts w:cs="Arial"/>
                <w:sz w:val="18"/>
                <w:szCs w:val="18"/>
              </w:rPr>
              <w:t xml:space="preserve">The </w:t>
            </w:r>
            <w:r w:rsidRPr="00346EC4">
              <w:rPr>
                <w:rFonts w:cs="Cambria"/>
                <w:color w:val="000000"/>
                <w:sz w:val="18"/>
                <w:szCs w:val="18"/>
              </w:rPr>
              <w:t xml:space="preserve">2015 stock assessment used catch and effort data as well as annual fishery-independent survey data. </w:t>
            </w:r>
            <w:r w:rsidRPr="00346EC4">
              <w:rPr>
                <w:rFonts w:cs="Arial"/>
                <w:sz w:val="18"/>
                <w:szCs w:val="18"/>
              </w:rPr>
              <w:t>The fishery is characterised by highly variable annual recruitment and a small number of age classes. Estimates of maximum sustainabl</w:t>
            </w:r>
            <w:r w:rsidR="008F1050">
              <w:rPr>
                <w:rFonts w:cs="Arial"/>
                <w:sz w:val="18"/>
                <w:szCs w:val="18"/>
              </w:rPr>
              <w:t xml:space="preserve">e yield </w:t>
            </w:r>
            <w:r w:rsidR="001B23B4">
              <w:rPr>
                <w:rFonts w:cs="Arial"/>
                <w:sz w:val="18"/>
                <w:szCs w:val="18"/>
              </w:rPr>
              <w:t>can</w:t>
            </w:r>
            <w:r w:rsidR="008F1050">
              <w:rPr>
                <w:rFonts w:cs="Arial"/>
                <w:sz w:val="18"/>
                <w:szCs w:val="18"/>
              </w:rPr>
              <w:t xml:space="preserve"> </w:t>
            </w:r>
            <w:r w:rsidR="001B23B4">
              <w:rPr>
                <w:rFonts w:cs="Arial"/>
                <w:sz w:val="18"/>
                <w:szCs w:val="18"/>
              </w:rPr>
              <w:t xml:space="preserve">be </w:t>
            </w:r>
            <w:r w:rsidR="008F1050">
              <w:rPr>
                <w:rFonts w:cs="Arial"/>
                <w:sz w:val="18"/>
                <w:szCs w:val="18"/>
              </w:rPr>
              <w:t>uncertain and a</w:t>
            </w:r>
            <w:r w:rsidRPr="00346EC4">
              <w:rPr>
                <w:rFonts w:cs="Arial"/>
                <w:sz w:val="18"/>
                <w:szCs w:val="18"/>
              </w:rPr>
              <w:t xml:space="preserve">nnual yields </w:t>
            </w:r>
            <w:r w:rsidR="008F1050">
              <w:rPr>
                <w:rFonts w:cs="Arial"/>
                <w:sz w:val="18"/>
                <w:szCs w:val="18"/>
              </w:rPr>
              <w:t xml:space="preserve">tend to </w:t>
            </w:r>
            <w:r w:rsidRPr="00346EC4">
              <w:rPr>
                <w:rFonts w:cs="Arial"/>
                <w:sz w:val="18"/>
                <w:szCs w:val="18"/>
              </w:rPr>
              <w:t xml:space="preserve">fluctuate widely around deterministically predicted estimates. On this basis, </w:t>
            </w:r>
            <w:r w:rsidR="00772EC6">
              <w:rPr>
                <w:rFonts w:cs="Arial"/>
                <w:sz w:val="18"/>
                <w:szCs w:val="18"/>
              </w:rPr>
              <w:t xml:space="preserve">conservative, but </w:t>
            </w:r>
            <w:r w:rsidRPr="00346EC4">
              <w:rPr>
                <w:rFonts w:cs="Arial"/>
                <w:sz w:val="18"/>
                <w:szCs w:val="18"/>
              </w:rPr>
              <w:t>non-binding total allowable catch limits are calculated each year</w:t>
            </w:r>
            <w:r w:rsidR="00772EC6">
              <w:rPr>
                <w:rFonts w:cs="Arial"/>
                <w:sz w:val="18"/>
                <w:szCs w:val="18"/>
              </w:rPr>
              <w:t xml:space="preserve">, with the </w:t>
            </w:r>
            <w:r w:rsidRPr="00346EC4">
              <w:rPr>
                <w:rFonts w:cs="Arial"/>
                <w:sz w:val="18"/>
                <w:szCs w:val="18"/>
              </w:rPr>
              <w:t xml:space="preserve">aim </w:t>
            </w:r>
            <w:r w:rsidR="00772EC6">
              <w:rPr>
                <w:rFonts w:cs="Arial"/>
                <w:sz w:val="18"/>
                <w:szCs w:val="18"/>
              </w:rPr>
              <w:t xml:space="preserve">of </w:t>
            </w:r>
            <w:r w:rsidRPr="00346EC4">
              <w:rPr>
                <w:rFonts w:cs="Arial"/>
                <w:sz w:val="18"/>
                <w:szCs w:val="18"/>
              </w:rPr>
              <w:t>keep</w:t>
            </w:r>
            <w:r w:rsidR="00772EC6">
              <w:rPr>
                <w:rFonts w:cs="Arial"/>
                <w:sz w:val="18"/>
                <w:szCs w:val="18"/>
              </w:rPr>
              <w:t>ing</w:t>
            </w:r>
            <w:r w:rsidRPr="00346EC4">
              <w:rPr>
                <w:rFonts w:cs="Arial"/>
                <w:sz w:val="18"/>
                <w:szCs w:val="18"/>
              </w:rPr>
              <w:t xml:space="preserve"> the biomass at roughly current levels.</w:t>
            </w:r>
            <w:r w:rsidR="001B23B4">
              <w:rPr>
                <w:rFonts w:cs="Arial"/>
                <w:sz w:val="18"/>
                <w:szCs w:val="18"/>
              </w:rPr>
              <w:t xml:space="preserve"> A</w:t>
            </w:r>
            <w:r w:rsidR="001B23B4" w:rsidRPr="00671E4C">
              <w:rPr>
                <w:rFonts w:cs="Arial"/>
                <w:sz w:val="18"/>
                <w:szCs w:val="18"/>
              </w:rPr>
              <w:t xml:space="preserve">t the end of each year, the </w:t>
            </w:r>
            <w:r w:rsidR="001B23B4">
              <w:rPr>
                <w:rFonts w:cs="Arial"/>
                <w:sz w:val="18"/>
                <w:szCs w:val="18"/>
              </w:rPr>
              <w:t xml:space="preserve">fishery’s </w:t>
            </w:r>
            <w:r w:rsidR="001B23B4" w:rsidRPr="00671E4C">
              <w:rPr>
                <w:rFonts w:cs="Arial"/>
                <w:sz w:val="18"/>
                <w:szCs w:val="18"/>
              </w:rPr>
              <w:t>management advisory committee consider</w:t>
            </w:r>
            <w:r w:rsidR="001B23B4">
              <w:rPr>
                <w:rFonts w:cs="Arial"/>
                <w:sz w:val="18"/>
                <w:szCs w:val="18"/>
              </w:rPr>
              <w:t>s</w:t>
            </w:r>
            <w:r w:rsidR="001B23B4" w:rsidRPr="00671E4C">
              <w:rPr>
                <w:rFonts w:cs="Arial"/>
                <w:sz w:val="18"/>
                <w:szCs w:val="18"/>
              </w:rPr>
              <w:t xml:space="preserve"> changes in spatial distribution of effort</w:t>
            </w:r>
            <w:r w:rsidR="001B23B4">
              <w:rPr>
                <w:rFonts w:cs="Arial"/>
                <w:sz w:val="18"/>
                <w:szCs w:val="18"/>
              </w:rPr>
              <w:t>,</w:t>
            </w:r>
            <w:r w:rsidR="001B23B4" w:rsidRPr="00671E4C">
              <w:rPr>
                <w:rFonts w:cs="Arial"/>
                <w:sz w:val="18"/>
                <w:szCs w:val="18"/>
              </w:rPr>
              <w:t xml:space="preserve"> total fishing effort, and </w:t>
            </w:r>
            <w:r w:rsidR="001B23B4">
              <w:rPr>
                <w:rFonts w:cs="Arial"/>
                <w:sz w:val="18"/>
                <w:szCs w:val="18"/>
              </w:rPr>
              <w:t xml:space="preserve">any </w:t>
            </w:r>
            <w:r w:rsidR="001B23B4" w:rsidRPr="00671E4C">
              <w:rPr>
                <w:rFonts w:cs="Arial"/>
                <w:sz w:val="18"/>
                <w:szCs w:val="18"/>
              </w:rPr>
              <w:t>expansion of new gear type or configuration</w:t>
            </w:r>
            <w:r w:rsidR="001B23B4">
              <w:rPr>
                <w:rFonts w:cs="Arial"/>
                <w:sz w:val="18"/>
                <w:szCs w:val="18"/>
              </w:rPr>
              <w:t>, and i</w:t>
            </w:r>
            <w:r w:rsidR="001B23B4" w:rsidRPr="00671E4C">
              <w:rPr>
                <w:rFonts w:cs="Arial"/>
                <w:sz w:val="18"/>
                <w:szCs w:val="18"/>
              </w:rPr>
              <w:t>f the</w:t>
            </w:r>
            <w:r w:rsidR="001B23B4">
              <w:rPr>
                <w:rFonts w:cs="Arial"/>
                <w:sz w:val="18"/>
                <w:szCs w:val="18"/>
              </w:rPr>
              <w:t>se changes occur</w:t>
            </w:r>
            <w:r w:rsidR="001B23B4" w:rsidRPr="00671E4C">
              <w:rPr>
                <w:rFonts w:cs="Arial"/>
                <w:sz w:val="18"/>
                <w:szCs w:val="18"/>
              </w:rPr>
              <w:t>, re</w:t>
            </w:r>
            <w:r w:rsidR="001B23B4">
              <w:rPr>
                <w:rFonts w:cs="Arial"/>
                <w:sz w:val="18"/>
                <w:szCs w:val="18"/>
              </w:rPr>
              <w:t>view the risk assessment</w:t>
            </w:r>
            <w:r w:rsidR="001B23B4" w:rsidRPr="00671E4C">
              <w:rPr>
                <w:rFonts w:cs="Arial"/>
                <w:sz w:val="18"/>
                <w:szCs w:val="18"/>
              </w:rPr>
              <w:t>.</w:t>
            </w:r>
          </w:p>
        </w:tc>
      </w:tr>
      <w:tr w:rsidR="00346EC4" w:rsidRPr="00346EC4" w14:paraId="639A1465" w14:textId="77777777" w:rsidTr="005676D7">
        <w:trPr>
          <w:cantSplit/>
          <w:trHeight w:val="854"/>
        </w:trPr>
        <w:tc>
          <w:tcPr>
            <w:tcW w:w="4563" w:type="dxa"/>
            <w:gridSpan w:val="2"/>
          </w:tcPr>
          <w:p w14:paraId="559FAA13" w14:textId="77777777" w:rsidR="00346EC4" w:rsidRPr="00346EC4" w:rsidRDefault="00346EC4" w:rsidP="004664AD">
            <w:pPr>
              <w:spacing w:after="0" w:line="240" w:lineRule="auto"/>
              <w:rPr>
                <w:rFonts w:cs="Arial"/>
                <w:i/>
                <w:iCs/>
                <w:sz w:val="18"/>
                <w:szCs w:val="18"/>
              </w:rPr>
            </w:pPr>
            <w:r w:rsidRPr="00346EC4">
              <w:rPr>
                <w:rFonts w:cs="Arial"/>
                <w:b/>
                <w:bCs/>
                <w:i/>
                <w:iCs/>
                <w:sz w:val="18"/>
                <w:szCs w:val="18"/>
              </w:rPr>
              <w:lastRenderedPageBreak/>
              <w:t xml:space="preserve">1.1.3 </w:t>
            </w:r>
            <w:r w:rsidRPr="00346EC4">
              <w:rPr>
                <w:rFonts w:cs="Arial"/>
                <w:sz w:val="18"/>
                <w:szCs w:val="18"/>
              </w:rPr>
              <w:t>The distribution and spatial structure of the stock(s) has been established and factored into management responses</w:t>
            </w:r>
            <w:r w:rsidRPr="00346EC4">
              <w:rPr>
                <w:rFonts w:cs="Arial"/>
                <w:i/>
                <w:iCs/>
                <w:sz w:val="18"/>
                <w:szCs w:val="18"/>
              </w:rPr>
              <w:t xml:space="preserve">. </w:t>
            </w:r>
          </w:p>
        </w:tc>
        <w:tc>
          <w:tcPr>
            <w:tcW w:w="10223" w:type="dxa"/>
            <w:shd w:val="clear" w:color="auto" w:fill="FFC000"/>
          </w:tcPr>
          <w:p w14:paraId="7005C3B3" w14:textId="631CBDE7" w:rsidR="001B194A" w:rsidRDefault="009861FF" w:rsidP="001B23B4">
            <w:pPr>
              <w:spacing w:after="60" w:line="240" w:lineRule="auto"/>
              <w:rPr>
                <w:rFonts w:cs="Arial"/>
                <w:sz w:val="18"/>
                <w:szCs w:val="18"/>
              </w:rPr>
            </w:pPr>
            <w:r w:rsidRPr="00346EC4">
              <w:rPr>
                <w:rFonts w:cs="Arial"/>
                <w:b/>
                <w:sz w:val="18"/>
                <w:szCs w:val="18"/>
              </w:rPr>
              <w:t>Partially meets</w:t>
            </w:r>
            <w:r w:rsidR="0024676F">
              <w:rPr>
                <w:rFonts w:cs="Arial"/>
                <w:b/>
                <w:sz w:val="18"/>
                <w:szCs w:val="18"/>
              </w:rPr>
              <w:br/>
            </w:r>
            <w:r w:rsidR="001B194A">
              <w:rPr>
                <w:rFonts w:cs="Arial"/>
                <w:sz w:val="18"/>
                <w:szCs w:val="18"/>
              </w:rPr>
              <w:t>T</w:t>
            </w:r>
            <w:r w:rsidR="006D25C0" w:rsidRPr="006D25C0">
              <w:rPr>
                <w:rFonts w:cs="Arial"/>
                <w:sz w:val="18"/>
                <w:szCs w:val="18"/>
              </w:rPr>
              <w:t xml:space="preserve">ropical rock lobster populations in Torres Strait (managed under the PZJA), the Coral Sea (managed by the Commonwealth) and Queensland (managed by Queensland) are </w:t>
            </w:r>
            <w:r w:rsidR="008C57FF">
              <w:rPr>
                <w:rFonts w:cs="Arial"/>
                <w:sz w:val="18"/>
                <w:szCs w:val="18"/>
              </w:rPr>
              <w:t>thought</w:t>
            </w:r>
            <w:r w:rsidR="006D25C0" w:rsidRPr="006D25C0">
              <w:rPr>
                <w:rFonts w:cs="Arial"/>
                <w:sz w:val="18"/>
                <w:szCs w:val="18"/>
              </w:rPr>
              <w:t xml:space="preserve"> to comprise a single biological stock </w:t>
            </w:r>
            <w:r w:rsidR="008C57FF">
              <w:rPr>
                <w:rFonts w:cs="Arial"/>
                <w:sz w:val="18"/>
                <w:szCs w:val="18"/>
              </w:rPr>
              <w:t xml:space="preserve">due to </w:t>
            </w:r>
            <w:r w:rsidR="006D25C0" w:rsidRPr="006D25C0">
              <w:rPr>
                <w:rFonts w:cs="Arial"/>
                <w:sz w:val="18"/>
                <w:szCs w:val="18"/>
              </w:rPr>
              <w:t>the mixing of larvae in the Coral Sea (</w:t>
            </w:r>
            <w:hyperlink r:id="rId36" w:history="1">
              <w:r w:rsidR="006D25C0" w:rsidRPr="00060BFF">
                <w:rPr>
                  <w:rStyle w:val="Hyperlink"/>
                  <w:rFonts w:cs="Arial"/>
                  <w:sz w:val="18"/>
                  <w:szCs w:val="18"/>
                </w:rPr>
                <w:t>Pitcher et al. 2005</w:t>
              </w:r>
            </w:hyperlink>
            <w:r w:rsidR="001B194A">
              <w:rPr>
                <w:rFonts w:cs="Arial"/>
                <w:sz w:val="18"/>
                <w:szCs w:val="18"/>
              </w:rPr>
              <w:t>)</w:t>
            </w:r>
            <w:r w:rsidR="006D25C0" w:rsidRPr="006D25C0">
              <w:rPr>
                <w:rFonts w:cs="Arial"/>
                <w:sz w:val="18"/>
                <w:szCs w:val="18"/>
              </w:rPr>
              <w:t>.</w:t>
            </w:r>
            <w:r w:rsidR="004664AD">
              <w:rPr>
                <w:rFonts w:cs="Arial"/>
                <w:sz w:val="18"/>
                <w:szCs w:val="18"/>
              </w:rPr>
              <w:t xml:space="preserve"> However, </w:t>
            </w:r>
            <w:r w:rsidR="00B36271">
              <w:rPr>
                <w:rFonts w:cs="Arial"/>
                <w:sz w:val="18"/>
                <w:szCs w:val="18"/>
              </w:rPr>
              <w:t>unlike Coral Sea and Queensland stocks, Torres Strait lobsters are thought to migrate to Papua New Guinea to spawn, after which time they die. S</w:t>
            </w:r>
            <w:r w:rsidR="004664AD">
              <w:rPr>
                <w:rFonts w:cs="Arial"/>
                <w:sz w:val="18"/>
                <w:szCs w:val="18"/>
              </w:rPr>
              <w:t xml:space="preserve">tock assessments for the Torres Strait Tropical Rock Lobster Fishery </w:t>
            </w:r>
            <w:r w:rsidR="008C57FF">
              <w:rPr>
                <w:rFonts w:cs="Arial"/>
                <w:sz w:val="18"/>
                <w:szCs w:val="18"/>
              </w:rPr>
              <w:t xml:space="preserve">therefore </w:t>
            </w:r>
            <w:r w:rsidR="004664AD">
              <w:rPr>
                <w:rFonts w:cs="Arial"/>
                <w:sz w:val="18"/>
                <w:szCs w:val="18"/>
              </w:rPr>
              <w:t xml:space="preserve">do not consider catch data </w:t>
            </w:r>
            <w:r w:rsidR="00B36271">
              <w:rPr>
                <w:rFonts w:cs="Arial"/>
                <w:sz w:val="18"/>
                <w:szCs w:val="18"/>
              </w:rPr>
              <w:t>from outside the Torres Strait.</w:t>
            </w:r>
          </w:p>
          <w:p w14:paraId="36E25BE6" w14:textId="4DD1B71B" w:rsidR="004664AD" w:rsidRDefault="009861FF" w:rsidP="001B23B4">
            <w:pPr>
              <w:spacing w:after="60" w:line="240" w:lineRule="auto"/>
              <w:rPr>
                <w:rFonts w:cs="Arial"/>
                <w:sz w:val="18"/>
                <w:szCs w:val="18"/>
              </w:rPr>
            </w:pPr>
            <w:r>
              <w:rPr>
                <w:rFonts w:cs="Arial"/>
                <w:sz w:val="18"/>
                <w:szCs w:val="18"/>
              </w:rPr>
              <w:t>The pre-season s</w:t>
            </w:r>
            <w:r w:rsidR="00346EC4" w:rsidRPr="00346EC4">
              <w:rPr>
                <w:rFonts w:cs="Arial"/>
                <w:sz w:val="18"/>
                <w:szCs w:val="18"/>
              </w:rPr>
              <w:t xml:space="preserve">tock surveys </w:t>
            </w:r>
            <w:r w:rsidR="001B194A">
              <w:rPr>
                <w:rFonts w:cs="Arial"/>
                <w:sz w:val="18"/>
                <w:szCs w:val="18"/>
              </w:rPr>
              <w:t xml:space="preserve">in the Torres Strait </w:t>
            </w:r>
            <w:r>
              <w:rPr>
                <w:rFonts w:cs="Arial"/>
                <w:sz w:val="18"/>
                <w:szCs w:val="18"/>
              </w:rPr>
              <w:t>focus</w:t>
            </w:r>
            <w:r w:rsidR="00346EC4" w:rsidRPr="00346EC4">
              <w:rPr>
                <w:rFonts w:cs="Arial"/>
                <w:sz w:val="18"/>
                <w:szCs w:val="18"/>
              </w:rPr>
              <w:t xml:space="preserve"> on areas of the </w:t>
            </w:r>
            <w:r w:rsidR="001B194A">
              <w:rPr>
                <w:rFonts w:cs="Arial"/>
                <w:sz w:val="18"/>
                <w:szCs w:val="18"/>
              </w:rPr>
              <w:t>Torres Strait Tropical Rock Lobster F</w:t>
            </w:r>
            <w:r w:rsidR="00346EC4" w:rsidRPr="00346EC4">
              <w:rPr>
                <w:rFonts w:cs="Arial"/>
                <w:sz w:val="18"/>
                <w:szCs w:val="18"/>
              </w:rPr>
              <w:t>ishery</w:t>
            </w:r>
            <w:r>
              <w:rPr>
                <w:rFonts w:cs="Arial"/>
                <w:sz w:val="18"/>
                <w:szCs w:val="18"/>
              </w:rPr>
              <w:t xml:space="preserve"> which are considered to be representative of the </w:t>
            </w:r>
            <w:r w:rsidR="001B194A">
              <w:rPr>
                <w:rFonts w:cs="Arial"/>
                <w:sz w:val="18"/>
                <w:szCs w:val="18"/>
              </w:rPr>
              <w:t>Torres Strait Tropical Rock Lobster F</w:t>
            </w:r>
            <w:r w:rsidR="001B194A" w:rsidRPr="00346EC4">
              <w:rPr>
                <w:rFonts w:cs="Arial"/>
                <w:sz w:val="18"/>
                <w:szCs w:val="18"/>
              </w:rPr>
              <w:t>ishery</w:t>
            </w:r>
            <w:r>
              <w:rPr>
                <w:rFonts w:cs="Arial"/>
                <w:sz w:val="18"/>
                <w:szCs w:val="18"/>
              </w:rPr>
              <w:t xml:space="preserve"> as a whole</w:t>
            </w:r>
            <w:r w:rsidR="00346EC4" w:rsidRPr="00346EC4">
              <w:rPr>
                <w:rFonts w:cs="Arial"/>
                <w:sz w:val="18"/>
                <w:szCs w:val="18"/>
              </w:rPr>
              <w:t xml:space="preserve">. </w:t>
            </w:r>
            <w:r w:rsidR="00B36271">
              <w:rPr>
                <w:rFonts w:cs="Arial"/>
                <w:sz w:val="18"/>
                <w:szCs w:val="18"/>
              </w:rPr>
              <w:t>The surveys are undertaken as close to the start of the new season as possible, to give the best indication of fishable biomass.</w:t>
            </w:r>
          </w:p>
          <w:p w14:paraId="396E9D6C" w14:textId="24472820" w:rsidR="00346EC4" w:rsidRPr="00346EC4" w:rsidRDefault="001B23B4" w:rsidP="00387F48">
            <w:pPr>
              <w:spacing w:after="60" w:line="240" w:lineRule="auto"/>
              <w:rPr>
                <w:rFonts w:cs="Arial"/>
                <w:sz w:val="18"/>
                <w:szCs w:val="18"/>
              </w:rPr>
            </w:pPr>
            <w:r>
              <w:rPr>
                <w:rFonts w:cs="Arial"/>
                <w:sz w:val="18"/>
                <w:szCs w:val="18"/>
              </w:rPr>
              <w:t>A</w:t>
            </w:r>
            <w:r w:rsidRPr="00671E4C">
              <w:rPr>
                <w:rFonts w:cs="Arial"/>
                <w:sz w:val="18"/>
                <w:szCs w:val="18"/>
              </w:rPr>
              <w:t xml:space="preserve">t the end of each year, the </w:t>
            </w:r>
            <w:r>
              <w:rPr>
                <w:rFonts w:cs="Arial"/>
                <w:sz w:val="18"/>
                <w:szCs w:val="18"/>
              </w:rPr>
              <w:t xml:space="preserve">fishery’s </w:t>
            </w:r>
            <w:r w:rsidRPr="00671E4C">
              <w:rPr>
                <w:rFonts w:cs="Arial"/>
                <w:sz w:val="18"/>
                <w:szCs w:val="18"/>
              </w:rPr>
              <w:t>management advisory committee consider</w:t>
            </w:r>
            <w:r>
              <w:rPr>
                <w:rFonts w:cs="Arial"/>
                <w:sz w:val="18"/>
                <w:szCs w:val="18"/>
              </w:rPr>
              <w:t>s</w:t>
            </w:r>
            <w:r w:rsidRPr="00671E4C">
              <w:rPr>
                <w:rFonts w:cs="Arial"/>
                <w:sz w:val="18"/>
                <w:szCs w:val="18"/>
              </w:rPr>
              <w:t xml:space="preserve"> changes in spatial distribution of effort</w:t>
            </w:r>
            <w:r>
              <w:rPr>
                <w:rFonts w:cs="Arial"/>
                <w:sz w:val="18"/>
                <w:szCs w:val="18"/>
              </w:rPr>
              <w:t>,</w:t>
            </w:r>
            <w:r w:rsidRPr="00671E4C">
              <w:rPr>
                <w:rFonts w:cs="Arial"/>
                <w:sz w:val="18"/>
                <w:szCs w:val="18"/>
              </w:rPr>
              <w:t xml:space="preserve"> total fishing effort, </w:t>
            </w:r>
            <w:r>
              <w:rPr>
                <w:rFonts w:cs="Arial"/>
                <w:sz w:val="18"/>
                <w:szCs w:val="18"/>
              </w:rPr>
              <w:t>and i</w:t>
            </w:r>
            <w:r w:rsidRPr="00671E4C">
              <w:rPr>
                <w:rFonts w:cs="Arial"/>
                <w:sz w:val="18"/>
                <w:szCs w:val="18"/>
              </w:rPr>
              <w:t>f the</w:t>
            </w:r>
            <w:r>
              <w:rPr>
                <w:rFonts w:cs="Arial"/>
                <w:sz w:val="18"/>
                <w:szCs w:val="18"/>
              </w:rPr>
              <w:t>se changes occur</w:t>
            </w:r>
            <w:r w:rsidRPr="00671E4C">
              <w:rPr>
                <w:rFonts w:cs="Arial"/>
                <w:sz w:val="18"/>
                <w:szCs w:val="18"/>
              </w:rPr>
              <w:t>, re</w:t>
            </w:r>
            <w:r>
              <w:rPr>
                <w:rFonts w:cs="Arial"/>
                <w:sz w:val="18"/>
                <w:szCs w:val="18"/>
              </w:rPr>
              <w:t>view the risk assessment</w:t>
            </w:r>
            <w:r w:rsidRPr="00671E4C">
              <w:rPr>
                <w:rFonts w:cs="Arial"/>
                <w:sz w:val="18"/>
                <w:szCs w:val="18"/>
              </w:rPr>
              <w:t>.</w:t>
            </w:r>
          </w:p>
        </w:tc>
      </w:tr>
      <w:tr w:rsidR="00346EC4" w:rsidRPr="00346EC4" w14:paraId="7236EAC7" w14:textId="77777777" w:rsidTr="005676D7">
        <w:trPr>
          <w:cantSplit/>
        </w:trPr>
        <w:tc>
          <w:tcPr>
            <w:tcW w:w="4563" w:type="dxa"/>
            <w:gridSpan w:val="2"/>
          </w:tcPr>
          <w:p w14:paraId="290D5091" w14:textId="77777777" w:rsidR="00346EC4" w:rsidRPr="00346EC4" w:rsidRDefault="00346EC4" w:rsidP="004664AD">
            <w:pPr>
              <w:spacing w:after="0" w:line="240" w:lineRule="auto"/>
              <w:rPr>
                <w:rFonts w:cs="Arial"/>
                <w:sz w:val="18"/>
                <w:szCs w:val="18"/>
              </w:rPr>
            </w:pPr>
            <w:r w:rsidRPr="00346EC4">
              <w:rPr>
                <w:rFonts w:cs="Arial"/>
                <w:b/>
                <w:bCs/>
                <w:i/>
                <w:iCs/>
                <w:sz w:val="18"/>
                <w:szCs w:val="18"/>
              </w:rPr>
              <w:t xml:space="preserve">1.1.4 </w:t>
            </w:r>
            <w:r w:rsidRPr="00346EC4">
              <w:rPr>
                <w:rFonts w:cs="Arial"/>
                <w:sz w:val="18"/>
                <w:szCs w:val="18"/>
              </w:rPr>
              <w:t xml:space="preserve">There are reliable estimates of all removals, including commercial (landings and discards), recreational and indigenous, from the fished stock. These estimates have been factored into stock assessments and target species catch levels. </w:t>
            </w:r>
          </w:p>
        </w:tc>
        <w:tc>
          <w:tcPr>
            <w:tcW w:w="10223" w:type="dxa"/>
            <w:shd w:val="clear" w:color="auto" w:fill="FFC000"/>
          </w:tcPr>
          <w:p w14:paraId="0E612FAA" w14:textId="114DEA1E" w:rsidR="00683129" w:rsidRDefault="006D25C0" w:rsidP="001B23B4">
            <w:pPr>
              <w:spacing w:after="60" w:line="240" w:lineRule="auto"/>
              <w:rPr>
                <w:rFonts w:cs="Arial"/>
                <w:sz w:val="18"/>
                <w:szCs w:val="18"/>
                <w:lang w:eastAsia="en-AU"/>
              </w:rPr>
            </w:pPr>
            <w:r>
              <w:rPr>
                <w:rFonts w:cs="Arial"/>
                <w:b/>
                <w:sz w:val="18"/>
                <w:szCs w:val="18"/>
              </w:rPr>
              <w:t>Partially meets</w:t>
            </w:r>
            <w:r w:rsidR="0024676F">
              <w:rPr>
                <w:rFonts w:cs="Arial"/>
                <w:b/>
                <w:sz w:val="18"/>
                <w:szCs w:val="18"/>
              </w:rPr>
              <w:br/>
            </w:r>
            <w:r w:rsidR="00683129">
              <w:rPr>
                <w:rFonts w:eastAsia="Times New Roman" w:cs="Arial"/>
                <w:sz w:val="18"/>
                <w:szCs w:val="18"/>
                <w:lang w:eastAsia="en-AU"/>
              </w:rPr>
              <w:t>R</w:t>
            </w:r>
            <w:r w:rsidR="00621EBB" w:rsidRPr="00621EBB">
              <w:rPr>
                <w:rFonts w:eastAsia="Times New Roman" w:cs="Arial"/>
                <w:sz w:val="18"/>
                <w:szCs w:val="18"/>
                <w:lang w:eastAsia="en-AU"/>
              </w:rPr>
              <w:t xml:space="preserve">eporting </w:t>
            </w:r>
            <w:r w:rsidR="00683129">
              <w:rPr>
                <w:rFonts w:eastAsia="Times New Roman" w:cs="Arial"/>
                <w:sz w:val="18"/>
                <w:szCs w:val="18"/>
                <w:lang w:eastAsia="en-AU"/>
              </w:rPr>
              <w:t xml:space="preserve">fishery data </w:t>
            </w:r>
            <w:r w:rsidR="00621EBB" w:rsidRPr="00621EBB">
              <w:rPr>
                <w:rFonts w:eastAsia="Times New Roman" w:cs="Arial"/>
                <w:sz w:val="18"/>
                <w:szCs w:val="18"/>
                <w:lang w:eastAsia="en-AU"/>
              </w:rPr>
              <w:t>is not mandatory for the Traditional Inhabitant Boat (TIB) sector, or for any operator with a boat seven metres or less in length.</w:t>
            </w:r>
            <w:r w:rsidR="00621EBB">
              <w:rPr>
                <w:rFonts w:eastAsia="Times New Roman" w:cs="Arial"/>
                <w:sz w:val="18"/>
                <w:szCs w:val="18"/>
                <w:lang w:eastAsia="en-AU"/>
              </w:rPr>
              <w:t xml:space="preserve"> </w:t>
            </w:r>
            <w:r w:rsidR="00683129">
              <w:rPr>
                <w:rFonts w:eastAsia="Times New Roman" w:cs="Arial"/>
                <w:sz w:val="18"/>
                <w:szCs w:val="18"/>
                <w:lang w:eastAsia="en-AU"/>
              </w:rPr>
              <w:t xml:space="preserve">However as of 1 December 2017, </w:t>
            </w:r>
            <w:r w:rsidR="00683129">
              <w:rPr>
                <w:rFonts w:cs="Arial"/>
                <w:sz w:val="18"/>
                <w:szCs w:val="18"/>
                <w:lang w:eastAsia="en-AU"/>
              </w:rPr>
              <w:t>all commercial fishers are required to unload their catch to a licenced fish receiver, who then must report this information to AFMA within three days.</w:t>
            </w:r>
          </w:p>
          <w:p w14:paraId="416E513E" w14:textId="673F31AE" w:rsidR="00683129" w:rsidRDefault="00683129" w:rsidP="001B23B4">
            <w:pPr>
              <w:spacing w:after="60" w:line="240" w:lineRule="auto"/>
              <w:rPr>
                <w:rFonts w:cs="Arial"/>
                <w:sz w:val="18"/>
                <w:szCs w:val="18"/>
                <w:lang w:eastAsia="en-AU"/>
              </w:rPr>
            </w:pPr>
            <w:r>
              <w:rPr>
                <w:rFonts w:cs="Arial"/>
                <w:sz w:val="18"/>
                <w:szCs w:val="18"/>
                <w:lang w:eastAsia="en-AU"/>
              </w:rPr>
              <w:t>Information other than landed catch volumes are reported on an almost entirely voluntary basis (</w:t>
            </w:r>
            <w:r w:rsidRPr="00346EC4">
              <w:rPr>
                <w:rFonts w:cs="Arial"/>
                <w:sz w:val="18"/>
                <w:szCs w:val="18"/>
                <w:lang w:eastAsia="en-AU"/>
              </w:rPr>
              <w:t>more than 96 per cent</w:t>
            </w:r>
            <w:r>
              <w:rPr>
                <w:rFonts w:cs="Arial"/>
                <w:sz w:val="18"/>
                <w:szCs w:val="18"/>
                <w:lang w:eastAsia="en-AU"/>
              </w:rPr>
              <w:t xml:space="preserve"> of licenses</w:t>
            </w:r>
            <w:r w:rsidRPr="00346EC4">
              <w:rPr>
                <w:rFonts w:cs="Arial"/>
                <w:sz w:val="18"/>
                <w:szCs w:val="18"/>
                <w:lang w:eastAsia="en-AU"/>
              </w:rPr>
              <w:t>)</w:t>
            </w:r>
            <w:r>
              <w:rPr>
                <w:rFonts w:cs="Arial"/>
                <w:sz w:val="18"/>
                <w:szCs w:val="18"/>
                <w:lang w:eastAsia="en-AU"/>
              </w:rPr>
              <w:t xml:space="preserve">, but generally </w:t>
            </w:r>
            <w:r w:rsidRPr="00346EC4">
              <w:rPr>
                <w:rFonts w:cs="Arial"/>
                <w:sz w:val="18"/>
                <w:szCs w:val="18"/>
                <w:lang w:eastAsia="en-AU"/>
              </w:rPr>
              <w:t>at a c</w:t>
            </w:r>
            <w:r w:rsidR="00CF1B74">
              <w:rPr>
                <w:rFonts w:cs="Arial"/>
                <w:sz w:val="18"/>
                <w:szCs w:val="18"/>
                <w:lang w:eastAsia="en-AU"/>
              </w:rPr>
              <w:t>oa</w:t>
            </w:r>
            <w:r w:rsidRPr="00346EC4">
              <w:rPr>
                <w:rFonts w:cs="Arial"/>
                <w:sz w:val="18"/>
                <w:szCs w:val="18"/>
                <w:lang w:eastAsia="en-AU"/>
              </w:rPr>
              <w:t xml:space="preserve">rse scale. </w:t>
            </w:r>
            <w:r>
              <w:rPr>
                <w:rFonts w:cs="Arial"/>
                <w:sz w:val="18"/>
                <w:szCs w:val="18"/>
                <w:lang w:eastAsia="en-AU"/>
              </w:rPr>
              <w:t>AFMA is pursuing legislative changes to enable it to mandate reporting of fishery data by all fishers (including commercial Traditional Inhabitant fishers).</w:t>
            </w:r>
          </w:p>
          <w:p w14:paraId="238FA882" w14:textId="0269F2E5" w:rsidR="00621EBB" w:rsidRPr="00621EBB" w:rsidRDefault="00621EBB" w:rsidP="001B23B4">
            <w:pPr>
              <w:spacing w:after="60" w:line="240" w:lineRule="auto"/>
              <w:rPr>
                <w:rFonts w:eastAsia="Times New Roman" w:cs="Arial"/>
                <w:sz w:val="18"/>
                <w:szCs w:val="18"/>
                <w:lang w:eastAsia="en-AU"/>
              </w:rPr>
            </w:pPr>
            <w:r w:rsidRPr="00621EBB">
              <w:rPr>
                <w:rFonts w:eastAsia="Times New Roman" w:cs="Arial"/>
                <w:sz w:val="18"/>
                <w:szCs w:val="18"/>
                <w:lang w:eastAsia="en-AU"/>
              </w:rPr>
              <w:t xml:space="preserve">Tropical rock lobsters are </w:t>
            </w:r>
            <w:r>
              <w:rPr>
                <w:rFonts w:eastAsia="Times New Roman" w:cs="Arial"/>
                <w:sz w:val="18"/>
                <w:szCs w:val="18"/>
                <w:lang w:eastAsia="en-AU"/>
              </w:rPr>
              <w:t xml:space="preserve">also </w:t>
            </w:r>
            <w:r w:rsidRPr="00621EBB">
              <w:rPr>
                <w:rFonts w:eastAsia="Times New Roman" w:cs="Arial"/>
                <w:sz w:val="18"/>
                <w:szCs w:val="18"/>
                <w:lang w:eastAsia="en-AU"/>
              </w:rPr>
              <w:t>caught as bycatch in the Torres Strait Prawn Fishery but, based on observer records from 2015, the majority are discarded alive (</w:t>
            </w:r>
            <w:hyperlink r:id="rId37" w:history="1">
              <w:r w:rsidRPr="00621EBB">
                <w:rPr>
                  <w:rStyle w:val="Hyperlink"/>
                  <w:rFonts w:eastAsia="Times New Roman" w:cs="Arial"/>
                  <w:sz w:val="18"/>
                  <w:szCs w:val="18"/>
                  <w:lang w:eastAsia="en-AU"/>
                </w:rPr>
                <w:t>AFMA 2017</w:t>
              </w:r>
            </w:hyperlink>
            <w:r w:rsidRPr="00621EBB">
              <w:rPr>
                <w:rFonts w:eastAsia="Times New Roman" w:cs="Arial"/>
                <w:sz w:val="18"/>
                <w:szCs w:val="18"/>
                <w:lang w:eastAsia="en-AU"/>
              </w:rPr>
              <w:t>).</w:t>
            </w:r>
          </w:p>
          <w:p w14:paraId="18939E91" w14:textId="3597F9AF" w:rsidR="00346EC4" w:rsidRPr="00346EC4" w:rsidRDefault="00621EBB" w:rsidP="001B23B4">
            <w:pPr>
              <w:spacing w:after="60" w:line="240" w:lineRule="auto"/>
              <w:rPr>
                <w:rFonts w:eastAsia="Times New Roman" w:cs="Arial"/>
                <w:sz w:val="18"/>
                <w:szCs w:val="18"/>
                <w:lang w:eastAsia="en-AU"/>
              </w:rPr>
            </w:pPr>
            <w:r w:rsidRPr="00621EBB">
              <w:rPr>
                <w:rFonts w:eastAsia="Times New Roman" w:cs="Arial"/>
                <w:sz w:val="18"/>
                <w:szCs w:val="18"/>
                <w:lang w:eastAsia="en-AU"/>
              </w:rPr>
              <w:t>The extent of any traditional (non-commercial) or other catch in the area of the fishery is unknown.</w:t>
            </w:r>
          </w:p>
        </w:tc>
      </w:tr>
      <w:tr w:rsidR="00346EC4" w:rsidRPr="00346EC4" w14:paraId="009144FB" w14:textId="77777777" w:rsidTr="005676D7">
        <w:trPr>
          <w:cantSplit/>
        </w:trPr>
        <w:tc>
          <w:tcPr>
            <w:tcW w:w="4563" w:type="dxa"/>
            <w:gridSpan w:val="2"/>
          </w:tcPr>
          <w:p w14:paraId="3FD9C6C9" w14:textId="77777777" w:rsidR="00346EC4" w:rsidRPr="00346EC4" w:rsidRDefault="00346EC4" w:rsidP="004664AD">
            <w:pPr>
              <w:spacing w:after="0" w:line="240" w:lineRule="auto"/>
              <w:rPr>
                <w:rFonts w:cs="Arial"/>
                <w:sz w:val="18"/>
                <w:szCs w:val="18"/>
              </w:rPr>
            </w:pPr>
            <w:r w:rsidRPr="00346EC4">
              <w:rPr>
                <w:rFonts w:cs="Arial"/>
                <w:b/>
                <w:bCs/>
                <w:i/>
                <w:iCs/>
                <w:sz w:val="18"/>
                <w:szCs w:val="18"/>
              </w:rPr>
              <w:t xml:space="preserve">1.1.5 </w:t>
            </w:r>
            <w:r w:rsidRPr="00346EC4">
              <w:rPr>
                <w:rFonts w:cs="Arial"/>
                <w:sz w:val="18"/>
                <w:szCs w:val="18"/>
              </w:rPr>
              <w:t xml:space="preserve">There is a sound estimate of the potential productivity of the fished stock/s and the proportion that could be harvested. </w:t>
            </w:r>
          </w:p>
        </w:tc>
        <w:tc>
          <w:tcPr>
            <w:tcW w:w="10223" w:type="dxa"/>
            <w:shd w:val="clear" w:color="auto" w:fill="FFC000"/>
          </w:tcPr>
          <w:p w14:paraId="10B32A71" w14:textId="77777777" w:rsidR="00AB4917" w:rsidRDefault="00FC6F18" w:rsidP="00AB4917">
            <w:pPr>
              <w:spacing w:before="60" w:after="60" w:line="240" w:lineRule="auto"/>
              <w:rPr>
                <w:rFonts w:cs="Arial"/>
                <w:sz w:val="18"/>
                <w:szCs w:val="18"/>
                <w:lang w:eastAsia="en-AU"/>
              </w:rPr>
            </w:pPr>
            <w:r>
              <w:rPr>
                <w:rFonts w:cs="Arial"/>
                <w:b/>
                <w:sz w:val="18"/>
                <w:szCs w:val="18"/>
              </w:rPr>
              <w:t>Partially m</w:t>
            </w:r>
            <w:r w:rsidR="00346EC4" w:rsidRPr="00346EC4">
              <w:rPr>
                <w:rFonts w:cs="Arial"/>
                <w:b/>
                <w:sz w:val="18"/>
                <w:szCs w:val="18"/>
              </w:rPr>
              <w:t>eets</w:t>
            </w:r>
            <w:r w:rsidR="0024676F">
              <w:rPr>
                <w:rFonts w:cs="Arial"/>
                <w:b/>
                <w:sz w:val="18"/>
                <w:szCs w:val="18"/>
              </w:rPr>
              <w:br/>
            </w:r>
            <w:r w:rsidR="00445260" w:rsidRPr="00445260">
              <w:rPr>
                <w:rFonts w:cs="Arial"/>
                <w:sz w:val="18"/>
                <w:szCs w:val="18"/>
                <w:lang w:eastAsia="en-AU"/>
              </w:rPr>
              <w:t xml:space="preserve">Estimates of </w:t>
            </w:r>
            <w:r w:rsidR="00445260">
              <w:rPr>
                <w:rFonts w:cs="Arial"/>
                <w:sz w:val="18"/>
                <w:szCs w:val="18"/>
                <w:lang w:eastAsia="en-AU"/>
              </w:rPr>
              <w:t xml:space="preserve">potential productivity are </w:t>
            </w:r>
            <w:r w:rsidR="00445260" w:rsidRPr="00445260">
              <w:rPr>
                <w:rFonts w:cs="Arial"/>
                <w:sz w:val="18"/>
                <w:szCs w:val="18"/>
                <w:lang w:eastAsia="en-AU"/>
              </w:rPr>
              <w:t xml:space="preserve">uncertain </w:t>
            </w:r>
            <w:r w:rsidR="00036D6E">
              <w:rPr>
                <w:rFonts w:cs="Arial"/>
                <w:sz w:val="18"/>
                <w:szCs w:val="18"/>
                <w:lang w:eastAsia="en-AU"/>
              </w:rPr>
              <w:t xml:space="preserve">due to </w:t>
            </w:r>
            <w:r w:rsidR="00445260" w:rsidRPr="00445260">
              <w:rPr>
                <w:rFonts w:cs="Arial"/>
                <w:sz w:val="18"/>
                <w:szCs w:val="18"/>
                <w:lang w:eastAsia="en-AU"/>
              </w:rPr>
              <w:t xml:space="preserve">highly variable annual recruitment and </w:t>
            </w:r>
            <w:r w:rsidR="00036D6E">
              <w:rPr>
                <w:rFonts w:cs="Arial"/>
                <w:sz w:val="18"/>
                <w:szCs w:val="18"/>
                <w:lang w:eastAsia="en-AU"/>
              </w:rPr>
              <w:t xml:space="preserve">the </w:t>
            </w:r>
            <w:r w:rsidR="00445260" w:rsidRPr="00445260">
              <w:rPr>
                <w:rFonts w:cs="Arial"/>
                <w:sz w:val="18"/>
                <w:szCs w:val="18"/>
                <w:lang w:eastAsia="en-AU"/>
              </w:rPr>
              <w:t xml:space="preserve">limited number of age classes in the </w:t>
            </w:r>
            <w:r w:rsidR="00AB4917">
              <w:rPr>
                <w:rFonts w:cs="Arial"/>
                <w:sz w:val="18"/>
                <w:szCs w:val="18"/>
                <w:lang w:eastAsia="en-AU"/>
              </w:rPr>
              <w:t>stock</w:t>
            </w:r>
            <w:r w:rsidR="00445260" w:rsidRPr="00445260">
              <w:rPr>
                <w:rFonts w:cs="Arial"/>
                <w:sz w:val="18"/>
                <w:szCs w:val="18"/>
                <w:lang w:eastAsia="en-AU"/>
              </w:rPr>
              <w:t xml:space="preserve">. </w:t>
            </w:r>
            <w:r>
              <w:rPr>
                <w:rFonts w:cs="Arial"/>
                <w:sz w:val="18"/>
                <w:szCs w:val="18"/>
                <w:lang w:eastAsia="en-AU"/>
              </w:rPr>
              <w:t>However, a</w:t>
            </w:r>
            <w:r w:rsidR="00445260" w:rsidRPr="00445260">
              <w:rPr>
                <w:rFonts w:cs="Arial"/>
                <w:sz w:val="18"/>
                <w:szCs w:val="18"/>
                <w:lang w:eastAsia="en-AU"/>
              </w:rPr>
              <w:t xml:space="preserve">nnual yields can be expected to fluctuate widely </w:t>
            </w:r>
            <w:r w:rsidR="00AB4917">
              <w:rPr>
                <w:rFonts w:cs="Arial"/>
                <w:sz w:val="18"/>
                <w:szCs w:val="18"/>
                <w:lang w:eastAsia="en-AU"/>
              </w:rPr>
              <w:t>around</w:t>
            </w:r>
            <w:r w:rsidR="00445260" w:rsidRPr="00445260">
              <w:rPr>
                <w:rFonts w:cs="Arial"/>
                <w:sz w:val="18"/>
                <w:szCs w:val="18"/>
                <w:lang w:eastAsia="en-AU"/>
              </w:rPr>
              <w:t xml:space="preserve"> determi</w:t>
            </w:r>
            <w:r w:rsidR="00036D6E">
              <w:rPr>
                <w:rFonts w:cs="Arial"/>
                <w:sz w:val="18"/>
                <w:szCs w:val="18"/>
                <w:lang w:eastAsia="en-AU"/>
              </w:rPr>
              <w:t xml:space="preserve">nistically predicted estimates </w:t>
            </w:r>
            <w:r w:rsidR="001B10DC">
              <w:rPr>
                <w:rFonts w:cs="Arial"/>
                <w:sz w:val="18"/>
                <w:szCs w:val="18"/>
                <w:lang w:eastAsia="en-AU"/>
              </w:rPr>
              <w:t>(</w:t>
            </w:r>
            <w:hyperlink r:id="rId38" w:history="1">
              <w:r w:rsidR="002D20D8">
                <w:rPr>
                  <w:rFonts w:cs="Arial"/>
                  <w:color w:val="0000FF"/>
                  <w:sz w:val="18"/>
                  <w:szCs w:val="18"/>
                  <w:u w:val="single"/>
                </w:rPr>
                <w:t>Patterson et al.</w:t>
              </w:r>
              <w:r w:rsidR="00036D6E" w:rsidRPr="00346EC4">
                <w:rPr>
                  <w:rFonts w:cs="Arial"/>
                  <w:color w:val="0000FF"/>
                  <w:sz w:val="18"/>
                  <w:szCs w:val="18"/>
                  <w:u w:val="single"/>
                </w:rPr>
                <w:t> 2016</w:t>
              </w:r>
            </w:hyperlink>
            <w:r w:rsidR="00036D6E" w:rsidRPr="00346EC4">
              <w:rPr>
                <w:rFonts w:cs="Arial"/>
                <w:sz w:val="18"/>
                <w:szCs w:val="18"/>
              </w:rPr>
              <w:t>)</w:t>
            </w:r>
            <w:r w:rsidR="00036D6E">
              <w:rPr>
                <w:rFonts w:cs="Arial"/>
                <w:sz w:val="18"/>
                <w:szCs w:val="18"/>
                <w:lang w:eastAsia="en-AU"/>
              </w:rPr>
              <w:t>.</w:t>
            </w:r>
            <w:r w:rsidR="00AB4917">
              <w:rPr>
                <w:rFonts w:cs="Arial"/>
                <w:sz w:val="18"/>
                <w:szCs w:val="18"/>
                <w:lang w:eastAsia="en-AU"/>
              </w:rPr>
              <w:t xml:space="preserve"> </w:t>
            </w:r>
          </w:p>
          <w:p w14:paraId="7B297598" w14:textId="446FDE88" w:rsidR="00923257" w:rsidRPr="00E13766" w:rsidRDefault="001B10DC" w:rsidP="00AB4917">
            <w:pPr>
              <w:spacing w:before="60" w:after="60" w:line="240" w:lineRule="auto"/>
            </w:pPr>
            <w:r>
              <w:rPr>
                <w:rFonts w:cs="Arial"/>
                <w:sz w:val="18"/>
                <w:szCs w:val="18"/>
                <w:lang w:eastAsia="en-AU"/>
              </w:rPr>
              <w:t xml:space="preserve">AFMA attempt to account for this uncertainty by </w:t>
            </w:r>
            <w:r w:rsidR="00E13766">
              <w:rPr>
                <w:rFonts w:cs="Arial"/>
                <w:sz w:val="18"/>
                <w:szCs w:val="18"/>
                <w:lang w:eastAsia="en-AU"/>
              </w:rPr>
              <w:t>undertaking p</w:t>
            </w:r>
            <w:r w:rsidR="00923257">
              <w:rPr>
                <w:rFonts w:cs="Arial"/>
                <w:sz w:val="18"/>
                <w:szCs w:val="18"/>
              </w:rPr>
              <w:t>re-season s</w:t>
            </w:r>
            <w:r w:rsidR="00923257" w:rsidRPr="00346EC4">
              <w:rPr>
                <w:rFonts w:cs="Arial"/>
                <w:sz w:val="18"/>
                <w:szCs w:val="18"/>
              </w:rPr>
              <w:t xml:space="preserve">tock surveys </w:t>
            </w:r>
            <w:r w:rsidR="00923257">
              <w:rPr>
                <w:rFonts w:cs="Arial"/>
                <w:sz w:val="18"/>
                <w:szCs w:val="18"/>
              </w:rPr>
              <w:t xml:space="preserve">as close to the start of the new season as possible, to give the best indication of fishable biomass. The survey results are </w:t>
            </w:r>
            <w:r w:rsidR="00E13766">
              <w:rPr>
                <w:rFonts w:cs="Arial"/>
                <w:sz w:val="18"/>
                <w:szCs w:val="18"/>
              </w:rPr>
              <w:t xml:space="preserve">then </w:t>
            </w:r>
            <w:r w:rsidR="00923257">
              <w:rPr>
                <w:rFonts w:cs="Arial"/>
                <w:sz w:val="18"/>
                <w:szCs w:val="18"/>
              </w:rPr>
              <w:t xml:space="preserve">used in conjunction with the </w:t>
            </w:r>
            <w:r w:rsidR="008305FF">
              <w:rPr>
                <w:rFonts w:cs="Arial"/>
                <w:sz w:val="18"/>
                <w:szCs w:val="18"/>
                <w:lang w:eastAsia="en-AU"/>
              </w:rPr>
              <w:t>interim harvest strategy</w:t>
            </w:r>
            <w:r w:rsidR="00E13766">
              <w:rPr>
                <w:rFonts w:cs="Arial"/>
                <w:sz w:val="18"/>
                <w:szCs w:val="18"/>
                <w:lang w:eastAsia="en-AU"/>
              </w:rPr>
              <w:t xml:space="preserve"> (</w:t>
            </w:r>
            <w:r w:rsidR="00923257">
              <w:rPr>
                <w:rFonts w:cs="Arial"/>
                <w:sz w:val="18"/>
                <w:szCs w:val="18"/>
                <w:lang w:eastAsia="en-AU"/>
              </w:rPr>
              <w:t xml:space="preserve">which </w:t>
            </w:r>
            <w:r w:rsidR="008305FF">
              <w:rPr>
                <w:rFonts w:cs="Arial"/>
                <w:sz w:val="18"/>
                <w:szCs w:val="18"/>
                <w:lang w:eastAsia="en-AU"/>
              </w:rPr>
              <w:t xml:space="preserve">includes </w:t>
            </w:r>
            <w:r w:rsidR="00923257">
              <w:rPr>
                <w:rFonts w:cs="Arial"/>
                <w:sz w:val="18"/>
                <w:szCs w:val="18"/>
                <w:lang w:eastAsia="en-AU"/>
              </w:rPr>
              <w:t xml:space="preserve">biological </w:t>
            </w:r>
            <w:r w:rsidR="008305FF">
              <w:rPr>
                <w:rFonts w:cs="Arial"/>
                <w:sz w:val="18"/>
                <w:szCs w:val="18"/>
                <w:lang w:eastAsia="en-AU"/>
              </w:rPr>
              <w:t>reference points</w:t>
            </w:r>
            <w:r w:rsidR="00E13766">
              <w:rPr>
                <w:rFonts w:cs="Arial"/>
                <w:sz w:val="18"/>
                <w:szCs w:val="18"/>
                <w:lang w:eastAsia="en-AU"/>
              </w:rPr>
              <w:t xml:space="preserve">) </w:t>
            </w:r>
            <w:r w:rsidR="00923257">
              <w:rPr>
                <w:rFonts w:cs="Arial"/>
                <w:sz w:val="18"/>
                <w:szCs w:val="18"/>
                <w:lang w:eastAsia="en-AU"/>
              </w:rPr>
              <w:t xml:space="preserve">to set the notional total allowable catch limits for the fishery. </w:t>
            </w:r>
            <w:r w:rsidR="00257DFF">
              <w:rPr>
                <w:rFonts w:cs="Arial"/>
                <w:sz w:val="18"/>
                <w:szCs w:val="18"/>
                <w:lang w:eastAsia="en-AU"/>
              </w:rPr>
              <w:t>The</w:t>
            </w:r>
            <w:r w:rsidR="00923257">
              <w:rPr>
                <w:rFonts w:cs="Arial"/>
                <w:sz w:val="18"/>
                <w:szCs w:val="18"/>
                <w:lang w:eastAsia="en-AU"/>
              </w:rPr>
              <w:t xml:space="preserve"> catch limits are </w:t>
            </w:r>
            <w:r w:rsidR="00923257" w:rsidRPr="00445260">
              <w:rPr>
                <w:rFonts w:cs="Arial"/>
                <w:sz w:val="18"/>
                <w:szCs w:val="18"/>
                <w:lang w:eastAsia="en-AU"/>
              </w:rPr>
              <w:t>non-binding and not used to control harvest (</w:t>
            </w:r>
            <w:hyperlink r:id="rId39" w:history="1">
              <w:r w:rsidR="00923257" w:rsidRPr="00445260">
                <w:rPr>
                  <w:rStyle w:val="Hyperlink"/>
                  <w:rFonts w:cs="Arial"/>
                  <w:sz w:val="18"/>
                  <w:szCs w:val="18"/>
                  <w:lang w:eastAsia="en-AU"/>
                </w:rPr>
                <w:t>AFMA 2017</w:t>
              </w:r>
            </w:hyperlink>
            <w:r w:rsidR="00923257" w:rsidRPr="00445260">
              <w:rPr>
                <w:rFonts w:cs="Arial"/>
                <w:sz w:val="18"/>
                <w:szCs w:val="18"/>
                <w:lang w:eastAsia="en-AU"/>
              </w:rPr>
              <w:t>)</w:t>
            </w:r>
            <w:r w:rsidR="00257DFF">
              <w:rPr>
                <w:rFonts w:cs="Arial"/>
                <w:sz w:val="18"/>
                <w:szCs w:val="18"/>
                <w:lang w:eastAsia="en-AU"/>
              </w:rPr>
              <w:t>, but f</w:t>
            </w:r>
            <w:r w:rsidR="008305FF">
              <w:rPr>
                <w:rFonts w:cs="Arial"/>
                <w:sz w:val="18"/>
                <w:szCs w:val="18"/>
                <w:lang w:eastAsia="en-AU"/>
              </w:rPr>
              <w:t xml:space="preserve">ishing can be controlled at any time by a Ministerial direction under section 16 of the </w:t>
            </w:r>
            <w:r w:rsidR="008305FF" w:rsidRPr="008305FF">
              <w:rPr>
                <w:rFonts w:cs="Arial"/>
                <w:i/>
                <w:sz w:val="18"/>
                <w:szCs w:val="18"/>
                <w:lang w:eastAsia="en-AU"/>
              </w:rPr>
              <w:t>Torres</w:t>
            </w:r>
            <w:r w:rsidR="008305FF">
              <w:rPr>
                <w:rFonts w:cs="Arial"/>
                <w:i/>
                <w:sz w:val="18"/>
                <w:szCs w:val="18"/>
                <w:lang w:eastAsia="en-AU"/>
              </w:rPr>
              <w:t> </w:t>
            </w:r>
            <w:r w:rsidR="008305FF" w:rsidRPr="008305FF">
              <w:rPr>
                <w:rFonts w:cs="Arial"/>
                <w:i/>
                <w:sz w:val="18"/>
                <w:szCs w:val="18"/>
                <w:lang w:eastAsia="en-AU"/>
              </w:rPr>
              <w:t>Strait</w:t>
            </w:r>
            <w:r w:rsidR="008305FF">
              <w:rPr>
                <w:rFonts w:cs="Arial"/>
                <w:i/>
                <w:sz w:val="18"/>
                <w:szCs w:val="18"/>
                <w:lang w:eastAsia="en-AU"/>
              </w:rPr>
              <w:t> </w:t>
            </w:r>
            <w:r w:rsidR="008305FF" w:rsidRPr="008305FF">
              <w:rPr>
                <w:rFonts w:cs="Arial"/>
                <w:i/>
                <w:sz w:val="18"/>
                <w:szCs w:val="18"/>
                <w:lang w:eastAsia="en-AU"/>
              </w:rPr>
              <w:t>Fisheries Act 1984</w:t>
            </w:r>
            <w:r w:rsidR="008305FF">
              <w:rPr>
                <w:rFonts w:cs="Arial"/>
                <w:sz w:val="18"/>
                <w:szCs w:val="18"/>
                <w:lang w:eastAsia="en-AU"/>
              </w:rPr>
              <w:t>.</w:t>
            </w:r>
          </w:p>
        </w:tc>
      </w:tr>
      <w:tr w:rsidR="00346EC4" w:rsidRPr="00346EC4" w14:paraId="5E4DFE92" w14:textId="77777777" w:rsidTr="0034745A">
        <w:trPr>
          <w:cantSplit/>
        </w:trPr>
        <w:tc>
          <w:tcPr>
            <w:tcW w:w="0" w:type="auto"/>
            <w:gridSpan w:val="3"/>
            <w:shd w:val="clear" w:color="auto" w:fill="DAEEF3"/>
          </w:tcPr>
          <w:p w14:paraId="600FEEEE" w14:textId="77777777" w:rsidR="00346EC4" w:rsidRPr="00346EC4" w:rsidRDefault="00346EC4" w:rsidP="004664AD">
            <w:pPr>
              <w:spacing w:after="0" w:line="240" w:lineRule="auto"/>
              <w:rPr>
                <w:rFonts w:cs="Arial"/>
                <w:b/>
                <w:bCs/>
                <w:i/>
                <w:iCs/>
                <w:sz w:val="18"/>
                <w:szCs w:val="18"/>
              </w:rPr>
            </w:pPr>
            <w:r w:rsidRPr="00346EC4">
              <w:rPr>
                <w:rFonts w:cs="Arial"/>
                <w:b/>
                <w:bCs/>
                <w:i/>
                <w:iCs/>
                <w:sz w:val="18"/>
                <w:szCs w:val="18"/>
              </w:rPr>
              <w:t xml:space="preserve">Management responses </w:t>
            </w:r>
          </w:p>
        </w:tc>
      </w:tr>
      <w:tr w:rsidR="00346EC4" w:rsidRPr="00346EC4" w14:paraId="52D91F75" w14:textId="77777777" w:rsidTr="00516EBC">
        <w:trPr>
          <w:cantSplit/>
        </w:trPr>
        <w:tc>
          <w:tcPr>
            <w:tcW w:w="4563" w:type="dxa"/>
            <w:gridSpan w:val="2"/>
          </w:tcPr>
          <w:p w14:paraId="712C11BC" w14:textId="77777777" w:rsidR="00346EC4" w:rsidRPr="00346EC4" w:rsidRDefault="00346EC4" w:rsidP="004664AD">
            <w:pPr>
              <w:autoSpaceDE w:val="0"/>
              <w:autoSpaceDN w:val="0"/>
              <w:adjustRightInd w:val="0"/>
              <w:spacing w:after="0" w:line="240" w:lineRule="auto"/>
              <w:rPr>
                <w:rFonts w:cs="Arial"/>
                <w:sz w:val="18"/>
                <w:szCs w:val="18"/>
              </w:rPr>
            </w:pPr>
            <w:r w:rsidRPr="00346EC4">
              <w:rPr>
                <w:rFonts w:cs="Arial"/>
                <w:b/>
                <w:bCs/>
                <w:i/>
                <w:iCs/>
                <w:sz w:val="18"/>
                <w:szCs w:val="18"/>
              </w:rPr>
              <w:t xml:space="preserve">1.1.6 </w:t>
            </w:r>
            <w:r w:rsidRPr="00346EC4">
              <w:rPr>
                <w:rFonts w:cs="Arial"/>
                <w:sz w:val="18"/>
                <w:szCs w:val="18"/>
              </w:rPr>
              <w:t>There are reference points (target and/or limit), that trigger management actions including a biological bottom line and/or a catch or effort upper limit beyond which the stock should not be taken.</w:t>
            </w:r>
          </w:p>
        </w:tc>
        <w:tc>
          <w:tcPr>
            <w:tcW w:w="10223" w:type="dxa"/>
            <w:shd w:val="clear" w:color="auto" w:fill="FFC000"/>
          </w:tcPr>
          <w:p w14:paraId="6CB25F97" w14:textId="61489553" w:rsidR="003B0930" w:rsidRDefault="00516EBC" w:rsidP="00516EBC">
            <w:pPr>
              <w:spacing w:after="60" w:line="240" w:lineRule="auto"/>
              <w:rPr>
                <w:rFonts w:cs="Arial"/>
                <w:sz w:val="18"/>
                <w:szCs w:val="18"/>
              </w:rPr>
            </w:pPr>
            <w:r>
              <w:rPr>
                <w:rFonts w:cs="Arial"/>
                <w:b/>
                <w:sz w:val="18"/>
                <w:szCs w:val="18"/>
              </w:rPr>
              <w:t>Partially m</w:t>
            </w:r>
            <w:r w:rsidR="004A2453">
              <w:rPr>
                <w:rFonts w:cs="Arial"/>
                <w:b/>
                <w:sz w:val="18"/>
                <w:szCs w:val="18"/>
              </w:rPr>
              <w:t>eet</w:t>
            </w:r>
            <w:r w:rsidR="000B2D8D">
              <w:rPr>
                <w:rFonts w:cs="Arial"/>
                <w:b/>
                <w:sz w:val="18"/>
                <w:szCs w:val="18"/>
              </w:rPr>
              <w:t>s</w:t>
            </w:r>
            <w:r w:rsidR="0024676F">
              <w:rPr>
                <w:rFonts w:cs="Arial"/>
                <w:b/>
                <w:sz w:val="18"/>
                <w:szCs w:val="18"/>
              </w:rPr>
              <w:br/>
            </w:r>
            <w:r w:rsidR="008305FF">
              <w:rPr>
                <w:rFonts w:cs="Arial"/>
                <w:sz w:val="18"/>
                <w:szCs w:val="18"/>
              </w:rPr>
              <w:t xml:space="preserve">An interim harvest </w:t>
            </w:r>
            <w:r w:rsidR="0060702E" w:rsidRPr="0060702E">
              <w:rPr>
                <w:rFonts w:cs="Arial"/>
                <w:sz w:val="18"/>
                <w:szCs w:val="18"/>
              </w:rPr>
              <w:t xml:space="preserve">strategy </w:t>
            </w:r>
            <w:r w:rsidR="008305FF">
              <w:rPr>
                <w:rFonts w:cs="Arial"/>
                <w:sz w:val="18"/>
                <w:szCs w:val="18"/>
              </w:rPr>
              <w:t>is in place for the fishery</w:t>
            </w:r>
            <w:r>
              <w:rPr>
                <w:rFonts w:cs="Arial"/>
                <w:sz w:val="18"/>
                <w:szCs w:val="18"/>
              </w:rPr>
              <w:t xml:space="preserve"> and</w:t>
            </w:r>
            <w:r w:rsidR="008C57FF">
              <w:rPr>
                <w:rFonts w:cs="Arial"/>
                <w:sz w:val="18"/>
                <w:szCs w:val="18"/>
              </w:rPr>
              <w:t xml:space="preserve"> </w:t>
            </w:r>
            <w:r w:rsidR="008305FF">
              <w:rPr>
                <w:rFonts w:cs="Arial"/>
                <w:sz w:val="18"/>
                <w:szCs w:val="18"/>
              </w:rPr>
              <w:t xml:space="preserve">includes a number of reference points based on unfished biomass, but no decision rules. The </w:t>
            </w:r>
            <w:r w:rsidR="003B0930" w:rsidRPr="0060702E">
              <w:rPr>
                <w:rFonts w:cs="Arial"/>
                <w:sz w:val="18"/>
                <w:szCs w:val="18"/>
              </w:rPr>
              <w:t xml:space="preserve">interim harvest strategy </w:t>
            </w:r>
            <w:r w:rsidR="003B0930">
              <w:rPr>
                <w:rFonts w:cs="Arial"/>
                <w:sz w:val="18"/>
                <w:szCs w:val="18"/>
              </w:rPr>
              <w:t xml:space="preserve">is </w:t>
            </w:r>
            <w:r w:rsidR="003B0930" w:rsidRPr="0060702E">
              <w:rPr>
                <w:rFonts w:cs="Arial"/>
                <w:sz w:val="18"/>
                <w:szCs w:val="18"/>
              </w:rPr>
              <w:t xml:space="preserve">used to determine </w:t>
            </w:r>
            <w:r w:rsidR="003B0930">
              <w:rPr>
                <w:rFonts w:cs="Arial"/>
                <w:sz w:val="18"/>
                <w:szCs w:val="18"/>
              </w:rPr>
              <w:t xml:space="preserve">the </w:t>
            </w:r>
            <w:r w:rsidR="003B0930" w:rsidRPr="0060702E">
              <w:rPr>
                <w:rFonts w:cs="Arial"/>
                <w:sz w:val="18"/>
                <w:szCs w:val="18"/>
              </w:rPr>
              <w:t xml:space="preserve">nominal (non-binding) </w:t>
            </w:r>
            <w:r w:rsidR="003B0930">
              <w:rPr>
                <w:rFonts w:cs="Arial"/>
                <w:sz w:val="18"/>
                <w:szCs w:val="18"/>
              </w:rPr>
              <w:t>total allowable catch limit for the fishery</w:t>
            </w:r>
            <w:r w:rsidR="008305FF">
              <w:rPr>
                <w:rFonts w:cs="Arial"/>
                <w:sz w:val="18"/>
                <w:szCs w:val="18"/>
              </w:rPr>
              <w:t xml:space="preserve">, but this </w:t>
            </w:r>
            <w:r w:rsidR="003B0930">
              <w:rPr>
                <w:rFonts w:cs="Arial"/>
                <w:sz w:val="18"/>
                <w:szCs w:val="18"/>
              </w:rPr>
              <w:t xml:space="preserve">catch limit is </w:t>
            </w:r>
            <w:r w:rsidR="003B0930" w:rsidRPr="0060702E">
              <w:rPr>
                <w:rFonts w:cs="Arial"/>
                <w:sz w:val="18"/>
                <w:szCs w:val="18"/>
              </w:rPr>
              <w:t>not used to control harvest</w:t>
            </w:r>
            <w:r w:rsidR="008305FF">
              <w:rPr>
                <w:rFonts w:cs="Arial"/>
                <w:sz w:val="18"/>
                <w:szCs w:val="18"/>
              </w:rPr>
              <w:t xml:space="preserve"> (</w:t>
            </w:r>
            <w:hyperlink r:id="rId40" w:history="1">
              <w:r w:rsidR="002D20D8" w:rsidRPr="002D20D8">
                <w:rPr>
                  <w:rStyle w:val="Hyperlink"/>
                  <w:rFonts w:cs="Arial"/>
                  <w:sz w:val="18"/>
                  <w:szCs w:val="18"/>
                </w:rPr>
                <w:t>Patterson et al.</w:t>
              </w:r>
              <w:r w:rsidR="00F86667">
                <w:rPr>
                  <w:rStyle w:val="Hyperlink"/>
                  <w:rFonts w:cs="Arial"/>
                  <w:sz w:val="18"/>
                  <w:szCs w:val="18"/>
                </w:rPr>
                <w:t xml:space="preserve"> 2</w:t>
              </w:r>
              <w:r w:rsidR="00F86667" w:rsidRPr="0060702E">
                <w:rPr>
                  <w:rStyle w:val="Hyperlink"/>
                  <w:rFonts w:cs="Arial"/>
                  <w:sz w:val="18"/>
                  <w:szCs w:val="18"/>
                </w:rPr>
                <w:t>016</w:t>
              </w:r>
            </w:hyperlink>
            <w:r w:rsidR="008305FF">
              <w:rPr>
                <w:rFonts w:cs="Arial"/>
                <w:sz w:val="18"/>
                <w:szCs w:val="18"/>
              </w:rPr>
              <w:t>)</w:t>
            </w:r>
            <w:r w:rsidR="003B0930" w:rsidRPr="0060702E">
              <w:rPr>
                <w:rFonts w:cs="Arial"/>
                <w:sz w:val="18"/>
                <w:szCs w:val="18"/>
              </w:rPr>
              <w:t>.</w:t>
            </w:r>
          </w:p>
          <w:p w14:paraId="1FDF414E" w14:textId="6F7A0814" w:rsidR="0060702E" w:rsidRPr="008C57FF" w:rsidRDefault="000B2D8D" w:rsidP="00516EBC">
            <w:pPr>
              <w:adjustRightInd w:val="0"/>
              <w:spacing w:after="60" w:line="240" w:lineRule="auto"/>
              <w:rPr>
                <w:rFonts w:cs="Arial"/>
                <w:sz w:val="18"/>
                <w:szCs w:val="18"/>
              </w:rPr>
            </w:pPr>
            <w:r>
              <w:rPr>
                <w:rFonts w:cs="Arial"/>
                <w:sz w:val="18"/>
                <w:szCs w:val="18"/>
              </w:rPr>
              <w:t xml:space="preserve">A </w:t>
            </w:r>
            <w:r w:rsidR="0060702E" w:rsidRPr="0060702E">
              <w:rPr>
                <w:rFonts w:cs="Arial"/>
                <w:sz w:val="18"/>
                <w:szCs w:val="18"/>
              </w:rPr>
              <w:t>revised harvest strategy</w:t>
            </w:r>
            <w:r>
              <w:rPr>
                <w:rFonts w:cs="Arial"/>
                <w:sz w:val="18"/>
                <w:szCs w:val="18"/>
              </w:rPr>
              <w:t xml:space="preserve"> is in development</w:t>
            </w:r>
            <w:r w:rsidR="0060702E" w:rsidRPr="0060702E">
              <w:rPr>
                <w:rFonts w:cs="Arial"/>
                <w:sz w:val="18"/>
                <w:szCs w:val="18"/>
              </w:rPr>
              <w:t xml:space="preserve"> </w:t>
            </w:r>
            <w:r>
              <w:rPr>
                <w:rFonts w:cs="Arial"/>
                <w:sz w:val="18"/>
                <w:szCs w:val="18"/>
              </w:rPr>
              <w:t xml:space="preserve">and expected to include </w:t>
            </w:r>
            <w:r w:rsidR="0060702E" w:rsidRPr="0060702E">
              <w:rPr>
                <w:rFonts w:cs="Arial"/>
                <w:sz w:val="18"/>
                <w:szCs w:val="18"/>
              </w:rPr>
              <w:t>fishery-specific target and limit reference points</w:t>
            </w:r>
            <w:r w:rsidR="0060702E">
              <w:rPr>
                <w:rFonts w:cs="Arial"/>
                <w:sz w:val="18"/>
                <w:szCs w:val="18"/>
              </w:rPr>
              <w:t xml:space="preserve"> </w:t>
            </w:r>
            <w:r>
              <w:rPr>
                <w:rFonts w:cs="Arial"/>
                <w:sz w:val="18"/>
                <w:szCs w:val="18"/>
              </w:rPr>
              <w:t xml:space="preserve">which will support </w:t>
            </w:r>
            <w:r w:rsidR="0060702E">
              <w:rPr>
                <w:rFonts w:cs="Arial"/>
                <w:sz w:val="18"/>
                <w:szCs w:val="18"/>
              </w:rPr>
              <w:t>the fishery’s transition from effort-based to quota-based controls</w:t>
            </w:r>
            <w:r w:rsidR="008C57FF">
              <w:rPr>
                <w:rFonts w:cs="Arial"/>
                <w:sz w:val="18"/>
                <w:szCs w:val="18"/>
              </w:rPr>
              <w:t xml:space="preserve">, and also </w:t>
            </w:r>
            <w:r w:rsidR="003B0930">
              <w:rPr>
                <w:rFonts w:cs="Arial"/>
                <w:sz w:val="18"/>
                <w:szCs w:val="18"/>
              </w:rPr>
              <w:t xml:space="preserve">contain a </w:t>
            </w:r>
            <w:r w:rsidR="0060702E" w:rsidRPr="0060702E">
              <w:rPr>
                <w:rFonts w:cs="Arial"/>
                <w:sz w:val="18"/>
                <w:szCs w:val="18"/>
              </w:rPr>
              <w:t xml:space="preserve">harvest control rule </w:t>
            </w:r>
            <w:r w:rsidR="003B0930">
              <w:rPr>
                <w:rFonts w:cs="Arial"/>
                <w:sz w:val="18"/>
                <w:szCs w:val="18"/>
              </w:rPr>
              <w:t xml:space="preserve">that reduces </w:t>
            </w:r>
            <w:r w:rsidR="0060702E" w:rsidRPr="0060702E">
              <w:rPr>
                <w:rFonts w:cs="Arial"/>
                <w:sz w:val="18"/>
                <w:szCs w:val="18"/>
              </w:rPr>
              <w:t>exploitation rate linearly to zero as the spawning biomass declines from trigger to limit reference point</w:t>
            </w:r>
            <w:r w:rsidR="008C57FF">
              <w:rPr>
                <w:rFonts w:cs="Arial"/>
                <w:sz w:val="18"/>
                <w:szCs w:val="18"/>
              </w:rPr>
              <w:t>s</w:t>
            </w:r>
            <w:r w:rsidR="004A2453">
              <w:rPr>
                <w:rFonts w:cs="Arial"/>
                <w:sz w:val="18"/>
                <w:szCs w:val="18"/>
              </w:rPr>
              <w:t xml:space="preserve"> (</w:t>
            </w:r>
            <w:hyperlink r:id="rId41" w:history="1">
              <w:r w:rsidR="002D20D8" w:rsidRPr="002D20D8">
                <w:rPr>
                  <w:rFonts w:cs="Arial"/>
                  <w:color w:val="0000FF"/>
                  <w:sz w:val="18"/>
                  <w:szCs w:val="18"/>
                  <w:u w:val="single"/>
                </w:rPr>
                <w:t>Patterson et al.</w:t>
              </w:r>
              <w:r w:rsidR="004A2453" w:rsidRPr="00346EC4">
                <w:rPr>
                  <w:rFonts w:cs="Arial"/>
                  <w:color w:val="0000FF"/>
                  <w:sz w:val="18"/>
                  <w:szCs w:val="18"/>
                  <w:u w:val="single"/>
                </w:rPr>
                <w:t> 2016</w:t>
              </w:r>
            </w:hyperlink>
            <w:r w:rsidR="004A2453" w:rsidRPr="00346EC4">
              <w:rPr>
                <w:rFonts w:cs="Arial"/>
                <w:sz w:val="18"/>
                <w:szCs w:val="18"/>
              </w:rPr>
              <w:t>)</w:t>
            </w:r>
            <w:r w:rsidR="0060702E" w:rsidRPr="0060702E">
              <w:rPr>
                <w:rFonts w:cs="Arial"/>
                <w:sz w:val="18"/>
                <w:szCs w:val="18"/>
              </w:rPr>
              <w:t>.</w:t>
            </w:r>
            <w:r w:rsidR="0060702E">
              <w:rPr>
                <w:rFonts w:cs="Arial"/>
                <w:sz w:val="18"/>
                <w:szCs w:val="18"/>
              </w:rPr>
              <w:t xml:space="preserve"> </w:t>
            </w:r>
            <w:r w:rsidR="003B0930">
              <w:rPr>
                <w:rFonts w:cs="Arial"/>
                <w:sz w:val="18"/>
                <w:szCs w:val="18"/>
              </w:rPr>
              <w:t>It is unclear when the transition to quota-based management will occur. This was initially forecast for 2007, then by 2011</w:t>
            </w:r>
            <w:r w:rsidR="008C57FF">
              <w:rPr>
                <w:rFonts w:cs="Arial"/>
                <w:sz w:val="18"/>
                <w:szCs w:val="18"/>
              </w:rPr>
              <w:t>,</w:t>
            </w:r>
            <w:r w:rsidR="003B0930">
              <w:rPr>
                <w:rFonts w:cs="Arial"/>
                <w:sz w:val="18"/>
                <w:szCs w:val="18"/>
              </w:rPr>
              <w:t xml:space="preserve"> and continues to receive opposition from some stakeholders.</w:t>
            </w:r>
            <w:r>
              <w:rPr>
                <w:rFonts w:cs="Arial"/>
                <w:sz w:val="18"/>
                <w:szCs w:val="18"/>
              </w:rPr>
              <w:t xml:space="preserve"> </w:t>
            </w:r>
            <w:r>
              <w:rPr>
                <w:rFonts w:cs="Arial"/>
                <w:sz w:val="18"/>
                <w:szCs w:val="18"/>
                <w:lang w:eastAsia="en-AU"/>
              </w:rPr>
              <w:t xml:space="preserve">Fishing can </w:t>
            </w:r>
            <w:r w:rsidR="008C57FF">
              <w:rPr>
                <w:rFonts w:cs="Arial"/>
                <w:sz w:val="18"/>
                <w:szCs w:val="18"/>
                <w:lang w:eastAsia="en-AU"/>
              </w:rPr>
              <w:t xml:space="preserve">however, </w:t>
            </w:r>
            <w:r>
              <w:rPr>
                <w:rFonts w:cs="Arial"/>
                <w:sz w:val="18"/>
                <w:szCs w:val="18"/>
                <w:lang w:eastAsia="en-AU"/>
              </w:rPr>
              <w:t xml:space="preserve">be controlled at any time </w:t>
            </w:r>
            <w:r w:rsidR="008C57FF">
              <w:rPr>
                <w:rFonts w:cs="Arial"/>
                <w:sz w:val="18"/>
                <w:szCs w:val="18"/>
                <w:lang w:eastAsia="en-AU"/>
              </w:rPr>
              <w:t>via</w:t>
            </w:r>
            <w:r>
              <w:rPr>
                <w:rFonts w:cs="Arial"/>
                <w:sz w:val="18"/>
                <w:szCs w:val="18"/>
                <w:lang w:eastAsia="en-AU"/>
              </w:rPr>
              <w:t xml:space="preserve"> </w:t>
            </w:r>
            <w:r w:rsidR="008C57FF">
              <w:rPr>
                <w:rFonts w:cs="Arial"/>
                <w:sz w:val="18"/>
                <w:szCs w:val="18"/>
                <w:lang w:eastAsia="en-AU"/>
              </w:rPr>
              <w:t xml:space="preserve">a </w:t>
            </w:r>
            <w:r>
              <w:rPr>
                <w:rFonts w:cs="Arial"/>
                <w:sz w:val="18"/>
                <w:szCs w:val="18"/>
                <w:lang w:eastAsia="en-AU"/>
              </w:rPr>
              <w:t xml:space="preserve">Ministerial direction under section 16 of the </w:t>
            </w:r>
            <w:r w:rsidRPr="008305FF">
              <w:rPr>
                <w:rFonts w:cs="Arial"/>
                <w:i/>
                <w:sz w:val="18"/>
                <w:szCs w:val="18"/>
                <w:lang w:eastAsia="en-AU"/>
              </w:rPr>
              <w:t>Torres</w:t>
            </w:r>
            <w:r>
              <w:rPr>
                <w:rFonts w:cs="Arial"/>
                <w:i/>
                <w:sz w:val="18"/>
                <w:szCs w:val="18"/>
                <w:lang w:eastAsia="en-AU"/>
              </w:rPr>
              <w:t> </w:t>
            </w:r>
            <w:r w:rsidRPr="008305FF">
              <w:rPr>
                <w:rFonts w:cs="Arial"/>
                <w:i/>
                <w:sz w:val="18"/>
                <w:szCs w:val="18"/>
                <w:lang w:eastAsia="en-AU"/>
              </w:rPr>
              <w:t>Strait</w:t>
            </w:r>
            <w:r>
              <w:rPr>
                <w:rFonts w:cs="Arial"/>
                <w:i/>
                <w:sz w:val="18"/>
                <w:szCs w:val="18"/>
                <w:lang w:eastAsia="en-AU"/>
              </w:rPr>
              <w:t> </w:t>
            </w:r>
            <w:r w:rsidRPr="008305FF">
              <w:rPr>
                <w:rFonts w:cs="Arial"/>
                <w:i/>
                <w:sz w:val="18"/>
                <w:szCs w:val="18"/>
                <w:lang w:eastAsia="en-AU"/>
              </w:rPr>
              <w:t>Fisheries Act 1984</w:t>
            </w:r>
            <w:r>
              <w:rPr>
                <w:rFonts w:cs="Arial"/>
                <w:sz w:val="18"/>
                <w:szCs w:val="18"/>
                <w:lang w:eastAsia="en-AU"/>
              </w:rPr>
              <w:t>.</w:t>
            </w:r>
          </w:p>
        </w:tc>
      </w:tr>
      <w:tr w:rsidR="00346EC4" w:rsidRPr="00346EC4" w14:paraId="2BCF7E3F" w14:textId="77777777" w:rsidTr="005676D7">
        <w:trPr>
          <w:cantSplit/>
        </w:trPr>
        <w:tc>
          <w:tcPr>
            <w:tcW w:w="4563" w:type="dxa"/>
            <w:gridSpan w:val="2"/>
          </w:tcPr>
          <w:p w14:paraId="6E98A856" w14:textId="06E83FCA" w:rsidR="00346EC4" w:rsidRPr="00346EC4" w:rsidRDefault="00346EC4" w:rsidP="004664AD">
            <w:pPr>
              <w:spacing w:after="0" w:line="240" w:lineRule="auto"/>
              <w:rPr>
                <w:rFonts w:cs="Arial"/>
                <w:sz w:val="18"/>
                <w:szCs w:val="18"/>
              </w:rPr>
            </w:pPr>
            <w:r w:rsidRPr="00346EC4">
              <w:rPr>
                <w:rFonts w:cs="Arial"/>
                <w:b/>
                <w:bCs/>
                <w:i/>
                <w:iCs/>
                <w:sz w:val="18"/>
                <w:szCs w:val="18"/>
              </w:rPr>
              <w:lastRenderedPageBreak/>
              <w:t xml:space="preserve">1.1.7 </w:t>
            </w:r>
            <w:r w:rsidRPr="00346EC4">
              <w:rPr>
                <w:rFonts w:cs="Arial"/>
                <w:sz w:val="18"/>
                <w:szCs w:val="18"/>
              </w:rPr>
              <w:t xml:space="preserve">There are management strategies in place capable of controlling the level of take. </w:t>
            </w:r>
          </w:p>
        </w:tc>
        <w:tc>
          <w:tcPr>
            <w:tcW w:w="10223" w:type="dxa"/>
            <w:shd w:val="clear" w:color="auto" w:fill="FFC000"/>
          </w:tcPr>
          <w:p w14:paraId="4731F7F8" w14:textId="77777777" w:rsidR="00FB4CF6" w:rsidRDefault="00256393" w:rsidP="00FA6F2B">
            <w:pPr>
              <w:spacing w:after="60" w:line="240" w:lineRule="auto"/>
              <w:rPr>
                <w:rFonts w:cs="Arial"/>
                <w:sz w:val="18"/>
                <w:szCs w:val="18"/>
              </w:rPr>
            </w:pPr>
            <w:r>
              <w:rPr>
                <w:rFonts w:cs="Arial"/>
                <w:b/>
                <w:sz w:val="18"/>
                <w:szCs w:val="18"/>
              </w:rPr>
              <w:t>Partially m</w:t>
            </w:r>
            <w:r w:rsidR="00346EC4" w:rsidRPr="00346EC4">
              <w:rPr>
                <w:rFonts w:cs="Arial"/>
                <w:b/>
                <w:sz w:val="18"/>
                <w:szCs w:val="18"/>
              </w:rPr>
              <w:t>eet</w:t>
            </w:r>
            <w:r w:rsidR="00CC32B9">
              <w:rPr>
                <w:rFonts w:cs="Arial"/>
                <w:b/>
                <w:sz w:val="18"/>
                <w:szCs w:val="18"/>
              </w:rPr>
              <w:t>s</w:t>
            </w:r>
            <w:r w:rsidR="0024676F">
              <w:rPr>
                <w:rFonts w:cs="Arial"/>
                <w:b/>
                <w:sz w:val="18"/>
                <w:szCs w:val="18"/>
              </w:rPr>
              <w:br/>
            </w:r>
            <w:r w:rsidR="00031B3F">
              <w:rPr>
                <w:rFonts w:cs="Arial"/>
                <w:sz w:val="18"/>
                <w:szCs w:val="18"/>
              </w:rPr>
              <w:t xml:space="preserve">An interim harvest </w:t>
            </w:r>
            <w:r w:rsidR="00031B3F" w:rsidRPr="0060702E">
              <w:rPr>
                <w:rFonts w:cs="Arial"/>
                <w:sz w:val="18"/>
                <w:szCs w:val="18"/>
              </w:rPr>
              <w:t xml:space="preserve">strategy </w:t>
            </w:r>
            <w:r w:rsidR="00031B3F">
              <w:rPr>
                <w:rFonts w:cs="Arial"/>
                <w:sz w:val="18"/>
                <w:szCs w:val="18"/>
              </w:rPr>
              <w:t xml:space="preserve">is in place for the fishery </w:t>
            </w:r>
            <w:r w:rsidR="00031B3F" w:rsidRPr="00256393">
              <w:rPr>
                <w:rFonts w:cs="Arial"/>
                <w:sz w:val="18"/>
                <w:szCs w:val="18"/>
              </w:rPr>
              <w:t xml:space="preserve">but </w:t>
            </w:r>
            <w:r w:rsidR="00A75D94" w:rsidRPr="00256393">
              <w:rPr>
                <w:rFonts w:cs="Arial"/>
                <w:sz w:val="18"/>
                <w:szCs w:val="18"/>
              </w:rPr>
              <w:t>this</w:t>
            </w:r>
            <w:r w:rsidR="00A75D94">
              <w:rPr>
                <w:rFonts w:cs="Arial"/>
                <w:sz w:val="18"/>
                <w:szCs w:val="18"/>
              </w:rPr>
              <w:t xml:space="preserve"> </w:t>
            </w:r>
            <w:r w:rsidR="00031B3F">
              <w:rPr>
                <w:rFonts w:cs="Arial"/>
                <w:sz w:val="18"/>
                <w:szCs w:val="18"/>
              </w:rPr>
              <w:t>does not include decision rules.</w:t>
            </w:r>
            <w:r w:rsidR="00CC32B9">
              <w:rPr>
                <w:rFonts w:cs="Arial"/>
                <w:sz w:val="18"/>
                <w:szCs w:val="18"/>
              </w:rPr>
              <w:t xml:space="preserve"> </w:t>
            </w:r>
            <w:r w:rsidR="00CC32B9">
              <w:rPr>
                <w:rFonts w:cs="Arial"/>
                <w:sz w:val="18"/>
                <w:szCs w:val="18"/>
                <w:lang w:eastAsia="en-AU"/>
              </w:rPr>
              <w:t xml:space="preserve">A new </w:t>
            </w:r>
            <w:r w:rsidR="00855C34">
              <w:rPr>
                <w:rFonts w:cs="Arial"/>
                <w:sz w:val="18"/>
                <w:szCs w:val="18"/>
              </w:rPr>
              <w:t xml:space="preserve">harvest strategy, informed by a management strategy evaluation </w:t>
            </w:r>
            <w:r w:rsidR="00CC32B9">
              <w:rPr>
                <w:rFonts w:cs="Arial"/>
                <w:sz w:val="18"/>
                <w:szCs w:val="18"/>
              </w:rPr>
              <w:t xml:space="preserve">is currently being developed and is expected to be </w:t>
            </w:r>
            <w:r w:rsidR="00855C34">
              <w:rPr>
                <w:rFonts w:cs="Arial"/>
                <w:sz w:val="18"/>
                <w:szCs w:val="18"/>
              </w:rPr>
              <w:t>implemented from December 2019</w:t>
            </w:r>
            <w:r w:rsidR="00CC32B9">
              <w:rPr>
                <w:rFonts w:cs="Arial"/>
                <w:sz w:val="18"/>
                <w:szCs w:val="18"/>
              </w:rPr>
              <w:t xml:space="preserve">. </w:t>
            </w:r>
          </w:p>
          <w:p w14:paraId="00459754" w14:textId="6302B437" w:rsidR="00496390" w:rsidRDefault="00A076A2" w:rsidP="00FA6F2B">
            <w:pPr>
              <w:spacing w:after="60" w:line="240" w:lineRule="auto"/>
              <w:rPr>
                <w:rFonts w:cs="Arial"/>
                <w:sz w:val="18"/>
                <w:szCs w:val="18"/>
              </w:rPr>
            </w:pPr>
            <w:r>
              <w:rPr>
                <w:rFonts w:cs="Arial"/>
                <w:sz w:val="18"/>
                <w:szCs w:val="18"/>
              </w:rPr>
              <w:t xml:space="preserve">AFMA is </w:t>
            </w:r>
            <w:r w:rsidR="00CC32B9">
              <w:rPr>
                <w:rFonts w:cs="Arial"/>
                <w:sz w:val="18"/>
                <w:szCs w:val="18"/>
              </w:rPr>
              <w:t xml:space="preserve">also </w:t>
            </w:r>
            <w:r w:rsidR="008C57FF">
              <w:rPr>
                <w:rFonts w:cs="Arial"/>
                <w:sz w:val="18"/>
                <w:szCs w:val="18"/>
              </w:rPr>
              <w:t>seeking</w:t>
            </w:r>
            <w:r>
              <w:rPr>
                <w:rFonts w:cs="Arial"/>
                <w:sz w:val="18"/>
                <w:szCs w:val="18"/>
              </w:rPr>
              <w:t xml:space="preserve"> to introduce quota management reforms which</w:t>
            </w:r>
            <w:r w:rsidR="00CC32B9">
              <w:rPr>
                <w:rFonts w:cs="Arial"/>
                <w:sz w:val="18"/>
                <w:szCs w:val="18"/>
              </w:rPr>
              <w:t>,</w:t>
            </w:r>
            <w:r>
              <w:rPr>
                <w:rFonts w:cs="Arial"/>
                <w:sz w:val="18"/>
                <w:szCs w:val="18"/>
              </w:rPr>
              <w:t xml:space="preserve"> if successful, will significantly improve the capacity to manage the level of take</w:t>
            </w:r>
            <w:r w:rsidR="00CC32B9">
              <w:rPr>
                <w:rFonts w:cs="Arial"/>
                <w:sz w:val="18"/>
                <w:szCs w:val="18"/>
              </w:rPr>
              <w:t xml:space="preserve"> in the fishery</w:t>
            </w:r>
            <w:r>
              <w:rPr>
                <w:rFonts w:cs="Arial"/>
                <w:sz w:val="18"/>
                <w:szCs w:val="18"/>
              </w:rPr>
              <w:t>.</w:t>
            </w:r>
            <w:r w:rsidR="008C57FF">
              <w:rPr>
                <w:rFonts w:cs="Arial"/>
                <w:sz w:val="18"/>
                <w:szCs w:val="18"/>
              </w:rPr>
              <w:t xml:space="preserve"> </w:t>
            </w:r>
            <w:r>
              <w:rPr>
                <w:rFonts w:cs="Arial"/>
                <w:sz w:val="18"/>
                <w:szCs w:val="18"/>
                <w:lang w:eastAsia="en-AU"/>
              </w:rPr>
              <w:t>In lieu of these changes, f</w:t>
            </w:r>
            <w:r w:rsidR="00496390">
              <w:rPr>
                <w:rFonts w:cs="Arial"/>
                <w:sz w:val="18"/>
                <w:szCs w:val="18"/>
                <w:lang w:eastAsia="en-AU"/>
              </w:rPr>
              <w:t xml:space="preserve">ishing can be controlled </w:t>
            </w:r>
            <w:r w:rsidR="008C57FF">
              <w:rPr>
                <w:rFonts w:cs="Arial"/>
                <w:sz w:val="18"/>
                <w:szCs w:val="18"/>
                <w:lang w:eastAsia="en-AU"/>
              </w:rPr>
              <w:t>via</w:t>
            </w:r>
            <w:r w:rsidR="00496390">
              <w:rPr>
                <w:rFonts w:cs="Arial"/>
                <w:sz w:val="18"/>
                <w:szCs w:val="18"/>
                <w:lang w:eastAsia="en-AU"/>
              </w:rPr>
              <w:t xml:space="preserve"> a Ministerial direction under section 16 of the </w:t>
            </w:r>
            <w:r w:rsidR="00496390" w:rsidRPr="008305FF">
              <w:rPr>
                <w:rFonts w:cs="Arial"/>
                <w:i/>
                <w:sz w:val="18"/>
                <w:szCs w:val="18"/>
                <w:lang w:eastAsia="en-AU"/>
              </w:rPr>
              <w:t>Torres</w:t>
            </w:r>
            <w:r w:rsidR="00496390">
              <w:rPr>
                <w:rFonts w:cs="Arial"/>
                <w:i/>
                <w:sz w:val="18"/>
                <w:szCs w:val="18"/>
                <w:lang w:eastAsia="en-AU"/>
              </w:rPr>
              <w:t> </w:t>
            </w:r>
            <w:r w:rsidR="00496390" w:rsidRPr="008305FF">
              <w:rPr>
                <w:rFonts w:cs="Arial"/>
                <w:i/>
                <w:sz w:val="18"/>
                <w:szCs w:val="18"/>
                <w:lang w:eastAsia="en-AU"/>
              </w:rPr>
              <w:t>Strait</w:t>
            </w:r>
            <w:r w:rsidR="00496390">
              <w:rPr>
                <w:rFonts w:cs="Arial"/>
                <w:i/>
                <w:sz w:val="18"/>
                <w:szCs w:val="18"/>
                <w:lang w:eastAsia="en-AU"/>
              </w:rPr>
              <w:t> </w:t>
            </w:r>
            <w:r w:rsidR="00496390" w:rsidRPr="008305FF">
              <w:rPr>
                <w:rFonts w:cs="Arial"/>
                <w:i/>
                <w:sz w:val="18"/>
                <w:szCs w:val="18"/>
                <w:lang w:eastAsia="en-AU"/>
              </w:rPr>
              <w:t>Fisheries Act 1984</w:t>
            </w:r>
            <w:r w:rsidR="00496390">
              <w:rPr>
                <w:rFonts w:cs="Arial"/>
                <w:sz w:val="18"/>
                <w:szCs w:val="18"/>
                <w:lang w:eastAsia="en-AU"/>
              </w:rPr>
              <w:t xml:space="preserve">, but </w:t>
            </w:r>
            <w:r>
              <w:rPr>
                <w:rFonts w:cs="Arial"/>
                <w:sz w:val="18"/>
                <w:szCs w:val="18"/>
                <w:lang w:eastAsia="en-AU"/>
              </w:rPr>
              <w:t xml:space="preserve">this </w:t>
            </w:r>
            <w:r w:rsidR="00496390">
              <w:rPr>
                <w:rFonts w:cs="Arial"/>
                <w:sz w:val="18"/>
                <w:szCs w:val="18"/>
                <w:lang w:eastAsia="en-AU"/>
              </w:rPr>
              <w:t xml:space="preserve">is unlikely </w:t>
            </w:r>
            <w:r>
              <w:rPr>
                <w:rFonts w:cs="Arial"/>
                <w:sz w:val="18"/>
                <w:szCs w:val="18"/>
                <w:lang w:eastAsia="en-AU"/>
              </w:rPr>
              <w:t xml:space="preserve">to </w:t>
            </w:r>
            <w:r w:rsidR="00496390">
              <w:rPr>
                <w:rFonts w:cs="Arial"/>
                <w:sz w:val="18"/>
                <w:szCs w:val="18"/>
                <w:lang w:eastAsia="en-AU"/>
              </w:rPr>
              <w:t xml:space="preserve">be used </w:t>
            </w:r>
            <w:r>
              <w:rPr>
                <w:rFonts w:cs="Arial"/>
                <w:sz w:val="18"/>
                <w:szCs w:val="18"/>
                <w:lang w:eastAsia="en-AU"/>
              </w:rPr>
              <w:t xml:space="preserve">as a </w:t>
            </w:r>
            <w:r w:rsidR="00496390">
              <w:rPr>
                <w:rFonts w:cs="Arial"/>
                <w:sz w:val="18"/>
                <w:szCs w:val="18"/>
                <w:lang w:eastAsia="en-AU"/>
              </w:rPr>
              <w:t>routine management</w:t>
            </w:r>
            <w:r>
              <w:rPr>
                <w:rFonts w:cs="Arial"/>
                <w:sz w:val="18"/>
                <w:szCs w:val="18"/>
                <w:lang w:eastAsia="en-AU"/>
              </w:rPr>
              <w:t xml:space="preserve"> tool</w:t>
            </w:r>
            <w:r w:rsidR="00496390">
              <w:rPr>
                <w:rFonts w:cs="Arial"/>
                <w:sz w:val="18"/>
                <w:szCs w:val="18"/>
                <w:lang w:eastAsia="en-AU"/>
              </w:rPr>
              <w:t>.</w:t>
            </w:r>
          </w:p>
          <w:p w14:paraId="14760FD6" w14:textId="4D3E91E1" w:rsidR="00CC32B9" w:rsidRDefault="00CC32B9" w:rsidP="00FA6F2B">
            <w:pPr>
              <w:spacing w:after="60" w:line="240" w:lineRule="auto"/>
              <w:jc w:val="both"/>
              <w:rPr>
                <w:rFonts w:eastAsia="Times New Roman" w:cs="Arial"/>
                <w:sz w:val="18"/>
                <w:szCs w:val="18"/>
                <w:lang w:eastAsia="en-AU"/>
              </w:rPr>
            </w:pPr>
            <w:r>
              <w:rPr>
                <w:rFonts w:cs="Arial"/>
                <w:sz w:val="18"/>
                <w:szCs w:val="18"/>
                <w:lang w:eastAsia="en-AU"/>
              </w:rPr>
              <w:t xml:space="preserve">Other issues which affect capacity to control take in the fishery include the </w:t>
            </w:r>
            <w:r w:rsidRPr="00222076">
              <w:rPr>
                <w:rFonts w:eastAsia="Times New Roman" w:cs="Arial"/>
                <w:sz w:val="18"/>
                <w:szCs w:val="18"/>
                <w:lang w:eastAsia="en-AU"/>
              </w:rPr>
              <w:t xml:space="preserve">complex set of input and output controls, which differ for the </w:t>
            </w:r>
            <w:r w:rsidRPr="00947A33">
              <w:rPr>
                <w:rFonts w:cs="Arial"/>
                <w:sz w:val="18"/>
                <w:szCs w:val="18"/>
                <w:lang w:eastAsia="en-AU"/>
              </w:rPr>
              <w:t>Traditional</w:t>
            </w:r>
            <w:r w:rsidRPr="00222076">
              <w:rPr>
                <w:rFonts w:eastAsia="Times New Roman" w:cs="Arial"/>
                <w:sz w:val="18"/>
                <w:szCs w:val="18"/>
                <w:lang w:eastAsia="en-AU"/>
              </w:rPr>
              <w:t xml:space="preserve"> Inhabitant Boat and non-traditional Transferable Vessel Holder sectors</w:t>
            </w:r>
            <w:r>
              <w:rPr>
                <w:rFonts w:eastAsia="Times New Roman" w:cs="Arial"/>
                <w:sz w:val="18"/>
                <w:szCs w:val="18"/>
                <w:lang w:eastAsia="en-AU"/>
              </w:rPr>
              <w:t xml:space="preserve"> and contain various exceptions. For example p</w:t>
            </w:r>
            <w:r w:rsidRPr="00222076">
              <w:rPr>
                <w:rFonts w:eastAsia="Times New Roman" w:cs="Arial"/>
                <w:sz w:val="18"/>
                <w:szCs w:val="18"/>
                <w:lang w:eastAsia="en-AU"/>
              </w:rPr>
              <w:t>ersons are prohibited from taking, processing or carrying tropical rock lobsters unless they hold a licence; do so in th</w:t>
            </w:r>
            <w:r>
              <w:rPr>
                <w:rFonts w:eastAsia="Times New Roman" w:cs="Arial"/>
                <w:sz w:val="18"/>
                <w:szCs w:val="18"/>
                <w:lang w:eastAsia="en-AU"/>
              </w:rPr>
              <w:t>e course of traditional fishing</w:t>
            </w:r>
            <w:r w:rsidR="00947A33">
              <w:rPr>
                <w:rFonts w:eastAsia="Times New Roman" w:cs="Arial"/>
                <w:sz w:val="18"/>
                <w:szCs w:val="18"/>
                <w:lang w:eastAsia="en-AU"/>
              </w:rPr>
              <w:t>;</w:t>
            </w:r>
            <w:r w:rsidRPr="00222076">
              <w:rPr>
                <w:rFonts w:eastAsia="Times New Roman" w:cs="Arial"/>
                <w:sz w:val="18"/>
                <w:szCs w:val="18"/>
                <w:lang w:eastAsia="en-AU"/>
              </w:rPr>
              <w:t xml:space="preserve"> or do so for private purposes with the use of an Australian boat.</w:t>
            </w:r>
          </w:p>
          <w:p w14:paraId="2D68E2BF" w14:textId="60AE288C" w:rsidR="0034697C" w:rsidRPr="00346EC4" w:rsidRDefault="00CC32B9" w:rsidP="00947A33">
            <w:pPr>
              <w:spacing w:after="60" w:line="240" w:lineRule="auto"/>
              <w:rPr>
                <w:rFonts w:eastAsia="Times New Roman" w:cs="Arial"/>
                <w:sz w:val="18"/>
                <w:szCs w:val="18"/>
                <w:lang w:eastAsia="en-AU"/>
              </w:rPr>
            </w:pPr>
            <w:r>
              <w:rPr>
                <w:rFonts w:eastAsia="Times New Roman" w:cs="Arial"/>
                <w:sz w:val="18"/>
                <w:szCs w:val="18"/>
                <w:lang w:eastAsia="en-AU"/>
              </w:rPr>
              <w:t xml:space="preserve">Not all of the arrangements are well </w:t>
            </w:r>
            <w:r w:rsidRPr="00346EC4">
              <w:rPr>
                <w:rFonts w:eastAsia="Times New Roman" w:cs="Arial"/>
                <w:sz w:val="18"/>
                <w:szCs w:val="18"/>
                <w:lang w:eastAsia="en-AU"/>
              </w:rPr>
              <w:t xml:space="preserve">communicated and </w:t>
            </w:r>
            <w:r>
              <w:rPr>
                <w:rFonts w:eastAsia="Times New Roman" w:cs="Arial"/>
                <w:sz w:val="18"/>
                <w:szCs w:val="18"/>
                <w:lang w:eastAsia="en-AU"/>
              </w:rPr>
              <w:t xml:space="preserve">only some are documented on the </w:t>
            </w:r>
            <w:hyperlink r:id="rId42" w:anchor=".WV35fP7QCUm" w:history="1">
              <w:r>
                <w:rPr>
                  <w:rStyle w:val="Hyperlink"/>
                  <w:rFonts w:eastAsia="Times New Roman" w:cs="Arial"/>
                  <w:sz w:val="18"/>
                  <w:szCs w:val="18"/>
                  <w:lang w:eastAsia="en-AU"/>
                </w:rPr>
                <w:t>PZJA</w:t>
              </w:r>
              <w:r w:rsidRPr="00222076">
                <w:rPr>
                  <w:rStyle w:val="Hyperlink"/>
                  <w:rFonts w:eastAsia="Times New Roman" w:cs="Arial"/>
                  <w:sz w:val="18"/>
                  <w:szCs w:val="18"/>
                  <w:lang w:eastAsia="en-AU"/>
                </w:rPr>
                <w:t xml:space="preserve"> website</w:t>
              </w:r>
            </w:hyperlink>
            <w:r>
              <w:rPr>
                <w:rFonts w:eastAsia="Times New Roman" w:cs="Arial"/>
                <w:sz w:val="18"/>
                <w:szCs w:val="18"/>
                <w:lang w:eastAsia="en-AU"/>
              </w:rPr>
              <w:t>. I</w:t>
            </w:r>
            <w:r w:rsidRPr="00222076">
              <w:rPr>
                <w:rFonts w:eastAsia="Times New Roman" w:cs="Arial"/>
                <w:sz w:val="18"/>
                <w:szCs w:val="18"/>
                <w:lang w:eastAsia="en-AU"/>
              </w:rPr>
              <w:t xml:space="preserve">nformation </w:t>
            </w:r>
            <w:r>
              <w:rPr>
                <w:rFonts w:eastAsia="Times New Roman" w:cs="Arial"/>
                <w:sz w:val="18"/>
                <w:szCs w:val="18"/>
                <w:lang w:eastAsia="en-AU"/>
              </w:rPr>
              <w:t xml:space="preserve">presented via the site </w:t>
            </w:r>
            <w:r w:rsidRPr="00222076">
              <w:rPr>
                <w:rFonts w:eastAsia="Times New Roman" w:cs="Arial"/>
                <w:sz w:val="18"/>
                <w:szCs w:val="18"/>
                <w:lang w:eastAsia="en-AU"/>
              </w:rPr>
              <w:t xml:space="preserve">is </w:t>
            </w:r>
            <w:r>
              <w:rPr>
                <w:rFonts w:eastAsia="Times New Roman" w:cs="Arial"/>
                <w:sz w:val="18"/>
                <w:szCs w:val="18"/>
                <w:lang w:eastAsia="en-AU"/>
              </w:rPr>
              <w:t xml:space="preserve">often </w:t>
            </w:r>
            <w:r w:rsidRPr="00222076">
              <w:rPr>
                <w:rFonts w:eastAsia="Times New Roman" w:cs="Arial"/>
                <w:sz w:val="18"/>
                <w:szCs w:val="18"/>
                <w:lang w:eastAsia="en-AU"/>
              </w:rPr>
              <w:t xml:space="preserve">incomplete, inconsistent </w:t>
            </w:r>
            <w:r>
              <w:rPr>
                <w:rFonts w:eastAsia="Times New Roman" w:cs="Arial"/>
                <w:sz w:val="18"/>
                <w:szCs w:val="18"/>
                <w:lang w:eastAsia="en-AU"/>
              </w:rPr>
              <w:t>or out of date. The PZJA website is expected to be updated by July 2018.</w:t>
            </w:r>
          </w:p>
        </w:tc>
      </w:tr>
      <w:tr w:rsidR="00346EC4" w:rsidRPr="00346EC4" w14:paraId="1D5C47BC" w14:textId="77777777" w:rsidTr="005676D7">
        <w:trPr>
          <w:cantSplit/>
        </w:trPr>
        <w:tc>
          <w:tcPr>
            <w:tcW w:w="4563" w:type="dxa"/>
            <w:gridSpan w:val="2"/>
          </w:tcPr>
          <w:p w14:paraId="522B0DF4" w14:textId="550729B1" w:rsidR="00346EC4" w:rsidRPr="00346EC4" w:rsidRDefault="00346EC4" w:rsidP="004664AD">
            <w:pPr>
              <w:autoSpaceDE w:val="0"/>
              <w:autoSpaceDN w:val="0"/>
              <w:adjustRightInd w:val="0"/>
              <w:spacing w:after="0" w:line="240" w:lineRule="auto"/>
              <w:rPr>
                <w:rFonts w:cs="Arial"/>
                <w:sz w:val="18"/>
                <w:szCs w:val="18"/>
              </w:rPr>
            </w:pPr>
            <w:r w:rsidRPr="00346EC4">
              <w:rPr>
                <w:rFonts w:cs="Arial"/>
                <w:b/>
                <w:bCs/>
                <w:i/>
                <w:iCs/>
                <w:sz w:val="18"/>
                <w:szCs w:val="18"/>
              </w:rPr>
              <w:t xml:space="preserve">1.1.8 </w:t>
            </w:r>
            <w:r w:rsidRPr="00346EC4">
              <w:rPr>
                <w:rFonts w:cs="Arial"/>
                <w:sz w:val="18"/>
                <w:szCs w:val="18"/>
              </w:rPr>
              <w:t xml:space="preserve">Fishing is conducted in a manner that does not threaten stocks of </w:t>
            </w:r>
            <w:proofErr w:type="spellStart"/>
            <w:r w:rsidRPr="00346EC4">
              <w:rPr>
                <w:rFonts w:cs="Arial"/>
                <w:sz w:val="18"/>
                <w:szCs w:val="18"/>
              </w:rPr>
              <w:t>byproduct</w:t>
            </w:r>
            <w:proofErr w:type="spellEnd"/>
            <w:r w:rsidRPr="00346EC4">
              <w:rPr>
                <w:rFonts w:cs="Arial"/>
                <w:sz w:val="18"/>
                <w:szCs w:val="18"/>
              </w:rPr>
              <w:t xml:space="preserve"> species.</w:t>
            </w:r>
          </w:p>
        </w:tc>
        <w:tc>
          <w:tcPr>
            <w:tcW w:w="10223" w:type="dxa"/>
            <w:shd w:val="clear" w:color="auto" w:fill="92D050"/>
          </w:tcPr>
          <w:p w14:paraId="5196B2F5" w14:textId="4603C5CD" w:rsidR="00346EC4" w:rsidRPr="00346EC4" w:rsidRDefault="00346EC4" w:rsidP="00BA76EC">
            <w:pPr>
              <w:spacing w:after="0" w:line="240" w:lineRule="auto"/>
              <w:rPr>
                <w:rFonts w:cs="Arial"/>
                <w:sz w:val="18"/>
                <w:szCs w:val="18"/>
              </w:rPr>
            </w:pPr>
            <w:r w:rsidRPr="00346EC4">
              <w:rPr>
                <w:rFonts w:cs="Arial"/>
                <w:b/>
                <w:sz w:val="18"/>
                <w:szCs w:val="18"/>
              </w:rPr>
              <w:t>Meets</w:t>
            </w:r>
            <w:r w:rsidR="0024676F">
              <w:rPr>
                <w:rFonts w:cs="Arial"/>
                <w:b/>
                <w:sz w:val="18"/>
                <w:szCs w:val="18"/>
              </w:rPr>
              <w:br/>
            </w:r>
            <w:r w:rsidRPr="00346EC4">
              <w:rPr>
                <w:rFonts w:cs="Arial"/>
                <w:sz w:val="18"/>
                <w:szCs w:val="18"/>
              </w:rPr>
              <w:t>Hand collection methods</w:t>
            </w:r>
            <w:r w:rsidR="00DD0A5E">
              <w:rPr>
                <w:rFonts w:cs="Arial"/>
                <w:sz w:val="18"/>
                <w:szCs w:val="18"/>
              </w:rPr>
              <w:t xml:space="preserve"> (hand-held </w:t>
            </w:r>
            <w:r w:rsidR="007E1E48">
              <w:rPr>
                <w:rFonts w:cs="Arial"/>
                <w:sz w:val="18"/>
                <w:szCs w:val="18"/>
              </w:rPr>
              <w:t xml:space="preserve">snares, </w:t>
            </w:r>
            <w:r w:rsidR="00450F55">
              <w:rPr>
                <w:rFonts w:cs="Arial"/>
                <w:sz w:val="18"/>
                <w:szCs w:val="18"/>
              </w:rPr>
              <w:t>spears and scoop nets</w:t>
            </w:r>
            <w:r w:rsidR="00DD0A5E">
              <w:rPr>
                <w:rFonts w:cs="Arial"/>
                <w:sz w:val="18"/>
                <w:szCs w:val="18"/>
              </w:rPr>
              <w:t>)</w:t>
            </w:r>
            <w:r w:rsidR="00450F55">
              <w:rPr>
                <w:rFonts w:cs="Arial"/>
                <w:sz w:val="18"/>
                <w:szCs w:val="18"/>
              </w:rPr>
              <w:t xml:space="preserve"> </w:t>
            </w:r>
            <w:r w:rsidRPr="00346EC4">
              <w:rPr>
                <w:rFonts w:cs="Arial"/>
                <w:sz w:val="18"/>
                <w:szCs w:val="18"/>
              </w:rPr>
              <w:t>are highly selective</w:t>
            </w:r>
            <w:r w:rsidR="00DD0A5E">
              <w:rPr>
                <w:rFonts w:cs="Arial"/>
                <w:sz w:val="18"/>
                <w:szCs w:val="18"/>
              </w:rPr>
              <w:t>,</w:t>
            </w:r>
            <w:r w:rsidRPr="00346EC4">
              <w:rPr>
                <w:rFonts w:cs="Arial"/>
                <w:sz w:val="18"/>
                <w:szCs w:val="18"/>
              </w:rPr>
              <w:t xml:space="preserve"> </w:t>
            </w:r>
            <w:r w:rsidR="00BA76EC">
              <w:rPr>
                <w:rFonts w:cs="Arial"/>
                <w:sz w:val="18"/>
                <w:szCs w:val="18"/>
              </w:rPr>
              <w:t>minimising the risk of catching</w:t>
            </w:r>
            <w:r w:rsidRPr="00346EC4">
              <w:rPr>
                <w:rFonts w:cs="Arial"/>
                <w:sz w:val="18"/>
                <w:szCs w:val="18"/>
              </w:rPr>
              <w:t xml:space="preserve"> </w:t>
            </w:r>
            <w:proofErr w:type="spellStart"/>
            <w:r w:rsidRPr="00346EC4">
              <w:rPr>
                <w:rFonts w:cs="Arial"/>
                <w:sz w:val="18"/>
                <w:szCs w:val="18"/>
              </w:rPr>
              <w:t>byproduct</w:t>
            </w:r>
            <w:proofErr w:type="spellEnd"/>
            <w:r w:rsidRPr="00346EC4">
              <w:rPr>
                <w:rFonts w:cs="Arial"/>
                <w:sz w:val="18"/>
                <w:szCs w:val="18"/>
              </w:rPr>
              <w:t>.</w:t>
            </w:r>
          </w:p>
        </w:tc>
      </w:tr>
      <w:tr w:rsidR="00346EC4" w:rsidRPr="00346EC4" w14:paraId="31275DAA" w14:textId="77777777" w:rsidTr="0034745A">
        <w:trPr>
          <w:cantSplit/>
        </w:trPr>
        <w:tc>
          <w:tcPr>
            <w:tcW w:w="0" w:type="auto"/>
            <w:gridSpan w:val="3"/>
            <w:shd w:val="clear" w:color="auto" w:fill="DAEEF3"/>
            <w:vAlign w:val="center"/>
          </w:tcPr>
          <w:p w14:paraId="7838ABE5" w14:textId="77777777" w:rsidR="00346EC4" w:rsidRPr="00346EC4" w:rsidRDefault="00346EC4" w:rsidP="004664AD">
            <w:pPr>
              <w:spacing w:after="0" w:line="240" w:lineRule="auto"/>
              <w:rPr>
                <w:rFonts w:cs="Arial"/>
                <w:sz w:val="18"/>
                <w:szCs w:val="18"/>
              </w:rPr>
            </w:pPr>
            <w:r w:rsidRPr="00346EC4">
              <w:rPr>
                <w:rFonts w:cs="Arial"/>
                <w:sz w:val="18"/>
                <w:szCs w:val="18"/>
              </w:rPr>
              <w:t xml:space="preserve">(Guidelines 1.1.1 to 1.1.7 should be applied to </w:t>
            </w:r>
            <w:proofErr w:type="spellStart"/>
            <w:r w:rsidRPr="00346EC4">
              <w:rPr>
                <w:rFonts w:cs="Arial"/>
                <w:sz w:val="18"/>
                <w:szCs w:val="18"/>
              </w:rPr>
              <w:t>byproduct</w:t>
            </w:r>
            <w:proofErr w:type="spellEnd"/>
            <w:r w:rsidRPr="00346EC4">
              <w:rPr>
                <w:rFonts w:cs="Arial"/>
                <w:sz w:val="18"/>
                <w:szCs w:val="18"/>
              </w:rPr>
              <w:t xml:space="preserve"> species to an appropriate level) </w:t>
            </w:r>
          </w:p>
        </w:tc>
      </w:tr>
      <w:tr w:rsidR="00346EC4" w:rsidRPr="00346EC4" w14:paraId="6119B21B" w14:textId="77777777" w:rsidTr="005676D7">
        <w:trPr>
          <w:cantSplit/>
        </w:trPr>
        <w:tc>
          <w:tcPr>
            <w:tcW w:w="4563" w:type="dxa"/>
            <w:gridSpan w:val="2"/>
          </w:tcPr>
          <w:p w14:paraId="4E4104C5" w14:textId="77777777" w:rsidR="00346EC4" w:rsidRPr="00346EC4" w:rsidRDefault="00346EC4" w:rsidP="004664AD">
            <w:pPr>
              <w:autoSpaceDE w:val="0"/>
              <w:autoSpaceDN w:val="0"/>
              <w:adjustRightInd w:val="0"/>
              <w:spacing w:after="0" w:line="240" w:lineRule="auto"/>
              <w:rPr>
                <w:rFonts w:cs="Arial"/>
                <w:sz w:val="18"/>
                <w:szCs w:val="18"/>
              </w:rPr>
            </w:pPr>
            <w:r w:rsidRPr="00346EC4">
              <w:rPr>
                <w:rFonts w:cs="Arial"/>
                <w:b/>
                <w:bCs/>
                <w:i/>
                <w:iCs/>
                <w:sz w:val="18"/>
                <w:szCs w:val="18"/>
              </w:rPr>
              <w:t xml:space="preserve">1.1.9 </w:t>
            </w:r>
            <w:r w:rsidRPr="00346EC4">
              <w:rPr>
                <w:rFonts w:cs="Arial"/>
                <w:sz w:val="18"/>
                <w:szCs w:val="18"/>
              </w:rPr>
              <w:t>The management response, considering uncertainties in the assessment and precautionary management actions, has a high chance of achieving the objective.</w:t>
            </w:r>
          </w:p>
        </w:tc>
        <w:tc>
          <w:tcPr>
            <w:tcW w:w="10223" w:type="dxa"/>
            <w:shd w:val="clear" w:color="auto" w:fill="FFC000"/>
          </w:tcPr>
          <w:p w14:paraId="30C06CC6" w14:textId="7A6D26ED" w:rsidR="00346EC4" w:rsidRPr="00346EC4" w:rsidRDefault="0092412C" w:rsidP="009E19E0">
            <w:pPr>
              <w:spacing w:after="0" w:line="240" w:lineRule="auto"/>
              <w:rPr>
                <w:rFonts w:cs="Arial"/>
                <w:sz w:val="18"/>
                <w:szCs w:val="18"/>
              </w:rPr>
            </w:pPr>
            <w:r>
              <w:rPr>
                <w:rFonts w:cs="Arial"/>
                <w:b/>
                <w:sz w:val="18"/>
                <w:szCs w:val="18"/>
              </w:rPr>
              <w:t xml:space="preserve">Partially </w:t>
            </w:r>
            <w:r w:rsidR="00346EC4" w:rsidRPr="00346EC4">
              <w:rPr>
                <w:rFonts w:cs="Arial"/>
                <w:b/>
                <w:sz w:val="18"/>
                <w:szCs w:val="18"/>
              </w:rPr>
              <w:t>meet</w:t>
            </w:r>
            <w:r>
              <w:rPr>
                <w:rFonts w:cs="Arial"/>
                <w:b/>
                <w:sz w:val="18"/>
                <w:szCs w:val="18"/>
              </w:rPr>
              <w:t>s</w:t>
            </w:r>
            <w:r w:rsidR="0024676F">
              <w:rPr>
                <w:rFonts w:cs="Arial"/>
                <w:b/>
                <w:sz w:val="18"/>
                <w:szCs w:val="18"/>
              </w:rPr>
              <w:br/>
            </w:r>
            <w:r w:rsidR="00346EC4" w:rsidRPr="00346EC4">
              <w:rPr>
                <w:rFonts w:cs="Arial"/>
                <w:sz w:val="18"/>
                <w:szCs w:val="18"/>
              </w:rPr>
              <w:t xml:space="preserve">The issues identified in </w:t>
            </w:r>
            <w:r w:rsidR="0028335B">
              <w:rPr>
                <w:rFonts w:cs="Arial"/>
                <w:sz w:val="18"/>
                <w:szCs w:val="18"/>
              </w:rPr>
              <w:t xml:space="preserve">items 1.1.1 to 1.1.7 </w:t>
            </w:r>
            <w:r w:rsidR="004D3317">
              <w:rPr>
                <w:rFonts w:cs="Arial"/>
                <w:sz w:val="18"/>
                <w:szCs w:val="18"/>
              </w:rPr>
              <w:t>above</w:t>
            </w:r>
            <w:r w:rsidR="00346EC4" w:rsidRPr="00346EC4">
              <w:rPr>
                <w:rFonts w:cs="Arial"/>
                <w:sz w:val="18"/>
                <w:szCs w:val="18"/>
              </w:rPr>
              <w:t xml:space="preserve"> </w:t>
            </w:r>
            <w:r w:rsidR="0028335B">
              <w:rPr>
                <w:rFonts w:cs="Arial"/>
                <w:sz w:val="18"/>
                <w:szCs w:val="18"/>
              </w:rPr>
              <w:t xml:space="preserve">are likely to </w:t>
            </w:r>
            <w:r w:rsidR="00346EC4" w:rsidRPr="00346EC4">
              <w:rPr>
                <w:rFonts w:cs="Arial"/>
                <w:sz w:val="18"/>
                <w:szCs w:val="18"/>
              </w:rPr>
              <w:t xml:space="preserve">affect fisher’s ability to understand and comply with the management requirements, and the various </w:t>
            </w:r>
            <w:r w:rsidR="0028335B">
              <w:rPr>
                <w:rFonts w:cs="Arial"/>
                <w:sz w:val="18"/>
                <w:szCs w:val="18"/>
              </w:rPr>
              <w:t xml:space="preserve">management and </w:t>
            </w:r>
            <w:r w:rsidR="00346EC4" w:rsidRPr="00346EC4">
              <w:rPr>
                <w:rFonts w:cs="Arial"/>
                <w:sz w:val="18"/>
                <w:szCs w:val="18"/>
              </w:rPr>
              <w:t xml:space="preserve">compliance agencies </w:t>
            </w:r>
            <w:r w:rsidR="004D3317">
              <w:rPr>
                <w:rFonts w:cs="Arial"/>
                <w:sz w:val="18"/>
                <w:szCs w:val="18"/>
              </w:rPr>
              <w:t xml:space="preserve">capacity </w:t>
            </w:r>
            <w:r w:rsidR="00346EC4" w:rsidRPr="00346EC4">
              <w:rPr>
                <w:rFonts w:cs="Arial"/>
                <w:sz w:val="18"/>
                <w:szCs w:val="18"/>
              </w:rPr>
              <w:t>to enforce the arrangements.</w:t>
            </w:r>
          </w:p>
        </w:tc>
      </w:tr>
      <w:tr w:rsidR="00346EC4" w:rsidRPr="00346EC4" w14:paraId="1B217212" w14:textId="77777777" w:rsidTr="0034745A">
        <w:trPr>
          <w:cantSplit/>
        </w:trPr>
        <w:tc>
          <w:tcPr>
            <w:tcW w:w="0" w:type="auto"/>
            <w:gridSpan w:val="3"/>
            <w:shd w:val="clear" w:color="auto" w:fill="DAEEF3"/>
          </w:tcPr>
          <w:p w14:paraId="31D2AF45" w14:textId="77777777" w:rsidR="00346EC4" w:rsidRPr="00346EC4" w:rsidRDefault="00346EC4" w:rsidP="004664AD">
            <w:pPr>
              <w:spacing w:after="0" w:line="240" w:lineRule="auto"/>
              <w:rPr>
                <w:rFonts w:cs="Arial"/>
                <w:b/>
                <w:bCs/>
                <w:sz w:val="18"/>
                <w:szCs w:val="18"/>
              </w:rPr>
            </w:pPr>
            <w:r w:rsidRPr="00346EC4">
              <w:rPr>
                <w:rFonts w:cs="Arial"/>
                <w:b/>
                <w:bCs/>
                <w:sz w:val="18"/>
                <w:szCs w:val="18"/>
              </w:rPr>
              <w:t>If overfished, go to Objective 2:</w:t>
            </w:r>
          </w:p>
          <w:p w14:paraId="7A9AAE66" w14:textId="77777777" w:rsidR="00346EC4" w:rsidRPr="00346EC4" w:rsidRDefault="00346EC4" w:rsidP="004664AD">
            <w:pPr>
              <w:spacing w:after="0" w:line="240" w:lineRule="auto"/>
              <w:rPr>
                <w:rFonts w:cs="Arial"/>
                <w:b/>
                <w:bCs/>
                <w:sz w:val="18"/>
                <w:szCs w:val="18"/>
              </w:rPr>
            </w:pPr>
            <w:r w:rsidRPr="00346EC4">
              <w:rPr>
                <w:rFonts w:cs="Arial"/>
                <w:b/>
                <w:bCs/>
                <w:sz w:val="18"/>
                <w:szCs w:val="18"/>
              </w:rPr>
              <w:t>If not overfished, go to PRINCIPLE 2:</w:t>
            </w:r>
          </w:p>
        </w:tc>
      </w:tr>
      <w:tr w:rsidR="00346EC4" w:rsidRPr="00346EC4" w14:paraId="49ED44CF" w14:textId="77777777" w:rsidTr="0034745A">
        <w:trPr>
          <w:cantSplit/>
        </w:trPr>
        <w:tc>
          <w:tcPr>
            <w:tcW w:w="0" w:type="auto"/>
            <w:gridSpan w:val="3"/>
            <w:shd w:val="clear" w:color="auto" w:fill="B6DDE8"/>
          </w:tcPr>
          <w:p w14:paraId="6D21EF7B" w14:textId="77777777" w:rsidR="00346EC4" w:rsidRPr="00346EC4" w:rsidRDefault="00346EC4" w:rsidP="004664AD">
            <w:pPr>
              <w:spacing w:after="0" w:line="240" w:lineRule="auto"/>
              <w:rPr>
                <w:rFonts w:cs="Arial"/>
                <w:b/>
                <w:bCs/>
                <w:sz w:val="18"/>
                <w:szCs w:val="18"/>
              </w:rPr>
            </w:pPr>
            <w:r w:rsidRPr="00346EC4">
              <w:rPr>
                <w:rFonts w:cs="Arial"/>
                <w:b/>
                <w:bCs/>
                <w:sz w:val="18"/>
                <w:szCs w:val="18"/>
              </w:rPr>
              <w:t xml:space="preserve">Objective 2 - </w:t>
            </w:r>
            <w:r w:rsidRPr="00346EC4">
              <w:rPr>
                <w:rFonts w:cs="Arial"/>
                <w:sz w:val="18"/>
                <w:szCs w:val="18"/>
              </w:rPr>
              <w:t>Where the fished stock(s) are below a defined reference point, the fishery will be managed to promote recovery to ecologically viable stock levels within nominated timeframes.</w:t>
            </w:r>
          </w:p>
        </w:tc>
      </w:tr>
      <w:tr w:rsidR="00346EC4" w:rsidRPr="00346EC4" w14:paraId="6EDEC094" w14:textId="77777777" w:rsidTr="0034745A">
        <w:trPr>
          <w:cantSplit/>
        </w:trPr>
        <w:tc>
          <w:tcPr>
            <w:tcW w:w="0" w:type="auto"/>
            <w:gridSpan w:val="3"/>
            <w:shd w:val="clear" w:color="auto" w:fill="DAEEF3"/>
          </w:tcPr>
          <w:p w14:paraId="2E758E3F" w14:textId="77777777" w:rsidR="00346EC4" w:rsidRPr="00346EC4" w:rsidRDefault="00346EC4" w:rsidP="004664AD">
            <w:pPr>
              <w:spacing w:after="0" w:line="240" w:lineRule="auto"/>
              <w:rPr>
                <w:rFonts w:cs="Arial"/>
                <w:b/>
                <w:bCs/>
                <w:i/>
                <w:iCs/>
                <w:sz w:val="18"/>
                <w:szCs w:val="18"/>
              </w:rPr>
            </w:pPr>
            <w:r w:rsidRPr="00346EC4">
              <w:rPr>
                <w:rFonts w:cs="Arial"/>
                <w:b/>
                <w:bCs/>
                <w:i/>
                <w:iCs/>
                <w:sz w:val="18"/>
                <w:szCs w:val="18"/>
              </w:rPr>
              <w:t xml:space="preserve">Management responses </w:t>
            </w:r>
          </w:p>
        </w:tc>
      </w:tr>
      <w:tr w:rsidR="00346EC4" w:rsidRPr="00346EC4" w14:paraId="69A0A521" w14:textId="77777777" w:rsidTr="005676D7">
        <w:trPr>
          <w:cantSplit/>
        </w:trPr>
        <w:tc>
          <w:tcPr>
            <w:tcW w:w="4563" w:type="dxa"/>
            <w:gridSpan w:val="2"/>
            <w:tcBorders>
              <w:bottom w:val="single" w:sz="4" w:space="0" w:color="auto"/>
            </w:tcBorders>
          </w:tcPr>
          <w:p w14:paraId="728EE8B8" w14:textId="77777777" w:rsidR="00346EC4" w:rsidRPr="00346EC4" w:rsidRDefault="00346EC4" w:rsidP="004664AD">
            <w:pPr>
              <w:spacing w:after="0" w:line="240" w:lineRule="auto"/>
              <w:rPr>
                <w:rFonts w:cs="Arial"/>
                <w:sz w:val="18"/>
                <w:szCs w:val="18"/>
              </w:rPr>
            </w:pPr>
            <w:r w:rsidRPr="00346EC4">
              <w:rPr>
                <w:rFonts w:cs="Arial"/>
                <w:b/>
                <w:bCs/>
                <w:i/>
                <w:iCs/>
                <w:sz w:val="18"/>
                <w:szCs w:val="18"/>
              </w:rPr>
              <w:t xml:space="preserve">1.2.1 </w:t>
            </w:r>
            <w:r w:rsidRPr="00346EC4">
              <w:rPr>
                <w:rFonts w:cs="Arial"/>
                <w:sz w:val="18"/>
                <w:szCs w:val="18"/>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10223" w:type="dxa"/>
            <w:tcBorders>
              <w:bottom w:val="single" w:sz="4" w:space="0" w:color="auto"/>
            </w:tcBorders>
            <w:shd w:val="clear" w:color="auto" w:fill="auto"/>
          </w:tcPr>
          <w:p w14:paraId="453DA99C" w14:textId="7C5BE9A9" w:rsidR="00346EC4" w:rsidRPr="00346EC4" w:rsidRDefault="00F87406" w:rsidP="009E19E0">
            <w:pPr>
              <w:spacing w:after="0" w:line="240" w:lineRule="auto"/>
              <w:rPr>
                <w:rFonts w:cs="Arial"/>
              </w:rPr>
            </w:pPr>
            <w:r>
              <w:rPr>
                <w:rFonts w:cs="Arial"/>
                <w:b/>
                <w:sz w:val="18"/>
                <w:szCs w:val="18"/>
              </w:rPr>
              <w:t>Not applicable</w:t>
            </w:r>
            <w:r w:rsidR="000219E8">
              <w:rPr>
                <w:rFonts w:cs="Arial"/>
                <w:sz w:val="18"/>
                <w:szCs w:val="18"/>
              </w:rPr>
              <w:br/>
            </w:r>
            <w:r>
              <w:rPr>
                <w:rFonts w:cs="Arial"/>
                <w:sz w:val="18"/>
                <w:szCs w:val="18"/>
              </w:rPr>
              <w:t>Species in the Torres Strait Tropical Rock Lobster Fishery are not currently considered overfished or subject to overfishing (</w:t>
            </w:r>
            <w:hyperlink r:id="rId43" w:history="1">
              <w:r w:rsidR="002755F6" w:rsidRPr="002755F6">
                <w:rPr>
                  <w:rStyle w:val="Hyperlink"/>
                  <w:rFonts w:cs="Arial"/>
                  <w:sz w:val="18"/>
                  <w:szCs w:val="18"/>
                </w:rPr>
                <w:t>Patterson et al. 2017</w:t>
              </w:r>
            </w:hyperlink>
            <w:r w:rsidRPr="00346EC4">
              <w:rPr>
                <w:rFonts w:cs="Arial"/>
                <w:sz w:val="18"/>
                <w:szCs w:val="18"/>
              </w:rPr>
              <w:t>)</w:t>
            </w:r>
            <w:r>
              <w:rPr>
                <w:rFonts w:cs="Arial"/>
                <w:sz w:val="18"/>
                <w:szCs w:val="18"/>
              </w:rPr>
              <w:t>.</w:t>
            </w:r>
          </w:p>
        </w:tc>
      </w:tr>
      <w:tr w:rsidR="00346EC4" w:rsidRPr="00346EC4" w14:paraId="67A35652" w14:textId="77777777" w:rsidTr="005676D7">
        <w:trPr>
          <w:cantSplit/>
        </w:trPr>
        <w:tc>
          <w:tcPr>
            <w:tcW w:w="4563" w:type="dxa"/>
            <w:gridSpan w:val="2"/>
            <w:tcBorders>
              <w:bottom w:val="single" w:sz="4" w:space="0" w:color="auto"/>
            </w:tcBorders>
          </w:tcPr>
          <w:p w14:paraId="52EBCC90" w14:textId="77777777" w:rsidR="00346EC4" w:rsidRPr="00346EC4" w:rsidRDefault="00346EC4" w:rsidP="004664AD">
            <w:pPr>
              <w:spacing w:after="0" w:line="240" w:lineRule="auto"/>
              <w:rPr>
                <w:rFonts w:cs="Arial"/>
                <w:sz w:val="18"/>
                <w:szCs w:val="18"/>
              </w:rPr>
            </w:pPr>
            <w:r w:rsidRPr="00346EC4">
              <w:rPr>
                <w:rFonts w:cs="Arial"/>
                <w:b/>
                <w:bCs/>
                <w:i/>
                <w:iCs/>
                <w:sz w:val="18"/>
                <w:szCs w:val="18"/>
              </w:rPr>
              <w:t xml:space="preserve">1.2.2 </w:t>
            </w:r>
            <w:r w:rsidRPr="00346EC4">
              <w:rPr>
                <w:rFonts w:cs="Arial"/>
                <w:sz w:val="18"/>
                <w:szCs w:val="18"/>
              </w:rPr>
              <w:t>If the stock is estimated as being at or below the biological and / or effort bottom line, management responses such as a zero targeted catch, temporary fishery closure or a ‘whole of fishery’ effort or quota reduction are implemented.</w:t>
            </w:r>
          </w:p>
        </w:tc>
        <w:tc>
          <w:tcPr>
            <w:tcW w:w="10223" w:type="dxa"/>
            <w:tcBorders>
              <w:bottom w:val="single" w:sz="4" w:space="0" w:color="auto"/>
            </w:tcBorders>
            <w:shd w:val="clear" w:color="auto" w:fill="auto"/>
          </w:tcPr>
          <w:p w14:paraId="7743305D" w14:textId="68ECF90A" w:rsidR="00346EC4" w:rsidRPr="001E0149" w:rsidRDefault="001E0149" w:rsidP="009E19E0">
            <w:pPr>
              <w:spacing w:after="0" w:line="240" w:lineRule="auto"/>
              <w:rPr>
                <w:rFonts w:cs="Arial"/>
                <w:sz w:val="18"/>
                <w:szCs w:val="18"/>
              </w:rPr>
            </w:pPr>
            <w:r w:rsidRPr="001E0149">
              <w:rPr>
                <w:rFonts w:cs="Arial"/>
                <w:b/>
                <w:sz w:val="18"/>
                <w:szCs w:val="18"/>
              </w:rPr>
              <w:t>Not applicable</w:t>
            </w:r>
            <w:r w:rsidR="000219E8">
              <w:rPr>
                <w:rFonts w:cs="Arial"/>
                <w:b/>
                <w:sz w:val="18"/>
                <w:szCs w:val="18"/>
              </w:rPr>
              <w:br/>
            </w:r>
            <w:r>
              <w:rPr>
                <w:rFonts w:cs="Arial"/>
                <w:sz w:val="18"/>
                <w:szCs w:val="18"/>
              </w:rPr>
              <w:t>Species in the Torres Strait Tropical Rock Lobster Fishery are not currently considered overfished or subject to overfishing (</w:t>
            </w:r>
            <w:hyperlink r:id="rId44" w:history="1">
              <w:r w:rsidR="002D20D8" w:rsidRPr="002755F6">
                <w:rPr>
                  <w:rStyle w:val="Hyperlink"/>
                  <w:rFonts w:cs="Arial"/>
                  <w:sz w:val="18"/>
                  <w:szCs w:val="18"/>
                </w:rPr>
                <w:t>Patterson et al. 2017</w:t>
              </w:r>
            </w:hyperlink>
            <w:r w:rsidRPr="00346EC4">
              <w:rPr>
                <w:rFonts w:cs="Arial"/>
                <w:sz w:val="18"/>
                <w:szCs w:val="18"/>
              </w:rPr>
              <w:t>)</w:t>
            </w:r>
            <w:r>
              <w:rPr>
                <w:rFonts w:cs="Arial"/>
                <w:sz w:val="18"/>
                <w:szCs w:val="18"/>
              </w:rPr>
              <w:t>.</w:t>
            </w:r>
          </w:p>
        </w:tc>
      </w:tr>
      <w:tr w:rsidR="00346EC4" w:rsidRPr="00346EC4" w14:paraId="5046175D" w14:textId="77777777" w:rsidTr="0034745A">
        <w:trPr>
          <w:cantSplit/>
        </w:trPr>
        <w:tc>
          <w:tcPr>
            <w:tcW w:w="0" w:type="auto"/>
            <w:gridSpan w:val="3"/>
            <w:tcBorders>
              <w:top w:val="single" w:sz="4" w:space="0" w:color="auto"/>
            </w:tcBorders>
            <w:shd w:val="clear" w:color="auto" w:fill="B2A1C7"/>
          </w:tcPr>
          <w:p w14:paraId="00336F6B" w14:textId="77777777" w:rsidR="00346EC4" w:rsidRPr="00346EC4" w:rsidRDefault="00346EC4" w:rsidP="004664AD">
            <w:pPr>
              <w:autoSpaceDE w:val="0"/>
              <w:autoSpaceDN w:val="0"/>
              <w:adjustRightInd w:val="0"/>
              <w:spacing w:after="0" w:line="240" w:lineRule="auto"/>
              <w:rPr>
                <w:rFonts w:cs="Arial"/>
                <w:sz w:val="18"/>
                <w:szCs w:val="18"/>
              </w:rPr>
            </w:pPr>
            <w:r w:rsidRPr="00346EC4">
              <w:rPr>
                <w:rFonts w:cs="Arial"/>
                <w:b/>
                <w:bCs/>
                <w:sz w:val="18"/>
                <w:szCs w:val="18"/>
              </w:rPr>
              <w:t xml:space="preserve">PRINCIPLE 2 - </w:t>
            </w:r>
            <w:r w:rsidRPr="00346EC4">
              <w:rPr>
                <w:rFonts w:cs="Arial"/>
                <w:sz w:val="18"/>
                <w:szCs w:val="18"/>
              </w:rPr>
              <w:t>Fishing operations should be managed to minimise their impact on the structure, productivity, function and biological diversity of the ecosystem.</w:t>
            </w:r>
          </w:p>
        </w:tc>
      </w:tr>
      <w:tr w:rsidR="00346EC4" w:rsidRPr="00346EC4" w14:paraId="5E009F70" w14:textId="77777777" w:rsidTr="0034745A">
        <w:trPr>
          <w:cantSplit/>
        </w:trPr>
        <w:tc>
          <w:tcPr>
            <w:tcW w:w="0" w:type="auto"/>
            <w:gridSpan w:val="3"/>
            <w:shd w:val="clear" w:color="auto" w:fill="CCC0D9"/>
          </w:tcPr>
          <w:p w14:paraId="2BFB2D2B" w14:textId="77777777" w:rsidR="00346EC4" w:rsidRPr="00346EC4" w:rsidRDefault="00346EC4" w:rsidP="004664AD">
            <w:pPr>
              <w:autoSpaceDE w:val="0"/>
              <w:autoSpaceDN w:val="0"/>
              <w:adjustRightInd w:val="0"/>
              <w:spacing w:after="0" w:line="240" w:lineRule="auto"/>
              <w:rPr>
                <w:rFonts w:cs="Arial"/>
                <w:sz w:val="18"/>
                <w:szCs w:val="18"/>
              </w:rPr>
            </w:pPr>
            <w:r w:rsidRPr="00346EC4">
              <w:rPr>
                <w:rFonts w:cs="Arial"/>
                <w:b/>
                <w:bCs/>
                <w:sz w:val="18"/>
                <w:szCs w:val="18"/>
              </w:rPr>
              <w:t xml:space="preserve">Objective 1 - </w:t>
            </w:r>
            <w:r w:rsidRPr="00346EC4">
              <w:rPr>
                <w:rFonts w:cs="Arial"/>
                <w:sz w:val="18"/>
                <w:szCs w:val="18"/>
              </w:rPr>
              <w:t>The fishery is conducted in a manner that does not threaten bycatch species.</w:t>
            </w:r>
          </w:p>
        </w:tc>
      </w:tr>
      <w:tr w:rsidR="00346EC4" w:rsidRPr="00346EC4" w14:paraId="435D14D9" w14:textId="77777777" w:rsidTr="0034745A">
        <w:trPr>
          <w:cantSplit/>
        </w:trPr>
        <w:tc>
          <w:tcPr>
            <w:tcW w:w="0" w:type="auto"/>
            <w:gridSpan w:val="3"/>
            <w:shd w:val="clear" w:color="auto" w:fill="E5DFEC"/>
          </w:tcPr>
          <w:p w14:paraId="58F17D34" w14:textId="77777777" w:rsidR="00346EC4" w:rsidRPr="00346EC4" w:rsidRDefault="00346EC4" w:rsidP="004664AD">
            <w:pPr>
              <w:spacing w:after="0" w:line="240" w:lineRule="auto"/>
              <w:rPr>
                <w:rFonts w:cs="Arial"/>
                <w:b/>
                <w:bCs/>
                <w:i/>
                <w:iCs/>
                <w:sz w:val="18"/>
                <w:szCs w:val="18"/>
              </w:rPr>
            </w:pPr>
            <w:r w:rsidRPr="00346EC4">
              <w:rPr>
                <w:rFonts w:cs="Arial"/>
                <w:b/>
                <w:bCs/>
                <w:i/>
                <w:iCs/>
                <w:sz w:val="18"/>
                <w:szCs w:val="18"/>
              </w:rPr>
              <w:t>Information requirements</w:t>
            </w:r>
          </w:p>
        </w:tc>
      </w:tr>
      <w:tr w:rsidR="00346EC4" w:rsidRPr="00346EC4" w14:paraId="2262AD6C" w14:textId="77777777" w:rsidTr="005676D7">
        <w:trPr>
          <w:cantSplit/>
        </w:trPr>
        <w:tc>
          <w:tcPr>
            <w:tcW w:w="4563" w:type="dxa"/>
            <w:gridSpan w:val="2"/>
          </w:tcPr>
          <w:p w14:paraId="64F5A451" w14:textId="77777777" w:rsidR="00346EC4" w:rsidRPr="00346EC4" w:rsidRDefault="00346EC4" w:rsidP="004664AD">
            <w:pPr>
              <w:autoSpaceDE w:val="0"/>
              <w:autoSpaceDN w:val="0"/>
              <w:adjustRightInd w:val="0"/>
              <w:spacing w:after="0" w:line="240" w:lineRule="auto"/>
              <w:rPr>
                <w:rFonts w:cs="Arial"/>
                <w:sz w:val="18"/>
                <w:szCs w:val="18"/>
              </w:rPr>
            </w:pPr>
            <w:r w:rsidRPr="00346EC4">
              <w:rPr>
                <w:rFonts w:cs="Arial"/>
                <w:b/>
                <w:bCs/>
                <w:i/>
                <w:iCs/>
                <w:sz w:val="18"/>
                <w:szCs w:val="18"/>
              </w:rPr>
              <w:t xml:space="preserve">2.1.1 </w:t>
            </w:r>
            <w:r w:rsidRPr="00346EC4">
              <w:rPr>
                <w:rFonts w:cs="Arial"/>
                <w:sz w:val="18"/>
                <w:szCs w:val="18"/>
              </w:rPr>
              <w:t>Reliable information, appropriate to the scale of the fishery, is collected on the composition and abundance of bycatch.</w:t>
            </w:r>
          </w:p>
        </w:tc>
        <w:tc>
          <w:tcPr>
            <w:tcW w:w="10223" w:type="dxa"/>
            <w:shd w:val="clear" w:color="auto" w:fill="auto"/>
          </w:tcPr>
          <w:p w14:paraId="282B5B84" w14:textId="45FDA93B" w:rsidR="00346EC4" w:rsidRPr="00346EC4" w:rsidRDefault="00346EC4" w:rsidP="00897417">
            <w:pPr>
              <w:spacing w:after="0" w:line="240" w:lineRule="auto"/>
              <w:rPr>
                <w:rFonts w:cs="Arial"/>
                <w:sz w:val="18"/>
                <w:szCs w:val="18"/>
              </w:rPr>
            </w:pPr>
            <w:r w:rsidRPr="00346EC4">
              <w:rPr>
                <w:rFonts w:cs="Arial"/>
                <w:b/>
                <w:sz w:val="18"/>
                <w:szCs w:val="18"/>
              </w:rPr>
              <w:t>Not applicable</w:t>
            </w:r>
            <w:r w:rsidR="000219E8">
              <w:rPr>
                <w:rFonts w:cs="Arial"/>
                <w:b/>
                <w:sz w:val="18"/>
                <w:szCs w:val="18"/>
              </w:rPr>
              <w:br/>
            </w:r>
            <w:r w:rsidR="008D1E7E" w:rsidRPr="00346EC4">
              <w:rPr>
                <w:rFonts w:cs="Arial"/>
                <w:sz w:val="18"/>
                <w:szCs w:val="18"/>
              </w:rPr>
              <w:t>Hand collection methods</w:t>
            </w:r>
            <w:r w:rsidR="008D1E7E">
              <w:rPr>
                <w:rFonts w:cs="Arial"/>
                <w:sz w:val="18"/>
                <w:szCs w:val="18"/>
              </w:rPr>
              <w:t xml:space="preserve"> (hand-held snares, spears and scoop nets) </w:t>
            </w:r>
            <w:r w:rsidR="008D1E7E" w:rsidRPr="00346EC4">
              <w:rPr>
                <w:rFonts w:cs="Arial"/>
                <w:sz w:val="18"/>
                <w:szCs w:val="18"/>
              </w:rPr>
              <w:t>are highly selective</w:t>
            </w:r>
            <w:r w:rsidR="008D1E7E">
              <w:rPr>
                <w:rFonts w:cs="Arial"/>
                <w:sz w:val="18"/>
                <w:szCs w:val="18"/>
              </w:rPr>
              <w:t>, mini</w:t>
            </w:r>
            <w:r w:rsidR="00897417">
              <w:rPr>
                <w:rFonts w:cs="Arial"/>
                <w:sz w:val="18"/>
                <w:szCs w:val="18"/>
              </w:rPr>
              <w:t>mising</w:t>
            </w:r>
            <w:r w:rsidR="008D1E7E">
              <w:rPr>
                <w:rFonts w:cs="Arial"/>
                <w:sz w:val="18"/>
                <w:szCs w:val="18"/>
              </w:rPr>
              <w:t xml:space="preserve"> potential for interactions with </w:t>
            </w:r>
            <w:r w:rsidR="008D1E7E" w:rsidRPr="00346EC4">
              <w:rPr>
                <w:rFonts w:cs="Arial"/>
                <w:sz w:val="18"/>
                <w:szCs w:val="18"/>
              </w:rPr>
              <w:t>by</w:t>
            </w:r>
            <w:r w:rsidR="008D1E7E">
              <w:rPr>
                <w:rFonts w:cs="Arial"/>
                <w:sz w:val="18"/>
                <w:szCs w:val="18"/>
              </w:rPr>
              <w:t>catch</w:t>
            </w:r>
            <w:r w:rsidR="008D1E7E" w:rsidRPr="00346EC4">
              <w:rPr>
                <w:rFonts w:cs="Arial"/>
                <w:sz w:val="18"/>
                <w:szCs w:val="18"/>
              </w:rPr>
              <w:t>.</w:t>
            </w:r>
          </w:p>
        </w:tc>
      </w:tr>
      <w:tr w:rsidR="00346EC4" w:rsidRPr="00346EC4" w14:paraId="2DEB9E2F" w14:textId="77777777" w:rsidTr="0034745A">
        <w:trPr>
          <w:cantSplit/>
        </w:trPr>
        <w:tc>
          <w:tcPr>
            <w:tcW w:w="0" w:type="auto"/>
            <w:gridSpan w:val="3"/>
            <w:shd w:val="clear" w:color="auto" w:fill="E5DFEC"/>
          </w:tcPr>
          <w:p w14:paraId="3EA3D33D" w14:textId="77777777" w:rsidR="00346EC4" w:rsidRPr="00346EC4" w:rsidRDefault="00346EC4" w:rsidP="004664AD">
            <w:pPr>
              <w:spacing w:after="0" w:line="240" w:lineRule="auto"/>
              <w:rPr>
                <w:rFonts w:cs="Arial"/>
                <w:b/>
                <w:bCs/>
                <w:i/>
                <w:iCs/>
                <w:sz w:val="18"/>
                <w:szCs w:val="18"/>
              </w:rPr>
            </w:pPr>
            <w:r w:rsidRPr="00346EC4">
              <w:rPr>
                <w:rFonts w:cs="Arial"/>
                <w:b/>
                <w:bCs/>
                <w:i/>
                <w:iCs/>
                <w:sz w:val="18"/>
                <w:szCs w:val="18"/>
              </w:rPr>
              <w:lastRenderedPageBreak/>
              <w:t>Assessments</w:t>
            </w:r>
          </w:p>
        </w:tc>
      </w:tr>
      <w:tr w:rsidR="00346EC4" w:rsidRPr="00346EC4" w14:paraId="31EC751F" w14:textId="77777777" w:rsidTr="005676D7">
        <w:trPr>
          <w:cantSplit/>
        </w:trPr>
        <w:tc>
          <w:tcPr>
            <w:tcW w:w="4563" w:type="dxa"/>
            <w:gridSpan w:val="2"/>
          </w:tcPr>
          <w:p w14:paraId="43202E71" w14:textId="77777777" w:rsidR="00346EC4" w:rsidRPr="00346EC4" w:rsidRDefault="00346EC4" w:rsidP="004664AD">
            <w:pPr>
              <w:autoSpaceDE w:val="0"/>
              <w:autoSpaceDN w:val="0"/>
              <w:adjustRightInd w:val="0"/>
              <w:spacing w:after="0" w:line="240" w:lineRule="auto"/>
              <w:rPr>
                <w:rFonts w:cs="Arial"/>
                <w:sz w:val="18"/>
                <w:szCs w:val="18"/>
              </w:rPr>
            </w:pPr>
            <w:r w:rsidRPr="00346EC4">
              <w:rPr>
                <w:rFonts w:cs="Arial"/>
                <w:b/>
                <w:bCs/>
                <w:i/>
                <w:iCs/>
                <w:sz w:val="18"/>
                <w:szCs w:val="18"/>
              </w:rPr>
              <w:t xml:space="preserve">2.1.2 </w:t>
            </w:r>
            <w:r w:rsidRPr="00346EC4">
              <w:rPr>
                <w:rFonts w:cs="Arial"/>
                <w:sz w:val="18"/>
                <w:szCs w:val="18"/>
              </w:rPr>
              <w:t>There is a risk analysis of the bycatch with respect to its vulnerability to fishing.</w:t>
            </w:r>
          </w:p>
        </w:tc>
        <w:tc>
          <w:tcPr>
            <w:tcW w:w="10223" w:type="dxa"/>
            <w:shd w:val="clear" w:color="auto" w:fill="FFC000"/>
          </w:tcPr>
          <w:p w14:paraId="36AB8D7E" w14:textId="77777777" w:rsidR="00154ADD" w:rsidRDefault="0086567F" w:rsidP="00154ADD">
            <w:pPr>
              <w:spacing w:after="60" w:line="240" w:lineRule="auto"/>
              <w:rPr>
                <w:rFonts w:cs="Arial"/>
                <w:sz w:val="18"/>
                <w:szCs w:val="18"/>
              </w:rPr>
            </w:pPr>
            <w:r>
              <w:rPr>
                <w:rFonts w:cs="Arial"/>
                <w:b/>
                <w:sz w:val="18"/>
                <w:szCs w:val="18"/>
              </w:rPr>
              <w:t xml:space="preserve">Partially </w:t>
            </w:r>
            <w:r w:rsidR="00671E4C">
              <w:rPr>
                <w:rFonts w:cs="Arial"/>
                <w:b/>
                <w:sz w:val="18"/>
                <w:szCs w:val="18"/>
              </w:rPr>
              <w:t>m</w:t>
            </w:r>
            <w:r w:rsidR="001E0149">
              <w:rPr>
                <w:rFonts w:cs="Arial"/>
                <w:b/>
                <w:sz w:val="18"/>
                <w:szCs w:val="18"/>
              </w:rPr>
              <w:t>eets</w:t>
            </w:r>
            <w:r w:rsidR="000219E8">
              <w:rPr>
                <w:rFonts w:cs="Arial"/>
                <w:b/>
                <w:sz w:val="18"/>
                <w:szCs w:val="18"/>
              </w:rPr>
              <w:br/>
            </w:r>
            <w:r w:rsidR="0034745A" w:rsidRPr="0034745A">
              <w:rPr>
                <w:rFonts w:cs="Arial"/>
                <w:sz w:val="18"/>
                <w:szCs w:val="18"/>
              </w:rPr>
              <w:t>A</w:t>
            </w:r>
            <w:r w:rsidR="0034745A" w:rsidRPr="00671E4C">
              <w:rPr>
                <w:rFonts w:cs="Arial"/>
                <w:sz w:val="18"/>
                <w:szCs w:val="18"/>
              </w:rPr>
              <w:t xml:space="preserve">n ecological risk assessment of the fishery found no species, habitats or communities at high risk </w:t>
            </w:r>
            <w:r w:rsidR="00FF0F4E">
              <w:rPr>
                <w:rFonts w:cs="Arial"/>
                <w:sz w:val="18"/>
                <w:szCs w:val="18"/>
              </w:rPr>
              <w:t xml:space="preserve">but committed to </w:t>
            </w:r>
            <w:r w:rsidR="00154ADD">
              <w:rPr>
                <w:rFonts w:cs="Arial"/>
                <w:sz w:val="18"/>
                <w:szCs w:val="18"/>
              </w:rPr>
              <w:t>revise</w:t>
            </w:r>
            <w:r w:rsidRPr="00671E4C">
              <w:rPr>
                <w:rFonts w:cs="Arial"/>
                <w:sz w:val="18"/>
                <w:szCs w:val="18"/>
              </w:rPr>
              <w:t xml:space="preserve"> </w:t>
            </w:r>
            <w:r w:rsidR="00FF0F4E">
              <w:rPr>
                <w:rFonts w:cs="Arial"/>
                <w:sz w:val="18"/>
                <w:szCs w:val="18"/>
              </w:rPr>
              <w:t xml:space="preserve">the assessment </w:t>
            </w:r>
            <w:r w:rsidRPr="00671E4C">
              <w:rPr>
                <w:rFonts w:cs="Arial"/>
                <w:sz w:val="18"/>
                <w:szCs w:val="18"/>
              </w:rPr>
              <w:t>at least every four years</w:t>
            </w:r>
            <w:r w:rsidR="00FF0F4E">
              <w:rPr>
                <w:rFonts w:cs="Arial"/>
                <w:sz w:val="18"/>
                <w:szCs w:val="18"/>
              </w:rPr>
              <w:t xml:space="preserve">. </w:t>
            </w:r>
            <w:r w:rsidR="00154ADD">
              <w:rPr>
                <w:rFonts w:cs="Arial"/>
                <w:sz w:val="18"/>
                <w:szCs w:val="18"/>
              </w:rPr>
              <w:t>However, is has not been amended since 2007 (10 years) though it is scheduled to be reviewed in 2019–2020</w:t>
            </w:r>
            <w:r w:rsidR="00154ADD" w:rsidRPr="00B419EB">
              <w:rPr>
                <w:rFonts w:cs="Arial"/>
                <w:sz w:val="18"/>
                <w:szCs w:val="18"/>
              </w:rPr>
              <w:t>.</w:t>
            </w:r>
            <w:r w:rsidR="00154ADD">
              <w:rPr>
                <w:rFonts w:cs="Arial"/>
                <w:sz w:val="18"/>
                <w:szCs w:val="18"/>
              </w:rPr>
              <w:t xml:space="preserve"> </w:t>
            </w:r>
          </w:p>
          <w:p w14:paraId="278EF226" w14:textId="3CD46D4F" w:rsidR="0027179D" w:rsidRPr="00FF0F4E" w:rsidRDefault="00154ADD" w:rsidP="00ED2993">
            <w:pPr>
              <w:spacing w:after="60" w:line="240" w:lineRule="auto"/>
              <w:rPr>
                <w:rFonts w:cs="Arial"/>
                <w:sz w:val="18"/>
                <w:szCs w:val="18"/>
              </w:rPr>
            </w:pPr>
            <w:r>
              <w:rPr>
                <w:rFonts w:cs="Arial"/>
                <w:sz w:val="18"/>
                <w:szCs w:val="18"/>
              </w:rPr>
              <w:t xml:space="preserve">While not a full ecological risk assessment, </w:t>
            </w:r>
            <w:r w:rsidR="00ED2993">
              <w:rPr>
                <w:rFonts w:cs="Arial"/>
                <w:sz w:val="18"/>
                <w:szCs w:val="18"/>
              </w:rPr>
              <w:t>at the end of each year</w:t>
            </w:r>
            <w:r w:rsidR="009664B0">
              <w:rPr>
                <w:rFonts w:cs="Arial"/>
                <w:sz w:val="18"/>
                <w:szCs w:val="18"/>
              </w:rPr>
              <w:t xml:space="preserve"> </w:t>
            </w:r>
            <w:r>
              <w:rPr>
                <w:rFonts w:cs="Arial"/>
                <w:sz w:val="18"/>
                <w:szCs w:val="18"/>
              </w:rPr>
              <w:t>t</w:t>
            </w:r>
            <w:r w:rsidR="00940561" w:rsidRPr="00671E4C">
              <w:rPr>
                <w:rFonts w:cs="Arial"/>
                <w:sz w:val="18"/>
                <w:szCs w:val="18"/>
              </w:rPr>
              <w:t xml:space="preserve">he </w:t>
            </w:r>
            <w:r w:rsidR="00940561">
              <w:rPr>
                <w:rFonts w:cs="Arial"/>
                <w:sz w:val="18"/>
                <w:szCs w:val="18"/>
              </w:rPr>
              <w:t xml:space="preserve">fishery’s </w:t>
            </w:r>
            <w:r w:rsidR="00940561" w:rsidRPr="00671E4C">
              <w:rPr>
                <w:rFonts w:cs="Arial"/>
                <w:sz w:val="18"/>
                <w:szCs w:val="18"/>
              </w:rPr>
              <w:t>management advisory committee consider</w:t>
            </w:r>
            <w:r>
              <w:rPr>
                <w:rFonts w:cs="Arial"/>
                <w:sz w:val="18"/>
                <w:szCs w:val="18"/>
              </w:rPr>
              <w:t>s</w:t>
            </w:r>
            <w:r w:rsidR="00940561" w:rsidRPr="00671E4C">
              <w:rPr>
                <w:rFonts w:cs="Arial"/>
                <w:sz w:val="18"/>
                <w:szCs w:val="18"/>
              </w:rPr>
              <w:t xml:space="preserve"> changes in spatial distribution of effort</w:t>
            </w:r>
            <w:r w:rsidR="00940561">
              <w:rPr>
                <w:rFonts w:cs="Arial"/>
                <w:sz w:val="18"/>
                <w:szCs w:val="18"/>
              </w:rPr>
              <w:t>,</w:t>
            </w:r>
            <w:r w:rsidR="00940561" w:rsidRPr="00671E4C">
              <w:rPr>
                <w:rFonts w:cs="Arial"/>
                <w:sz w:val="18"/>
                <w:szCs w:val="18"/>
              </w:rPr>
              <w:t xml:space="preserve"> total fishing effort and gear</w:t>
            </w:r>
            <w:r>
              <w:rPr>
                <w:rFonts w:cs="Arial"/>
                <w:sz w:val="18"/>
                <w:szCs w:val="18"/>
              </w:rPr>
              <w:t>. I</w:t>
            </w:r>
            <w:r w:rsidR="00940561" w:rsidRPr="00671E4C">
              <w:rPr>
                <w:rFonts w:cs="Arial"/>
                <w:sz w:val="18"/>
                <w:szCs w:val="18"/>
              </w:rPr>
              <w:t xml:space="preserve">f </w:t>
            </w:r>
            <w:r w:rsidR="00940561">
              <w:rPr>
                <w:rFonts w:cs="Arial"/>
                <w:sz w:val="18"/>
                <w:szCs w:val="18"/>
              </w:rPr>
              <w:t xml:space="preserve">changes </w:t>
            </w:r>
            <w:r>
              <w:rPr>
                <w:rFonts w:cs="Arial"/>
                <w:sz w:val="18"/>
                <w:szCs w:val="18"/>
              </w:rPr>
              <w:t>are considered necessary</w:t>
            </w:r>
            <w:r w:rsidR="00940561" w:rsidRPr="00671E4C">
              <w:rPr>
                <w:rFonts w:cs="Arial"/>
                <w:sz w:val="18"/>
                <w:szCs w:val="18"/>
              </w:rPr>
              <w:t xml:space="preserve">, </w:t>
            </w:r>
            <w:r>
              <w:rPr>
                <w:rFonts w:cs="Arial"/>
                <w:sz w:val="18"/>
                <w:szCs w:val="18"/>
              </w:rPr>
              <w:t xml:space="preserve">the committee </w:t>
            </w:r>
            <w:r w:rsidR="00940561" w:rsidRPr="00671E4C">
              <w:rPr>
                <w:rFonts w:cs="Arial"/>
                <w:sz w:val="18"/>
                <w:szCs w:val="18"/>
              </w:rPr>
              <w:t>re</w:t>
            </w:r>
            <w:r w:rsidR="00940561">
              <w:rPr>
                <w:rFonts w:cs="Arial"/>
                <w:sz w:val="18"/>
                <w:szCs w:val="18"/>
              </w:rPr>
              <w:t>view</w:t>
            </w:r>
            <w:r>
              <w:rPr>
                <w:rFonts w:cs="Arial"/>
                <w:sz w:val="18"/>
                <w:szCs w:val="18"/>
              </w:rPr>
              <w:t>s</w:t>
            </w:r>
            <w:r w:rsidR="00940561">
              <w:rPr>
                <w:rFonts w:cs="Arial"/>
                <w:sz w:val="18"/>
                <w:szCs w:val="18"/>
              </w:rPr>
              <w:t xml:space="preserve"> the </w:t>
            </w:r>
            <w:r>
              <w:rPr>
                <w:rFonts w:cs="Arial"/>
                <w:sz w:val="18"/>
                <w:szCs w:val="18"/>
              </w:rPr>
              <w:t xml:space="preserve">fishery’s </w:t>
            </w:r>
            <w:r w:rsidR="00940561">
              <w:rPr>
                <w:rFonts w:cs="Arial"/>
                <w:sz w:val="18"/>
                <w:szCs w:val="18"/>
              </w:rPr>
              <w:t>risk assessment</w:t>
            </w:r>
            <w:r w:rsidR="00940561" w:rsidRPr="00671E4C">
              <w:rPr>
                <w:rFonts w:cs="Arial"/>
                <w:sz w:val="18"/>
                <w:szCs w:val="18"/>
              </w:rPr>
              <w:t>.</w:t>
            </w:r>
            <w:r w:rsidR="00FF0F4E">
              <w:rPr>
                <w:rFonts w:cs="Arial"/>
                <w:sz w:val="18"/>
                <w:szCs w:val="18"/>
              </w:rPr>
              <w:t xml:space="preserve"> </w:t>
            </w:r>
          </w:p>
        </w:tc>
      </w:tr>
      <w:tr w:rsidR="00346EC4" w:rsidRPr="00346EC4" w14:paraId="1685D731" w14:textId="77777777" w:rsidTr="0034745A">
        <w:trPr>
          <w:cantSplit/>
        </w:trPr>
        <w:tc>
          <w:tcPr>
            <w:tcW w:w="0" w:type="auto"/>
            <w:gridSpan w:val="3"/>
            <w:shd w:val="clear" w:color="auto" w:fill="E5DFEC"/>
          </w:tcPr>
          <w:p w14:paraId="5755ED84" w14:textId="77777777" w:rsidR="00346EC4" w:rsidRPr="00346EC4" w:rsidRDefault="00346EC4" w:rsidP="004664AD">
            <w:pPr>
              <w:spacing w:after="0" w:line="240" w:lineRule="auto"/>
              <w:rPr>
                <w:rFonts w:cs="Arial"/>
                <w:b/>
                <w:bCs/>
                <w:i/>
                <w:iCs/>
                <w:sz w:val="18"/>
                <w:szCs w:val="18"/>
              </w:rPr>
            </w:pPr>
            <w:r w:rsidRPr="00346EC4">
              <w:rPr>
                <w:rFonts w:cs="Arial"/>
                <w:b/>
                <w:bCs/>
                <w:i/>
                <w:iCs/>
                <w:sz w:val="18"/>
                <w:szCs w:val="18"/>
              </w:rPr>
              <w:t>Management responses</w:t>
            </w:r>
          </w:p>
        </w:tc>
      </w:tr>
      <w:tr w:rsidR="00346EC4" w:rsidRPr="00346EC4" w14:paraId="68A85447" w14:textId="77777777" w:rsidTr="005676D7">
        <w:trPr>
          <w:cantSplit/>
        </w:trPr>
        <w:tc>
          <w:tcPr>
            <w:tcW w:w="4563" w:type="dxa"/>
            <w:gridSpan w:val="2"/>
          </w:tcPr>
          <w:p w14:paraId="279D3E68" w14:textId="77777777" w:rsidR="00346EC4" w:rsidRPr="00346EC4" w:rsidRDefault="00346EC4" w:rsidP="004664AD">
            <w:pPr>
              <w:autoSpaceDE w:val="0"/>
              <w:autoSpaceDN w:val="0"/>
              <w:adjustRightInd w:val="0"/>
              <w:spacing w:after="0" w:line="240" w:lineRule="auto"/>
              <w:rPr>
                <w:rFonts w:cs="Arial"/>
                <w:sz w:val="18"/>
                <w:szCs w:val="18"/>
              </w:rPr>
            </w:pPr>
            <w:r w:rsidRPr="00346EC4">
              <w:rPr>
                <w:rFonts w:cs="Arial"/>
                <w:b/>
                <w:bCs/>
                <w:i/>
                <w:iCs/>
                <w:sz w:val="18"/>
                <w:szCs w:val="18"/>
              </w:rPr>
              <w:t xml:space="preserve">2.1.3 </w:t>
            </w:r>
            <w:r w:rsidRPr="00346EC4">
              <w:rPr>
                <w:rFonts w:cs="Arial"/>
                <w:sz w:val="18"/>
                <w:szCs w:val="18"/>
              </w:rPr>
              <w:t xml:space="preserve">Measures are in place to avoid capture and mortality of bycatch species unless it is determined that the level of catch is sustainable (except in relation to endangered, threatened or protected species). Steps must be taken to develop suitable technology if none is available. </w:t>
            </w:r>
          </w:p>
        </w:tc>
        <w:tc>
          <w:tcPr>
            <w:tcW w:w="10223" w:type="dxa"/>
            <w:shd w:val="clear" w:color="auto" w:fill="92D050"/>
          </w:tcPr>
          <w:p w14:paraId="155602B3" w14:textId="77777777" w:rsidR="00B419EB" w:rsidRDefault="00346EC4" w:rsidP="003D2735">
            <w:pPr>
              <w:spacing w:after="0" w:line="240" w:lineRule="auto"/>
              <w:rPr>
                <w:rFonts w:cs="Arial"/>
                <w:sz w:val="18"/>
                <w:szCs w:val="18"/>
              </w:rPr>
            </w:pPr>
            <w:r w:rsidRPr="00346EC4">
              <w:rPr>
                <w:rFonts w:cs="Arial"/>
                <w:b/>
                <w:sz w:val="18"/>
                <w:szCs w:val="18"/>
              </w:rPr>
              <w:t>Meets</w:t>
            </w:r>
            <w:r w:rsidR="000219E8">
              <w:rPr>
                <w:rFonts w:cs="Arial"/>
                <w:b/>
                <w:sz w:val="18"/>
                <w:szCs w:val="18"/>
              </w:rPr>
              <w:br/>
            </w:r>
            <w:r w:rsidR="00B419EB" w:rsidRPr="00346EC4">
              <w:rPr>
                <w:rFonts w:cs="Arial"/>
                <w:sz w:val="18"/>
                <w:szCs w:val="18"/>
              </w:rPr>
              <w:t>Hand collection methods</w:t>
            </w:r>
            <w:r w:rsidR="00B419EB">
              <w:rPr>
                <w:rFonts w:cs="Arial"/>
                <w:sz w:val="18"/>
                <w:szCs w:val="18"/>
              </w:rPr>
              <w:t xml:space="preserve"> (hand-held snares, spears and scoop nets) </w:t>
            </w:r>
            <w:r w:rsidR="00B419EB" w:rsidRPr="00346EC4">
              <w:rPr>
                <w:rFonts w:cs="Arial"/>
                <w:sz w:val="18"/>
                <w:szCs w:val="18"/>
              </w:rPr>
              <w:t>are highly selective</w:t>
            </w:r>
            <w:r w:rsidR="00B419EB">
              <w:rPr>
                <w:rFonts w:cs="Arial"/>
                <w:sz w:val="18"/>
                <w:szCs w:val="18"/>
              </w:rPr>
              <w:t>,</w:t>
            </w:r>
            <w:r w:rsidR="00B419EB" w:rsidRPr="00346EC4">
              <w:rPr>
                <w:rFonts w:cs="Arial"/>
                <w:sz w:val="18"/>
                <w:szCs w:val="18"/>
              </w:rPr>
              <w:t xml:space="preserve"> allowing by</w:t>
            </w:r>
            <w:r w:rsidR="00B419EB">
              <w:rPr>
                <w:rFonts w:cs="Arial"/>
                <w:sz w:val="18"/>
                <w:szCs w:val="18"/>
              </w:rPr>
              <w:t>catch</w:t>
            </w:r>
            <w:r w:rsidR="00B419EB" w:rsidRPr="00346EC4">
              <w:rPr>
                <w:rFonts w:cs="Arial"/>
                <w:sz w:val="18"/>
                <w:szCs w:val="18"/>
              </w:rPr>
              <w:t xml:space="preserve"> to be avoided.</w:t>
            </w:r>
          </w:p>
          <w:p w14:paraId="1C04366A" w14:textId="56EB05BF" w:rsidR="00346EC4" w:rsidRPr="00346EC4" w:rsidRDefault="006B448C" w:rsidP="006B448C">
            <w:pPr>
              <w:spacing w:after="0" w:line="240" w:lineRule="auto"/>
              <w:rPr>
                <w:rFonts w:cs="Arial"/>
                <w:sz w:val="18"/>
                <w:szCs w:val="18"/>
              </w:rPr>
            </w:pPr>
            <w:r>
              <w:rPr>
                <w:rFonts w:cs="Arial"/>
                <w:sz w:val="18"/>
                <w:szCs w:val="18"/>
              </w:rPr>
              <w:t xml:space="preserve">In addition, AFMA’s </w:t>
            </w:r>
            <w:r w:rsidR="003D2735">
              <w:rPr>
                <w:rFonts w:cs="Arial"/>
                <w:sz w:val="18"/>
                <w:szCs w:val="18"/>
              </w:rPr>
              <w:t>e</w:t>
            </w:r>
            <w:r w:rsidR="003D2735" w:rsidRPr="0034745A">
              <w:rPr>
                <w:rFonts w:cs="Arial"/>
                <w:sz w:val="18"/>
                <w:szCs w:val="18"/>
              </w:rPr>
              <w:t xml:space="preserve">cological risk management strategy </w:t>
            </w:r>
            <w:r w:rsidR="003D2735">
              <w:rPr>
                <w:rFonts w:cs="Arial"/>
                <w:sz w:val="18"/>
                <w:szCs w:val="18"/>
              </w:rPr>
              <w:t xml:space="preserve">for the </w:t>
            </w:r>
            <w:r w:rsidR="003D2735" w:rsidRPr="0034745A">
              <w:rPr>
                <w:rFonts w:cs="Arial"/>
                <w:sz w:val="18"/>
                <w:szCs w:val="18"/>
              </w:rPr>
              <w:t>fishery</w:t>
            </w:r>
            <w:r>
              <w:rPr>
                <w:rFonts w:cs="Arial"/>
                <w:sz w:val="18"/>
                <w:szCs w:val="18"/>
              </w:rPr>
              <w:t xml:space="preserve"> took this into account and concluded</w:t>
            </w:r>
            <w:r w:rsidR="009D21A6">
              <w:rPr>
                <w:rFonts w:cs="Arial"/>
                <w:sz w:val="18"/>
                <w:szCs w:val="18"/>
              </w:rPr>
              <w:t xml:space="preserve"> the risk to be negli</w:t>
            </w:r>
            <w:r w:rsidR="00897417">
              <w:rPr>
                <w:rFonts w:cs="Arial"/>
                <w:sz w:val="18"/>
                <w:szCs w:val="18"/>
              </w:rPr>
              <w:t>gi</w:t>
            </w:r>
            <w:r w:rsidR="009D21A6">
              <w:rPr>
                <w:rFonts w:cs="Arial"/>
                <w:sz w:val="18"/>
                <w:szCs w:val="18"/>
              </w:rPr>
              <w:t>ble</w:t>
            </w:r>
            <w:r w:rsidR="003D2735" w:rsidRPr="0034745A">
              <w:rPr>
                <w:rFonts w:cs="Arial"/>
                <w:sz w:val="18"/>
                <w:szCs w:val="18"/>
              </w:rPr>
              <w:t xml:space="preserve"> (</w:t>
            </w:r>
            <w:hyperlink r:id="rId45" w:history="1">
              <w:r w:rsidR="003D2735" w:rsidRPr="0034745A">
                <w:rPr>
                  <w:rStyle w:val="Hyperlink"/>
                  <w:rFonts w:cs="Arial"/>
                  <w:sz w:val="18"/>
                  <w:szCs w:val="18"/>
                </w:rPr>
                <w:t>AFMA 2009</w:t>
              </w:r>
            </w:hyperlink>
            <w:r w:rsidR="003D2735" w:rsidRPr="0034745A">
              <w:rPr>
                <w:rFonts w:cs="Arial"/>
                <w:sz w:val="18"/>
                <w:szCs w:val="18"/>
              </w:rPr>
              <w:t>)</w:t>
            </w:r>
            <w:r w:rsidR="00094A1D">
              <w:rPr>
                <w:rFonts w:cs="Arial"/>
                <w:sz w:val="18"/>
                <w:szCs w:val="18"/>
              </w:rPr>
              <w:t>.</w:t>
            </w:r>
          </w:p>
        </w:tc>
      </w:tr>
      <w:tr w:rsidR="00346EC4" w:rsidRPr="00346EC4" w14:paraId="004226EB" w14:textId="77777777" w:rsidTr="005676D7">
        <w:trPr>
          <w:cantSplit/>
        </w:trPr>
        <w:tc>
          <w:tcPr>
            <w:tcW w:w="4563" w:type="dxa"/>
            <w:gridSpan w:val="2"/>
          </w:tcPr>
          <w:p w14:paraId="1CB6047B" w14:textId="77777777" w:rsidR="00346EC4" w:rsidRPr="00346EC4" w:rsidRDefault="00346EC4" w:rsidP="004664AD">
            <w:pPr>
              <w:autoSpaceDE w:val="0"/>
              <w:autoSpaceDN w:val="0"/>
              <w:adjustRightInd w:val="0"/>
              <w:spacing w:after="0" w:line="240" w:lineRule="auto"/>
              <w:rPr>
                <w:rFonts w:cs="Arial"/>
                <w:sz w:val="18"/>
                <w:szCs w:val="18"/>
              </w:rPr>
            </w:pPr>
            <w:r w:rsidRPr="00346EC4">
              <w:rPr>
                <w:rFonts w:cs="Arial"/>
                <w:b/>
                <w:bCs/>
                <w:i/>
                <w:iCs/>
                <w:sz w:val="18"/>
                <w:szCs w:val="18"/>
              </w:rPr>
              <w:t xml:space="preserve">2.1.4 </w:t>
            </w:r>
            <w:r w:rsidRPr="00346EC4">
              <w:rPr>
                <w:rFonts w:cs="Arial"/>
                <w:sz w:val="18"/>
                <w:szCs w:val="18"/>
              </w:rPr>
              <w:t>An indicator group of bycatch species is monitored.</w:t>
            </w:r>
          </w:p>
        </w:tc>
        <w:tc>
          <w:tcPr>
            <w:tcW w:w="10223" w:type="dxa"/>
            <w:shd w:val="clear" w:color="auto" w:fill="auto"/>
          </w:tcPr>
          <w:p w14:paraId="0DD6B09D" w14:textId="31735073" w:rsidR="003D2735" w:rsidRPr="00346EC4" w:rsidRDefault="00346EC4" w:rsidP="00CF07BB">
            <w:pPr>
              <w:spacing w:after="0" w:line="240" w:lineRule="auto"/>
              <w:rPr>
                <w:rFonts w:cs="Arial"/>
                <w:sz w:val="18"/>
                <w:szCs w:val="18"/>
              </w:rPr>
            </w:pPr>
            <w:r w:rsidRPr="00346EC4">
              <w:rPr>
                <w:rFonts w:cs="Arial"/>
                <w:b/>
                <w:sz w:val="18"/>
                <w:szCs w:val="18"/>
              </w:rPr>
              <w:t>Not applicable</w:t>
            </w:r>
            <w:r w:rsidR="000219E8">
              <w:rPr>
                <w:rFonts w:cs="Arial"/>
                <w:b/>
                <w:sz w:val="18"/>
                <w:szCs w:val="18"/>
              </w:rPr>
              <w:br/>
            </w:r>
            <w:r w:rsidR="003D2735" w:rsidRPr="00346EC4">
              <w:rPr>
                <w:rFonts w:cs="Arial"/>
                <w:sz w:val="18"/>
                <w:szCs w:val="18"/>
              </w:rPr>
              <w:t>Hand collection methods</w:t>
            </w:r>
            <w:r w:rsidR="003D2735">
              <w:rPr>
                <w:rFonts w:cs="Arial"/>
                <w:sz w:val="18"/>
                <w:szCs w:val="18"/>
              </w:rPr>
              <w:t xml:space="preserve"> (hand-held snares, spears and scoop nets) </w:t>
            </w:r>
            <w:r w:rsidR="003D2735" w:rsidRPr="00346EC4">
              <w:rPr>
                <w:rFonts w:cs="Arial"/>
                <w:sz w:val="18"/>
                <w:szCs w:val="18"/>
              </w:rPr>
              <w:t>are highly selective</w:t>
            </w:r>
            <w:r w:rsidR="003D2735">
              <w:rPr>
                <w:rFonts w:cs="Arial"/>
                <w:sz w:val="18"/>
                <w:szCs w:val="18"/>
              </w:rPr>
              <w:t>,</w:t>
            </w:r>
            <w:r w:rsidR="00CF07BB">
              <w:rPr>
                <w:rFonts w:cs="Arial"/>
                <w:sz w:val="18"/>
                <w:szCs w:val="18"/>
              </w:rPr>
              <w:t xml:space="preserve"> minimising</w:t>
            </w:r>
            <w:r w:rsidR="00FD37D5">
              <w:rPr>
                <w:rFonts w:cs="Arial"/>
                <w:sz w:val="18"/>
                <w:szCs w:val="18"/>
              </w:rPr>
              <w:t xml:space="preserve"> </w:t>
            </w:r>
            <w:r w:rsidR="00CF07BB">
              <w:rPr>
                <w:rFonts w:cs="Arial"/>
                <w:sz w:val="18"/>
                <w:szCs w:val="18"/>
              </w:rPr>
              <w:t xml:space="preserve">potential for interactions with </w:t>
            </w:r>
            <w:r w:rsidR="003D2735" w:rsidRPr="00346EC4">
              <w:rPr>
                <w:rFonts w:cs="Arial"/>
                <w:sz w:val="18"/>
                <w:szCs w:val="18"/>
              </w:rPr>
              <w:t>by</w:t>
            </w:r>
            <w:r w:rsidR="003D2735">
              <w:rPr>
                <w:rFonts w:cs="Arial"/>
                <w:sz w:val="18"/>
                <w:szCs w:val="18"/>
              </w:rPr>
              <w:t>catch</w:t>
            </w:r>
            <w:r w:rsidR="003D2735" w:rsidRPr="00346EC4">
              <w:rPr>
                <w:rFonts w:cs="Arial"/>
                <w:sz w:val="18"/>
                <w:szCs w:val="18"/>
              </w:rPr>
              <w:t>.</w:t>
            </w:r>
          </w:p>
        </w:tc>
      </w:tr>
      <w:tr w:rsidR="00346EC4" w:rsidRPr="00346EC4" w14:paraId="18586CCD" w14:textId="77777777" w:rsidTr="005676D7">
        <w:trPr>
          <w:cantSplit/>
        </w:trPr>
        <w:tc>
          <w:tcPr>
            <w:tcW w:w="4563" w:type="dxa"/>
            <w:gridSpan w:val="2"/>
          </w:tcPr>
          <w:p w14:paraId="04DBBB79" w14:textId="77777777" w:rsidR="00346EC4" w:rsidRPr="00346EC4" w:rsidRDefault="00346EC4" w:rsidP="004664AD">
            <w:pPr>
              <w:autoSpaceDE w:val="0"/>
              <w:autoSpaceDN w:val="0"/>
              <w:adjustRightInd w:val="0"/>
              <w:spacing w:after="0" w:line="240" w:lineRule="auto"/>
              <w:rPr>
                <w:rFonts w:cs="Arial"/>
                <w:b/>
                <w:bCs/>
                <w:i/>
                <w:iCs/>
                <w:sz w:val="18"/>
                <w:szCs w:val="18"/>
              </w:rPr>
            </w:pPr>
            <w:r w:rsidRPr="00346EC4">
              <w:rPr>
                <w:rFonts w:cs="Arial"/>
                <w:b/>
                <w:bCs/>
                <w:i/>
                <w:iCs/>
                <w:sz w:val="18"/>
                <w:szCs w:val="18"/>
              </w:rPr>
              <w:t xml:space="preserve">2.1.5 </w:t>
            </w:r>
            <w:r w:rsidRPr="00346EC4">
              <w:rPr>
                <w:rFonts w:cs="Arial"/>
                <w:sz w:val="18"/>
                <w:szCs w:val="18"/>
              </w:rPr>
              <w:t>There are decision rules that trigger additional management measures when there are significant perturbations in the indicator species numbers</w:t>
            </w:r>
            <w:r w:rsidRPr="00346EC4">
              <w:rPr>
                <w:rFonts w:cs="Arial"/>
                <w:i/>
                <w:iCs/>
                <w:sz w:val="18"/>
                <w:szCs w:val="18"/>
              </w:rPr>
              <w:t xml:space="preserve">. </w:t>
            </w:r>
          </w:p>
        </w:tc>
        <w:tc>
          <w:tcPr>
            <w:tcW w:w="10223" w:type="dxa"/>
            <w:shd w:val="clear" w:color="auto" w:fill="auto"/>
          </w:tcPr>
          <w:p w14:paraId="7CB3C9FA" w14:textId="68213DCE" w:rsidR="008D6240" w:rsidRPr="00346EC4" w:rsidRDefault="00346EC4" w:rsidP="00CF07BB">
            <w:pPr>
              <w:spacing w:after="0" w:line="240" w:lineRule="auto"/>
              <w:rPr>
                <w:rFonts w:cs="Arial"/>
                <w:sz w:val="18"/>
                <w:szCs w:val="18"/>
              </w:rPr>
            </w:pPr>
            <w:r w:rsidRPr="00346EC4">
              <w:rPr>
                <w:rFonts w:cs="Arial"/>
                <w:b/>
                <w:sz w:val="18"/>
                <w:szCs w:val="18"/>
              </w:rPr>
              <w:t>Not applicable</w:t>
            </w:r>
            <w:r w:rsidR="000219E8">
              <w:rPr>
                <w:rFonts w:cs="Arial"/>
                <w:b/>
                <w:sz w:val="18"/>
                <w:szCs w:val="18"/>
              </w:rPr>
              <w:br/>
            </w:r>
            <w:r w:rsidR="00CF07BB" w:rsidRPr="00346EC4">
              <w:rPr>
                <w:rFonts w:cs="Arial"/>
                <w:sz w:val="18"/>
                <w:szCs w:val="18"/>
              </w:rPr>
              <w:t>Hand collection methods</w:t>
            </w:r>
            <w:r w:rsidR="00CF07BB">
              <w:rPr>
                <w:rFonts w:cs="Arial"/>
                <w:sz w:val="18"/>
                <w:szCs w:val="18"/>
              </w:rPr>
              <w:t xml:space="preserve"> (hand-held snares, spears and scoop nets) </w:t>
            </w:r>
            <w:r w:rsidR="00CF07BB" w:rsidRPr="00346EC4">
              <w:rPr>
                <w:rFonts w:cs="Arial"/>
                <w:sz w:val="18"/>
                <w:szCs w:val="18"/>
              </w:rPr>
              <w:t>are highly selective</w:t>
            </w:r>
            <w:r w:rsidR="00CF07BB">
              <w:rPr>
                <w:rFonts w:cs="Arial"/>
                <w:sz w:val="18"/>
                <w:szCs w:val="18"/>
              </w:rPr>
              <w:t xml:space="preserve">, minimising potential for interactions with </w:t>
            </w:r>
            <w:r w:rsidR="00CF07BB" w:rsidRPr="00346EC4">
              <w:rPr>
                <w:rFonts w:cs="Arial"/>
                <w:sz w:val="18"/>
                <w:szCs w:val="18"/>
              </w:rPr>
              <w:t>by</w:t>
            </w:r>
            <w:r w:rsidR="00CF07BB">
              <w:rPr>
                <w:rFonts w:cs="Arial"/>
                <w:sz w:val="18"/>
                <w:szCs w:val="18"/>
              </w:rPr>
              <w:t>catch</w:t>
            </w:r>
            <w:r w:rsidR="00CF07BB" w:rsidRPr="00346EC4">
              <w:rPr>
                <w:rFonts w:cs="Arial"/>
                <w:sz w:val="18"/>
                <w:szCs w:val="18"/>
              </w:rPr>
              <w:t>.</w:t>
            </w:r>
          </w:p>
        </w:tc>
      </w:tr>
      <w:tr w:rsidR="00346EC4" w:rsidRPr="00346EC4" w14:paraId="382CBC9A" w14:textId="77777777" w:rsidTr="005676D7">
        <w:trPr>
          <w:cantSplit/>
        </w:trPr>
        <w:tc>
          <w:tcPr>
            <w:tcW w:w="4563" w:type="dxa"/>
            <w:gridSpan w:val="2"/>
          </w:tcPr>
          <w:p w14:paraId="1352B43D" w14:textId="77777777" w:rsidR="00346EC4" w:rsidRPr="00346EC4" w:rsidRDefault="00346EC4" w:rsidP="004664AD">
            <w:pPr>
              <w:autoSpaceDE w:val="0"/>
              <w:autoSpaceDN w:val="0"/>
              <w:adjustRightInd w:val="0"/>
              <w:spacing w:after="0" w:line="240" w:lineRule="auto"/>
              <w:rPr>
                <w:rFonts w:cs="Arial"/>
                <w:b/>
                <w:bCs/>
                <w:i/>
                <w:iCs/>
                <w:sz w:val="18"/>
                <w:szCs w:val="18"/>
              </w:rPr>
            </w:pPr>
            <w:r w:rsidRPr="00346EC4">
              <w:rPr>
                <w:rFonts w:cs="Arial"/>
                <w:b/>
                <w:bCs/>
                <w:i/>
                <w:iCs/>
                <w:sz w:val="18"/>
                <w:szCs w:val="18"/>
              </w:rPr>
              <w:t xml:space="preserve">2.1.6 </w:t>
            </w:r>
            <w:r w:rsidRPr="00346EC4">
              <w:rPr>
                <w:rFonts w:cs="Arial"/>
                <w:sz w:val="18"/>
                <w:szCs w:val="18"/>
              </w:rPr>
              <w:t>The management response, considering uncertainties in the assessment and precautionary management actions, has a high chance of achieving the objective.</w:t>
            </w:r>
          </w:p>
        </w:tc>
        <w:tc>
          <w:tcPr>
            <w:tcW w:w="10223" w:type="dxa"/>
            <w:shd w:val="clear" w:color="auto" w:fill="92D050"/>
          </w:tcPr>
          <w:p w14:paraId="3A21A7BC" w14:textId="5EDA235A" w:rsidR="00346EC4" w:rsidRPr="00346EC4" w:rsidRDefault="00346EC4" w:rsidP="009E19E0">
            <w:pPr>
              <w:spacing w:after="0" w:line="240" w:lineRule="auto"/>
              <w:rPr>
                <w:rFonts w:cs="Arial"/>
                <w:sz w:val="18"/>
                <w:szCs w:val="18"/>
              </w:rPr>
            </w:pPr>
            <w:r w:rsidRPr="00346EC4">
              <w:rPr>
                <w:rFonts w:cs="Arial"/>
                <w:b/>
                <w:sz w:val="18"/>
                <w:szCs w:val="18"/>
              </w:rPr>
              <w:t>Meets</w:t>
            </w:r>
            <w:r w:rsidR="000219E8">
              <w:rPr>
                <w:rFonts w:cs="Arial"/>
                <w:b/>
                <w:sz w:val="18"/>
                <w:szCs w:val="18"/>
              </w:rPr>
              <w:br/>
            </w:r>
            <w:r w:rsidR="00CF07BB" w:rsidRPr="00346EC4">
              <w:rPr>
                <w:rFonts w:cs="Arial"/>
                <w:sz w:val="18"/>
                <w:szCs w:val="18"/>
              </w:rPr>
              <w:t>Hand collection methods</w:t>
            </w:r>
            <w:r w:rsidR="00CF07BB">
              <w:rPr>
                <w:rFonts w:cs="Arial"/>
                <w:sz w:val="18"/>
                <w:szCs w:val="18"/>
              </w:rPr>
              <w:t xml:space="preserve"> (hand-held snares, spears and scoop nets) </w:t>
            </w:r>
            <w:r w:rsidR="00CF07BB" w:rsidRPr="00346EC4">
              <w:rPr>
                <w:rFonts w:cs="Arial"/>
                <w:sz w:val="18"/>
                <w:szCs w:val="18"/>
              </w:rPr>
              <w:t>are highly selective</w:t>
            </w:r>
            <w:r w:rsidR="00CF07BB">
              <w:rPr>
                <w:rFonts w:cs="Arial"/>
                <w:sz w:val="18"/>
                <w:szCs w:val="18"/>
              </w:rPr>
              <w:t xml:space="preserve">, </w:t>
            </w:r>
            <w:r w:rsidR="00897417">
              <w:rPr>
                <w:rFonts w:cs="Arial"/>
                <w:sz w:val="18"/>
                <w:szCs w:val="18"/>
              </w:rPr>
              <w:t>minimising</w:t>
            </w:r>
            <w:r w:rsidR="00CF07BB">
              <w:rPr>
                <w:rFonts w:cs="Arial"/>
                <w:sz w:val="18"/>
                <w:szCs w:val="18"/>
              </w:rPr>
              <w:t xml:space="preserve"> potential for interactions with </w:t>
            </w:r>
            <w:r w:rsidR="00CF07BB" w:rsidRPr="00346EC4">
              <w:rPr>
                <w:rFonts w:cs="Arial"/>
                <w:sz w:val="18"/>
                <w:szCs w:val="18"/>
              </w:rPr>
              <w:t>by</w:t>
            </w:r>
            <w:r w:rsidR="00CF07BB">
              <w:rPr>
                <w:rFonts w:cs="Arial"/>
                <w:sz w:val="18"/>
                <w:szCs w:val="18"/>
              </w:rPr>
              <w:t>catch</w:t>
            </w:r>
            <w:r w:rsidR="00CF07BB" w:rsidRPr="00346EC4">
              <w:rPr>
                <w:rFonts w:cs="Arial"/>
                <w:sz w:val="18"/>
                <w:szCs w:val="18"/>
              </w:rPr>
              <w:t>.</w:t>
            </w:r>
          </w:p>
        </w:tc>
      </w:tr>
      <w:tr w:rsidR="00346EC4" w:rsidRPr="00346EC4" w14:paraId="2FE4C1A1" w14:textId="77777777" w:rsidTr="0034745A">
        <w:trPr>
          <w:cantSplit/>
        </w:trPr>
        <w:tc>
          <w:tcPr>
            <w:tcW w:w="0" w:type="auto"/>
            <w:gridSpan w:val="3"/>
            <w:shd w:val="clear" w:color="auto" w:fill="CCC0D9"/>
          </w:tcPr>
          <w:p w14:paraId="274C299A" w14:textId="77777777" w:rsidR="00346EC4" w:rsidRPr="00346EC4" w:rsidRDefault="00346EC4" w:rsidP="004664AD">
            <w:pPr>
              <w:spacing w:after="0" w:line="240" w:lineRule="auto"/>
              <w:rPr>
                <w:rFonts w:cs="Arial"/>
                <w:b/>
                <w:bCs/>
                <w:sz w:val="18"/>
                <w:szCs w:val="18"/>
              </w:rPr>
            </w:pPr>
            <w:r w:rsidRPr="00346EC4">
              <w:rPr>
                <w:rFonts w:cs="Arial"/>
                <w:b/>
                <w:bCs/>
                <w:sz w:val="18"/>
                <w:szCs w:val="18"/>
              </w:rPr>
              <w:t xml:space="preserve">Objective 2 - </w:t>
            </w:r>
            <w:r w:rsidRPr="00346EC4">
              <w:rPr>
                <w:rFonts w:cs="Arial"/>
                <w:sz w:val="18"/>
                <w:szCs w:val="18"/>
              </w:rPr>
              <w:t>The fishery is conducted in a manner that avoids mortality of, or injuries to, endangered, threatened or protected species and avoids or minimises impacts on threatened ecological communities.</w:t>
            </w:r>
          </w:p>
        </w:tc>
      </w:tr>
      <w:tr w:rsidR="00346EC4" w:rsidRPr="00346EC4" w14:paraId="6C16B8BA" w14:textId="77777777" w:rsidTr="0034745A">
        <w:trPr>
          <w:cantSplit/>
        </w:trPr>
        <w:tc>
          <w:tcPr>
            <w:tcW w:w="0" w:type="auto"/>
            <w:gridSpan w:val="3"/>
            <w:shd w:val="clear" w:color="auto" w:fill="E5DFEC"/>
          </w:tcPr>
          <w:p w14:paraId="75E4F84E" w14:textId="77777777" w:rsidR="00346EC4" w:rsidRPr="00346EC4" w:rsidRDefault="00346EC4" w:rsidP="004664AD">
            <w:pPr>
              <w:spacing w:after="0" w:line="240" w:lineRule="auto"/>
              <w:rPr>
                <w:rFonts w:cs="Arial"/>
                <w:sz w:val="18"/>
                <w:szCs w:val="18"/>
              </w:rPr>
            </w:pPr>
            <w:r w:rsidRPr="00346EC4">
              <w:rPr>
                <w:rFonts w:cs="Arial"/>
                <w:b/>
                <w:bCs/>
                <w:i/>
                <w:iCs/>
                <w:sz w:val="18"/>
                <w:szCs w:val="18"/>
              </w:rPr>
              <w:t xml:space="preserve">Information requirements </w:t>
            </w:r>
          </w:p>
        </w:tc>
      </w:tr>
      <w:tr w:rsidR="00346EC4" w:rsidRPr="00346EC4" w14:paraId="4792748B" w14:textId="77777777" w:rsidTr="005676D7">
        <w:trPr>
          <w:cantSplit/>
        </w:trPr>
        <w:tc>
          <w:tcPr>
            <w:tcW w:w="4563" w:type="dxa"/>
            <w:gridSpan w:val="2"/>
          </w:tcPr>
          <w:p w14:paraId="3EB9A318" w14:textId="77777777" w:rsidR="00346EC4" w:rsidRPr="00346EC4" w:rsidRDefault="00346EC4" w:rsidP="004664AD">
            <w:pPr>
              <w:autoSpaceDE w:val="0"/>
              <w:autoSpaceDN w:val="0"/>
              <w:adjustRightInd w:val="0"/>
              <w:spacing w:after="0" w:line="240" w:lineRule="auto"/>
              <w:rPr>
                <w:rFonts w:cs="Arial"/>
                <w:sz w:val="18"/>
                <w:szCs w:val="18"/>
              </w:rPr>
            </w:pPr>
            <w:r w:rsidRPr="00346EC4">
              <w:rPr>
                <w:rFonts w:cs="Arial"/>
                <w:b/>
                <w:bCs/>
                <w:i/>
                <w:iCs/>
                <w:sz w:val="18"/>
                <w:szCs w:val="18"/>
              </w:rPr>
              <w:t xml:space="preserve">2.2.1 </w:t>
            </w:r>
            <w:r w:rsidRPr="00346EC4">
              <w:rPr>
                <w:rFonts w:cs="Arial"/>
                <w:sz w:val="18"/>
                <w:szCs w:val="18"/>
              </w:rPr>
              <w:t xml:space="preserve">Reliable information is collected on the interaction with endangered, threatened or protected species and threatened ecological communities. </w:t>
            </w:r>
          </w:p>
        </w:tc>
        <w:tc>
          <w:tcPr>
            <w:tcW w:w="10223" w:type="dxa"/>
            <w:shd w:val="clear" w:color="auto" w:fill="FF0000"/>
          </w:tcPr>
          <w:p w14:paraId="1765A3F5" w14:textId="269ED97A" w:rsidR="00B419EB" w:rsidRDefault="00737F5D" w:rsidP="008D1E7E">
            <w:pPr>
              <w:spacing w:after="60" w:line="240" w:lineRule="auto"/>
              <w:rPr>
                <w:rFonts w:cs="Arial"/>
                <w:sz w:val="18"/>
                <w:szCs w:val="18"/>
              </w:rPr>
            </w:pPr>
            <w:r w:rsidRPr="00737F5D">
              <w:rPr>
                <w:rFonts w:cs="Arial"/>
                <w:b/>
                <w:sz w:val="18"/>
                <w:szCs w:val="18"/>
              </w:rPr>
              <w:t>Does not meet</w:t>
            </w:r>
            <w:r w:rsidR="000219E8">
              <w:rPr>
                <w:rFonts w:cs="Arial"/>
                <w:b/>
                <w:sz w:val="18"/>
                <w:szCs w:val="18"/>
              </w:rPr>
              <w:br/>
            </w:r>
            <w:r w:rsidR="00B419EB" w:rsidRPr="00737F5D">
              <w:rPr>
                <w:rFonts w:cs="Arial"/>
                <w:sz w:val="18"/>
                <w:szCs w:val="18"/>
              </w:rPr>
              <w:t xml:space="preserve">While there have been no reported interactions with endangered, threatened or protected species and threatened communities in this fishery, and the risks are low, there is no means to verify this. </w:t>
            </w:r>
          </w:p>
          <w:p w14:paraId="0166AE39" w14:textId="77777777" w:rsidR="00B419EB" w:rsidRDefault="00B419EB" w:rsidP="008D1E7E">
            <w:pPr>
              <w:spacing w:after="60" w:line="240" w:lineRule="auto"/>
              <w:rPr>
                <w:rFonts w:cs="Arial"/>
                <w:sz w:val="18"/>
                <w:szCs w:val="18"/>
              </w:rPr>
            </w:pPr>
            <w:r w:rsidRPr="008D6240">
              <w:rPr>
                <w:rFonts w:cs="Arial"/>
                <w:sz w:val="18"/>
                <w:szCs w:val="18"/>
              </w:rPr>
              <w:t>Existing reporting tools (</w:t>
            </w:r>
            <w:hyperlink r:id="rId46" w:tooltip="Attachment D - Torres Strait Tropical Rock Lobster Daily Fishing Log" w:history="1">
              <w:r w:rsidRPr="008D6240">
                <w:rPr>
                  <w:rStyle w:val="Hyperlink"/>
                  <w:rFonts w:cs="Arial"/>
                  <w:sz w:val="18"/>
                  <w:szCs w:val="18"/>
                  <w:lang w:val="en"/>
                </w:rPr>
                <w:t>Torres Strait Tropical Rock Lobster Daily Fishing Log</w:t>
              </w:r>
            </w:hyperlink>
            <w:r w:rsidRPr="008D6240">
              <w:rPr>
                <w:rFonts w:cs="Arial"/>
                <w:sz w:val="18"/>
                <w:szCs w:val="18"/>
              </w:rPr>
              <w:t xml:space="preserve"> and </w:t>
            </w:r>
            <w:hyperlink r:id="rId47" w:tooltip="Attachment E - Torres Strait Seafood Buyers and Processors Docket Book" w:history="1">
              <w:r w:rsidRPr="008D6240">
                <w:rPr>
                  <w:rStyle w:val="Hyperlink"/>
                  <w:rFonts w:cs="Arial"/>
                  <w:sz w:val="18"/>
                  <w:szCs w:val="18"/>
                  <w:lang w:val="en"/>
                </w:rPr>
                <w:t>Torres Strait Seafood Buyers and Processors Docket Book)</w:t>
              </w:r>
            </w:hyperlink>
            <w:r>
              <w:rPr>
                <w:rFonts w:cs="Arial"/>
                <w:sz w:val="18"/>
                <w:szCs w:val="18"/>
              </w:rPr>
              <w:t xml:space="preserve"> </w:t>
            </w:r>
            <w:r w:rsidRPr="008D6240">
              <w:rPr>
                <w:rFonts w:cs="Arial"/>
                <w:sz w:val="18"/>
                <w:szCs w:val="18"/>
              </w:rPr>
              <w:t>make no mention of protected species reporting obligations</w:t>
            </w:r>
            <w:r>
              <w:rPr>
                <w:rFonts w:cs="Arial"/>
                <w:sz w:val="18"/>
                <w:szCs w:val="18"/>
              </w:rPr>
              <w:t xml:space="preserve"> and do not facilitate reporting and it </w:t>
            </w:r>
            <w:r w:rsidRPr="00737F5D">
              <w:rPr>
                <w:rFonts w:cs="Arial"/>
                <w:sz w:val="18"/>
                <w:szCs w:val="18"/>
              </w:rPr>
              <w:t>is unlikely that fishers are aware of their obligations under the EPBC Act.</w:t>
            </w:r>
          </w:p>
          <w:p w14:paraId="66E6A1FD" w14:textId="6BA4B11B" w:rsidR="00737F5D" w:rsidRPr="00737F5D" w:rsidRDefault="00B419EB" w:rsidP="008D1E7E">
            <w:pPr>
              <w:spacing w:after="60" w:line="240" w:lineRule="auto"/>
              <w:rPr>
                <w:rFonts w:cs="Arial"/>
                <w:sz w:val="18"/>
                <w:szCs w:val="18"/>
              </w:rPr>
            </w:pPr>
            <w:r>
              <w:rPr>
                <w:rFonts w:cs="Arial"/>
                <w:sz w:val="18"/>
                <w:szCs w:val="18"/>
              </w:rPr>
              <w:t>Th</w:t>
            </w:r>
            <w:r w:rsidR="00737F5D" w:rsidRPr="00737F5D">
              <w:rPr>
                <w:rFonts w:cs="Arial"/>
                <w:sz w:val="18"/>
                <w:szCs w:val="18"/>
              </w:rPr>
              <w:t xml:space="preserve">e Department has a memorandum of understanding with AFMA to allow fishers to report </w:t>
            </w:r>
            <w:r w:rsidR="0007157C">
              <w:rPr>
                <w:rFonts w:cs="Arial"/>
                <w:sz w:val="18"/>
                <w:szCs w:val="18"/>
              </w:rPr>
              <w:t xml:space="preserve">interactions </w:t>
            </w:r>
            <w:r w:rsidR="00737F5D" w:rsidRPr="00737F5D">
              <w:rPr>
                <w:rFonts w:cs="Arial"/>
                <w:sz w:val="18"/>
                <w:szCs w:val="18"/>
              </w:rPr>
              <w:t>via AFMA, but AFMA does not have the legislative capacity to mandate reporting by Traditional Inhabitant fishers</w:t>
            </w:r>
            <w:r w:rsidR="00737F5D">
              <w:rPr>
                <w:rFonts w:cs="Arial"/>
                <w:sz w:val="18"/>
                <w:szCs w:val="18"/>
              </w:rPr>
              <w:t xml:space="preserve"> (96% of licences in the fishery)</w:t>
            </w:r>
            <w:r w:rsidR="00737F5D" w:rsidRPr="00737F5D">
              <w:rPr>
                <w:rFonts w:cs="Arial"/>
                <w:sz w:val="18"/>
                <w:szCs w:val="18"/>
              </w:rPr>
              <w:t xml:space="preserve">. </w:t>
            </w:r>
          </w:p>
          <w:p w14:paraId="4925BB62" w14:textId="50D548A5" w:rsidR="001A26F1" w:rsidRPr="00F1439F" w:rsidRDefault="00B4489F" w:rsidP="008D1E7E">
            <w:pPr>
              <w:spacing w:after="60" w:line="240" w:lineRule="auto"/>
              <w:rPr>
                <w:rFonts w:cs="Arial"/>
                <w:sz w:val="18"/>
                <w:szCs w:val="18"/>
              </w:rPr>
            </w:pPr>
            <w:r w:rsidRPr="00737F5D">
              <w:rPr>
                <w:rFonts w:cs="Arial"/>
                <w:sz w:val="18"/>
                <w:szCs w:val="18"/>
              </w:rPr>
              <w:t xml:space="preserve">AFMA is pursuing legislative changes in order to mandate reporting by </w:t>
            </w:r>
            <w:r>
              <w:rPr>
                <w:rFonts w:cs="Arial"/>
                <w:sz w:val="18"/>
                <w:szCs w:val="18"/>
              </w:rPr>
              <w:t xml:space="preserve">all fishers (including commercial </w:t>
            </w:r>
            <w:r w:rsidRPr="00737F5D">
              <w:rPr>
                <w:rFonts w:cs="Arial"/>
                <w:sz w:val="18"/>
                <w:szCs w:val="18"/>
              </w:rPr>
              <w:t>Traditional Inhabitant fishers</w:t>
            </w:r>
            <w:r>
              <w:rPr>
                <w:rFonts w:cs="Arial"/>
                <w:sz w:val="18"/>
                <w:szCs w:val="18"/>
              </w:rPr>
              <w:t>)</w:t>
            </w:r>
            <w:r w:rsidRPr="00737F5D">
              <w:rPr>
                <w:rFonts w:cs="Arial"/>
                <w:sz w:val="18"/>
                <w:szCs w:val="18"/>
              </w:rPr>
              <w:t>, but this is unlikely to occur in the short term.</w:t>
            </w:r>
          </w:p>
        </w:tc>
      </w:tr>
      <w:tr w:rsidR="00346EC4" w:rsidRPr="00346EC4" w14:paraId="55C20848" w14:textId="77777777" w:rsidTr="0034745A">
        <w:trPr>
          <w:cantSplit/>
        </w:trPr>
        <w:tc>
          <w:tcPr>
            <w:tcW w:w="0" w:type="auto"/>
            <w:gridSpan w:val="3"/>
            <w:shd w:val="clear" w:color="auto" w:fill="E5DFEC"/>
          </w:tcPr>
          <w:p w14:paraId="588DDF72" w14:textId="77777777" w:rsidR="00346EC4" w:rsidRPr="00346EC4" w:rsidRDefault="00346EC4" w:rsidP="004664AD">
            <w:pPr>
              <w:spacing w:after="0" w:line="240" w:lineRule="auto"/>
              <w:rPr>
                <w:rFonts w:cs="Arial"/>
                <w:b/>
                <w:bCs/>
                <w:i/>
                <w:iCs/>
                <w:sz w:val="18"/>
                <w:szCs w:val="18"/>
              </w:rPr>
            </w:pPr>
            <w:r w:rsidRPr="00346EC4">
              <w:rPr>
                <w:rFonts w:cs="Arial"/>
                <w:b/>
                <w:bCs/>
                <w:i/>
                <w:iCs/>
                <w:sz w:val="18"/>
                <w:szCs w:val="18"/>
              </w:rPr>
              <w:t xml:space="preserve">Assessments </w:t>
            </w:r>
          </w:p>
        </w:tc>
      </w:tr>
      <w:tr w:rsidR="00346EC4" w:rsidRPr="00346EC4" w14:paraId="497A9340" w14:textId="77777777" w:rsidTr="005676D7">
        <w:trPr>
          <w:cantSplit/>
        </w:trPr>
        <w:tc>
          <w:tcPr>
            <w:tcW w:w="4563" w:type="dxa"/>
            <w:gridSpan w:val="2"/>
          </w:tcPr>
          <w:p w14:paraId="0FC49344" w14:textId="77777777" w:rsidR="00346EC4" w:rsidRPr="00346EC4" w:rsidRDefault="00346EC4" w:rsidP="004664AD">
            <w:pPr>
              <w:autoSpaceDE w:val="0"/>
              <w:autoSpaceDN w:val="0"/>
              <w:adjustRightInd w:val="0"/>
              <w:spacing w:after="0" w:line="240" w:lineRule="auto"/>
              <w:rPr>
                <w:rFonts w:cs="Arial"/>
                <w:sz w:val="18"/>
                <w:szCs w:val="18"/>
              </w:rPr>
            </w:pPr>
            <w:r w:rsidRPr="00346EC4">
              <w:rPr>
                <w:rFonts w:cs="Arial"/>
                <w:b/>
                <w:bCs/>
                <w:i/>
                <w:iCs/>
                <w:sz w:val="18"/>
                <w:szCs w:val="18"/>
              </w:rPr>
              <w:t xml:space="preserve">2.2.2 </w:t>
            </w:r>
            <w:r w:rsidRPr="00346EC4">
              <w:rPr>
                <w:rFonts w:cs="Arial"/>
                <w:sz w:val="18"/>
                <w:szCs w:val="18"/>
              </w:rPr>
              <w:t xml:space="preserve">There is an assessment of the impact of the fishery on endangered, threatened or protected species. </w:t>
            </w:r>
          </w:p>
        </w:tc>
        <w:tc>
          <w:tcPr>
            <w:tcW w:w="10223" w:type="dxa"/>
            <w:shd w:val="clear" w:color="auto" w:fill="92D050"/>
          </w:tcPr>
          <w:p w14:paraId="0970DA7D" w14:textId="4D6744F6" w:rsidR="00525915" w:rsidRPr="006E483F" w:rsidRDefault="00CA3564" w:rsidP="00385CC1">
            <w:pPr>
              <w:spacing w:after="60" w:line="240" w:lineRule="auto"/>
              <w:rPr>
                <w:rFonts w:cs="Arial"/>
                <w:sz w:val="18"/>
                <w:szCs w:val="18"/>
              </w:rPr>
            </w:pPr>
            <w:r>
              <w:rPr>
                <w:rFonts w:cs="Arial"/>
                <w:b/>
                <w:sz w:val="18"/>
                <w:szCs w:val="18"/>
              </w:rPr>
              <w:t>Meets</w:t>
            </w:r>
            <w:r w:rsidR="000219E8">
              <w:rPr>
                <w:rFonts w:cs="Arial"/>
                <w:b/>
                <w:sz w:val="18"/>
                <w:szCs w:val="18"/>
              </w:rPr>
              <w:br/>
            </w:r>
            <w:r w:rsidRPr="0034745A">
              <w:rPr>
                <w:rFonts w:cs="Arial"/>
                <w:sz w:val="18"/>
                <w:szCs w:val="18"/>
              </w:rPr>
              <w:t xml:space="preserve">An ecological risk assessment </w:t>
            </w:r>
            <w:r>
              <w:rPr>
                <w:rFonts w:cs="Arial"/>
                <w:sz w:val="18"/>
                <w:szCs w:val="18"/>
              </w:rPr>
              <w:t>considered 90 protected species</w:t>
            </w:r>
            <w:r w:rsidR="006E483F">
              <w:rPr>
                <w:rFonts w:cs="Arial"/>
                <w:sz w:val="18"/>
                <w:szCs w:val="18"/>
              </w:rPr>
              <w:t xml:space="preserve">, including </w:t>
            </w:r>
            <w:r w:rsidR="006E483F" w:rsidRPr="0069119E">
              <w:rPr>
                <w:rFonts w:cs="Arial"/>
                <w:sz w:val="18"/>
                <w:szCs w:val="18"/>
              </w:rPr>
              <w:t>27</w:t>
            </w:r>
            <w:r w:rsidR="006E483F">
              <w:rPr>
                <w:rFonts w:cs="Arial"/>
                <w:sz w:val="18"/>
                <w:szCs w:val="18"/>
              </w:rPr>
              <w:t xml:space="preserve"> marine reptile</w:t>
            </w:r>
            <w:r w:rsidR="006E483F" w:rsidRPr="0069119E">
              <w:rPr>
                <w:rFonts w:cs="Arial"/>
                <w:sz w:val="18"/>
                <w:szCs w:val="18"/>
              </w:rPr>
              <w:t xml:space="preserve">, </w:t>
            </w:r>
            <w:r w:rsidR="006E483F">
              <w:rPr>
                <w:rFonts w:cs="Arial"/>
                <w:sz w:val="18"/>
                <w:szCs w:val="18"/>
              </w:rPr>
              <w:t>six</w:t>
            </w:r>
            <w:r w:rsidR="006E483F" w:rsidRPr="0069119E">
              <w:rPr>
                <w:rFonts w:cs="Arial"/>
                <w:sz w:val="18"/>
                <w:szCs w:val="18"/>
              </w:rPr>
              <w:t xml:space="preserve"> </w:t>
            </w:r>
            <w:r w:rsidR="006E483F">
              <w:rPr>
                <w:rFonts w:cs="Arial"/>
                <w:sz w:val="18"/>
                <w:szCs w:val="18"/>
              </w:rPr>
              <w:t>seabird</w:t>
            </w:r>
            <w:r w:rsidR="006E483F" w:rsidRPr="0069119E">
              <w:rPr>
                <w:rFonts w:cs="Arial"/>
                <w:sz w:val="18"/>
                <w:szCs w:val="18"/>
              </w:rPr>
              <w:t xml:space="preserve">, </w:t>
            </w:r>
            <w:r w:rsidR="006E483F">
              <w:rPr>
                <w:rFonts w:cs="Arial"/>
                <w:sz w:val="18"/>
                <w:szCs w:val="18"/>
              </w:rPr>
              <w:t>six</w:t>
            </w:r>
            <w:r w:rsidR="006E483F" w:rsidRPr="0069119E">
              <w:rPr>
                <w:rFonts w:cs="Arial"/>
                <w:sz w:val="18"/>
                <w:szCs w:val="18"/>
              </w:rPr>
              <w:t xml:space="preserve"> </w:t>
            </w:r>
            <w:r w:rsidR="006E483F">
              <w:rPr>
                <w:rFonts w:cs="Arial"/>
                <w:sz w:val="18"/>
                <w:szCs w:val="18"/>
              </w:rPr>
              <w:t xml:space="preserve">marine mammal </w:t>
            </w:r>
            <w:r w:rsidR="006E483F" w:rsidRPr="0069119E">
              <w:rPr>
                <w:rFonts w:cs="Arial"/>
                <w:sz w:val="18"/>
                <w:szCs w:val="18"/>
              </w:rPr>
              <w:t>and 51</w:t>
            </w:r>
            <w:r w:rsidR="006E483F">
              <w:rPr>
                <w:rFonts w:cs="Arial"/>
                <w:sz w:val="18"/>
                <w:szCs w:val="18"/>
              </w:rPr>
              <w:t xml:space="preserve"> </w:t>
            </w:r>
            <w:r w:rsidR="006E483F" w:rsidRPr="0069119E">
              <w:rPr>
                <w:rFonts w:cs="Arial"/>
                <w:sz w:val="18"/>
                <w:szCs w:val="18"/>
              </w:rPr>
              <w:t>teleost</w:t>
            </w:r>
            <w:r w:rsidR="006E483F">
              <w:rPr>
                <w:rFonts w:cs="Arial"/>
                <w:sz w:val="18"/>
                <w:szCs w:val="18"/>
              </w:rPr>
              <w:t xml:space="preserve"> (bony fish) </w:t>
            </w:r>
            <w:r w:rsidR="006E483F" w:rsidRPr="0069119E">
              <w:rPr>
                <w:rFonts w:cs="Arial"/>
                <w:sz w:val="18"/>
                <w:szCs w:val="18"/>
              </w:rPr>
              <w:t>species</w:t>
            </w:r>
            <w:r w:rsidR="00FB0AC8">
              <w:rPr>
                <w:rFonts w:cs="Arial"/>
                <w:sz w:val="18"/>
                <w:szCs w:val="18"/>
              </w:rPr>
              <w:t xml:space="preserve"> (</w:t>
            </w:r>
            <w:proofErr w:type="spellStart"/>
            <w:r w:rsidR="0034759D">
              <w:fldChar w:fldCharType="begin"/>
            </w:r>
            <w:r w:rsidR="0034759D">
              <w:instrText xml:space="preserve"> HYPERLINK "http://pzja.gov.au/wp-content/uploads/2011/06/4.pdf" </w:instrText>
            </w:r>
            <w:r w:rsidR="0034759D">
              <w:fldChar w:fldCharType="separate"/>
            </w:r>
            <w:r w:rsidR="00385CC1" w:rsidRPr="0034745A">
              <w:rPr>
                <w:rStyle w:val="Hyperlink"/>
                <w:rFonts w:cs="Arial"/>
                <w:sz w:val="18"/>
                <w:szCs w:val="18"/>
              </w:rPr>
              <w:t>Furlani</w:t>
            </w:r>
            <w:proofErr w:type="spellEnd"/>
            <w:r w:rsidR="00385CC1" w:rsidRPr="0034745A">
              <w:rPr>
                <w:rStyle w:val="Hyperlink"/>
                <w:rFonts w:cs="Arial"/>
                <w:sz w:val="18"/>
                <w:szCs w:val="18"/>
              </w:rPr>
              <w:t xml:space="preserve"> et al. 2007</w:t>
            </w:r>
            <w:r w:rsidR="0034759D">
              <w:rPr>
                <w:rStyle w:val="Hyperlink"/>
                <w:rFonts w:cs="Arial"/>
                <w:sz w:val="18"/>
                <w:szCs w:val="18"/>
              </w:rPr>
              <w:fldChar w:fldCharType="end"/>
            </w:r>
            <w:r w:rsidR="00385CC1">
              <w:rPr>
                <w:rStyle w:val="Hyperlink"/>
                <w:rFonts w:cs="Arial"/>
                <w:sz w:val="18"/>
                <w:szCs w:val="18"/>
              </w:rPr>
              <w:t xml:space="preserve">; </w:t>
            </w:r>
            <w:hyperlink r:id="rId48" w:history="1">
              <w:r w:rsidR="00FB0AC8" w:rsidRPr="0034745A">
                <w:rPr>
                  <w:rStyle w:val="Hyperlink"/>
                  <w:rFonts w:cs="Arial"/>
                  <w:sz w:val="18"/>
                  <w:szCs w:val="18"/>
                </w:rPr>
                <w:t>AFMA 2009</w:t>
              </w:r>
            </w:hyperlink>
            <w:r w:rsidR="00FB0AC8">
              <w:rPr>
                <w:rStyle w:val="Hyperlink"/>
                <w:rFonts w:cs="Arial"/>
                <w:sz w:val="18"/>
                <w:szCs w:val="18"/>
              </w:rPr>
              <w:t>)</w:t>
            </w:r>
            <w:r w:rsidR="006E483F">
              <w:rPr>
                <w:rFonts w:cs="Arial"/>
                <w:sz w:val="18"/>
                <w:szCs w:val="18"/>
              </w:rPr>
              <w:t xml:space="preserve">. None of these species were assessed to be </w:t>
            </w:r>
            <w:r w:rsidR="006E483F" w:rsidRPr="0069119E">
              <w:rPr>
                <w:rFonts w:cs="Arial"/>
                <w:sz w:val="18"/>
                <w:szCs w:val="18"/>
              </w:rPr>
              <w:t xml:space="preserve">above negligible or minor </w:t>
            </w:r>
            <w:r w:rsidR="006E483F">
              <w:rPr>
                <w:rFonts w:cs="Arial"/>
                <w:sz w:val="18"/>
                <w:szCs w:val="18"/>
              </w:rPr>
              <w:t>risk in the ecological risk assessment</w:t>
            </w:r>
            <w:r w:rsidR="00385CC1">
              <w:rPr>
                <w:rFonts w:cs="Arial"/>
                <w:sz w:val="18"/>
                <w:szCs w:val="18"/>
              </w:rPr>
              <w:t xml:space="preserve">. </w:t>
            </w:r>
            <w:r w:rsidR="00990290">
              <w:rPr>
                <w:rFonts w:cs="Arial"/>
                <w:sz w:val="18"/>
                <w:szCs w:val="18"/>
              </w:rPr>
              <w:t>This risk assessment is expected to be reviewed in 2019</w:t>
            </w:r>
            <w:r w:rsidR="00291043">
              <w:rPr>
                <w:rFonts w:cs="Arial"/>
                <w:sz w:val="18"/>
                <w:szCs w:val="18"/>
              </w:rPr>
              <w:t>–</w:t>
            </w:r>
            <w:r w:rsidR="00990290">
              <w:rPr>
                <w:rFonts w:cs="Arial"/>
                <w:sz w:val="18"/>
                <w:szCs w:val="18"/>
              </w:rPr>
              <w:t>2020.</w:t>
            </w:r>
          </w:p>
        </w:tc>
      </w:tr>
      <w:tr w:rsidR="00346EC4" w:rsidRPr="00346EC4" w14:paraId="0E79DC20" w14:textId="77777777" w:rsidTr="005676D7">
        <w:trPr>
          <w:cantSplit/>
        </w:trPr>
        <w:tc>
          <w:tcPr>
            <w:tcW w:w="4563" w:type="dxa"/>
            <w:gridSpan w:val="2"/>
          </w:tcPr>
          <w:p w14:paraId="7E6FE4AA" w14:textId="77777777" w:rsidR="00346EC4" w:rsidRPr="00346EC4" w:rsidRDefault="00346EC4" w:rsidP="004664AD">
            <w:pPr>
              <w:autoSpaceDE w:val="0"/>
              <w:autoSpaceDN w:val="0"/>
              <w:adjustRightInd w:val="0"/>
              <w:spacing w:after="0" w:line="240" w:lineRule="auto"/>
              <w:rPr>
                <w:rFonts w:cs="Arial"/>
                <w:sz w:val="18"/>
                <w:szCs w:val="18"/>
              </w:rPr>
            </w:pPr>
            <w:r w:rsidRPr="00346EC4">
              <w:rPr>
                <w:rFonts w:cs="Arial"/>
                <w:b/>
                <w:bCs/>
                <w:i/>
                <w:iCs/>
                <w:sz w:val="18"/>
                <w:szCs w:val="18"/>
              </w:rPr>
              <w:lastRenderedPageBreak/>
              <w:t xml:space="preserve">2.2.3 </w:t>
            </w:r>
            <w:r w:rsidRPr="00346EC4">
              <w:rPr>
                <w:rFonts w:cs="Arial"/>
                <w:sz w:val="18"/>
                <w:szCs w:val="18"/>
              </w:rPr>
              <w:t xml:space="preserve">There is an assessment of the impact of the fishery on threatened ecological communities. </w:t>
            </w:r>
          </w:p>
        </w:tc>
        <w:tc>
          <w:tcPr>
            <w:tcW w:w="10223" w:type="dxa"/>
            <w:shd w:val="clear" w:color="auto" w:fill="auto"/>
          </w:tcPr>
          <w:p w14:paraId="2AC2CE87" w14:textId="48E08677" w:rsidR="00346EC4" w:rsidRPr="00346EC4" w:rsidRDefault="00346EC4" w:rsidP="00291043">
            <w:pPr>
              <w:spacing w:after="0" w:line="240" w:lineRule="auto"/>
              <w:rPr>
                <w:rFonts w:cs="Arial"/>
                <w:sz w:val="18"/>
                <w:szCs w:val="18"/>
              </w:rPr>
            </w:pPr>
            <w:r w:rsidRPr="00346EC4">
              <w:rPr>
                <w:rFonts w:cs="Arial"/>
                <w:b/>
                <w:sz w:val="18"/>
                <w:szCs w:val="18"/>
              </w:rPr>
              <w:t>Not applicable</w:t>
            </w:r>
            <w:r w:rsidR="000219E8">
              <w:rPr>
                <w:rFonts w:cs="Arial"/>
                <w:sz w:val="18"/>
                <w:szCs w:val="18"/>
              </w:rPr>
              <w:br/>
            </w:r>
            <w:r w:rsidRPr="00346EC4">
              <w:rPr>
                <w:rFonts w:cs="Arial"/>
                <w:sz w:val="18"/>
                <w:szCs w:val="18"/>
              </w:rPr>
              <w:t>There are no threaten</w:t>
            </w:r>
            <w:r w:rsidR="00291043">
              <w:rPr>
                <w:rFonts w:cs="Arial"/>
                <w:sz w:val="18"/>
                <w:szCs w:val="18"/>
              </w:rPr>
              <w:t>e</w:t>
            </w:r>
            <w:r w:rsidRPr="00346EC4">
              <w:rPr>
                <w:rFonts w:cs="Arial"/>
                <w:sz w:val="18"/>
                <w:szCs w:val="18"/>
              </w:rPr>
              <w:t>d ecological communities in the area of the fishery.</w:t>
            </w:r>
          </w:p>
        </w:tc>
      </w:tr>
      <w:tr w:rsidR="00BF7B6B" w:rsidRPr="00346EC4" w14:paraId="267777D9" w14:textId="77777777" w:rsidTr="00B54F5F">
        <w:trPr>
          <w:cantSplit/>
        </w:trPr>
        <w:tc>
          <w:tcPr>
            <w:tcW w:w="0" w:type="auto"/>
            <w:gridSpan w:val="3"/>
            <w:shd w:val="clear" w:color="auto" w:fill="E5DFEC"/>
          </w:tcPr>
          <w:p w14:paraId="08C5C732" w14:textId="555C33E8" w:rsidR="00BF7B6B" w:rsidRPr="00346EC4" w:rsidRDefault="00BF7B6B" w:rsidP="00B54F5F">
            <w:pPr>
              <w:spacing w:after="0" w:line="240" w:lineRule="auto"/>
              <w:rPr>
                <w:rFonts w:cs="Arial"/>
                <w:b/>
                <w:bCs/>
                <w:i/>
                <w:iCs/>
                <w:sz w:val="18"/>
                <w:szCs w:val="18"/>
              </w:rPr>
            </w:pPr>
            <w:r w:rsidRPr="00346EC4">
              <w:rPr>
                <w:rFonts w:cs="Arial"/>
                <w:b/>
                <w:bCs/>
                <w:i/>
                <w:iCs/>
                <w:sz w:val="18"/>
                <w:szCs w:val="18"/>
              </w:rPr>
              <w:t xml:space="preserve">Management responses </w:t>
            </w:r>
          </w:p>
        </w:tc>
      </w:tr>
      <w:tr w:rsidR="00BF7B6B" w:rsidRPr="00346EC4" w14:paraId="07FABDD4" w14:textId="77777777" w:rsidTr="00C307C3">
        <w:trPr>
          <w:cantSplit/>
        </w:trPr>
        <w:tc>
          <w:tcPr>
            <w:tcW w:w="4547" w:type="dxa"/>
          </w:tcPr>
          <w:p w14:paraId="503D7987" w14:textId="77777777" w:rsidR="00BF7B6B" w:rsidRPr="00346EC4" w:rsidRDefault="00BF7B6B" w:rsidP="00B54F5F">
            <w:pPr>
              <w:autoSpaceDE w:val="0"/>
              <w:autoSpaceDN w:val="0"/>
              <w:adjustRightInd w:val="0"/>
              <w:spacing w:after="0" w:line="240" w:lineRule="auto"/>
              <w:rPr>
                <w:rFonts w:cs="Arial"/>
                <w:sz w:val="18"/>
                <w:szCs w:val="18"/>
              </w:rPr>
            </w:pPr>
            <w:r w:rsidRPr="00346EC4">
              <w:rPr>
                <w:rFonts w:cs="Arial"/>
                <w:b/>
                <w:bCs/>
                <w:i/>
                <w:iCs/>
                <w:sz w:val="18"/>
                <w:szCs w:val="18"/>
              </w:rPr>
              <w:t xml:space="preserve">2.2.4 </w:t>
            </w:r>
            <w:r w:rsidRPr="00346EC4">
              <w:rPr>
                <w:rFonts w:cs="Arial"/>
                <w:sz w:val="18"/>
                <w:szCs w:val="18"/>
              </w:rPr>
              <w:t xml:space="preserve">There are measures in place to avoid capture and/or mortality of endangered, threatened or protected species. </w:t>
            </w:r>
          </w:p>
        </w:tc>
        <w:tc>
          <w:tcPr>
            <w:tcW w:w="10239" w:type="dxa"/>
            <w:gridSpan w:val="2"/>
            <w:shd w:val="clear" w:color="auto" w:fill="92D050"/>
          </w:tcPr>
          <w:p w14:paraId="616C04A3" w14:textId="3D29AC04" w:rsidR="00BF7B6B" w:rsidRPr="00346EC4" w:rsidRDefault="00C307C3" w:rsidP="00C307C3">
            <w:pPr>
              <w:spacing w:after="60" w:line="240" w:lineRule="auto"/>
              <w:rPr>
                <w:rFonts w:cs="Arial"/>
                <w:sz w:val="18"/>
                <w:szCs w:val="18"/>
              </w:rPr>
            </w:pPr>
            <w:r>
              <w:rPr>
                <w:rFonts w:cs="Arial"/>
                <w:b/>
                <w:sz w:val="18"/>
                <w:szCs w:val="18"/>
              </w:rPr>
              <w:t>M</w:t>
            </w:r>
            <w:r w:rsidR="00BF7B6B" w:rsidRPr="00346EC4">
              <w:rPr>
                <w:rFonts w:cs="Arial"/>
                <w:b/>
                <w:sz w:val="18"/>
                <w:szCs w:val="18"/>
              </w:rPr>
              <w:t>eets</w:t>
            </w:r>
            <w:r w:rsidR="00BF7B6B">
              <w:rPr>
                <w:rFonts w:cs="Arial"/>
                <w:b/>
                <w:sz w:val="18"/>
                <w:szCs w:val="18"/>
              </w:rPr>
              <w:br/>
            </w:r>
            <w:r w:rsidR="00BF7B6B">
              <w:rPr>
                <w:rFonts w:cs="Arial"/>
                <w:sz w:val="18"/>
                <w:szCs w:val="18"/>
              </w:rPr>
              <w:t>An e</w:t>
            </w:r>
            <w:r w:rsidR="00BF7B6B" w:rsidRPr="0034745A">
              <w:rPr>
                <w:rFonts w:cs="Arial"/>
                <w:sz w:val="18"/>
                <w:szCs w:val="18"/>
              </w:rPr>
              <w:t xml:space="preserve">cological risk </w:t>
            </w:r>
            <w:r w:rsidR="00BF7B6B">
              <w:rPr>
                <w:rFonts w:cs="Arial"/>
                <w:sz w:val="18"/>
                <w:szCs w:val="18"/>
              </w:rPr>
              <w:t>mitigation</w:t>
            </w:r>
            <w:r w:rsidR="00BF7B6B" w:rsidRPr="0034745A">
              <w:rPr>
                <w:rFonts w:cs="Arial"/>
                <w:sz w:val="18"/>
                <w:szCs w:val="18"/>
              </w:rPr>
              <w:t xml:space="preserve"> strategy </w:t>
            </w:r>
            <w:r w:rsidR="00BF7B6B">
              <w:rPr>
                <w:rFonts w:cs="Arial"/>
                <w:sz w:val="18"/>
                <w:szCs w:val="18"/>
              </w:rPr>
              <w:t xml:space="preserve">has been developed for the </w:t>
            </w:r>
            <w:r w:rsidR="00BF7B6B" w:rsidRPr="0034745A">
              <w:rPr>
                <w:rFonts w:cs="Arial"/>
                <w:sz w:val="18"/>
                <w:szCs w:val="18"/>
              </w:rPr>
              <w:t>fishery</w:t>
            </w:r>
            <w:r w:rsidR="00BF7B6B">
              <w:rPr>
                <w:rFonts w:cs="Arial"/>
                <w:sz w:val="18"/>
                <w:szCs w:val="18"/>
              </w:rPr>
              <w:t xml:space="preserve"> but risk </w:t>
            </w:r>
            <w:r w:rsidR="00634FE8">
              <w:rPr>
                <w:rFonts w:cs="Arial"/>
                <w:sz w:val="18"/>
                <w:szCs w:val="18"/>
              </w:rPr>
              <w:t xml:space="preserve">of interaction with or impacts on threatened </w:t>
            </w:r>
            <w:r w:rsidR="00897417">
              <w:rPr>
                <w:rFonts w:cs="Arial"/>
                <w:sz w:val="18"/>
                <w:szCs w:val="18"/>
              </w:rPr>
              <w:t>species</w:t>
            </w:r>
            <w:r w:rsidR="00634FE8">
              <w:rPr>
                <w:rFonts w:cs="Arial"/>
                <w:sz w:val="18"/>
                <w:szCs w:val="18"/>
              </w:rPr>
              <w:t xml:space="preserve"> was considered negli</w:t>
            </w:r>
            <w:r w:rsidR="00897417">
              <w:rPr>
                <w:rFonts w:cs="Arial"/>
                <w:sz w:val="18"/>
                <w:szCs w:val="18"/>
              </w:rPr>
              <w:t>gi</w:t>
            </w:r>
            <w:r w:rsidR="00634FE8">
              <w:rPr>
                <w:rFonts w:cs="Arial"/>
                <w:sz w:val="18"/>
                <w:szCs w:val="18"/>
              </w:rPr>
              <w:t>ble and therefore did</w:t>
            </w:r>
            <w:r w:rsidR="00BF7B6B">
              <w:rPr>
                <w:rFonts w:cs="Arial"/>
                <w:sz w:val="18"/>
                <w:szCs w:val="18"/>
              </w:rPr>
              <w:t xml:space="preserve"> not specify mitigation measures </w:t>
            </w:r>
            <w:r w:rsidR="00BF7B6B" w:rsidRPr="0034745A">
              <w:rPr>
                <w:rFonts w:cs="Arial"/>
                <w:sz w:val="18"/>
                <w:szCs w:val="18"/>
              </w:rPr>
              <w:t>(</w:t>
            </w:r>
            <w:hyperlink r:id="rId49" w:history="1">
              <w:r w:rsidR="00BF7B6B" w:rsidRPr="0034745A">
                <w:rPr>
                  <w:rStyle w:val="Hyperlink"/>
                  <w:rFonts w:cs="Arial"/>
                  <w:sz w:val="18"/>
                  <w:szCs w:val="18"/>
                </w:rPr>
                <w:t>AFMA 2009</w:t>
              </w:r>
            </w:hyperlink>
            <w:r w:rsidR="00BF7B6B" w:rsidRPr="0034745A">
              <w:rPr>
                <w:rFonts w:cs="Arial"/>
                <w:sz w:val="18"/>
                <w:szCs w:val="18"/>
              </w:rPr>
              <w:t>)</w:t>
            </w:r>
            <w:r w:rsidR="00BF7B6B">
              <w:rPr>
                <w:rFonts w:cs="Arial"/>
                <w:sz w:val="18"/>
                <w:szCs w:val="18"/>
              </w:rPr>
              <w:t xml:space="preserve">. </w:t>
            </w:r>
            <w:r>
              <w:rPr>
                <w:rFonts w:cs="Arial"/>
                <w:sz w:val="18"/>
                <w:szCs w:val="18"/>
              </w:rPr>
              <w:t xml:space="preserve">The mitigation strategy </w:t>
            </w:r>
            <w:r w:rsidR="00BF7B6B">
              <w:rPr>
                <w:rFonts w:cs="Arial"/>
                <w:sz w:val="18"/>
                <w:szCs w:val="18"/>
              </w:rPr>
              <w:t xml:space="preserve">defers to </w:t>
            </w:r>
            <w:r w:rsidR="00BF7B6B" w:rsidRPr="0069119E">
              <w:rPr>
                <w:rFonts w:cs="Arial"/>
                <w:sz w:val="18"/>
                <w:szCs w:val="18"/>
              </w:rPr>
              <w:t xml:space="preserve">international plans of action </w:t>
            </w:r>
            <w:r w:rsidR="00BF7B6B">
              <w:rPr>
                <w:rFonts w:cs="Arial"/>
                <w:sz w:val="18"/>
                <w:szCs w:val="18"/>
              </w:rPr>
              <w:t xml:space="preserve">(e.g. </w:t>
            </w:r>
            <w:r w:rsidR="00BF7B6B" w:rsidRPr="0069119E">
              <w:rPr>
                <w:rFonts w:cs="Arial"/>
                <w:sz w:val="18"/>
                <w:szCs w:val="18"/>
              </w:rPr>
              <w:t xml:space="preserve">Recovery Plan </w:t>
            </w:r>
            <w:r w:rsidR="00BF7B6B">
              <w:rPr>
                <w:rFonts w:cs="Arial"/>
                <w:sz w:val="18"/>
                <w:szCs w:val="18"/>
              </w:rPr>
              <w:t xml:space="preserve">for Marine Turtles in Australia) and commits to take </w:t>
            </w:r>
            <w:r w:rsidR="00BF7B6B" w:rsidRPr="0069119E">
              <w:rPr>
                <w:rFonts w:cs="Arial"/>
                <w:sz w:val="18"/>
                <w:szCs w:val="18"/>
              </w:rPr>
              <w:t>all reasonable steps to minimise interactions with</w:t>
            </w:r>
            <w:r w:rsidR="00BF7B6B">
              <w:rPr>
                <w:rFonts w:cs="Arial"/>
                <w:sz w:val="18"/>
                <w:szCs w:val="18"/>
              </w:rPr>
              <w:t xml:space="preserve"> protected </w:t>
            </w:r>
            <w:r w:rsidR="00BF7B6B" w:rsidRPr="0069119E">
              <w:rPr>
                <w:rFonts w:cs="Arial"/>
                <w:sz w:val="18"/>
                <w:szCs w:val="18"/>
              </w:rPr>
              <w:t>species</w:t>
            </w:r>
            <w:r w:rsidR="00BF7B6B">
              <w:rPr>
                <w:rFonts w:cs="Arial"/>
                <w:sz w:val="18"/>
                <w:szCs w:val="18"/>
              </w:rPr>
              <w:t>.</w:t>
            </w:r>
            <w:r w:rsidR="00BF7B6B" w:rsidDel="00B4489F">
              <w:rPr>
                <w:rFonts w:cs="Arial"/>
                <w:sz w:val="18"/>
                <w:szCs w:val="18"/>
              </w:rPr>
              <w:t xml:space="preserve"> </w:t>
            </w:r>
            <w:r w:rsidR="007360AD">
              <w:rPr>
                <w:rFonts w:cs="Arial"/>
                <w:sz w:val="18"/>
                <w:szCs w:val="18"/>
              </w:rPr>
              <w:t>I</w:t>
            </w:r>
            <w:r>
              <w:rPr>
                <w:rFonts w:cs="Arial"/>
                <w:sz w:val="18"/>
                <w:szCs w:val="18"/>
              </w:rPr>
              <w:t>n addition, h</w:t>
            </w:r>
            <w:r w:rsidRPr="00346EC4">
              <w:rPr>
                <w:rFonts w:cs="Arial"/>
                <w:sz w:val="18"/>
                <w:szCs w:val="18"/>
              </w:rPr>
              <w:t>and collection methods</w:t>
            </w:r>
            <w:r>
              <w:rPr>
                <w:rFonts w:cs="Arial"/>
                <w:sz w:val="18"/>
                <w:szCs w:val="18"/>
              </w:rPr>
              <w:t xml:space="preserve"> (hand-held snares, spears and scoop nets) </w:t>
            </w:r>
            <w:r w:rsidRPr="00346EC4">
              <w:rPr>
                <w:rFonts w:cs="Arial"/>
                <w:sz w:val="18"/>
                <w:szCs w:val="18"/>
              </w:rPr>
              <w:t>are highly selective</w:t>
            </w:r>
            <w:r>
              <w:rPr>
                <w:rFonts w:cs="Arial"/>
                <w:sz w:val="18"/>
                <w:szCs w:val="18"/>
              </w:rPr>
              <w:t xml:space="preserve">, minimising potential for interactions with </w:t>
            </w:r>
            <w:r w:rsidRPr="00346EC4">
              <w:rPr>
                <w:rFonts w:cs="Arial"/>
                <w:sz w:val="18"/>
                <w:szCs w:val="18"/>
              </w:rPr>
              <w:t>by</w:t>
            </w:r>
            <w:r>
              <w:rPr>
                <w:rFonts w:cs="Arial"/>
                <w:sz w:val="18"/>
                <w:szCs w:val="18"/>
              </w:rPr>
              <w:t>catch</w:t>
            </w:r>
            <w:r w:rsidRPr="00346EC4">
              <w:rPr>
                <w:rFonts w:cs="Arial"/>
                <w:sz w:val="18"/>
                <w:szCs w:val="18"/>
              </w:rPr>
              <w:t>.</w:t>
            </w:r>
          </w:p>
        </w:tc>
      </w:tr>
      <w:tr w:rsidR="00BF7B6B" w:rsidRPr="00346EC4" w14:paraId="2EC76A61" w14:textId="77777777" w:rsidTr="00B54F5F">
        <w:trPr>
          <w:cantSplit/>
        </w:trPr>
        <w:tc>
          <w:tcPr>
            <w:tcW w:w="4547" w:type="dxa"/>
          </w:tcPr>
          <w:p w14:paraId="395134F9" w14:textId="77777777" w:rsidR="00BF7B6B" w:rsidRPr="00346EC4" w:rsidRDefault="00BF7B6B" w:rsidP="00B54F5F">
            <w:pPr>
              <w:autoSpaceDE w:val="0"/>
              <w:autoSpaceDN w:val="0"/>
              <w:adjustRightInd w:val="0"/>
              <w:spacing w:after="0" w:line="240" w:lineRule="auto"/>
              <w:rPr>
                <w:rFonts w:cs="Arial"/>
                <w:sz w:val="18"/>
                <w:szCs w:val="18"/>
              </w:rPr>
            </w:pPr>
            <w:r w:rsidRPr="00346EC4">
              <w:rPr>
                <w:rFonts w:cs="Arial"/>
                <w:b/>
                <w:bCs/>
                <w:i/>
                <w:iCs/>
                <w:sz w:val="18"/>
                <w:szCs w:val="18"/>
              </w:rPr>
              <w:t xml:space="preserve">2.2.5 </w:t>
            </w:r>
            <w:r w:rsidRPr="00346EC4">
              <w:rPr>
                <w:rFonts w:cs="Arial"/>
                <w:sz w:val="18"/>
                <w:szCs w:val="18"/>
              </w:rPr>
              <w:t xml:space="preserve">There are measures in place to avoid impact on threatened ecological communities. </w:t>
            </w:r>
          </w:p>
        </w:tc>
        <w:tc>
          <w:tcPr>
            <w:tcW w:w="10239" w:type="dxa"/>
            <w:gridSpan w:val="2"/>
            <w:shd w:val="clear" w:color="auto" w:fill="auto"/>
          </w:tcPr>
          <w:p w14:paraId="7B6A0ED1" w14:textId="77777777" w:rsidR="00BF7B6B" w:rsidRPr="00346EC4" w:rsidRDefault="00BF7B6B" w:rsidP="00B54F5F">
            <w:pPr>
              <w:spacing w:after="0" w:line="240" w:lineRule="auto"/>
              <w:rPr>
                <w:rFonts w:cs="Arial"/>
                <w:sz w:val="18"/>
                <w:szCs w:val="18"/>
              </w:rPr>
            </w:pPr>
            <w:r w:rsidRPr="00346EC4">
              <w:rPr>
                <w:rFonts w:cs="Arial"/>
                <w:b/>
                <w:sz w:val="18"/>
                <w:szCs w:val="18"/>
              </w:rPr>
              <w:t>Not applicable</w:t>
            </w:r>
            <w:r>
              <w:rPr>
                <w:rFonts w:cs="Arial"/>
                <w:sz w:val="18"/>
                <w:szCs w:val="18"/>
              </w:rPr>
              <w:br/>
            </w:r>
            <w:r w:rsidRPr="00346EC4">
              <w:rPr>
                <w:rFonts w:cs="Arial"/>
                <w:sz w:val="18"/>
                <w:szCs w:val="18"/>
              </w:rPr>
              <w:t>There are no threatened ecological communities in the area of the fishery.</w:t>
            </w:r>
          </w:p>
        </w:tc>
      </w:tr>
      <w:tr w:rsidR="00BF7B6B" w:rsidRPr="00346EC4" w14:paraId="39D6DC38" w14:textId="77777777" w:rsidTr="007360AD">
        <w:trPr>
          <w:cantSplit/>
        </w:trPr>
        <w:tc>
          <w:tcPr>
            <w:tcW w:w="4547" w:type="dxa"/>
          </w:tcPr>
          <w:p w14:paraId="3348C7DB" w14:textId="77777777" w:rsidR="00BF7B6B" w:rsidRPr="00346EC4" w:rsidRDefault="00BF7B6B" w:rsidP="00B54F5F">
            <w:pPr>
              <w:autoSpaceDE w:val="0"/>
              <w:autoSpaceDN w:val="0"/>
              <w:adjustRightInd w:val="0"/>
              <w:spacing w:after="0" w:line="240" w:lineRule="auto"/>
              <w:rPr>
                <w:rFonts w:cs="Arial"/>
                <w:sz w:val="18"/>
                <w:szCs w:val="18"/>
              </w:rPr>
            </w:pPr>
            <w:r w:rsidRPr="00346EC4">
              <w:rPr>
                <w:rFonts w:cs="Arial"/>
                <w:b/>
                <w:bCs/>
                <w:i/>
                <w:iCs/>
                <w:sz w:val="18"/>
                <w:szCs w:val="18"/>
              </w:rPr>
              <w:t xml:space="preserve">2.2.6 </w:t>
            </w:r>
            <w:r w:rsidRPr="00346EC4">
              <w:rPr>
                <w:rFonts w:cs="Arial"/>
                <w:sz w:val="18"/>
                <w:szCs w:val="18"/>
              </w:rPr>
              <w:t>The management response, considering uncertainties in the assessment and precautionary management actions, has a high chance of achieving the objective.</w:t>
            </w:r>
          </w:p>
        </w:tc>
        <w:tc>
          <w:tcPr>
            <w:tcW w:w="10239" w:type="dxa"/>
            <w:gridSpan w:val="2"/>
            <w:shd w:val="clear" w:color="auto" w:fill="92D050"/>
          </w:tcPr>
          <w:p w14:paraId="0A27F461" w14:textId="201D6936" w:rsidR="00BF7B6B" w:rsidRPr="00346EC4" w:rsidRDefault="007360AD" w:rsidP="00ED3BD7">
            <w:pPr>
              <w:spacing w:after="0" w:line="240" w:lineRule="auto"/>
              <w:rPr>
                <w:rFonts w:cs="Arial"/>
                <w:sz w:val="18"/>
                <w:szCs w:val="18"/>
              </w:rPr>
            </w:pPr>
            <w:r>
              <w:rPr>
                <w:rFonts w:cs="Arial"/>
                <w:b/>
                <w:sz w:val="18"/>
                <w:szCs w:val="18"/>
              </w:rPr>
              <w:t>M</w:t>
            </w:r>
            <w:r w:rsidR="00BF7B6B" w:rsidRPr="00346EC4">
              <w:rPr>
                <w:rFonts w:cs="Arial"/>
                <w:b/>
                <w:sz w:val="18"/>
                <w:szCs w:val="18"/>
              </w:rPr>
              <w:t>eets</w:t>
            </w:r>
            <w:r w:rsidR="00BF7B6B">
              <w:rPr>
                <w:rFonts w:cs="Arial"/>
                <w:sz w:val="18"/>
                <w:szCs w:val="18"/>
              </w:rPr>
              <w:br/>
            </w:r>
            <w:r>
              <w:rPr>
                <w:rFonts w:cs="Arial"/>
                <w:sz w:val="18"/>
                <w:szCs w:val="18"/>
              </w:rPr>
              <w:t xml:space="preserve">While reporting information is not being facilitated through log books, various ecological risk assessments have concluded that the fishery is managed in a way to minimise impacts. This is further supported by the annual review of effort, area and gear undertaken by the fishery’s advisory committee. </w:t>
            </w:r>
            <w:r w:rsidR="005F7680">
              <w:rPr>
                <w:rFonts w:cs="Arial"/>
                <w:sz w:val="18"/>
                <w:szCs w:val="18"/>
              </w:rPr>
              <w:t>In addition, h</w:t>
            </w:r>
            <w:r w:rsidRPr="00346EC4">
              <w:rPr>
                <w:rFonts w:cs="Arial"/>
                <w:sz w:val="18"/>
                <w:szCs w:val="18"/>
              </w:rPr>
              <w:t>and collection methods</w:t>
            </w:r>
            <w:r>
              <w:rPr>
                <w:rFonts w:cs="Arial"/>
                <w:sz w:val="18"/>
                <w:szCs w:val="18"/>
              </w:rPr>
              <w:t xml:space="preserve"> (hand-held snares, spears and scoop nets) </w:t>
            </w:r>
            <w:r w:rsidRPr="00346EC4">
              <w:rPr>
                <w:rFonts w:cs="Arial"/>
                <w:sz w:val="18"/>
                <w:szCs w:val="18"/>
              </w:rPr>
              <w:t>are highly selective</w:t>
            </w:r>
            <w:r>
              <w:rPr>
                <w:rFonts w:cs="Arial"/>
                <w:sz w:val="18"/>
                <w:szCs w:val="18"/>
              </w:rPr>
              <w:t xml:space="preserve">, minimising potential for interactions with </w:t>
            </w:r>
            <w:r w:rsidR="00ED3BD7">
              <w:rPr>
                <w:rFonts w:cs="Arial"/>
                <w:sz w:val="18"/>
                <w:szCs w:val="18"/>
              </w:rPr>
              <w:t>non-target species</w:t>
            </w:r>
            <w:r w:rsidRPr="00346EC4">
              <w:rPr>
                <w:rFonts w:cs="Arial"/>
                <w:sz w:val="18"/>
                <w:szCs w:val="18"/>
              </w:rPr>
              <w:t>.</w:t>
            </w:r>
          </w:p>
        </w:tc>
      </w:tr>
      <w:tr w:rsidR="00BF7B6B" w:rsidRPr="00346EC4" w14:paraId="467A461E" w14:textId="77777777" w:rsidTr="00B54F5F">
        <w:trPr>
          <w:cantSplit/>
        </w:trPr>
        <w:tc>
          <w:tcPr>
            <w:tcW w:w="0" w:type="auto"/>
            <w:gridSpan w:val="3"/>
            <w:shd w:val="clear" w:color="auto" w:fill="CCC0D9"/>
          </w:tcPr>
          <w:p w14:paraId="02CB25EA" w14:textId="77777777" w:rsidR="00BF7B6B" w:rsidRPr="00346EC4" w:rsidRDefault="00BF7B6B" w:rsidP="00B54F5F">
            <w:pPr>
              <w:spacing w:after="0" w:line="240" w:lineRule="auto"/>
              <w:rPr>
                <w:rFonts w:cs="Arial"/>
                <w:b/>
                <w:bCs/>
                <w:sz w:val="18"/>
                <w:szCs w:val="18"/>
              </w:rPr>
            </w:pPr>
            <w:r w:rsidRPr="00346EC4">
              <w:rPr>
                <w:rFonts w:cs="Arial"/>
                <w:b/>
                <w:bCs/>
                <w:sz w:val="18"/>
                <w:szCs w:val="18"/>
              </w:rPr>
              <w:t>Objective 3</w:t>
            </w:r>
            <w:r>
              <w:rPr>
                <w:rFonts w:cs="Arial"/>
                <w:b/>
                <w:bCs/>
                <w:sz w:val="18"/>
                <w:szCs w:val="18"/>
              </w:rPr>
              <w:t xml:space="preserve"> - </w:t>
            </w:r>
            <w:r w:rsidRPr="00346EC4">
              <w:rPr>
                <w:rFonts w:cs="Arial"/>
                <w:sz w:val="18"/>
                <w:szCs w:val="18"/>
              </w:rPr>
              <w:t>The fishery is conducted, in a manner that minimises the impact of fishing operations on the ecosystem generally.</w:t>
            </w:r>
          </w:p>
        </w:tc>
      </w:tr>
      <w:tr w:rsidR="00BF7B6B" w:rsidRPr="00346EC4" w14:paraId="59D901F6" w14:textId="77777777" w:rsidTr="00B54F5F">
        <w:trPr>
          <w:cantSplit/>
        </w:trPr>
        <w:tc>
          <w:tcPr>
            <w:tcW w:w="0" w:type="auto"/>
            <w:gridSpan w:val="3"/>
            <w:shd w:val="clear" w:color="auto" w:fill="E5DFEC"/>
          </w:tcPr>
          <w:p w14:paraId="5BE0CB02" w14:textId="77777777" w:rsidR="00BF7B6B" w:rsidRPr="00346EC4" w:rsidRDefault="00BF7B6B" w:rsidP="00B54F5F">
            <w:pPr>
              <w:spacing w:after="0" w:line="240" w:lineRule="auto"/>
              <w:rPr>
                <w:rFonts w:cs="Arial"/>
                <w:b/>
                <w:bCs/>
                <w:i/>
                <w:iCs/>
                <w:sz w:val="18"/>
                <w:szCs w:val="18"/>
              </w:rPr>
            </w:pPr>
            <w:r w:rsidRPr="00346EC4">
              <w:rPr>
                <w:rFonts w:cs="Arial"/>
                <w:b/>
                <w:bCs/>
                <w:i/>
                <w:iCs/>
                <w:sz w:val="18"/>
                <w:szCs w:val="18"/>
              </w:rPr>
              <w:t xml:space="preserve">Information requirements </w:t>
            </w:r>
          </w:p>
        </w:tc>
      </w:tr>
      <w:tr w:rsidR="00BF7B6B" w:rsidRPr="00346EC4" w14:paraId="6F40BC47" w14:textId="77777777" w:rsidTr="00B54F5F">
        <w:trPr>
          <w:cantSplit/>
        </w:trPr>
        <w:tc>
          <w:tcPr>
            <w:tcW w:w="4547" w:type="dxa"/>
          </w:tcPr>
          <w:p w14:paraId="752D2C55" w14:textId="77777777" w:rsidR="00BF7B6B" w:rsidRPr="00346EC4" w:rsidRDefault="00BF7B6B" w:rsidP="00B54F5F">
            <w:pPr>
              <w:autoSpaceDE w:val="0"/>
              <w:autoSpaceDN w:val="0"/>
              <w:adjustRightInd w:val="0"/>
              <w:spacing w:after="0" w:line="240" w:lineRule="auto"/>
              <w:rPr>
                <w:rFonts w:cs="Arial"/>
                <w:sz w:val="18"/>
                <w:szCs w:val="18"/>
              </w:rPr>
            </w:pPr>
            <w:r w:rsidRPr="00346EC4">
              <w:rPr>
                <w:rFonts w:cs="Arial"/>
                <w:b/>
                <w:bCs/>
                <w:iCs/>
                <w:sz w:val="18"/>
                <w:szCs w:val="18"/>
              </w:rPr>
              <w:t xml:space="preserve">2.3.1 </w:t>
            </w:r>
            <w:r w:rsidRPr="00346EC4">
              <w:rPr>
                <w:rFonts w:cs="Arial"/>
                <w:sz w:val="18"/>
                <w:szCs w:val="18"/>
              </w:rPr>
              <w:t>Information appropriate for the analysis in 2.3.2 is collated and/or collected covering the fisheries impact on the ecosystem and environment generally.</w:t>
            </w:r>
          </w:p>
        </w:tc>
        <w:tc>
          <w:tcPr>
            <w:tcW w:w="10239" w:type="dxa"/>
            <w:gridSpan w:val="2"/>
            <w:shd w:val="clear" w:color="auto" w:fill="FFC000"/>
          </w:tcPr>
          <w:p w14:paraId="610A9D48" w14:textId="64A31448" w:rsidR="00BF7B6B" w:rsidRPr="00346EC4" w:rsidRDefault="00BF7B6B" w:rsidP="00DC7D2E">
            <w:pPr>
              <w:spacing w:after="60" w:line="240" w:lineRule="auto"/>
              <w:rPr>
                <w:rFonts w:cs="Arial"/>
                <w:sz w:val="18"/>
                <w:szCs w:val="18"/>
              </w:rPr>
            </w:pPr>
            <w:r w:rsidRPr="00133FFA">
              <w:rPr>
                <w:rFonts w:cs="Arial"/>
                <w:b/>
                <w:sz w:val="18"/>
                <w:szCs w:val="18"/>
              </w:rPr>
              <w:t>Partially meets</w:t>
            </w:r>
            <w:r>
              <w:rPr>
                <w:rFonts w:cs="Arial"/>
                <w:b/>
                <w:sz w:val="18"/>
                <w:szCs w:val="18"/>
              </w:rPr>
              <w:br/>
            </w:r>
            <w:r w:rsidR="00DC313A">
              <w:rPr>
                <w:rFonts w:cs="Arial"/>
                <w:sz w:val="18"/>
                <w:szCs w:val="18"/>
              </w:rPr>
              <w:t>While a</w:t>
            </w:r>
            <w:r w:rsidR="00DC313A" w:rsidRPr="00671E4C">
              <w:rPr>
                <w:rFonts w:cs="Arial"/>
                <w:sz w:val="18"/>
                <w:szCs w:val="18"/>
              </w:rPr>
              <w:t xml:space="preserve">n ecological risk assessment of the fishery found no species, habitats or communities at high risk </w:t>
            </w:r>
            <w:r w:rsidR="00DC313A">
              <w:rPr>
                <w:rFonts w:cs="Arial"/>
                <w:sz w:val="18"/>
                <w:szCs w:val="18"/>
              </w:rPr>
              <w:t>this has not b</w:t>
            </w:r>
            <w:r w:rsidR="00D56C29">
              <w:rPr>
                <w:rFonts w:cs="Arial"/>
                <w:sz w:val="18"/>
                <w:szCs w:val="18"/>
              </w:rPr>
              <w:t>een amended since 2007</w:t>
            </w:r>
            <w:r w:rsidR="00DC313A">
              <w:rPr>
                <w:rFonts w:cs="Arial"/>
                <w:sz w:val="18"/>
                <w:szCs w:val="18"/>
              </w:rPr>
              <w:t xml:space="preserve">. </w:t>
            </w:r>
            <w:r w:rsidR="00172A06">
              <w:rPr>
                <w:rFonts w:cs="Arial"/>
                <w:sz w:val="18"/>
                <w:szCs w:val="18"/>
              </w:rPr>
              <w:t xml:space="preserve">This </w:t>
            </w:r>
            <w:r w:rsidR="00DC313A">
              <w:rPr>
                <w:rFonts w:cs="Arial"/>
                <w:sz w:val="18"/>
                <w:szCs w:val="18"/>
              </w:rPr>
              <w:t>is scheduled to be reviewed in 2019–2020</w:t>
            </w:r>
            <w:r w:rsidR="00DC313A" w:rsidRPr="00B419EB">
              <w:rPr>
                <w:rFonts w:cs="Arial"/>
                <w:sz w:val="18"/>
                <w:szCs w:val="18"/>
              </w:rPr>
              <w:t>.</w:t>
            </w:r>
            <w:r w:rsidR="00DC313A">
              <w:rPr>
                <w:rFonts w:cs="Arial"/>
                <w:sz w:val="18"/>
                <w:szCs w:val="18"/>
              </w:rPr>
              <w:t xml:space="preserve"> </w:t>
            </w:r>
          </w:p>
        </w:tc>
      </w:tr>
      <w:tr w:rsidR="00BF7B6B" w:rsidRPr="00346EC4" w14:paraId="5CB205EF" w14:textId="77777777" w:rsidTr="00B54F5F">
        <w:trPr>
          <w:cantSplit/>
        </w:trPr>
        <w:tc>
          <w:tcPr>
            <w:tcW w:w="0" w:type="auto"/>
            <w:gridSpan w:val="3"/>
            <w:shd w:val="clear" w:color="auto" w:fill="E5DFEC"/>
          </w:tcPr>
          <w:p w14:paraId="2183E9EE" w14:textId="77777777" w:rsidR="00BF7B6B" w:rsidRPr="00346EC4" w:rsidRDefault="00BF7B6B" w:rsidP="00B54F5F">
            <w:pPr>
              <w:spacing w:after="0" w:line="240" w:lineRule="auto"/>
              <w:rPr>
                <w:rFonts w:cs="Arial"/>
                <w:sz w:val="18"/>
                <w:szCs w:val="18"/>
              </w:rPr>
            </w:pPr>
            <w:r w:rsidRPr="00346EC4">
              <w:rPr>
                <w:rFonts w:cs="Arial"/>
                <w:b/>
                <w:bCs/>
                <w:i/>
                <w:iCs/>
                <w:sz w:val="18"/>
                <w:szCs w:val="18"/>
              </w:rPr>
              <w:t>Assessment</w:t>
            </w:r>
          </w:p>
        </w:tc>
      </w:tr>
      <w:tr w:rsidR="00BF7B6B" w:rsidRPr="00346EC4" w14:paraId="11C53400" w14:textId="77777777" w:rsidTr="00B54F5F">
        <w:trPr>
          <w:cantSplit/>
        </w:trPr>
        <w:tc>
          <w:tcPr>
            <w:tcW w:w="4547" w:type="dxa"/>
          </w:tcPr>
          <w:p w14:paraId="349A7DB0" w14:textId="77777777" w:rsidR="00BF7B6B" w:rsidRPr="00346EC4" w:rsidRDefault="00BF7B6B" w:rsidP="00B54F5F">
            <w:pPr>
              <w:autoSpaceDE w:val="0"/>
              <w:autoSpaceDN w:val="0"/>
              <w:adjustRightInd w:val="0"/>
              <w:spacing w:after="0" w:line="240" w:lineRule="auto"/>
              <w:rPr>
                <w:rFonts w:cs="Arial"/>
                <w:sz w:val="18"/>
                <w:szCs w:val="18"/>
              </w:rPr>
            </w:pPr>
            <w:r w:rsidRPr="00346EC4">
              <w:rPr>
                <w:rFonts w:cs="Arial"/>
                <w:b/>
                <w:bCs/>
                <w:sz w:val="18"/>
                <w:szCs w:val="18"/>
              </w:rPr>
              <w:t xml:space="preserve">2.3.2 </w:t>
            </w:r>
            <w:r w:rsidRPr="00346EC4">
              <w:rPr>
                <w:rFonts w:cs="Arial"/>
                <w:sz w:val="18"/>
                <w:szCs w:val="18"/>
              </w:rPr>
              <w:t>Information is collected and a risk analysis, appropriate to the scale of the fishery and its potential impacts, is conducted into the susceptibility of each of the following ecosystem components to the fishery.</w:t>
            </w:r>
          </w:p>
          <w:p w14:paraId="25D496F1" w14:textId="77777777" w:rsidR="00BF7B6B" w:rsidRPr="00346EC4" w:rsidRDefault="00BF7B6B" w:rsidP="00B54F5F">
            <w:pPr>
              <w:autoSpaceDE w:val="0"/>
              <w:autoSpaceDN w:val="0"/>
              <w:adjustRightInd w:val="0"/>
              <w:spacing w:after="0" w:line="240" w:lineRule="auto"/>
              <w:rPr>
                <w:rFonts w:cs="Arial"/>
                <w:sz w:val="18"/>
                <w:szCs w:val="18"/>
              </w:rPr>
            </w:pPr>
            <w:r w:rsidRPr="00346EC4">
              <w:rPr>
                <w:rFonts w:cs="Arial"/>
                <w:sz w:val="18"/>
                <w:szCs w:val="18"/>
              </w:rPr>
              <w:t>1. Impacts on ecological communities</w:t>
            </w:r>
          </w:p>
          <w:p w14:paraId="67AF5265" w14:textId="77777777" w:rsidR="00BF7B6B" w:rsidRPr="00346EC4" w:rsidRDefault="00BF7B6B" w:rsidP="00B54F5F">
            <w:pPr>
              <w:autoSpaceDE w:val="0"/>
              <w:autoSpaceDN w:val="0"/>
              <w:adjustRightInd w:val="0"/>
              <w:spacing w:after="0" w:line="240" w:lineRule="auto"/>
              <w:ind w:left="360" w:hanging="189"/>
              <w:rPr>
                <w:rFonts w:cs="Arial"/>
                <w:sz w:val="18"/>
                <w:szCs w:val="18"/>
              </w:rPr>
            </w:pPr>
            <w:r w:rsidRPr="00346EC4">
              <w:rPr>
                <w:rFonts w:cs="Arial"/>
                <w:sz w:val="18"/>
                <w:szCs w:val="18"/>
              </w:rPr>
              <w:t>• Benthic communities</w:t>
            </w:r>
          </w:p>
          <w:p w14:paraId="4BF8EB65" w14:textId="77777777" w:rsidR="00BF7B6B" w:rsidRPr="00346EC4" w:rsidRDefault="00BF7B6B" w:rsidP="00B54F5F">
            <w:pPr>
              <w:autoSpaceDE w:val="0"/>
              <w:autoSpaceDN w:val="0"/>
              <w:adjustRightInd w:val="0"/>
              <w:spacing w:after="0" w:line="240" w:lineRule="auto"/>
              <w:ind w:left="360" w:hanging="189"/>
              <w:rPr>
                <w:rFonts w:cs="Arial"/>
                <w:sz w:val="18"/>
                <w:szCs w:val="18"/>
              </w:rPr>
            </w:pPr>
            <w:r w:rsidRPr="00346EC4">
              <w:rPr>
                <w:rFonts w:cs="Arial"/>
                <w:sz w:val="18"/>
                <w:szCs w:val="18"/>
              </w:rPr>
              <w:t>• Ecologically related, associated or dependent species</w:t>
            </w:r>
          </w:p>
          <w:p w14:paraId="276B6174" w14:textId="77777777" w:rsidR="00BF7B6B" w:rsidRPr="00346EC4" w:rsidRDefault="00BF7B6B" w:rsidP="00B54F5F">
            <w:pPr>
              <w:autoSpaceDE w:val="0"/>
              <w:autoSpaceDN w:val="0"/>
              <w:adjustRightInd w:val="0"/>
              <w:spacing w:after="0" w:line="240" w:lineRule="auto"/>
              <w:ind w:left="360" w:hanging="189"/>
              <w:rPr>
                <w:rFonts w:cs="Arial"/>
                <w:sz w:val="18"/>
                <w:szCs w:val="18"/>
              </w:rPr>
            </w:pPr>
            <w:r w:rsidRPr="00346EC4">
              <w:rPr>
                <w:rFonts w:cs="Arial"/>
                <w:sz w:val="18"/>
                <w:szCs w:val="18"/>
              </w:rPr>
              <w:t>• Water column communities</w:t>
            </w:r>
          </w:p>
          <w:p w14:paraId="5D8657DC" w14:textId="77777777" w:rsidR="00BF7B6B" w:rsidRPr="00346EC4" w:rsidRDefault="00BF7B6B" w:rsidP="00B54F5F">
            <w:pPr>
              <w:autoSpaceDE w:val="0"/>
              <w:autoSpaceDN w:val="0"/>
              <w:adjustRightInd w:val="0"/>
              <w:spacing w:after="0" w:line="240" w:lineRule="auto"/>
              <w:rPr>
                <w:rFonts w:cs="Arial"/>
                <w:sz w:val="18"/>
                <w:szCs w:val="18"/>
              </w:rPr>
            </w:pPr>
            <w:r w:rsidRPr="00346EC4">
              <w:rPr>
                <w:rFonts w:cs="Arial"/>
                <w:sz w:val="18"/>
                <w:szCs w:val="18"/>
              </w:rPr>
              <w:t>2. Impacts on food chains</w:t>
            </w:r>
          </w:p>
          <w:p w14:paraId="05E58005" w14:textId="77777777" w:rsidR="00BF7B6B" w:rsidRPr="00346EC4" w:rsidRDefault="00BF7B6B" w:rsidP="00B54F5F">
            <w:pPr>
              <w:autoSpaceDE w:val="0"/>
              <w:autoSpaceDN w:val="0"/>
              <w:adjustRightInd w:val="0"/>
              <w:spacing w:after="0" w:line="240" w:lineRule="auto"/>
              <w:ind w:left="171"/>
              <w:rPr>
                <w:rFonts w:cs="Arial"/>
                <w:sz w:val="18"/>
                <w:szCs w:val="18"/>
              </w:rPr>
            </w:pPr>
            <w:r w:rsidRPr="00346EC4">
              <w:rPr>
                <w:rFonts w:cs="Arial"/>
                <w:sz w:val="18"/>
                <w:szCs w:val="18"/>
              </w:rPr>
              <w:t>• Structure</w:t>
            </w:r>
          </w:p>
          <w:p w14:paraId="506D0546" w14:textId="77777777" w:rsidR="00BF7B6B" w:rsidRPr="00346EC4" w:rsidRDefault="00BF7B6B" w:rsidP="00B54F5F">
            <w:pPr>
              <w:autoSpaceDE w:val="0"/>
              <w:autoSpaceDN w:val="0"/>
              <w:adjustRightInd w:val="0"/>
              <w:spacing w:after="0" w:line="240" w:lineRule="auto"/>
              <w:ind w:left="171"/>
              <w:rPr>
                <w:rFonts w:cs="Arial"/>
                <w:sz w:val="18"/>
                <w:szCs w:val="18"/>
              </w:rPr>
            </w:pPr>
            <w:r w:rsidRPr="00346EC4">
              <w:rPr>
                <w:rFonts w:cs="Arial"/>
                <w:sz w:val="18"/>
                <w:szCs w:val="18"/>
              </w:rPr>
              <w:t>• Productivity/flows</w:t>
            </w:r>
          </w:p>
          <w:p w14:paraId="017036E2" w14:textId="77777777" w:rsidR="00BF7B6B" w:rsidRPr="00346EC4" w:rsidRDefault="00BF7B6B" w:rsidP="00B54F5F">
            <w:pPr>
              <w:autoSpaceDE w:val="0"/>
              <w:autoSpaceDN w:val="0"/>
              <w:adjustRightInd w:val="0"/>
              <w:spacing w:after="0" w:line="240" w:lineRule="auto"/>
              <w:rPr>
                <w:rFonts w:cs="Arial"/>
                <w:sz w:val="18"/>
                <w:szCs w:val="18"/>
              </w:rPr>
            </w:pPr>
            <w:r w:rsidRPr="00346EC4">
              <w:rPr>
                <w:rFonts w:cs="Arial"/>
                <w:sz w:val="18"/>
                <w:szCs w:val="18"/>
              </w:rPr>
              <w:t>3. Impacts on the physical environment</w:t>
            </w:r>
          </w:p>
          <w:p w14:paraId="48F63785" w14:textId="77777777" w:rsidR="00BF7B6B" w:rsidRPr="00346EC4" w:rsidRDefault="00BF7B6B" w:rsidP="00B54F5F">
            <w:pPr>
              <w:autoSpaceDE w:val="0"/>
              <w:autoSpaceDN w:val="0"/>
              <w:adjustRightInd w:val="0"/>
              <w:spacing w:after="0" w:line="240" w:lineRule="auto"/>
              <w:ind w:left="171"/>
              <w:rPr>
                <w:rFonts w:cs="Arial"/>
                <w:sz w:val="18"/>
                <w:szCs w:val="18"/>
              </w:rPr>
            </w:pPr>
            <w:r w:rsidRPr="00346EC4">
              <w:rPr>
                <w:rFonts w:cs="Arial"/>
                <w:sz w:val="18"/>
                <w:szCs w:val="18"/>
              </w:rPr>
              <w:t>• Physical habitat</w:t>
            </w:r>
          </w:p>
          <w:p w14:paraId="28BCC4BB" w14:textId="77777777" w:rsidR="00BF7B6B" w:rsidRPr="00346EC4" w:rsidRDefault="00BF7B6B" w:rsidP="00B54F5F">
            <w:pPr>
              <w:autoSpaceDE w:val="0"/>
              <w:autoSpaceDN w:val="0"/>
              <w:adjustRightInd w:val="0"/>
              <w:spacing w:after="0" w:line="240" w:lineRule="auto"/>
              <w:ind w:left="171"/>
              <w:rPr>
                <w:rFonts w:cs="Arial"/>
                <w:b/>
                <w:i/>
                <w:sz w:val="18"/>
                <w:szCs w:val="18"/>
              </w:rPr>
            </w:pPr>
            <w:r w:rsidRPr="00346EC4">
              <w:rPr>
                <w:rFonts w:cs="Arial"/>
                <w:sz w:val="18"/>
                <w:szCs w:val="18"/>
              </w:rPr>
              <w:t>• Water quality</w:t>
            </w:r>
          </w:p>
        </w:tc>
        <w:tc>
          <w:tcPr>
            <w:tcW w:w="10239" w:type="dxa"/>
            <w:gridSpan w:val="2"/>
            <w:shd w:val="clear" w:color="auto" w:fill="FFC000"/>
          </w:tcPr>
          <w:p w14:paraId="01A428FD" w14:textId="4954DEE2" w:rsidR="00BF7B6B" w:rsidRPr="00C20BAD" w:rsidRDefault="00BF7B6B" w:rsidP="00DC7D2E">
            <w:pPr>
              <w:spacing w:after="60" w:line="240" w:lineRule="auto"/>
              <w:rPr>
                <w:rFonts w:cs="Arial"/>
                <w:sz w:val="18"/>
                <w:szCs w:val="18"/>
              </w:rPr>
            </w:pPr>
            <w:r>
              <w:rPr>
                <w:rFonts w:cs="Arial"/>
                <w:b/>
                <w:sz w:val="18"/>
                <w:szCs w:val="18"/>
              </w:rPr>
              <w:t>Partially meets</w:t>
            </w:r>
            <w:r>
              <w:rPr>
                <w:rFonts w:cs="Arial"/>
                <w:b/>
                <w:sz w:val="18"/>
                <w:szCs w:val="18"/>
              </w:rPr>
              <w:br/>
            </w:r>
            <w:r w:rsidR="00172A06">
              <w:rPr>
                <w:rFonts w:cs="Arial"/>
                <w:sz w:val="18"/>
                <w:szCs w:val="18"/>
              </w:rPr>
              <w:t>T</w:t>
            </w:r>
            <w:r w:rsidRPr="00644050">
              <w:rPr>
                <w:rFonts w:cs="Arial"/>
                <w:sz w:val="18"/>
                <w:szCs w:val="18"/>
              </w:rPr>
              <w:t xml:space="preserve">he ecological risk </w:t>
            </w:r>
            <w:r w:rsidR="00DB46CE">
              <w:rPr>
                <w:rFonts w:cs="Arial"/>
                <w:sz w:val="18"/>
                <w:szCs w:val="18"/>
              </w:rPr>
              <w:t>mitigation strategy</w:t>
            </w:r>
            <w:r w:rsidRPr="00644050">
              <w:rPr>
                <w:rFonts w:cs="Arial"/>
                <w:sz w:val="18"/>
                <w:szCs w:val="18"/>
              </w:rPr>
              <w:t xml:space="preserve"> for the fishery </w:t>
            </w:r>
            <w:r w:rsidR="00172A06">
              <w:rPr>
                <w:rFonts w:cs="Arial"/>
                <w:sz w:val="18"/>
                <w:szCs w:val="18"/>
              </w:rPr>
              <w:t>determined that</w:t>
            </w:r>
            <w:r w:rsidR="00172A06" w:rsidRPr="00644050">
              <w:rPr>
                <w:rFonts w:cs="Arial"/>
                <w:sz w:val="18"/>
                <w:szCs w:val="18"/>
              </w:rPr>
              <w:t xml:space="preserve"> </w:t>
            </w:r>
            <w:r>
              <w:rPr>
                <w:rFonts w:cs="Arial"/>
                <w:sz w:val="18"/>
                <w:szCs w:val="18"/>
              </w:rPr>
              <w:t xml:space="preserve">there was little risk posed to </w:t>
            </w:r>
            <w:r w:rsidRPr="00644050">
              <w:rPr>
                <w:rFonts w:cs="Arial"/>
                <w:sz w:val="18"/>
                <w:szCs w:val="18"/>
              </w:rPr>
              <w:t>ecosystem components</w:t>
            </w:r>
            <w:r>
              <w:rPr>
                <w:rFonts w:cs="Arial"/>
                <w:sz w:val="18"/>
                <w:szCs w:val="18"/>
              </w:rPr>
              <w:t xml:space="preserve"> from fishing </w:t>
            </w:r>
            <w:r w:rsidRPr="0034745A">
              <w:rPr>
                <w:rFonts w:cs="Arial"/>
                <w:sz w:val="18"/>
                <w:szCs w:val="18"/>
              </w:rPr>
              <w:t>(</w:t>
            </w:r>
            <w:hyperlink r:id="rId50" w:history="1">
              <w:r w:rsidRPr="0034745A">
                <w:rPr>
                  <w:rStyle w:val="Hyperlink"/>
                  <w:rFonts w:cs="Arial"/>
                  <w:sz w:val="18"/>
                  <w:szCs w:val="18"/>
                </w:rPr>
                <w:t>AFMA 2009</w:t>
              </w:r>
            </w:hyperlink>
            <w:r w:rsidRPr="0034745A">
              <w:rPr>
                <w:rFonts w:cs="Arial"/>
                <w:sz w:val="18"/>
                <w:szCs w:val="18"/>
              </w:rPr>
              <w:t>)</w:t>
            </w:r>
            <w:r w:rsidR="00172A06">
              <w:rPr>
                <w:rFonts w:cs="Arial"/>
                <w:sz w:val="18"/>
                <w:szCs w:val="18"/>
              </w:rPr>
              <w:t>. However, th</w:t>
            </w:r>
            <w:r w:rsidR="00490812">
              <w:rPr>
                <w:rFonts w:cs="Arial"/>
                <w:sz w:val="18"/>
                <w:szCs w:val="18"/>
              </w:rPr>
              <w:t xml:space="preserve">ere </w:t>
            </w:r>
            <w:r w:rsidR="00490812" w:rsidRPr="00644050">
              <w:rPr>
                <w:rFonts w:cs="Arial"/>
                <w:sz w:val="18"/>
                <w:szCs w:val="18"/>
              </w:rPr>
              <w:t xml:space="preserve">is no established system to collect information on ecosystem components in the fishery. </w:t>
            </w:r>
            <w:r w:rsidR="00DB46CE">
              <w:rPr>
                <w:rFonts w:cs="Arial"/>
                <w:sz w:val="18"/>
                <w:szCs w:val="18"/>
              </w:rPr>
              <w:t>The ecological risk assessment</w:t>
            </w:r>
            <w:r w:rsidR="00EB563B">
              <w:rPr>
                <w:rFonts w:cs="Arial"/>
                <w:sz w:val="18"/>
                <w:szCs w:val="18"/>
              </w:rPr>
              <w:t xml:space="preserve"> for this fishery </w:t>
            </w:r>
            <w:r w:rsidR="00490812">
              <w:rPr>
                <w:rFonts w:cs="Arial"/>
                <w:sz w:val="18"/>
                <w:szCs w:val="18"/>
              </w:rPr>
              <w:t>is scheduled to be reviewed in 2019–2020.</w:t>
            </w:r>
          </w:p>
        </w:tc>
      </w:tr>
      <w:tr w:rsidR="00BF7B6B" w:rsidRPr="00346EC4" w14:paraId="29B8B2C9" w14:textId="77777777" w:rsidTr="00B54F5F">
        <w:trPr>
          <w:cantSplit/>
          <w:trHeight w:val="77"/>
        </w:trPr>
        <w:tc>
          <w:tcPr>
            <w:tcW w:w="0" w:type="auto"/>
            <w:gridSpan w:val="3"/>
            <w:shd w:val="clear" w:color="auto" w:fill="E5DFEC"/>
          </w:tcPr>
          <w:p w14:paraId="55689F6B" w14:textId="77777777" w:rsidR="00BF7B6B" w:rsidRPr="00346EC4" w:rsidRDefault="00BF7B6B" w:rsidP="00B54F5F">
            <w:pPr>
              <w:spacing w:after="0" w:line="240" w:lineRule="auto"/>
              <w:rPr>
                <w:rFonts w:cs="Arial"/>
                <w:b/>
                <w:bCs/>
                <w:i/>
                <w:iCs/>
                <w:sz w:val="18"/>
                <w:szCs w:val="18"/>
              </w:rPr>
            </w:pPr>
            <w:r w:rsidRPr="00346EC4">
              <w:rPr>
                <w:rFonts w:cs="Arial"/>
                <w:b/>
                <w:bCs/>
                <w:i/>
                <w:iCs/>
                <w:sz w:val="18"/>
                <w:szCs w:val="18"/>
              </w:rPr>
              <w:t>Management responses</w:t>
            </w:r>
          </w:p>
        </w:tc>
      </w:tr>
      <w:tr w:rsidR="00BF7B6B" w:rsidRPr="00346EC4" w14:paraId="4DA21E97" w14:textId="77777777" w:rsidTr="00B54F5F">
        <w:trPr>
          <w:cantSplit/>
          <w:trHeight w:val="77"/>
        </w:trPr>
        <w:tc>
          <w:tcPr>
            <w:tcW w:w="4547" w:type="dxa"/>
          </w:tcPr>
          <w:p w14:paraId="2DAFA230" w14:textId="77777777" w:rsidR="00BF7B6B" w:rsidRPr="00346EC4" w:rsidRDefault="00BF7B6B" w:rsidP="00B54F5F">
            <w:pPr>
              <w:autoSpaceDE w:val="0"/>
              <w:autoSpaceDN w:val="0"/>
              <w:adjustRightInd w:val="0"/>
              <w:spacing w:after="0" w:line="240" w:lineRule="auto"/>
              <w:rPr>
                <w:rFonts w:cs="Arial"/>
                <w:sz w:val="18"/>
                <w:szCs w:val="18"/>
              </w:rPr>
            </w:pPr>
            <w:r w:rsidRPr="00346EC4">
              <w:rPr>
                <w:rFonts w:cs="Arial"/>
                <w:b/>
                <w:bCs/>
                <w:i/>
                <w:iCs/>
                <w:sz w:val="18"/>
                <w:szCs w:val="18"/>
              </w:rPr>
              <w:t xml:space="preserve">2.3.3 </w:t>
            </w:r>
            <w:r w:rsidRPr="00346EC4">
              <w:rPr>
                <w:rFonts w:cs="Arial"/>
                <w:sz w:val="18"/>
                <w:szCs w:val="18"/>
              </w:rPr>
              <w:t>Management actions are in place to ensure significant damage to ecosystems does not arise from the impacts described in 2.3.1.</w:t>
            </w:r>
          </w:p>
        </w:tc>
        <w:tc>
          <w:tcPr>
            <w:tcW w:w="10239" w:type="dxa"/>
            <w:gridSpan w:val="2"/>
            <w:shd w:val="clear" w:color="auto" w:fill="FFC000"/>
          </w:tcPr>
          <w:p w14:paraId="45EDC4C2" w14:textId="0E5B3E0E" w:rsidR="00BF7B6B" w:rsidRPr="00346EC4" w:rsidRDefault="00BF7B6B" w:rsidP="00BE454B">
            <w:pPr>
              <w:spacing w:after="60" w:line="240" w:lineRule="auto"/>
              <w:rPr>
                <w:rFonts w:cs="Arial"/>
                <w:sz w:val="18"/>
                <w:szCs w:val="18"/>
              </w:rPr>
            </w:pPr>
            <w:r>
              <w:rPr>
                <w:rFonts w:cs="Arial"/>
                <w:b/>
                <w:sz w:val="18"/>
                <w:szCs w:val="18"/>
              </w:rPr>
              <w:t>Partially meets</w:t>
            </w:r>
            <w:r>
              <w:rPr>
                <w:rFonts w:cs="Arial"/>
                <w:b/>
                <w:sz w:val="18"/>
                <w:szCs w:val="18"/>
              </w:rPr>
              <w:br/>
            </w:r>
            <w:r>
              <w:rPr>
                <w:rFonts w:cs="Arial"/>
                <w:sz w:val="18"/>
                <w:szCs w:val="18"/>
              </w:rPr>
              <w:t>T</w:t>
            </w:r>
            <w:r w:rsidRPr="00346EC4">
              <w:rPr>
                <w:rFonts w:cs="Arial"/>
                <w:sz w:val="18"/>
                <w:szCs w:val="18"/>
              </w:rPr>
              <w:t xml:space="preserve">here is no means to monitor </w:t>
            </w:r>
            <w:r>
              <w:rPr>
                <w:rFonts w:cs="Arial"/>
                <w:sz w:val="18"/>
                <w:szCs w:val="18"/>
              </w:rPr>
              <w:t>ecosystem impacts</w:t>
            </w:r>
            <w:r w:rsidRPr="00346EC4">
              <w:rPr>
                <w:rFonts w:cs="Arial"/>
                <w:sz w:val="18"/>
                <w:szCs w:val="18"/>
              </w:rPr>
              <w:t xml:space="preserve">, </w:t>
            </w:r>
            <w:r>
              <w:rPr>
                <w:rFonts w:cs="Arial"/>
                <w:sz w:val="18"/>
                <w:szCs w:val="18"/>
              </w:rPr>
              <w:t xml:space="preserve">however these impacts are likely to be minimal based on the results of the ecological risk </w:t>
            </w:r>
            <w:r w:rsidR="00BE454B">
              <w:rPr>
                <w:rFonts w:cs="Arial"/>
                <w:sz w:val="18"/>
                <w:szCs w:val="18"/>
              </w:rPr>
              <w:t>mitigation strategy</w:t>
            </w:r>
            <w:r>
              <w:rPr>
                <w:rFonts w:cs="Arial"/>
                <w:sz w:val="18"/>
                <w:szCs w:val="18"/>
              </w:rPr>
              <w:t xml:space="preserve"> </w:t>
            </w:r>
            <w:r w:rsidRPr="0034745A">
              <w:rPr>
                <w:rFonts w:cs="Arial"/>
                <w:sz w:val="18"/>
                <w:szCs w:val="18"/>
              </w:rPr>
              <w:t>(</w:t>
            </w:r>
            <w:hyperlink r:id="rId51" w:history="1">
              <w:r w:rsidRPr="0034745A">
                <w:rPr>
                  <w:rStyle w:val="Hyperlink"/>
                  <w:rFonts w:cs="Arial"/>
                  <w:sz w:val="18"/>
                  <w:szCs w:val="18"/>
                </w:rPr>
                <w:t>AFMA 2009</w:t>
              </w:r>
            </w:hyperlink>
            <w:r w:rsidRPr="0034745A">
              <w:rPr>
                <w:rFonts w:cs="Arial"/>
                <w:sz w:val="18"/>
                <w:szCs w:val="18"/>
              </w:rPr>
              <w:t>)</w:t>
            </w:r>
            <w:r>
              <w:rPr>
                <w:rFonts w:cs="Arial"/>
                <w:sz w:val="18"/>
                <w:szCs w:val="18"/>
              </w:rPr>
              <w:t>.</w:t>
            </w:r>
          </w:p>
        </w:tc>
      </w:tr>
      <w:tr w:rsidR="00BF7B6B" w:rsidRPr="00346EC4" w14:paraId="267EF085" w14:textId="77777777" w:rsidTr="00B54F5F">
        <w:trPr>
          <w:cantSplit/>
        </w:trPr>
        <w:tc>
          <w:tcPr>
            <w:tcW w:w="4547" w:type="dxa"/>
          </w:tcPr>
          <w:p w14:paraId="5F7C7812" w14:textId="77777777" w:rsidR="00BF7B6B" w:rsidRPr="00346EC4" w:rsidRDefault="00BF7B6B" w:rsidP="00B54F5F">
            <w:pPr>
              <w:autoSpaceDE w:val="0"/>
              <w:autoSpaceDN w:val="0"/>
              <w:adjustRightInd w:val="0"/>
              <w:spacing w:after="0" w:line="240" w:lineRule="auto"/>
              <w:rPr>
                <w:rFonts w:cs="Arial"/>
                <w:sz w:val="18"/>
                <w:szCs w:val="18"/>
              </w:rPr>
            </w:pPr>
            <w:r w:rsidRPr="00346EC4">
              <w:rPr>
                <w:rFonts w:cs="Arial"/>
                <w:b/>
                <w:bCs/>
                <w:i/>
                <w:iCs/>
                <w:sz w:val="18"/>
                <w:szCs w:val="18"/>
              </w:rPr>
              <w:lastRenderedPageBreak/>
              <w:t xml:space="preserve">2.3.4 </w:t>
            </w:r>
            <w:r w:rsidRPr="00346EC4">
              <w:rPr>
                <w:rFonts w:cs="Arial"/>
                <w:sz w:val="18"/>
                <w:szCs w:val="18"/>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10239" w:type="dxa"/>
            <w:gridSpan w:val="2"/>
            <w:shd w:val="clear" w:color="auto" w:fill="FFC000"/>
          </w:tcPr>
          <w:p w14:paraId="451735FC" w14:textId="613C7979" w:rsidR="00D51674" w:rsidRPr="00346EC4" w:rsidRDefault="00BF7B6B" w:rsidP="00DC7D2E">
            <w:pPr>
              <w:spacing w:after="60" w:line="240" w:lineRule="auto"/>
              <w:rPr>
                <w:rFonts w:cs="Arial"/>
                <w:sz w:val="18"/>
                <w:szCs w:val="18"/>
              </w:rPr>
            </w:pPr>
            <w:r>
              <w:rPr>
                <w:rFonts w:cs="Arial"/>
                <w:b/>
                <w:sz w:val="18"/>
                <w:szCs w:val="18"/>
              </w:rPr>
              <w:t>Partially meets</w:t>
            </w:r>
            <w:r>
              <w:rPr>
                <w:rFonts w:cs="Arial"/>
                <w:b/>
                <w:sz w:val="18"/>
                <w:szCs w:val="18"/>
              </w:rPr>
              <w:br/>
            </w:r>
            <w:r>
              <w:rPr>
                <w:rFonts w:cs="Arial"/>
                <w:sz w:val="18"/>
                <w:szCs w:val="18"/>
              </w:rPr>
              <w:t xml:space="preserve">Although the ecological risk assessment found little risk directly associated with the fishery, some risk was associated with external factors (e.g. </w:t>
            </w:r>
            <w:r w:rsidRPr="00644050">
              <w:rPr>
                <w:rFonts w:cs="Arial"/>
                <w:sz w:val="18"/>
                <w:szCs w:val="18"/>
              </w:rPr>
              <w:t xml:space="preserve">coastal development, oil spills, </w:t>
            </w:r>
            <w:r w:rsidRPr="00644050">
              <w:rPr>
                <w:rFonts w:cs="Arial"/>
                <w:sz w:val="18"/>
                <w:szCs w:val="18"/>
                <w:lang w:eastAsia="en-AU"/>
              </w:rPr>
              <w:t xml:space="preserve">line-fishing and </w:t>
            </w:r>
            <w:r>
              <w:rPr>
                <w:rFonts w:cs="Arial"/>
                <w:sz w:val="18"/>
                <w:szCs w:val="18"/>
                <w:lang w:eastAsia="en-AU"/>
              </w:rPr>
              <w:t xml:space="preserve">Traditional Inhabitant </w:t>
            </w:r>
            <w:r w:rsidRPr="00644050">
              <w:rPr>
                <w:rFonts w:cs="Arial"/>
                <w:sz w:val="18"/>
                <w:szCs w:val="18"/>
                <w:lang w:eastAsia="en-AU"/>
              </w:rPr>
              <w:t>catches of turtles and dugongs that may a</w:t>
            </w:r>
            <w:r>
              <w:rPr>
                <w:rFonts w:cs="Arial"/>
                <w:sz w:val="18"/>
                <w:szCs w:val="18"/>
                <w:lang w:eastAsia="en-AU"/>
              </w:rPr>
              <w:t>ffect the same fish communities</w:t>
            </w:r>
            <w:r>
              <w:rPr>
                <w:rFonts w:cs="Arial"/>
                <w:sz w:val="18"/>
                <w:szCs w:val="18"/>
              </w:rPr>
              <w:t xml:space="preserve">). The PZJA and AFMA </w:t>
            </w:r>
            <w:r w:rsidR="00CC6446">
              <w:rPr>
                <w:rFonts w:cs="Arial"/>
                <w:sz w:val="18"/>
                <w:szCs w:val="18"/>
              </w:rPr>
              <w:t>do not have m</w:t>
            </w:r>
            <w:r>
              <w:rPr>
                <w:rFonts w:cs="Arial"/>
                <w:sz w:val="18"/>
                <w:szCs w:val="18"/>
              </w:rPr>
              <w:t>anage</w:t>
            </w:r>
            <w:r w:rsidR="00CC6446">
              <w:rPr>
                <w:rFonts w:cs="Arial"/>
                <w:sz w:val="18"/>
                <w:szCs w:val="18"/>
              </w:rPr>
              <w:t>ment responsibility for</w:t>
            </w:r>
            <w:r>
              <w:rPr>
                <w:rFonts w:cs="Arial"/>
                <w:sz w:val="18"/>
                <w:szCs w:val="18"/>
              </w:rPr>
              <w:t xml:space="preserve"> these external factors, but do have </w:t>
            </w:r>
            <w:r w:rsidR="00CC6446">
              <w:rPr>
                <w:rFonts w:cs="Arial"/>
                <w:sz w:val="18"/>
                <w:szCs w:val="18"/>
              </w:rPr>
              <w:t xml:space="preserve">some </w:t>
            </w:r>
            <w:r>
              <w:rPr>
                <w:rFonts w:cs="Arial"/>
                <w:sz w:val="18"/>
                <w:szCs w:val="18"/>
              </w:rPr>
              <w:t xml:space="preserve">capacity to </w:t>
            </w:r>
            <w:r w:rsidR="00CC6446">
              <w:rPr>
                <w:rFonts w:cs="Arial"/>
                <w:sz w:val="18"/>
                <w:szCs w:val="18"/>
              </w:rPr>
              <w:t>respond via</w:t>
            </w:r>
            <w:r w:rsidR="00540D0A">
              <w:rPr>
                <w:rFonts w:cs="Arial"/>
                <w:sz w:val="18"/>
                <w:szCs w:val="18"/>
              </w:rPr>
              <w:t xml:space="preserve"> legislative instrument (s16 </w:t>
            </w:r>
            <w:r w:rsidR="00540D0A" w:rsidRPr="00402A29">
              <w:rPr>
                <w:rFonts w:cs="Arial"/>
                <w:i/>
                <w:sz w:val="18"/>
                <w:szCs w:val="18"/>
              </w:rPr>
              <w:t>Torres</w:t>
            </w:r>
            <w:r w:rsidR="00540D0A">
              <w:rPr>
                <w:rFonts w:cs="Arial"/>
                <w:i/>
                <w:sz w:val="18"/>
                <w:szCs w:val="18"/>
              </w:rPr>
              <w:t> </w:t>
            </w:r>
            <w:r w:rsidR="00540D0A" w:rsidRPr="00402A29">
              <w:rPr>
                <w:rFonts w:cs="Arial"/>
                <w:i/>
                <w:sz w:val="18"/>
                <w:szCs w:val="18"/>
              </w:rPr>
              <w:t>Strait Fisheries Act 1984</w:t>
            </w:r>
            <w:r w:rsidR="00540D0A">
              <w:rPr>
                <w:rFonts w:cs="Arial"/>
                <w:sz w:val="18"/>
                <w:szCs w:val="18"/>
              </w:rPr>
              <w:t>)</w:t>
            </w:r>
            <w:r w:rsidR="00172A06">
              <w:rPr>
                <w:rFonts w:cs="Arial"/>
                <w:sz w:val="18"/>
                <w:szCs w:val="18"/>
              </w:rPr>
              <w:t>. T</w:t>
            </w:r>
            <w:r w:rsidR="00540D0A">
              <w:rPr>
                <w:rFonts w:cs="Arial"/>
                <w:sz w:val="18"/>
                <w:szCs w:val="18"/>
              </w:rPr>
              <w:t>his mechanism is likely to be reserved for emergency situations.</w:t>
            </w:r>
          </w:p>
        </w:tc>
      </w:tr>
      <w:tr w:rsidR="00BF7B6B" w:rsidRPr="00346EC4" w14:paraId="4221BCAE" w14:textId="77777777" w:rsidTr="00B54F5F">
        <w:trPr>
          <w:cantSplit/>
        </w:trPr>
        <w:tc>
          <w:tcPr>
            <w:tcW w:w="4547" w:type="dxa"/>
          </w:tcPr>
          <w:p w14:paraId="6EDDEE56" w14:textId="77777777" w:rsidR="00BF7B6B" w:rsidRPr="00346EC4" w:rsidRDefault="00BF7B6B" w:rsidP="00B54F5F">
            <w:pPr>
              <w:autoSpaceDE w:val="0"/>
              <w:autoSpaceDN w:val="0"/>
              <w:adjustRightInd w:val="0"/>
              <w:spacing w:after="0" w:line="240" w:lineRule="auto"/>
              <w:rPr>
                <w:rFonts w:cs="Arial"/>
                <w:sz w:val="18"/>
                <w:szCs w:val="18"/>
              </w:rPr>
            </w:pPr>
            <w:r w:rsidRPr="00346EC4">
              <w:rPr>
                <w:rFonts w:cs="Arial"/>
                <w:b/>
                <w:bCs/>
                <w:i/>
                <w:iCs/>
                <w:sz w:val="18"/>
                <w:szCs w:val="18"/>
              </w:rPr>
              <w:t>2.3.5</w:t>
            </w:r>
            <w:r w:rsidRPr="00346EC4">
              <w:rPr>
                <w:rFonts w:cs="Arial"/>
                <w:sz w:val="18"/>
                <w:szCs w:val="18"/>
              </w:rPr>
              <w:t xml:space="preserve"> The management response, considering uncertainties in the assessment and precautionary management actions, has a high chance of achieving the objective.</w:t>
            </w:r>
          </w:p>
        </w:tc>
        <w:tc>
          <w:tcPr>
            <w:tcW w:w="10239" w:type="dxa"/>
            <w:gridSpan w:val="2"/>
            <w:shd w:val="clear" w:color="auto" w:fill="FFC000"/>
          </w:tcPr>
          <w:p w14:paraId="530D5925" w14:textId="1506D514" w:rsidR="00BF7B6B" w:rsidRPr="00346EC4" w:rsidRDefault="00BF7B6B" w:rsidP="00DC7D2E">
            <w:pPr>
              <w:spacing w:after="0" w:line="240" w:lineRule="auto"/>
              <w:rPr>
                <w:rFonts w:cs="Arial"/>
                <w:sz w:val="18"/>
                <w:szCs w:val="18"/>
              </w:rPr>
            </w:pPr>
            <w:r>
              <w:rPr>
                <w:rFonts w:cs="Arial"/>
                <w:b/>
                <w:sz w:val="18"/>
                <w:szCs w:val="18"/>
              </w:rPr>
              <w:t>Partially meets</w:t>
            </w:r>
            <w:r>
              <w:rPr>
                <w:rFonts w:cs="Arial"/>
                <w:b/>
                <w:sz w:val="18"/>
                <w:szCs w:val="18"/>
              </w:rPr>
              <w:br/>
            </w:r>
            <w:r w:rsidR="00172A06">
              <w:rPr>
                <w:rFonts w:cs="Arial"/>
                <w:sz w:val="18"/>
                <w:szCs w:val="18"/>
              </w:rPr>
              <w:t>T</w:t>
            </w:r>
            <w:r>
              <w:rPr>
                <w:rFonts w:cs="Arial"/>
                <w:sz w:val="18"/>
                <w:szCs w:val="18"/>
              </w:rPr>
              <w:t>he risk posed by the fishery is relatively low</w:t>
            </w:r>
            <w:r w:rsidR="00172A06">
              <w:rPr>
                <w:rFonts w:cs="Arial"/>
                <w:sz w:val="18"/>
                <w:szCs w:val="18"/>
              </w:rPr>
              <w:t>. T</w:t>
            </w:r>
            <w:r>
              <w:rPr>
                <w:rFonts w:cs="Arial"/>
                <w:sz w:val="18"/>
                <w:szCs w:val="18"/>
              </w:rPr>
              <w:t xml:space="preserve">here </w:t>
            </w:r>
            <w:r w:rsidR="00172A06">
              <w:rPr>
                <w:rFonts w:cs="Arial"/>
                <w:sz w:val="18"/>
                <w:szCs w:val="18"/>
              </w:rPr>
              <w:t>is no apparent</w:t>
            </w:r>
            <w:r>
              <w:rPr>
                <w:rFonts w:cs="Arial"/>
                <w:sz w:val="18"/>
                <w:szCs w:val="18"/>
              </w:rPr>
              <w:t xml:space="preserve"> system to account for the impacts of external factors which were identified in the ecological risk assessment for the fishery.</w:t>
            </w:r>
          </w:p>
        </w:tc>
      </w:tr>
    </w:tbl>
    <w:p w14:paraId="051A62A1" w14:textId="235029B1" w:rsidR="005676D7" w:rsidRDefault="005676D7"/>
    <w:p w14:paraId="02BCF3E9" w14:textId="77777777" w:rsidR="00C20BAD" w:rsidRDefault="00C20BAD">
      <w:pPr>
        <w:spacing w:after="0" w:line="240" w:lineRule="auto"/>
        <w:rPr>
          <w:rFonts w:cs="Arial"/>
          <w:b/>
          <w:caps/>
        </w:rPr>
      </w:pPr>
      <w:bookmarkStart w:id="5" w:name="_Toc501093449"/>
      <w:r>
        <w:br w:type="page"/>
      </w:r>
    </w:p>
    <w:p w14:paraId="2A986B91" w14:textId="11F51896" w:rsidR="009F053A" w:rsidRPr="00223C3E" w:rsidRDefault="00223C3E" w:rsidP="00BC0F55">
      <w:pPr>
        <w:pStyle w:val="Heading1"/>
        <w:spacing w:before="840" w:after="120" w:line="240" w:lineRule="auto"/>
        <w:rPr>
          <w:rStyle w:val="Emphasis"/>
          <w:rFonts w:cs="Times New Roman"/>
          <w:b w:val="0"/>
          <w:i w:val="0"/>
          <w:iCs w:val="0"/>
          <w:caps w:val="0"/>
        </w:rPr>
      </w:pPr>
      <w:r w:rsidRPr="0027138D">
        <w:lastRenderedPageBreak/>
        <w:t>Section</w:t>
      </w:r>
      <w:r w:rsidR="0027138D" w:rsidRPr="0027138D">
        <w:t xml:space="preserve"> 3</w:t>
      </w:r>
      <w:r w:rsidRPr="0027138D">
        <w:t>:</w:t>
      </w:r>
      <w:r w:rsidRPr="00223C3E">
        <w:t xml:space="preserve"> ASSESSMENT </w:t>
      </w:r>
      <w:r w:rsidR="00077E0E" w:rsidRPr="00223C3E">
        <w:rPr>
          <w:rStyle w:val="Emphasis"/>
          <w:i w:val="0"/>
          <w:iCs w:val="0"/>
          <w:caps w:val="0"/>
        </w:rPr>
        <w:t xml:space="preserve">OF THE </w:t>
      </w:r>
      <w:r w:rsidR="002572F7">
        <w:rPr>
          <w:rStyle w:val="Emphasis"/>
          <w:i w:val="0"/>
          <w:iCs w:val="0"/>
          <w:caps w:val="0"/>
        </w:rPr>
        <w:t xml:space="preserve">TORRES STRAIT </w:t>
      </w:r>
      <w:r w:rsidR="00346EC4">
        <w:t xml:space="preserve">Tropical Rock Lobster </w:t>
      </w:r>
      <w:r w:rsidR="00346EC4" w:rsidRPr="00577816">
        <w:t>Fishery</w:t>
      </w:r>
      <w:r w:rsidR="00346EC4" w:rsidRPr="001B0972">
        <w:t xml:space="preserve"> </w:t>
      </w:r>
      <w:r w:rsidR="00077E0E" w:rsidRPr="00223C3E">
        <w:rPr>
          <w:rStyle w:val="Emphasis"/>
          <w:i w:val="0"/>
          <w:iCs w:val="0"/>
          <w:caps w:val="0"/>
        </w:rPr>
        <w:t xml:space="preserve">AGAINST THE REQUIREMENTS OF </w:t>
      </w:r>
      <w:r w:rsidR="00360D05" w:rsidRPr="00223C3E">
        <w:rPr>
          <w:rStyle w:val="Emphasis"/>
          <w:i w:val="0"/>
          <w:iCs w:val="0"/>
          <w:caps w:val="0"/>
        </w:rPr>
        <w:t>PARTS 12, 13 (13A) AND 16</w:t>
      </w:r>
      <w:r w:rsidR="00360D05">
        <w:rPr>
          <w:rStyle w:val="Emphasis"/>
          <w:i w:val="0"/>
          <w:iCs w:val="0"/>
          <w:caps w:val="0"/>
        </w:rPr>
        <w:t xml:space="preserve"> OF </w:t>
      </w:r>
      <w:r w:rsidR="00077E0E" w:rsidRPr="00223C3E">
        <w:rPr>
          <w:rStyle w:val="Emphasis"/>
          <w:i w:val="0"/>
          <w:iCs w:val="0"/>
          <w:caps w:val="0"/>
        </w:rPr>
        <w:t>THE EPBC ACT</w:t>
      </w:r>
      <w:bookmarkEnd w:id="5"/>
    </w:p>
    <w:p w14:paraId="34636AAD" w14:textId="77777777" w:rsidR="009F053A" w:rsidRPr="00164E7C" w:rsidRDefault="009F053A" w:rsidP="009F053A">
      <w:pPr>
        <w:spacing w:after="0" w:line="240" w:lineRule="auto"/>
        <w:rPr>
          <w:rFonts w:cs="Arial"/>
          <w:sz w:val="20"/>
          <w:szCs w:val="20"/>
        </w:rPr>
      </w:pPr>
      <w:r w:rsidRPr="00237D40">
        <w:rPr>
          <w:rFonts w:cs="Arial"/>
          <w:sz w:val="20"/>
          <w:szCs w:val="20"/>
        </w:rPr>
        <w:t>The</w:t>
      </w:r>
      <w:r w:rsidRPr="00164E7C">
        <w:rPr>
          <w:rFonts w:cs="Arial"/>
          <w:sz w:val="20"/>
          <w:szCs w:val="20"/>
        </w:rPr>
        <w:t xml:space="preserve"> table below is not a complete or exact representation of the EPBC Act. It is intended </w:t>
      </w:r>
      <w:r w:rsidR="007361FC">
        <w:rPr>
          <w:rFonts w:cs="Arial"/>
          <w:sz w:val="20"/>
          <w:szCs w:val="20"/>
        </w:rPr>
        <w:t xml:space="preserve">to show that the </w:t>
      </w:r>
      <w:r w:rsidRPr="00164E7C">
        <w:rPr>
          <w:rFonts w:cs="Arial"/>
          <w:sz w:val="20"/>
          <w:szCs w:val="20"/>
        </w:rPr>
        <w:t xml:space="preserve">relevant sections and components of the EPBC Act </w:t>
      </w:r>
      <w:r w:rsidR="00897628">
        <w:rPr>
          <w:rFonts w:cs="Arial"/>
          <w:sz w:val="20"/>
          <w:szCs w:val="20"/>
        </w:rPr>
        <w:t xml:space="preserve">have been taken into account in the formulation of </w:t>
      </w:r>
      <w:r w:rsidRPr="00164E7C">
        <w:rPr>
          <w:rFonts w:cs="Arial"/>
          <w:sz w:val="20"/>
          <w:szCs w:val="20"/>
        </w:rPr>
        <w:t xml:space="preserve">advice on the fishery in relation to decisions under Part 13 and Part 13A. </w:t>
      </w:r>
    </w:p>
    <w:p w14:paraId="5339E46A" w14:textId="790E5B76" w:rsidR="009F053A" w:rsidRPr="00164E7C" w:rsidRDefault="009F053A" w:rsidP="009E19E0">
      <w:pPr>
        <w:spacing w:before="120" w:after="0" w:line="240" w:lineRule="auto"/>
        <w:rPr>
          <w:rFonts w:cs="Arial"/>
          <w:b/>
        </w:rPr>
      </w:pPr>
      <w:r w:rsidRPr="00332F90">
        <w:rPr>
          <w:b/>
        </w:rPr>
        <w:t>Part 12</w:t>
      </w:r>
    </w:p>
    <w:tbl>
      <w:tblPr>
        <w:tblStyle w:val="TableGrid"/>
        <w:tblW w:w="14312" w:type="dxa"/>
        <w:tblLook w:val="04A0" w:firstRow="1" w:lastRow="0" w:firstColumn="1" w:lastColumn="0" w:noHBand="0" w:noVBand="1"/>
      </w:tblPr>
      <w:tblGrid>
        <w:gridCol w:w="4531"/>
        <w:gridCol w:w="9781"/>
      </w:tblGrid>
      <w:tr w:rsidR="009F053A" w:rsidRPr="00164E7C" w14:paraId="0ED7FF53" w14:textId="77777777" w:rsidTr="009E19E0">
        <w:trPr>
          <w:cnfStyle w:val="100000000000" w:firstRow="1" w:lastRow="0" w:firstColumn="0" w:lastColumn="0" w:oddVBand="0" w:evenVBand="0" w:oddHBand="0" w:evenHBand="0" w:firstRowFirstColumn="0" w:firstRowLastColumn="0" w:lastRowFirstColumn="0" w:lastRowLastColumn="0"/>
        </w:trPr>
        <w:tc>
          <w:tcPr>
            <w:tcW w:w="4531" w:type="dxa"/>
          </w:tcPr>
          <w:p w14:paraId="6EFCA540" w14:textId="1C566721" w:rsidR="009F053A" w:rsidRPr="00164E7C" w:rsidRDefault="00680C83" w:rsidP="009E19E0">
            <w:pPr>
              <w:spacing w:before="60" w:after="60" w:line="240" w:lineRule="auto"/>
              <w:ind w:left="426" w:hanging="426"/>
              <w:rPr>
                <w:rFonts w:cs="Arial"/>
                <w:b/>
                <w:sz w:val="18"/>
                <w:szCs w:val="18"/>
              </w:rPr>
            </w:pPr>
            <w:r w:rsidRPr="00164E7C">
              <w:rPr>
                <w:rFonts w:cs="Arial"/>
                <w:b/>
                <w:sz w:val="18"/>
                <w:szCs w:val="18"/>
              </w:rPr>
              <w:t>Section 176 Bioregional Plans</w:t>
            </w:r>
          </w:p>
        </w:tc>
        <w:tc>
          <w:tcPr>
            <w:tcW w:w="9781" w:type="dxa"/>
          </w:tcPr>
          <w:p w14:paraId="6D5C73EB" w14:textId="77777777" w:rsidR="009F053A" w:rsidRPr="00164E7C" w:rsidRDefault="009F053A" w:rsidP="009E19E0">
            <w:pPr>
              <w:spacing w:before="60" w:after="60" w:line="240" w:lineRule="auto"/>
              <w:rPr>
                <w:rFonts w:cs="Arial"/>
                <w:b/>
                <w:sz w:val="18"/>
                <w:szCs w:val="18"/>
              </w:rPr>
            </w:pPr>
            <w:r>
              <w:rPr>
                <w:rFonts w:cs="Arial"/>
                <w:b/>
                <w:sz w:val="18"/>
                <w:szCs w:val="18"/>
              </w:rPr>
              <w:t>Comment</w:t>
            </w:r>
          </w:p>
        </w:tc>
      </w:tr>
      <w:tr w:rsidR="009F053A" w:rsidRPr="00164E7C" w14:paraId="0F798DC7" w14:textId="77777777" w:rsidTr="009E19E0">
        <w:trPr>
          <w:cnfStyle w:val="000000100000" w:firstRow="0" w:lastRow="0" w:firstColumn="0" w:lastColumn="0" w:oddVBand="0" w:evenVBand="0" w:oddHBand="1" w:evenHBand="0" w:firstRowFirstColumn="0" w:firstRowLastColumn="0" w:lastRowFirstColumn="0" w:lastRowLastColumn="0"/>
        </w:trPr>
        <w:tc>
          <w:tcPr>
            <w:tcW w:w="4531" w:type="dxa"/>
          </w:tcPr>
          <w:p w14:paraId="25B29864" w14:textId="77777777" w:rsidR="009F053A" w:rsidRPr="00164E7C" w:rsidRDefault="009F053A" w:rsidP="009E19E0">
            <w:pPr>
              <w:spacing w:before="60" w:after="60" w:line="240" w:lineRule="auto"/>
              <w:ind w:left="426" w:hanging="426"/>
              <w:rPr>
                <w:rFonts w:cs="Arial"/>
                <w:sz w:val="18"/>
                <w:szCs w:val="18"/>
              </w:rPr>
            </w:pPr>
            <w:r w:rsidRPr="00164E7C">
              <w:rPr>
                <w:rFonts w:cs="Arial"/>
                <w:sz w:val="18"/>
                <w:szCs w:val="18"/>
              </w:rPr>
              <w:t>(5) Minister must have regard to relevant bioregional plans</w:t>
            </w:r>
          </w:p>
        </w:tc>
        <w:tc>
          <w:tcPr>
            <w:tcW w:w="9781" w:type="dxa"/>
            <w:shd w:val="clear" w:color="auto" w:fill="auto"/>
          </w:tcPr>
          <w:p w14:paraId="0B19F8C9" w14:textId="77777777" w:rsidR="0085022A" w:rsidRPr="00FD7868" w:rsidRDefault="0085022A" w:rsidP="009E19E0">
            <w:pPr>
              <w:spacing w:before="60" w:after="60" w:line="240" w:lineRule="auto"/>
              <w:rPr>
                <w:rFonts w:cs="Arial"/>
                <w:b/>
                <w:sz w:val="18"/>
                <w:szCs w:val="18"/>
              </w:rPr>
            </w:pPr>
            <w:r w:rsidRPr="00FD7868">
              <w:rPr>
                <w:rFonts w:cs="Arial"/>
                <w:b/>
                <w:sz w:val="18"/>
                <w:szCs w:val="18"/>
              </w:rPr>
              <w:t>Not applicable</w:t>
            </w:r>
          </w:p>
          <w:p w14:paraId="7768EDD9" w14:textId="3443C6BF" w:rsidR="009F053A" w:rsidRPr="00164E7C" w:rsidRDefault="0085022A" w:rsidP="00165D78">
            <w:pPr>
              <w:spacing w:before="60" w:after="60" w:line="240" w:lineRule="auto"/>
              <w:rPr>
                <w:rFonts w:cs="Arial"/>
                <w:sz w:val="18"/>
                <w:szCs w:val="18"/>
              </w:rPr>
            </w:pPr>
            <w:r>
              <w:rPr>
                <w:rFonts w:cs="Arial"/>
                <w:sz w:val="18"/>
                <w:szCs w:val="18"/>
              </w:rPr>
              <w:t xml:space="preserve">There is no marine bioregional plan </w:t>
            </w:r>
            <w:r w:rsidR="00165D78">
              <w:rPr>
                <w:rFonts w:cs="Arial"/>
                <w:sz w:val="18"/>
                <w:szCs w:val="18"/>
              </w:rPr>
              <w:t xml:space="preserve">in place for </w:t>
            </w:r>
            <w:r>
              <w:rPr>
                <w:rFonts w:cs="Arial"/>
                <w:sz w:val="18"/>
                <w:szCs w:val="18"/>
              </w:rPr>
              <w:t>the Torres Strait.</w:t>
            </w:r>
          </w:p>
        </w:tc>
      </w:tr>
    </w:tbl>
    <w:p w14:paraId="654C318E" w14:textId="2BFCCECC" w:rsidR="009F053A" w:rsidRPr="00164E7C" w:rsidRDefault="009F053A" w:rsidP="009E19E0">
      <w:pPr>
        <w:spacing w:before="120" w:after="0" w:line="240" w:lineRule="auto"/>
        <w:rPr>
          <w:rFonts w:cs="Arial"/>
          <w:b/>
        </w:rPr>
      </w:pPr>
      <w:r w:rsidRPr="00332F90">
        <w:rPr>
          <w:b/>
        </w:rPr>
        <w:t>Part 13</w:t>
      </w:r>
    </w:p>
    <w:tbl>
      <w:tblPr>
        <w:tblStyle w:val="TableGrid"/>
        <w:tblW w:w="14312" w:type="dxa"/>
        <w:tblLook w:val="04A0" w:firstRow="1" w:lastRow="0" w:firstColumn="1" w:lastColumn="0" w:noHBand="0" w:noVBand="1"/>
      </w:tblPr>
      <w:tblGrid>
        <w:gridCol w:w="4531"/>
        <w:gridCol w:w="9781"/>
      </w:tblGrid>
      <w:tr w:rsidR="009F053A" w:rsidRPr="00164E7C" w14:paraId="01FD6B6D" w14:textId="77777777" w:rsidTr="009E19E0">
        <w:trPr>
          <w:cnfStyle w:val="100000000000" w:firstRow="1" w:lastRow="0" w:firstColumn="0" w:lastColumn="0" w:oddVBand="0" w:evenVBand="0" w:oddHBand="0" w:evenHBand="0" w:firstRowFirstColumn="0" w:firstRowLastColumn="0" w:lastRowFirstColumn="0" w:lastRowLastColumn="0"/>
          <w:cantSplit/>
        </w:trPr>
        <w:tc>
          <w:tcPr>
            <w:tcW w:w="4531" w:type="dxa"/>
          </w:tcPr>
          <w:p w14:paraId="37160461" w14:textId="10D47796" w:rsidR="009F053A" w:rsidRPr="00164E7C" w:rsidRDefault="00680C83" w:rsidP="009E19E0">
            <w:pPr>
              <w:spacing w:before="60" w:after="60" w:line="240" w:lineRule="auto"/>
              <w:rPr>
                <w:rFonts w:cs="Arial"/>
                <w:b/>
                <w:sz w:val="18"/>
                <w:szCs w:val="18"/>
              </w:rPr>
            </w:pPr>
            <w:proofErr w:type="spellStart"/>
            <w:r>
              <w:rPr>
                <w:rFonts w:cs="Arial"/>
                <w:b/>
                <w:sz w:val="18"/>
                <w:szCs w:val="18"/>
              </w:rPr>
              <w:t>Accreditable</w:t>
            </w:r>
            <w:proofErr w:type="spellEnd"/>
            <w:r>
              <w:rPr>
                <w:rFonts w:cs="Arial"/>
                <w:b/>
                <w:sz w:val="18"/>
                <w:szCs w:val="18"/>
              </w:rPr>
              <w:t xml:space="preserve"> plan, regime or policy  (Division 1, Division 2, Division 3, Division 4)</w:t>
            </w:r>
          </w:p>
        </w:tc>
        <w:tc>
          <w:tcPr>
            <w:tcW w:w="9781" w:type="dxa"/>
          </w:tcPr>
          <w:p w14:paraId="62B2D760" w14:textId="77777777" w:rsidR="009F053A" w:rsidRPr="00164E7C" w:rsidRDefault="009F053A" w:rsidP="009E19E0">
            <w:pPr>
              <w:spacing w:before="60" w:after="60" w:line="240" w:lineRule="auto"/>
              <w:rPr>
                <w:rFonts w:cs="Arial"/>
                <w:b/>
                <w:sz w:val="18"/>
                <w:szCs w:val="18"/>
              </w:rPr>
            </w:pPr>
            <w:r>
              <w:rPr>
                <w:rFonts w:cs="Arial"/>
                <w:b/>
                <w:sz w:val="18"/>
                <w:szCs w:val="18"/>
              </w:rPr>
              <w:t>Comment</w:t>
            </w:r>
          </w:p>
        </w:tc>
      </w:tr>
      <w:tr w:rsidR="009F053A" w:rsidRPr="00164E7C" w14:paraId="050A3045" w14:textId="77777777" w:rsidTr="009E19E0">
        <w:trPr>
          <w:cnfStyle w:val="000000100000" w:firstRow="0" w:lastRow="0" w:firstColumn="0" w:lastColumn="0" w:oddVBand="0" w:evenVBand="0" w:oddHBand="1" w:evenHBand="0" w:firstRowFirstColumn="0" w:firstRowLastColumn="0" w:lastRowFirstColumn="0" w:lastRowLastColumn="0"/>
          <w:cantSplit/>
        </w:trPr>
        <w:tc>
          <w:tcPr>
            <w:tcW w:w="4531" w:type="dxa"/>
          </w:tcPr>
          <w:p w14:paraId="0FE26695" w14:textId="65D3044D" w:rsidR="009F053A" w:rsidRDefault="009F053A" w:rsidP="009E19E0">
            <w:pPr>
              <w:spacing w:before="60" w:after="60" w:line="240" w:lineRule="auto"/>
              <w:rPr>
                <w:rFonts w:cs="Arial"/>
                <w:sz w:val="18"/>
                <w:szCs w:val="18"/>
              </w:rPr>
            </w:pPr>
            <w:r w:rsidRPr="0020445D">
              <w:rPr>
                <w:rFonts w:cs="Arial"/>
                <w:sz w:val="18"/>
                <w:szCs w:val="18"/>
              </w:rPr>
              <w:t xml:space="preserve">s. 208A (1) (a-e) , </w:t>
            </w:r>
            <w:r>
              <w:rPr>
                <w:rFonts w:cs="Arial"/>
                <w:sz w:val="18"/>
                <w:szCs w:val="18"/>
              </w:rPr>
              <w:t>s.222A (1) (a-e),</w:t>
            </w:r>
            <w:r w:rsidRPr="0020445D">
              <w:rPr>
                <w:rFonts w:cs="Arial"/>
                <w:sz w:val="18"/>
                <w:szCs w:val="18"/>
              </w:rPr>
              <w:t xml:space="preserve"> s.245A (1) (a-e)</w:t>
            </w:r>
            <w:r>
              <w:rPr>
                <w:rFonts w:cs="Arial"/>
                <w:sz w:val="18"/>
                <w:szCs w:val="18"/>
              </w:rPr>
              <w:t xml:space="preserve">, </w:t>
            </w:r>
            <w:r w:rsidRPr="0020445D">
              <w:rPr>
                <w:rFonts w:cs="Arial"/>
                <w:sz w:val="18"/>
                <w:szCs w:val="18"/>
              </w:rPr>
              <w:t xml:space="preserve"> s.265 (1) (a-e)</w:t>
            </w:r>
          </w:p>
          <w:p w14:paraId="7B86264F" w14:textId="77777777" w:rsidR="009F053A" w:rsidRPr="00164E7C" w:rsidRDefault="009F053A" w:rsidP="009E19E0">
            <w:pPr>
              <w:spacing w:before="60" w:after="60" w:line="240" w:lineRule="auto"/>
              <w:rPr>
                <w:rFonts w:cs="Arial"/>
                <w:sz w:val="18"/>
                <w:szCs w:val="18"/>
              </w:rPr>
            </w:pPr>
            <w:r>
              <w:rPr>
                <w:rFonts w:cs="Arial"/>
                <w:sz w:val="18"/>
                <w:szCs w:val="18"/>
              </w:rPr>
              <w:t xml:space="preserve">Does the fishery have an </w:t>
            </w:r>
            <w:proofErr w:type="spellStart"/>
            <w:r>
              <w:rPr>
                <w:rFonts w:cs="Arial"/>
                <w:sz w:val="18"/>
                <w:szCs w:val="18"/>
              </w:rPr>
              <w:t>accreditable</w:t>
            </w:r>
            <w:proofErr w:type="spellEnd"/>
            <w:r>
              <w:rPr>
                <w:rFonts w:cs="Arial"/>
                <w:sz w:val="18"/>
                <w:szCs w:val="18"/>
              </w:rPr>
              <w:t xml:space="preserve"> plan of management, </w:t>
            </w:r>
            <w:r w:rsidR="00C40AD0">
              <w:rPr>
                <w:rFonts w:cs="Arial"/>
                <w:sz w:val="18"/>
                <w:szCs w:val="18"/>
              </w:rPr>
              <w:t>regime</w:t>
            </w:r>
            <w:r>
              <w:rPr>
                <w:rFonts w:cs="Arial"/>
                <w:sz w:val="18"/>
                <w:szCs w:val="18"/>
              </w:rPr>
              <w:t xml:space="preserve"> or policy?</w:t>
            </w:r>
            <w:r w:rsidRPr="00164E7C">
              <w:rPr>
                <w:rFonts w:cs="Arial"/>
                <w:sz w:val="18"/>
                <w:szCs w:val="18"/>
              </w:rPr>
              <w:t xml:space="preserve"> </w:t>
            </w:r>
          </w:p>
        </w:tc>
        <w:tc>
          <w:tcPr>
            <w:tcW w:w="9781" w:type="dxa"/>
            <w:shd w:val="clear" w:color="auto" w:fill="92D050"/>
          </w:tcPr>
          <w:p w14:paraId="6478B024" w14:textId="11AA8FDE" w:rsidR="004A0656" w:rsidRPr="009E19E0" w:rsidRDefault="00815DFF" w:rsidP="008853CF">
            <w:pPr>
              <w:spacing w:before="60" w:after="60" w:line="240" w:lineRule="auto"/>
              <w:rPr>
                <w:rFonts w:cs="Arial"/>
                <w:sz w:val="18"/>
                <w:szCs w:val="18"/>
                <w:highlight w:val="yellow"/>
              </w:rPr>
            </w:pPr>
            <w:r w:rsidRPr="008853CF">
              <w:rPr>
                <w:rFonts w:cs="Arial"/>
                <w:b/>
                <w:sz w:val="18"/>
                <w:szCs w:val="18"/>
              </w:rPr>
              <w:t>Yes</w:t>
            </w:r>
            <w:r w:rsidR="003676D7" w:rsidRPr="008853CF">
              <w:rPr>
                <w:rFonts w:cs="Arial"/>
                <w:b/>
                <w:sz w:val="18"/>
                <w:szCs w:val="18"/>
              </w:rPr>
              <w:br/>
            </w:r>
            <w:r w:rsidRPr="008853CF">
              <w:rPr>
                <w:rFonts w:cs="Arial"/>
                <w:sz w:val="18"/>
                <w:szCs w:val="18"/>
              </w:rPr>
              <w:t>The</w:t>
            </w:r>
            <w:r w:rsidR="004A0656" w:rsidRPr="008853CF">
              <w:rPr>
                <w:rFonts w:cs="Arial"/>
                <w:sz w:val="18"/>
                <w:szCs w:val="18"/>
              </w:rPr>
              <w:t xml:space="preserve"> “Torres Strait Tropical Rock Lobster Fishery management policy” was </w:t>
            </w:r>
            <w:hyperlink r:id="rId52" w:history="1">
              <w:r w:rsidR="004A0656" w:rsidRPr="008853CF">
                <w:rPr>
                  <w:rStyle w:val="Hyperlink"/>
                  <w:rFonts w:cs="Arial"/>
                  <w:sz w:val="18"/>
                  <w:szCs w:val="18"/>
                </w:rPr>
                <w:t xml:space="preserve">accredited in </w:t>
              </w:r>
              <w:r w:rsidR="00300DC3" w:rsidRPr="008853CF">
                <w:rPr>
                  <w:rStyle w:val="Hyperlink"/>
                  <w:rFonts w:cs="Arial"/>
                  <w:sz w:val="18"/>
                  <w:szCs w:val="18"/>
                </w:rPr>
                <w:t xml:space="preserve">May </w:t>
              </w:r>
              <w:r w:rsidR="004A0656" w:rsidRPr="008853CF">
                <w:rPr>
                  <w:rStyle w:val="Hyperlink"/>
                  <w:rFonts w:cs="Arial"/>
                  <w:sz w:val="18"/>
                  <w:szCs w:val="18"/>
                </w:rPr>
                <w:t>2014</w:t>
              </w:r>
            </w:hyperlink>
            <w:r w:rsidR="008853CF">
              <w:rPr>
                <w:rStyle w:val="Hyperlink"/>
                <w:rFonts w:cs="Arial"/>
                <w:sz w:val="18"/>
                <w:szCs w:val="18"/>
              </w:rPr>
              <w:t>.</w:t>
            </w:r>
            <w:r w:rsidR="004A0656" w:rsidRPr="008853CF">
              <w:rPr>
                <w:rFonts w:cs="Arial"/>
                <w:sz w:val="18"/>
                <w:szCs w:val="18"/>
              </w:rPr>
              <w:t xml:space="preserve"> </w:t>
            </w:r>
            <w:r w:rsidR="003676D7" w:rsidRPr="008853CF">
              <w:rPr>
                <w:rFonts w:cs="Arial"/>
                <w:sz w:val="18"/>
                <w:szCs w:val="18"/>
              </w:rPr>
              <w:t xml:space="preserve">The management regime for the fishery is described in this assessment report and forms the basis for </w:t>
            </w:r>
            <w:r w:rsidR="00CE2242" w:rsidRPr="008853CF">
              <w:rPr>
                <w:rFonts w:cs="Arial"/>
                <w:sz w:val="18"/>
                <w:szCs w:val="18"/>
              </w:rPr>
              <w:t xml:space="preserve">ongoing </w:t>
            </w:r>
            <w:r w:rsidR="003676D7" w:rsidRPr="008853CF">
              <w:rPr>
                <w:rFonts w:cs="Arial"/>
                <w:sz w:val="18"/>
                <w:szCs w:val="18"/>
              </w:rPr>
              <w:t>accreditation.</w:t>
            </w:r>
          </w:p>
        </w:tc>
      </w:tr>
      <w:tr w:rsidR="009F053A" w:rsidRPr="00164E7C" w14:paraId="28BF546B" w14:textId="77777777" w:rsidTr="009E19E0">
        <w:trPr>
          <w:cnfStyle w:val="000000010000" w:firstRow="0" w:lastRow="0" w:firstColumn="0" w:lastColumn="0" w:oddVBand="0" w:evenVBand="0" w:oddHBand="0" w:evenHBand="1" w:firstRowFirstColumn="0" w:firstRowLastColumn="0" w:lastRowFirstColumn="0" w:lastRowLastColumn="0"/>
          <w:cantSplit/>
        </w:trPr>
        <w:tc>
          <w:tcPr>
            <w:tcW w:w="14312" w:type="dxa"/>
            <w:gridSpan w:val="2"/>
          </w:tcPr>
          <w:p w14:paraId="72EA7CB6" w14:textId="2569B521" w:rsidR="009F053A" w:rsidRPr="00164E7C" w:rsidRDefault="009F053A" w:rsidP="009E19E0">
            <w:pPr>
              <w:spacing w:before="60" w:after="60" w:line="240" w:lineRule="auto"/>
              <w:ind w:left="426" w:hanging="426"/>
              <w:rPr>
                <w:rFonts w:cs="Arial"/>
                <w:sz w:val="18"/>
                <w:szCs w:val="18"/>
              </w:rPr>
            </w:pPr>
            <w:r w:rsidRPr="00164E7C">
              <w:rPr>
                <w:rFonts w:cs="Arial"/>
                <w:b/>
                <w:sz w:val="18"/>
                <w:szCs w:val="18"/>
              </w:rPr>
              <w:t>Division 1 Listed threatened species, Section 208A Minister may accredit plans or regimes</w:t>
            </w:r>
          </w:p>
        </w:tc>
      </w:tr>
      <w:tr w:rsidR="003B2811" w:rsidRPr="00164E7C" w14:paraId="166F16C6" w14:textId="77777777" w:rsidTr="009E19E0">
        <w:trPr>
          <w:cnfStyle w:val="000000100000" w:firstRow="0" w:lastRow="0" w:firstColumn="0" w:lastColumn="0" w:oddVBand="0" w:evenVBand="0" w:oddHBand="1" w:evenHBand="0" w:firstRowFirstColumn="0" w:firstRowLastColumn="0" w:lastRowFirstColumn="0" w:lastRowLastColumn="0"/>
          <w:cantSplit/>
        </w:trPr>
        <w:tc>
          <w:tcPr>
            <w:tcW w:w="4531" w:type="dxa"/>
          </w:tcPr>
          <w:p w14:paraId="4F1661EA" w14:textId="4AE534F2" w:rsidR="003B2811" w:rsidRPr="00164E7C" w:rsidRDefault="003B2811" w:rsidP="009E19E0">
            <w:pPr>
              <w:spacing w:before="60" w:after="60" w:line="240" w:lineRule="auto"/>
              <w:ind w:left="171" w:hanging="171"/>
              <w:rPr>
                <w:rFonts w:cs="Arial"/>
                <w:sz w:val="18"/>
                <w:szCs w:val="18"/>
              </w:rPr>
            </w:pPr>
            <w:r>
              <w:rPr>
                <w:rFonts w:cs="Arial"/>
                <w:sz w:val="18"/>
                <w:szCs w:val="18"/>
              </w:rPr>
              <w:t>(f) Will the plan, regime or policy</w:t>
            </w:r>
            <w:r w:rsidRPr="00164E7C">
              <w:rPr>
                <w:rFonts w:cs="Arial"/>
                <w:sz w:val="18"/>
                <w:szCs w:val="18"/>
              </w:rPr>
              <w:t xml:space="preserve"> require fishers to take all reasonable steps to ensure that members of listed threatened species (other than conservation dependent species) are not killed or injured as a result of the fishing?</w:t>
            </w:r>
          </w:p>
        </w:tc>
        <w:tc>
          <w:tcPr>
            <w:tcW w:w="9781" w:type="dxa"/>
            <w:shd w:val="clear" w:color="auto" w:fill="92D050"/>
          </w:tcPr>
          <w:p w14:paraId="28B72E11" w14:textId="7D3CD799" w:rsidR="003B2811" w:rsidRPr="00164E7C" w:rsidRDefault="003B2811" w:rsidP="00F00E6B">
            <w:pPr>
              <w:spacing w:before="60" w:after="60" w:line="240" w:lineRule="auto"/>
              <w:rPr>
                <w:rFonts w:cs="Arial"/>
                <w:sz w:val="18"/>
                <w:szCs w:val="18"/>
              </w:rPr>
            </w:pPr>
            <w:r w:rsidRPr="00AE2BC3">
              <w:rPr>
                <w:rFonts w:cs="Arial"/>
                <w:b/>
                <w:sz w:val="18"/>
                <w:szCs w:val="18"/>
              </w:rPr>
              <w:t>Yes</w:t>
            </w:r>
            <w:r w:rsidR="00764B35">
              <w:rPr>
                <w:rFonts w:cs="Arial"/>
                <w:sz w:val="18"/>
                <w:szCs w:val="18"/>
              </w:rPr>
              <w:br/>
            </w:r>
            <w:r w:rsidR="00165D78">
              <w:rPr>
                <w:rFonts w:cs="Arial"/>
                <w:sz w:val="18"/>
                <w:szCs w:val="18"/>
              </w:rPr>
              <w:t>T</w:t>
            </w:r>
            <w:r w:rsidR="00F00E6B">
              <w:rPr>
                <w:rFonts w:cs="Arial"/>
                <w:sz w:val="18"/>
                <w:szCs w:val="18"/>
              </w:rPr>
              <w:t>he e</w:t>
            </w:r>
            <w:r w:rsidR="00165D78">
              <w:rPr>
                <w:rFonts w:cs="Arial"/>
                <w:sz w:val="18"/>
                <w:szCs w:val="18"/>
              </w:rPr>
              <w:t xml:space="preserve">cological risk mitigation strategy acknowledges </w:t>
            </w:r>
            <w:r w:rsidR="00F00E6B">
              <w:rPr>
                <w:rFonts w:cs="Arial"/>
                <w:sz w:val="18"/>
                <w:szCs w:val="18"/>
              </w:rPr>
              <w:t xml:space="preserve">protected </w:t>
            </w:r>
            <w:r w:rsidR="00165D78">
              <w:rPr>
                <w:rFonts w:cs="Arial"/>
                <w:sz w:val="18"/>
                <w:szCs w:val="18"/>
              </w:rPr>
              <w:t>species</w:t>
            </w:r>
            <w:r>
              <w:rPr>
                <w:rFonts w:cs="Arial"/>
                <w:sz w:val="18"/>
                <w:szCs w:val="18"/>
              </w:rPr>
              <w:t xml:space="preserve"> </w:t>
            </w:r>
            <w:r w:rsidR="00165D78">
              <w:rPr>
                <w:rFonts w:cs="Arial"/>
                <w:sz w:val="18"/>
                <w:szCs w:val="18"/>
              </w:rPr>
              <w:t xml:space="preserve">and considers </w:t>
            </w:r>
            <w:r>
              <w:rPr>
                <w:rFonts w:cs="Arial"/>
                <w:sz w:val="18"/>
                <w:szCs w:val="18"/>
              </w:rPr>
              <w:t>the risks</w:t>
            </w:r>
            <w:r w:rsidR="00024F06">
              <w:rPr>
                <w:rFonts w:cs="Arial"/>
                <w:sz w:val="18"/>
                <w:szCs w:val="18"/>
              </w:rPr>
              <w:t xml:space="preserve"> posed by the fishery to be negli</w:t>
            </w:r>
            <w:r w:rsidR="00897417">
              <w:rPr>
                <w:rFonts w:cs="Arial"/>
                <w:sz w:val="18"/>
                <w:szCs w:val="18"/>
              </w:rPr>
              <w:t>gi</w:t>
            </w:r>
            <w:r w:rsidR="00024F06">
              <w:rPr>
                <w:rFonts w:cs="Arial"/>
                <w:sz w:val="18"/>
                <w:szCs w:val="18"/>
              </w:rPr>
              <w:t xml:space="preserve">ble. </w:t>
            </w:r>
            <w:r w:rsidR="00F00E6B">
              <w:rPr>
                <w:rFonts w:cs="Arial"/>
                <w:sz w:val="18"/>
                <w:szCs w:val="18"/>
              </w:rPr>
              <w:t>It commits the fishery to taking all reasonable steps to avoid interactions.</w:t>
            </w:r>
          </w:p>
        </w:tc>
      </w:tr>
      <w:tr w:rsidR="003B2811" w:rsidRPr="00164E7C" w14:paraId="74A9F97B" w14:textId="77777777" w:rsidTr="009E19E0">
        <w:trPr>
          <w:cnfStyle w:val="000000010000" w:firstRow="0" w:lastRow="0" w:firstColumn="0" w:lastColumn="0" w:oddVBand="0" w:evenVBand="0" w:oddHBand="0" w:evenHBand="1" w:firstRowFirstColumn="0" w:firstRowLastColumn="0" w:lastRowFirstColumn="0" w:lastRowLastColumn="0"/>
          <w:cantSplit/>
        </w:trPr>
        <w:tc>
          <w:tcPr>
            <w:tcW w:w="4531" w:type="dxa"/>
          </w:tcPr>
          <w:p w14:paraId="3EC9602E" w14:textId="562D1190" w:rsidR="003B2811" w:rsidRPr="00164E7C" w:rsidRDefault="003B2811" w:rsidP="009E19E0">
            <w:pPr>
              <w:spacing w:before="60" w:after="60" w:line="240" w:lineRule="auto"/>
              <w:ind w:left="171" w:hanging="171"/>
              <w:rPr>
                <w:rFonts w:cs="Arial"/>
                <w:sz w:val="18"/>
                <w:szCs w:val="18"/>
              </w:rPr>
            </w:pPr>
            <w:r w:rsidRPr="00164E7C">
              <w:rPr>
                <w:rFonts w:cs="Arial"/>
                <w:sz w:val="18"/>
                <w:szCs w:val="18"/>
              </w:rPr>
              <w:t>(g) And, is the fishery likely to adversely affect the survival or recovery in nature of the species.</w:t>
            </w:r>
          </w:p>
        </w:tc>
        <w:tc>
          <w:tcPr>
            <w:tcW w:w="9781" w:type="dxa"/>
            <w:shd w:val="clear" w:color="auto" w:fill="92D050"/>
          </w:tcPr>
          <w:p w14:paraId="4E7B8BAB" w14:textId="03C63334" w:rsidR="003B2811" w:rsidRPr="00164E7C" w:rsidRDefault="003B2811" w:rsidP="00F00E6B">
            <w:pPr>
              <w:spacing w:before="60" w:after="60" w:line="240" w:lineRule="auto"/>
              <w:rPr>
                <w:rFonts w:cs="Arial"/>
                <w:sz w:val="18"/>
                <w:szCs w:val="18"/>
              </w:rPr>
            </w:pPr>
            <w:r w:rsidRPr="00AE2BC3">
              <w:rPr>
                <w:rFonts w:cs="Arial"/>
                <w:b/>
                <w:sz w:val="18"/>
                <w:szCs w:val="18"/>
              </w:rPr>
              <w:t>No</w:t>
            </w:r>
            <w:r w:rsidR="00764B35">
              <w:rPr>
                <w:rFonts w:cs="Arial"/>
                <w:sz w:val="18"/>
                <w:szCs w:val="18"/>
              </w:rPr>
              <w:br/>
            </w:r>
            <w:r w:rsidR="00F00E6B">
              <w:rPr>
                <w:rFonts w:cs="Arial"/>
                <w:sz w:val="18"/>
                <w:szCs w:val="18"/>
              </w:rPr>
              <w:t>AFMA r</w:t>
            </w:r>
            <w:r>
              <w:rPr>
                <w:rFonts w:cs="Arial"/>
                <w:sz w:val="18"/>
                <w:szCs w:val="18"/>
              </w:rPr>
              <w:t xml:space="preserve">ecords show no reported interactions with listed </w:t>
            </w:r>
            <w:r w:rsidR="00F00E6B">
              <w:rPr>
                <w:rFonts w:cs="Arial"/>
                <w:sz w:val="18"/>
                <w:szCs w:val="18"/>
              </w:rPr>
              <w:t>protected</w:t>
            </w:r>
            <w:r>
              <w:rPr>
                <w:rFonts w:cs="Arial"/>
                <w:sz w:val="18"/>
                <w:szCs w:val="18"/>
              </w:rPr>
              <w:t xml:space="preserve"> species in the fishery during the period 1 January 2012 to 30 June 2017.</w:t>
            </w:r>
          </w:p>
        </w:tc>
      </w:tr>
      <w:tr w:rsidR="009F053A" w:rsidRPr="00164E7C" w14:paraId="7D8D8954" w14:textId="77777777" w:rsidTr="009E19E0">
        <w:trPr>
          <w:cnfStyle w:val="000000100000" w:firstRow="0" w:lastRow="0" w:firstColumn="0" w:lastColumn="0" w:oddVBand="0" w:evenVBand="0" w:oddHBand="1" w:evenHBand="0" w:firstRowFirstColumn="0" w:firstRowLastColumn="0" w:lastRowFirstColumn="0" w:lastRowLastColumn="0"/>
          <w:cantSplit/>
        </w:trPr>
        <w:tc>
          <w:tcPr>
            <w:tcW w:w="14312" w:type="dxa"/>
            <w:gridSpan w:val="2"/>
            <w:shd w:val="clear" w:color="auto" w:fill="auto"/>
          </w:tcPr>
          <w:p w14:paraId="37D4E622" w14:textId="77777777" w:rsidR="009F053A" w:rsidRPr="00164E7C" w:rsidRDefault="009F053A" w:rsidP="009E19E0">
            <w:pPr>
              <w:spacing w:before="60" w:after="60" w:line="240" w:lineRule="auto"/>
              <w:ind w:left="426" w:hanging="426"/>
              <w:rPr>
                <w:rFonts w:cs="Arial"/>
                <w:sz w:val="18"/>
                <w:szCs w:val="18"/>
              </w:rPr>
            </w:pPr>
            <w:r w:rsidRPr="00164E7C">
              <w:rPr>
                <w:rFonts w:cs="Arial"/>
                <w:b/>
                <w:sz w:val="18"/>
                <w:szCs w:val="18"/>
              </w:rPr>
              <w:t>Division 2 Migratory species, Section 222A Minister may accredit plans or regimes</w:t>
            </w:r>
          </w:p>
        </w:tc>
      </w:tr>
      <w:tr w:rsidR="003B2811" w:rsidRPr="00164E7C" w14:paraId="5CD83D4B" w14:textId="77777777" w:rsidTr="009E19E0">
        <w:trPr>
          <w:cnfStyle w:val="000000010000" w:firstRow="0" w:lastRow="0" w:firstColumn="0" w:lastColumn="0" w:oddVBand="0" w:evenVBand="0" w:oddHBand="0" w:evenHBand="1" w:firstRowFirstColumn="0" w:firstRowLastColumn="0" w:lastRowFirstColumn="0" w:lastRowLastColumn="0"/>
          <w:cantSplit/>
        </w:trPr>
        <w:tc>
          <w:tcPr>
            <w:tcW w:w="4531" w:type="dxa"/>
          </w:tcPr>
          <w:p w14:paraId="39DA59B2" w14:textId="1A079F80" w:rsidR="003B2811" w:rsidRPr="00164E7C" w:rsidRDefault="003B2811" w:rsidP="009E19E0">
            <w:pPr>
              <w:spacing w:before="60" w:after="60" w:line="240" w:lineRule="auto"/>
              <w:ind w:left="171" w:hanging="171"/>
              <w:rPr>
                <w:rFonts w:cs="Arial"/>
                <w:sz w:val="18"/>
                <w:szCs w:val="18"/>
              </w:rPr>
            </w:pPr>
            <w:r w:rsidRPr="00164E7C">
              <w:rPr>
                <w:rFonts w:cs="Arial"/>
                <w:sz w:val="18"/>
                <w:szCs w:val="18"/>
              </w:rPr>
              <w:t xml:space="preserve">(f) Will </w:t>
            </w:r>
            <w:r>
              <w:rPr>
                <w:rFonts w:cs="Arial"/>
                <w:sz w:val="18"/>
                <w:szCs w:val="18"/>
              </w:rPr>
              <w:t>the plan, regime or policy require</w:t>
            </w:r>
            <w:r w:rsidRPr="00164E7C">
              <w:rPr>
                <w:rFonts w:cs="Arial"/>
                <w:sz w:val="18"/>
                <w:szCs w:val="18"/>
              </w:rPr>
              <w:t xml:space="preserve"> fishers to take all reasonable steps to ensure that members of listed migratory species are not killed or injured as a result of the fishing?</w:t>
            </w:r>
          </w:p>
        </w:tc>
        <w:tc>
          <w:tcPr>
            <w:tcW w:w="9781" w:type="dxa"/>
            <w:shd w:val="clear" w:color="auto" w:fill="92D050"/>
          </w:tcPr>
          <w:p w14:paraId="08AFD703" w14:textId="6287EBEA" w:rsidR="003B2811" w:rsidRPr="00164E7C" w:rsidRDefault="003B2811" w:rsidP="00F00E6B">
            <w:pPr>
              <w:spacing w:before="60" w:after="60" w:line="240" w:lineRule="auto"/>
              <w:rPr>
                <w:rFonts w:cs="Arial"/>
                <w:sz w:val="18"/>
                <w:szCs w:val="18"/>
              </w:rPr>
            </w:pPr>
            <w:r w:rsidRPr="00AE2BC3">
              <w:rPr>
                <w:rFonts w:cs="Arial"/>
                <w:b/>
                <w:sz w:val="18"/>
                <w:szCs w:val="18"/>
              </w:rPr>
              <w:t>Yes</w:t>
            </w:r>
            <w:r w:rsidR="00764B35">
              <w:rPr>
                <w:rFonts w:cs="Arial"/>
                <w:sz w:val="18"/>
                <w:szCs w:val="18"/>
              </w:rPr>
              <w:br/>
            </w:r>
            <w:r w:rsidR="00F00E6B">
              <w:rPr>
                <w:rFonts w:cs="Arial"/>
                <w:sz w:val="18"/>
                <w:szCs w:val="18"/>
              </w:rPr>
              <w:t>The ecological risk mitigation strategy acknowledges protected species and considers the risks posed by the fishery to be negli</w:t>
            </w:r>
            <w:r w:rsidR="00897417">
              <w:rPr>
                <w:rFonts w:cs="Arial"/>
                <w:sz w:val="18"/>
                <w:szCs w:val="18"/>
              </w:rPr>
              <w:t>gi</w:t>
            </w:r>
            <w:r w:rsidR="00F00E6B">
              <w:rPr>
                <w:rFonts w:cs="Arial"/>
                <w:sz w:val="18"/>
                <w:szCs w:val="18"/>
              </w:rPr>
              <w:t>ble. It commits the fishery to taking all reasonable steps to avoid interactions.</w:t>
            </w:r>
          </w:p>
        </w:tc>
      </w:tr>
      <w:tr w:rsidR="003B2811" w:rsidRPr="00164E7C" w14:paraId="3424EFE0" w14:textId="77777777" w:rsidTr="009E19E0">
        <w:trPr>
          <w:cnfStyle w:val="000000100000" w:firstRow="0" w:lastRow="0" w:firstColumn="0" w:lastColumn="0" w:oddVBand="0" w:evenVBand="0" w:oddHBand="1" w:evenHBand="0" w:firstRowFirstColumn="0" w:firstRowLastColumn="0" w:lastRowFirstColumn="0" w:lastRowLastColumn="0"/>
          <w:cantSplit/>
        </w:trPr>
        <w:tc>
          <w:tcPr>
            <w:tcW w:w="4531" w:type="dxa"/>
          </w:tcPr>
          <w:p w14:paraId="6EB450B7" w14:textId="317EB157" w:rsidR="003B2811" w:rsidRPr="00164E7C" w:rsidRDefault="003B2811" w:rsidP="009E19E0">
            <w:pPr>
              <w:spacing w:before="60" w:after="60" w:line="240" w:lineRule="auto"/>
              <w:ind w:left="171" w:hanging="171"/>
              <w:rPr>
                <w:rFonts w:cs="Arial"/>
                <w:sz w:val="18"/>
                <w:szCs w:val="18"/>
              </w:rPr>
            </w:pPr>
            <w:r w:rsidRPr="00164E7C">
              <w:rPr>
                <w:rFonts w:cs="Arial"/>
                <w:sz w:val="18"/>
                <w:szCs w:val="18"/>
              </w:rPr>
              <w:t>(g) And, is the fishery likely to adversely affect the conservation status of a listed migratory species or a population of that species?</w:t>
            </w:r>
          </w:p>
        </w:tc>
        <w:tc>
          <w:tcPr>
            <w:tcW w:w="9781" w:type="dxa"/>
            <w:shd w:val="clear" w:color="auto" w:fill="92D050"/>
          </w:tcPr>
          <w:p w14:paraId="168980F5" w14:textId="6F7B28BE" w:rsidR="003B2811" w:rsidRPr="00164E7C" w:rsidRDefault="003B2811" w:rsidP="009E19E0">
            <w:pPr>
              <w:spacing w:before="60" w:after="60" w:line="240" w:lineRule="auto"/>
              <w:rPr>
                <w:rFonts w:cs="Arial"/>
                <w:sz w:val="18"/>
                <w:szCs w:val="18"/>
              </w:rPr>
            </w:pPr>
            <w:r w:rsidRPr="00AE2BC3">
              <w:rPr>
                <w:rFonts w:cs="Arial"/>
                <w:b/>
                <w:sz w:val="18"/>
                <w:szCs w:val="18"/>
              </w:rPr>
              <w:t>No</w:t>
            </w:r>
            <w:r w:rsidR="00764B35">
              <w:rPr>
                <w:rFonts w:cs="Arial"/>
                <w:sz w:val="18"/>
                <w:szCs w:val="18"/>
              </w:rPr>
              <w:br/>
            </w:r>
            <w:r w:rsidR="00F00E6B">
              <w:rPr>
                <w:rFonts w:cs="Arial"/>
                <w:sz w:val="18"/>
                <w:szCs w:val="18"/>
              </w:rPr>
              <w:t>AFMA r</w:t>
            </w:r>
            <w:r>
              <w:rPr>
                <w:rFonts w:cs="Arial"/>
                <w:sz w:val="18"/>
                <w:szCs w:val="18"/>
              </w:rPr>
              <w:t>ecords show no reported interactions with listed migratory species in the fishery during the period 1 January 2012 to 30 June 2017.</w:t>
            </w:r>
          </w:p>
        </w:tc>
      </w:tr>
      <w:tr w:rsidR="00317609" w:rsidRPr="00164E7C" w14:paraId="64803E93" w14:textId="77777777" w:rsidTr="009E19E0">
        <w:trPr>
          <w:cnfStyle w:val="000000010000" w:firstRow="0" w:lastRow="0" w:firstColumn="0" w:lastColumn="0" w:oddVBand="0" w:evenVBand="0" w:oddHBand="0" w:evenHBand="1" w:firstRowFirstColumn="0" w:firstRowLastColumn="0" w:lastRowFirstColumn="0" w:lastRowLastColumn="0"/>
          <w:cantSplit/>
        </w:trPr>
        <w:tc>
          <w:tcPr>
            <w:tcW w:w="14312" w:type="dxa"/>
            <w:gridSpan w:val="2"/>
          </w:tcPr>
          <w:p w14:paraId="0813390C" w14:textId="72439E11" w:rsidR="00317609" w:rsidRPr="00164E7C" w:rsidRDefault="00317609" w:rsidP="009E19E0">
            <w:pPr>
              <w:spacing w:before="60" w:after="60" w:line="240" w:lineRule="auto"/>
              <w:rPr>
                <w:rFonts w:cs="Arial"/>
                <w:sz w:val="18"/>
                <w:szCs w:val="18"/>
              </w:rPr>
            </w:pPr>
            <w:r w:rsidRPr="00164E7C">
              <w:rPr>
                <w:rFonts w:cs="Arial"/>
                <w:b/>
                <w:sz w:val="18"/>
                <w:szCs w:val="18"/>
              </w:rPr>
              <w:t>Division 3 Whales and other cetaceans, Section 245 Minister may accredit plans or regimes</w:t>
            </w:r>
          </w:p>
        </w:tc>
      </w:tr>
      <w:tr w:rsidR="003B2811" w:rsidRPr="00164E7C" w14:paraId="37182E24" w14:textId="77777777" w:rsidTr="009E19E0">
        <w:trPr>
          <w:cnfStyle w:val="000000100000" w:firstRow="0" w:lastRow="0" w:firstColumn="0" w:lastColumn="0" w:oddVBand="0" w:evenVBand="0" w:oddHBand="1" w:evenHBand="0" w:firstRowFirstColumn="0" w:firstRowLastColumn="0" w:lastRowFirstColumn="0" w:lastRowLastColumn="0"/>
          <w:cantSplit/>
        </w:trPr>
        <w:tc>
          <w:tcPr>
            <w:tcW w:w="4531" w:type="dxa"/>
          </w:tcPr>
          <w:p w14:paraId="26ED769B" w14:textId="64662727" w:rsidR="003B2811" w:rsidRPr="00164E7C" w:rsidRDefault="003B2811" w:rsidP="009E19E0">
            <w:pPr>
              <w:spacing w:before="60" w:after="60" w:line="240" w:lineRule="auto"/>
              <w:ind w:left="171" w:hanging="171"/>
              <w:rPr>
                <w:rFonts w:cs="Arial"/>
                <w:sz w:val="18"/>
                <w:szCs w:val="18"/>
              </w:rPr>
            </w:pPr>
            <w:r>
              <w:rPr>
                <w:rFonts w:cs="Arial"/>
                <w:sz w:val="18"/>
                <w:szCs w:val="18"/>
              </w:rPr>
              <w:t>(f) Will the plan, regime or policy</w:t>
            </w:r>
            <w:r w:rsidRPr="00164E7C">
              <w:rPr>
                <w:rFonts w:cs="Arial"/>
                <w:sz w:val="18"/>
                <w:szCs w:val="18"/>
              </w:rPr>
              <w:t xml:space="preserve"> require fishers to take all reasonable steps to ensure that cetaceans are not killed or injured as a result of the fishing?</w:t>
            </w:r>
          </w:p>
        </w:tc>
        <w:tc>
          <w:tcPr>
            <w:tcW w:w="9781" w:type="dxa"/>
            <w:shd w:val="clear" w:color="auto" w:fill="92D050"/>
          </w:tcPr>
          <w:p w14:paraId="7EEBCCAE" w14:textId="7392B89B" w:rsidR="003B2811" w:rsidRPr="00164E7C" w:rsidRDefault="003B2811" w:rsidP="009E19E0">
            <w:pPr>
              <w:spacing w:before="60" w:after="60" w:line="240" w:lineRule="auto"/>
              <w:rPr>
                <w:rFonts w:cs="Arial"/>
                <w:sz w:val="18"/>
                <w:szCs w:val="18"/>
              </w:rPr>
            </w:pPr>
            <w:r w:rsidRPr="00AE2BC3">
              <w:rPr>
                <w:rFonts w:cs="Arial"/>
                <w:b/>
                <w:sz w:val="18"/>
                <w:szCs w:val="18"/>
              </w:rPr>
              <w:t>Yes</w:t>
            </w:r>
            <w:r w:rsidR="00764B35">
              <w:rPr>
                <w:rFonts w:cs="Arial"/>
                <w:sz w:val="18"/>
                <w:szCs w:val="18"/>
              </w:rPr>
              <w:br/>
            </w:r>
            <w:r w:rsidR="00F00E6B">
              <w:rPr>
                <w:rFonts w:cs="Arial"/>
                <w:sz w:val="18"/>
                <w:szCs w:val="18"/>
              </w:rPr>
              <w:t>The ecological risk mitigation strategy acknowledges protected species and considers the risks posed by the fishery to be negli</w:t>
            </w:r>
            <w:r w:rsidR="00897417">
              <w:rPr>
                <w:rFonts w:cs="Arial"/>
                <w:sz w:val="18"/>
                <w:szCs w:val="18"/>
              </w:rPr>
              <w:t>gi</w:t>
            </w:r>
            <w:r w:rsidR="00F00E6B">
              <w:rPr>
                <w:rFonts w:cs="Arial"/>
                <w:sz w:val="18"/>
                <w:szCs w:val="18"/>
              </w:rPr>
              <w:t>ble. It commits the fishery to taking all reasonable steps to avoid interactions.</w:t>
            </w:r>
          </w:p>
        </w:tc>
      </w:tr>
      <w:tr w:rsidR="003B2811" w:rsidRPr="00164E7C" w14:paraId="7F8A7900" w14:textId="77777777" w:rsidTr="009E19E0">
        <w:trPr>
          <w:cnfStyle w:val="000000010000" w:firstRow="0" w:lastRow="0" w:firstColumn="0" w:lastColumn="0" w:oddVBand="0" w:evenVBand="0" w:oddHBand="0" w:evenHBand="1" w:firstRowFirstColumn="0" w:firstRowLastColumn="0" w:lastRowFirstColumn="0" w:lastRowLastColumn="0"/>
          <w:cantSplit/>
        </w:trPr>
        <w:tc>
          <w:tcPr>
            <w:tcW w:w="4531" w:type="dxa"/>
          </w:tcPr>
          <w:p w14:paraId="35AEE987" w14:textId="3DF8E71F" w:rsidR="003B2811" w:rsidRPr="00164E7C" w:rsidRDefault="003B2811" w:rsidP="009E19E0">
            <w:pPr>
              <w:spacing w:before="60" w:after="60" w:line="240" w:lineRule="auto"/>
              <w:ind w:left="171" w:hanging="171"/>
              <w:rPr>
                <w:rFonts w:cs="Arial"/>
                <w:sz w:val="18"/>
                <w:szCs w:val="18"/>
              </w:rPr>
            </w:pPr>
            <w:r w:rsidRPr="00164E7C">
              <w:rPr>
                <w:rFonts w:cs="Arial"/>
                <w:sz w:val="18"/>
                <w:szCs w:val="18"/>
              </w:rPr>
              <w:lastRenderedPageBreak/>
              <w:t>(g) And is the fishery likely to adversely affect the conservation status of a species of cetacean or a population of that species?</w:t>
            </w:r>
          </w:p>
        </w:tc>
        <w:tc>
          <w:tcPr>
            <w:tcW w:w="9781" w:type="dxa"/>
            <w:shd w:val="clear" w:color="auto" w:fill="92D050"/>
          </w:tcPr>
          <w:p w14:paraId="1241C0B4" w14:textId="46F8B707" w:rsidR="003B2811" w:rsidRPr="00164E7C" w:rsidRDefault="003B2811" w:rsidP="00F00E6B">
            <w:pPr>
              <w:spacing w:before="60" w:after="60" w:line="240" w:lineRule="auto"/>
              <w:rPr>
                <w:rFonts w:cs="Arial"/>
                <w:sz w:val="18"/>
                <w:szCs w:val="18"/>
              </w:rPr>
            </w:pPr>
            <w:r w:rsidRPr="00AE2BC3">
              <w:rPr>
                <w:rFonts w:cs="Arial"/>
                <w:b/>
                <w:sz w:val="18"/>
                <w:szCs w:val="18"/>
              </w:rPr>
              <w:t>No</w:t>
            </w:r>
            <w:r w:rsidR="00764B35">
              <w:rPr>
                <w:rFonts w:cs="Arial"/>
                <w:sz w:val="18"/>
                <w:szCs w:val="18"/>
              </w:rPr>
              <w:br/>
            </w:r>
            <w:r w:rsidR="00F00E6B">
              <w:rPr>
                <w:rFonts w:cs="Arial"/>
                <w:sz w:val="18"/>
                <w:szCs w:val="18"/>
              </w:rPr>
              <w:t>AFMA r</w:t>
            </w:r>
            <w:r>
              <w:rPr>
                <w:rFonts w:cs="Arial"/>
                <w:sz w:val="18"/>
                <w:szCs w:val="18"/>
              </w:rPr>
              <w:t>ecords show no reported interactions with cetaceans in the fishery during the period 1 January 2012 to 30 June 2017.</w:t>
            </w:r>
          </w:p>
        </w:tc>
      </w:tr>
      <w:tr w:rsidR="00317609" w:rsidRPr="00164E7C" w14:paraId="0414EF78" w14:textId="77777777" w:rsidTr="009E19E0">
        <w:trPr>
          <w:cnfStyle w:val="000000100000" w:firstRow="0" w:lastRow="0" w:firstColumn="0" w:lastColumn="0" w:oddVBand="0" w:evenVBand="0" w:oddHBand="1" w:evenHBand="0" w:firstRowFirstColumn="0" w:firstRowLastColumn="0" w:lastRowFirstColumn="0" w:lastRowLastColumn="0"/>
          <w:cantSplit/>
        </w:trPr>
        <w:tc>
          <w:tcPr>
            <w:tcW w:w="14312" w:type="dxa"/>
            <w:gridSpan w:val="2"/>
          </w:tcPr>
          <w:p w14:paraId="7E50FD5E" w14:textId="77777777" w:rsidR="00317609" w:rsidRPr="00164E7C" w:rsidRDefault="00317609" w:rsidP="009E19E0">
            <w:pPr>
              <w:spacing w:before="60" w:after="60" w:line="240" w:lineRule="auto"/>
              <w:rPr>
                <w:rFonts w:cs="Arial"/>
                <w:sz w:val="18"/>
                <w:szCs w:val="18"/>
              </w:rPr>
            </w:pPr>
            <w:r w:rsidRPr="00164E7C">
              <w:rPr>
                <w:rFonts w:cs="Arial"/>
                <w:b/>
                <w:sz w:val="18"/>
                <w:szCs w:val="18"/>
              </w:rPr>
              <w:t>Division 4 Listed marine species, Section 265 Minister may accredit plans or regimes</w:t>
            </w:r>
          </w:p>
        </w:tc>
      </w:tr>
      <w:tr w:rsidR="00317609" w:rsidRPr="00164E7C" w14:paraId="34568743" w14:textId="77777777" w:rsidTr="009E19E0">
        <w:trPr>
          <w:cnfStyle w:val="000000010000" w:firstRow="0" w:lastRow="0" w:firstColumn="0" w:lastColumn="0" w:oddVBand="0" w:evenVBand="0" w:oddHBand="0" w:evenHBand="1" w:firstRowFirstColumn="0" w:firstRowLastColumn="0" w:lastRowFirstColumn="0" w:lastRowLastColumn="0"/>
          <w:cantSplit/>
        </w:trPr>
        <w:tc>
          <w:tcPr>
            <w:tcW w:w="4531" w:type="dxa"/>
          </w:tcPr>
          <w:p w14:paraId="32338CDC" w14:textId="10C775F1" w:rsidR="00317609" w:rsidRPr="00164E7C" w:rsidRDefault="00317609" w:rsidP="009E19E0">
            <w:pPr>
              <w:spacing w:before="60" w:after="60" w:line="240" w:lineRule="auto"/>
              <w:ind w:left="171" w:hanging="171"/>
              <w:rPr>
                <w:rFonts w:cs="Arial"/>
                <w:sz w:val="18"/>
                <w:szCs w:val="18"/>
              </w:rPr>
            </w:pPr>
            <w:r>
              <w:rPr>
                <w:rFonts w:cs="Arial"/>
                <w:sz w:val="18"/>
                <w:szCs w:val="18"/>
              </w:rPr>
              <w:t>(f) Will the plan, regime or policy</w:t>
            </w:r>
            <w:r w:rsidRPr="00164E7C">
              <w:rPr>
                <w:rFonts w:cs="Arial"/>
                <w:sz w:val="18"/>
                <w:szCs w:val="18"/>
              </w:rPr>
              <w:t xml:space="preserve"> require fishers to take all reasonable steps to ensure that members of listed marine species are not killed or injured as a result of the fishing?</w:t>
            </w:r>
          </w:p>
        </w:tc>
        <w:tc>
          <w:tcPr>
            <w:tcW w:w="9781" w:type="dxa"/>
            <w:shd w:val="clear" w:color="auto" w:fill="92D050"/>
          </w:tcPr>
          <w:p w14:paraId="7EAFAB96" w14:textId="78B3A92E" w:rsidR="00112C93" w:rsidRPr="00877CA5" w:rsidRDefault="0085635A" w:rsidP="00F00E6B">
            <w:pPr>
              <w:spacing w:before="60" w:after="60" w:line="240" w:lineRule="auto"/>
              <w:rPr>
                <w:rFonts w:cs="Arial"/>
                <w:sz w:val="18"/>
                <w:szCs w:val="18"/>
              </w:rPr>
            </w:pPr>
            <w:r w:rsidRPr="00AE2BC3">
              <w:rPr>
                <w:rFonts w:cs="Arial"/>
                <w:b/>
                <w:sz w:val="18"/>
                <w:szCs w:val="18"/>
              </w:rPr>
              <w:t>Yes</w:t>
            </w:r>
            <w:r>
              <w:rPr>
                <w:rFonts w:cs="Arial"/>
                <w:sz w:val="18"/>
                <w:szCs w:val="18"/>
              </w:rPr>
              <w:br/>
            </w:r>
            <w:r w:rsidR="00F00E6B">
              <w:rPr>
                <w:rFonts w:cs="Arial"/>
                <w:sz w:val="18"/>
                <w:szCs w:val="18"/>
              </w:rPr>
              <w:t>The ecological risk mitigation strategy acknowledges listed species and considers the risks posed by the fishery to be negli</w:t>
            </w:r>
            <w:r w:rsidR="00897417">
              <w:rPr>
                <w:rFonts w:cs="Arial"/>
                <w:sz w:val="18"/>
                <w:szCs w:val="18"/>
              </w:rPr>
              <w:t>gi</w:t>
            </w:r>
            <w:r w:rsidR="00F00E6B">
              <w:rPr>
                <w:rFonts w:cs="Arial"/>
                <w:sz w:val="18"/>
                <w:szCs w:val="18"/>
              </w:rPr>
              <w:t xml:space="preserve">ble. It commits the fishery to taking all reasonable steps to avoid interactions. </w:t>
            </w:r>
          </w:p>
        </w:tc>
      </w:tr>
      <w:tr w:rsidR="00317609" w:rsidRPr="00164E7C" w14:paraId="4C98A416" w14:textId="77777777" w:rsidTr="009E19E0">
        <w:trPr>
          <w:cnfStyle w:val="000000100000" w:firstRow="0" w:lastRow="0" w:firstColumn="0" w:lastColumn="0" w:oddVBand="0" w:evenVBand="0" w:oddHBand="1" w:evenHBand="0" w:firstRowFirstColumn="0" w:firstRowLastColumn="0" w:lastRowFirstColumn="0" w:lastRowLastColumn="0"/>
          <w:cantSplit/>
        </w:trPr>
        <w:tc>
          <w:tcPr>
            <w:tcW w:w="4531" w:type="dxa"/>
          </w:tcPr>
          <w:p w14:paraId="768FF339" w14:textId="4F0464AF" w:rsidR="00317609" w:rsidRPr="00164E7C" w:rsidRDefault="00317609" w:rsidP="009E19E0">
            <w:pPr>
              <w:spacing w:before="60" w:after="60" w:line="240" w:lineRule="auto"/>
              <w:ind w:left="171" w:hanging="171"/>
              <w:rPr>
                <w:rFonts w:cs="Arial"/>
                <w:sz w:val="18"/>
                <w:szCs w:val="18"/>
              </w:rPr>
            </w:pPr>
            <w:r w:rsidRPr="00164E7C">
              <w:rPr>
                <w:rFonts w:cs="Arial"/>
                <w:sz w:val="18"/>
                <w:szCs w:val="18"/>
              </w:rPr>
              <w:t>(g) And is the fishery likely to adversely affect the conservation status of a listed marine species or a population of that species?</w:t>
            </w:r>
          </w:p>
        </w:tc>
        <w:tc>
          <w:tcPr>
            <w:tcW w:w="9781" w:type="dxa"/>
            <w:shd w:val="clear" w:color="auto" w:fill="92D050"/>
          </w:tcPr>
          <w:p w14:paraId="0B72C267" w14:textId="44166CA2" w:rsidR="00317609" w:rsidRPr="00164E7C" w:rsidRDefault="0085635A" w:rsidP="009E19E0">
            <w:pPr>
              <w:spacing w:before="60" w:after="60" w:line="240" w:lineRule="auto"/>
              <w:rPr>
                <w:rFonts w:cs="Arial"/>
                <w:sz w:val="18"/>
                <w:szCs w:val="18"/>
              </w:rPr>
            </w:pPr>
            <w:r w:rsidRPr="00AE2BC3">
              <w:rPr>
                <w:rFonts w:cs="Arial"/>
                <w:b/>
                <w:sz w:val="18"/>
                <w:szCs w:val="18"/>
              </w:rPr>
              <w:t>No</w:t>
            </w:r>
            <w:r w:rsidR="00217456">
              <w:rPr>
                <w:rFonts w:cs="Arial"/>
                <w:sz w:val="18"/>
                <w:szCs w:val="18"/>
              </w:rPr>
              <w:br/>
              <w:t xml:space="preserve">AFMA </w:t>
            </w:r>
            <w:r w:rsidR="00897417">
              <w:rPr>
                <w:rFonts w:cs="Arial"/>
                <w:sz w:val="18"/>
                <w:szCs w:val="18"/>
              </w:rPr>
              <w:t>r</w:t>
            </w:r>
            <w:r>
              <w:rPr>
                <w:rFonts w:cs="Arial"/>
                <w:sz w:val="18"/>
                <w:szCs w:val="18"/>
              </w:rPr>
              <w:t>ecords show no reported interactions with listed marine species in the fishery during the period 1 January 2012 to 30 June 2017.</w:t>
            </w:r>
          </w:p>
        </w:tc>
      </w:tr>
      <w:tr w:rsidR="00317609" w:rsidRPr="00164E7C" w14:paraId="07BF832F" w14:textId="77777777" w:rsidTr="009E19E0">
        <w:trPr>
          <w:cnfStyle w:val="000000010000" w:firstRow="0" w:lastRow="0" w:firstColumn="0" w:lastColumn="0" w:oddVBand="0" w:evenVBand="0" w:oddHBand="0" w:evenHBand="1" w:firstRowFirstColumn="0" w:firstRowLastColumn="0" w:lastRowFirstColumn="0" w:lastRowLastColumn="0"/>
          <w:cantSplit/>
        </w:trPr>
        <w:tc>
          <w:tcPr>
            <w:tcW w:w="14312" w:type="dxa"/>
            <w:gridSpan w:val="2"/>
            <w:shd w:val="clear" w:color="auto" w:fill="auto"/>
          </w:tcPr>
          <w:p w14:paraId="16DBC273" w14:textId="77777777" w:rsidR="00317609" w:rsidRPr="00164E7C" w:rsidRDefault="00317609" w:rsidP="009E19E0">
            <w:pPr>
              <w:spacing w:before="60" w:after="60" w:line="240" w:lineRule="auto"/>
              <w:rPr>
                <w:rFonts w:cs="Arial"/>
                <w:sz w:val="18"/>
                <w:szCs w:val="18"/>
              </w:rPr>
            </w:pPr>
            <w:r w:rsidRPr="00164E7C">
              <w:rPr>
                <w:rFonts w:cs="Arial"/>
                <w:b/>
                <w:sz w:val="18"/>
                <w:szCs w:val="18"/>
              </w:rPr>
              <w:t>Section 303AA Conditions relating to accreditation of plans, regimes and policies</w:t>
            </w:r>
          </w:p>
        </w:tc>
      </w:tr>
      <w:tr w:rsidR="0085635A" w:rsidRPr="00164E7C" w14:paraId="48DC7807" w14:textId="77777777" w:rsidTr="009E19E0">
        <w:trPr>
          <w:cnfStyle w:val="000000100000" w:firstRow="0" w:lastRow="0" w:firstColumn="0" w:lastColumn="0" w:oddVBand="0" w:evenVBand="0" w:oddHBand="1" w:evenHBand="0" w:firstRowFirstColumn="0" w:firstRowLastColumn="0" w:lastRowFirstColumn="0" w:lastRowLastColumn="0"/>
          <w:cantSplit/>
        </w:trPr>
        <w:tc>
          <w:tcPr>
            <w:tcW w:w="4531" w:type="dxa"/>
            <w:shd w:val="clear" w:color="auto" w:fill="auto"/>
          </w:tcPr>
          <w:p w14:paraId="5918478A" w14:textId="76976802" w:rsidR="0085635A" w:rsidRPr="00164E7C" w:rsidRDefault="0085635A" w:rsidP="009E19E0">
            <w:pPr>
              <w:spacing w:before="60" w:after="60" w:line="240" w:lineRule="auto"/>
              <w:ind w:left="171" w:hanging="171"/>
              <w:rPr>
                <w:rFonts w:cs="Arial"/>
                <w:sz w:val="18"/>
                <w:szCs w:val="18"/>
              </w:rPr>
            </w:pPr>
            <w:r w:rsidRPr="00164E7C">
              <w:rPr>
                <w:rFonts w:cs="Arial"/>
                <w:sz w:val="18"/>
                <w:szCs w:val="18"/>
              </w:rPr>
              <w:t>(1) This section applies to an accreditation of a plan, regime or policy under section 208A, 222A, 245 or 265.</w:t>
            </w:r>
          </w:p>
        </w:tc>
        <w:tc>
          <w:tcPr>
            <w:tcW w:w="9781" w:type="dxa"/>
            <w:shd w:val="clear" w:color="auto" w:fill="92D050"/>
          </w:tcPr>
          <w:p w14:paraId="772AF991" w14:textId="77777777" w:rsidR="00F00E6B" w:rsidRDefault="0085635A" w:rsidP="009E19E0">
            <w:pPr>
              <w:spacing w:before="60" w:after="60" w:line="240" w:lineRule="auto"/>
              <w:rPr>
                <w:rFonts w:cs="Arial"/>
                <w:b/>
                <w:sz w:val="18"/>
                <w:szCs w:val="18"/>
              </w:rPr>
            </w:pPr>
            <w:r w:rsidRPr="002B59CE">
              <w:rPr>
                <w:rFonts w:cs="Arial"/>
                <w:b/>
                <w:sz w:val="18"/>
                <w:szCs w:val="18"/>
              </w:rPr>
              <w:t>Accreditation is recommended</w:t>
            </w:r>
          </w:p>
          <w:p w14:paraId="137D4C15" w14:textId="5CEAAE8C" w:rsidR="0085635A" w:rsidRPr="00F00E6B" w:rsidRDefault="00F00E6B" w:rsidP="00F00E6B">
            <w:pPr>
              <w:spacing w:before="60" w:after="60" w:line="240" w:lineRule="auto"/>
              <w:rPr>
                <w:rFonts w:cs="Arial"/>
                <w:sz w:val="18"/>
                <w:szCs w:val="18"/>
              </w:rPr>
            </w:pPr>
            <w:r w:rsidRPr="00F00E6B">
              <w:rPr>
                <w:rFonts w:cs="Arial"/>
                <w:sz w:val="18"/>
                <w:szCs w:val="18"/>
              </w:rPr>
              <w:t xml:space="preserve">No interactions with protected species have been reported </w:t>
            </w:r>
            <w:r>
              <w:rPr>
                <w:rFonts w:cs="Arial"/>
                <w:sz w:val="18"/>
                <w:szCs w:val="18"/>
              </w:rPr>
              <w:t>and</w:t>
            </w:r>
            <w:r w:rsidR="0085635A" w:rsidRPr="00F00E6B">
              <w:rPr>
                <w:rFonts w:cs="Arial"/>
                <w:sz w:val="18"/>
                <w:szCs w:val="18"/>
              </w:rPr>
              <w:t xml:space="preserve"> </w:t>
            </w:r>
            <w:r>
              <w:rPr>
                <w:rFonts w:cs="Arial"/>
                <w:sz w:val="18"/>
                <w:szCs w:val="18"/>
              </w:rPr>
              <w:t>the risk of interactions occurring is</w:t>
            </w:r>
            <w:r w:rsidR="0085635A" w:rsidRPr="00F00E6B">
              <w:rPr>
                <w:rFonts w:cs="Arial"/>
                <w:sz w:val="18"/>
                <w:szCs w:val="18"/>
              </w:rPr>
              <w:t xml:space="preserve"> </w:t>
            </w:r>
            <w:r w:rsidRPr="00F00E6B">
              <w:rPr>
                <w:rFonts w:cs="Arial"/>
                <w:sz w:val="18"/>
                <w:szCs w:val="18"/>
              </w:rPr>
              <w:t xml:space="preserve">considered </w:t>
            </w:r>
            <w:r w:rsidR="0085635A" w:rsidRPr="00F00E6B">
              <w:rPr>
                <w:rFonts w:cs="Arial"/>
                <w:sz w:val="18"/>
                <w:szCs w:val="18"/>
              </w:rPr>
              <w:t>negligible under existing arrangements.</w:t>
            </w:r>
          </w:p>
        </w:tc>
      </w:tr>
      <w:tr w:rsidR="0085635A" w:rsidRPr="00164E7C" w14:paraId="4A8EEA76" w14:textId="77777777" w:rsidTr="009E19E0">
        <w:trPr>
          <w:cnfStyle w:val="000000010000" w:firstRow="0" w:lastRow="0" w:firstColumn="0" w:lastColumn="0" w:oddVBand="0" w:evenVBand="0" w:oddHBand="0" w:evenHBand="1" w:firstRowFirstColumn="0" w:firstRowLastColumn="0" w:lastRowFirstColumn="0" w:lastRowLastColumn="0"/>
          <w:cantSplit/>
        </w:trPr>
        <w:tc>
          <w:tcPr>
            <w:tcW w:w="4531" w:type="dxa"/>
            <w:shd w:val="clear" w:color="auto" w:fill="auto"/>
          </w:tcPr>
          <w:p w14:paraId="4CF57970" w14:textId="297E1E26" w:rsidR="0085635A" w:rsidRPr="00164E7C" w:rsidRDefault="0085635A" w:rsidP="009E19E0">
            <w:pPr>
              <w:spacing w:before="60" w:after="60" w:line="240" w:lineRule="auto"/>
              <w:ind w:left="171" w:hanging="142"/>
              <w:rPr>
                <w:rFonts w:cs="Arial"/>
                <w:sz w:val="18"/>
                <w:szCs w:val="18"/>
              </w:rPr>
            </w:pPr>
            <w:r w:rsidRPr="00164E7C">
              <w:rPr>
                <w:rFonts w:cs="Arial"/>
                <w:sz w:val="18"/>
                <w:szCs w:val="18"/>
              </w:rPr>
              <w:t>(2) The Minister may accredit a plan, regime or policy under that section even though he or she considers that the plan, regime or policy should be accredited only:</w:t>
            </w:r>
          </w:p>
          <w:p w14:paraId="00408FD0" w14:textId="77777777" w:rsidR="0085635A" w:rsidRPr="00164E7C" w:rsidRDefault="0085635A" w:rsidP="009E19E0">
            <w:pPr>
              <w:numPr>
                <w:ilvl w:val="0"/>
                <w:numId w:val="25"/>
              </w:numPr>
              <w:tabs>
                <w:tab w:val="clear" w:pos="360"/>
              </w:tabs>
              <w:spacing w:before="60" w:after="60" w:line="240" w:lineRule="auto"/>
              <w:ind w:left="596" w:hanging="425"/>
              <w:rPr>
                <w:rFonts w:cs="Arial"/>
                <w:sz w:val="18"/>
                <w:szCs w:val="18"/>
              </w:rPr>
            </w:pPr>
            <w:r w:rsidRPr="00164E7C">
              <w:rPr>
                <w:rFonts w:cs="Arial"/>
                <w:sz w:val="18"/>
                <w:szCs w:val="18"/>
              </w:rPr>
              <w:t>during a particular period; or</w:t>
            </w:r>
          </w:p>
          <w:p w14:paraId="47D9D509" w14:textId="77777777" w:rsidR="0085635A" w:rsidRPr="00164E7C" w:rsidRDefault="0085635A" w:rsidP="009E19E0">
            <w:pPr>
              <w:numPr>
                <w:ilvl w:val="0"/>
                <w:numId w:val="25"/>
              </w:numPr>
              <w:tabs>
                <w:tab w:val="clear" w:pos="360"/>
              </w:tabs>
              <w:spacing w:before="60" w:after="60" w:line="240" w:lineRule="auto"/>
              <w:ind w:left="596" w:hanging="425"/>
              <w:rPr>
                <w:rFonts w:cs="Arial"/>
                <w:sz w:val="18"/>
                <w:szCs w:val="18"/>
              </w:rPr>
            </w:pPr>
            <w:r w:rsidRPr="00164E7C">
              <w:rPr>
                <w:rFonts w:cs="Arial"/>
                <w:sz w:val="18"/>
                <w:szCs w:val="18"/>
              </w:rPr>
              <w:t>while certain circumstances exist; or</w:t>
            </w:r>
          </w:p>
          <w:p w14:paraId="0ACE9623" w14:textId="77777777" w:rsidR="0085635A" w:rsidRPr="00164E7C" w:rsidRDefault="0085635A" w:rsidP="009E19E0">
            <w:pPr>
              <w:numPr>
                <w:ilvl w:val="0"/>
                <w:numId w:val="25"/>
              </w:numPr>
              <w:tabs>
                <w:tab w:val="clear" w:pos="360"/>
              </w:tabs>
              <w:spacing w:before="60" w:after="60" w:line="240" w:lineRule="auto"/>
              <w:ind w:left="596" w:hanging="425"/>
              <w:rPr>
                <w:rFonts w:cs="Arial"/>
                <w:sz w:val="18"/>
                <w:szCs w:val="18"/>
              </w:rPr>
            </w:pPr>
            <w:proofErr w:type="gramStart"/>
            <w:r w:rsidRPr="00164E7C">
              <w:rPr>
                <w:rFonts w:cs="Arial"/>
                <w:sz w:val="18"/>
                <w:szCs w:val="18"/>
              </w:rPr>
              <w:t>while</w:t>
            </w:r>
            <w:proofErr w:type="gramEnd"/>
            <w:r w:rsidRPr="00164E7C">
              <w:rPr>
                <w:rFonts w:cs="Arial"/>
                <w:sz w:val="18"/>
                <w:szCs w:val="18"/>
              </w:rPr>
              <w:t xml:space="preserve"> a certain condition is complied with.</w:t>
            </w:r>
          </w:p>
          <w:p w14:paraId="326272BD" w14:textId="77777777" w:rsidR="0085635A" w:rsidRPr="00164E7C" w:rsidRDefault="0085635A" w:rsidP="009E19E0">
            <w:pPr>
              <w:spacing w:before="60" w:after="60" w:line="240" w:lineRule="auto"/>
              <w:ind w:left="171"/>
              <w:rPr>
                <w:rFonts w:cs="Arial"/>
                <w:sz w:val="18"/>
                <w:szCs w:val="18"/>
              </w:rPr>
            </w:pPr>
            <w:r w:rsidRPr="00164E7C">
              <w:rPr>
                <w:rFonts w:cs="Arial"/>
                <w:sz w:val="18"/>
                <w:szCs w:val="18"/>
              </w:rPr>
              <w:t>In such a case, the instrument of accreditation is to specify the period, circumstances or condition.</w:t>
            </w:r>
          </w:p>
        </w:tc>
        <w:tc>
          <w:tcPr>
            <w:tcW w:w="9781" w:type="dxa"/>
            <w:shd w:val="clear" w:color="auto" w:fill="92D050"/>
          </w:tcPr>
          <w:p w14:paraId="3480C193" w14:textId="301EB59F" w:rsidR="0085635A" w:rsidRPr="00164E7C" w:rsidRDefault="0085635A" w:rsidP="009E19E0">
            <w:pPr>
              <w:spacing w:before="60" w:after="60" w:line="240" w:lineRule="auto"/>
              <w:rPr>
                <w:rFonts w:cs="Arial"/>
                <w:sz w:val="18"/>
                <w:szCs w:val="18"/>
              </w:rPr>
            </w:pPr>
            <w:r w:rsidRPr="00B7624B">
              <w:rPr>
                <w:rFonts w:cs="Arial"/>
                <w:b/>
                <w:sz w:val="18"/>
                <w:szCs w:val="18"/>
              </w:rPr>
              <w:t>No conditions required</w:t>
            </w:r>
          </w:p>
        </w:tc>
      </w:tr>
      <w:tr w:rsidR="00FF47C6" w:rsidRPr="00164E7C" w14:paraId="0FFFED49" w14:textId="77777777" w:rsidTr="009E19E0">
        <w:trPr>
          <w:cnfStyle w:val="000000100000" w:firstRow="0" w:lastRow="0" w:firstColumn="0" w:lastColumn="0" w:oddVBand="0" w:evenVBand="0" w:oddHBand="1" w:evenHBand="0" w:firstRowFirstColumn="0" w:firstRowLastColumn="0" w:lastRowFirstColumn="0" w:lastRowLastColumn="0"/>
          <w:cantSplit/>
        </w:trPr>
        <w:tc>
          <w:tcPr>
            <w:tcW w:w="4531" w:type="dxa"/>
            <w:shd w:val="clear" w:color="auto" w:fill="auto"/>
          </w:tcPr>
          <w:p w14:paraId="67C58456" w14:textId="2C8D7892" w:rsidR="00FF47C6" w:rsidRPr="00164E7C" w:rsidRDefault="00FF47C6" w:rsidP="009E19E0">
            <w:pPr>
              <w:spacing w:before="60" w:after="60" w:line="240" w:lineRule="auto"/>
              <w:ind w:left="171" w:hanging="171"/>
              <w:rPr>
                <w:rFonts w:cs="Arial"/>
                <w:sz w:val="18"/>
                <w:szCs w:val="18"/>
              </w:rPr>
            </w:pPr>
            <w:r w:rsidRPr="00164E7C">
              <w:rPr>
                <w:rFonts w:cs="Arial"/>
                <w:sz w:val="18"/>
                <w:szCs w:val="18"/>
              </w:rPr>
              <w:t>(7) The Minister must, in writing, revoke an accreditation if he or she is satisfied that a condition of the accreditation has been contravened.</w:t>
            </w:r>
          </w:p>
        </w:tc>
        <w:tc>
          <w:tcPr>
            <w:tcW w:w="9781" w:type="dxa"/>
            <w:shd w:val="clear" w:color="auto" w:fill="auto"/>
            <w:vAlign w:val="center"/>
          </w:tcPr>
          <w:p w14:paraId="1F72BE6C" w14:textId="6826CECC" w:rsidR="00FF47C6" w:rsidRPr="0068378C" w:rsidRDefault="00FF47C6" w:rsidP="009E19E0">
            <w:pPr>
              <w:spacing w:before="60" w:after="60" w:line="240" w:lineRule="auto"/>
              <w:rPr>
                <w:rFonts w:cs="Arial"/>
                <w:b/>
                <w:sz w:val="18"/>
                <w:szCs w:val="18"/>
              </w:rPr>
            </w:pPr>
            <w:r w:rsidRPr="00FF47C6">
              <w:rPr>
                <w:rFonts w:cs="Arial"/>
                <w:b/>
                <w:sz w:val="18"/>
                <w:szCs w:val="18"/>
              </w:rPr>
              <w:t>Not applicable</w:t>
            </w:r>
          </w:p>
        </w:tc>
      </w:tr>
    </w:tbl>
    <w:p w14:paraId="1797FDA4" w14:textId="77777777" w:rsidR="00B468C7" w:rsidRDefault="00B468C7" w:rsidP="009E19E0">
      <w:pPr>
        <w:spacing w:before="120" w:after="0" w:line="240" w:lineRule="auto"/>
        <w:rPr>
          <w:b/>
        </w:rPr>
      </w:pPr>
    </w:p>
    <w:p w14:paraId="7E1D27F2" w14:textId="77777777" w:rsidR="00B468C7" w:rsidRDefault="00B468C7">
      <w:pPr>
        <w:spacing w:after="0" w:line="240" w:lineRule="auto"/>
        <w:rPr>
          <w:b/>
        </w:rPr>
      </w:pPr>
      <w:r>
        <w:rPr>
          <w:b/>
        </w:rPr>
        <w:br w:type="page"/>
      </w:r>
    </w:p>
    <w:p w14:paraId="3CF5D6CB" w14:textId="3CEA2869" w:rsidR="009D5019" w:rsidRPr="00277C3B" w:rsidRDefault="009D5019" w:rsidP="009E19E0">
      <w:pPr>
        <w:spacing w:before="120" w:after="0" w:line="240" w:lineRule="auto"/>
        <w:rPr>
          <w:rFonts w:cs="Arial"/>
          <w:b/>
        </w:rPr>
      </w:pPr>
      <w:r w:rsidRPr="00332F90">
        <w:rPr>
          <w:b/>
        </w:rPr>
        <w:lastRenderedPageBreak/>
        <w:t>Part 13A</w:t>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9D5019" w:rsidRPr="00277C3B" w14:paraId="6B646B70" w14:textId="77777777" w:rsidTr="009E19E0">
        <w:trPr>
          <w:cantSplit/>
          <w:trHeight w:val="218"/>
        </w:trPr>
        <w:tc>
          <w:tcPr>
            <w:tcW w:w="14312" w:type="dxa"/>
          </w:tcPr>
          <w:p w14:paraId="3E3DFECA" w14:textId="77777777" w:rsidR="009D5019" w:rsidRPr="00277C3B" w:rsidRDefault="009D5019" w:rsidP="009E19E0">
            <w:pPr>
              <w:spacing w:before="60" w:after="60" w:line="240" w:lineRule="auto"/>
              <w:rPr>
                <w:rFonts w:cs="Arial"/>
                <w:noProof/>
                <w:sz w:val="18"/>
                <w:szCs w:val="18"/>
              </w:rPr>
            </w:pPr>
            <w:r w:rsidRPr="00277C3B">
              <w:rPr>
                <w:rFonts w:cs="Arial"/>
                <w:b/>
                <w:bCs/>
                <w:noProof/>
                <w:sz w:val="18"/>
                <w:szCs w:val="18"/>
              </w:rPr>
              <w:t>Section 303BA Objects of Part 13A</w:t>
            </w:r>
          </w:p>
        </w:tc>
      </w:tr>
      <w:tr w:rsidR="009D5019" w:rsidRPr="00277C3B" w14:paraId="1AC391E5" w14:textId="77777777" w:rsidTr="009E19E0">
        <w:trPr>
          <w:cantSplit/>
          <w:trHeight w:val="1847"/>
        </w:trPr>
        <w:tc>
          <w:tcPr>
            <w:tcW w:w="14312" w:type="dxa"/>
          </w:tcPr>
          <w:p w14:paraId="067AA2A6" w14:textId="77777777" w:rsidR="009D5019" w:rsidRPr="00277C3B" w:rsidRDefault="009D5019" w:rsidP="009E19E0">
            <w:pPr>
              <w:numPr>
                <w:ilvl w:val="0"/>
                <w:numId w:val="29"/>
              </w:numPr>
              <w:tabs>
                <w:tab w:val="clear" w:pos="720"/>
                <w:tab w:val="num" w:pos="360"/>
              </w:tabs>
              <w:spacing w:before="60" w:after="60" w:line="240" w:lineRule="auto"/>
              <w:ind w:hanging="720"/>
              <w:rPr>
                <w:rFonts w:cs="Arial"/>
                <w:noProof/>
                <w:sz w:val="18"/>
                <w:szCs w:val="18"/>
              </w:rPr>
            </w:pPr>
            <w:r w:rsidRPr="00277C3B">
              <w:rPr>
                <w:rFonts w:cs="Arial"/>
                <w:noProof/>
                <w:sz w:val="18"/>
                <w:szCs w:val="18"/>
              </w:rPr>
              <w:t>The objects of this Part are as follows:</w:t>
            </w:r>
          </w:p>
          <w:p w14:paraId="29BE70A1" w14:textId="77777777" w:rsidR="009D5019" w:rsidRPr="00277C3B" w:rsidRDefault="009D5019" w:rsidP="009E19E0">
            <w:pPr>
              <w:numPr>
                <w:ilvl w:val="0"/>
                <w:numId w:val="30"/>
              </w:numPr>
              <w:tabs>
                <w:tab w:val="left" w:pos="360"/>
              </w:tabs>
              <w:spacing w:before="60" w:after="60" w:line="240" w:lineRule="auto"/>
              <w:ind w:left="1077"/>
              <w:rPr>
                <w:rFonts w:cs="Arial"/>
                <w:noProof/>
                <w:sz w:val="18"/>
                <w:szCs w:val="18"/>
              </w:rPr>
            </w:pPr>
            <w:r w:rsidRPr="00277C3B">
              <w:rPr>
                <w:rFonts w:cs="Arial"/>
                <w:noProof/>
                <w:sz w:val="18"/>
                <w:szCs w:val="18"/>
              </w:rPr>
              <w:t>to ensure that Australia complies with its obligations under CITES and the Biodiversity Convention;</w:t>
            </w:r>
          </w:p>
          <w:p w14:paraId="09F39E6B" w14:textId="77777777" w:rsidR="009D5019" w:rsidRPr="00277C3B" w:rsidRDefault="009D5019" w:rsidP="009E19E0">
            <w:pPr>
              <w:numPr>
                <w:ilvl w:val="0"/>
                <w:numId w:val="30"/>
              </w:numPr>
              <w:tabs>
                <w:tab w:val="left" w:pos="360"/>
              </w:tabs>
              <w:spacing w:before="60" w:after="60" w:line="240" w:lineRule="auto"/>
              <w:ind w:left="1077"/>
              <w:rPr>
                <w:rFonts w:cs="Arial"/>
                <w:noProof/>
                <w:sz w:val="18"/>
                <w:szCs w:val="18"/>
              </w:rPr>
            </w:pPr>
            <w:r w:rsidRPr="00277C3B">
              <w:rPr>
                <w:rFonts w:cs="Arial"/>
                <w:noProof/>
                <w:sz w:val="18"/>
                <w:szCs w:val="18"/>
              </w:rPr>
              <w:t>to protect wildlife that may be adversely affected by trade;</w:t>
            </w:r>
          </w:p>
          <w:p w14:paraId="62111EC0" w14:textId="77777777" w:rsidR="009D5019" w:rsidRPr="00277C3B" w:rsidRDefault="009D5019" w:rsidP="009E19E0">
            <w:pPr>
              <w:numPr>
                <w:ilvl w:val="0"/>
                <w:numId w:val="30"/>
              </w:numPr>
              <w:tabs>
                <w:tab w:val="left" w:pos="360"/>
              </w:tabs>
              <w:spacing w:before="60" w:after="60" w:line="240" w:lineRule="auto"/>
              <w:ind w:left="1077"/>
              <w:rPr>
                <w:rFonts w:cs="Arial"/>
                <w:noProof/>
                <w:sz w:val="18"/>
                <w:szCs w:val="18"/>
              </w:rPr>
            </w:pPr>
            <w:r w:rsidRPr="00277C3B">
              <w:rPr>
                <w:rFonts w:cs="Arial"/>
                <w:noProof/>
                <w:sz w:val="18"/>
                <w:szCs w:val="18"/>
              </w:rPr>
              <w:t>to promote the conservation of biodiversity in Australia and other countries;</w:t>
            </w:r>
          </w:p>
          <w:p w14:paraId="45D58836" w14:textId="77777777" w:rsidR="009D5019" w:rsidRPr="00277C3B" w:rsidRDefault="009D5019" w:rsidP="009E19E0">
            <w:pPr>
              <w:numPr>
                <w:ilvl w:val="0"/>
                <w:numId w:val="30"/>
              </w:numPr>
              <w:tabs>
                <w:tab w:val="left" w:pos="360"/>
              </w:tabs>
              <w:spacing w:before="60" w:after="60" w:line="240" w:lineRule="auto"/>
              <w:ind w:left="1077"/>
              <w:rPr>
                <w:rFonts w:cs="Arial"/>
                <w:noProof/>
                <w:sz w:val="18"/>
                <w:szCs w:val="18"/>
              </w:rPr>
            </w:pPr>
            <w:r w:rsidRPr="00277C3B">
              <w:rPr>
                <w:rFonts w:cs="Arial"/>
                <w:noProof/>
                <w:sz w:val="18"/>
                <w:szCs w:val="18"/>
              </w:rPr>
              <w:t>to ensure that any commercial utilisation of Australian native wildlife for the purposes of export is managed in an ecologically sustainable way;</w:t>
            </w:r>
          </w:p>
          <w:p w14:paraId="2BD75F01" w14:textId="77777777" w:rsidR="009D5019" w:rsidRPr="00277C3B" w:rsidRDefault="009D5019" w:rsidP="009E19E0">
            <w:pPr>
              <w:numPr>
                <w:ilvl w:val="0"/>
                <w:numId w:val="30"/>
              </w:numPr>
              <w:tabs>
                <w:tab w:val="left" w:pos="360"/>
              </w:tabs>
              <w:spacing w:before="60" w:after="60" w:line="240" w:lineRule="auto"/>
              <w:ind w:left="1077"/>
              <w:rPr>
                <w:rFonts w:cs="Arial"/>
                <w:noProof/>
                <w:sz w:val="18"/>
                <w:szCs w:val="18"/>
              </w:rPr>
            </w:pPr>
            <w:r w:rsidRPr="00277C3B">
              <w:rPr>
                <w:rFonts w:cs="Arial"/>
                <w:noProof/>
                <w:sz w:val="18"/>
                <w:szCs w:val="18"/>
              </w:rPr>
              <w:t>to promote the humane treatment of wildlife;</w:t>
            </w:r>
          </w:p>
          <w:p w14:paraId="0064659C" w14:textId="77777777" w:rsidR="009D5019" w:rsidRPr="00277C3B" w:rsidRDefault="009D5019" w:rsidP="009E19E0">
            <w:pPr>
              <w:numPr>
                <w:ilvl w:val="0"/>
                <w:numId w:val="30"/>
              </w:numPr>
              <w:tabs>
                <w:tab w:val="left" w:pos="360"/>
              </w:tabs>
              <w:spacing w:before="60" w:after="60" w:line="240" w:lineRule="auto"/>
              <w:ind w:left="1077"/>
              <w:rPr>
                <w:rFonts w:cs="Arial"/>
                <w:noProof/>
                <w:sz w:val="18"/>
                <w:szCs w:val="18"/>
              </w:rPr>
            </w:pPr>
            <w:r w:rsidRPr="00277C3B">
              <w:rPr>
                <w:rFonts w:cs="Arial"/>
                <w:noProof/>
                <w:sz w:val="18"/>
                <w:szCs w:val="18"/>
              </w:rPr>
              <w:t>to ensure ethical conduct during any research associated with the utilisation of wildlife; and</w:t>
            </w:r>
          </w:p>
          <w:p w14:paraId="269AC6A6" w14:textId="77777777" w:rsidR="009D5019" w:rsidRPr="00277C3B" w:rsidRDefault="009D5019" w:rsidP="009E19E0">
            <w:pPr>
              <w:numPr>
                <w:ilvl w:val="0"/>
                <w:numId w:val="31"/>
              </w:numPr>
              <w:tabs>
                <w:tab w:val="left" w:pos="360"/>
              </w:tabs>
              <w:spacing w:before="60" w:after="60" w:line="240" w:lineRule="auto"/>
              <w:ind w:left="1077"/>
              <w:rPr>
                <w:rFonts w:cs="Arial"/>
                <w:noProof/>
                <w:sz w:val="18"/>
                <w:szCs w:val="18"/>
              </w:rPr>
            </w:pPr>
            <w:r w:rsidRPr="00277C3B">
              <w:rPr>
                <w:rFonts w:cs="Arial"/>
                <w:noProof/>
                <w:sz w:val="18"/>
                <w:szCs w:val="18"/>
              </w:rPr>
              <w:t>to ensure the precautionary principle is taken into account in making decisions relating to the utilisation of wildlife.</w:t>
            </w:r>
          </w:p>
        </w:tc>
      </w:tr>
    </w:tbl>
    <w:tbl>
      <w:tblPr>
        <w:tblStyle w:val="TableGrid1"/>
        <w:tblW w:w="14312" w:type="dxa"/>
        <w:tblLook w:val="04A0" w:firstRow="1" w:lastRow="0" w:firstColumn="1" w:lastColumn="0" w:noHBand="0" w:noVBand="1"/>
      </w:tblPr>
      <w:tblGrid>
        <w:gridCol w:w="4531"/>
        <w:gridCol w:w="9781"/>
      </w:tblGrid>
      <w:tr w:rsidR="00B077B7" w:rsidRPr="00277C3B" w14:paraId="0A79C23F" w14:textId="77777777" w:rsidTr="009E19E0">
        <w:trPr>
          <w:cnfStyle w:val="100000000000" w:firstRow="1" w:lastRow="0" w:firstColumn="0" w:lastColumn="0" w:oddVBand="0" w:evenVBand="0" w:oddHBand="0" w:evenHBand="0" w:firstRowFirstColumn="0" w:firstRowLastColumn="0" w:lastRowFirstColumn="0" w:lastRowLastColumn="0"/>
          <w:cantSplit/>
        </w:trPr>
        <w:tc>
          <w:tcPr>
            <w:tcW w:w="4531" w:type="dxa"/>
            <w:vAlign w:val="center"/>
          </w:tcPr>
          <w:p w14:paraId="5BC0B9E8" w14:textId="77777777" w:rsidR="00B077B7" w:rsidRPr="00277C3B" w:rsidRDefault="00B077B7" w:rsidP="009E19E0">
            <w:pPr>
              <w:spacing w:before="60" w:after="60" w:line="240" w:lineRule="auto"/>
              <w:ind w:left="426" w:hanging="426"/>
              <w:rPr>
                <w:rFonts w:cs="Arial"/>
                <w:b/>
                <w:sz w:val="18"/>
                <w:szCs w:val="18"/>
              </w:rPr>
            </w:pPr>
            <w:r>
              <w:rPr>
                <w:rFonts w:cs="Arial"/>
                <w:b/>
                <w:sz w:val="18"/>
                <w:szCs w:val="18"/>
              </w:rPr>
              <w:t>Section 303 CG Minister may issue permits (CITES species)</w:t>
            </w:r>
          </w:p>
        </w:tc>
        <w:tc>
          <w:tcPr>
            <w:tcW w:w="9781" w:type="dxa"/>
            <w:vAlign w:val="center"/>
          </w:tcPr>
          <w:p w14:paraId="6B21CB1B" w14:textId="77777777" w:rsidR="00B077B7" w:rsidRPr="00277C3B" w:rsidRDefault="00B077B7" w:rsidP="009E19E0">
            <w:pPr>
              <w:spacing w:before="60" w:after="60" w:line="240" w:lineRule="auto"/>
              <w:rPr>
                <w:rFonts w:cs="Arial"/>
                <w:b/>
                <w:sz w:val="18"/>
                <w:szCs w:val="18"/>
              </w:rPr>
            </w:pPr>
            <w:r w:rsidRPr="00277C3B">
              <w:rPr>
                <w:rFonts w:cs="Arial"/>
                <w:b/>
                <w:sz w:val="18"/>
                <w:szCs w:val="18"/>
              </w:rPr>
              <w:t>Comment</w:t>
            </w:r>
            <w:r w:rsidR="00DF25A8">
              <w:rPr>
                <w:rFonts w:cs="Arial"/>
                <w:b/>
                <w:sz w:val="18"/>
                <w:szCs w:val="18"/>
              </w:rPr>
              <w:t xml:space="preserve"> </w:t>
            </w:r>
          </w:p>
        </w:tc>
      </w:tr>
      <w:tr w:rsidR="00B077B7" w:rsidRPr="00277C3B" w14:paraId="7BE0CF0E" w14:textId="77777777" w:rsidTr="009E19E0">
        <w:trPr>
          <w:cnfStyle w:val="000000100000" w:firstRow="0" w:lastRow="0" w:firstColumn="0" w:lastColumn="0" w:oddVBand="0" w:evenVBand="0" w:oddHBand="1" w:evenHBand="0" w:firstRowFirstColumn="0" w:firstRowLastColumn="0" w:lastRowFirstColumn="0" w:lastRowLastColumn="0"/>
          <w:cantSplit/>
        </w:trPr>
        <w:tc>
          <w:tcPr>
            <w:tcW w:w="4531" w:type="dxa"/>
            <w:vAlign w:val="center"/>
          </w:tcPr>
          <w:p w14:paraId="1A6A83C4" w14:textId="56905BEF" w:rsidR="00B077B7" w:rsidRPr="00B077B7" w:rsidRDefault="00B077B7" w:rsidP="009E19E0">
            <w:pPr>
              <w:spacing w:before="60" w:after="60" w:line="240" w:lineRule="auto"/>
              <w:ind w:left="171" w:hanging="218"/>
              <w:contextualSpacing/>
              <w:rPr>
                <w:rFonts w:cs="Arial"/>
                <w:sz w:val="18"/>
                <w:szCs w:val="18"/>
              </w:rPr>
            </w:pPr>
            <w:r w:rsidRPr="00B077B7">
              <w:rPr>
                <w:rFonts w:cs="Arial"/>
                <w:sz w:val="18"/>
                <w:szCs w:val="18"/>
              </w:rPr>
              <w:t>(3) The Minister must not issue a permit unless the Minister is satisfied that:</w:t>
            </w:r>
          </w:p>
          <w:p w14:paraId="576D331F" w14:textId="403A463C" w:rsidR="00B077B7" w:rsidRPr="00B077B7" w:rsidRDefault="00B077B7" w:rsidP="009E19E0">
            <w:pPr>
              <w:spacing w:before="60" w:after="60" w:line="240" w:lineRule="auto"/>
              <w:ind w:left="454" w:hanging="283"/>
              <w:contextualSpacing/>
              <w:rPr>
                <w:rFonts w:cs="Arial"/>
                <w:sz w:val="18"/>
                <w:szCs w:val="18"/>
              </w:rPr>
            </w:pPr>
            <w:r w:rsidRPr="00B077B7">
              <w:rPr>
                <w:rFonts w:cs="Arial"/>
                <w:sz w:val="18"/>
                <w:szCs w:val="18"/>
              </w:rPr>
              <w:t xml:space="preserve">(a) </w:t>
            </w:r>
            <w:r w:rsidRPr="00B077B7">
              <w:rPr>
                <w:rFonts w:cs="Arial"/>
                <w:sz w:val="18"/>
                <w:szCs w:val="18"/>
              </w:rPr>
              <w:tab/>
              <w:t>the action or actions specified in the permit will not be detrimental to, or contribute to trade which is detrimental to:</w:t>
            </w:r>
          </w:p>
          <w:p w14:paraId="4E902DD2" w14:textId="77777777" w:rsidR="0085635A" w:rsidRDefault="0085635A" w:rsidP="009E19E0">
            <w:pPr>
              <w:spacing w:before="60" w:after="60" w:line="240" w:lineRule="auto"/>
              <w:ind w:left="596" w:hanging="283"/>
              <w:contextualSpacing/>
              <w:rPr>
                <w:rFonts w:cs="Arial"/>
                <w:sz w:val="18"/>
                <w:szCs w:val="18"/>
              </w:rPr>
            </w:pPr>
            <w:proofErr w:type="spellStart"/>
            <w:r>
              <w:rPr>
                <w:rFonts w:cs="Arial"/>
                <w:sz w:val="18"/>
                <w:szCs w:val="18"/>
              </w:rPr>
              <w:t>i</w:t>
            </w:r>
            <w:proofErr w:type="spellEnd"/>
            <w:r w:rsidRPr="00B077B7">
              <w:rPr>
                <w:rFonts w:cs="Arial"/>
                <w:sz w:val="18"/>
                <w:szCs w:val="18"/>
              </w:rPr>
              <w:tab/>
              <w:t>the survival of any taxon to which the specimen belong</w:t>
            </w:r>
            <w:r>
              <w:rPr>
                <w:rFonts w:cs="Arial"/>
                <w:sz w:val="18"/>
                <w:szCs w:val="18"/>
              </w:rPr>
              <w:t>s; or</w:t>
            </w:r>
          </w:p>
          <w:p w14:paraId="0C3AB42E" w14:textId="77777777" w:rsidR="0085635A" w:rsidRDefault="0085635A" w:rsidP="009E19E0">
            <w:pPr>
              <w:spacing w:before="60" w:after="60" w:line="240" w:lineRule="auto"/>
              <w:ind w:left="596" w:hanging="283"/>
              <w:contextualSpacing/>
              <w:rPr>
                <w:rFonts w:cs="Arial"/>
                <w:sz w:val="18"/>
                <w:szCs w:val="18"/>
              </w:rPr>
            </w:pPr>
            <w:r w:rsidRPr="00B077B7">
              <w:rPr>
                <w:rFonts w:cs="Arial"/>
                <w:sz w:val="18"/>
                <w:szCs w:val="18"/>
              </w:rPr>
              <w:t>ii.</w:t>
            </w:r>
            <w:r w:rsidRPr="00B077B7">
              <w:rPr>
                <w:rFonts w:cs="Arial"/>
                <w:sz w:val="18"/>
                <w:szCs w:val="18"/>
              </w:rPr>
              <w:tab/>
              <w:t>the recovery in nature of any taxon to which the specimen belongs; or</w:t>
            </w:r>
          </w:p>
          <w:p w14:paraId="5A22B6B0" w14:textId="6823F8A4" w:rsidR="00B077B7" w:rsidRPr="00B077B7" w:rsidRDefault="0085635A" w:rsidP="009E19E0">
            <w:pPr>
              <w:spacing w:before="60" w:after="60" w:line="240" w:lineRule="auto"/>
              <w:ind w:left="596" w:hanging="283"/>
              <w:contextualSpacing/>
              <w:rPr>
                <w:rFonts w:cs="Arial"/>
                <w:b/>
                <w:sz w:val="18"/>
                <w:szCs w:val="18"/>
              </w:rPr>
            </w:pPr>
            <w:proofErr w:type="gramStart"/>
            <w:r>
              <w:rPr>
                <w:rFonts w:cs="Arial"/>
                <w:sz w:val="18"/>
                <w:szCs w:val="18"/>
              </w:rPr>
              <w:t>iii</w:t>
            </w:r>
            <w:proofErr w:type="gramEnd"/>
            <w:r w:rsidRPr="00B077B7">
              <w:rPr>
                <w:rFonts w:cs="Arial"/>
                <w:sz w:val="18"/>
                <w:szCs w:val="18"/>
              </w:rPr>
              <w:tab/>
              <w:t>any relevant ecosystem (for example, detriment to habitat or biodiversity).</w:t>
            </w:r>
          </w:p>
        </w:tc>
        <w:tc>
          <w:tcPr>
            <w:tcW w:w="9781" w:type="dxa"/>
          </w:tcPr>
          <w:p w14:paraId="4452956A" w14:textId="77777777" w:rsidR="00B077B7" w:rsidRDefault="00FF47C6" w:rsidP="009E19E0">
            <w:pPr>
              <w:spacing w:before="60" w:after="60" w:line="240" w:lineRule="auto"/>
              <w:rPr>
                <w:rFonts w:cs="Arial"/>
                <w:b/>
                <w:sz w:val="18"/>
                <w:szCs w:val="18"/>
              </w:rPr>
            </w:pPr>
            <w:r w:rsidRPr="00FF47C6">
              <w:rPr>
                <w:rFonts w:cs="Arial"/>
                <w:b/>
                <w:sz w:val="18"/>
                <w:szCs w:val="18"/>
              </w:rPr>
              <w:t>Not applicable</w:t>
            </w:r>
          </w:p>
          <w:p w14:paraId="2F3AE7EA" w14:textId="77777777" w:rsidR="00900ED2" w:rsidRDefault="00900ED2" w:rsidP="009E19E0">
            <w:pPr>
              <w:spacing w:before="60" w:after="60" w:line="240" w:lineRule="auto"/>
              <w:rPr>
                <w:rFonts w:cs="Arial"/>
                <w:b/>
                <w:sz w:val="18"/>
                <w:szCs w:val="18"/>
              </w:rPr>
            </w:pPr>
          </w:p>
          <w:p w14:paraId="40AB8E81" w14:textId="77777777" w:rsidR="00900ED2" w:rsidRDefault="00900ED2" w:rsidP="009E19E0">
            <w:pPr>
              <w:spacing w:before="60" w:after="60" w:line="240" w:lineRule="auto"/>
              <w:rPr>
                <w:rFonts w:cs="Arial"/>
                <w:b/>
                <w:sz w:val="18"/>
                <w:szCs w:val="18"/>
              </w:rPr>
            </w:pPr>
          </w:p>
          <w:p w14:paraId="1DB9391E" w14:textId="77777777" w:rsidR="00900ED2" w:rsidRDefault="00900ED2" w:rsidP="009E19E0">
            <w:pPr>
              <w:spacing w:before="60" w:after="60" w:line="240" w:lineRule="auto"/>
              <w:rPr>
                <w:rFonts w:cs="Arial"/>
                <w:b/>
                <w:sz w:val="18"/>
                <w:szCs w:val="18"/>
              </w:rPr>
            </w:pPr>
          </w:p>
          <w:p w14:paraId="65D0E92C" w14:textId="77777777" w:rsidR="00900ED2" w:rsidRDefault="00900ED2" w:rsidP="009E19E0">
            <w:pPr>
              <w:spacing w:before="60" w:after="60" w:line="240" w:lineRule="auto"/>
              <w:rPr>
                <w:rFonts w:cs="Arial"/>
                <w:b/>
                <w:sz w:val="18"/>
                <w:szCs w:val="18"/>
              </w:rPr>
            </w:pPr>
          </w:p>
          <w:p w14:paraId="1A8E1C72" w14:textId="77777777" w:rsidR="00900ED2" w:rsidRDefault="00900ED2" w:rsidP="009E19E0">
            <w:pPr>
              <w:spacing w:before="60" w:after="60" w:line="240" w:lineRule="auto"/>
              <w:rPr>
                <w:rFonts w:cs="Arial"/>
                <w:b/>
                <w:sz w:val="18"/>
                <w:szCs w:val="18"/>
              </w:rPr>
            </w:pPr>
          </w:p>
          <w:p w14:paraId="58E604A0" w14:textId="77777777" w:rsidR="00900ED2" w:rsidRDefault="00900ED2" w:rsidP="009E19E0">
            <w:pPr>
              <w:spacing w:before="60" w:after="60" w:line="240" w:lineRule="auto"/>
              <w:rPr>
                <w:rFonts w:cs="Arial"/>
                <w:b/>
                <w:sz w:val="18"/>
                <w:szCs w:val="18"/>
              </w:rPr>
            </w:pPr>
          </w:p>
          <w:p w14:paraId="0B4C4558" w14:textId="77777777" w:rsidR="00900ED2" w:rsidRDefault="00900ED2" w:rsidP="009E19E0">
            <w:pPr>
              <w:spacing w:before="60" w:after="60" w:line="240" w:lineRule="auto"/>
              <w:rPr>
                <w:rFonts w:cs="Arial"/>
                <w:b/>
                <w:sz w:val="18"/>
                <w:szCs w:val="18"/>
              </w:rPr>
            </w:pPr>
          </w:p>
          <w:p w14:paraId="080D04EF" w14:textId="77777777" w:rsidR="00900ED2" w:rsidRDefault="00900ED2" w:rsidP="009E19E0">
            <w:pPr>
              <w:spacing w:before="60" w:after="60" w:line="240" w:lineRule="auto"/>
              <w:rPr>
                <w:rFonts w:cs="Arial"/>
                <w:b/>
                <w:sz w:val="18"/>
                <w:szCs w:val="18"/>
              </w:rPr>
            </w:pPr>
          </w:p>
          <w:p w14:paraId="7682EEA2" w14:textId="77777777" w:rsidR="00900ED2" w:rsidRDefault="00900ED2" w:rsidP="009E19E0">
            <w:pPr>
              <w:spacing w:before="60" w:after="60" w:line="240" w:lineRule="auto"/>
              <w:rPr>
                <w:rFonts w:cs="Arial"/>
                <w:b/>
                <w:sz w:val="18"/>
                <w:szCs w:val="18"/>
              </w:rPr>
            </w:pPr>
          </w:p>
          <w:p w14:paraId="00C760FF" w14:textId="1086C827" w:rsidR="00900ED2" w:rsidRPr="00FF47C6" w:rsidRDefault="00900ED2" w:rsidP="009E19E0">
            <w:pPr>
              <w:spacing w:before="60" w:after="60" w:line="240" w:lineRule="auto"/>
              <w:rPr>
                <w:rFonts w:cs="Arial"/>
                <w:b/>
                <w:sz w:val="18"/>
                <w:szCs w:val="18"/>
              </w:rPr>
            </w:pPr>
          </w:p>
        </w:tc>
      </w:tr>
      <w:tr w:rsidR="009E19E0" w:rsidRPr="00277C3B" w14:paraId="0C45504F" w14:textId="77777777" w:rsidTr="009E19E0">
        <w:trPr>
          <w:cnfStyle w:val="000000010000" w:firstRow="0" w:lastRow="0" w:firstColumn="0" w:lastColumn="0" w:oddVBand="0" w:evenVBand="0" w:oddHBand="0" w:evenHBand="1" w:firstRowFirstColumn="0" w:firstRowLastColumn="0" w:lastRowFirstColumn="0" w:lastRowLastColumn="0"/>
          <w:cantSplit/>
        </w:trPr>
        <w:tc>
          <w:tcPr>
            <w:tcW w:w="14312" w:type="dxa"/>
            <w:gridSpan w:val="2"/>
            <w:vAlign w:val="center"/>
          </w:tcPr>
          <w:p w14:paraId="64D9A2BE" w14:textId="646ED22D" w:rsidR="009E19E0" w:rsidRPr="00277C3B" w:rsidRDefault="009E19E0" w:rsidP="009E19E0">
            <w:pPr>
              <w:spacing w:before="60" w:after="60" w:line="240" w:lineRule="auto"/>
              <w:rPr>
                <w:rFonts w:cs="Arial"/>
                <w:sz w:val="18"/>
                <w:szCs w:val="18"/>
              </w:rPr>
            </w:pPr>
            <w:r w:rsidRPr="00277C3B">
              <w:rPr>
                <w:rFonts w:cs="Arial"/>
                <w:b/>
                <w:sz w:val="18"/>
                <w:szCs w:val="18"/>
              </w:rPr>
              <w:t>Section 303DC Minister may amend list (non CITES species)</w:t>
            </w:r>
          </w:p>
        </w:tc>
      </w:tr>
      <w:tr w:rsidR="009E19E0" w:rsidRPr="00277C3B" w14:paraId="4B3091A8" w14:textId="77777777" w:rsidTr="00900ED2">
        <w:trPr>
          <w:cnfStyle w:val="000000100000" w:firstRow="0" w:lastRow="0" w:firstColumn="0" w:lastColumn="0" w:oddVBand="0" w:evenVBand="0" w:oddHBand="1" w:evenHBand="0" w:firstRowFirstColumn="0" w:firstRowLastColumn="0" w:lastRowFirstColumn="0" w:lastRowLastColumn="0"/>
          <w:cantSplit/>
        </w:trPr>
        <w:tc>
          <w:tcPr>
            <w:tcW w:w="4531" w:type="dxa"/>
            <w:vAlign w:val="center"/>
          </w:tcPr>
          <w:p w14:paraId="5A268EC9" w14:textId="77777777" w:rsidR="009E19E0" w:rsidRPr="00777AD6" w:rsidRDefault="009E19E0" w:rsidP="009E19E0">
            <w:pPr>
              <w:spacing w:before="60" w:after="60" w:line="240" w:lineRule="auto"/>
              <w:ind w:left="360" w:hanging="360"/>
              <w:contextualSpacing/>
              <w:rPr>
                <w:rFonts w:cs="Arial"/>
                <w:sz w:val="18"/>
                <w:szCs w:val="18"/>
              </w:rPr>
            </w:pPr>
            <w:r w:rsidRPr="00777AD6">
              <w:rPr>
                <w:rFonts w:cs="Arial"/>
                <w:sz w:val="18"/>
                <w:szCs w:val="18"/>
              </w:rPr>
              <w:t>(1)</w:t>
            </w:r>
            <w:r w:rsidRPr="00777AD6">
              <w:rPr>
                <w:rFonts w:cs="Arial"/>
                <w:sz w:val="18"/>
                <w:szCs w:val="18"/>
              </w:rPr>
              <w:tab/>
              <w:t>The Minister may, by legislative instrument, amend the list referred to in section 303DB [list of exempt native specimens] by:</w:t>
            </w:r>
          </w:p>
          <w:p w14:paraId="144095AE" w14:textId="77777777" w:rsidR="009E19E0" w:rsidRPr="00777AD6" w:rsidRDefault="009E19E0" w:rsidP="009E19E0">
            <w:pPr>
              <w:spacing w:before="60" w:after="60" w:line="240" w:lineRule="auto"/>
              <w:ind w:left="360" w:hanging="76"/>
              <w:contextualSpacing/>
              <w:rPr>
                <w:rFonts w:cs="Arial"/>
                <w:sz w:val="18"/>
                <w:szCs w:val="18"/>
              </w:rPr>
            </w:pPr>
            <w:r w:rsidRPr="00777AD6">
              <w:rPr>
                <w:rFonts w:cs="Arial"/>
                <w:sz w:val="18"/>
                <w:szCs w:val="18"/>
              </w:rPr>
              <w:t>(a)</w:t>
            </w:r>
            <w:r w:rsidRPr="00777AD6">
              <w:rPr>
                <w:rFonts w:cs="Arial"/>
                <w:sz w:val="18"/>
                <w:szCs w:val="18"/>
              </w:rPr>
              <w:tab/>
              <w:t>doing any of the following:</w:t>
            </w:r>
          </w:p>
          <w:p w14:paraId="0CBAF3D4" w14:textId="77777777" w:rsidR="009E19E0" w:rsidRPr="00777AD6" w:rsidRDefault="009E19E0" w:rsidP="009E19E0">
            <w:pPr>
              <w:spacing w:before="60" w:after="60" w:line="240" w:lineRule="auto"/>
              <w:ind w:left="360" w:hanging="76"/>
              <w:contextualSpacing/>
              <w:rPr>
                <w:rFonts w:cs="Arial"/>
                <w:sz w:val="18"/>
                <w:szCs w:val="18"/>
              </w:rPr>
            </w:pPr>
            <w:r w:rsidRPr="00777AD6">
              <w:rPr>
                <w:rFonts w:cs="Arial"/>
                <w:sz w:val="18"/>
                <w:szCs w:val="18"/>
              </w:rPr>
              <w:tab/>
              <w:t>(</w:t>
            </w:r>
            <w:proofErr w:type="spellStart"/>
            <w:r w:rsidRPr="00777AD6">
              <w:rPr>
                <w:rFonts w:cs="Arial"/>
                <w:sz w:val="18"/>
                <w:szCs w:val="18"/>
              </w:rPr>
              <w:t>i</w:t>
            </w:r>
            <w:proofErr w:type="spellEnd"/>
            <w:r w:rsidRPr="00777AD6">
              <w:rPr>
                <w:rFonts w:cs="Arial"/>
                <w:sz w:val="18"/>
                <w:szCs w:val="18"/>
              </w:rPr>
              <w:t>) including items in the list;</w:t>
            </w:r>
          </w:p>
          <w:p w14:paraId="7B28C7A8" w14:textId="77777777" w:rsidR="009E19E0" w:rsidRPr="00777AD6" w:rsidRDefault="009E19E0" w:rsidP="009E19E0">
            <w:pPr>
              <w:spacing w:before="60" w:after="60" w:line="240" w:lineRule="auto"/>
              <w:ind w:left="360" w:hanging="76"/>
              <w:contextualSpacing/>
              <w:rPr>
                <w:rFonts w:cs="Arial"/>
                <w:sz w:val="18"/>
                <w:szCs w:val="18"/>
              </w:rPr>
            </w:pPr>
            <w:r w:rsidRPr="00777AD6">
              <w:rPr>
                <w:rFonts w:cs="Arial"/>
                <w:sz w:val="18"/>
                <w:szCs w:val="18"/>
              </w:rPr>
              <w:tab/>
              <w:t>(ii) deleting items from the list;</w:t>
            </w:r>
          </w:p>
          <w:p w14:paraId="66806859" w14:textId="77777777" w:rsidR="009E19E0" w:rsidRPr="00777AD6" w:rsidRDefault="009E19E0" w:rsidP="009E19E0">
            <w:pPr>
              <w:spacing w:before="60" w:after="60" w:line="240" w:lineRule="auto"/>
              <w:ind w:left="360" w:hanging="76"/>
              <w:contextualSpacing/>
              <w:rPr>
                <w:rFonts w:cs="Arial"/>
                <w:sz w:val="18"/>
                <w:szCs w:val="18"/>
              </w:rPr>
            </w:pPr>
            <w:r w:rsidRPr="00777AD6">
              <w:rPr>
                <w:rFonts w:cs="Arial"/>
                <w:sz w:val="18"/>
                <w:szCs w:val="18"/>
              </w:rPr>
              <w:tab/>
              <w:t>(iii) imposing a condition or restriction to which the inclusion of a specimen in the list is subject;</w:t>
            </w:r>
          </w:p>
          <w:p w14:paraId="673002F5" w14:textId="77777777" w:rsidR="009E19E0" w:rsidRPr="00777AD6" w:rsidRDefault="009E19E0" w:rsidP="009E19E0">
            <w:pPr>
              <w:spacing w:before="60" w:after="60" w:line="240" w:lineRule="auto"/>
              <w:ind w:left="360" w:hanging="76"/>
              <w:contextualSpacing/>
              <w:rPr>
                <w:rFonts w:cs="Arial"/>
                <w:sz w:val="18"/>
                <w:szCs w:val="18"/>
              </w:rPr>
            </w:pPr>
            <w:r w:rsidRPr="00777AD6">
              <w:rPr>
                <w:rFonts w:cs="Arial"/>
                <w:sz w:val="18"/>
                <w:szCs w:val="18"/>
              </w:rPr>
              <w:tab/>
              <w:t>(iv) varying or revoking a condition or restriction to which the inclusion of a specimen in the list is subject; or</w:t>
            </w:r>
          </w:p>
          <w:p w14:paraId="37EE6F09" w14:textId="77777777" w:rsidR="009E19E0" w:rsidRPr="00777AD6" w:rsidRDefault="009E19E0" w:rsidP="009E19E0">
            <w:pPr>
              <w:spacing w:before="60" w:after="60" w:line="240" w:lineRule="auto"/>
              <w:ind w:left="358" w:hanging="74"/>
              <w:contextualSpacing/>
              <w:rPr>
                <w:rFonts w:cs="Arial"/>
              </w:rPr>
            </w:pPr>
            <w:r w:rsidRPr="00777AD6">
              <w:rPr>
                <w:rFonts w:cs="Arial"/>
                <w:sz w:val="18"/>
                <w:szCs w:val="18"/>
              </w:rPr>
              <w:t xml:space="preserve">(b) </w:t>
            </w:r>
            <w:proofErr w:type="gramStart"/>
            <w:r w:rsidRPr="00777AD6">
              <w:rPr>
                <w:rFonts w:cs="Arial"/>
                <w:sz w:val="18"/>
                <w:szCs w:val="18"/>
              </w:rPr>
              <w:t>correcting</w:t>
            </w:r>
            <w:proofErr w:type="gramEnd"/>
            <w:r w:rsidRPr="00777AD6">
              <w:rPr>
                <w:rFonts w:cs="Arial"/>
                <w:sz w:val="18"/>
                <w:szCs w:val="18"/>
              </w:rPr>
              <w:t xml:space="preserve"> an inaccuracy or updating the name of a species.</w:t>
            </w:r>
          </w:p>
        </w:tc>
        <w:tc>
          <w:tcPr>
            <w:tcW w:w="9781" w:type="dxa"/>
            <w:shd w:val="clear" w:color="auto" w:fill="92D050"/>
          </w:tcPr>
          <w:p w14:paraId="512673AD" w14:textId="77777777" w:rsidR="009E19E0" w:rsidRPr="00277C3B" w:rsidRDefault="009E19E0" w:rsidP="009E19E0">
            <w:pPr>
              <w:pStyle w:val="Default"/>
              <w:spacing w:before="60" w:after="60"/>
              <w:rPr>
                <w:rFonts w:cs="Arial"/>
                <w:sz w:val="18"/>
                <w:szCs w:val="18"/>
              </w:rPr>
            </w:pPr>
            <w:r w:rsidRPr="00315532">
              <w:rPr>
                <w:rFonts w:ascii="Arial" w:hAnsi="Arial" w:cs="Arial"/>
                <w:sz w:val="18"/>
                <w:szCs w:val="18"/>
              </w:rPr>
              <w:t xml:space="preserve">The Department </w:t>
            </w:r>
            <w:r w:rsidRPr="00811C0E">
              <w:rPr>
                <w:rFonts w:ascii="Arial" w:hAnsi="Arial" w:cs="Arial"/>
                <w:b/>
                <w:sz w:val="18"/>
                <w:szCs w:val="18"/>
              </w:rPr>
              <w:t>recommends</w:t>
            </w:r>
            <w:r w:rsidRPr="00315532">
              <w:rPr>
                <w:rFonts w:ascii="Arial" w:hAnsi="Arial" w:cs="Arial"/>
                <w:sz w:val="18"/>
                <w:szCs w:val="18"/>
              </w:rPr>
              <w:t xml:space="preserve"> that specimens derived from species harvested in the Torres Strait </w:t>
            </w:r>
            <w:r>
              <w:rPr>
                <w:rFonts w:ascii="Arial" w:hAnsi="Arial" w:cs="Arial"/>
                <w:sz w:val="18"/>
                <w:szCs w:val="18"/>
              </w:rPr>
              <w:t xml:space="preserve">Tropical Rock Lobster </w:t>
            </w:r>
            <w:r w:rsidRPr="00315532">
              <w:rPr>
                <w:rFonts w:ascii="Arial" w:hAnsi="Arial" w:cs="Arial"/>
                <w:sz w:val="18"/>
                <w:szCs w:val="18"/>
              </w:rPr>
              <w:t xml:space="preserve">Fishery, other than specimens that belong to species listed under Part 13 of the EPBC Act, be included in the list of exempt native specimens while the Torres Strait </w:t>
            </w:r>
            <w:r>
              <w:rPr>
                <w:rFonts w:ascii="Arial" w:hAnsi="Arial" w:cs="Arial"/>
                <w:sz w:val="18"/>
                <w:szCs w:val="18"/>
              </w:rPr>
              <w:t xml:space="preserve">Tropical Rock Lobster </w:t>
            </w:r>
            <w:r w:rsidRPr="00315532">
              <w:rPr>
                <w:rFonts w:ascii="Arial" w:hAnsi="Arial" w:cs="Arial"/>
                <w:sz w:val="18"/>
                <w:szCs w:val="18"/>
              </w:rPr>
              <w:t>Fishery is subject to a declaration as an approved wildlife trade operation</w:t>
            </w:r>
            <w:r>
              <w:rPr>
                <w:rFonts w:ascii="Arial" w:hAnsi="Arial" w:cs="Arial"/>
                <w:sz w:val="18"/>
                <w:szCs w:val="18"/>
              </w:rPr>
              <w:t>.</w:t>
            </w:r>
          </w:p>
        </w:tc>
      </w:tr>
      <w:tr w:rsidR="009E19E0" w:rsidRPr="00277C3B" w14:paraId="73AE1AC8" w14:textId="77777777" w:rsidTr="009E19E0">
        <w:trPr>
          <w:cnfStyle w:val="000000010000" w:firstRow="0" w:lastRow="0" w:firstColumn="0" w:lastColumn="0" w:oddVBand="0" w:evenVBand="0" w:oddHBand="0" w:evenHBand="1" w:firstRowFirstColumn="0" w:firstRowLastColumn="0" w:lastRowFirstColumn="0" w:lastRowLastColumn="0"/>
          <w:cantSplit/>
        </w:trPr>
        <w:tc>
          <w:tcPr>
            <w:tcW w:w="4531" w:type="dxa"/>
            <w:vAlign w:val="center"/>
          </w:tcPr>
          <w:p w14:paraId="2150C3C2" w14:textId="77777777" w:rsidR="009E19E0" w:rsidRPr="00277C3B" w:rsidRDefault="009E19E0" w:rsidP="009E19E0">
            <w:pPr>
              <w:spacing w:before="60" w:after="60" w:line="240" w:lineRule="auto"/>
              <w:ind w:left="426" w:hanging="426"/>
              <w:rPr>
                <w:rFonts w:cs="Arial"/>
                <w:sz w:val="18"/>
                <w:szCs w:val="18"/>
              </w:rPr>
            </w:pPr>
            <w:r w:rsidRPr="00277C3B">
              <w:rPr>
                <w:rFonts w:cs="Arial"/>
                <w:sz w:val="18"/>
                <w:szCs w:val="18"/>
              </w:rPr>
              <w:lastRenderedPageBreak/>
              <w:t>(1A) In deciding to amend</w:t>
            </w:r>
            <w:r>
              <w:rPr>
                <w:rFonts w:cs="Arial"/>
                <w:sz w:val="18"/>
                <w:szCs w:val="18"/>
              </w:rPr>
              <w:t xml:space="preserve"> the</w:t>
            </w:r>
            <w:r w:rsidRPr="00277C3B">
              <w:rPr>
                <w:rFonts w:cs="Arial"/>
                <w:sz w:val="18"/>
                <w:szCs w:val="18"/>
              </w:rPr>
              <w:t xml:space="preserve"> LENS, </w:t>
            </w:r>
            <w:r>
              <w:rPr>
                <w:rFonts w:cs="Arial"/>
                <w:sz w:val="18"/>
                <w:szCs w:val="18"/>
              </w:rPr>
              <w:t xml:space="preserve">the </w:t>
            </w:r>
            <w:r w:rsidRPr="00277C3B">
              <w:rPr>
                <w:rFonts w:cs="Arial"/>
                <w:sz w:val="18"/>
                <w:szCs w:val="18"/>
              </w:rPr>
              <w:t>Minister must rely primarily</w:t>
            </w:r>
            <w:r>
              <w:rPr>
                <w:rFonts w:cs="Arial"/>
                <w:sz w:val="18"/>
                <w:szCs w:val="18"/>
              </w:rPr>
              <w:t xml:space="preserve"> on outcomes of Part 10, </w:t>
            </w:r>
            <w:proofErr w:type="spellStart"/>
            <w:r>
              <w:rPr>
                <w:rFonts w:cs="Arial"/>
                <w:sz w:val="18"/>
                <w:szCs w:val="18"/>
              </w:rPr>
              <w:t>Div</w:t>
            </w:r>
            <w:proofErr w:type="spellEnd"/>
            <w:r>
              <w:rPr>
                <w:rFonts w:cs="Arial"/>
                <w:sz w:val="18"/>
                <w:szCs w:val="18"/>
              </w:rPr>
              <w:t xml:space="preserve"> 1 o</w:t>
            </w:r>
            <w:r w:rsidRPr="00277C3B">
              <w:rPr>
                <w:rFonts w:cs="Arial"/>
                <w:sz w:val="18"/>
                <w:szCs w:val="18"/>
              </w:rPr>
              <w:t>r 2 assessment</w:t>
            </w:r>
          </w:p>
        </w:tc>
        <w:tc>
          <w:tcPr>
            <w:tcW w:w="9781" w:type="dxa"/>
            <w:shd w:val="clear" w:color="auto" w:fill="92D050"/>
          </w:tcPr>
          <w:p w14:paraId="6651CB14" w14:textId="77777777" w:rsidR="00AA49D0" w:rsidRDefault="009E19E0" w:rsidP="00AA49D0">
            <w:pPr>
              <w:spacing w:before="60" w:after="60" w:line="240" w:lineRule="auto"/>
              <w:rPr>
                <w:rFonts w:cs="Arial"/>
                <w:sz w:val="18"/>
                <w:szCs w:val="18"/>
              </w:rPr>
            </w:pPr>
            <w:r w:rsidRPr="00A63449">
              <w:rPr>
                <w:rFonts w:cs="Arial"/>
                <w:b/>
                <w:sz w:val="18"/>
                <w:szCs w:val="18"/>
              </w:rPr>
              <w:t>Meets</w:t>
            </w:r>
            <w:r>
              <w:rPr>
                <w:rFonts w:cs="Arial"/>
                <w:sz w:val="18"/>
                <w:szCs w:val="18"/>
              </w:rPr>
              <w:br/>
            </w:r>
            <w:r w:rsidRPr="006A58D7">
              <w:rPr>
                <w:rFonts w:cs="Arial"/>
                <w:sz w:val="18"/>
                <w:szCs w:val="18"/>
              </w:rPr>
              <w:t xml:space="preserve">The </w:t>
            </w:r>
            <w:r>
              <w:rPr>
                <w:rFonts w:cs="Arial"/>
                <w:sz w:val="18"/>
                <w:szCs w:val="18"/>
              </w:rPr>
              <w:t>Torres Strait Tropical Rock Lobster Fishery</w:t>
            </w:r>
            <w:r w:rsidRPr="006A58D7">
              <w:rPr>
                <w:rFonts w:cs="Arial"/>
                <w:sz w:val="18"/>
                <w:szCs w:val="18"/>
              </w:rPr>
              <w:t xml:space="preserve"> was assessed under Part 10 of the EPBC Act </w:t>
            </w:r>
            <w:r>
              <w:rPr>
                <w:rFonts w:cs="Arial"/>
                <w:sz w:val="18"/>
                <w:szCs w:val="18"/>
              </w:rPr>
              <w:t xml:space="preserve">in November 2004 and the management regime was </w:t>
            </w:r>
            <w:r w:rsidRPr="0095467B">
              <w:rPr>
                <w:rFonts w:cs="Arial"/>
                <w:sz w:val="18"/>
                <w:szCs w:val="18"/>
              </w:rPr>
              <w:t>accredited pursuant to section 33 of the EPBC Act</w:t>
            </w:r>
            <w:r w:rsidRPr="006A58D7">
              <w:rPr>
                <w:rFonts w:cs="Arial"/>
                <w:sz w:val="18"/>
                <w:szCs w:val="18"/>
              </w:rPr>
              <w:t xml:space="preserve"> </w:t>
            </w:r>
            <w:r>
              <w:rPr>
                <w:rFonts w:cs="Arial"/>
                <w:sz w:val="18"/>
                <w:szCs w:val="18"/>
              </w:rPr>
              <w:t>o</w:t>
            </w:r>
            <w:r w:rsidRPr="006A58D7">
              <w:rPr>
                <w:rFonts w:cs="Arial"/>
                <w:sz w:val="18"/>
                <w:szCs w:val="18"/>
              </w:rPr>
              <w:t xml:space="preserve">n </w:t>
            </w:r>
            <w:r>
              <w:rPr>
                <w:rFonts w:cs="Arial"/>
                <w:sz w:val="18"/>
                <w:szCs w:val="18"/>
              </w:rPr>
              <w:t>10 </w:t>
            </w:r>
            <w:r w:rsidRPr="0095467B">
              <w:rPr>
                <w:rFonts w:cs="Arial"/>
                <w:sz w:val="18"/>
                <w:szCs w:val="18"/>
              </w:rPr>
              <w:t>May</w:t>
            </w:r>
            <w:r>
              <w:rPr>
                <w:rFonts w:cs="Arial"/>
                <w:sz w:val="18"/>
                <w:szCs w:val="18"/>
              </w:rPr>
              <w:t> </w:t>
            </w:r>
            <w:r w:rsidRPr="0095467B">
              <w:rPr>
                <w:rFonts w:cs="Arial"/>
                <w:sz w:val="18"/>
                <w:szCs w:val="18"/>
              </w:rPr>
              <w:t>2005.</w:t>
            </w:r>
          </w:p>
          <w:p w14:paraId="5DCB071D" w14:textId="417E9DE5" w:rsidR="003F2468" w:rsidRDefault="003F2468" w:rsidP="003F2468">
            <w:pPr>
              <w:spacing w:after="0" w:line="240" w:lineRule="auto"/>
              <w:rPr>
                <w:rFonts w:cs="Arial"/>
                <w:sz w:val="18"/>
                <w:szCs w:val="18"/>
              </w:rPr>
            </w:pPr>
            <w:r>
              <w:rPr>
                <w:rFonts w:cs="Arial"/>
                <w:sz w:val="18"/>
                <w:szCs w:val="18"/>
              </w:rPr>
              <w:t xml:space="preserve">There have been no significant </w:t>
            </w:r>
            <w:r w:rsidR="00897417">
              <w:rPr>
                <w:rFonts w:cs="Arial"/>
                <w:sz w:val="18"/>
                <w:szCs w:val="18"/>
              </w:rPr>
              <w:t>changes</w:t>
            </w:r>
            <w:r>
              <w:rPr>
                <w:rFonts w:cs="Arial"/>
                <w:sz w:val="18"/>
                <w:szCs w:val="18"/>
              </w:rPr>
              <w:t xml:space="preserve"> to the management regime since that time.</w:t>
            </w:r>
          </w:p>
          <w:p w14:paraId="3272A845" w14:textId="6AE8A78A" w:rsidR="009E19E0" w:rsidRPr="006A58D7" w:rsidRDefault="006E54D4" w:rsidP="00AA49D0">
            <w:pPr>
              <w:spacing w:before="60" w:after="60" w:line="240" w:lineRule="auto"/>
              <w:rPr>
                <w:rFonts w:cs="Arial"/>
                <w:sz w:val="18"/>
                <w:szCs w:val="18"/>
              </w:rPr>
            </w:pPr>
            <w:r>
              <w:rPr>
                <w:rFonts w:cs="Arial"/>
                <w:sz w:val="18"/>
                <w:szCs w:val="18"/>
              </w:rPr>
              <w:t xml:space="preserve">The Department </w:t>
            </w:r>
            <w:r w:rsidRPr="00D60D48">
              <w:rPr>
                <w:rFonts w:cs="Arial"/>
                <w:sz w:val="18"/>
                <w:szCs w:val="18"/>
              </w:rPr>
              <w:t>recommends that you amend the</w:t>
            </w:r>
            <w:r w:rsidRPr="00FC2EE0">
              <w:rPr>
                <w:rFonts w:cs="Arial"/>
                <w:sz w:val="18"/>
                <w:szCs w:val="18"/>
              </w:rPr>
              <w:t xml:space="preserve"> </w:t>
            </w:r>
            <w:r>
              <w:rPr>
                <w:rFonts w:cs="Arial"/>
                <w:sz w:val="18"/>
                <w:szCs w:val="18"/>
              </w:rPr>
              <w:t xml:space="preserve">LENS </w:t>
            </w:r>
            <w:r w:rsidRPr="00FC2EE0">
              <w:rPr>
                <w:rFonts w:cs="Arial"/>
                <w:sz w:val="18"/>
                <w:szCs w:val="18"/>
              </w:rPr>
              <w:t xml:space="preserve">under section 303DC(1)(a) to include product derived from the </w:t>
            </w:r>
            <w:r>
              <w:rPr>
                <w:rFonts w:cs="Arial"/>
                <w:sz w:val="18"/>
                <w:szCs w:val="18"/>
              </w:rPr>
              <w:t xml:space="preserve">Torres Strait Tropical Rock Lobster </w:t>
            </w:r>
            <w:r w:rsidRPr="008F6BFB">
              <w:rPr>
                <w:rFonts w:cs="Arial"/>
                <w:sz w:val="18"/>
                <w:szCs w:val="18"/>
              </w:rPr>
              <w:t xml:space="preserve">Fishery </w:t>
            </w:r>
            <w:r w:rsidRPr="00FC2EE0">
              <w:rPr>
                <w:rFonts w:cs="Arial"/>
                <w:sz w:val="18"/>
                <w:szCs w:val="18"/>
              </w:rPr>
              <w:t xml:space="preserve">while the specimens are covered by </w:t>
            </w:r>
            <w:r>
              <w:rPr>
                <w:rFonts w:cs="Arial"/>
                <w:sz w:val="18"/>
                <w:szCs w:val="18"/>
              </w:rPr>
              <w:t xml:space="preserve">an </w:t>
            </w:r>
            <w:r w:rsidRPr="00FC2EE0">
              <w:rPr>
                <w:rFonts w:cs="Arial"/>
                <w:sz w:val="18"/>
                <w:szCs w:val="18"/>
              </w:rPr>
              <w:t>approved wildlife trade operation declaration under section 303FN.</w:t>
            </w:r>
          </w:p>
        </w:tc>
      </w:tr>
      <w:tr w:rsidR="009E19E0" w:rsidRPr="00277C3B" w14:paraId="12E6C9A4" w14:textId="77777777" w:rsidTr="009E19E0">
        <w:trPr>
          <w:cnfStyle w:val="000000100000" w:firstRow="0" w:lastRow="0" w:firstColumn="0" w:lastColumn="0" w:oddVBand="0" w:evenVBand="0" w:oddHBand="1" w:evenHBand="0" w:firstRowFirstColumn="0" w:firstRowLastColumn="0" w:lastRowFirstColumn="0" w:lastRowLastColumn="0"/>
          <w:cantSplit/>
        </w:trPr>
        <w:tc>
          <w:tcPr>
            <w:tcW w:w="4531" w:type="dxa"/>
            <w:vAlign w:val="center"/>
          </w:tcPr>
          <w:p w14:paraId="794661F0" w14:textId="77777777" w:rsidR="009E19E0" w:rsidRPr="00277C3B" w:rsidRDefault="009E19E0" w:rsidP="009E19E0">
            <w:pPr>
              <w:spacing w:before="60" w:after="60" w:line="240" w:lineRule="auto"/>
              <w:ind w:left="426" w:hanging="426"/>
              <w:rPr>
                <w:rFonts w:cs="Arial"/>
                <w:sz w:val="18"/>
                <w:szCs w:val="18"/>
              </w:rPr>
            </w:pPr>
            <w:r w:rsidRPr="00277C3B">
              <w:rPr>
                <w:rFonts w:cs="Arial"/>
                <w:sz w:val="18"/>
                <w:szCs w:val="18"/>
              </w:rPr>
              <w:t>(1C) The above does not limit matters that may be considered when deciding to amend LENS.</w:t>
            </w:r>
          </w:p>
        </w:tc>
        <w:tc>
          <w:tcPr>
            <w:tcW w:w="9781" w:type="dxa"/>
            <w:shd w:val="clear" w:color="auto" w:fill="92D050"/>
          </w:tcPr>
          <w:p w14:paraId="1C283AFC" w14:textId="77777777" w:rsidR="009E19E0" w:rsidRDefault="009E19E0" w:rsidP="009E19E0">
            <w:pPr>
              <w:spacing w:before="60" w:after="60" w:line="240" w:lineRule="auto"/>
              <w:rPr>
                <w:rFonts w:cs="Arial"/>
                <w:b/>
                <w:sz w:val="18"/>
                <w:szCs w:val="18"/>
              </w:rPr>
            </w:pPr>
            <w:r w:rsidRPr="0095467B">
              <w:rPr>
                <w:rFonts w:cs="Arial"/>
                <w:b/>
                <w:sz w:val="18"/>
                <w:szCs w:val="18"/>
              </w:rPr>
              <w:t>Meets</w:t>
            </w:r>
          </w:p>
          <w:p w14:paraId="4E6BA6B2" w14:textId="0588DB37" w:rsidR="009E19E0" w:rsidRPr="00277C3B" w:rsidRDefault="009E19E0" w:rsidP="00811C0E">
            <w:pPr>
              <w:spacing w:before="60" w:after="60" w:line="240" w:lineRule="auto"/>
              <w:rPr>
                <w:rFonts w:cs="Arial"/>
                <w:sz w:val="18"/>
                <w:szCs w:val="18"/>
              </w:rPr>
            </w:pPr>
            <w:r>
              <w:rPr>
                <w:rFonts w:cs="Arial"/>
                <w:sz w:val="18"/>
                <w:szCs w:val="18"/>
              </w:rPr>
              <w:t>The Torres Strait Tropical Rock Lobster Fishery</w:t>
            </w:r>
            <w:r w:rsidRPr="006A58D7">
              <w:rPr>
                <w:rFonts w:cs="Arial"/>
                <w:sz w:val="18"/>
                <w:szCs w:val="18"/>
              </w:rPr>
              <w:t xml:space="preserve"> </w:t>
            </w:r>
            <w:r>
              <w:rPr>
                <w:rFonts w:cs="Arial"/>
                <w:sz w:val="18"/>
                <w:szCs w:val="18"/>
              </w:rPr>
              <w:t>is</w:t>
            </w:r>
            <w:r w:rsidRPr="009D4B49">
              <w:rPr>
                <w:rFonts w:cs="Arial"/>
                <w:sz w:val="18"/>
                <w:szCs w:val="18"/>
              </w:rPr>
              <w:t xml:space="preserve"> consistent with Objects of </w:t>
            </w:r>
            <w:r>
              <w:rPr>
                <w:rFonts w:cs="Arial"/>
                <w:sz w:val="18"/>
                <w:szCs w:val="18"/>
              </w:rPr>
              <w:t xml:space="preserve">Part </w:t>
            </w:r>
            <w:r w:rsidRPr="009D4B49">
              <w:rPr>
                <w:rFonts w:cs="Arial"/>
                <w:sz w:val="18"/>
                <w:szCs w:val="18"/>
              </w:rPr>
              <w:t>13A</w:t>
            </w:r>
            <w:r>
              <w:rPr>
                <w:rFonts w:cs="Arial"/>
                <w:sz w:val="18"/>
                <w:szCs w:val="18"/>
              </w:rPr>
              <w:t>.</w:t>
            </w:r>
          </w:p>
        </w:tc>
      </w:tr>
      <w:tr w:rsidR="009E19E0" w:rsidRPr="00277C3B" w14:paraId="5B908A58" w14:textId="77777777" w:rsidTr="009E19E0">
        <w:trPr>
          <w:cnfStyle w:val="000000010000" w:firstRow="0" w:lastRow="0" w:firstColumn="0" w:lastColumn="0" w:oddVBand="0" w:evenVBand="0" w:oddHBand="0" w:evenHBand="1" w:firstRowFirstColumn="0" w:firstRowLastColumn="0" w:lastRowFirstColumn="0" w:lastRowLastColumn="0"/>
          <w:cantSplit/>
        </w:trPr>
        <w:tc>
          <w:tcPr>
            <w:tcW w:w="4531" w:type="dxa"/>
          </w:tcPr>
          <w:p w14:paraId="3AD25D4A" w14:textId="77777777" w:rsidR="009E19E0" w:rsidRPr="00277C3B" w:rsidRDefault="009E19E0" w:rsidP="009E19E0">
            <w:pPr>
              <w:spacing w:before="60" w:after="60" w:line="240" w:lineRule="auto"/>
              <w:ind w:left="426" w:hanging="426"/>
              <w:rPr>
                <w:rFonts w:cs="Arial"/>
                <w:sz w:val="18"/>
                <w:szCs w:val="18"/>
              </w:rPr>
            </w:pPr>
            <w:r w:rsidRPr="00277C3B">
              <w:rPr>
                <w:rFonts w:cs="Arial"/>
                <w:sz w:val="18"/>
                <w:szCs w:val="18"/>
              </w:rPr>
              <w:t xml:space="preserve">(3) Before amending </w:t>
            </w:r>
            <w:r>
              <w:rPr>
                <w:rFonts w:cs="Arial"/>
                <w:sz w:val="18"/>
                <w:szCs w:val="18"/>
              </w:rPr>
              <w:t xml:space="preserve">the </w:t>
            </w:r>
            <w:r w:rsidRPr="00277C3B">
              <w:rPr>
                <w:rFonts w:cs="Arial"/>
                <w:sz w:val="18"/>
                <w:szCs w:val="18"/>
              </w:rPr>
              <w:t xml:space="preserve">LENS, </w:t>
            </w:r>
            <w:r>
              <w:rPr>
                <w:rFonts w:cs="Arial"/>
                <w:sz w:val="18"/>
                <w:szCs w:val="18"/>
              </w:rPr>
              <w:t xml:space="preserve">the </w:t>
            </w:r>
            <w:r w:rsidRPr="00277C3B">
              <w:rPr>
                <w:rFonts w:cs="Arial"/>
                <w:sz w:val="18"/>
                <w:szCs w:val="18"/>
              </w:rPr>
              <w:t>Minister must consult:</w:t>
            </w:r>
          </w:p>
          <w:p w14:paraId="3351A904" w14:textId="77777777" w:rsidR="009E19E0" w:rsidRPr="00277C3B" w:rsidRDefault="009E19E0" w:rsidP="009E19E0">
            <w:pPr>
              <w:numPr>
                <w:ilvl w:val="0"/>
                <w:numId w:val="12"/>
              </w:numPr>
              <w:spacing w:before="60" w:after="60" w:line="240" w:lineRule="auto"/>
              <w:rPr>
                <w:rFonts w:cs="Arial"/>
                <w:sz w:val="18"/>
                <w:szCs w:val="18"/>
              </w:rPr>
            </w:pPr>
            <w:r w:rsidRPr="00277C3B">
              <w:rPr>
                <w:rFonts w:cs="Arial"/>
                <w:sz w:val="18"/>
                <w:szCs w:val="18"/>
              </w:rPr>
              <w:t>other Minister or Ministers as appropriate; and</w:t>
            </w:r>
          </w:p>
          <w:p w14:paraId="5ECDBCB8" w14:textId="77777777" w:rsidR="009E19E0" w:rsidRPr="00277C3B" w:rsidRDefault="009E19E0" w:rsidP="009E19E0">
            <w:pPr>
              <w:numPr>
                <w:ilvl w:val="0"/>
                <w:numId w:val="12"/>
              </w:numPr>
              <w:spacing w:before="60" w:after="60" w:line="240" w:lineRule="auto"/>
              <w:rPr>
                <w:rFonts w:cs="Arial"/>
                <w:sz w:val="18"/>
                <w:szCs w:val="18"/>
              </w:rPr>
            </w:pPr>
            <w:r w:rsidRPr="00277C3B">
              <w:rPr>
                <w:rFonts w:cs="Arial"/>
                <w:sz w:val="18"/>
                <w:szCs w:val="18"/>
              </w:rPr>
              <w:t>other Minister or Ministers of each State and self-governing Territory as appropriate; and</w:t>
            </w:r>
          </w:p>
          <w:p w14:paraId="15CDB683" w14:textId="77777777" w:rsidR="009E19E0" w:rsidRPr="00277C3B" w:rsidRDefault="009E19E0" w:rsidP="009E19E0">
            <w:pPr>
              <w:numPr>
                <w:ilvl w:val="0"/>
                <w:numId w:val="12"/>
              </w:numPr>
              <w:spacing w:before="60" w:after="60" w:line="240" w:lineRule="auto"/>
              <w:rPr>
                <w:rFonts w:cs="Arial"/>
                <w:sz w:val="18"/>
                <w:szCs w:val="18"/>
              </w:rPr>
            </w:pPr>
            <w:proofErr w:type="gramStart"/>
            <w:r w:rsidRPr="00277C3B">
              <w:rPr>
                <w:rFonts w:cs="Arial"/>
                <w:sz w:val="18"/>
                <w:szCs w:val="18"/>
              </w:rPr>
              <w:t>other</w:t>
            </w:r>
            <w:proofErr w:type="gramEnd"/>
            <w:r w:rsidRPr="00277C3B">
              <w:rPr>
                <w:rFonts w:cs="Arial"/>
                <w:sz w:val="18"/>
                <w:szCs w:val="18"/>
              </w:rPr>
              <w:t xml:space="preserve"> persons and organisations as appropriate.</w:t>
            </w:r>
          </w:p>
        </w:tc>
        <w:tc>
          <w:tcPr>
            <w:tcW w:w="9781" w:type="dxa"/>
            <w:shd w:val="clear" w:color="auto" w:fill="92D050"/>
          </w:tcPr>
          <w:p w14:paraId="0FDF8700" w14:textId="77777777" w:rsidR="009E19E0" w:rsidRPr="00AE2BC3" w:rsidRDefault="009E19E0" w:rsidP="005712B8">
            <w:pPr>
              <w:spacing w:after="60" w:line="240" w:lineRule="auto"/>
              <w:rPr>
                <w:rFonts w:cs="Arial"/>
                <w:sz w:val="18"/>
                <w:szCs w:val="18"/>
              </w:rPr>
            </w:pPr>
            <w:r w:rsidRPr="0095467B">
              <w:rPr>
                <w:rFonts w:cs="Arial"/>
                <w:b/>
                <w:sz w:val="18"/>
                <w:szCs w:val="18"/>
              </w:rPr>
              <w:t>Meet</w:t>
            </w:r>
            <w:r>
              <w:rPr>
                <w:rFonts w:cs="Arial"/>
                <w:b/>
                <w:sz w:val="18"/>
                <w:szCs w:val="18"/>
              </w:rPr>
              <w:t>s</w:t>
            </w:r>
            <w:r>
              <w:rPr>
                <w:rFonts w:cs="Arial"/>
                <w:b/>
                <w:sz w:val="18"/>
                <w:szCs w:val="18"/>
              </w:rPr>
              <w:br/>
            </w:r>
            <w:r w:rsidRPr="00AE2BC3">
              <w:rPr>
                <w:rFonts w:cs="Arial"/>
                <w:sz w:val="18"/>
                <w:szCs w:val="18"/>
              </w:rPr>
              <w:t>The Department considers that the consultation requirements have been met.</w:t>
            </w:r>
          </w:p>
          <w:p w14:paraId="7D87BDFD" w14:textId="04E13753" w:rsidR="009E19E0" w:rsidRPr="00277C3B" w:rsidRDefault="009E19E0" w:rsidP="00127C3A">
            <w:pPr>
              <w:spacing w:after="60" w:line="240" w:lineRule="auto"/>
              <w:rPr>
                <w:rFonts w:cs="Arial"/>
                <w:sz w:val="18"/>
                <w:szCs w:val="18"/>
              </w:rPr>
            </w:pPr>
            <w:r w:rsidRPr="00AE2BC3">
              <w:rPr>
                <w:rFonts w:cs="Arial"/>
                <w:sz w:val="18"/>
                <w:szCs w:val="18"/>
              </w:rPr>
              <w:t xml:space="preserve">The application </w:t>
            </w:r>
            <w:r w:rsidR="00127C3A">
              <w:rPr>
                <w:rFonts w:cs="Arial"/>
                <w:sz w:val="18"/>
                <w:szCs w:val="18"/>
              </w:rPr>
              <w:t xml:space="preserve">for the Torres Strait Tropical Rock Lobster Fishery </w:t>
            </w:r>
            <w:r w:rsidRPr="00AE2BC3">
              <w:rPr>
                <w:rFonts w:cs="Arial"/>
                <w:sz w:val="18"/>
                <w:szCs w:val="18"/>
              </w:rPr>
              <w:t>was released for public comment from 26 April 2017 to 31 May 2017.</w:t>
            </w:r>
            <w:r w:rsidR="005712B8">
              <w:rPr>
                <w:rFonts w:cs="Arial"/>
                <w:sz w:val="18"/>
                <w:szCs w:val="18"/>
              </w:rPr>
              <w:t xml:space="preserve"> N</w:t>
            </w:r>
            <w:r w:rsidRPr="00AE2BC3">
              <w:rPr>
                <w:rFonts w:cs="Arial"/>
                <w:sz w:val="18"/>
                <w:szCs w:val="18"/>
              </w:rPr>
              <w:t>o comments were received.</w:t>
            </w:r>
          </w:p>
        </w:tc>
      </w:tr>
    </w:tbl>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9781"/>
      </w:tblGrid>
      <w:tr w:rsidR="000E246C" w:rsidRPr="00A70B03" w14:paraId="5851BD1A" w14:textId="77777777" w:rsidTr="009E19E0">
        <w:trPr>
          <w:cantSplit/>
        </w:trPr>
        <w:tc>
          <w:tcPr>
            <w:tcW w:w="14312" w:type="dxa"/>
            <w:gridSpan w:val="2"/>
          </w:tcPr>
          <w:p w14:paraId="298116BB" w14:textId="085EA2B3" w:rsidR="000E246C" w:rsidRPr="00A70B03" w:rsidRDefault="000E246C" w:rsidP="009E19E0">
            <w:pPr>
              <w:spacing w:before="60" w:after="60" w:line="240" w:lineRule="auto"/>
              <w:rPr>
                <w:rFonts w:cs="Arial"/>
                <w:b/>
                <w:sz w:val="18"/>
                <w:szCs w:val="18"/>
              </w:rPr>
            </w:pPr>
            <w:r w:rsidRPr="00A70B03">
              <w:rPr>
                <w:rFonts w:cs="Arial"/>
                <w:b/>
                <w:sz w:val="18"/>
                <w:szCs w:val="18"/>
              </w:rPr>
              <w:t>Section 303FN Approved wildlife trade operation</w:t>
            </w:r>
          </w:p>
        </w:tc>
      </w:tr>
      <w:tr w:rsidR="009D5019" w:rsidRPr="00A70B03" w14:paraId="7942A80F" w14:textId="77777777" w:rsidTr="009E19E0">
        <w:trPr>
          <w:cantSplit/>
        </w:trPr>
        <w:tc>
          <w:tcPr>
            <w:tcW w:w="4531" w:type="dxa"/>
            <w:tcMar>
              <w:top w:w="57" w:type="dxa"/>
              <w:bottom w:w="57" w:type="dxa"/>
            </w:tcMar>
          </w:tcPr>
          <w:p w14:paraId="52D07EFD" w14:textId="77777777" w:rsidR="009D5019" w:rsidRPr="00A70B03" w:rsidRDefault="009D5019" w:rsidP="009E19E0">
            <w:pPr>
              <w:spacing w:before="60" w:after="60" w:line="240" w:lineRule="auto"/>
              <w:ind w:left="360" w:hanging="360"/>
              <w:contextualSpacing/>
              <w:rPr>
                <w:rFonts w:cs="Arial"/>
                <w:sz w:val="18"/>
                <w:szCs w:val="18"/>
              </w:rPr>
            </w:pPr>
            <w:r w:rsidRPr="00A70B03">
              <w:rPr>
                <w:rFonts w:cs="Arial"/>
                <w:sz w:val="18"/>
                <w:szCs w:val="18"/>
              </w:rPr>
              <w:t>(2)</w:t>
            </w:r>
            <w:r w:rsidRPr="00A70B03">
              <w:rPr>
                <w:rFonts w:cs="Arial"/>
                <w:sz w:val="18"/>
                <w:szCs w:val="18"/>
              </w:rPr>
              <w:tab/>
              <w:t xml:space="preserve">The Minister may, by instrument published in the </w:t>
            </w:r>
            <w:r w:rsidRPr="00A70B03">
              <w:rPr>
                <w:rFonts w:cs="Arial"/>
                <w:i/>
                <w:sz w:val="18"/>
                <w:szCs w:val="18"/>
              </w:rPr>
              <w:t>Gazette</w:t>
            </w:r>
            <w:r w:rsidRPr="00A70B03">
              <w:rPr>
                <w:rFonts w:cs="Arial"/>
                <w:sz w:val="18"/>
                <w:szCs w:val="18"/>
              </w:rPr>
              <w:t xml:space="preserve">, declare that a specified wildlife trade operation is an </w:t>
            </w:r>
            <w:r w:rsidRPr="00A70B03">
              <w:rPr>
                <w:rFonts w:cs="Arial"/>
                <w:b/>
                <w:i/>
                <w:sz w:val="18"/>
                <w:szCs w:val="18"/>
              </w:rPr>
              <w:t xml:space="preserve">approved wildlife trade operation </w:t>
            </w:r>
            <w:r w:rsidRPr="00A70B03">
              <w:rPr>
                <w:rFonts w:cs="Arial"/>
                <w:sz w:val="18"/>
                <w:szCs w:val="18"/>
              </w:rPr>
              <w:t>for the purposes of this section.</w:t>
            </w:r>
          </w:p>
        </w:tc>
        <w:tc>
          <w:tcPr>
            <w:tcW w:w="9781" w:type="dxa"/>
            <w:tcMar>
              <w:top w:w="57" w:type="dxa"/>
              <w:bottom w:w="57" w:type="dxa"/>
            </w:tcMar>
          </w:tcPr>
          <w:p w14:paraId="23A48302" w14:textId="77777777" w:rsidR="009D5019" w:rsidRPr="00A70B03" w:rsidRDefault="009D5019" w:rsidP="009E19E0">
            <w:pPr>
              <w:spacing w:before="60" w:after="60" w:line="240" w:lineRule="auto"/>
              <w:contextualSpacing/>
              <w:rPr>
                <w:rFonts w:cs="Arial"/>
                <w:sz w:val="18"/>
                <w:szCs w:val="18"/>
              </w:rPr>
            </w:pPr>
          </w:p>
        </w:tc>
      </w:tr>
      <w:tr w:rsidR="009D5019" w:rsidRPr="00A70B03" w14:paraId="2C9C9A3A" w14:textId="77777777" w:rsidTr="00481BA7">
        <w:trPr>
          <w:cantSplit/>
        </w:trPr>
        <w:tc>
          <w:tcPr>
            <w:tcW w:w="4531" w:type="dxa"/>
            <w:tcMar>
              <w:top w:w="57" w:type="dxa"/>
              <w:bottom w:w="57" w:type="dxa"/>
            </w:tcMar>
          </w:tcPr>
          <w:p w14:paraId="0D363A78" w14:textId="77777777" w:rsidR="009D5019" w:rsidRPr="00A70B03" w:rsidRDefault="009D5019" w:rsidP="009E19E0">
            <w:pPr>
              <w:spacing w:before="60" w:after="60" w:line="240" w:lineRule="auto"/>
              <w:ind w:left="360" w:hanging="360"/>
              <w:contextualSpacing/>
              <w:rPr>
                <w:rFonts w:cs="Arial"/>
                <w:sz w:val="18"/>
                <w:szCs w:val="18"/>
              </w:rPr>
            </w:pPr>
            <w:r w:rsidRPr="00A70B03">
              <w:rPr>
                <w:rFonts w:cs="Arial"/>
                <w:sz w:val="18"/>
                <w:szCs w:val="18"/>
              </w:rPr>
              <w:t>(3)</w:t>
            </w:r>
            <w:r w:rsidRPr="00A70B03">
              <w:rPr>
                <w:rFonts w:cs="Arial"/>
                <w:sz w:val="18"/>
                <w:szCs w:val="18"/>
              </w:rPr>
              <w:tab/>
              <w:t xml:space="preserve">The Minister must not declare an operation as an approved wildlife trade operation unless the Minister is </w:t>
            </w:r>
            <w:r w:rsidRPr="00A70B03">
              <w:rPr>
                <w:rFonts w:cs="Arial"/>
                <w:b/>
                <w:sz w:val="18"/>
                <w:szCs w:val="18"/>
              </w:rPr>
              <w:t>satisfied</w:t>
            </w:r>
            <w:r w:rsidRPr="00A70B03">
              <w:rPr>
                <w:rFonts w:cs="Arial"/>
                <w:sz w:val="18"/>
                <w:szCs w:val="18"/>
              </w:rPr>
              <w:t xml:space="preserve"> that:</w:t>
            </w:r>
          </w:p>
          <w:p w14:paraId="746DBA2C" w14:textId="77777777" w:rsidR="009D5019" w:rsidRPr="00A70B03" w:rsidRDefault="009D5019" w:rsidP="009E19E0">
            <w:pPr>
              <w:spacing w:before="60" w:after="60" w:line="240" w:lineRule="auto"/>
              <w:ind w:left="357"/>
              <w:contextualSpacing/>
              <w:rPr>
                <w:rFonts w:cs="Arial"/>
                <w:sz w:val="18"/>
                <w:szCs w:val="18"/>
              </w:rPr>
            </w:pPr>
            <w:r w:rsidRPr="00A70B03">
              <w:rPr>
                <w:rFonts w:cs="Arial"/>
                <w:sz w:val="18"/>
                <w:szCs w:val="18"/>
              </w:rPr>
              <w:t>(a)</w:t>
            </w:r>
            <w:r w:rsidRPr="00A70B03">
              <w:rPr>
                <w:rFonts w:cs="Arial"/>
                <w:sz w:val="18"/>
                <w:szCs w:val="18"/>
              </w:rPr>
              <w:tab/>
              <w:t>the operation is consistent with the objects of Part 13A of the Act; and</w:t>
            </w:r>
          </w:p>
        </w:tc>
        <w:tc>
          <w:tcPr>
            <w:tcW w:w="9781" w:type="dxa"/>
            <w:shd w:val="clear" w:color="auto" w:fill="92D050"/>
            <w:tcMar>
              <w:top w:w="57" w:type="dxa"/>
              <w:bottom w:w="57" w:type="dxa"/>
            </w:tcMar>
          </w:tcPr>
          <w:p w14:paraId="2596FE0A" w14:textId="22BD705E" w:rsidR="009D5019" w:rsidRPr="00A70B03" w:rsidRDefault="009D5019" w:rsidP="00DC7D2E">
            <w:pPr>
              <w:spacing w:before="60" w:after="60" w:line="240" w:lineRule="auto"/>
              <w:contextualSpacing/>
              <w:rPr>
                <w:rFonts w:cs="Arial"/>
                <w:sz w:val="18"/>
                <w:szCs w:val="18"/>
              </w:rPr>
            </w:pPr>
            <w:r w:rsidRPr="00A268C7">
              <w:rPr>
                <w:rFonts w:cs="Arial"/>
                <w:b/>
                <w:sz w:val="18"/>
                <w:szCs w:val="18"/>
              </w:rPr>
              <w:t>Meets</w:t>
            </w:r>
            <w:r w:rsidR="00E91FA1">
              <w:rPr>
                <w:rFonts w:cs="Arial"/>
                <w:sz w:val="18"/>
                <w:szCs w:val="18"/>
              </w:rPr>
              <w:br/>
            </w:r>
            <w:r>
              <w:rPr>
                <w:rFonts w:cs="Arial"/>
                <w:sz w:val="18"/>
                <w:szCs w:val="18"/>
              </w:rPr>
              <w:t>F</w:t>
            </w:r>
            <w:r w:rsidRPr="00277C3B">
              <w:rPr>
                <w:rFonts w:cs="Arial"/>
                <w:sz w:val="18"/>
                <w:szCs w:val="18"/>
              </w:rPr>
              <w:t xml:space="preserve">ishery </w:t>
            </w:r>
            <w:r w:rsidR="00A268C7">
              <w:rPr>
                <w:rFonts w:cs="Arial"/>
                <w:sz w:val="18"/>
                <w:szCs w:val="18"/>
              </w:rPr>
              <w:t xml:space="preserve">is </w:t>
            </w:r>
            <w:r w:rsidRPr="00A268C7">
              <w:rPr>
                <w:rFonts w:cs="Arial"/>
                <w:sz w:val="18"/>
                <w:szCs w:val="18"/>
              </w:rPr>
              <w:t>consistent</w:t>
            </w:r>
            <w:r w:rsidRPr="00277C3B">
              <w:rPr>
                <w:rFonts w:cs="Arial"/>
                <w:sz w:val="18"/>
                <w:szCs w:val="18"/>
              </w:rPr>
              <w:t xml:space="preserve"> with Objects of 13A – see </w:t>
            </w:r>
            <w:r w:rsidR="00223C3E" w:rsidRPr="00277C3B">
              <w:rPr>
                <w:rFonts w:cs="Arial"/>
                <w:sz w:val="18"/>
                <w:szCs w:val="18"/>
              </w:rPr>
              <w:t xml:space="preserve">above </w:t>
            </w:r>
            <w:r w:rsidRPr="00277C3B">
              <w:rPr>
                <w:rFonts w:cs="Arial"/>
                <w:sz w:val="18"/>
                <w:szCs w:val="18"/>
              </w:rPr>
              <w:t>assessment</w:t>
            </w:r>
            <w:r w:rsidR="00223C3E">
              <w:rPr>
                <w:rFonts w:cs="Arial"/>
                <w:sz w:val="18"/>
                <w:szCs w:val="18"/>
              </w:rPr>
              <w:t>.</w:t>
            </w:r>
          </w:p>
        </w:tc>
      </w:tr>
      <w:tr w:rsidR="009D5019" w:rsidRPr="00A70B03" w14:paraId="11C35D24" w14:textId="77777777" w:rsidTr="00481BA7">
        <w:trPr>
          <w:cantSplit/>
        </w:trPr>
        <w:tc>
          <w:tcPr>
            <w:tcW w:w="4531" w:type="dxa"/>
            <w:tcMar>
              <w:top w:w="57" w:type="dxa"/>
              <w:bottom w:w="57" w:type="dxa"/>
            </w:tcMar>
          </w:tcPr>
          <w:p w14:paraId="0ED57FAF" w14:textId="77777777" w:rsidR="009D5019" w:rsidRPr="00A70B03" w:rsidRDefault="009D5019" w:rsidP="009E19E0">
            <w:pPr>
              <w:spacing w:before="60" w:after="60" w:line="240" w:lineRule="auto"/>
              <w:ind w:left="357"/>
              <w:contextualSpacing/>
              <w:rPr>
                <w:rFonts w:cs="Arial"/>
                <w:sz w:val="18"/>
                <w:szCs w:val="18"/>
              </w:rPr>
            </w:pPr>
            <w:r w:rsidRPr="00A70B03">
              <w:rPr>
                <w:rFonts w:cs="Arial"/>
                <w:sz w:val="18"/>
                <w:szCs w:val="18"/>
              </w:rPr>
              <w:t>(b)</w:t>
            </w:r>
            <w:r w:rsidRPr="00A70B03">
              <w:rPr>
                <w:rFonts w:cs="Arial"/>
                <w:sz w:val="18"/>
                <w:szCs w:val="18"/>
              </w:rPr>
              <w:tab/>
              <w:t>the operation will not be detrimental to:</w:t>
            </w:r>
          </w:p>
          <w:p w14:paraId="2F902388" w14:textId="77777777" w:rsidR="009D5019" w:rsidRPr="00A70B03" w:rsidRDefault="009D5019" w:rsidP="009E19E0">
            <w:pPr>
              <w:spacing w:before="60" w:after="60" w:line="240" w:lineRule="auto"/>
              <w:ind w:left="596" w:hanging="142"/>
              <w:contextualSpacing/>
              <w:rPr>
                <w:rFonts w:cs="Arial"/>
                <w:sz w:val="18"/>
                <w:szCs w:val="18"/>
              </w:rPr>
            </w:pPr>
            <w:proofErr w:type="spellStart"/>
            <w:r w:rsidRPr="00A70B03">
              <w:rPr>
                <w:rFonts w:cs="Arial"/>
                <w:sz w:val="18"/>
                <w:szCs w:val="18"/>
              </w:rPr>
              <w:t>i</w:t>
            </w:r>
            <w:proofErr w:type="spellEnd"/>
            <w:r w:rsidRPr="00A70B03">
              <w:rPr>
                <w:rFonts w:cs="Arial"/>
                <w:sz w:val="18"/>
                <w:szCs w:val="18"/>
              </w:rPr>
              <w:t>.</w:t>
            </w:r>
            <w:r w:rsidRPr="00A70B03">
              <w:rPr>
                <w:rFonts w:cs="Arial"/>
                <w:sz w:val="18"/>
                <w:szCs w:val="18"/>
              </w:rPr>
              <w:tab/>
              <w:t xml:space="preserve">the survival of a </w:t>
            </w:r>
            <w:proofErr w:type="spellStart"/>
            <w:r w:rsidRPr="00A70B03">
              <w:rPr>
                <w:rFonts w:cs="Arial"/>
                <w:sz w:val="18"/>
                <w:szCs w:val="18"/>
              </w:rPr>
              <w:t>taxon</w:t>
            </w:r>
            <w:proofErr w:type="spellEnd"/>
            <w:r w:rsidRPr="00A70B03">
              <w:rPr>
                <w:rFonts w:cs="Arial"/>
                <w:sz w:val="18"/>
                <w:szCs w:val="18"/>
              </w:rPr>
              <w:t xml:space="preserve"> to which the operation relates; or</w:t>
            </w:r>
          </w:p>
          <w:p w14:paraId="47AFF2C5" w14:textId="77777777" w:rsidR="009D5019" w:rsidRPr="00A70B03" w:rsidRDefault="009D5019" w:rsidP="009E19E0">
            <w:pPr>
              <w:spacing w:before="60" w:after="60" w:line="240" w:lineRule="auto"/>
              <w:ind w:left="596" w:hanging="142"/>
              <w:contextualSpacing/>
              <w:rPr>
                <w:rFonts w:cs="Arial"/>
                <w:sz w:val="18"/>
                <w:szCs w:val="18"/>
              </w:rPr>
            </w:pPr>
            <w:r w:rsidRPr="00A70B03">
              <w:rPr>
                <w:rFonts w:cs="Arial"/>
                <w:sz w:val="18"/>
                <w:szCs w:val="18"/>
              </w:rPr>
              <w:t>ii.</w:t>
            </w:r>
            <w:r w:rsidRPr="00A70B03">
              <w:rPr>
                <w:rFonts w:cs="Arial"/>
                <w:sz w:val="18"/>
                <w:szCs w:val="18"/>
              </w:rPr>
              <w:tab/>
              <w:t xml:space="preserve">the conservation status of a </w:t>
            </w:r>
            <w:proofErr w:type="spellStart"/>
            <w:r w:rsidRPr="00A70B03">
              <w:rPr>
                <w:rFonts w:cs="Arial"/>
                <w:sz w:val="18"/>
                <w:szCs w:val="18"/>
              </w:rPr>
              <w:t>taxon</w:t>
            </w:r>
            <w:proofErr w:type="spellEnd"/>
            <w:r w:rsidRPr="00A70B03">
              <w:rPr>
                <w:rFonts w:cs="Arial"/>
                <w:sz w:val="18"/>
                <w:szCs w:val="18"/>
              </w:rPr>
              <w:t xml:space="preserve"> to which the operation relates; and</w:t>
            </w:r>
          </w:p>
          <w:p w14:paraId="00C02894" w14:textId="52D46C42" w:rsidR="009D5019" w:rsidRPr="00A70B03" w:rsidRDefault="009D5019" w:rsidP="009E19E0">
            <w:pPr>
              <w:tabs>
                <w:tab w:val="left" w:pos="1080"/>
              </w:tabs>
              <w:spacing w:before="60" w:after="60" w:line="240" w:lineRule="auto"/>
              <w:ind w:left="596" w:hanging="283"/>
              <w:contextualSpacing/>
              <w:rPr>
                <w:rFonts w:cs="Arial"/>
                <w:sz w:val="18"/>
                <w:szCs w:val="18"/>
              </w:rPr>
            </w:pPr>
            <w:r w:rsidRPr="00A70B03">
              <w:rPr>
                <w:rFonts w:cs="Arial"/>
                <w:sz w:val="18"/>
                <w:szCs w:val="18"/>
              </w:rPr>
              <w:t>(</w:t>
            </w:r>
            <w:proofErr w:type="spellStart"/>
            <w:r w:rsidRPr="00A70B03">
              <w:rPr>
                <w:rFonts w:cs="Arial"/>
                <w:sz w:val="18"/>
                <w:szCs w:val="18"/>
              </w:rPr>
              <w:t>ba</w:t>
            </w:r>
            <w:proofErr w:type="spellEnd"/>
            <w:r w:rsidRPr="00A70B03">
              <w:rPr>
                <w:rFonts w:cs="Arial"/>
                <w:sz w:val="18"/>
                <w:szCs w:val="18"/>
              </w:rPr>
              <w:t>)</w:t>
            </w:r>
            <w:r w:rsidR="009E19E0">
              <w:rPr>
                <w:rFonts w:cs="Arial"/>
                <w:sz w:val="18"/>
                <w:szCs w:val="18"/>
              </w:rPr>
              <w:t xml:space="preserve"> </w:t>
            </w:r>
            <w:r w:rsidRPr="00A70B03">
              <w:rPr>
                <w:rFonts w:cs="Arial"/>
                <w:sz w:val="18"/>
                <w:szCs w:val="18"/>
              </w:rPr>
              <w:t>the operation will not be likely to threaten any relevant ecosystem including (but not limited to) any habitat or biodiversity; and</w:t>
            </w:r>
          </w:p>
        </w:tc>
        <w:tc>
          <w:tcPr>
            <w:tcW w:w="9781" w:type="dxa"/>
            <w:shd w:val="clear" w:color="auto" w:fill="92D050"/>
            <w:tcMar>
              <w:top w:w="57" w:type="dxa"/>
              <w:bottom w:w="57" w:type="dxa"/>
            </w:tcMar>
          </w:tcPr>
          <w:p w14:paraId="6F3650B7" w14:textId="6AC2ED8E" w:rsidR="009D5019" w:rsidRPr="00A70B03" w:rsidRDefault="009D5019" w:rsidP="00D92BEA">
            <w:pPr>
              <w:spacing w:before="60" w:after="60" w:line="240" w:lineRule="auto"/>
              <w:contextualSpacing/>
              <w:rPr>
                <w:rFonts w:cs="Arial"/>
                <w:sz w:val="18"/>
                <w:szCs w:val="18"/>
              </w:rPr>
            </w:pPr>
            <w:r w:rsidRPr="00A268C7">
              <w:rPr>
                <w:rFonts w:cs="Arial"/>
                <w:b/>
                <w:iCs/>
                <w:sz w:val="18"/>
                <w:szCs w:val="18"/>
              </w:rPr>
              <w:t>Meets</w:t>
            </w:r>
            <w:r w:rsidR="00E91FA1">
              <w:rPr>
                <w:rFonts w:cs="Arial"/>
                <w:iCs/>
                <w:sz w:val="18"/>
                <w:szCs w:val="18"/>
              </w:rPr>
              <w:br/>
            </w:r>
            <w:r>
              <w:rPr>
                <w:rFonts w:cs="Arial"/>
                <w:iCs/>
                <w:sz w:val="18"/>
                <w:szCs w:val="18"/>
              </w:rPr>
              <w:t>The fishery</w:t>
            </w:r>
            <w:r w:rsidRPr="00A70B03">
              <w:rPr>
                <w:rFonts w:cs="Arial"/>
                <w:sz w:val="18"/>
                <w:szCs w:val="18"/>
              </w:rPr>
              <w:t xml:space="preserve"> will not be detrimental to the survival or conservation status of a </w:t>
            </w:r>
            <w:proofErr w:type="spellStart"/>
            <w:r w:rsidRPr="00A70B03">
              <w:rPr>
                <w:rFonts w:cs="Arial"/>
                <w:sz w:val="18"/>
                <w:szCs w:val="18"/>
              </w:rPr>
              <w:t>taxon</w:t>
            </w:r>
            <w:proofErr w:type="spellEnd"/>
            <w:r w:rsidRPr="00A70B03">
              <w:rPr>
                <w:rFonts w:cs="Arial"/>
                <w:sz w:val="18"/>
                <w:szCs w:val="18"/>
              </w:rPr>
              <w:t xml:space="preserve"> to which it relates, nor will it threaten any relevant ecosystem, within the </w:t>
            </w:r>
            <w:r w:rsidR="00D92BEA">
              <w:rPr>
                <w:rFonts w:cs="Arial"/>
                <w:sz w:val="18"/>
                <w:szCs w:val="18"/>
              </w:rPr>
              <w:t>life of the WTO</w:t>
            </w:r>
            <w:r w:rsidRPr="00A70B03">
              <w:rPr>
                <w:rFonts w:cs="Arial"/>
                <w:sz w:val="18"/>
                <w:szCs w:val="18"/>
              </w:rPr>
              <w:t>, given the management measures cu</w:t>
            </w:r>
            <w:r>
              <w:rPr>
                <w:rFonts w:cs="Arial"/>
                <w:sz w:val="18"/>
                <w:szCs w:val="18"/>
              </w:rPr>
              <w:t>rrently in place</w:t>
            </w:r>
            <w:r w:rsidR="00692619">
              <w:rPr>
                <w:rFonts w:cs="Arial"/>
                <w:sz w:val="18"/>
                <w:szCs w:val="18"/>
              </w:rPr>
              <w:t>.</w:t>
            </w:r>
          </w:p>
        </w:tc>
      </w:tr>
      <w:tr w:rsidR="009D5019" w:rsidRPr="00A70B03" w14:paraId="3D8DF4A1" w14:textId="77777777" w:rsidTr="00DD69B8">
        <w:trPr>
          <w:cantSplit/>
        </w:trPr>
        <w:tc>
          <w:tcPr>
            <w:tcW w:w="4531" w:type="dxa"/>
            <w:tcMar>
              <w:top w:w="57" w:type="dxa"/>
              <w:bottom w:w="57" w:type="dxa"/>
            </w:tcMar>
          </w:tcPr>
          <w:p w14:paraId="0ED8EDD8" w14:textId="77777777" w:rsidR="009D5019" w:rsidRPr="00A70B03" w:rsidRDefault="009D5019" w:rsidP="009E19E0">
            <w:pPr>
              <w:tabs>
                <w:tab w:val="left" w:pos="1080"/>
              </w:tabs>
              <w:spacing w:before="60" w:after="60" w:line="240" w:lineRule="auto"/>
              <w:ind w:left="313"/>
              <w:contextualSpacing/>
              <w:rPr>
                <w:rFonts w:cs="Arial"/>
                <w:sz w:val="18"/>
                <w:szCs w:val="18"/>
              </w:rPr>
            </w:pPr>
            <w:r w:rsidRPr="00A70B03">
              <w:rPr>
                <w:rFonts w:cs="Arial"/>
                <w:sz w:val="18"/>
                <w:szCs w:val="18"/>
              </w:rPr>
              <w:lastRenderedPageBreak/>
              <w:t xml:space="preserve">(c) if the operation relates to the taking of live specimens that belong to a </w:t>
            </w:r>
            <w:proofErr w:type="spellStart"/>
            <w:r w:rsidRPr="00A70B03">
              <w:rPr>
                <w:rFonts w:cs="Arial"/>
                <w:sz w:val="18"/>
                <w:szCs w:val="18"/>
              </w:rPr>
              <w:t>taxon</w:t>
            </w:r>
            <w:proofErr w:type="spellEnd"/>
            <w:r w:rsidRPr="00A70B03">
              <w:rPr>
                <w:rFonts w:cs="Arial"/>
                <w:sz w:val="18"/>
                <w:szCs w:val="18"/>
              </w:rPr>
              <w:t xml:space="preserve"> specified in the regulations – the conditions that, under the regulations, are applicable to the welfare of the specimens are likely to be complied with; and</w:t>
            </w:r>
          </w:p>
        </w:tc>
        <w:tc>
          <w:tcPr>
            <w:tcW w:w="9781" w:type="dxa"/>
            <w:shd w:val="clear" w:color="auto" w:fill="auto"/>
            <w:tcMar>
              <w:top w:w="57" w:type="dxa"/>
              <w:bottom w:w="57" w:type="dxa"/>
            </w:tcMar>
          </w:tcPr>
          <w:p w14:paraId="50B1516F" w14:textId="6541261E" w:rsidR="009D5019" w:rsidRPr="00A70B03" w:rsidRDefault="00692619" w:rsidP="009E19E0">
            <w:pPr>
              <w:spacing w:before="60" w:after="60" w:line="240" w:lineRule="auto"/>
              <w:contextualSpacing/>
              <w:rPr>
                <w:rFonts w:cs="Arial"/>
                <w:sz w:val="18"/>
                <w:szCs w:val="18"/>
              </w:rPr>
            </w:pPr>
            <w:r w:rsidRPr="004D4DE6">
              <w:rPr>
                <w:rFonts w:cs="Arial"/>
                <w:b/>
                <w:sz w:val="18"/>
                <w:szCs w:val="18"/>
              </w:rPr>
              <w:t>N</w:t>
            </w:r>
            <w:r>
              <w:rPr>
                <w:rFonts w:cs="Arial"/>
                <w:b/>
                <w:sz w:val="18"/>
                <w:szCs w:val="18"/>
              </w:rPr>
              <w:t>ot applicable.</w:t>
            </w:r>
            <w:r>
              <w:rPr>
                <w:rFonts w:cs="Arial"/>
                <w:sz w:val="18"/>
                <w:szCs w:val="18"/>
              </w:rPr>
              <w:br/>
              <w:t>T</w:t>
            </w:r>
            <w:r w:rsidRPr="00A70B03">
              <w:rPr>
                <w:rFonts w:cs="Arial"/>
                <w:sz w:val="18"/>
                <w:szCs w:val="18"/>
              </w:rPr>
              <w:t xml:space="preserve">he Environment Protection and Biodiversity Conservation Regulations 2000 (EPBC Regulations) do not specify </w:t>
            </w:r>
            <w:proofErr w:type="spellStart"/>
            <w:r>
              <w:rPr>
                <w:rFonts w:cs="Arial"/>
                <w:sz w:val="18"/>
                <w:szCs w:val="18"/>
              </w:rPr>
              <w:t>crustacea</w:t>
            </w:r>
            <w:proofErr w:type="spellEnd"/>
            <w:r>
              <w:rPr>
                <w:rFonts w:cs="Arial"/>
                <w:sz w:val="18"/>
                <w:szCs w:val="18"/>
              </w:rPr>
              <w:t xml:space="preserve"> or </w:t>
            </w:r>
            <w:r w:rsidRPr="00A70B03">
              <w:rPr>
                <w:rFonts w:cs="Arial"/>
                <w:sz w:val="18"/>
                <w:szCs w:val="18"/>
              </w:rPr>
              <w:t>fish as a class of animal in relation to the welfare of live specimens.</w:t>
            </w:r>
          </w:p>
        </w:tc>
      </w:tr>
      <w:tr w:rsidR="009D5019" w:rsidRPr="00A70B03" w14:paraId="06558873" w14:textId="77777777" w:rsidTr="009E19E0">
        <w:trPr>
          <w:cantSplit/>
        </w:trPr>
        <w:tc>
          <w:tcPr>
            <w:tcW w:w="4531" w:type="dxa"/>
            <w:tcMar>
              <w:top w:w="57" w:type="dxa"/>
              <w:bottom w:w="57" w:type="dxa"/>
            </w:tcMar>
          </w:tcPr>
          <w:p w14:paraId="09EE8E25" w14:textId="77777777" w:rsidR="009D5019" w:rsidRPr="00A70B03" w:rsidRDefault="009D5019" w:rsidP="009E19E0">
            <w:pPr>
              <w:spacing w:before="60" w:after="60" w:line="240" w:lineRule="auto"/>
              <w:ind w:left="313"/>
              <w:contextualSpacing/>
              <w:rPr>
                <w:rFonts w:cs="Arial"/>
                <w:sz w:val="18"/>
                <w:szCs w:val="18"/>
              </w:rPr>
            </w:pPr>
            <w:r w:rsidRPr="00A70B03">
              <w:rPr>
                <w:rFonts w:cs="Arial"/>
                <w:sz w:val="18"/>
                <w:szCs w:val="18"/>
              </w:rPr>
              <w:t xml:space="preserve">(d) </w:t>
            </w:r>
            <w:proofErr w:type="gramStart"/>
            <w:r w:rsidRPr="00A70B03">
              <w:rPr>
                <w:rFonts w:cs="Arial"/>
                <w:sz w:val="18"/>
                <w:szCs w:val="18"/>
              </w:rPr>
              <w:t>such</w:t>
            </w:r>
            <w:proofErr w:type="gramEnd"/>
            <w:r w:rsidRPr="00A70B03">
              <w:rPr>
                <w:rFonts w:cs="Arial"/>
                <w:sz w:val="18"/>
                <w:szCs w:val="18"/>
              </w:rPr>
              <w:t xml:space="preserve"> other conditions (if any) as are spec</w:t>
            </w:r>
            <w:r w:rsidR="00964A47">
              <w:rPr>
                <w:rFonts w:cs="Arial"/>
                <w:sz w:val="18"/>
                <w:szCs w:val="18"/>
              </w:rPr>
              <w:t xml:space="preserve">ified in the </w:t>
            </w:r>
            <w:r w:rsidRPr="00A70B03">
              <w:rPr>
                <w:rFonts w:cs="Arial"/>
                <w:sz w:val="18"/>
                <w:szCs w:val="18"/>
              </w:rPr>
              <w:t>regulations have been, or are likely to be, satisfied.</w:t>
            </w:r>
          </w:p>
        </w:tc>
        <w:tc>
          <w:tcPr>
            <w:tcW w:w="9781" w:type="dxa"/>
            <w:tcMar>
              <w:top w:w="57" w:type="dxa"/>
              <w:bottom w:w="57" w:type="dxa"/>
            </w:tcMar>
          </w:tcPr>
          <w:p w14:paraId="1FCFEA20" w14:textId="43BD9551" w:rsidR="009D5019" w:rsidRPr="00A70B03" w:rsidRDefault="00692619" w:rsidP="009E19E0">
            <w:pPr>
              <w:spacing w:before="60" w:after="60" w:line="240" w:lineRule="auto"/>
              <w:contextualSpacing/>
              <w:rPr>
                <w:rFonts w:cs="Arial"/>
                <w:sz w:val="18"/>
                <w:szCs w:val="18"/>
              </w:rPr>
            </w:pPr>
            <w:r w:rsidRPr="004D4DE6">
              <w:rPr>
                <w:rFonts w:cs="Arial"/>
                <w:b/>
                <w:sz w:val="18"/>
                <w:szCs w:val="18"/>
              </w:rPr>
              <w:t>N</w:t>
            </w:r>
            <w:r>
              <w:rPr>
                <w:rFonts w:cs="Arial"/>
                <w:b/>
                <w:sz w:val="18"/>
                <w:szCs w:val="18"/>
              </w:rPr>
              <w:t>ot applicable</w:t>
            </w:r>
            <w:r>
              <w:rPr>
                <w:rFonts w:cs="Arial"/>
                <w:sz w:val="18"/>
                <w:szCs w:val="18"/>
              </w:rPr>
              <w:br/>
              <w:t>N</w:t>
            </w:r>
            <w:r w:rsidRPr="00A70B03">
              <w:rPr>
                <w:rFonts w:cs="Arial"/>
                <w:sz w:val="18"/>
                <w:szCs w:val="18"/>
              </w:rPr>
              <w:t>o other conditions are specified in relation to commercial fisheries in the EPBC Regulations.</w:t>
            </w:r>
          </w:p>
        </w:tc>
      </w:tr>
      <w:tr w:rsidR="009D5019" w:rsidRPr="00A70B03" w14:paraId="5CE69D3C" w14:textId="77777777" w:rsidTr="002572F7">
        <w:trPr>
          <w:cantSplit/>
        </w:trPr>
        <w:tc>
          <w:tcPr>
            <w:tcW w:w="4531" w:type="dxa"/>
          </w:tcPr>
          <w:p w14:paraId="1A604772" w14:textId="77777777" w:rsidR="009D5019" w:rsidRPr="00A70B03" w:rsidRDefault="009D5019" w:rsidP="009E19E0">
            <w:pPr>
              <w:spacing w:before="60" w:after="60" w:line="240" w:lineRule="auto"/>
              <w:ind w:left="360" w:hanging="360"/>
              <w:contextualSpacing/>
              <w:rPr>
                <w:rFonts w:cs="Arial"/>
                <w:sz w:val="18"/>
                <w:szCs w:val="18"/>
              </w:rPr>
            </w:pPr>
            <w:r w:rsidRPr="00A70B03">
              <w:rPr>
                <w:rFonts w:cs="Arial"/>
                <w:sz w:val="18"/>
                <w:szCs w:val="18"/>
              </w:rPr>
              <w:t>(4)</w:t>
            </w:r>
            <w:r w:rsidRPr="00A70B03">
              <w:rPr>
                <w:rFonts w:cs="Arial"/>
                <w:sz w:val="18"/>
                <w:szCs w:val="18"/>
              </w:rPr>
              <w:tab/>
              <w:t xml:space="preserve">In deciding whether to declare an operation as an approved wildlife trade operation the Minister must have </w:t>
            </w:r>
            <w:r w:rsidRPr="00A70B03">
              <w:rPr>
                <w:rFonts w:cs="Arial"/>
                <w:b/>
                <w:sz w:val="18"/>
                <w:szCs w:val="18"/>
              </w:rPr>
              <w:t>regard</w:t>
            </w:r>
            <w:r w:rsidRPr="00A70B03">
              <w:rPr>
                <w:rFonts w:cs="Arial"/>
                <w:sz w:val="18"/>
                <w:szCs w:val="18"/>
              </w:rPr>
              <w:t xml:space="preserve"> to:</w:t>
            </w:r>
          </w:p>
          <w:p w14:paraId="7AA1A592" w14:textId="77777777" w:rsidR="009D5019" w:rsidRPr="00A70B03" w:rsidRDefault="009D5019" w:rsidP="009E19E0">
            <w:pPr>
              <w:spacing w:before="60" w:after="60" w:line="240" w:lineRule="auto"/>
              <w:ind w:left="357"/>
              <w:contextualSpacing/>
              <w:rPr>
                <w:rFonts w:cs="Arial"/>
                <w:sz w:val="18"/>
                <w:szCs w:val="18"/>
              </w:rPr>
            </w:pPr>
            <w:r w:rsidRPr="00A70B03">
              <w:rPr>
                <w:rFonts w:cs="Arial"/>
                <w:sz w:val="18"/>
                <w:szCs w:val="18"/>
              </w:rPr>
              <w:t>(a)</w:t>
            </w:r>
            <w:r w:rsidRPr="00A70B03">
              <w:rPr>
                <w:rFonts w:cs="Arial"/>
                <w:sz w:val="18"/>
                <w:szCs w:val="18"/>
              </w:rPr>
              <w:tab/>
              <w:t>the significance of the impact of the operation on an ecosystem (for example, an impact on habitat or biodiversity); and</w:t>
            </w:r>
          </w:p>
        </w:tc>
        <w:tc>
          <w:tcPr>
            <w:tcW w:w="9781" w:type="dxa"/>
            <w:shd w:val="clear" w:color="auto" w:fill="92D050"/>
          </w:tcPr>
          <w:p w14:paraId="2659C4FB" w14:textId="0F0E1A50" w:rsidR="009D5019" w:rsidRPr="00A70B03" w:rsidRDefault="009D5019" w:rsidP="009E19E0">
            <w:pPr>
              <w:spacing w:before="60" w:after="60" w:line="240" w:lineRule="auto"/>
              <w:contextualSpacing/>
              <w:rPr>
                <w:rFonts w:cs="Arial"/>
                <w:sz w:val="18"/>
                <w:szCs w:val="18"/>
              </w:rPr>
            </w:pPr>
            <w:r w:rsidRPr="00A268C7">
              <w:rPr>
                <w:rFonts w:cs="Arial"/>
                <w:b/>
                <w:sz w:val="18"/>
                <w:szCs w:val="18"/>
              </w:rPr>
              <w:t>Meets</w:t>
            </w:r>
            <w:r>
              <w:rPr>
                <w:rFonts w:cs="Arial"/>
                <w:sz w:val="18"/>
                <w:szCs w:val="18"/>
              </w:rPr>
              <w:br/>
              <w:t>The</w:t>
            </w:r>
            <w:r w:rsidR="00A268C7">
              <w:rPr>
                <w:rFonts w:cs="Arial"/>
                <w:sz w:val="18"/>
                <w:szCs w:val="18"/>
              </w:rPr>
              <w:t xml:space="preserve"> Torres Strait Tropical Rock Lobster </w:t>
            </w:r>
            <w:r w:rsidR="003B227D" w:rsidRPr="00A268C7">
              <w:rPr>
                <w:rFonts w:cs="Arial"/>
                <w:sz w:val="18"/>
                <w:szCs w:val="18"/>
              </w:rPr>
              <w:t>F</w:t>
            </w:r>
            <w:r w:rsidRPr="00A268C7">
              <w:rPr>
                <w:rFonts w:cs="Arial"/>
                <w:sz w:val="18"/>
                <w:szCs w:val="18"/>
              </w:rPr>
              <w:t>ishery</w:t>
            </w:r>
            <w:r>
              <w:rPr>
                <w:rFonts w:cs="Arial"/>
                <w:sz w:val="18"/>
                <w:szCs w:val="18"/>
              </w:rPr>
              <w:t xml:space="preserve"> </w:t>
            </w:r>
            <w:r w:rsidRPr="00A70B03">
              <w:rPr>
                <w:rFonts w:cs="Arial"/>
                <w:sz w:val="18"/>
                <w:szCs w:val="18"/>
              </w:rPr>
              <w:t xml:space="preserve">will not have a significant impact on any relevant ecosystem within the next </w:t>
            </w:r>
            <w:r w:rsidR="00A268C7">
              <w:rPr>
                <w:rFonts w:cs="Arial"/>
                <w:sz w:val="18"/>
                <w:szCs w:val="18"/>
              </w:rPr>
              <w:t>three years</w:t>
            </w:r>
            <w:r w:rsidRPr="00A70B03">
              <w:rPr>
                <w:rFonts w:cs="Arial"/>
                <w:sz w:val="18"/>
                <w:szCs w:val="18"/>
              </w:rPr>
              <w:t>, given the</w:t>
            </w:r>
            <w:r w:rsidR="00965B40">
              <w:rPr>
                <w:rFonts w:cs="Arial"/>
                <w:sz w:val="18"/>
                <w:szCs w:val="18"/>
              </w:rPr>
              <w:t xml:space="preserve"> current</w:t>
            </w:r>
            <w:r w:rsidRPr="00A70B03">
              <w:rPr>
                <w:rFonts w:cs="Arial"/>
                <w:sz w:val="18"/>
                <w:szCs w:val="18"/>
              </w:rPr>
              <w:t xml:space="preserve"> management measures currently in place.</w:t>
            </w:r>
          </w:p>
        </w:tc>
      </w:tr>
      <w:tr w:rsidR="009D5019" w:rsidRPr="00A70B03" w14:paraId="3B639D69" w14:textId="77777777" w:rsidTr="002572F7">
        <w:trPr>
          <w:cantSplit/>
        </w:trPr>
        <w:tc>
          <w:tcPr>
            <w:tcW w:w="4531" w:type="dxa"/>
          </w:tcPr>
          <w:p w14:paraId="162AEEA6" w14:textId="77777777" w:rsidR="009D5019" w:rsidRPr="00A70B03" w:rsidRDefault="009D5019" w:rsidP="009E19E0">
            <w:pPr>
              <w:spacing w:before="60" w:after="60" w:line="240" w:lineRule="auto"/>
              <w:ind w:left="357"/>
              <w:contextualSpacing/>
              <w:rPr>
                <w:rFonts w:cs="Arial"/>
                <w:sz w:val="18"/>
                <w:szCs w:val="18"/>
              </w:rPr>
            </w:pPr>
            <w:r w:rsidRPr="00A70B03">
              <w:rPr>
                <w:rFonts w:cs="Arial"/>
                <w:sz w:val="18"/>
                <w:szCs w:val="18"/>
              </w:rPr>
              <w:t>(b)</w:t>
            </w:r>
            <w:r w:rsidRPr="00A70B03">
              <w:rPr>
                <w:rFonts w:cs="Arial"/>
                <w:sz w:val="18"/>
                <w:szCs w:val="18"/>
              </w:rPr>
              <w:tab/>
            </w:r>
            <w:proofErr w:type="gramStart"/>
            <w:r w:rsidRPr="00A70B03">
              <w:rPr>
                <w:rFonts w:cs="Arial"/>
                <w:sz w:val="18"/>
                <w:szCs w:val="18"/>
              </w:rPr>
              <w:t>the</w:t>
            </w:r>
            <w:proofErr w:type="gramEnd"/>
            <w:r w:rsidRPr="00A70B03">
              <w:rPr>
                <w:rFonts w:cs="Arial"/>
                <w:sz w:val="18"/>
                <w:szCs w:val="18"/>
              </w:rPr>
              <w:t xml:space="preserve"> effectiveness of the management arrangements for the operation (including monitoring procedures).</w:t>
            </w:r>
          </w:p>
        </w:tc>
        <w:tc>
          <w:tcPr>
            <w:tcW w:w="9781" w:type="dxa"/>
            <w:shd w:val="clear" w:color="auto" w:fill="92D050"/>
          </w:tcPr>
          <w:p w14:paraId="081226B5" w14:textId="06EBE2CE" w:rsidR="009D5019" w:rsidRPr="00A70B03" w:rsidRDefault="009D5019" w:rsidP="00BA5FD7">
            <w:pPr>
              <w:spacing w:before="60" w:after="60" w:line="240" w:lineRule="auto"/>
              <w:contextualSpacing/>
              <w:rPr>
                <w:rFonts w:cs="Arial"/>
                <w:sz w:val="18"/>
                <w:szCs w:val="18"/>
              </w:rPr>
            </w:pPr>
            <w:r w:rsidRPr="004D4DE6">
              <w:rPr>
                <w:rFonts w:cs="Arial"/>
                <w:b/>
                <w:sz w:val="18"/>
                <w:szCs w:val="18"/>
              </w:rPr>
              <w:t>Meets</w:t>
            </w:r>
            <w:r>
              <w:rPr>
                <w:rFonts w:cs="Arial"/>
                <w:sz w:val="18"/>
                <w:szCs w:val="18"/>
              </w:rPr>
              <w:br/>
              <w:t>T</w:t>
            </w:r>
            <w:r w:rsidRPr="00A70B03">
              <w:rPr>
                <w:rFonts w:cs="Arial"/>
                <w:sz w:val="18"/>
                <w:szCs w:val="18"/>
              </w:rPr>
              <w:t>he management arrangements</w:t>
            </w:r>
            <w:r>
              <w:rPr>
                <w:rFonts w:cs="Arial"/>
                <w:sz w:val="18"/>
                <w:szCs w:val="18"/>
              </w:rPr>
              <w:t xml:space="preserve"> that will be employed for the </w:t>
            </w:r>
            <w:r w:rsidR="00A268C7">
              <w:rPr>
                <w:rFonts w:cs="Arial"/>
                <w:sz w:val="18"/>
                <w:szCs w:val="18"/>
              </w:rPr>
              <w:t xml:space="preserve">Torres Strait Tropical Rock Lobster </w:t>
            </w:r>
            <w:r w:rsidR="003B227D" w:rsidRPr="00A268C7">
              <w:rPr>
                <w:rFonts w:cs="Arial"/>
                <w:sz w:val="18"/>
                <w:szCs w:val="18"/>
              </w:rPr>
              <w:t>F</w:t>
            </w:r>
            <w:r w:rsidRPr="00A268C7">
              <w:rPr>
                <w:rFonts w:cs="Arial"/>
                <w:sz w:val="18"/>
                <w:szCs w:val="18"/>
              </w:rPr>
              <w:t>ishery</w:t>
            </w:r>
            <w:r w:rsidRPr="00A70B03">
              <w:rPr>
                <w:rFonts w:cs="Arial"/>
                <w:sz w:val="18"/>
                <w:szCs w:val="18"/>
              </w:rPr>
              <w:t xml:space="preserve"> as outlined </w:t>
            </w:r>
            <w:r>
              <w:rPr>
                <w:rFonts w:cs="Arial"/>
                <w:sz w:val="18"/>
                <w:szCs w:val="18"/>
              </w:rPr>
              <w:t>in th</w:t>
            </w:r>
            <w:r w:rsidR="00BA5FD7">
              <w:rPr>
                <w:rFonts w:cs="Arial"/>
                <w:sz w:val="18"/>
                <w:szCs w:val="18"/>
              </w:rPr>
              <w:t>is</w:t>
            </w:r>
            <w:r>
              <w:rPr>
                <w:rFonts w:cs="Arial"/>
                <w:sz w:val="18"/>
                <w:szCs w:val="18"/>
              </w:rPr>
              <w:t xml:space="preserve"> assessment</w:t>
            </w:r>
            <w:r w:rsidRPr="00A70B03">
              <w:rPr>
                <w:rFonts w:cs="Arial"/>
                <w:sz w:val="18"/>
                <w:szCs w:val="18"/>
              </w:rPr>
              <w:t xml:space="preserve"> are likely to be effective. </w:t>
            </w:r>
          </w:p>
        </w:tc>
      </w:tr>
      <w:tr w:rsidR="009D5019" w:rsidRPr="00A70B03" w14:paraId="4CCFA883" w14:textId="77777777" w:rsidTr="002572F7">
        <w:trPr>
          <w:cantSplit/>
        </w:trPr>
        <w:tc>
          <w:tcPr>
            <w:tcW w:w="4531" w:type="dxa"/>
          </w:tcPr>
          <w:p w14:paraId="779A8CB3" w14:textId="77777777" w:rsidR="009D5019" w:rsidRPr="00A70B03" w:rsidRDefault="009D5019" w:rsidP="009E19E0">
            <w:pPr>
              <w:spacing w:before="60" w:after="60" w:line="240" w:lineRule="auto"/>
              <w:ind w:left="360" w:hanging="360"/>
              <w:contextualSpacing/>
              <w:rPr>
                <w:rFonts w:cs="Arial"/>
                <w:sz w:val="18"/>
                <w:szCs w:val="18"/>
              </w:rPr>
            </w:pPr>
            <w:r w:rsidRPr="00A70B03">
              <w:rPr>
                <w:rFonts w:cs="Arial"/>
                <w:sz w:val="18"/>
                <w:szCs w:val="18"/>
              </w:rPr>
              <w:t>(5)</w:t>
            </w:r>
            <w:r w:rsidRPr="00A70B03">
              <w:rPr>
                <w:rFonts w:cs="Arial"/>
                <w:sz w:val="18"/>
                <w:szCs w:val="18"/>
              </w:rPr>
              <w:tab/>
              <w:t xml:space="preserve">In deciding whether to declare an operation as an approved wildlife trade operation the Minister must have </w:t>
            </w:r>
            <w:r w:rsidRPr="00A70B03">
              <w:rPr>
                <w:rFonts w:cs="Arial"/>
                <w:b/>
                <w:sz w:val="18"/>
                <w:szCs w:val="18"/>
              </w:rPr>
              <w:t>regard</w:t>
            </w:r>
            <w:r w:rsidRPr="00A70B03">
              <w:rPr>
                <w:rFonts w:cs="Arial"/>
                <w:sz w:val="18"/>
                <w:szCs w:val="18"/>
              </w:rPr>
              <w:t xml:space="preserve"> to:</w:t>
            </w:r>
          </w:p>
          <w:p w14:paraId="7F149AC5" w14:textId="77777777" w:rsidR="009D5019" w:rsidRPr="00A70B03" w:rsidRDefault="009D5019" w:rsidP="009E19E0">
            <w:pPr>
              <w:spacing w:before="60" w:after="60" w:line="240" w:lineRule="auto"/>
              <w:ind w:left="357"/>
              <w:contextualSpacing/>
              <w:rPr>
                <w:rFonts w:cs="Arial"/>
                <w:sz w:val="18"/>
                <w:szCs w:val="18"/>
              </w:rPr>
            </w:pPr>
            <w:r w:rsidRPr="00A70B03">
              <w:rPr>
                <w:rFonts w:cs="Arial"/>
                <w:sz w:val="18"/>
                <w:szCs w:val="18"/>
              </w:rPr>
              <w:t>(a)</w:t>
            </w:r>
            <w:r w:rsidRPr="00A70B03">
              <w:rPr>
                <w:rFonts w:cs="Arial"/>
                <w:sz w:val="18"/>
                <w:szCs w:val="18"/>
              </w:rPr>
              <w:tab/>
              <w:t>whether legislation relating to the protection, conservation or management of the specimens to which the operation relates is in force in the State or Territory concerned; and</w:t>
            </w:r>
          </w:p>
          <w:p w14:paraId="54827F8F" w14:textId="77777777" w:rsidR="009D5019" w:rsidRPr="00A70B03" w:rsidRDefault="009D5019" w:rsidP="009E19E0">
            <w:pPr>
              <w:spacing w:before="60" w:after="60" w:line="240" w:lineRule="auto"/>
              <w:ind w:left="357"/>
              <w:contextualSpacing/>
              <w:rPr>
                <w:rFonts w:cs="Arial"/>
                <w:sz w:val="18"/>
                <w:szCs w:val="18"/>
              </w:rPr>
            </w:pPr>
            <w:r w:rsidRPr="00A70B03">
              <w:rPr>
                <w:rFonts w:cs="Arial"/>
                <w:sz w:val="18"/>
                <w:szCs w:val="18"/>
              </w:rPr>
              <w:t>(b)</w:t>
            </w:r>
            <w:r w:rsidRPr="00A70B03">
              <w:rPr>
                <w:rFonts w:cs="Arial"/>
                <w:sz w:val="18"/>
                <w:szCs w:val="18"/>
              </w:rPr>
              <w:tab/>
              <w:t>whether the legislation applies throughout the State or Territory concerned; and</w:t>
            </w:r>
          </w:p>
          <w:p w14:paraId="2D6484DD" w14:textId="77777777" w:rsidR="009D5019" w:rsidRPr="00A70B03" w:rsidRDefault="009D5019" w:rsidP="009E19E0">
            <w:pPr>
              <w:spacing w:before="60" w:after="60" w:line="240" w:lineRule="auto"/>
              <w:ind w:left="357"/>
              <w:contextualSpacing/>
              <w:rPr>
                <w:rFonts w:cs="Arial"/>
                <w:sz w:val="18"/>
                <w:szCs w:val="18"/>
              </w:rPr>
            </w:pPr>
            <w:r w:rsidRPr="00A70B03">
              <w:rPr>
                <w:rFonts w:cs="Arial"/>
                <w:sz w:val="18"/>
                <w:szCs w:val="18"/>
              </w:rPr>
              <w:t>(c)</w:t>
            </w:r>
            <w:r w:rsidRPr="00A70B03">
              <w:rPr>
                <w:rFonts w:cs="Arial"/>
                <w:sz w:val="18"/>
                <w:szCs w:val="18"/>
              </w:rPr>
              <w:tab/>
            </w:r>
            <w:proofErr w:type="gramStart"/>
            <w:r w:rsidRPr="00A70B03">
              <w:rPr>
                <w:rFonts w:cs="Arial"/>
                <w:sz w:val="18"/>
                <w:szCs w:val="18"/>
              </w:rPr>
              <w:t>whether</w:t>
            </w:r>
            <w:proofErr w:type="gramEnd"/>
            <w:r w:rsidRPr="00A70B03">
              <w:rPr>
                <w:rFonts w:cs="Arial"/>
                <w:sz w:val="18"/>
                <w:szCs w:val="18"/>
              </w:rPr>
              <w:t>, in the opinion of the Minister, the legislation is effective.</w:t>
            </w:r>
          </w:p>
        </w:tc>
        <w:tc>
          <w:tcPr>
            <w:tcW w:w="9781" w:type="dxa"/>
            <w:shd w:val="clear" w:color="auto" w:fill="92D050"/>
          </w:tcPr>
          <w:p w14:paraId="748CCBB8" w14:textId="38C11815" w:rsidR="009D5019" w:rsidRPr="00A70B03" w:rsidRDefault="009D5019" w:rsidP="009E19E0">
            <w:pPr>
              <w:spacing w:before="60" w:after="60" w:line="240" w:lineRule="auto"/>
              <w:contextualSpacing/>
              <w:rPr>
                <w:rFonts w:cs="Arial"/>
                <w:sz w:val="18"/>
                <w:szCs w:val="18"/>
              </w:rPr>
            </w:pPr>
            <w:r w:rsidRPr="00A268C7">
              <w:rPr>
                <w:rFonts w:cs="Arial"/>
                <w:b/>
                <w:sz w:val="18"/>
                <w:szCs w:val="18"/>
              </w:rPr>
              <w:t>Meets</w:t>
            </w:r>
            <w:r w:rsidR="00692619">
              <w:rPr>
                <w:rFonts w:cs="Arial"/>
                <w:b/>
                <w:sz w:val="18"/>
                <w:szCs w:val="18"/>
              </w:rPr>
              <w:br/>
            </w:r>
            <w:r w:rsidRPr="00A70B03">
              <w:rPr>
                <w:rFonts w:cs="Arial"/>
                <w:sz w:val="18"/>
                <w:szCs w:val="18"/>
              </w:rPr>
              <w:t xml:space="preserve">The </w:t>
            </w:r>
            <w:r w:rsidR="00692619">
              <w:rPr>
                <w:rFonts w:cs="Arial"/>
                <w:sz w:val="18"/>
                <w:szCs w:val="18"/>
              </w:rPr>
              <w:t xml:space="preserve">Torres Strait Tropical Rock Lobster </w:t>
            </w:r>
            <w:r w:rsidR="00692619" w:rsidRPr="00A268C7">
              <w:rPr>
                <w:rFonts w:cs="Arial"/>
                <w:sz w:val="18"/>
                <w:szCs w:val="18"/>
              </w:rPr>
              <w:t>Fishery</w:t>
            </w:r>
            <w:r w:rsidR="00692619">
              <w:rPr>
                <w:rFonts w:cs="Arial"/>
                <w:sz w:val="18"/>
                <w:szCs w:val="18"/>
              </w:rPr>
              <w:t xml:space="preserve"> </w:t>
            </w:r>
            <w:r w:rsidR="00965B40">
              <w:rPr>
                <w:rFonts w:cs="Arial"/>
                <w:sz w:val="18"/>
                <w:szCs w:val="18"/>
              </w:rPr>
              <w:t xml:space="preserve">is </w:t>
            </w:r>
            <w:r w:rsidRPr="00A70B03">
              <w:rPr>
                <w:rFonts w:cs="Arial"/>
                <w:sz w:val="18"/>
                <w:szCs w:val="18"/>
              </w:rPr>
              <w:t xml:space="preserve">managed </w:t>
            </w:r>
            <w:r w:rsidR="00692619">
              <w:rPr>
                <w:rFonts w:cs="Arial"/>
                <w:sz w:val="18"/>
                <w:szCs w:val="18"/>
              </w:rPr>
              <w:t xml:space="preserve">in accordance with the </w:t>
            </w:r>
            <w:r w:rsidR="00A268C7" w:rsidRPr="00A268C7">
              <w:rPr>
                <w:rFonts w:cs="Arial"/>
                <w:i/>
                <w:sz w:val="18"/>
                <w:szCs w:val="18"/>
              </w:rPr>
              <w:t xml:space="preserve">Torres Strait Fisheries </w:t>
            </w:r>
            <w:r w:rsidR="003B227D" w:rsidRPr="00A268C7">
              <w:rPr>
                <w:rFonts w:cs="Arial"/>
                <w:i/>
                <w:sz w:val="18"/>
                <w:szCs w:val="18"/>
              </w:rPr>
              <w:t>Act</w:t>
            </w:r>
            <w:r w:rsidR="00A268C7" w:rsidRPr="00A268C7">
              <w:rPr>
                <w:rFonts w:cs="Arial"/>
                <w:i/>
                <w:sz w:val="18"/>
                <w:szCs w:val="18"/>
              </w:rPr>
              <w:t xml:space="preserve"> 1984</w:t>
            </w:r>
            <w:r w:rsidR="003B227D">
              <w:rPr>
                <w:rFonts w:cs="Arial"/>
                <w:sz w:val="18"/>
                <w:szCs w:val="18"/>
              </w:rPr>
              <w:t xml:space="preserve"> and </w:t>
            </w:r>
            <w:r w:rsidR="00A268C7">
              <w:rPr>
                <w:rFonts w:cs="Arial"/>
                <w:sz w:val="18"/>
                <w:szCs w:val="18"/>
              </w:rPr>
              <w:t>Torres Strait Fisheries Regulations 1985</w:t>
            </w:r>
            <w:r w:rsidR="003B227D">
              <w:rPr>
                <w:rFonts w:cs="Arial"/>
                <w:sz w:val="18"/>
                <w:szCs w:val="18"/>
              </w:rPr>
              <w:t>.</w:t>
            </w:r>
            <w:r w:rsidR="00965B40">
              <w:rPr>
                <w:rFonts w:cs="Arial"/>
                <w:sz w:val="18"/>
                <w:szCs w:val="18"/>
              </w:rPr>
              <w:t xml:space="preserve"> </w:t>
            </w:r>
            <w:r>
              <w:rPr>
                <w:rFonts w:cs="Arial"/>
                <w:sz w:val="18"/>
                <w:szCs w:val="18"/>
              </w:rPr>
              <w:t xml:space="preserve">The </w:t>
            </w:r>
            <w:r w:rsidR="00A268C7">
              <w:rPr>
                <w:rFonts w:cs="Arial"/>
                <w:sz w:val="18"/>
                <w:szCs w:val="18"/>
              </w:rPr>
              <w:t>Torres Strait Fisheries Act</w:t>
            </w:r>
            <w:r>
              <w:rPr>
                <w:rFonts w:cs="Arial"/>
                <w:i/>
                <w:sz w:val="18"/>
                <w:szCs w:val="18"/>
              </w:rPr>
              <w:t xml:space="preserve"> </w:t>
            </w:r>
            <w:r w:rsidRPr="002A173F">
              <w:rPr>
                <w:rFonts w:cs="Arial"/>
                <w:sz w:val="18"/>
                <w:szCs w:val="18"/>
              </w:rPr>
              <w:t>applies through</w:t>
            </w:r>
            <w:r w:rsidR="003B227D">
              <w:rPr>
                <w:rFonts w:cs="Arial"/>
                <w:sz w:val="18"/>
                <w:szCs w:val="18"/>
              </w:rPr>
              <w:t>out</w:t>
            </w:r>
            <w:r w:rsidRPr="002A173F">
              <w:rPr>
                <w:rFonts w:cs="Arial"/>
                <w:sz w:val="18"/>
                <w:szCs w:val="18"/>
              </w:rPr>
              <w:t xml:space="preserve"> </w:t>
            </w:r>
            <w:r w:rsidR="00692619">
              <w:rPr>
                <w:rFonts w:cs="Arial"/>
                <w:sz w:val="18"/>
                <w:szCs w:val="18"/>
              </w:rPr>
              <w:t xml:space="preserve">the </w:t>
            </w:r>
            <w:r w:rsidR="00A268C7">
              <w:rPr>
                <w:rFonts w:cs="Arial"/>
                <w:sz w:val="18"/>
                <w:szCs w:val="18"/>
              </w:rPr>
              <w:t>Torres Strait</w:t>
            </w:r>
            <w:r w:rsidRPr="002A173F">
              <w:rPr>
                <w:rFonts w:cs="Arial"/>
                <w:sz w:val="18"/>
                <w:szCs w:val="18"/>
              </w:rPr>
              <w:t xml:space="preserve"> </w:t>
            </w:r>
            <w:r w:rsidR="00692619">
              <w:rPr>
                <w:rFonts w:cs="Arial"/>
                <w:sz w:val="18"/>
                <w:szCs w:val="18"/>
              </w:rPr>
              <w:t>Protected Zone</w:t>
            </w:r>
            <w:r w:rsidRPr="002A173F">
              <w:rPr>
                <w:rFonts w:cs="Arial"/>
                <w:sz w:val="18"/>
                <w:szCs w:val="18"/>
              </w:rPr>
              <w:t>.</w:t>
            </w:r>
          </w:p>
          <w:p w14:paraId="6C6DE366" w14:textId="77777777" w:rsidR="00965B40" w:rsidRDefault="00965B40" w:rsidP="00965B40">
            <w:pPr>
              <w:spacing w:before="60" w:after="60" w:line="240" w:lineRule="auto"/>
              <w:contextualSpacing/>
              <w:rPr>
                <w:rFonts w:cs="Arial"/>
                <w:sz w:val="18"/>
                <w:szCs w:val="18"/>
              </w:rPr>
            </w:pPr>
          </w:p>
          <w:p w14:paraId="68D19F0D" w14:textId="2268AD96" w:rsidR="009D5019" w:rsidRPr="00A70B03" w:rsidRDefault="00965B40" w:rsidP="00BA5FD7">
            <w:pPr>
              <w:spacing w:before="60" w:after="60" w:line="240" w:lineRule="auto"/>
              <w:contextualSpacing/>
              <w:rPr>
                <w:rFonts w:cs="Arial"/>
                <w:sz w:val="18"/>
                <w:szCs w:val="18"/>
              </w:rPr>
            </w:pPr>
            <w:r>
              <w:rPr>
                <w:rFonts w:cs="Arial"/>
                <w:sz w:val="18"/>
                <w:szCs w:val="18"/>
              </w:rPr>
              <w:t xml:space="preserve">This legislation </w:t>
            </w:r>
            <w:r w:rsidR="009D5019" w:rsidRPr="00A70B03">
              <w:rPr>
                <w:rFonts w:cs="Arial"/>
                <w:sz w:val="18"/>
                <w:szCs w:val="18"/>
              </w:rPr>
              <w:t>is likely to be effective.</w:t>
            </w:r>
          </w:p>
        </w:tc>
      </w:tr>
      <w:tr w:rsidR="009D5019" w:rsidRPr="00A70B03" w14:paraId="37D6A52A" w14:textId="77777777" w:rsidTr="002572F7">
        <w:trPr>
          <w:cantSplit/>
        </w:trPr>
        <w:tc>
          <w:tcPr>
            <w:tcW w:w="4531" w:type="dxa"/>
          </w:tcPr>
          <w:p w14:paraId="55808DEB" w14:textId="77777777" w:rsidR="009D5019" w:rsidRPr="00A70B03" w:rsidRDefault="009D5019" w:rsidP="009E19E0">
            <w:pPr>
              <w:spacing w:before="60" w:after="60" w:line="240" w:lineRule="auto"/>
              <w:ind w:left="454" w:hanging="454"/>
              <w:contextualSpacing/>
              <w:rPr>
                <w:rFonts w:cs="Arial"/>
                <w:sz w:val="18"/>
                <w:szCs w:val="18"/>
              </w:rPr>
            </w:pPr>
            <w:r w:rsidRPr="00A70B03">
              <w:rPr>
                <w:rFonts w:cs="Arial"/>
                <w:sz w:val="18"/>
                <w:szCs w:val="18"/>
              </w:rPr>
              <w:t>(10)</w:t>
            </w:r>
            <w:r w:rsidRPr="00A70B03">
              <w:rPr>
                <w:rFonts w:cs="Arial"/>
                <w:sz w:val="18"/>
                <w:szCs w:val="18"/>
              </w:rPr>
              <w:tab/>
              <w:t>For the purposes of section 303FN, an operation is a wildlife trade operation if, an only if, the operation is an operation for the taking of specimens and:</w:t>
            </w:r>
          </w:p>
          <w:p w14:paraId="3FD15287" w14:textId="77777777" w:rsidR="009D5019" w:rsidRPr="00A70B03" w:rsidRDefault="009D5019" w:rsidP="009E19E0">
            <w:pPr>
              <w:numPr>
                <w:ilvl w:val="0"/>
                <w:numId w:val="11"/>
              </w:numPr>
              <w:tabs>
                <w:tab w:val="left" w:pos="360"/>
              </w:tabs>
              <w:spacing w:before="60" w:after="60" w:line="240" w:lineRule="auto"/>
              <w:ind w:hanging="540"/>
              <w:contextualSpacing/>
              <w:rPr>
                <w:rFonts w:cs="Arial"/>
                <w:sz w:val="18"/>
                <w:szCs w:val="18"/>
              </w:rPr>
            </w:pPr>
            <w:proofErr w:type="gramStart"/>
            <w:r w:rsidRPr="00A70B03">
              <w:rPr>
                <w:rFonts w:cs="Arial"/>
                <w:sz w:val="18"/>
                <w:szCs w:val="18"/>
              </w:rPr>
              <w:t>the</w:t>
            </w:r>
            <w:proofErr w:type="gramEnd"/>
            <w:r w:rsidRPr="00A70B03">
              <w:rPr>
                <w:rFonts w:cs="Arial"/>
                <w:sz w:val="18"/>
                <w:szCs w:val="18"/>
              </w:rPr>
              <w:t xml:space="preserve"> operation is a commercial fishery.</w:t>
            </w:r>
          </w:p>
        </w:tc>
        <w:tc>
          <w:tcPr>
            <w:tcW w:w="9781" w:type="dxa"/>
            <w:shd w:val="clear" w:color="auto" w:fill="92D050"/>
          </w:tcPr>
          <w:p w14:paraId="31C39923" w14:textId="11C11BB2" w:rsidR="009D5019" w:rsidRPr="00A70B03" w:rsidRDefault="009D5019" w:rsidP="009E19E0">
            <w:pPr>
              <w:spacing w:before="60" w:after="60" w:line="240" w:lineRule="auto"/>
              <w:contextualSpacing/>
              <w:rPr>
                <w:rFonts w:cs="Arial"/>
                <w:sz w:val="18"/>
                <w:szCs w:val="18"/>
              </w:rPr>
            </w:pPr>
            <w:r w:rsidRPr="004D4DE6">
              <w:rPr>
                <w:rFonts w:cs="Arial"/>
                <w:b/>
                <w:sz w:val="18"/>
                <w:szCs w:val="18"/>
              </w:rPr>
              <w:t>Meets</w:t>
            </w:r>
            <w:r w:rsidR="00692619">
              <w:rPr>
                <w:rFonts w:cs="Arial"/>
                <w:b/>
                <w:sz w:val="18"/>
                <w:szCs w:val="18"/>
              </w:rPr>
              <w:br/>
            </w:r>
            <w:r>
              <w:rPr>
                <w:rFonts w:cs="Arial"/>
                <w:sz w:val="18"/>
                <w:szCs w:val="18"/>
              </w:rPr>
              <w:t>The</w:t>
            </w:r>
            <w:r w:rsidR="002C155B">
              <w:rPr>
                <w:rFonts w:cs="Arial"/>
                <w:sz w:val="18"/>
                <w:szCs w:val="18"/>
              </w:rPr>
              <w:t xml:space="preserve"> Torres Strait Tropical Rock Lobster </w:t>
            </w:r>
            <w:r w:rsidR="006A58D7" w:rsidRPr="002C155B">
              <w:rPr>
                <w:rFonts w:cs="Arial"/>
                <w:sz w:val="18"/>
                <w:szCs w:val="18"/>
              </w:rPr>
              <w:t>F</w:t>
            </w:r>
            <w:r w:rsidRPr="002C155B">
              <w:rPr>
                <w:rFonts w:cs="Arial"/>
                <w:sz w:val="18"/>
                <w:szCs w:val="18"/>
              </w:rPr>
              <w:t>ishery</w:t>
            </w:r>
            <w:r w:rsidRPr="00A70B03">
              <w:rPr>
                <w:rFonts w:cs="Arial"/>
                <w:sz w:val="18"/>
                <w:szCs w:val="18"/>
              </w:rPr>
              <w:t xml:space="preserve"> is a commercial fishery. </w:t>
            </w:r>
          </w:p>
        </w:tc>
      </w:tr>
      <w:tr w:rsidR="009D5019" w:rsidRPr="00A70B03" w14:paraId="5C455468" w14:textId="77777777" w:rsidTr="002572F7">
        <w:trPr>
          <w:cantSplit/>
        </w:trPr>
        <w:tc>
          <w:tcPr>
            <w:tcW w:w="4531" w:type="dxa"/>
          </w:tcPr>
          <w:p w14:paraId="78CDE84C" w14:textId="38503536" w:rsidR="009D5019" w:rsidRPr="00A70B03" w:rsidRDefault="009D5019" w:rsidP="009E19E0">
            <w:pPr>
              <w:spacing w:before="60" w:after="60" w:line="240" w:lineRule="auto"/>
              <w:ind w:left="539" w:hanging="539"/>
              <w:contextualSpacing/>
              <w:rPr>
                <w:rFonts w:cs="Arial"/>
                <w:sz w:val="18"/>
                <w:szCs w:val="18"/>
              </w:rPr>
            </w:pPr>
            <w:r w:rsidRPr="00A70B03">
              <w:rPr>
                <w:rFonts w:cs="Arial"/>
                <w:sz w:val="18"/>
                <w:szCs w:val="18"/>
              </w:rPr>
              <w:t>(10</w:t>
            </w:r>
            <w:r>
              <w:rPr>
                <w:rFonts w:cs="Arial"/>
                <w:sz w:val="18"/>
                <w:szCs w:val="18"/>
              </w:rPr>
              <w:t>A</w:t>
            </w:r>
            <w:r w:rsidRPr="002A173F">
              <w:rPr>
                <w:rFonts w:cs="Arial"/>
                <w:sz w:val="18"/>
                <w:szCs w:val="18"/>
              </w:rPr>
              <w:t>)</w:t>
            </w:r>
            <w:r w:rsidRPr="002A173F">
              <w:rPr>
                <w:rFonts w:cs="Arial"/>
                <w:sz w:val="18"/>
                <w:szCs w:val="18"/>
              </w:rPr>
              <w:tab/>
            </w:r>
            <w:r w:rsidRPr="002A173F">
              <w:rPr>
                <w:sz w:val="18"/>
                <w:szCs w:val="18"/>
              </w:rPr>
              <w:t>In deciding whether to declare that a commercial fishery is an approved wildlife trade operation for the purposes of this section, the Minister must rely primarily on the outcomes of any assessment in relation to the fishery carried out for the purposes of Division 1 or 2 of Part 10.</w:t>
            </w:r>
          </w:p>
        </w:tc>
        <w:tc>
          <w:tcPr>
            <w:tcW w:w="9781" w:type="dxa"/>
            <w:shd w:val="clear" w:color="auto" w:fill="92D050"/>
          </w:tcPr>
          <w:p w14:paraId="0E55A3F3" w14:textId="2FDAB0A1" w:rsidR="009D5019" w:rsidRPr="00EB1365" w:rsidRDefault="00692619" w:rsidP="009E19E0">
            <w:pPr>
              <w:spacing w:before="60" w:after="60" w:line="240" w:lineRule="auto"/>
            </w:pPr>
            <w:r w:rsidRPr="00066E35">
              <w:rPr>
                <w:rFonts w:cs="Arial"/>
                <w:b/>
                <w:sz w:val="18"/>
                <w:szCs w:val="18"/>
              </w:rPr>
              <w:t>Meets</w:t>
            </w:r>
            <w:r>
              <w:rPr>
                <w:rFonts w:cs="Arial"/>
                <w:sz w:val="18"/>
                <w:szCs w:val="18"/>
              </w:rPr>
              <w:br/>
            </w:r>
            <w:r w:rsidRPr="006A58D7">
              <w:rPr>
                <w:rFonts w:cs="Arial"/>
                <w:sz w:val="18"/>
                <w:szCs w:val="18"/>
              </w:rPr>
              <w:t xml:space="preserve">The </w:t>
            </w:r>
            <w:r>
              <w:rPr>
                <w:rFonts w:cs="Arial"/>
                <w:sz w:val="18"/>
                <w:szCs w:val="18"/>
              </w:rPr>
              <w:t>Torres Strait Tropical Rock Lobster Fishery</w:t>
            </w:r>
            <w:r w:rsidRPr="006A58D7">
              <w:rPr>
                <w:rFonts w:cs="Arial"/>
                <w:sz w:val="18"/>
                <w:szCs w:val="18"/>
              </w:rPr>
              <w:t xml:space="preserve"> was assessed under Part 10 of the EPBC Act </w:t>
            </w:r>
            <w:r>
              <w:rPr>
                <w:rFonts w:cs="Arial"/>
                <w:sz w:val="18"/>
                <w:szCs w:val="18"/>
              </w:rPr>
              <w:t xml:space="preserve">in November 2004 and the management regime was </w:t>
            </w:r>
            <w:r w:rsidRPr="0095467B">
              <w:rPr>
                <w:rFonts w:cs="Arial"/>
                <w:sz w:val="18"/>
                <w:szCs w:val="18"/>
              </w:rPr>
              <w:t>accredited pursuant to section 33 of the EPBC Act</w:t>
            </w:r>
            <w:r w:rsidRPr="006A58D7">
              <w:rPr>
                <w:rFonts w:cs="Arial"/>
                <w:sz w:val="18"/>
                <w:szCs w:val="18"/>
              </w:rPr>
              <w:t xml:space="preserve"> </w:t>
            </w:r>
            <w:r>
              <w:rPr>
                <w:rFonts w:cs="Arial"/>
                <w:sz w:val="18"/>
                <w:szCs w:val="18"/>
              </w:rPr>
              <w:t>o</w:t>
            </w:r>
            <w:r w:rsidRPr="006A58D7">
              <w:rPr>
                <w:rFonts w:cs="Arial"/>
                <w:sz w:val="18"/>
                <w:szCs w:val="18"/>
              </w:rPr>
              <w:t xml:space="preserve">n </w:t>
            </w:r>
            <w:r>
              <w:rPr>
                <w:rFonts w:cs="Arial"/>
                <w:sz w:val="18"/>
                <w:szCs w:val="18"/>
              </w:rPr>
              <w:t>10 </w:t>
            </w:r>
            <w:r w:rsidRPr="0095467B">
              <w:rPr>
                <w:rFonts w:cs="Arial"/>
                <w:sz w:val="18"/>
                <w:szCs w:val="18"/>
              </w:rPr>
              <w:t>May</w:t>
            </w:r>
            <w:r>
              <w:rPr>
                <w:rFonts w:cs="Arial"/>
                <w:sz w:val="18"/>
                <w:szCs w:val="18"/>
              </w:rPr>
              <w:t> </w:t>
            </w:r>
            <w:r w:rsidRPr="0095467B">
              <w:rPr>
                <w:rFonts w:cs="Arial"/>
                <w:sz w:val="18"/>
                <w:szCs w:val="18"/>
              </w:rPr>
              <w:t>2005.</w:t>
            </w:r>
            <w:r w:rsidR="00965B40">
              <w:rPr>
                <w:rFonts w:cs="Arial"/>
                <w:sz w:val="18"/>
                <w:szCs w:val="18"/>
              </w:rPr>
              <w:t xml:space="preserve"> A</w:t>
            </w:r>
            <w:r w:rsidR="00965B40" w:rsidRPr="00A81CCA">
              <w:rPr>
                <w:rFonts w:cs="Arial"/>
                <w:sz w:val="18"/>
                <w:szCs w:val="18"/>
              </w:rPr>
              <w:t xml:space="preserve">ctions taken </w:t>
            </w:r>
            <w:r w:rsidR="00965B40">
              <w:rPr>
                <w:rFonts w:cs="Arial"/>
                <w:sz w:val="18"/>
                <w:szCs w:val="18"/>
              </w:rPr>
              <w:t xml:space="preserve">under the management regime were considered unlikely to </w:t>
            </w:r>
            <w:r w:rsidR="00965B40" w:rsidRPr="00A81CCA">
              <w:rPr>
                <w:rFonts w:cs="Arial"/>
                <w:sz w:val="18"/>
                <w:szCs w:val="18"/>
              </w:rPr>
              <w:t>have an unacceptable or unsustainable impact on the environment in a Commonwealth marine area.</w:t>
            </w:r>
          </w:p>
        </w:tc>
      </w:tr>
      <w:tr w:rsidR="009D5019" w:rsidRPr="00A70B03" w14:paraId="4623853A" w14:textId="77777777" w:rsidTr="009E19E0">
        <w:trPr>
          <w:cantSplit/>
        </w:trPr>
        <w:tc>
          <w:tcPr>
            <w:tcW w:w="4531" w:type="dxa"/>
          </w:tcPr>
          <w:p w14:paraId="7D068E2B" w14:textId="5DF8B159" w:rsidR="009D5019" w:rsidRPr="00921A92" w:rsidRDefault="009D5019" w:rsidP="009E19E0">
            <w:pPr>
              <w:spacing w:before="60" w:after="60" w:line="240" w:lineRule="auto"/>
              <w:ind w:left="539" w:hanging="539"/>
              <w:contextualSpacing/>
              <w:rPr>
                <w:rFonts w:cs="Arial"/>
                <w:sz w:val="18"/>
                <w:szCs w:val="18"/>
              </w:rPr>
            </w:pPr>
            <w:r w:rsidRPr="00921A92">
              <w:rPr>
                <w:rFonts w:cs="Arial"/>
                <w:sz w:val="18"/>
                <w:szCs w:val="18"/>
              </w:rPr>
              <w:t>(10B) Subsection (10A) does not limit the matters that may be taken into account in deciding whether to declare that a fishery is an approved wildlife trade operation for the purposes of this section.</w:t>
            </w:r>
          </w:p>
        </w:tc>
        <w:tc>
          <w:tcPr>
            <w:tcW w:w="9781" w:type="dxa"/>
            <w:shd w:val="clear" w:color="auto" w:fill="auto"/>
          </w:tcPr>
          <w:p w14:paraId="7F890220" w14:textId="77777777" w:rsidR="009D5019" w:rsidRPr="002A173F" w:rsidRDefault="009D5019" w:rsidP="009E19E0">
            <w:pPr>
              <w:pStyle w:val="Default"/>
              <w:spacing w:before="60" w:after="60"/>
              <w:rPr>
                <w:rFonts w:ascii="Arial" w:hAnsi="Arial" w:cs="Arial"/>
                <w:sz w:val="18"/>
                <w:szCs w:val="18"/>
                <w:highlight w:val="yellow"/>
              </w:rPr>
            </w:pPr>
          </w:p>
        </w:tc>
      </w:tr>
    </w:tbl>
    <w:p w14:paraId="25C804E3" w14:textId="77777777" w:rsidR="00BC0F55" w:rsidRDefault="00BC0F55">
      <w:r>
        <w:br w:type="page"/>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9781"/>
      </w:tblGrid>
      <w:tr w:rsidR="00692619" w:rsidRPr="006612CF" w14:paraId="00F27208" w14:textId="77777777" w:rsidTr="00A71525">
        <w:trPr>
          <w:cantSplit/>
        </w:trPr>
        <w:tc>
          <w:tcPr>
            <w:tcW w:w="14312" w:type="dxa"/>
            <w:gridSpan w:val="2"/>
          </w:tcPr>
          <w:p w14:paraId="070C6103" w14:textId="392A45E4" w:rsidR="00692619" w:rsidRPr="006612CF" w:rsidRDefault="00692619" w:rsidP="009E19E0">
            <w:pPr>
              <w:spacing w:before="60" w:after="60" w:line="240" w:lineRule="auto"/>
              <w:contextualSpacing/>
              <w:rPr>
                <w:rFonts w:cs="Arial"/>
                <w:b/>
                <w:sz w:val="18"/>
                <w:szCs w:val="18"/>
              </w:rPr>
            </w:pPr>
            <w:r w:rsidRPr="006612CF">
              <w:rPr>
                <w:rFonts w:cs="Arial"/>
                <w:b/>
                <w:sz w:val="18"/>
                <w:szCs w:val="18"/>
              </w:rPr>
              <w:lastRenderedPageBreak/>
              <w:t>Section 303FR Public consultation</w:t>
            </w:r>
          </w:p>
        </w:tc>
      </w:tr>
      <w:tr w:rsidR="009D5019" w:rsidRPr="006612CF" w14:paraId="4ECCE4A7" w14:textId="77777777" w:rsidTr="009E19E0">
        <w:trPr>
          <w:cantSplit/>
        </w:trPr>
        <w:tc>
          <w:tcPr>
            <w:tcW w:w="4531" w:type="dxa"/>
          </w:tcPr>
          <w:p w14:paraId="700D4A63" w14:textId="77777777" w:rsidR="009D5019" w:rsidRPr="006612CF" w:rsidRDefault="009D5019" w:rsidP="009E19E0">
            <w:pPr>
              <w:spacing w:before="60" w:after="60" w:line="240" w:lineRule="auto"/>
              <w:ind w:left="360" w:hanging="360"/>
              <w:contextualSpacing/>
              <w:rPr>
                <w:rFonts w:cs="Arial"/>
                <w:sz w:val="18"/>
                <w:szCs w:val="18"/>
              </w:rPr>
            </w:pPr>
            <w:r w:rsidRPr="006612CF">
              <w:rPr>
                <w:rFonts w:cs="Arial"/>
                <w:sz w:val="18"/>
                <w:szCs w:val="18"/>
              </w:rPr>
              <w:t>(1)</w:t>
            </w:r>
            <w:r w:rsidRPr="006612CF">
              <w:rPr>
                <w:rFonts w:cs="Arial"/>
                <w:sz w:val="18"/>
                <w:szCs w:val="18"/>
              </w:rPr>
              <w:tab/>
              <w:t>Before making a declaration under section 303FN, the Minister must cause to be published on the Internet a notice:</w:t>
            </w:r>
          </w:p>
          <w:p w14:paraId="48EB9B9F" w14:textId="77777777" w:rsidR="009D5019" w:rsidRPr="006612CF" w:rsidRDefault="009D5019" w:rsidP="009E19E0">
            <w:pPr>
              <w:numPr>
                <w:ilvl w:val="0"/>
                <w:numId w:val="17"/>
              </w:numPr>
              <w:tabs>
                <w:tab w:val="clear" w:pos="1080"/>
                <w:tab w:val="left" w:pos="360"/>
              </w:tabs>
              <w:spacing w:before="60" w:after="60" w:line="240" w:lineRule="auto"/>
              <w:ind w:left="596" w:hanging="236"/>
              <w:contextualSpacing/>
              <w:rPr>
                <w:rFonts w:cs="Arial"/>
                <w:sz w:val="18"/>
                <w:szCs w:val="18"/>
              </w:rPr>
            </w:pPr>
            <w:r w:rsidRPr="006612CF">
              <w:rPr>
                <w:rFonts w:cs="Arial"/>
                <w:sz w:val="18"/>
                <w:szCs w:val="18"/>
              </w:rPr>
              <w:t>setting out the proposal to make the declaration; and</w:t>
            </w:r>
          </w:p>
          <w:p w14:paraId="11BDF81C" w14:textId="77777777" w:rsidR="009D5019" w:rsidRPr="006612CF" w:rsidRDefault="009D5019" w:rsidP="009E19E0">
            <w:pPr>
              <w:numPr>
                <w:ilvl w:val="0"/>
                <w:numId w:val="17"/>
              </w:numPr>
              <w:tabs>
                <w:tab w:val="clear" w:pos="1080"/>
                <w:tab w:val="left" w:pos="360"/>
              </w:tabs>
              <w:spacing w:before="60" w:after="60" w:line="240" w:lineRule="auto"/>
              <w:ind w:left="596" w:hanging="236"/>
              <w:contextualSpacing/>
              <w:rPr>
                <w:rFonts w:cs="Arial"/>
                <w:sz w:val="18"/>
                <w:szCs w:val="18"/>
              </w:rPr>
            </w:pPr>
            <w:r w:rsidRPr="006612CF">
              <w:rPr>
                <w:rFonts w:cs="Arial"/>
                <w:sz w:val="18"/>
                <w:szCs w:val="18"/>
              </w:rPr>
              <w:t>setting out sufficient information to enable persons and organisations to consider adequately the merits of the proposal; and</w:t>
            </w:r>
          </w:p>
          <w:p w14:paraId="27E2C25A" w14:textId="72E41E70" w:rsidR="009D5019" w:rsidRPr="000E246C" w:rsidRDefault="009D5019" w:rsidP="009E19E0">
            <w:pPr>
              <w:numPr>
                <w:ilvl w:val="0"/>
                <w:numId w:val="17"/>
              </w:numPr>
              <w:tabs>
                <w:tab w:val="clear" w:pos="1080"/>
                <w:tab w:val="left" w:pos="360"/>
              </w:tabs>
              <w:spacing w:before="60" w:after="60" w:line="240" w:lineRule="auto"/>
              <w:ind w:left="596" w:hanging="236"/>
              <w:contextualSpacing/>
              <w:rPr>
                <w:rFonts w:cs="Arial"/>
                <w:sz w:val="18"/>
                <w:szCs w:val="18"/>
              </w:rPr>
            </w:pPr>
            <w:proofErr w:type="gramStart"/>
            <w:r w:rsidRPr="006612CF">
              <w:rPr>
                <w:rFonts w:cs="Arial"/>
                <w:sz w:val="18"/>
                <w:szCs w:val="18"/>
              </w:rPr>
              <w:t>inviting</w:t>
            </w:r>
            <w:proofErr w:type="gramEnd"/>
            <w:r w:rsidRPr="006612CF">
              <w:rPr>
                <w:rFonts w:cs="Arial"/>
                <w:sz w:val="18"/>
                <w:szCs w:val="18"/>
              </w:rPr>
              <w:t xml:space="preserve"> persons and organisations to give the Minister, within the period specified in the notice, written comments about the proposal.</w:t>
            </w:r>
          </w:p>
          <w:p w14:paraId="4146AE71" w14:textId="77777777" w:rsidR="009D5019" w:rsidRPr="006612CF" w:rsidRDefault="009D5019" w:rsidP="009E19E0">
            <w:pPr>
              <w:tabs>
                <w:tab w:val="left" w:pos="360"/>
              </w:tabs>
              <w:spacing w:before="60" w:after="60" w:line="240" w:lineRule="auto"/>
              <w:ind w:left="313" w:hanging="313"/>
              <w:contextualSpacing/>
              <w:rPr>
                <w:rFonts w:cs="Arial"/>
                <w:sz w:val="18"/>
                <w:szCs w:val="18"/>
              </w:rPr>
            </w:pPr>
            <w:r w:rsidRPr="006612CF">
              <w:rPr>
                <w:rFonts w:cs="Arial"/>
                <w:sz w:val="18"/>
                <w:szCs w:val="18"/>
              </w:rPr>
              <w:t>(2)</w:t>
            </w:r>
            <w:r w:rsidRPr="006612CF">
              <w:rPr>
                <w:rFonts w:cs="Arial"/>
                <w:sz w:val="18"/>
                <w:szCs w:val="18"/>
              </w:rPr>
              <w:tab/>
              <w:t>A period specified in the notice must not be shorter than 20 business days after the date on which the notice was published on the Internet.</w:t>
            </w:r>
          </w:p>
        </w:tc>
        <w:tc>
          <w:tcPr>
            <w:tcW w:w="9781" w:type="dxa"/>
            <w:shd w:val="clear" w:color="auto" w:fill="92D050"/>
          </w:tcPr>
          <w:p w14:paraId="5FC2CA04" w14:textId="48670313" w:rsidR="00E86424" w:rsidRPr="006612CF" w:rsidRDefault="00E86424" w:rsidP="002572F7">
            <w:pPr>
              <w:spacing w:before="60" w:after="60" w:line="240" w:lineRule="auto"/>
              <w:contextualSpacing/>
              <w:rPr>
                <w:rFonts w:cs="Arial"/>
                <w:sz w:val="18"/>
                <w:szCs w:val="18"/>
              </w:rPr>
            </w:pPr>
            <w:r w:rsidRPr="00066E35">
              <w:rPr>
                <w:rFonts w:cs="Arial"/>
                <w:b/>
                <w:iCs/>
                <w:sz w:val="18"/>
                <w:szCs w:val="18"/>
              </w:rPr>
              <w:t>Meets</w:t>
            </w:r>
            <w:r w:rsidRPr="00066E35">
              <w:rPr>
                <w:rFonts w:cs="Arial"/>
                <w:b/>
                <w:iCs/>
                <w:sz w:val="18"/>
                <w:szCs w:val="18"/>
              </w:rPr>
              <w:br/>
            </w:r>
            <w:r w:rsidRPr="00066E35">
              <w:rPr>
                <w:rFonts w:cs="Arial"/>
                <w:iCs/>
                <w:sz w:val="18"/>
                <w:szCs w:val="18"/>
              </w:rPr>
              <w:t xml:space="preserve">A public notice, which set out the proposal to declare the </w:t>
            </w:r>
            <w:r w:rsidRPr="00066E35">
              <w:rPr>
                <w:rFonts w:cs="Arial"/>
                <w:sz w:val="18"/>
                <w:szCs w:val="18"/>
              </w:rPr>
              <w:t xml:space="preserve">Torres Strait </w:t>
            </w:r>
            <w:r>
              <w:rPr>
                <w:rFonts w:cs="Arial"/>
                <w:sz w:val="18"/>
                <w:szCs w:val="18"/>
              </w:rPr>
              <w:t>Torres Strait Tropical Rock Lobster Fishery</w:t>
            </w:r>
            <w:r>
              <w:rPr>
                <w:rFonts w:cs="Arial"/>
                <w:iCs/>
                <w:sz w:val="18"/>
                <w:szCs w:val="18"/>
              </w:rPr>
              <w:t xml:space="preserve"> </w:t>
            </w:r>
            <w:r w:rsidRPr="00066E35">
              <w:rPr>
                <w:rFonts w:cs="Arial"/>
                <w:iCs/>
                <w:sz w:val="18"/>
                <w:szCs w:val="18"/>
              </w:rPr>
              <w:t xml:space="preserve">an approved wildlife trade operation and included the application from AFMA, was released for public comment on </w:t>
            </w:r>
            <w:r w:rsidRPr="00066E35">
              <w:rPr>
                <w:rFonts w:cs="Arial"/>
                <w:sz w:val="18"/>
                <w:szCs w:val="18"/>
              </w:rPr>
              <w:t>26 April 2017 to 31 May 2017</w:t>
            </w:r>
            <w:r w:rsidRPr="00066E35">
              <w:rPr>
                <w:rFonts w:cs="Arial"/>
                <w:iCs/>
                <w:sz w:val="18"/>
                <w:szCs w:val="18"/>
              </w:rPr>
              <w:t>, a total of</w:t>
            </w:r>
            <w:r>
              <w:rPr>
                <w:rFonts w:cs="Arial"/>
                <w:iCs/>
                <w:sz w:val="18"/>
                <w:szCs w:val="18"/>
              </w:rPr>
              <w:t xml:space="preserve"> </w:t>
            </w:r>
            <w:r w:rsidRPr="00066E35">
              <w:rPr>
                <w:rFonts w:cs="Arial"/>
                <w:iCs/>
                <w:sz w:val="18"/>
                <w:szCs w:val="18"/>
              </w:rPr>
              <w:t>26 business days.</w:t>
            </w:r>
          </w:p>
        </w:tc>
      </w:tr>
      <w:tr w:rsidR="009D5019" w:rsidRPr="006612CF" w14:paraId="3109A7C0" w14:textId="77777777" w:rsidTr="009E19E0">
        <w:trPr>
          <w:cantSplit/>
        </w:trPr>
        <w:tc>
          <w:tcPr>
            <w:tcW w:w="4531" w:type="dxa"/>
          </w:tcPr>
          <w:p w14:paraId="256CB568" w14:textId="77777777" w:rsidR="009D5019" w:rsidRPr="006612CF" w:rsidRDefault="009D5019" w:rsidP="009E19E0">
            <w:pPr>
              <w:spacing w:before="60" w:after="60" w:line="240" w:lineRule="auto"/>
              <w:ind w:left="360" w:hanging="360"/>
              <w:contextualSpacing/>
              <w:rPr>
                <w:rFonts w:cs="Arial"/>
                <w:sz w:val="18"/>
                <w:szCs w:val="18"/>
              </w:rPr>
            </w:pPr>
            <w:r w:rsidRPr="006612CF">
              <w:rPr>
                <w:rFonts w:cs="Arial"/>
                <w:sz w:val="18"/>
                <w:szCs w:val="18"/>
              </w:rPr>
              <w:t>(3)</w:t>
            </w:r>
            <w:r w:rsidRPr="006612CF">
              <w:rPr>
                <w:rFonts w:cs="Arial"/>
                <w:sz w:val="18"/>
                <w:szCs w:val="18"/>
              </w:rPr>
              <w:tab/>
              <w:t>In making a decision about whether to make a declaration under section 303FN, the Minister must consider any comments about the proposal to make the declaration that were given in response to the invitation in the notice.</w:t>
            </w:r>
          </w:p>
        </w:tc>
        <w:tc>
          <w:tcPr>
            <w:tcW w:w="9781" w:type="dxa"/>
          </w:tcPr>
          <w:p w14:paraId="53459FA0" w14:textId="47EA2006" w:rsidR="009D5019" w:rsidRPr="006612CF" w:rsidRDefault="009D5019" w:rsidP="009E19E0">
            <w:pPr>
              <w:spacing w:before="60" w:after="60" w:line="240" w:lineRule="auto"/>
              <w:contextualSpacing/>
              <w:rPr>
                <w:rFonts w:cs="Arial"/>
                <w:iCs/>
                <w:sz w:val="18"/>
                <w:szCs w:val="18"/>
              </w:rPr>
            </w:pPr>
            <w:r w:rsidRPr="006612CF">
              <w:rPr>
                <w:rFonts w:cs="Arial"/>
                <w:b/>
                <w:iCs/>
                <w:sz w:val="18"/>
                <w:szCs w:val="18"/>
              </w:rPr>
              <w:t>N</w:t>
            </w:r>
            <w:r w:rsidR="00105343">
              <w:rPr>
                <w:rFonts w:cs="Arial"/>
                <w:b/>
                <w:iCs/>
                <w:sz w:val="18"/>
                <w:szCs w:val="18"/>
              </w:rPr>
              <w:t>ot applicable</w:t>
            </w:r>
            <w:r w:rsidR="00E86424">
              <w:rPr>
                <w:rFonts w:cs="Arial"/>
                <w:b/>
                <w:iCs/>
                <w:sz w:val="18"/>
                <w:szCs w:val="18"/>
              </w:rPr>
              <w:br/>
            </w:r>
            <w:r w:rsidR="00105343">
              <w:rPr>
                <w:rFonts w:cs="Arial"/>
                <w:iCs/>
                <w:sz w:val="18"/>
                <w:szCs w:val="18"/>
              </w:rPr>
              <w:t>N</w:t>
            </w:r>
            <w:r>
              <w:rPr>
                <w:rFonts w:cs="Arial"/>
                <w:iCs/>
                <w:sz w:val="18"/>
                <w:szCs w:val="18"/>
              </w:rPr>
              <w:t>o</w:t>
            </w:r>
            <w:r w:rsidRPr="006612CF">
              <w:rPr>
                <w:rFonts w:cs="Arial"/>
                <w:iCs/>
                <w:sz w:val="18"/>
                <w:szCs w:val="18"/>
              </w:rPr>
              <w:t xml:space="preserve"> public comments about the proposal were received.</w:t>
            </w:r>
          </w:p>
        </w:tc>
      </w:tr>
      <w:tr w:rsidR="00692619" w:rsidRPr="00D45724" w14:paraId="54026201" w14:textId="77777777" w:rsidTr="00A71525">
        <w:trPr>
          <w:cantSplit/>
        </w:trPr>
        <w:tc>
          <w:tcPr>
            <w:tcW w:w="14312" w:type="dxa"/>
            <w:gridSpan w:val="2"/>
            <w:tcMar>
              <w:top w:w="0" w:type="dxa"/>
              <w:bottom w:w="0" w:type="dxa"/>
            </w:tcMar>
          </w:tcPr>
          <w:p w14:paraId="2DA953D8" w14:textId="3EF51F3A" w:rsidR="00692619" w:rsidRPr="00D45724" w:rsidRDefault="00692619" w:rsidP="009E19E0">
            <w:pPr>
              <w:spacing w:before="60" w:after="60" w:line="240" w:lineRule="auto"/>
              <w:contextualSpacing/>
              <w:rPr>
                <w:rFonts w:cs="Arial"/>
                <w:b/>
                <w:sz w:val="18"/>
                <w:szCs w:val="18"/>
              </w:rPr>
            </w:pPr>
            <w:r w:rsidRPr="00D45724">
              <w:rPr>
                <w:rFonts w:cs="Arial"/>
                <w:b/>
                <w:sz w:val="18"/>
                <w:szCs w:val="18"/>
              </w:rPr>
              <w:t>Section 303FT Additional provisions relating to declarations</w:t>
            </w:r>
          </w:p>
        </w:tc>
      </w:tr>
      <w:tr w:rsidR="009D5019" w:rsidRPr="00D45724" w14:paraId="0D871785" w14:textId="77777777" w:rsidTr="00481BA7">
        <w:trPr>
          <w:cantSplit/>
        </w:trPr>
        <w:tc>
          <w:tcPr>
            <w:tcW w:w="4531" w:type="dxa"/>
            <w:tcMar>
              <w:top w:w="57" w:type="dxa"/>
              <w:bottom w:w="57" w:type="dxa"/>
            </w:tcMar>
          </w:tcPr>
          <w:p w14:paraId="7A76A6B6" w14:textId="77777777" w:rsidR="009D5019" w:rsidRPr="00D45724" w:rsidRDefault="009D5019" w:rsidP="009E19E0">
            <w:pPr>
              <w:spacing w:before="60" w:after="60" w:line="240" w:lineRule="auto"/>
              <w:ind w:left="313" w:hanging="313"/>
              <w:contextualSpacing/>
              <w:rPr>
                <w:rFonts w:cs="Arial"/>
                <w:sz w:val="18"/>
                <w:szCs w:val="18"/>
              </w:rPr>
            </w:pPr>
            <w:r w:rsidRPr="00D45724">
              <w:rPr>
                <w:rFonts w:cs="Arial"/>
                <w:sz w:val="18"/>
                <w:szCs w:val="18"/>
              </w:rPr>
              <w:t>(1)</w:t>
            </w:r>
            <w:r w:rsidRPr="00D45724">
              <w:rPr>
                <w:rFonts w:cs="Arial"/>
                <w:sz w:val="18"/>
                <w:szCs w:val="18"/>
              </w:rPr>
              <w:tab/>
              <w:t>This section applies to a declaration made under section 303FN, 303FO or 303FP.</w:t>
            </w:r>
          </w:p>
        </w:tc>
        <w:tc>
          <w:tcPr>
            <w:tcW w:w="9781" w:type="dxa"/>
            <w:shd w:val="clear" w:color="auto" w:fill="92D050"/>
            <w:tcMar>
              <w:top w:w="57" w:type="dxa"/>
              <w:bottom w:w="57" w:type="dxa"/>
            </w:tcMar>
          </w:tcPr>
          <w:p w14:paraId="34E698F7" w14:textId="68C16763" w:rsidR="009D5019" w:rsidRPr="00D45724" w:rsidRDefault="009D5019" w:rsidP="009E19E0">
            <w:pPr>
              <w:spacing w:before="60" w:after="60" w:line="240" w:lineRule="auto"/>
              <w:contextualSpacing/>
              <w:rPr>
                <w:rFonts w:cs="Arial"/>
                <w:sz w:val="18"/>
                <w:szCs w:val="18"/>
              </w:rPr>
            </w:pPr>
            <w:r w:rsidRPr="00D45724">
              <w:rPr>
                <w:rFonts w:cs="Arial"/>
                <w:sz w:val="18"/>
                <w:szCs w:val="18"/>
              </w:rPr>
              <w:t xml:space="preserve">A declaration for the </w:t>
            </w:r>
            <w:r w:rsidR="00105343">
              <w:rPr>
                <w:rFonts w:cs="Arial"/>
                <w:sz w:val="18"/>
                <w:szCs w:val="18"/>
              </w:rPr>
              <w:t>Torres Strait Tropical Rock Lobster Fishery</w:t>
            </w:r>
            <w:r w:rsidR="00105343" w:rsidRPr="006A58D7">
              <w:rPr>
                <w:rFonts w:cs="Arial"/>
                <w:sz w:val="18"/>
                <w:szCs w:val="18"/>
              </w:rPr>
              <w:t xml:space="preserve"> </w:t>
            </w:r>
            <w:r w:rsidRPr="00D45724">
              <w:rPr>
                <w:rFonts w:cs="Arial"/>
                <w:sz w:val="18"/>
                <w:szCs w:val="18"/>
              </w:rPr>
              <w:t>will be made under section 303FN.</w:t>
            </w:r>
          </w:p>
        </w:tc>
      </w:tr>
      <w:tr w:rsidR="009D5019" w:rsidRPr="00D45724" w14:paraId="629E35B3" w14:textId="77777777" w:rsidTr="00481BA7">
        <w:trPr>
          <w:cantSplit/>
        </w:trPr>
        <w:tc>
          <w:tcPr>
            <w:tcW w:w="4531" w:type="dxa"/>
            <w:tcMar>
              <w:top w:w="57" w:type="dxa"/>
              <w:bottom w:w="57" w:type="dxa"/>
            </w:tcMar>
          </w:tcPr>
          <w:p w14:paraId="129E105A" w14:textId="77777777" w:rsidR="009D5019" w:rsidRPr="00D45724" w:rsidRDefault="009D5019" w:rsidP="009E19E0">
            <w:pPr>
              <w:spacing w:before="60" w:after="60" w:line="240" w:lineRule="auto"/>
              <w:ind w:left="313" w:hanging="313"/>
              <w:contextualSpacing/>
              <w:rPr>
                <w:rFonts w:cs="Arial"/>
                <w:sz w:val="18"/>
                <w:szCs w:val="18"/>
              </w:rPr>
            </w:pPr>
            <w:r w:rsidRPr="00D45724">
              <w:rPr>
                <w:rFonts w:cs="Arial"/>
                <w:sz w:val="18"/>
                <w:szCs w:val="18"/>
              </w:rPr>
              <w:t>(4)</w:t>
            </w:r>
            <w:r w:rsidRPr="00D45724">
              <w:rPr>
                <w:rFonts w:cs="Arial"/>
                <w:sz w:val="18"/>
                <w:szCs w:val="18"/>
              </w:rPr>
              <w:tab/>
              <w:t>The Minister may make a declaration about a plan or operation even though he or she considers that the plan or operation should be the subject of the declaration only:</w:t>
            </w:r>
          </w:p>
          <w:p w14:paraId="54E607AA" w14:textId="77777777" w:rsidR="009D5019" w:rsidRPr="00D45724" w:rsidRDefault="009D5019" w:rsidP="009E19E0">
            <w:pPr>
              <w:numPr>
                <w:ilvl w:val="0"/>
                <w:numId w:val="26"/>
              </w:numPr>
              <w:tabs>
                <w:tab w:val="clear" w:pos="900"/>
                <w:tab w:val="num" w:pos="596"/>
              </w:tabs>
              <w:spacing w:before="60" w:after="60" w:line="240" w:lineRule="auto"/>
              <w:ind w:left="313" w:firstLine="0"/>
              <w:contextualSpacing/>
              <w:rPr>
                <w:rFonts w:cs="Arial"/>
                <w:sz w:val="18"/>
                <w:szCs w:val="18"/>
              </w:rPr>
            </w:pPr>
            <w:r w:rsidRPr="00D45724">
              <w:rPr>
                <w:rFonts w:cs="Arial"/>
                <w:sz w:val="18"/>
                <w:szCs w:val="18"/>
              </w:rPr>
              <w:t>during a particular period; or</w:t>
            </w:r>
          </w:p>
          <w:p w14:paraId="17C0DCBA" w14:textId="77777777" w:rsidR="009D5019" w:rsidRPr="00D45724" w:rsidRDefault="009D5019" w:rsidP="009E19E0">
            <w:pPr>
              <w:numPr>
                <w:ilvl w:val="0"/>
                <w:numId w:val="26"/>
              </w:numPr>
              <w:tabs>
                <w:tab w:val="clear" w:pos="900"/>
                <w:tab w:val="num" w:pos="596"/>
              </w:tabs>
              <w:spacing w:before="60" w:after="60" w:line="240" w:lineRule="auto"/>
              <w:ind w:left="313" w:firstLine="0"/>
              <w:contextualSpacing/>
              <w:rPr>
                <w:rFonts w:cs="Arial"/>
                <w:sz w:val="18"/>
                <w:szCs w:val="18"/>
              </w:rPr>
            </w:pPr>
            <w:r w:rsidRPr="00D45724">
              <w:rPr>
                <w:rFonts w:cs="Arial"/>
                <w:sz w:val="18"/>
                <w:szCs w:val="18"/>
              </w:rPr>
              <w:t>while certain circumstances exist; or</w:t>
            </w:r>
          </w:p>
          <w:p w14:paraId="2CE0F0BD" w14:textId="3AAC81D0" w:rsidR="009D5019" w:rsidRPr="00680C83" w:rsidRDefault="009D5019" w:rsidP="009E19E0">
            <w:pPr>
              <w:numPr>
                <w:ilvl w:val="0"/>
                <w:numId w:val="26"/>
              </w:numPr>
              <w:tabs>
                <w:tab w:val="clear" w:pos="900"/>
                <w:tab w:val="num" w:pos="596"/>
              </w:tabs>
              <w:spacing w:before="60" w:after="60" w:line="240" w:lineRule="auto"/>
              <w:ind w:left="313" w:firstLine="0"/>
              <w:contextualSpacing/>
              <w:rPr>
                <w:rFonts w:cs="Arial"/>
                <w:sz w:val="18"/>
                <w:szCs w:val="18"/>
              </w:rPr>
            </w:pPr>
            <w:proofErr w:type="gramStart"/>
            <w:r w:rsidRPr="00D45724">
              <w:rPr>
                <w:rFonts w:cs="Arial"/>
                <w:sz w:val="18"/>
                <w:szCs w:val="18"/>
              </w:rPr>
              <w:t>while</w:t>
            </w:r>
            <w:proofErr w:type="gramEnd"/>
            <w:r w:rsidRPr="00D45724">
              <w:rPr>
                <w:rFonts w:cs="Arial"/>
                <w:sz w:val="18"/>
                <w:szCs w:val="18"/>
              </w:rPr>
              <w:t xml:space="preserve"> a certain condition is complied with.</w:t>
            </w:r>
          </w:p>
          <w:p w14:paraId="4C804785" w14:textId="77777777" w:rsidR="009D5019" w:rsidRPr="00D45724" w:rsidRDefault="009D5019" w:rsidP="009E19E0">
            <w:pPr>
              <w:tabs>
                <w:tab w:val="num" w:pos="596"/>
              </w:tabs>
              <w:spacing w:before="60" w:after="60" w:line="240" w:lineRule="auto"/>
              <w:ind w:left="171"/>
              <w:contextualSpacing/>
              <w:rPr>
                <w:rFonts w:cs="Arial"/>
                <w:sz w:val="18"/>
                <w:szCs w:val="18"/>
              </w:rPr>
            </w:pPr>
            <w:r w:rsidRPr="00D45724">
              <w:rPr>
                <w:rFonts w:cs="Arial"/>
                <w:sz w:val="18"/>
                <w:szCs w:val="18"/>
              </w:rPr>
              <w:t>In such a case, the instrument of declaration is to specify the period, circumstances or condition.</w:t>
            </w:r>
          </w:p>
        </w:tc>
        <w:tc>
          <w:tcPr>
            <w:tcW w:w="9781" w:type="dxa"/>
            <w:shd w:val="clear" w:color="auto" w:fill="92D050"/>
            <w:tcMar>
              <w:top w:w="57" w:type="dxa"/>
              <w:bottom w:w="57" w:type="dxa"/>
            </w:tcMar>
          </w:tcPr>
          <w:p w14:paraId="70449061" w14:textId="77777777" w:rsidR="009D5019" w:rsidRPr="00D45724" w:rsidRDefault="009D5019" w:rsidP="009E19E0">
            <w:pPr>
              <w:spacing w:before="60" w:after="60" w:line="240" w:lineRule="auto"/>
              <w:contextualSpacing/>
              <w:rPr>
                <w:rFonts w:cs="Arial"/>
                <w:sz w:val="18"/>
                <w:szCs w:val="18"/>
              </w:rPr>
            </w:pPr>
            <w:r w:rsidRPr="00D45724">
              <w:rPr>
                <w:rFonts w:cs="Arial"/>
                <w:sz w:val="18"/>
                <w:szCs w:val="18"/>
              </w:rPr>
              <w:t xml:space="preserve">The standard conditions applied to commercial fishery </w:t>
            </w:r>
            <w:r w:rsidRPr="00D45724">
              <w:rPr>
                <w:rFonts w:cs="Arial"/>
                <w:iCs/>
                <w:sz w:val="18"/>
                <w:szCs w:val="18"/>
              </w:rPr>
              <w:t>wildlife trade operations</w:t>
            </w:r>
            <w:r w:rsidRPr="00D45724">
              <w:rPr>
                <w:rFonts w:cs="Arial"/>
                <w:sz w:val="18"/>
                <w:szCs w:val="18"/>
              </w:rPr>
              <w:t xml:space="preserve"> include:</w:t>
            </w:r>
          </w:p>
          <w:p w14:paraId="1163DBFE" w14:textId="77777777" w:rsidR="009D5019" w:rsidRPr="00D45724" w:rsidRDefault="009D5019" w:rsidP="009E19E0">
            <w:pPr>
              <w:numPr>
                <w:ilvl w:val="0"/>
                <w:numId w:val="27"/>
              </w:numPr>
              <w:spacing w:before="60" w:after="60" w:line="240" w:lineRule="auto"/>
              <w:contextualSpacing/>
              <w:rPr>
                <w:rFonts w:cs="Arial"/>
                <w:sz w:val="18"/>
                <w:szCs w:val="18"/>
              </w:rPr>
            </w:pPr>
            <w:r w:rsidRPr="00D45724">
              <w:rPr>
                <w:rFonts w:cs="Arial"/>
                <w:sz w:val="18"/>
                <w:szCs w:val="18"/>
              </w:rPr>
              <w:t>operation in accordance with the management regime</w:t>
            </w:r>
          </w:p>
          <w:p w14:paraId="3EFB5167" w14:textId="77777777" w:rsidR="009D5019" w:rsidRPr="00D45724" w:rsidRDefault="009D5019" w:rsidP="009E19E0">
            <w:pPr>
              <w:numPr>
                <w:ilvl w:val="0"/>
                <w:numId w:val="27"/>
              </w:numPr>
              <w:spacing w:before="60" w:after="60" w:line="240" w:lineRule="auto"/>
              <w:contextualSpacing/>
              <w:rPr>
                <w:rFonts w:cs="Arial"/>
                <w:sz w:val="18"/>
                <w:szCs w:val="18"/>
              </w:rPr>
            </w:pPr>
            <w:r w:rsidRPr="00D45724">
              <w:rPr>
                <w:rFonts w:cs="Arial"/>
                <w:sz w:val="18"/>
                <w:szCs w:val="18"/>
              </w:rPr>
              <w:t xml:space="preserve">notifying </w:t>
            </w:r>
            <w:r w:rsidRPr="00D45724">
              <w:rPr>
                <w:rFonts w:cs="Arial"/>
                <w:iCs/>
                <w:sz w:val="18"/>
                <w:szCs w:val="18"/>
              </w:rPr>
              <w:t xml:space="preserve">the Department </w:t>
            </w:r>
            <w:r w:rsidRPr="00D45724">
              <w:rPr>
                <w:rFonts w:cs="Arial"/>
                <w:sz w:val="18"/>
                <w:szCs w:val="18"/>
              </w:rPr>
              <w:t>of changes to the management regime, and</w:t>
            </w:r>
          </w:p>
          <w:p w14:paraId="4A6EA3C0" w14:textId="77777777" w:rsidR="009D5019" w:rsidRPr="00D45724" w:rsidRDefault="009D5019" w:rsidP="009E19E0">
            <w:pPr>
              <w:numPr>
                <w:ilvl w:val="0"/>
                <w:numId w:val="27"/>
              </w:numPr>
              <w:spacing w:before="60" w:after="60" w:line="240" w:lineRule="auto"/>
              <w:contextualSpacing/>
              <w:rPr>
                <w:rFonts w:cs="Arial"/>
                <w:sz w:val="18"/>
                <w:szCs w:val="18"/>
              </w:rPr>
            </w:pPr>
            <w:proofErr w:type="gramStart"/>
            <w:r w:rsidRPr="00D45724">
              <w:rPr>
                <w:rFonts w:cs="Arial"/>
                <w:sz w:val="18"/>
                <w:szCs w:val="18"/>
              </w:rPr>
              <w:t>annual</w:t>
            </w:r>
            <w:proofErr w:type="gramEnd"/>
            <w:r w:rsidRPr="00D45724">
              <w:rPr>
                <w:rFonts w:cs="Arial"/>
                <w:sz w:val="18"/>
                <w:szCs w:val="18"/>
              </w:rPr>
              <w:t xml:space="preserve"> reporting in accordance with the requirements of the Australian Government </w:t>
            </w:r>
            <w:r w:rsidRPr="00D45724">
              <w:rPr>
                <w:rFonts w:cs="Arial"/>
                <w:i/>
                <w:sz w:val="18"/>
                <w:szCs w:val="18"/>
              </w:rPr>
              <w:t>Guidelines for the Ecologically Sustainable Management of Fisheries – 2nd Edition.</w:t>
            </w:r>
          </w:p>
          <w:p w14:paraId="33C2446C" w14:textId="77777777" w:rsidR="00965B40" w:rsidRDefault="00965B40" w:rsidP="009E19E0">
            <w:pPr>
              <w:spacing w:before="60" w:after="60" w:line="240" w:lineRule="auto"/>
              <w:contextualSpacing/>
              <w:rPr>
                <w:rFonts w:cs="Arial"/>
                <w:sz w:val="18"/>
                <w:szCs w:val="18"/>
              </w:rPr>
            </w:pPr>
          </w:p>
          <w:p w14:paraId="118CD398" w14:textId="75AE87FD" w:rsidR="009D5019" w:rsidRPr="00D45724" w:rsidRDefault="00774F91" w:rsidP="00774F91">
            <w:pPr>
              <w:spacing w:before="60" w:after="60" w:line="240" w:lineRule="auto"/>
              <w:contextualSpacing/>
              <w:rPr>
                <w:rFonts w:cs="Arial"/>
                <w:sz w:val="18"/>
                <w:szCs w:val="18"/>
                <w:highlight w:val="green"/>
              </w:rPr>
            </w:pPr>
            <w:r w:rsidRPr="00CD217C">
              <w:rPr>
                <w:rFonts w:cs="Arial"/>
                <w:sz w:val="18"/>
                <w:szCs w:val="18"/>
              </w:rPr>
              <w:t xml:space="preserve">The </w:t>
            </w:r>
            <w:r w:rsidRPr="00CD217C">
              <w:rPr>
                <w:rFonts w:cs="Arial"/>
                <w:iCs/>
                <w:sz w:val="18"/>
                <w:szCs w:val="18"/>
              </w:rPr>
              <w:t xml:space="preserve">Wildlife Trade Operation </w:t>
            </w:r>
            <w:r w:rsidRPr="00CD217C">
              <w:rPr>
                <w:rFonts w:cs="Arial"/>
                <w:sz w:val="18"/>
                <w:szCs w:val="18"/>
              </w:rPr>
              <w:t>instrument for th</w:t>
            </w:r>
            <w:r>
              <w:rPr>
                <w:rFonts w:cs="Arial"/>
                <w:sz w:val="18"/>
                <w:szCs w:val="18"/>
              </w:rPr>
              <w:t>is fishery</w:t>
            </w:r>
            <w:r w:rsidRPr="00CD217C">
              <w:rPr>
                <w:rFonts w:cs="Arial"/>
                <w:sz w:val="18"/>
                <w:szCs w:val="18"/>
              </w:rPr>
              <w:t xml:space="preserve"> specifies the</w:t>
            </w:r>
            <w:r>
              <w:rPr>
                <w:rFonts w:cs="Arial"/>
                <w:sz w:val="18"/>
                <w:szCs w:val="18"/>
              </w:rPr>
              <w:t>se</w:t>
            </w:r>
            <w:r w:rsidRPr="00CD217C">
              <w:rPr>
                <w:rFonts w:cs="Arial"/>
                <w:sz w:val="18"/>
                <w:szCs w:val="18"/>
              </w:rPr>
              <w:t xml:space="preserve"> standard </w:t>
            </w:r>
            <w:r>
              <w:rPr>
                <w:rFonts w:cs="Arial"/>
                <w:sz w:val="18"/>
                <w:szCs w:val="18"/>
              </w:rPr>
              <w:t xml:space="preserve">conditions </w:t>
            </w:r>
            <w:r w:rsidRPr="00CD217C">
              <w:rPr>
                <w:rFonts w:cs="Arial"/>
                <w:sz w:val="18"/>
                <w:szCs w:val="18"/>
              </w:rPr>
              <w:t xml:space="preserve">and </w:t>
            </w:r>
            <w:r>
              <w:rPr>
                <w:rFonts w:cs="Arial"/>
                <w:sz w:val="18"/>
                <w:szCs w:val="18"/>
              </w:rPr>
              <w:t>others in Section 4 of this report</w:t>
            </w:r>
            <w:r w:rsidRPr="00CD217C">
              <w:rPr>
                <w:rFonts w:cs="Arial"/>
                <w:sz w:val="18"/>
                <w:szCs w:val="18"/>
              </w:rPr>
              <w:t>.</w:t>
            </w:r>
          </w:p>
        </w:tc>
      </w:tr>
      <w:tr w:rsidR="009D5019" w:rsidRPr="00D45724" w14:paraId="5BE49A37" w14:textId="77777777" w:rsidTr="00481BA7">
        <w:trPr>
          <w:cantSplit/>
        </w:trPr>
        <w:tc>
          <w:tcPr>
            <w:tcW w:w="4531" w:type="dxa"/>
            <w:tcMar>
              <w:top w:w="57" w:type="dxa"/>
              <w:bottom w:w="57" w:type="dxa"/>
            </w:tcMar>
          </w:tcPr>
          <w:p w14:paraId="6A7EF8CE" w14:textId="77777777" w:rsidR="009D5019" w:rsidRPr="00D45724" w:rsidRDefault="009D5019" w:rsidP="009E19E0">
            <w:pPr>
              <w:spacing w:before="60" w:after="60" w:line="240" w:lineRule="auto"/>
              <w:ind w:left="313" w:hanging="313"/>
              <w:contextualSpacing/>
              <w:rPr>
                <w:rFonts w:cs="Arial"/>
                <w:sz w:val="18"/>
                <w:szCs w:val="18"/>
              </w:rPr>
            </w:pPr>
            <w:r w:rsidRPr="00D45724">
              <w:rPr>
                <w:rFonts w:cs="Arial"/>
                <w:sz w:val="18"/>
                <w:szCs w:val="18"/>
              </w:rPr>
              <w:t>(8)</w:t>
            </w:r>
            <w:r w:rsidRPr="00D45724">
              <w:rPr>
                <w:rFonts w:cs="Arial"/>
                <w:sz w:val="18"/>
                <w:szCs w:val="18"/>
              </w:rPr>
              <w:tab/>
              <w:t>A condition may relate to reporting or monitoring.</w:t>
            </w:r>
          </w:p>
        </w:tc>
        <w:tc>
          <w:tcPr>
            <w:tcW w:w="9781" w:type="dxa"/>
            <w:shd w:val="clear" w:color="auto" w:fill="92D050"/>
            <w:tcMar>
              <w:top w:w="57" w:type="dxa"/>
              <w:bottom w:w="57" w:type="dxa"/>
            </w:tcMar>
          </w:tcPr>
          <w:p w14:paraId="241BDC71" w14:textId="43A3FE1B" w:rsidR="009D5019" w:rsidRPr="00D45724" w:rsidRDefault="00774F91" w:rsidP="009E19E0">
            <w:pPr>
              <w:spacing w:before="60" w:after="60" w:line="240" w:lineRule="auto"/>
              <w:contextualSpacing/>
              <w:rPr>
                <w:rFonts w:cs="Arial"/>
                <w:sz w:val="18"/>
                <w:szCs w:val="18"/>
              </w:rPr>
            </w:pPr>
            <w:r w:rsidRPr="00A834C5">
              <w:rPr>
                <w:rFonts w:cs="Arial"/>
                <w:sz w:val="18"/>
                <w:szCs w:val="18"/>
              </w:rPr>
              <w:t>Conditions specified in Section 4 of this report include reporting requirements</w:t>
            </w:r>
            <w:proofErr w:type="gramStart"/>
            <w:r w:rsidRPr="00CD217C">
              <w:rPr>
                <w:rFonts w:cs="Arial"/>
                <w:sz w:val="18"/>
                <w:szCs w:val="18"/>
              </w:rPr>
              <w:t>.</w:t>
            </w:r>
            <w:r w:rsidR="009D5019" w:rsidRPr="00D45724">
              <w:rPr>
                <w:rFonts w:cs="Arial"/>
                <w:sz w:val="18"/>
                <w:szCs w:val="18"/>
              </w:rPr>
              <w:t>.</w:t>
            </w:r>
            <w:proofErr w:type="gramEnd"/>
          </w:p>
        </w:tc>
      </w:tr>
      <w:tr w:rsidR="009D5019" w:rsidRPr="00D45724" w14:paraId="00C35BF3" w14:textId="77777777" w:rsidTr="009E19E0">
        <w:trPr>
          <w:cantSplit/>
        </w:trPr>
        <w:tc>
          <w:tcPr>
            <w:tcW w:w="4531" w:type="dxa"/>
            <w:tcMar>
              <w:top w:w="57" w:type="dxa"/>
              <w:bottom w:w="57" w:type="dxa"/>
            </w:tcMar>
          </w:tcPr>
          <w:p w14:paraId="6BFD0E8A" w14:textId="77777777" w:rsidR="009D5019" w:rsidRPr="00D45724" w:rsidRDefault="009D5019" w:rsidP="009E19E0">
            <w:pPr>
              <w:spacing w:before="60" w:after="60" w:line="240" w:lineRule="auto"/>
              <w:ind w:left="313" w:hanging="284"/>
              <w:contextualSpacing/>
              <w:rPr>
                <w:rFonts w:cs="Arial"/>
                <w:sz w:val="18"/>
                <w:szCs w:val="18"/>
              </w:rPr>
            </w:pPr>
            <w:r w:rsidRPr="00D45724">
              <w:rPr>
                <w:rFonts w:cs="Arial"/>
                <w:sz w:val="18"/>
                <w:szCs w:val="18"/>
              </w:rPr>
              <w:t>(9)</w:t>
            </w:r>
            <w:r w:rsidRPr="00D45724">
              <w:rPr>
                <w:rFonts w:cs="Arial"/>
                <w:sz w:val="18"/>
                <w:szCs w:val="18"/>
              </w:rPr>
              <w:tab/>
              <w:t xml:space="preserve">The Minister must, by instrument published in the </w:t>
            </w:r>
            <w:r w:rsidRPr="00D45724">
              <w:rPr>
                <w:rFonts w:cs="Arial"/>
                <w:i/>
                <w:sz w:val="18"/>
                <w:szCs w:val="18"/>
              </w:rPr>
              <w:t>Gazette</w:t>
            </w:r>
            <w:r w:rsidRPr="00D45724">
              <w:rPr>
                <w:rFonts w:cs="Arial"/>
                <w:sz w:val="18"/>
                <w:szCs w:val="18"/>
              </w:rPr>
              <w:t>, revoke a declaration if he or she is satisfied that a condition of the declaration has been contravened.</w:t>
            </w:r>
          </w:p>
        </w:tc>
        <w:tc>
          <w:tcPr>
            <w:tcW w:w="9781" w:type="dxa"/>
            <w:shd w:val="clear" w:color="auto" w:fill="auto"/>
            <w:tcMar>
              <w:top w:w="57" w:type="dxa"/>
              <w:bottom w:w="57" w:type="dxa"/>
            </w:tcMar>
          </w:tcPr>
          <w:p w14:paraId="6623A6D0" w14:textId="77777777" w:rsidR="009D5019" w:rsidRPr="009C01E4" w:rsidRDefault="009D5019" w:rsidP="009E19E0">
            <w:pPr>
              <w:spacing w:before="60" w:after="60" w:line="240" w:lineRule="auto"/>
              <w:contextualSpacing/>
              <w:rPr>
                <w:rFonts w:cs="Arial"/>
                <w:b/>
                <w:sz w:val="18"/>
                <w:szCs w:val="18"/>
              </w:rPr>
            </w:pPr>
          </w:p>
        </w:tc>
      </w:tr>
      <w:tr w:rsidR="009D5019" w:rsidRPr="00D45724" w14:paraId="7D071730" w14:textId="77777777" w:rsidTr="00481BA7">
        <w:trPr>
          <w:cantSplit/>
        </w:trPr>
        <w:tc>
          <w:tcPr>
            <w:tcW w:w="4531" w:type="dxa"/>
            <w:tcMar>
              <w:top w:w="57" w:type="dxa"/>
              <w:bottom w:w="57" w:type="dxa"/>
            </w:tcMar>
          </w:tcPr>
          <w:p w14:paraId="61AB1958" w14:textId="6850F61F" w:rsidR="009D5019" w:rsidRPr="00D45724" w:rsidRDefault="00480A13" w:rsidP="00480A13">
            <w:pPr>
              <w:spacing w:before="60" w:after="60" w:line="240" w:lineRule="auto"/>
              <w:ind w:left="313" w:hanging="313"/>
              <w:contextualSpacing/>
              <w:rPr>
                <w:rFonts w:cs="Arial"/>
                <w:sz w:val="18"/>
                <w:szCs w:val="18"/>
              </w:rPr>
            </w:pPr>
            <w:r>
              <w:rPr>
                <w:rFonts w:cs="Arial"/>
                <w:sz w:val="18"/>
                <w:szCs w:val="18"/>
              </w:rPr>
              <w:t xml:space="preserve">(11) </w:t>
            </w:r>
            <w:r w:rsidR="009D5019" w:rsidRPr="00D45724">
              <w:rPr>
                <w:rFonts w:cs="Arial"/>
                <w:sz w:val="18"/>
                <w:szCs w:val="18"/>
              </w:rPr>
              <w:t>A copy of an instrument under section 303FN</w:t>
            </w:r>
            <w:proofErr w:type="gramStart"/>
            <w:r w:rsidR="009D5019" w:rsidRPr="00D45724">
              <w:rPr>
                <w:rFonts w:cs="Arial"/>
                <w:sz w:val="18"/>
                <w:szCs w:val="18"/>
              </w:rPr>
              <w:t>,or</w:t>
            </w:r>
            <w:proofErr w:type="gramEnd"/>
            <w:r w:rsidR="009D5019" w:rsidRPr="00D45724">
              <w:rPr>
                <w:rFonts w:cs="Arial"/>
                <w:sz w:val="18"/>
                <w:szCs w:val="18"/>
              </w:rPr>
              <w:t xml:space="preserve"> this section is to be made available for inspection on the internet.</w:t>
            </w:r>
          </w:p>
        </w:tc>
        <w:tc>
          <w:tcPr>
            <w:tcW w:w="9781" w:type="dxa"/>
            <w:shd w:val="clear" w:color="auto" w:fill="92D050"/>
            <w:tcMar>
              <w:top w:w="57" w:type="dxa"/>
              <w:bottom w:w="57" w:type="dxa"/>
            </w:tcMar>
          </w:tcPr>
          <w:p w14:paraId="7BF83B47" w14:textId="2710160C" w:rsidR="009D5019" w:rsidRPr="00D45724" w:rsidRDefault="009D5019" w:rsidP="009E19E0">
            <w:pPr>
              <w:spacing w:before="60" w:after="60" w:line="240" w:lineRule="auto"/>
              <w:contextualSpacing/>
              <w:rPr>
                <w:rFonts w:cs="Arial"/>
                <w:sz w:val="18"/>
                <w:szCs w:val="18"/>
              </w:rPr>
            </w:pPr>
            <w:r w:rsidRPr="00D45724">
              <w:rPr>
                <w:rFonts w:cs="Arial"/>
                <w:sz w:val="18"/>
                <w:szCs w:val="18"/>
              </w:rPr>
              <w:t>The instrument for the</w:t>
            </w:r>
            <w:r w:rsidR="00105343">
              <w:rPr>
                <w:rFonts w:cs="Arial"/>
                <w:sz w:val="18"/>
                <w:szCs w:val="18"/>
              </w:rPr>
              <w:t xml:space="preserve"> Torres Strait Tropical Rock Lobster Fishery</w:t>
            </w:r>
            <w:r w:rsidRPr="00D45724">
              <w:rPr>
                <w:rFonts w:cs="Arial"/>
                <w:sz w:val="18"/>
                <w:szCs w:val="18"/>
              </w:rPr>
              <w:t xml:space="preserve"> made under sections 303FN and the </w:t>
            </w:r>
            <w:r w:rsidRPr="009C01E4">
              <w:rPr>
                <w:rFonts w:cs="Arial"/>
                <w:sz w:val="18"/>
                <w:szCs w:val="18"/>
              </w:rPr>
              <w:t>conditions under section 303FT</w:t>
            </w:r>
            <w:r w:rsidRPr="00D45724">
              <w:rPr>
                <w:rFonts w:cs="Arial"/>
                <w:sz w:val="18"/>
                <w:szCs w:val="18"/>
              </w:rPr>
              <w:t xml:space="preserve"> will be registered as a notifiable instrument and made available through the </w:t>
            </w:r>
            <w:r w:rsidRPr="00D45724">
              <w:rPr>
                <w:rFonts w:cs="Arial"/>
                <w:iCs/>
                <w:sz w:val="18"/>
                <w:szCs w:val="18"/>
              </w:rPr>
              <w:t xml:space="preserve">Department’s </w:t>
            </w:r>
            <w:r w:rsidRPr="00D45724">
              <w:rPr>
                <w:rFonts w:cs="Arial"/>
                <w:sz w:val="18"/>
                <w:szCs w:val="18"/>
              </w:rPr>
              <w:t>website.</w:t>
            </w:r>
          </w:p>
        </w:tc>
      </w:tr>
    </w:tbl>
    <w:p w14:paraId="14AE6144" w14:textId="77777777" w:rsidR="00480A13" w:rsidRDefault="00480A13" w:rsidP="009E19E0">
      <w:pPr>
        <w:spacing w:before="120" w:after="0" w:line="240" w:lineRule="auto"/>
        <w:rPr>
          <w:b/>
        </w:rPr>
      </w:pPr>
    </w:p>
    <w:p w14:paraId="315F17E9" w14:textId="77777777" w:rsidR="00480A13" w:rsidRDefault="00480A13">
      <w:pPr>
        <w:spacing w:after="0" w:line="240" w:lineRule="auto"/>
        <w:rPr>
          <w:b/>
        </w:rPr>
      </w:pPr>
      <w:r>
        <w:rPr>
          <w:b/>
        </w:rPr>
        <w:br w:type="page"/>
      </w:r>
    </w:p>
    <w:p w14:paraId="0013C3EA" w14:textId="00D61E90" w:rsidR="009F053A" w:rsidRPr="00164E7C" w:rsidRDefault="009F053A" w:rsidP="009E19E0">
      <w:pPr>
        <w:spacing w:before="120" w:after="0" w:line="240" w:lineRule="auto"/>
        <w:rPr>
          <w:rFonts w:cs="Arial"/>
          <w:b/>
        </w:rPr>
      </w:pPr>
      <w:r w:rsidRPr="00332F90">
        <w:rPr>
          <w:b/>
        </w:rPr>
        <w:lastRenderedPageBreak/>
        <w:t>Part 16</w:t>
      </w:r>
    </w:p>
    <w:tbl>
      <w:tblPr>
        <w:tblStyle w:val="TableGrid"/>
        <w:tblW w:w="14312" w:type="dxa"/>
        <w:tblLook w:val="04A0" w:firstRow="1" w:lastRow="0" w:firstColumn="1" w:lastColumn="0" w:noHBand="0" w:noVBand="1"/>
      </w:tblPr>
      <w:tblGrid>
        <w:gridCol w:w="4531"/>
        <w:gridCol w:w="9781"/>
      </w:tblGrid>
      <w:tr w:rsidR="009F053A" w:rsidRPr="00164E7C" w14:paraId="5779A711" w14:textId="77777777" w:rsidTr="00BC0F55">
        <w:trPr>
          <w:cnfStyle w:val="100000000000" w:firstRow="1" w:lastRow="0" w:firstColumn="0" w:lastColumn="0" w:oddVBand="0" w:evenVBand="0" w:oddHBand="0" w:evenHBand="0" w:firstRowFirstColumn="0" w:firstRowLastColumn="0" w:lastRowFirstColumn="0" w:lastRowLastColumn="0"/>
          <w:cantSplit/>
        </w:trPr>
        <w:tc>
          <w:tcPr>
            <w:tcW w:w="4531" w:type="dxa"/>
          </w:tcPr>
          <w:p w14:paraId="114FA7B3" w14:textId="259F6B0B" w:rsidR="009F053A" w:rsidRPr="00164E7C" w:rsidRDefault="00680C83" w:rsidP="00480A13">
            <w:pPr>
              <w:spacing w:before="60" w:after="60" w:line="240" w:lineRule="auto"/>
              <w:rPr>
                <w:rFonts w:cs="Arial"/>
                <w:b/>
                <w:sz w:val="18"/>
                <w:szCs w:val="18"/>
              </w:rPr>
            </w:pPr>
            <w:r w:rsidRPr="00164E7C">
              <w:rPr>
                <w:rFonts w:cs="Arial"/>
                <w:b/>
                <w:sz w:val="18"/>
                <w:szCs w:val="18"/>
              </w:rPr>
              <w:t>Section 391 Minister must consider precautionary principle in making decisions</w:t>
            </w:r>
          </w:p>
        </w:tc>
        <w:tc>
          <w:tcPr>
            <w:tcW w:w="9781" w:type="dxa"/>
          </w:tcPr>
          <w:p w14:paraId="37E140A4" w14:textId="77777777" w:rsidR="009F053A" w:rsidRPr="00164E7C" w:rsidRDefault="009F053A" w:rsidP="00480A13">
            <w:pPr>
              <w:spacing w:before="60" w:after="60" w:line="240" w:lineRule="auto"/>
              <w:rPr>
                <w:rFonts w:cs="Arial"/>
                <w:b/>
                <w:sz w:val="18"/>
                <w:szCs w:val="18"/>
              </w:rPr>
            </w:pPr>
            <w:r>
              <w:rPr>
                <w:rFonts w:cs="Arial"/>
                <w:b/>
                <w:sz w:val="18"/>
                <w:szCs w:val="18"/>
              </w:rPr>
              <w:t>Comment</w:t>
            </w:r>
          </w:p>
        </w:tc>
      </w:tr>
      <w:tr w:rsidR="00E86424" w:rsidRPr="00164E7C" w14:paraId="6690016E" w14:textId="71B98F42" w:rsidTr="00BC0F55">
        <w:trPr>
          <w:cnfStyle w:val="000000100000" w:firstRow="0" w:lastRow="0" w:firstColumn="0" w:lastColumn="0" w:oddVBand="0" w:evenVBand="0" w:oddHBand="1" w:evenHBand="0" w:firstRowFirstColumn="0" w:firstRowLastColumn="0" w:lastRowFirstColumn="0" w:lastRowLastColumn="0"/>
          <w:cantSplit/>
        </w:trPr>
        <w:tc>
          <w:tcPr>
            <w:tcW w:w="4531" w:type="dxa"/>
          </w:tcPr>
          <w:p w14:paraId="016ABCD4" w14:textId="77777777" w:rsidR="000219E8" w:rsidRDefault="000219E8" w:rsidP="00480A13">
            <w:pPr>
              <w:spacing w:before="60" w:after="60" w:line="240" w:lineRule="auto"/>
              <w:ind w:left="171" w:hanging="171"/>
              <w:rPr>
                <w:rFonts w:cs="Arial"/>
                <w:sz w:val="18"/>
                <w:szCs w:val="18"/>
              </w:rPr>
            </w:pPr>
            <w:r w:rsidRPr="00164E7C">
              <w:rPr>
                <w:rFonts w:cs="Arial"/>
                <w:sz w:val="18"/>
                <w:szCs w:val="18"/>
              </w:rPr>
              <w:t>(1) Minister must take account of precautionary principle</w:t>
            </w:r>
            <w:r>
              <w:rPr>
                <w:rFonts w:cs="Arial"/>
                <w:sz w:val="18"/>
                <w:szCs w:val="18"/>
              </w:rPr>
              <w:t>.</w:t>
            </w:r>
          </w:p>
          <w:p w14:paraId="624CC9D2" w14:textId="5CAB45DD" w:rsidR="00E86424" w:rsidRPr="00164E7C" w:rsidRDefault="00E86424" w:rsidP="00480A13">
            <w:pPr>
              <w:spacing w:before="60" w:after="60" w:line="240" w:lineRule="auto"/>
              <w:ind w:left="171" w:hanging="171"/>
              <w:rPr>
                <w:rFonts w:cs="Arial"/>
                <w:sz w:val="18"/>
                <w:szCs w:val="18"/>
              </w:rPr>
            </w:pPr>
            <w:r w:rsidRPr="00164E7C">
              <w:rPr>
                <w:rFonts w:cs="Arial"/>
                <w:sz w:val="18"/>
                <w:szCs w:val="18"/>
              </w:rPr>
              <w:t xml:space="preserve">(2) The </w:t>
            </w:r>
            <w:r w:rsidRPr="00164E7C">
              <w:rPr>
                <w:rFonts w:cs="Arial"/>
                <w:color w:val="000000"/>
                <w:sz w:val="18"/>
                <w:szCs w:val="18"/>
              </w:rPr>
              <w:t>precautionary principle is that lack of full scientific certainty should not be used as a reason for postponing a measure to prevent degradation of the environment where there are threats of serious or irreversible environmental</w:t>
            </w:r>
            <w:r w:rsidRPr="00164E7C">
              <w:rPr>
                <w:rFonts w:cs="Arial"/>
                <w:sz w:val="18"/>
                <w:szCs w:val="18"/>
              </w:rPr>
              <w:t xml:space="preserve"> damage.</w:t>
            </w:r>
          </w:p>
        </w:tc>
        <w:tc>
          <w:tcPr>
            <w:tcW w:w="9781" w:type="dxa"/>
            <w:shd w:val="clear" w:color="auto" w:fill="92D050"/>
          </w:tcPr>
          <w:p w14:paraId="36E76810" w14:textId="45720B71" w:rsidR="00E86424" w:rsidRPr="00164E7C" w:rsidRDefault="00E86424" w:rsidP="00480A13">
            <w:pPr>
              <w:spacing w:before="60" w:after="60" w:line="240" w:lineRule="auto"/>
              <w:rPr>
                <w:rFonts w:cs="Arial"/>
                <w:sz w:val="18"/>
                <w:szCs w:val="18"/>
              </w:rPr>
            </w:pPr>
            <w:r w:rsidRPr="008D10FC">
              <w:rPr>
                <w:rFonts w:cs="Arial"/>
                <w:b/>
                <w:sz w:val="18"/>
                <w:szCs w:val="18"/>
              </w:rPr>
              <w:t>Meets</w:t>
            </w:r>
            <w:r>
              <w:rPr>
                <w:rFonts w:cs="Arial"/>
                <w:b/>
                <w:sz w:val="18"/>
                <w:szCs w:val="18"/>
              </w:rPr>
              <w:br/>
            </w:r>
            <w:r w:rsidR="000219E8" w:rsidRPr="000219E8">
              <w:rPr>
                <w:rFonts w:cs="Arial"/>
                <w:sz w:val="18"/>
                <w:szCs w:val="18"/>
              </w:rPr>
              <w:t>The management regime is sufficiently precautionary to prevent serious or irreversible environmental damage being caused by this fishery.</w:t>
            </w:r>
          </w:p>
        </w:tc>
      </w:tr>
    </w:tbl>
    <w:p w14:paraId="7104FB3B" w14:textId="02FEEF4E" w:rsidR="00450F8B" w:rsidRDefault="00450F8B" w:rsidP="007430E0">
      <w:pPr>
        <w:pStyle w:val="Heading6"/>
        <w:rPr>
          <w:rFonts w:ascii="Arial" w:hAnsi="Arial" w:cs="Arial"/>
        </w:rPr>
        <w:sectPr w:rsidR="00450F8B" w:rsidSect="001955CD">
          <w:footerReference w:type="default" r:id="rId53"/>
          <w:footerReference w:type="first" r:id="rId54"/>
          <w:pgSz w:w="16838" w:h="11906" w:orient="landscape"/>
          <w:pgMar w:top="1021" w:right="1021" w:bottom="1021" w:left="1021" w:header="709" w:footer="709" w:gutter="0"/>
          <w:cols w:space="708"/>
          <w:docGrid w:linePitch="360"/>
        </w:sectPr>
      </w:pPr>
      <w:bookmarkStart w:id="6" w:name="_Toc316301052"/>
      <w:bookmarkEnd w:id="3"/>
    </w:p>
    <w:p w14:paraId="6726EDC2" w14:textId="5D9B19DB" w:rsidR="00B6012C" w:rsidRPr="007430E0" w:rsidRDefault="00223C3E" w:rsidP="006E4EA3">
      <w:pPr>
        <w:pStyle w:val="Heading1"/>
      </w:pPr>
      <w:bookmarkStart w:id="7" w:name="_Toc501093450"/>
      <w:r>
        <w:lastRenderedPageBreak/>
        <w:t>SECTION</w:t>
      </w:r>
      <w:r w:rsidRPr="00223C3E">
        <w:t xml:space="preserve"> </w:t>
      </w:r>
      <w:r w:rsidR="0027138D">
        <w:t>4</w:t>
      </w:r>
      <w:r w:rsidRPr="00223C3E">
        <w:t>:</w:t>
      </w:r>
      <w:r w:rsidR="00B6012C" w:rsidRPr="007430E0">
        <w:t xml:space="preserve"> </w:t>
      </w:r>
      <w:r w:rsidR="00B3648D" w:rsidRPr="000E607C">
        <w:t xml:space="preserve">Torres strait tropical rock lobster </w:t>
      </w:r>
      <w:r w:rsidR="00B6012C" w:rsidRPr="000E607C">
        <w:t>FISHERY</w:t>
      </w:r>
      <w:r w:rsidR="00B3648D">
        <w:t xml:space="preserve"> </w:t>
      </w:r>
      <w:r w:rsidR="00B6012C" w:rsidRPr="007430E0">
        <w:t>– Summary of Issues</w:t>
      </w:r>
      <w:r w:rsidR="001B3A80">
        <w:t xml:space="preserve"> requiring conditions,</w:t>
      </w:r>
      <w:r w:rsidR="00B6012C" w:rsidRPr="007430E0">
        <w:t xml:space="preserve"> </w:t>
      </w:r>
      <w:r w:rsidR="00D557AE">
        <w:t xml:space="preserve">December </w:t>
      </w:r>
      <w:bookmarkEnd w:id="6"/>
      <w:r w:rsidR="00B3648D">
        <w:t>2017</w:t>
      </w:r>
      <w:bookmarkEnd w:id="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72"/>
        <w:gridCol w:w="5914"/>
      </w:tblGrid>
      <w:tr w:rsidR="00B6012C" w:rsidRPr="00F6308F" w14:paraId="63715077" w14:textId="77777777" w:rsidTr="00D557AE">
        <w:trPr>
          <w:cantSplit/>
          <w:tblHeader/>
          <w:jc w:val="center"/>
        </w:trPr>
        <w:tc>
          <w:tcPr>
            <w:tcW w:w="8891" w:type="dxa"/>
            <w:shd w:val="clear" w:color="auto" w:fill="D9D9D9"/>
          </w:tcPr>
          <w:p w14:paraId="42ADA606" w14:textId="77777777" w:rsidR="00B6012C" w:rsidRPr="00F6308F" w:rsidRDefault="00B6012C" w:rsidP="00BC0F55">
            <w:pPr>
              <w:spacing w:after="120" w:line="240" w:lineRule="auto"/>
              <w:rPr>
                <w:rFonts w:cs="Arial"/>
                <w:b/>
              </w:rPr>
            </w:pPr>
            <w:r w:rsidRPr="00F6308F">
              <w:rPr>
                <w:rFonts w:cs="Arial"/>
                <w:b/>
              </w:rPr>
              <w:t>Issue</w:t>
            </w:r>
          </w:p>
        </w:tc>
        <w:tc>
          <w:tcPr>
            <w:tcW w:w="2000" w:type="pct"/>
            <w:shd w:val="clear" w:color="auto" w:fill="D9D9D9"/>
          </w:tcPr>
          <w:p w14:paraId="1AC71B5C" w14:textId="19E66C71" w:rsidR="00B6012C" w:rsidRPr="00D557AE" w:rsidRDefault="00B6012C" w:rsidP="00BC0F55">
            <w:pPr>
              <w:spacing w:after="120" w:line="240" w:lineRule="auto"/>
              <w:rPr>
                <w:rFonts w:cs="Arial"/>
                <w:b/>
              </w:rPr>
            </w:pPr>
            <w:r w:rsidRPr="00D557AE">
              <w:rPr>
                <w:rFonts w:cs="Arial"/>
                <w:b/>
              </w:rPr>
              <w:t>Condition</w:t>
            </w:r>
          </w:p>
        </w:tc>
      </w:tr>
      <w:tr w:rsidR="00B6012C" w:rsidRPr="00F6308F" w14:paraId="27AFE5C9" w14:textId="77777777" w:rsidTr="00D557AE">
        <w:trPr>
          <w:cantSplit/>
          <w:jc w:val="center"/>
        </w:trPr>
        <w:tc>
          <w:tcPr>
            <w:tcW w:w="8891" w:type="dxa"/>
          </w:tcPr>
          <w:p w14:paraId="0D28E057" w14:textId="77777777" w:rsidR="00B6012C" w:rsidRPr="00F6308F" w:rsidRDefault="00B6012C" w:rsidP="00BC0F55">
            <w:pPr>
              <w:spacing w:after="120" w:line="240" w:lineRule="auto"/>
              <w:rPr>
                <w:rFonts w:cs="Arial"/>
                <w:u w:val="single"/>
              </w:rPr>
            </w:pPr>
            <w:r w:rsidRPr="00F6308F">
              <w:rPr>
                <w:rFonts w:cs="Arial"/>
                <w:u w:val="single"/>
              </w:rPr>
              <w:t>General Management</w:t>
            </w:r>
          </w:p>
          <w:p w14:paraId="74332DCA" w14:textId="77777777" w:rsidR="00B6012C" w:rsidRPr="00F6308F" w:rsidRDefault="00B6012C" w:rsidP="00BC0F55">
            <w:pPr>
              <w:spacing w:after="120" w:line="240" w:lineRule="auto"/>
              <w:rPr>
                <w:rFonts w:cs="Arial"/>
              </w:rPr>
            </w:pPr>
            <w:r w:rsidRPr="00F6308F">
              <w:rPr>
                <w:rFonts w:cs="Arial"/>
              </w:rPr>
              <w:t>Export decisions relate to the arrangements in force at the time of the decision. To ensure that these decisions remain valid and export approval continues uninterrupted, t</w:t>
            </w:r>
            <w:r>
              <w:rPr>
                <w:rFonts w:cs="Arial"/>
              </w:rPr>
              <w:t>he Department of the Environment</w:t>
            </w:r>
            <w:r w:rsidR="00C47030">
              <w:rPr>
                <w:rFonts w:cs="Arial"/>
              </w:rPr>
              <w:t xml:space="preserve"> and Energy</w:t>
            </w:r>
            <w:r w:rsidRPr="00F6308F">
              <w:rPr>
                <w:rFonts w:cs="Arial"/>
              </w:rPr>
              <w:t xml:space="preserve">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F6308F">
              <w:rPr>
                <w:rFonts w:cs="Arial"/>
              </w:rPr>
              <w:t>byproduct</w:t>
            </w:r>
            <w:proofErr w:type="spellEnd"/>
            <w:r w:rsidRPr="00F6308F">
              <w:rPr>
                <w:rFonts w:cs="Arial"/>
              </w:rPr>
              <w:t xml:space="preserve">, bycatch, </w:t>
            </w:r>
            <w:r>
              <w:rPr>
                <w:rFonts w:cs="Arial"/>
              </w:rPr>
              <w:t xml:space="preserve">EPBC Act </w:t>
            </w:r>
            <w:r w:rsidRPr="00F6308F">
              <w:rPr>
                <w:rFonts w:cs="Arial"/>
              </w:rPr>
              <w:t>protected species or the ecosystem.</w:t>
            </w:r>
          </w:p>
        </w:tc>
        <w:tc>
          <w:tcPr>
            <w:tcW w:w="2000" w:type="pct"/>
          </w:tcPr>
          <w:p w14:paraId="6A708375" w14:textId="62B7514A" w:rsidR="00B6012C" w:rsidRPr="00D557AE" w:rsidRDefault="00B6012C" w:rsidP="00BC0F55">
            <w:pPr>
              <w:spacing w:after="120" w:line="240" w:lineRule="auto"/>
              <w:rPr>
                <w:rFonts w:cs="Arial"/>
              </w:rPr>
            </w:pPr>
            <w:r w:rsidRPr="00D557AE">
              <w:rPr>
                <w:rFonts w:cs="Arial"/>
                <w:b/>
              </w:rPr>
              <w:t>Condition 1</w:t>
            </w:r>
            <w:r w:rsidRPr="00D557AE">
              <w:rPr>
                <w:rFonts w:cs="Arial"/>
              </w:rPr>
              <w:t>:</w:t>
            </w:r>
          </w:p>
          <w:p w14:paraId="7970210D" w14:textId="6F07B520" w:rsidR="00B6012C" w:rsidRPr="00D557AE" w:rsidRDefault="00B6012C" w:rsidP="00BC0F55">
            <w:pPr>
              <w:spacing w:after="120" w:line="240" w:lineRule="auto"/>
              <w:rPr>
                <w:rFonts w:cs="Arial"/>
              </w:rPr>
            </w:pPr>
            <w:r w:rsidRPr="00D557AE">
              <w:rPr>
                <w:rFonts w:cs="Arial"/>
              </w:rPr>
              <w:t xml:space="preserve">Operation of the </w:t>
            </w:r>
            <w:r w:rsidR="00102EF3" w:rsidRPr="00D557AE">
              <w:rPr>
                <w:rFonts w:cs="Arial"/>
              </w:rPr>
              <w:t>Torres Strait Tropical Rock Lobster Fishery</w:t>
            </w:r>
            <w:r w:rsidRPr="00D557AE">
              <w:rPr>
                <w:rFonts w:cs="Arial"/>
              </w:rPr>
              <w:t xml:space="preserve"> will be carried out in accordance with management </w:t>
            </w:r>
            <w:r w:rsidR="00102EF3" w:rsidRPr="00D557AE">
              <w:rPr>
                <w:rFonts w:cs="Arial"/>
              </w:rPr>
              <w:t xml:space="preserve">arrangements </w:t>
            </w:r>
            <w:r w:rsidRPr="00D557AE">
              <w:rPr>
                <w:rFonts w:cs="Arial"/>
              </w:rPr>
              <w:t xml:space="preserve">in force under the </w:t>
            </w:r>
            <w:r w:rsidR="00102EF3" w:rsidRPr="00D557AE">
              <w:rPr>
                <w:rFonts w:cs="Arial"/>
                <w:i/>
              </w:rPr>
              <w:t>Torres Strait Fisheries Act 1984</w:t>
            </w:r>
            <w:r w:rsidRPr="00D557AE">
              <w:rPr>
                <w:rFonts w:cs="Arial"/>
                <w:i/>
              </w:rPr>
              <w:t xml:space="preserve">. </w:t>
            </w:r>
          </w:p>
          <w:p w14:paraId="5DB0F219" w14:textId="7C5F7F2D" w:rsidR="00B6012C" w:rsidRPr="00D557AE" w:rsidRDefault="00B6012C" w:rsidP="00BC0F55">
            <w:pPr>
              <w:spacing w:after="120" w:line="240" w:lineRule="auto"/>
              <w:rPr>
                <w:rFonts w:cs="Arial"/>
              </w:rPr>
            </w:pPr>
            <w:r w:rsidRPr="00D557AE">
              <w:rPr>
                <w:rFonts w:cs="Arial"/>
                <w:b/>
              </w:rPr>
              <w:t>Condition 2</w:t>
            </w:r>
            <w:r w:rsidRPr="00D557AE">
              <w:rPr>
                <w:rFonts w:cs="Arial"/>
              </w:rPr>
              <w:t>:</w:t>
            </w:r>
          </w:p>
          <w:p w14:paraId="68448504" w14:textId="276DE060" w:rsidR="00B6012C" w:rsidRPr="00D557AE" w:rsidRDefault="00B6012C" w:rsidP="00BC0F55">
            <w:pPr>
              <w:spacing w:after="120" w:line="240" w:lineRule="auto"/>
              <w:rPr>
                <w:rFonts w:cs="Arial"/>
                <w:b/>
                <w:color w:val="3366FF"/>
              </w:rPr>
            </w:pPr>
            <w:r w:rsidRPr="00D557AE">
              <w:rPr>
                <w:rFonts w:cs="Arial"/>
              </w:rPr>
              <w:t xml:space="preserve">The </w:t>
            </w:r>
            <w:r w:rsidR="00102EF3" w:rsidRPr="00D557AE">
              <w:rPr>
                <w:rFonts w:cs="Arial"/>
              </w:rPr>
              <w:t xml:space="preserve">Torres Strait Protected Zone Joint Authority </w:t>
            </w:r>
            <w:r w:rsidRPr="00D557AE">
              <w:rPr>
                <w:rFonts w:cs="Arial"/>
              </w:rPr>
              <w:t>to inform the Department of the Environment</w:t>
            </w:r>
            <w:r w:rsidR="00C47030" w:rsidRPr="00D557AE">
              <w:rPr>
                <w:rFonts w:cs="Arial"/>
              </w:rPr>
              <w:t xml:space="preserve"> and Energy</w:t>
            </w:r>
            <w:r w:rsidRPr="00D557AE">
              <w:rPr>
                <w:rFonts w:cs="Arial"/>
              </w:rPr>
              <w:t xml:space="preserve"> of any intended material changes to the </w:t>
            </w:r>
            <w:r w:rsidR="00102EF3" w:rsidRPr="00D557AE">
              <w:rPr>
                <w:rFonts w:cs="Arial"/>
              </w:rPr>
              <w:t>Torres Strait Tropical Rock Lobster Fishery</w:t>
            </w:r>
            <w:r w:rsidRPr="00D557AE">
              <w:rPr>
                <w:rFonts w:cs="Arial"/>
              </w:rPr>
              <w:t xml:space="preserve"> management arrangements that may affect the assessment against which </w:t>
            </w:r>
            <w:r w:rsidRPr="00D557AE">
              <w:rPr>
                <w:rFonts w:cs="Arial"/>
                <w:i/>
                <w:iCs/>
              </w:rPr>
              <w:t>Environment Protection and Biodiversity Conservation Act 1999</w:t>
            </w:r>
            <w:r w:rsidRPr="00D557AE">
              <w:rPr>
                <w:rFonts w:cs="Arial"/>
              </w:rPr>
              <w:t xml:space="preserve"> decisions are made.</w:t>
            </w:r>
          </w:p>
        </w:tc>
      </w:tr>
      <w:tr w:rsidR="00B6012C" w:rsidRPr="00F6308F" w14:paraId="03B2685C" w14:textId="77777777" w:rsidTr="00D557AE">
        <w:trPr>
          <w:cantSplit/>
          <w:jc w:val="center"/>
        </w:trPr>
        <w:tc>
          <w:tcPr>
            <w:tcW w:w="8891" w:type="dxa"/>
          </w:tcPr>
          <w:p w14:paraId="220F291D" w14:textId="77777777" w:rsidR="00B6012C" w:rsidRPr="00F6308F" w:rsidRDefault="00B6012C" w:rsidP="00BC0F55">
            <w:pPr>
              <w:spacing w:after="120" w:line="240" w:lineRule="auto"/>
              <w:rPr>
                <w:rFonts w:cs="Arial"/>
              </w:rPr>
            </w:pPr>
            <w:r w:rsidRPr="00F6308F">
              <w:rPr>
                <w:rFonts w:cs="Arial"/>
                <w:u w:val="single"/>
              </w:rPr>
              <w:t>Annual Reporting</w:t>
            </w:r>
            <w:r w:rsidRPr="00F6308F">
              <w:rPr>
                <w:rFonts w:cs="Arial"/>
              </w:rPr>
              <w:t xml:space="preserve"> </w:t>
            </w:r>
          </w:p>
          <w:p w14:paraId="3AA8EFE3" w14:textId="0FA19145" w:rsidR="00B6012C" w:rsidRPr="00F6308F" w:rsidRDefault="00B6012C" w:rsidP="00BC0F55">
            <w:pPr>
              <w:spacing w:after="120" w:line="240" w:lineRule="auto"/>
              <w:rPr>
                <w:rFonts w:cs="Arial"/>
                <w:highlight w:val="yellow"/>
              </w:rPr>
            </w:pPr>
            <w:r w:rsidRPr="00F6308F">
              <w:rPr>
                <w:rFonts w:cs="Arial"/>
              </w:rPr>
              <w:t>It is important that reports be</w:t>
            </w:r>
            <w:r>
              <w:rPr>
                <w:rFonts w:cs="Arial"/>
              </w:rPr>
              <w:t xml:space="preserve"> produced and presented to the </w:t>
            </w:r>
            <w:r w:rsidRPr="00D557AE">
              <w:rPr>
                <w:rFonts w:cs="Arial"/>
              </w:rPr>
              <w:t xml:space="preserve">Department annually in order for the performance of the fishery and progress in implementing the conditions in this report and other managerial commitments to be monitored and assessed throughout the life of the declaration. Annual reports should follow Appendix B to the </w:t>
            </w:r>
            <w:r w:rsidRPr="00D557AE">
              <w:rPr>
                <w:rFonts w:cs="Arial"/>
                <w:noProof/>
              </w:rPr>
              <w:t>'</w:t>
            </w:r>
            <w:r w:rsidRPr="00D557AE">
              <w:rPr>
                <w:rFonts w:cs="Arial"/>
              </w:rPr>
              <w:t>Guidelines for the Ecologically Sustainable Management of Fisheries - 2nd Edition</w:t>
            </w:r>
            <w:r w:rsidRPr="00D557AE">
              <w:rPr>
                <w:rFonts w:cs="Arial"/>
                <w:noProof/>
              </w:rPr>
              <w:t>'</w:t>
            </w:r>
            <w:r w:rsidRPr="00D557AE">
              <w:rPr>
                <w:rFonts w:cs="Arial"/>
              </w:rPr>
              <w:t xml:space="preserve"> and include a description of the fishery, management arrangements in place, research and monitoring outcomes, recent catch data for all sectors of the fishery, status of target stock, interactions with </w:t>
            </w:r>
            <w:r w:rsidRPr="001B0B6C">
              <w:rPr>
                <w:rFonts w:cs="Arial"/>
              </w:rPr>
              <w:t>EPBC Act protected species, impacts of the fishery on the ecosystem</w:t>
            </w:r>
            <w:r w:rsidRPr="00F6308F">
              <w:rPr>
                <w:rFonts w:cs="Arial"/>
              </w:rPr>
              <w:t xml:space="preserve"> in which it operates an</w:t>
            </w:r>
            <w:r>
              <w:rPr>
                <w:rFonts w:cs="Arial"/>
              </w:rPr>
              <w:t xml:space="preserve">d progress in implementing the </w:t>
            </w:r>
            <w:r w:rsidRPr="00D557AE">
              <w:rPr>
                <w:rFonts w:cs="Arial"/>
              </w:rPr>
              <w:t>Department’s conditions</w:t>
            </w:r>
            <w:r w:rsidRPr="00F6308F">
              <w:rPr>
                <w:rFonts w:cs="Arial"/>
              </w:rPr>
              <w:t>. Electronic copies of the gui</w:t>
            </w:r>
            <w:r>
              <w:rPr>
                <w:rFonts w:cs="Arial"/>
              </w:rPr>
              <w:t>delines are available from the D</w:t>
            </w:r>
            <w:r w:rsidRPr="00F6308F">
              <w:rPr>
                <w:rFonts w:cs="Arial"/>
              </w:rPr>
              <w:t xml:space="preserve">epartment’s website at </w:t>
            </w:r>
            <w:r w:rsidR="007430E0" w:rsidRPr="007430E0">
              <w:rPr>
                <w:rFonts w:cs="Arial"/>
              </w:rPr>
              <w:t>http://www.environment.gov.au/resource/guidelines-ecologically-sustainable-management-fisheries</w:t>
            </w:r>
          </w:p>
        </w:tc>
        <w:tc>
          <w:tcPr>
            <w:tcW w:w="2000" w:type="pct"/>
          </w:tcPr>
          <w:p w14:paraId="7E07B3B3" w14:textId="394E4894" w:rsidR="004E7333" w:rsidRDefault="004E7333" w:rsidP="00BC0F55">
            <w:pPr>
              <w:spacing w:after="120" w:line="240" w:lineRule="auto"/>
            </w:pPr>
            <w:r>
              <w:rPr>
                <w:b/>
                <w:bCs/>
              </w:rPr>
              <w:t>Condition 3</w:t>
            </w:r>
            <w:r>
              <w:t>:</w:t>
            </w:r>
          </w:p>
          <w:p w14:paraId="0FC495C5" w14:textId="0A87DB1A" w:rsidR="00B6012C" w:rsidRPr="00F6308F" w:rsidRDefault="004E7333" w:rsidP="00BC0F55">
            <w:pPr>
              <w:spacing w:after="120" w:line="240" w:lineRule="auto"/>
              <w:rPr>
                <w:rFonts w:cs="Arial"/>
                <w:iCs/>
              </w:rPr>
            </w:pPr>
            <w:r>
              <w:t xml:space="preserve">The </w:t>
            </w:r>
            <w:r w:rsidR="00102EF3">
              <w:t xml:space="preserve">Torres </w:t>
            </w:r>
            <w:r w:rsidR="00102EF3">
              <w:rPr>
                <w:rFonts w:cs="Arial"/>
              </w:rPr>
              <w:t>Strait Protected Zone Joint Authority</w:t>
            </w:r>
            <w:r>
              <w:t xml:space="preserve"> to produce and present reports to the Department of the Environment</w:t>
            </w:r>
            <w:r w:rsidR="00C47030">
              <w:t xml:space="preserve"> and Energy</w:t>
            </w:r>
            <w:r>
              <w:t xml:space="preserve"> annually as per Appendix</w:t>
            </w:r>
            <w:r w:rsidR="00C47030">
              <w:t> </w:t>
            </w:r>
            <w:r>
              <w:t xml:space="preserve">B of the </w:t>
            </w:r>
            <w:r>
              <w:rPr>
                <w:i/>
                <w:iCs/>
              </w:rPr>
              <w:t>Guidelines for the Ecologically Sustainable Management of Fisheries - 2nd Edition.</w:t>
            </w:r>
          </w:p>
        </w:tc>
      </w:tr>
      <w:tr w:rsidR="0013226E" w:rsidRPr="00F6308F" w14:paraId="26C945D3" w14:textId="77777777" w:rsidTr="00D557AE">
        <w:trPr>
          <w:cantSplit/>
          <w:jc w:val="center"/>
        </w:trPr>
        <w:tc>
          <w:tcPr>
            <w:tcW w:w="8891" w:type="dxa"/>
          </w:tcPr>
          <w:p w14:paraId="57C764DC" w14:textId="06461474" w:rsidR="0013226E" w:rsidRPr="00102EF3" w:rsidRDefault="0013226E" w:rsidP="00BC0F55">
            <w:pPr>
              <w:spacing w:after="120" w:line="240" w:lineRule="auto"/>
              <w:rPr>
                <w:rFonts w:cs="Arial"/>
                <w:u w:val="single"/>
              </w:rPr>
            </w:pPr>
            <w:r w:rsidRPr="00102EF3">
              <w:rPr>
                <w:rFonts w:cs="Arial"/>
                <w:u w:val="single"/>
              </w:rPr>
              <w:lastRenderedPageBreak/>
              <w:t>Harvest controls</w:t>
            </w:r>
          </w:p>
          <w:p w14:paraId="0C95F33D" w14:textId="49AF8387" w:rsidR="0013226E" w:rsidRPr="0031711E" w:rsidRDefault="0013226E" w:rsidP="00BC0F55">
            <w:pPr>
              <w:spacing w:after="120" w:line="240" w:lineRule="auto"/>
              <w:rPr>
                <w:rFonts w:cs="Arial"/>
              </w:rPr>
            </w:pPr>
            <w:r w:rsidRPr="0068378C">
              <w:rPr>
                <w:rFonts w:cs="Arial"/>
              </w:rPr>
              <w:t xml:space="preserve">Effective harvest controls are necessary to manage the ecological effects of fishing. The Torres Strait </w:t>
            </w:r>
            <w:r>
              <w:rPr>
                <w:rFonts w:cs="Arial"/>
              </w:rPr>
              <w:t xml:space="preserve">Tropical Rock Lobster </w:t>
            </w:r>
            <w:r w:rsidRPr="0068378C">
              <w:rPr>
                <w:rFonts w:cs="Arial"/>
              </w:rPr>
              <w:t xml:space="preserve">Fishery includes various controls, </w:t>
            </w:r>
            <w:r>
              <w:rPr>
                <w:rFonts w:cs="Arial"/>
              </w:rPr>
              <w:t>and a</w:t>
            </w:r>
            <w:r w:rsidRPr="0031711E">
              <w:rPr>
                <w:rFonts w:cs="Arial"/>
              </w:rPr>
              <w:t>n interim harvest strategy</w:t>
            </w:r>
            <w:r>
              <w:rPr>
                <w:rFonts w:cs="Arial"/>
              </w:rPr>
              <w:t xml:space="preserve">. However the strategy </w:t>
            </w:r>
            <w:r w:rsidRPr="0031711E">
              <w:rPr>
                <w:rFonts w:cs="Arial"/>
              </w:rPr>
              <w:t>is not publicly available and does not include decision rules.</w:t>
            </w:r>
            <w:r>
              <w:rPr>
                <w:rFonts w:cs="Arial"/>
              </w:rPr>
              <w:t xml:space="preserve"> There are also a number of issues that affect the fishery’s capacity to manage risk. These include:</w:t>
            </w:r>
          </w:p>
          <w:p w14:paraId="514B1BF2" w14:textId="396A6919" w:rsidR="0013226E" w:rsidRDefault="0013226E" w:rsidP="00BC0F55">
            <w:pPr>
              <w:pStyle w:val="ListBullet"/>
              <w:spacing w:after="120" w:line="240" w:lineRule="auto"/>
            </w:pPr>
            <w:proofErr w:type="gramStart"/>
            <w:r w:rsidRPr="00004003">
              <w:t>unconstrained</w:t>
            </w:r>
            <w:proofErr w:type="gramEnd"/>
            <w:r w:rsidRPr="00004003">
              <w:t xml:space="preserve"> effort</w:t>
            </w:r>
            <w:r w:rsidR="00297CB3">
              <w:t>.</w:t>
            </w:r>
          </w:p>
          <w:p w14:paraId="678217D0" w14:textId="1EA3602E" w:rsidR="0013226E" w:rsidRPr="00004003" w:rsidRDefault="0013226E" w:rsidP="00BC0F55">
            <w:pPr>
              <w:pStyle w:val="ListBullet"/>
              <w:spacing w:after="120" w:line="240" w:lineRule="auto"/>
            </w:pPr>
            <w:proofErr w:type="gramStart"/>
            <w:r>
              <w:t>problems</w:t>
            </w:r>
            <w:proofErr w:type="gramEnd"/>
            <w:r>
              <w:t xml:space="preserve"> </w:t>
            </w:r>
            <w:r w:rsidRPr="00004003">
              <w:t xml:space="preserve">with catch reporting and limited </w:t>
            </w:r>
            <w:r>
              <w:t>ability</w:t>
            </w:r>
            <w:r w:rsidRPr="00004003">
              <w:t xml:space="preserve"> to respond quickly to catches.</w:t>
            </w:r>
          </w:p>
          <w:p w14:paraId="01666280" w14:textId="5EB133C0" w:rsidR="0013226E" w:rsidRPr="00004003" w:rsidRDefault="00297CB3" w:rsidP="00BC0F55">
            <w:pPr>
              <w:pStyle w:val="ListBullet"/>
              <w:spacing w:after="120" w:line="240" w:lineRule="auto"/>
            </w:pPr>
            <w:proofErr w:type="gramStart"/>
            <w:r>
              <w:t>c</w:t>
            </w:r>
            <w:r w:rsidR="0013226E" w:rsidRPr="00004003">
              <w:t>omplex</w:t>
            </w:r>
            <w:r>
              <w:t>ity</w:t>
            </w:r>
            <w:proofErr w:type="gramEnd"/>
            <w:r>
              <w:t xml:space="preserve"> and exceptions to management </w:t>
            </w:r>
            <w:r w:rsidR="0013226E" w:rsidRPr="00004003">
              <w:t>controls</w:t>
            </w:r>
            <w:r>
              <w:t>.</w:t>
            </w:r>
          </w:p>
          <w:p w14:paraId="5B3CEEA1" w14:textId="4373DE1F" w:rsidR="0013226E" w:rsidRPr="0068378C" w:rsidRDefault="0013226E" w:rsidP="00BC0F55">
            <w:pPr>
              <w:spacing w:after="120" w:line="240" w:lineRule="auto"/>
              <w:rPr>
                <w:rFonts w:cs="Arial"/>
              </w:rPr>
            </w:pPr>
            <w:r w:rsidRPr="00004003">
              <w:rPr>
                <w:rFonts w:cs="Arial"/>
              </w:rPr>
              <w:t xml:space="preserve">The PZJA </w:t>
            </w:r>
            <w:r w:rsidR="00297CB3">
              <w:rPr>
                <w:rFonts w:cs="Arial"/>
              </w:rPr>
              <w:t>has committed to address these issues over the next two years.</w:t>
            </w:r>
          </w:p>
        </w:tc>
        <w:tc>
          <w:tcPr>
            <w:tcW w:w="2000" w:type="pct"/>
          </w:tcPr>
          <w:p w14:paraId="7A69549F" w14:textId="77777777" w:rsidR="0013226E" w:rsidRPr="0068378C" w:rsidRDefault="0013226E" w:rsidP="00BC0F55">
            <w:pPr>
              <w:spacing w:after="120" w:line="240" w:lineRule="auto"/>
              <w:rPr>
                <w:b/>
                <w:bCs/>
              </w:rPr>
            </w:pPr>
            <w:r w:rsidRPr="0068378C">
              <w:rPr>
                <w:b/>
                <w:bCs/>
              </w:rPr>
              <w:t>Condition 4:</w:t>
            </w:r>
          </w:p>
          <w:p w14:paraId="4086E7C8" w14:textId="25DD4B12" w:rsidR="00106AAF" w:rsidRDefault="00106AAF" w:rsidP="00BC0F55">
            <w:pPr>
              <w:spacing w:after="120" w:line="240" w:lineRule="auto"/>
              <w:rPr>
                <w:rFonts w:cs="Arial"/>
              </w:rPr>
            </w:pPr>
            <w:r>
              <w:t xml:space="preserve">The Torres </w:t>
            </w:r>
            <w:r>
              <w:rPr>
                <w:rFonts w:cs="Arial"/>
              </w:rPr>
              <w:t>Strait Protected Zone Joint Authority</w:t>
            </w:r>
            <w:r>
              <w:t xml:space="preserve"> to</w:t>
            </w:r>
            <w:r w:rsidR="0013226E" w:rsidRPr="002650DB">
              <w:rPr>
                <w:rFonts w:cs="Arial"/>
              </w:rPr>
              <w:t xml:space="preserve"> implement a strategy to manage the risks of overfishing</w:t>
            </w:r>
            <w:r>
              <w:rPr>
                <w:rFonts w:cs="Arial"/>
              </w:rPr>
              <w:t xml:space="preserve"> and </w:t>
            </w:r>
            <w:r w:rsidR="0013226E" w:rsidRPr="002650DB">
              <w:rPr>
                <w:rFonts w:cs="Arial"/>
              </w:rPr>
              <w:t xml:space="preserve">localised depletion in the fishery. </w:t>
            </w:r>
          </w:p>
          <w:p w14:paraId="4B9B7AF7" w14:textId="53328CD5" w:rsidR="0013226E" w:rsidRPr="0068378C" w:rsidRDefault="0013226E" w:rsidP="00BC0F55">
            <w:pPr>
              <w:spacing w:after="120" w:line="240" w:lineRule="auto"/>
              <w:rPr>
                <w:rFonts w:cs="Arial"/>
              </w:rPr>
            </w:pPr>
            <w:r w:rsidRPr="002650DB">
              <w:rPr>
                <w:rFonts w:cs="Arial"/>
              </w:rPr>
              <w:t>This may include data collection and analysis protocols to manage risks</w:t>
            </w:r>
            <w:r w:rsidR="00106AAF">
              <w:rPr>
                <w:rFonts w:cs="Arial"/>
              </w:rPr>
              <w:t xml:space="preserve">, </w:t>
            </w:r>
            <w:r w:rsidR="00106AAF" w:rsidRPr="002650DB">
              <w:rPr>
                <w:rFonts w:cs="Arial"/>
              </w:rPr>
              <w:t>triggers and/or limits</w:t>
            </w:r>
            <w:r w:rsidR="00106AAF">
              <w:rPr>
                <w:rFonts w:cs="Arial"/>
              </w:rPr>
              <w:t xml:space="preserve"> for managing harvest</w:t>
            </w:r>
            <w:r w:rsidR="00FD0F2E">
              <w:rPr>
                <w:rFonts w:cs="Arial"/>
              </w:rPr>
              <w:t>,</w:t>
            </w:r>
            <w:r w:rsidR="00106AAF">
              <w:rPr>
                <w:rFonts w:cs="Arial"/>
              </w:rPr>
              <w:t xml:space="preserve"> and should also </w:t>
            </w:r>
            <w:r w:rsidRPr="002650DB">
              <w:rPr>
                <w:rFonts w:cs="Arial"/>
              </w:rPr>
              <w:t>account for all sources of stock mortality, including commercial, recreational, Traditional and illegal harvest.</w:t>
            </w:r>
          </w:p>
        </w:tc>
      </w:tr>
    </w:tbl>
    <w:p w14:paraId="7EFDC295" w14:textId="4BE2E96D" w:rsidR="00B6012C" w:rsidRPr="00F530B6" w:rsidRDefault="00B6012C" w:rsidP="001955CD">
      <w:pPr>
        <w:tabs>
          <w:tab w:val="left" w:pos="360"/>
        </w:tabs>
        <w:rPr>
          <w:rFonts w:cs="Arial"/>
          <w:color w:val="FF0000"/>
          <w:sz w:val="18"/>
          <w:szCs w:val="18"/>
        </w:rPr>
        <w:sectPr w:rsidR="00B6012C" w:rsidRPr="00F530B6" w:rsidSect="001955CD">
          <w:pgSz w:w="16838" w:h="11906" w:orient="landscape"/>
          <w:pgMar w:top="1021" w:right="1021" w:bottom="1021" w:left="1021" w:header="709" w:footer="709" w:gutter="0"/>
          <w:cols w:space="708"/>
          <w:docGrid w:linePitch="360"/>
        </w:sectPr>
      </w:pPr>
    </w:p>
    <w:p w14:paraId="681EC809" w14:textId="77777777" w:rsidR="00B6012C" w:rsidRPr="006E4EA3" w:rsidRDefault="00B6012C" w:rsidP="00B04F11">
      <w:pPr>
        <w:pStyle w:val="Heading1"/>
      </w:pPr>
      <w:bookmarkStart w:id="8" w:name="_Toc316301053"/>
      <w:bookmarkStart w:id="9" w:name="_Toc501093451"/>
      <w:r w:rsidRPr="006E4EA3">
        <w:lastRenderedPageBreak/>
        <w:t>References</w:t>
      </w:r>
      <w:bookmarkEnd w:id="8"/>
      <w:bookmarkEnd w:id="9"/>
    </w:p>
    <w:p w14:paraId="366DC662" w14:textId="4FE8186E" w:rsidR="003B6CF5" w:rsidRPr="00CA78B4" w:rsidRDefault="00840290" w:rsidP="003B6CF5">
      <w:pPr>
        <w:tabs>
          <w:tab w:val="left" w:pos="360"/>
        </w:tabs>
        <w:spacing w:after="120" w:line="240" w:lineRule="auto"/>
        <w:rPr>
          <w:rFonts w:cs="Arial"/>
        </w:rPr>
      </w:pPr>
      <w:r>
        <w:rPr>
          <w:rFonts w:cs="Arial"/>
        </w:rPr>
        <w:t>AFMA</w:t>
      </w:r>
      <w:r w:rsidR="003B6CF5">
        <w:rPr>
          <w:rFonts w:cs="Arial"/>
        </w:rPr>
        <w:t xml:space="preserve"> (Australian </w:t>
      </w:r>
      <w:r w:rsidR="002755F6">
        <w:rPr>
          <w:rFonts w:cs="Arial"/>
        </w:rPr>
        <w:t>Fisheries Management Authority)</w:t>
      </w:r>
      <w:r w:rsidR="003B6CF5">
        <w:rPr>
          <w:rFonts w:cs="Arial"/>
        </w:rPr>
        <w:t xml:space="preserve">, 2009. </w:t>
      </w:r>
      <w:r w:rsidR="003B6CF5" w:rsidRPr="00CA78B4">
        <w:rPr>
          <w:rFonts w:cs="Arial"/>
        </w:rPr>
        <w:t>Ecological Risk</w:t>
      </w:r>
      <w:r w:rsidR="003B6CF5">
        <w:rPr>
          <w:rFonts w:cs="Arial"/>
        </w:rPr>
        <w:t xml:space="preserve"> </w:t>
      </w:r>
      <w:r w:rsidR="003B6CF5" w:rsidRPr="00CA78B4">
        <w:rPr>
          <w:rFonts w:cs="Arial"/>
        </w:rPr>
        <w:t>Management</w:t>
      </w:r>
      <w:r w:rsidR="003B6CF5">
        <w:rPr>
          <w:rFonts w:cs="Arial"/>
        </w:rPr>
        <w:t xml:space="preserve"> </w:t>
      </w:r>
      <w:r w:rsidR="003B6CF5" w:rsidRPr="00CA78B4">
        <w:rPr>
          <w:rFonts w:cs="Arial"/>
          <w:bCs/>
        </w:rPr>
        <w:t xml:space="preserve">Report </w:t>
      </w:r>
      <w:r w:rsidR="003B6CF5">
        <w:rPr>
          <w:rFonts w:cs="Arial"/>
          <w:bCs/>
        </w:rPr>
        <w:t>f</w:t>
      </w:r>
      <w:r w:rsidR="003B6CF5" w:rsidRPr="00CA78B4">
        <w:rPr>
          <w:rFonts w:cs="Arial"/>
          <w:bCs/>
        </w:rPr>
        <w:t xml:space="preserve">or </w:t>
      </w:r>
      <w:r w:rsidR="003B6CF5">
        <w:rPr>
          <w:rFonts w:cs="Arial"/>
          <w:bCs/>
        </w:rPr>
        <w:t>t</w:t>
      </w:r>
      <w:r w:rsidR="003B6CF5" w:rsidRPr="00CA78B4">
        <w:rPr>
          <w:rFonts w:cs="Arial"/>
          <w:bCs/>
        </w:rPr>
        <w:t>he Torres Strait Tropical Rock Lobster Fishery</w:t>
      </w:r>
      <w:r w:rsidR="003B6CF5">
        <w:rPr>
          <w:rFonts w:cs="Arial"/>
        </w:rPr>
        <w:t xml:space="preserve">, </w:t>
      </w:r>
      <w:r w:rsidR="003B6CF5" w:rsidRPr="00CA78B4">
        <w:rPr>
          <w:rFonts w:cs="Arial"/>
          <w:bCs/>
        </w:rPr>
        <w:t>June 2009</w:t>
      </w:r>
      <w:r w:rsidR="003B6CF5">
        <w:rPr>
          <w:rFonts w:cs="Arial"/>
          <w:bCs/>
        </w:rPr>
        <w:t xml:space="preserve">. </w:t>
      </w:r>
      <w:hyperlink r:id="rId55" w:history="1">
        <w:r w:rsidR="003B6CF5" w:rsidRPr="00CD54D5">
          <w:rPr>
            <w:rStyle w:val="Hyperlink"/>
            <w:rFonts w:cs="Arial"/>
            <w:bCs/>
          </w:rPr>
          <w:t>http://pzja.gov.au/wp-content/uploads/2011/06/5.pdf</w:t>
        </w:r>
      </w:hyperlink>
      <w:r w:rsidR="003B6CF5">
        <w:rPr>
          <w:rFonts w:cs="Arial"/>
          <w:bCs/>
        </w:rPr>
        <w:t>. Last accessed 10 August 2017.</w:t>
      </w:r>
    </w:p>
    <w:p w14:paraId="2C607C9D" w14:textId="5DB5C602" w:rsidR="003B6CF5" w:rsidRDefault="003B6CF5" w:rsidP="003B6CF5">
      <w:pPr>
        <w:tabs>
          <w:tab w:val="left" w:pos="360"/>
        </w:tabs>
        <w:spacing w:after="120" w:line="240" w:lineRule="auto"/>
        <w:rPr>
          <w:rFonts w:cs="Arial"/>
        </w:rPr>
      </w:pPr>
      <w:r>
        <w:rPr>
          <w:rFonts w:cs="Arial"/>
        </w:rPr>
        <w:t>AFMA</w:t>
      </w:r>
      <w:r w:rsidR="00840290">
        <w:rPr>
          <w:rFonts w:cs="Arial"/>
        </w:rPr>
        <w:t xml:space="preserve"> (</w:t>
      </w:r>
      <w:r w:rsidR="002755F6">
        <w:rPr>
          <w:rFonts w:cs="Arial"/>
        </w:rPr>
        <w:t>Australian Fisheries Management Authority)</w:t>
      </w:r>
      <w:r>
        <w:rPr>
          <w:rFonts w:cs="Arial"/>
        </w:rPr>
        <w:t xml:space="preserve">, 2015. Torres Strait Tropical Rock Lobster Resource Assessment Group – TRLRAG 14 Meeting Record, 25-26 August 2016. </w:t>
      </w:r>
      <w:hyperlink r:id="rId56" w:history="1">
        <w:r w:rsidRPr="00844D8D">
          <w:rPr>
            <w:rStyle w:val="Hyperlink"/>
            <w:rFonts w:cs="Arial"/>
          </w:rPr>
          <w:t>http://pzja.gov.au/wp-content/uploads/2017/05/Ratified-Meeting-Record-TRLRAG-14.pdf</w:t>
        </w:r>
      </w:hyperlink>
      <w:r>
        <w:rPr>
          <w:rFonts w:cs="Arial"/>
        </w:rPr>
        <w:t>. Last accessed 13 October 2017.</w:t>
      </w:r>
    </w:p>
    <w:p w14:paraId="3FAC6FAB" w14:textId="6E77A269" w:rsidR="00346EC4" w:rsidRPr="004C1B9A" w:rsidRDefault="00346EC4" w:rsidP="001B194A">
      <w:pPr>
        <w:tabs>
          <w:tab w:val="left" w:pos="360"/>
        </w:tabs>
        <w:spacing w:after="120" w:line="240" w:lineRule="auto"/>
        <w:rPr>
          <w:rFonts w:cs="Arial"/>
          <w:bCs/>
        </w:rPr>
      </w:pPr>
      <w:r>
        <w:rPr>
          <w:rFonts w:cs="Arial"/>
        </w:rPr>
        <w:t>AFMA</w:t>
      </w:r>
      <w:r w:rsidR="00840290">
        <w:rPr>
          <w:rFonts w:cs="Arial"/>
        </w:rPr>
        <w:t xml:space="preserve"> (</w:t>
      </w:r>
      <w:r w:rsidR="002755F6">
        <w:rPr>
          <w:rFonts w:cs="Arial"/>
        </w:rPr>
        <w:t>Australian Fisheries Management Authority)</w:t>
      </w:r>
      <w:r>
        <w:rPr>
          <w:rFonts w:cs="Arial"/>
        </w:rPr>
        <w:t>, 2017.</w:t>
      </w:r>
      <w:r w:rsidRPr="004C1B9A">
        <w:rPr>
          <w:rFonts w:cs="Arial"/>
        </w:rPr>
        <w:t xml:space="preserve"> </w:t>
      </w:r>
      <w:r w:rsidRPr="004C1B9A">
        <w:rPr>
          <w:rFonts w:cs="Arial"/>
          <w:bCs/>
        </w:rPr>
        <w:t>Strategic Assessment Report</w:t>
      </w:r>
      <w:r>
        <w:rPr>
          <w:rFonts w:cs="Arial"/>
          <w:bCs/>
        </w:rPr>
        <w:t xml:space="preserve"> </w:t>
      </w:r>
      <w:r w:rsidRPr="004C1B9A">
        <w:rPr>
          <w:rFonts w:cs="Arial"/>
          <w:bCs/>
        </w:rPr>
        <w:t>Torres Strait Tropical Rock Lobster Fishery</w:t>
      </w:r>
      <w:r>
        <w:rPr>
          <w:rFonts w:cs="Arial"/>
          <w:bCs/>
        </w:rPr>
        <w:t xml:space="preserve"> </w:t>
      </w:r>
      <w:r w:rsidRPr="004C1B9A">
        <w:rPr>
          <w:rFonts w:cs="Arial"/>
          <w:bCs/>
        </w:rPr>
        <w:t>February 2017</w:t>
      </w:r>
      <w:r>
        <w:rPr>
          <w:rFonts w:cs="Arial"/>
          <w:bCs/>
        </w:rPr>
        <w:t xml:space="preserve">. </w:t>
      </w:r>
      <w:hyperlink r:id="rId57" w:history="1">
        <w:r>
          <w:rPr>
            <w:rStyle w:val="Hyperlink"/>
            <w:rFonts w:cs="Arial"/>
            <w:bCs/>
          </w:rPr>
          <w:t>http://www.environment.gov.au/marine/fisheries/commonwealth/torres-strait/application-2017</w:t>
        </w:r>
      </w:hyperlink>
      <w:r>
        <w:rPr>
          <w:rFonts w:cs="Arial"/>
          <w:bCs/>
        </w:rPr>
        <w:t>. Last accessed 9 August 2017.</w:t>
      </w:r>
    </w:p>
    <w:p w14:paraId="4050D96F" w14:textId="47024637" w:rsidR="003B6CF5" w:rsidRDefault="003B6CF5" w:rsidP="001B194A">
      <w:pPr>
        <w:tabs>
          <w:tab w:val="left" w:pos="360"/>
        </w:tabs>
        <w:spacing w:after="120" w:line="240" w:lineRule="auto"/>
        <w:rPr>
          <w:rFonts w:cs="Arial"/>
        </w:rPr>
      </w:pPr>
      <w:r>
        <w:rPr>
          <w:rFonts w:cs="Arial"/>
        </w:rPr>
        <w:t xml:space="preserve">Campbell, R., Dennis, D., </w:t>
      </w:r>
      <w:proofErr w:type="spellStart"/>
      <w:r>
        <w:rPr>
          <w:rFonts w:cs="Arial"/>
        </w:rPr>
        <w:t>Plaganyi</w:t>
      </w:r>
      <w:proofErr w:type="spellEnd"/>
      <w:r>
        <w:rPr>
          <w:rFonts w:cs="Arial"/>
        </w:rPr>
        <w:t>, E</w:t>
      </w:r>
      <w:r w:rsidR="002755F6">
        <w:rPr>
          <w:rFonts w:cs="Arial"/>
        </w:rPr>
        <w:t>.</w:t>
      </w:r>
      <w:r>
        <w:rPr>
          <w:rFonts w:cs="Arial"/>
        </w:rPr>
        <w:t xml:space="preserve"> </w:t>
      </w:r>
      <w:r w:rsidR="003430D2">
        <w:rPr>
          <w:rFonts w:cs="Arial"/>
        </w:rPr>
        <w:t xml:space="preserve">and </w:t>
      </w:r>
      <w:r>
        <w:rPr>
          <w:rFonts w:cs="Arial"/>
        </w:rPr>
        <w:t>Deng, R</w:t>
      </w:r>
      <w:r w:rsidR="003B514D">
        <w:rPr>
          <w:rFonts w:cs="Arial"/>
        </w:rPr>
        <w:t>.</w:t>
      </w:r>
      <w:r>
        <w:rPr>
          <w:rFonts w:cs="Arial"/>
        </w:rPr>
        <w:t xml:space="preserve"> 2016</w:t>
      </w:r>
      <w:r w:rsidR="003430D2">
        <w:rPr>
          <w:rFonts w:cs="Arial"/>
        </w:rPr>
        <w:t>a</w:t>
      </w:r>
      <w:r>
        <w:rPr>
          <w:rFonts w:cs="Arial"/>
        </w:rPr>
        <w:t xml:space="preserve">. </w:t>
      </w:r>
      <w:r w:rsidR="006A1D53">
        <w:rPr>
          <w:rFonts w:cs="Arial"/>
        </w:rPr>
        <w:t xml:space="preserve">An Abundance Index for Torres Strait Rock Lobster using TIB data: TSRL RAG 13 December 2016. </w:t>
      </w:r>
      <w:r>
        <w:rPr>
          <w:rFonts w:cs="Arial"/>
        </w:rPr>
        <w:t>Use of TIB Docket-Book Data to construct an Annual Abundance Index for Torres Strait Rock Lobster – 2016 Update.</w:t>
      </w:r>
    </w:p>
    <w:p w14:paraId="192E81A6" w14:textId="3B96FC62" w:rsidR="003430D2" w:rsidRDefault="003430D2" w:rsidP="001B194A">
      <w:pPr>
        <w:tabs>
          <w:tab w:val="left" w:pos="360"/>
        </w:tabs>
        <w:spacing w:after="120" w:line="240" w:lineRule="auto"/>
        <w:rPr>
          <w:rFonts w:cs="Arial"/>
        </w:rPr>
      </w:pPr>
      <w:r>
        <w:rPr>
          <w:rFonts w:cs="Arial"/>
        </w:rPr>
        <w:t xml:space="preserve">Campbell, R., Dennis, D., </w:t>
      </w:r>
      <w:proofErr w:type="spellStart"/>
      <w:r>
        <w:rPr>
          <w:rFonts w:cs="Arial"/>
        </w:rPr>
        <w:t>Plaganyi</w:t>
      </w:r>
      <w:proofErr w:type="spellEnd"/>
      <w:r>
        <w:rPr>
          <w:rFonts w:cs="Arial"/>
        </w:rPr>
        <w:t>, E</w:t>
      </w:r>
      <w:r w:rsidR="002755F6">
        <w:rPr>
          <w:rFonts w:cs="Arial"/>
        </w:rPr>
        <w:t>.</w:t>
      </w:r>
      <w:r>
        <w:rPr>
          <w:rFonts w:cs="Arial"/>
        </w:rPr>
        <w:t xml:space="preserve"> and Deng, R</w:t>
      </w:r>
      <w:r w:rsidR="003B514D">
        <w:rPr>
          <w:rFonts w:cs="Arial"/>
        </w:rPr>
        <w:t>.</w:t>
      </w:r>
      <w:r>
        <w:rPr>
          <w:rFonts w:cs="Arial"/>
        </w:rPr>
        <w:t xml:space="preserve"> 2016b. An Abundance Index for Torres Strait Rock Lobster using TVH data: TSRL RAG 13 December 2016. Use of TVH Logbook Data to construct an Annual Abundance Index for Torres Strait Rock Lobster – 2016 Update.</w:t>
      </w:r>
    </w:p>
    <w:p w14:paraId="4A2A5A0A" w14:textId="51067678" w:rsidR="00346EC4" w:rsidRDefault="00346EC4" w:rsidP="001B194A">
      <w:pPr>
        <w:tabs>
          <w:tab w:val="left" w:pos="360"/>
        </w:tabs>
        <w:spacing w:after="120" w:line="240" w:lineRule="auto"/>
        <w:rPr>
          <w:rFonts w:cs="Arial"/>
        </w:rPr>
      </w:pPr>
      <w:proofErr w:type="spellStart"/>
      <w:r w:rsidRPr="00544A46">
        <w:rPr>
          <w:rFonts w:cs="Arial"/>
        </w:rPr>
        <w:t>Furlani</w:t>
      </w:r>
      <w:proofErr w:type="spellEnd"/>
      <w:r w:rsidRPr="00544A46">
        <w:rPr>
          <w:rFonts w:cs="Arial"/>
        </w:rPr>
        <w:t xml:space="preserve">, D., Dennis, D., </w:t>
      </w:r>
      <w:proofErr w:type="spellStart"/>
      <w:r w:rsidRPr="00544A46">
        <w:rPr>
          <w:rFonts w:cs="Arial"/>
        </w:rPr>
        <w:t>Dowdney</w:t>
      </w:r>
      <w:proofErr w:type="spellEnd"/>
      <w:r w:rsidRPr="00544A46">
        <w:rPr>
          <w:rFonts w:cs="Arial"/>
        </w:rPr>
        <w:t>, J</w:t>
      </w:r>
      <w:r w:rsidR="002755F6">
        <w:rPr>
          <w:rFonts w:cs="Arial"/>
        </w:rPr>
        <w:t>.</w:t>
      </w:r>
      <w:r w:rsidRPr="00544A46">
        <w:rPr>
          <w:rFonts w:cs="Arial"/>
        </w:rPr>
        <w:t xml:space="preserve"> Butler, A</w:t>
      </w:r>
      <w:r w:rsidR="003B514D">
        <w:rPr>
          <w:rFonts w:cs="Arial"/>
        </w:rPr>
        <w:t>.</w:t>
      </w:r>
      <w:r w:rsidRPr="00544A46">
        <w:rPr>
          <w:rFonts w:cs="Arial"/>
        </w:rPr>
        <w:t xml:space="preserve"> and Mason, F.</w:t>
      </w:r>
      <w:r w:rsidR="002755F6">
        <w:rPr>
          <w:rFonts w:cs="Arial"/>
        </w:rPr>
        <w:t>,</w:t>
      </w:r>
      <w:r w:rsidRPr="00544A46">
        <w:rPr>
          <w:rFonts w:cs="Arial"/>
        </w:rPr>
        <w:t xml:space="preserve"> 2007</w:t>
      </w:r>
      <w:r>
        <w:rPr>
          <w:rFonts w:cs="Arial"/>
        </w:rPr>
        <w:t>.</w:t>
      </w:r>
      <w:r w:rsidRPr="00544A46">
        <w:rPr>
          <w:rFonts w:cs="Arial"/>
        </w:rPr>
        <w:t xml:space="preserve"> Ecological Risk</w:t>
      </w:r>
      <w:r>
        <w:rPr>
          <w:rFonts w:cs="Arial"/>
        </w:rPr>
        <w:t xml:space="preserve"> </w:t>
      </w:r>
      <w:r w:rsidRPr="00544A46">
        <w:rPr>
          <w:rFonts w:cs="Arial"/>
        </w:rPr>
        <w:t>Assessment for the Effects of Fishing: Report for the Torres Strait Rock Lobster</w:t>
      </w:r>
      <w:r>
        <w:rPr>
          <w:rFonts w:cs="Arial"/>
        </w:rPr>
        <w:t xml:space="preserve"> </w:t>
      </w:r>
      <w:r w:rsidRPr="00544A46">
        <w:rPr>
          <w:rFonts w:cs="Arial"/>
        </w:rPr>
        <w:t>Fishery. Report for the Australian Fisheries Management Authority, Canberra.</w:t>
      </w:r>
      <w:r>
        <w:rPr>
          <w:rFonts w:cs="Arial"/>
        </w:rPr>
        <w:t xml:space="preserve"> </w:t>
      </w:r>
      <w:hyperlink r:id="rId58" w:history="1">
        <w:r w:rsidRPr="00CD54D5">
          <w:rPr>
            <w:rStyle w:val="Hyperlink"/>
            <w:rFonts w:cs="Arial"/>
          </w:rPr>
          <w:t>http://pzja.gov.au/wp-content/uploads/2011/06/4.pdf</w:t>
        </w:r>
      </w:hyperlink>
      <w:r>
        <w:rPr>
          <w:rFonts w:cs="Arial"/>
        </w:rPr>
        <w:t>. Last accessed 10 August 2017.</w:t>
      </w:r>
    </w:p>
    <w:p w14:paraId="1294BBD7" w14:textId="706C4B39" w:rsidR="002755F6" w:rsidRPr="002755F6" w:rsidRDefault="002755F6" w:rsidP="002755F6">
      <w:pPr>
        <w:spacing w:after="120" w:line="240" w:lineRule="auto"/>
      </w:pPr>
      <w:r w:rsidRPr="003314D1">
        <w:t>Patterson, H</w:t>
      </w:r>
      <w:r>
        <w:t>.</w:t>
      </w:r>
      <w:r w:rsidRPr="003314D1">
        <w:t>, Noriega, R</w:t>
      </w:r>
      <w:r>
        <w:t>.</w:t>
      </w:r>
      <w:r w:rsidRPr="003314D1">
        <w:t xml:space="preserve">, </w:t>
      </w:r>
      <w:proofErr w:type="spellStart"/>
      <w:r w:rsidRPr="003314D1">
        <w:t>Georgeson</w:t>
      </w:r>
      <w:proofErr w:type="spellEnd"/>
      <w:r w:rsidRPr="003314D1">
        <w:t>, L</w:t>
      </w:r>
      <w:r>
        <w:t>.</w:t>
      </w:r>
      <w:r w:rsidRPr="003314D1">
        <w:t>,</w:t>
      </w:r>
      <w:r>
        <w:t xml:space="preserve"> </w:t>
      </w:r>
      <w:proofErr w:type="spellStart"/>
      <w:r w:rsidRPr="003314D1">
        <w:t>Stobutzki</w:t>
      </w:r>
      <w:proofErr w:type="spellEnd"/>
      <w:r w:rsidRPr="003314D1">
        <w:t>, I</w:t>
      </w:r>
      <w:r>
        <w:t>.</w:t>
      </w:r>
      <w:r w:rsidRPr="003314D1">
        <w:t xml:space="preserve"> </w:t>
      </w:r>
      <w:r>
        <w:t>and</w:t>
      </w:r>
      <w:r w:rsidRPr="003314D1">
        <w:t xml:space="preserve"> </w:t>
      </w:r>
      <w:proofErr w:type="spellStart"/>
      <w:r w:rsidRPr="003314D1">
        <w:t>Curtotti</w:t>
      </w:r>
      <w:proofErr w:type="spellEnd"/>
      <w:r w:rsidRPr="003314D1">
        <w:t>, R</w:t>
      </w:r>
      <w:r>
        <w:t>.,</w:t>
      </w:r>
      <w:r w:rsidRPr="003314D1">
        <w:t xml:space="preserve"> 2016</w:t>
      </w:r>
      <w:r>
        <w:t>.</w:t>
      </w:r>
      <w:r w:rsidRPr="003314D1">
        <w:t xml:space="preserve"> </w:t>
      </w:r>
      <w:r w:rsidRPr="003314D1">
        <w:rPr>
          <w:i/>
          <w:iCs/>
        </w:rPr>
        <w:t>Fishery status reports 2016</w:t>
      </w:r>
      <w:r w:rsidRPr="003314D1">
        <w:t>,</w:t>
      </w:r>
      <w:r>
        <w:t xml:space="preserve"> </w:t>
      </w:r>
      <w:r w:rsidRPr="003314D1">
        <w:t>Australian Bureau of Agricultural and Resource Economics</w:t>
      </w:r>
      <w:r>
        <w:t xml:space="preserve"> </w:t>
      </w:r>
      <w:r w:rsidRPr="003314D1">
        <w:t>and Sciences, Canberra.</w:t>
      </w:r>
      <w:r>
        <w:t xml:space="preserve"> </w:t>
      </w:r>
      <w:proofErr w:type="gramStart"/>
      <w:r>
        <w:t>pp314-324</w:t>
      </w:r>
      <w:proofErr w:type="gramEnd"/>
      <w:r>
        <w:t xml:space="preserve">. </w:t>
      </w:r>
      <w:hyperlink r:id="rId59" w:history="1">
        <w:r w:rsidRPr="00305845">
          <w:rPr>
            <w:rStyle w:val="Hyperlink"/>
            <w:rFonts w:cs="Arial"/>
          </w:rPr>
          <w:t>http://data.daff.gov.au/data/warehouse/9aam/fsrXXd9abm_/fsr16d9abm_20160930/17_FishStatus2016TorresStraitTropicalRockLobster_1.0.0.pdf</w:t>
        </w:r>
      </w:hyperlink>
      <w:r>
        <w:rPr>
          <w:rFonts w:cs="Arial"/>
        </w:rPr>
        <w:t>. Last accessed 9 August 2017.</w:t>
      </w:r>
    </w:p>
    <w:p w14:paraId="6EF6DBC7" w14:textId="79D13072" w:rsidR="002755F6" w:rsidRPr="002755F6" w:rsidRDefault="002755F6" w:rsidP="002755F6">
      <w:pPr>
        <w:spacing w:after="120" w:line="240" w:lineRule="auto"/>
      </w:pPr>
      <w:r w:rsidRPr="003314D1">
        <w:t>Patterson, H</w:t>
      </w:r>
      <w:r>
        <w:t>.</w:t>
      </w:r>
      <w:r w:rsidRPr="003314D1">
        <w:t>, Noriega, R</w:t>
      </w:r>
      <w:r>
        <w:t>.</w:t>
      </w:r>
      <w:r w:rsidRPr="003314D1">
        <w:t xml:space="preserve">, </w:t>
      </w:r>
      <w:proofErr w:type="spellStart"/>
      <w:r w:rsidRPr="003314D1">
        <w:t>Georgeson</w:t>
      </w:r>
      <w:proofErr w:type="spellEnd"/>
      <w:r w:rsidRPr="003314D1">
        <w:t>, L</w:t>
      </w:r>
      <w:r>
        <w:t>.</w:t>
      </w:r>
      <w:r w:rsidRPr="003314D1">
        <w:t>,</w:t>
      </w:r>
      <w:r>
        <w:t xml:space="preserve"> </w:t>
      </w:r>
      <w:r w:rsidRPr="007D62EF">
        <w:t>Larcombe, J</w:t>
      </w:r>
      <w:r w:rsidR="003B514D">
        <w:t>.</w:t>
      </w:r>
      <w:r>
        <w:t xml:space="preserve"> and</w:t>
      </w:r>
      <w:r w:rsidRPr="003314D1">
        <w:t xml:space="preserve"> </w:t>
      </w:r>
      <w:proofErr w:type="spellStart"/>
      <w:r w:rsidRPr="003314D1">
        <w:t>Curtotti</w:t>
      </w:r>
      <w:proofErr w:type="spellEnd"/>
      <w:r w:rsidRPr="003314D1">
        <w:t>, R</w:t>
      </w:r>
      <w:r>
        <w:t>.,</w:t>
      </w:r>
      <w:r w:rsidRPr="003314D1">
        <w:t xml:space="preserve"> 201</w:t>
      </w:r>
      <w:r>
        <w:t>7.</w:t>
      </w:r>
      <w:r w:rsidRPr="003314D1">
        <w:t xml:space="preserve"> </w:t>
      </w:r>
      <w:r>
        <w:rPr>
          <w:i/>
          <w:iCs/>
        </w:rPr>
        <w:t>Fishery status reports 2017</w:t>
      </w:r>
      <w:r w:rsidRPr="003314D1">
        <w:t>,</w:t>
      </w:r>
      <w:r>
        <w:t xml:space="preserve"> </w:t>
      </w:r>
      <w:r w:rsidRPr="003314D1">
        <w:t>Australian Bureau of Agricultural and Resource Economics</w:t>
      </w:r>
      <w:r>
        <w:t xml:space="preserve"> </w:t>
      </w:r>
      <w:r w:rsidRPr="003314D1">
        <w:t>and Sciences, Canberra.</w:t>
      </w:r>
      <w:r>
        <w:t xml:space="preserve"> </w:t>
      </w:r>
      <w:proofErr w:type="gramStart"/>
      <w:r>
        <w:t>pp316-326</w:t>
      </w:r>
      <w:proofErr w:type="gramEnd"/>
      <w:r>
        <w:t xml:space="preserve">. </w:t>
      </w:r>
      <w:hyperlink r:id="rId60" w:history="1">
        <w:r w:rsidRPr="002F0989">
          <w:rPr>
            <w:rStyle w:val="Hyperlink"/>
            <w:rFonts w:cs="Arial"/>
          </w:rPr>
          <w:t>http://data.daff.gov.au/data/warehouse/9aam/fsrXXd9abm_/fsr17d9abm_20170929/17_FishStatus2017TorresStraitTropicalRockLobster_1.0.0.pdf</w:t>
        </w:r>
      </w:hyperlink>
      <w:r>
        <w:rPr>
          <w:rStyle w:val="Hyperlink"/>
          <w:rFonts w:cs="Arial"/>
        </w:rPr>
        <w:t>.</w:t>
      </w:r>
      <w:r>
        <w:rPr>
          <w:rFonts w:cs="Arial"/>
        </w:rPr>
        <w:t xml:space="preserve"> Last accessed 9 August 2017.</w:t>
      </w:r>
    </w:p>
    <w:p w14:paraId="2028948E" w14:textId="52974D14" w:rsidR="006D25C0" w:rsidRDefault="006D25C0" w:rsidP="001B194A">
      <w:pPr>
        <w:tabs>
          <w:tab w:val="left" w:pos="360"/>
        </w:tabs>
        <w:spacing w:after="120" w:line="240" w:lineRule="auto"/>
        <w:rPr>
          <w:rFonts w:cs="Arial"/>
        </w:rPr>
      </w:pPr>
      <w:r w:rsidRPr="006D25C0">
        <w:rPr>
          <w:rFonts w:cs="Arial"/>
        </w:rPr>
        <w:t xml:space="preserve">Pitcher, CR, Turnbull, CT, </w:t>
      </w:r>
      <w:proofErr w:type="spellStart"/>
      <w:r w:rsidRPr="006D25C0">
        <w:rPr>
          <w:rFonts w:cs="Arial"/>
        </w:rPr>
        <w:t>Atfield</w:t>
      </w:r>
      <w:proofErr w:type="spellEnd"/>
      <w:r w:rsidRPr="006D25C0">
        <w:rPr>
          <w:rFonts w:cs="Arial"/>
        </w:rPr>
        <w:t>, J, Griffin, D, Dennis, D</w:t>
      </w:r>
      <w:r w:rsidR="003B514D">
        <w:rPr>
          <w:rFonts w:cs="Arial"/>
        </w:rPr>
        <w:t>.</w:t>
      </w:r>
      <w:r w:rsidR="00BE18DC">
        <w:rPr>
          <w:rFonts w:cs="Arial"/>
        </w:rPr>
        <w:t xml:space="preserve"> and </w:t>
      </w:r>
      <w:proofErr w:type="spellStart"/>
      <w:r w:rsidRPr="006D25C0">
        <w:rPr>
          <w:rFonts w:cs="Arial"/>
        </w:rPr>
        <w:t>Skewes</w:t>
      </w:r>
      <w:proofErr w:type="spellEnd"/>
      <w:r w:rsidRPr="006D25C0">
        <w:rPr>
          <w:rFonts w:cs="Arial"/>
        </w:rPr>
        <w:t>, T</w:t>
      </w:r>
      <w:r w:rsidR="00BE18DC">
        <w:rPr>
          <w:rFonts w:cs="Arial"/>
        </w:rPr>
        <w:t xml:space="preserve">., </w:t>
      </w:r>
      <w:r w:rsidRPr="006D25C0">
        <w:rPr>
          <w:rFonts w:cs="Arial"/>
        </w:rPr>
        <w:t>2005</w:t>
      </w:r>
      <w:r w:rsidR="003B514D">
        <w:rPr>
          <w:rFonts w:cs="Arial"/>
        </w:rPr>
        <w:t>.</w:t>
      </w:r>
      <w:r w:rsidRPr="006D25C0">
        <w:rPr>
          <w:rFonts w:cs="Arial"/>
        </w:rPr>
        <w:t xml:space="preserve"> </w:t>
      </w:r>
      <w:r w:rsidRPr="006D25C0">
        <w:rPr>
          <w:rFonts w:cs="Arial"/>
          <w:i/>
          <w:iCs/>
        </w:rPr>
        <w:t xml:space="preserve">Biology, larval transport modelling and commercial logbook data analysis to support management of the NE Queensland </w:t>
      </w:r>
      <w:proofErr w:type="spellStart"/>
      <w:r w:rsidRPr="006D25C0">
        <w:rPr>
          <w:rFonts w:cs="Arial"/>
          <w:i/>
          <w:iCs/>
        </w:rPr>
        <w:t>rocklobster</w:t>
      </w:r>
      <w:proofErr w:type="spellEnd"/>
      <w:r w:rsidRPr="006D25C0">
        <w:rPr>
          <w:rFonts w:cs="Arial"/>
          <w:i/>
          <w:iCs/>
        </w:rPr>
        <w:t xml:space="preserve"> </w:t>
      </w:r>
      <w:proofErr w:type="spellStart"/>
      <w:r w:rsidRPr="006D25C0">
        <w:rPr>
          <w:rFonts w:cs="Arial"/>
        </w:rPr>
        <w:t>Panulirus</w:t>
      </w:r>
      <w:proofErr w:type="spellEnd"/>
      <w:r w:rsidRPr="006D25C0">
        <w:rPr>
          <w:rFonts w:cs="Arial"/>
        </w:rPr>
        <w:t xml:space="preserve"> </w:t>
      </w:r>
      <w:proofErr w:type="spellStart"/>
      <w:r w:rsidRPr="006D25C0">
        <w:rPr>
          <w:rFonts w:cs="Arial"/>
        </w:rPr>
        <w:t>ornatus</w:t>
      </w:r>
      <w:proofErr w:type="spellEnd"/>
      <w:r w:rsidRPr="006D25C0">
        <w:rPr>
          <w:rFonts w:cs="Arial"/>
        </w:rPr>
        <w:t xml:space="preserve"> </w:t>
      </w:r>
      <w:r w:rsidRPr="006D25C0">
        <w:rPr>
          <w:rFonts w:cs="Arial"/>
          <w:i/>
          <w:iCs/>
        </w:rPr>
        <w:t>fishery</w:t>
      </w:r>
      <w:r w:rsidRPr="006D25C0">
        <w:rPr>
          <w:rFonts w:cs="Arial"/>
        </w:rPr>
        <w:t>, Fisheries Research and Development Corporation project 2002/008, CSIRO Marine Research, Brisbane.</w:t>
      </w:r>
      <w:r>
        <w:rPr>
          <w:rFonts w:cs="Arial"/>
        </w:rPr>
        <w:t xml:space="preserve"> </w:t>
      </w:r>
      <w:hyperlink r:id="rId61" w:history="1">
        <w:r w:rsidRPr="00BA6E42">
          <w:rPr>
            <w:rStyle w:val="Hyperlink"/>
            <w:rFonts w:cs="Arial"/>
          </w:rPr>
          <w:t>http://frdc.com.au/research/Final_Reports/2002-008-DLD.pdf</w:t>
        </w:r>
      </w:hyperlink>
      <w:r>
        <w:rPr>
          <w:rFonts w:cs="Arial"/>
        </w:rPr>
        <w:t>. Last accessed 6 September 2017.</w:t>
      </w:r>
    </w:p>
    <w:p w14:paraId="38D314E2" w14:textId="4AA17C7D" w:rsidR="00346EC4" w:rsidRDefault="00346EC4" w:rsidP="001B194A">
      <w:pPr>
        <w:tabs>
          <w:tab w:val="left" w:pos="360"/>
        </w:tabs>
        <w:spacing w:after="120" w:line="240" w:lineRule="auto"/>
        <w:rPr>
          <w:rFonts w:cs="Arial"/>
        </w:rPr>
      </w:pPr>
      <w:proofErr w:type="spellStart"/>
      <w:r w:rsidRPr="00CA78B4">
        <w:rPr>
          <w:rFonts w:cs="Arial"/>
        </w:rPr>
        <w:t>Plagányi</w:t>
      </w:r>
      <w:proofErr w:type="spellEnd"/>
      <w:r w:rsidRPr="00CA78B4">
        <w:rPr>
          <w:rFonts w:cs="Arial"/>
        </w:rPr>
        <w:t xml:space="preserve">, </w:t>
      </w:r>
      <w:r>
        <w:rPr>
          <w:rFonts w:cs="Arial"/>
        </w:rPr>
        <w:t xml:space="preserve">E., </w:t>
      </w:r>
      <w:proofErr w:type="spellStart"/>
      <w:r w:rsidRPr="00CA78B4">
        <w:rPr>
          <w:rFonts w:cs="Arial"/>
        </w:rPr>
        <w:t>Kienzle</w:t>
      </w:r>
      <w:proofErr w:type="spellEnd"/>
      <w:r w:rsidRPr="00CA78B4">
        <w:rPr>
          <w:rFonts w:cs="Arial"/>
        </w:rPr>
        <w:t>,</w:t>
      </w:r>
      <w:r>
        <w:rPr>
          <w:rFonts w:cs="Arial"/>
        </w:rPr>
        <w:t xml:space="preserve"> M., </w:t>
      </w:r>
      <w:r w:rsidRPr="00CA78B4">
        <w:rPr>
          <w:rFonts w:cs="Arial"/>
        </w:rPr>
        <w:t xml:space="preserve">Dennis, </w:t>
      </w:r>
      <w:r>
        <w:rPr>
          <w:rFonts w:cs="Arial"/>
        </w:rPr>
        <w:t xml:space="preserve">D., </w:t>
      </w:r>
      <w:r w:rsidRPr="00CA78B4">
        <w:rPr>
          <w:rFonts w:cs="Arial"/>
        </w:rPr>
        <w:t>Venables,</w:t>
      </w:r>
      <w:r>
        <w:rPr>
          <w:rFonts w:cs="Arial"/>
        </w:rPr>
        <w:t xml:space="preserve"> W., </w:t>
      </w:r>
      <w:r w:rsidRPr="00CA78B4">
        <w:rPr>
          <w:rFonts w:cs="Arial"/>
        </w:rPr>
        <w:t xml:space="preserve">Tonks, </w:t>
      </w:r>
      <w:r>
        <w:rPr>
          <w:rFonts w:cs="Arial"/>
        </w:rPr>
        <w:t xml:space="preserve">M., </w:t>
      </w:r>
      <w:r w:rsidRPr="00CA78B4">
        <w:rPr>
          <w:rFonts w:cs="Arial"/>
        </w:rPr>
        <w:t xml:space="preserve">Murphy, </w:t>
      </w:r>
      <w:r>
        <w:rPr>
          <w:rFonts w:cs="Arial"/>
        </w:rPr>
        <w:t>N</w:t>
      </w:r>
      <w:r w:rsidR="003B514D">
        <w:rPr>
          <w:rFonts w:cs="Arial"/>
        </w:rPr>
        <w:t>.</w:t>
      </w:r>
      <w:r>
        <w:rPr>
          <w:rFonts w:cs="Arial"/>
        </w:rPr>
        <w:t xml:space="preserve"> and </w:t>
      </w:r>
      <w:proofErr w:type="spellStart"/>
      <w:r w:rsidRPr="00CA78B4">
        <w:rPr>
          <w:rFonts w:cs="Arial"/>
        </w:rPr>
        <w:t>Wassenberg</w:t>
      </w:r>
      <w:proofErr w:type="spellEnd"/>
      <w:r>
        <w:rPr>
          <w:rFonts w:cs="Arial"/>
        </w:rPr>
        <w:t xml:space="preserve">, T., 2010. </w:t>
      </w:r>
      <w:r w:rsidRPr="00CA78B4">
        <w:rPr>
          <w:rFonts w:cs="Arial"/>
        </w:rPr>
        <w:t xml:space="preserve">Refined Stock Assessment </w:t>
      </w:r>
      <w:r>
        <w:rPr>
          <w:rFonts w:cs="Arial"/>
        </w:rPr>
        <w:t xml:space="preserve">and TAC </w:t>
      </w:r>
      <w:r w:rsidRPr="00CA78B4">
        <w:rPr>
          <w:rFonts w:cs="Arial"/>
        </w:rPr>
        <w:t>estimation for TS lobster fishery</w:t>
      </w:r>
      <w:r>
        <w:rPr>
          <w:rFonts w:cs="Arial"/>
        </w:rPr>
        <w:t xml:space="preserve">. </w:t>
      </w:r>
      <w:r w:rsidRPr="00CA78B4">
        <w:rPr>
          <w:rFonts w:cs="Arial"/>
        </w:rPr>
        <w:t>AFMA Project Number: 2009/837</w:t>
      </w:r>
      <w:r>
        <w:rPr>
          <w:rFonts w:cs="Arial"/>
        </w:rPr>
        <w:t xml:space="preserve">. </w:t>
      </w:r>
      <w:r w:rsidRPr="00CA78B4">
        <w:rPr>
          <w:rFonts w:cs="Arial"/>
        </w:rPr>
        <w:t>CSIRO Marine and Atmospheric Research</w:t>
      </w:r>
      <w:r>
        <w:rPr>
          <w:rFonts w:cs="Arial"/>
        </w:rPr>
        <w:t xml:space="preserve">. </w:t>
      </w:r>
      <w:hyperlink r:id="rId62" w:history="1">
        <w:r w:rsidRPr="00CD54D5">
          <w:rPr>
            <w:rStyle w:val="Hyperlink"/>
            <w:rFonts w:cs="Arial"/>
          </w:rPr>
          <w:t>http://pzja.gov.au/wp-content/uploads/2011/06/Refined-Stock-Assessment-and-TAC-Estimation-for-the-Torres-Strait-Rock-Lobster-TRL-Fishery.pdf</w:t>
        </w:r>
      </w:hyperlink>
      <w:r>
        <w:rPr>
          <w:rFonts w:cs="Arial"/>
        </w:rPr>
        <w:t>. Last accessed 10 August 2017.</w:t>
      </w:r>
    </w:p>
    <w:p w14:paraId="041C830D" w14:textId="77777777" w:rsidR="003B514D" w:rsidRDefault="003B514D">
      <w:pPr>
        <w:spacing w:after="0" w:line="240" w:lineRule="auto"/>
        <w:rPr>
          <w:rFonts w:cs="Arial"/>
        </w:rPr>
      </w:pPr>
      <w:r>
        <w:rPr>
          <w:rFonts w:cs="Arial"/>
        </w:rPr>
        <w:br w:type="page"/>
      </w:r>
    </w:p>
    <w:p w14:paraId="14D506BC" w14:textId="6D84361A" w:rsidR="00346EC4" w:rsidRPr="008C6243" w:rsidRDefault="00346EC4" w:rsidP="001B194A">
      <w:pPr>
        <w:tabs>
          <w:tab w:val="left" w:pos="360"/>
        </w:tabs>
        <w:spacing w:after="120" w:line="240" w:lineRule="auto"/>
        <w:rPr>
          <w:rFonts w:cs="Arial"/>
        </w:rPr>
      </w:pPr>
      <w:proofErr w:type="spellStart"/>
      <w:r w:rsidRPr="00CA78B4">
        <w:rPr>
          <w:rFonts w:cs="Arial"/>
        </w:rPr>
        <w:lastRenderedPageBreak/>
        <w:t>Plagányi</w:t>
      </w:r>
      <w:proofErr w:type="spellEnd"/>
      <w:r w:rsidRPr="00CA78B4">
        <w:rPr>
          <w:rFonts w:cs="Arial"/>
        </w:rPr>
        <w:t xml:space="preserve">, </w:t>
      </w:r>
      <w:r>
        <w:rPr>
          <w:rFonts w:cs="Arial"/>
        </w:rPr>
        <w:t xml:space="preserve">E., </w:t>
      </w:r>
      <w:r w:rsidRPr="00CA78B4">
        <w:rPr>
          <w:rFonts w:cs="Arial"/>
        </w:rPr>
        <w:t xml:space="preserve">Dennis, </w:t>
      </w:r>
      <w:r>
        <w:rPr>
          <w:rFonts w:cs="Arial"/>
        </w:rPr>
        <w:t xml:space="preserve">D. and </w:t>
      </w:r>
      <w:proofErr w:type="spellStart"/>
      <w:r w:rsidRPr="00CA78B4">
        <w:rPr>
          <w:rFonts w:cs="Arial"/>
        </w:rPr>
        <w:t>Kienzle</w:t>
      </w:r>
      <w:proofErr w:type="spellEnd"/>
      <w:r w:rsidRPr="00CA78B4">
        <w:rPr>
          <w:rFonts w:cs="Arial"/>
        </w:rPr>
        <w:t>,</w:t>
      </w:r>
      <w:r>
        <w:rPr>
          <w:rFonts w:cs="Arial"/>
        </w:rPr>
        <w:t xml:space="preserve"> M., 2010. </w:t>
      </w:r>
      <w:r w:rsidRPr="008C6243">
        <w:rPr>
          <w:rFonts w:cs="Arial"/>
        </w:rPr>
        <w:t>Revised 2010 Assessment of the Tropical Rock Lobster (</w:t>
      </w:r>
      <w:proofErr w:type="spellStart"/>
      <w:r w:rsidRPr="008C6243">
        <w:rPr>
          <w:rFonts w:cs="Arial"/>
          <w:i/>
        </w:rPr>
        <w:t>Panulirus</w:t>
      </w:r>
      <w:proofErr w:type="spellEnd"/>
      <w:r w:rsidRPr="008C6243">
        <w:rPr>
          <w:rFonts w:cs="Arial"/>
          <w:i/>
        </w:rPr>
        <w:t xml:space="preserve"> </w:t>
      </w:r>
      <w:proofErr w:type="spellStart"/>
      <w:r w:rsidRPr="008C6243">
        <w:rPr>
          <w:rFonts w:cs="Arial"/>
          <w:i/>
        </w:rPr>
        <w:t>ornatus</w:t>
      </w:r>
      <w:proofErr w:type="spellEnd"/>
      <w:r w:rsidRPr="008C6243">
        <w:rPr>
          <w:rFonts w:cs="Arial"/>
        </w:rPr>
        <w:t>) Fishery in the Torres Straits</w:t>
      </w:r>
      <w:r>
        <w:rPr>
          <w:rFonts w:cs="Arial"/>
        </w:rPr>
        <w:t xml:space="preserve">. </w:t>
      </w:r>
      <w:r w:rsidRPr="008C6243">
        <w:rPr>
          <w:rFonts w:cs="Arial"/>
        </w:rPr>
        <w:t>CSIRO Marine and Atmospheric Research</w:t>
      </w:r>
      <w:r>
        <w:rPr>
          <w:rFonts w:cs="Arial"/>
        </w:rPr>
        <w:t xml:space="preserve">. </w:t>
      </w:r>
      <w:hyperlink r:id="rId63" w:history="1">
        <w:r w:rsidRPr="00CD54D5">
          <w:rPr>
            <w:rStyle w:val="Hyperlink"/>
            <w:rFonts w:cs="Arial"/>
          </w:rPr>
          <w:t>http://pzja.gov.au/wp-content/uploads/2011/06/Revised-2010-Assessment-of-the-Tropical-Rock-Lobster-Panulirus-ornatus-Fishery-in-the-Torres-Straits.pdf</w:t>
        </w:r>
      </w:hyperlink>
      <w:r>
        <w:rPr>
          <w:rFonts w:cs="Arial"/>
        </w:rPr>
        <w:t>. Last accessed 10 August 2017.</w:t>
      </w:r>
    </w:p>
    <w:p w14:paraId="1885CAE8" w14:textId="46CF2D06" w:rsidR="00C42077" w:rsidRDefault="00346EC4" w:rsidP="001B194A">
      <w:pPr>
        <w:tabs>
          <w:tab w:val="left" w:pos="360"/>
        </w:tabs>
        <w:spacing w:after="120" w:line="240" w:lineRule="auto"/>
        <w:rPr>
          <w:rFonts w:cs="Arial"/>
        </w:rPr>
      </w:pPr>
      <w:r>
        <w:rPr>
          <w:rFonts w:cs="Arial"/>
        </w:rPr>
        <w:t>Taylor, S., Prescott, J. and Kung, J., 2004 (</w:t>
      </w:r>
      <w:proofErr w:type="spellStart"/>
      <w:proofErr w:type="gramStart"/>
      <w:r>
        <w:rPr>
          <w:rFonts w:cs="Arial"/>
        </w:rPr>
        <w:t>eds</w:t>
      </w:r>
      <w:proofErr w:type="spellEnd"/>
      <w:proofErr w:type="gramEnd"/>
      <w:r>
        <w:rPr>
          <w:rFonts w:cs="Arial"/>
        </w:rPr>
        <w:t xml:space="preserve"> and rev.). </w:t>
      </w:r>
      <w:r w:rsidRPr="00DD66AB">
        <w:rPr>
          <w:rFonts w:cs="Arial"/>
        </w:rPr>
        <w:t>A guide to management arrangements for Torres Strait Fisheries, June 2004</w:t>
      </w:r>
      <w:r>
        <w:rPr>
          <w:rFonts w:cs="Arial"/>
        </w:rPr>
        <w:t xml:space="preserve">. Australian Fisheries Management Authority. </w:t>
      </w:r>
      <w:hyperlink r:id="rId64" w:history="1">
        <w:r w:rsidRPr="003703D4">
          <w:rPr>
            <w:rStyle w:val="Hyperlink"/>
            <w:rFonts w:cs="Arial"/>
          </w:rPr>
          <w:t>http://pzja.gov.au/wp-content/uploads/2011/06/6.pdf</w:t>
        </w:r>
      </w:hyperlink>
      <w:r>
        <w:rPr>
          <w:rFonts w:cs="Arial"/>
        </w:rPr>
        <w:t>. Last accessed 3 August 2017.</w:t>
      </w:r>
    </w:p>
    <w:sectPr w:rsidR="00C42077" w:rsidSect="00231C67">
      <w:headerReference w:type="even" r:id="rId65"/>
      <w:headerReference w:type="default" r:id="rId66"/>
      <w:footerReference w:type="even" r:id="rId67"/>
      <w:footerReference w:type="default" r:id="rId68"/>
      <w:headerReference w:type="first" r:id="rId69"/>
      <w:footerReference w:type="first" r:id="rId70"/>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7DCE2D" w14:textId="77777777" w:rsidR="00730D50" w:rsidRDefault="00730D50" w:rsidP="00A60185">
      <w:pPr>
        <w:spacing w:after="0" w:line="240" w:lineRule="auto"/>
      </w:pPr>
      <w:r>
        <w:separator/>
      </w:r>
    </w:p>
  </w:endnote>
  <w:endnote w:type="continuationSeparator" w:id="0">
    <w:p w14:paraId="4496B084" w14:textId="77777777" w:rsidR="00730D50" w:rsidRDefault="00730D50" w:rsidP="00A60185">
      <w:pPr>
        <w:spacing w:after="0" w:line="240" w:lineRule="auto"/>
      </w:pPr>
      <w:r>
        <w:continuationSeparator/>
      </w:r>
    </w:p>
  </w:endnote>
  <w:endnote w:type="continuationNotice" w:id="1">
    <w:p w14:paraId="3AA72DD6" w14:textId="77777777" w:rsidR="00730D50" w:rsidRDefault="00730D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94F2F" w14:textId="77777777" w:rsidR="00730D50" w:rsidRDefault="00730D50">
    <w:pPr>
      <w:pStyle w:val="Footer"/>
      <w:jc w:val="righ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F9F58C" w14:textId="77777777" w:rsidR="00730D50" w:rsidRDefault="00730D50">
    <w:pPr>
      <w:pStyle w:val="Footer"/>
      <w:jc w:val="right"/>
    </w:pPr>
  </w:p>
  <w:p w14:paraId="134DE4D6" w14:textId="77777777" w:rsidR="00730D50" w:rsidRDefault="00730D5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8EB6A" w14:textId="77777777" w:rsidR="00730D50" w:rsidRPr="008676DA" w:rsidRDefault="00730D50">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505F65">
      <w:rPr>
        <w:rFonts w:cs="Arial"/>
        <w:noProof/>
      </w:rPr>
      <w:t>21</w:t>
    </w:r>
    <w:r w:rsidRPr="008676DA">
      <w:rPr>
        <w:rFonts w:cs="Arial"/>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242ABC" w14:textId="77777777" w:rsidR="00730D50" w:rsidRPr="00E5103E" w:rsidRDefault="00730D50">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7288467C" w14:textId="77777777" w:rsidR="00730D50" w:rsidRDefault="00730D5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619018" w14:textId="77777777" w:rsidR="00730D50" w:rsidRDefault="00730D50">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6646146"/>
      <w:docPartObj>
        <w:docPartGallery w:val="Page Numbers (Bottom of Page)"/>
        <w:docPartUnique/>
      </w:docPartObj>
    </w:sdtPr>
    <w:sdtEndPr>
      <w:rPr>
        <w:noProof/>
      </w:rPr>
    </w:sdtEndPr>
    <w:sdtContent>
      <w:p w14:paraId="41524710" w14:textId="32C10958" w:rsidR="00730D50" w:rsidRDefault="00730D50">
        <w:pPr>
          <w:pStyle w:val="Footer"/>
          <w:jc w:val="right"/>
        </w:pPr>
        <w:r>
          <w:fldChar w:fldCharType="begin"/>
        </w:r>
        <w:r>
          <w:instrText xml:space="preserve"> PAGE   \* MERGEFORMAT </w:instrText>
        </w:r>
        <w:r>
          <w:fldChar w:fldCharType="separate"/>
        </w:r>
        <w:r w:rsidR="00505F65">
          <w:rPr>
            <w:noProof/>
          </w:rPr>
          <w:t>24</w:t>
        </w:r>
        <w:r>
          <w:rPr>
            <w:noProof/>
          </w:rPr>
          <w:fldChar w:fldCharType="end"/>
        </w:r>
      </w:p>
    </w:sdtContent>
  </w:sdt>
  <w:p w14:paraId="50EC2564" w14:textId="13AF2605" w:rsidR="00730D50" w:rsidRDefault="00730D50">
    <w:pPr>
      <w:pStyle w:val="Footer"/>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9448754"/>
      <w:docPartObj>
        <w:docPartGallery w:val="Page Numbers (Bottom of Page)"/>
        <w:docPartUnique/>
      </w:docPartObj>
    </w:sdtPr>
    <w:sdtEndPr>
      <w:rPr>
        <w:noProof/>
      </w:rPr>
    </w:sdtEndPr>
    <w:sdtContent>
      <w:p w14:paraId="4019123F" w14:textId="04118270" w:rsidR="00730D50" w:rsidRDefault="00730D50">
        <w:pPr>
          <w:pStyle w:val="Footer"/>
          <w:jc w:val="right"/>
        </w:pPr>
        <w:r>
          <w:fldChar w:fldCharType="begin"/>
        </w:r>
        <w:r>
          <w:instrText xml:space="preserve"> PAGE   \* MERGEFORMAT </w:instrText>
        </w:r>
        <w:r>
          <w:fldChar w:fldCharType="separate"/>
        </w:r>
        <w:r w:rsidR="00505F65">
          <w:rPr>
            <w:noProof/>
          </w:rPr>
          <w:t>23</w:t>
        </w:r>
        <w:r>
          <w:rPr>
            <w:noProof/>
          </w:rPr>
          <w:fldChar w:fldCharType="end"/>
        </w:r>
      </w:p>
    </w:sdtContent>
  </w:sdt>
  <w:p w14:paraId="4B164EE8" w14:textId="77777777" w:rsidR="00730D50" w:rsidRDefault="00730D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75C3D2" w14:textId="77777777" w:rsidR="00730D50" w:rsidRDefault="00730D50" w:rsidP="00A60185">
      <w:pPr>
        <w:spacing w:after="0" w:line="240" w:lineRule="auto"/>
      </w:pPr>
      <w:r>
        <w:separator/>
      </w:r>
    </w:p>
  </w:footnote>
  <w:footnote w:type="continuationSeparator" w:id="0">
    <w:p w14:paraId="03546233" w14:textId="77777777" w:rsidR="00730D50" w:rsidRDefault="00730D50" w:rsidP="00A60185">
      <w:pPr>
        <w:spacing w:after="0" w:line="240" w:lineRule="auto"/>
      </w:pPr>
      <w:r>
        <w:continuationSeparator/>
      </w:r>
    </w:p>
  </w:footnote>
  <w:footnote w:type="continuationNotice" w:id="1">
    <w:p w14:paraId="7BE87B62" w14:textId="77777777" w:rsidR="00730D50" w:rsidRDefault="00730D5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9153D" w14:textId="77777777" w:rsidR="00730D50" w:rsidRDefault="00730D50"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318307" w14:textId="77777777" w:rsidR="00730D50" w:rsidRDefault="00730D5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23DF2" w14:textId="77777777" w:rsidR="00730D50" w:rsidRDefault="00730D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0FE91CCF"/>
    <w:multiLevelType w:val="hybridMultilevel"/>
    <w:tmpl w:val="6E5E9D00"/>
    <w:lvl w:ilvl="0" w:tplc="42E4AF16">
      <w:numFmt w:val="bullet"/>
      <w:lvlText w:val="-"/>
      <w:lvlJc w:val="left"/>
      <w:pPr>
        <w:ind w:left="720" w:hanging="360"/>
      </w:pPr>
      <w:rPr>
        <w:rFonts w:ascii="Calibri" w:eastAsia="Calibri" w:hAnsi="Calibri"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9"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1F745BC2"/>
    <w:multiLevelType w:val="multilevel"/>
    <w:tmpl w:val="E5E89F92"/>
    <w:numStyleLink w:val="BulletList"/>
  </w:abstractNum>
  <w:abstractNum w:abstractNumId="12"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45F7EBB"/>
    <w:multiLevelType w:val="hybridMultilevel"/>
    <w:tmpl w:val="519AE2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3" w15:restartNumberingAfterBreak="0">
    <w:nsid w:val="3C0B3714"/>
    <w:multiLevelType w:val="hybridMultilevel"/>
    <w:tmpl w:val="5B2E4B44"/>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582D1183"/>
    <w:multiLevelType w:val="hybridMultilevel"/>
    <w:tmpl w:val="EB42E7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5EC73730"/>
    <w:multiLevelType w:val="hybridMultilevel"/>
    <w:tmpl w:val="CC56B1F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1"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5456429"/>
    <w:multiLevelType w:val="multilevel"/>
    <w:tmpl w:val="E898CC72"/>
    <w:numStyleLink w:val="KeyPoints"/>
  </w:abstractNum>
  <w:abstractNum w:abstractNumId="34"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8"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9"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0"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8"/>
  </w:num>
  <w:num w:numId="2">
    <w:abstractNumId w:val="1"/>
  </w:num>
  <w:num w:numId="3">
    <w:abstractNumId w:val="21"/>
  </w:num>
  <w:num w:numId="4">
    <w:abstractNumId w:val="0"/>
  </w:num>
  <w:num w:numId="5">
    <w:abstractNumId w:val="20"/>
  </w:num>
  <w:num w:numId="6">
    <w:abstractNumId w:val="33"/>
  </w:num>
  <w:num w:numId="7">
    <w:abstractNumId w:val="11"/>
  </w:num>
  <w:num w:numId="8">
    <w:abstractNumId w:val="5"/>
  </w:num>
  <w:num w:numId="9">
    <w:abstractNumId w:val="24"/>
  </w:num>
  <w:num w:numId="10">
    <w:abstractNumId w:val="35"/>
  </w:num>
  <w:num w:numId="11">
    <w:abstractNumId w:val="27"/>
  </w:num>
  <w:num w:numId="12">
    <w:abstractNumId w:val="7"/>
  </w:num>
  <w:num w:numId="13">
    <w:abstractNumId w:val="17"/>
  </w:num>
  <w:num w:numId="14">
    <w:abstractNumId w:val="36"/>
  </w:num>
  <w:num w:numId="15">
    <w:abstractNumId w:val="29"/>
  </w:num>
  <w:num w:numId="16">
    <w:abstractNumId w:val="2"/>
  </w:num>
  <w:num w:numId="17">
    <w:abstractNumId w:val="18"/>
  </w:num>
  <w:num w:numId="18">
    <w:abstractNumId w:val="13"/>
  </w:num>
  <w:num w:numId="19">
    <w:abstractNumId w:val="26"/>
  </w:num>
  <w:num w:numId="20">
    <w:abstractNumId w:val="16"/>
  </w:num>
  <w:num w:numId="21">
    <w:abstractNumId w:val="10"/>
  </w:num>
  <w:num w:numId="22">
    <w:abstractNumId w:val="15"/>
  </w:num>
  <w:num w:numId="23">
    <w:abstractNumId w:val="25"/>
  </w:num>
  <w:num w:numId="24">
    <w:abstractNumId w:val="32"/>
  </w:num>
  <w:num w:numId="25">
    <w:abstractNumId w:val="22"/>
  </w:num>
  <w:num w:numId="26">
    <w:abstractNumId w:val="8"/>
  </w:num>
  <w:num w:numId="27">
    <w:abstractNumId w:val="9"/>
  </w:num>
  <w:num w:numId="28">
    <w:abstractNumId w:val="31"/>
  </w:num>
  <w:num w:numId="29">
    <w:abstractNumId w:val="37"/>
  </w:num>
  <w:num w:numId="30">
    <w:abstractNumId w:val="39"/>
  </w:num>
  <w:num w:numId="31">
    <w:abstractNumId w:val="34"/>
  </w:num>
  <w:num w:numId="32">
    <w:abstractNumId w:val="0"/>
    <w:lvlOverride w:ilvl="0">
      <w:startOverride w:val="1"/>
    </w:lvlOverride>
  </w:num>
  <w:num w:numId="33">
    <w:abstractNumId w:val="3"/>
  </w:num>
  <w:num w:numId="34">
    <w:abstractNumId w:val="4"/>
  </w:num>
  <w:num w:numId="35">
    <w:abstractNumId w:val="12"/>
  </w:num>
  <w:num w:numId="36">
    <w:abstractNumId w:val="40"/>
  </w:num>
  <w:num w:numId="37">
    <w:abstractNumId w:val="11"/>
    <w:lvlOverride w:ilvl="0">
      <w:lvl w:ilvl="0">
        <w:start w:val="1"/>
        <w:numFmt w:val="bullet"/>
        <w:pStyle w:val="ListBullet"/>
        <w:lvlText w:val=""/>
        <w:lvlJc w:val="left"/>
        <w:pPr>
          <w:ind w:left="369" w:hanging="369"/>
        </w:pPr>
        <w:rPr>
          <w:rFonts w:ascii="Symbol" w:hAnsi="Symbol" w:hint="default"/>
        </w:rPr>
      </w:lvl>
    </w:lvlOverride>
  </w:num>
  <w:num w:numId="38">
    <w:abstractNumId w:val="30"/>
  </w:num>
  <w:num w:numId="39">
    <w:abstractNumId w:val="23"/>
  </w:num>
  <w:num w:numId="40">
    <w:abstractNumId w:val="19"/>
  </w:num>
  <w:num w:numId="41">
    <w:abstractNumId w:val="28"/>
  </w:num>
  <w:num w:numId="42">
    <w:abstractNumId w:val="14"/>
  </w:num>
  <w:num w:numId="43">
    <w:abstractNumId w:val="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A45"/>
    <w:rsid w:val="000030DC"/>
    <w:rsid w:val="000041D5"/>
    <w:rsid w:val="00004AEE"/>
    <w:rsid w:val="00005CAA"/>
    <w:rsid w:val="00010210"/>
    <w:rsid w:val="000120BE"/>
    <w:rsid w:val="00012D66"/>
    <w:rsid w:val="0001595B"/>
    <w:rsid w:val="00015ADA"/>
    <w:rsid w:val="00020C99"/>
    <w:rsid w:val="000219E8"/>
    <w:rsid w:val="00023ED4"/>
    <w:rsid w:val="00024B9D"/>
    <w:rsid w:val="00024F06"/>
    <w:rsid w:val="0002707B"/>
    <w:rsid w:val="00027F2C"/>
    <w:rsid w:val="00031A65"/>
    <w:rsid w:val="00031B3F"/>
    <w:rsid w:val="00036D6E"/>
    <w:rsid w:val="0005148E"/>
    <w:rsid w:val="0005272D"/>
    <w:rsid w:val="00060BFF"/>
    <w:rsid w:val="00067A50"/>
    <w:rsid w:val="0007157C"/>
    <w:rsid w:val="00072C5A"/>
    <w:rsid w:val="00075866"/>
    <w:rsid w:val="000759E5"/>
    <w:rsid w:val="00077E0E"/>
    <w:rsid w:val="00084237"/>
    <w:rsid w:val="00084AC6"/>
    <w:rsid w:val="0008643E"/>
    <w:rsid w:val="00091309"/>
    <w:rsid w:val="00091608"/>
    <w:rsid w:val="0009333C"/>
    <w:rsid w:val="00094474"/>
    <w:rsid w:val="00094A1D"/>
    <w:rsid w:val="00095EBB"/>
    <w:rsid w:val="0009704F"/>
    <w:rsid w:val="000A0F11"/>
    <w:rsid w:val="000A125A"/>
    <w:rsid w:val="000A57CD"/>
    <w:rsid w:val="000A7C3C"/>
    <w:rsid w:val="000B2634"/>
    <w:rsid w:val="000B2D8D"/>
    <w:rsid w:val="000B3758"/>
    <w:rsid w:val="000B3BD8"/>
    <w:rsid w:val="000B7681"/>
    <w:rsid w:val="000B7B42"/>
    <w:rsid w:val="000C02B7"/>
    <w:rsid w:val="000C162F"/>
    <w:rsid w:val="000C5100"/>
    <w:rsid w:val="000C5342"/>
    <w:rsid w:val="000C54EB"/>
    <w:rsid w:val="000C62E7"/>
    <w:rsid w:val="000C706A"/>
    <w:rsid w:val="000D2887"/>
    <w:rsid w:val="000D5CB2"/>
    <w:rsid w:val="000D6D63"/>
    <w:rsid w:val="000E0081"/>
    <w:rsid w:val="000E07CF"/>
    <w:rsid w:val="000E246C"/>
    <w:rsid w:val="000E31C1"/>
    <w:rsid w:val="000E607C"/>
    <w:rsid w:val="000F2CF2"/>
    <w:rsid w:val="000F486F"/>
    <w:rsid w:val="00100BEF"/>
    <w:rsid w:val="00102EF3"/>
    <w:rsid w:val="00105343"/>
    <w:rsid w:val="00106AAF"/>
    <w:rsid w:val="00111326"/>
    <w:rsid w:val="00112C93"/>
    <w:rsid w:val="0011498E"/>
    <w:rsid w:val="00114B53"/>
    <w:rsid w:val="001150BE"/>
    <w:rsid w:val="00117A45"/>
    <w:rsid w:val="00120D57"/>
    <w:rsid w:val="001224AE"/>
    <w:rsid w:val="00123672"/>
    <w:rsid w:val="001250A0"/>
    <w:rsid w:val="00127133"/>
    <w:rsid w:val="00127C3A"/>
    <w:rsid w:val="0013226E"/>
    <w:rsid w:val="001337D4"/>
    <w:rsid w:val="00133FFA"/>
    <w:rsid w:val="00134C7B"/>
    <w:rsid w:val="0013721E"/>
    <w:rsid w:val="00142C28"/>
    <w:rsid w:val="00147146"/>
    <w:rsid w:val="0014741C"/>
    <w:rsid w:val="00147C12"/>
    <w:rsid w:val="001527A1"/>
    <w:rsid w:val="001530DC"/>
    <w:rsid w:val="00154989"/>
    <w:rsid w:val="00154ADD"/>
    <w:rsid w:val="00155A9F"/>
    <w:rsid w:val="0015659C"/>
    <w:rsid w:val="00157139"/>
    <w:rsid w:val="00160262"/>
    <w:rsid w:val="0016592A"/>
    <w:rsid w:val="00165D78"/>
    <w:rsid w:val="0016780A"/>
    <w:rsid w:val="001713FA"/>
    <w:rsid w:val="00172A06"/>
    <w:rsid w:val="00173704"/>
    <w:rsid w:val="00173CFF"/>
    <w:rsid w:val="00173EBF"/>
    <w:rsid w:val="00175ED3"/>
    <w:rsid w:val="001842A2"/>
    <w:rsid w:val="001843CC"/>
    <w:rsid w:val="00187FA8"/>
    <w:rsid w:val="00192F5E"/>
    <w:rsid w:val="0019477F"/>
    <w:rsid w:val="001955CD"/>
    <w:rsid w:val="00197645"/>
    <w:rsid w:val="00197772"/>
    <w:rsid w:val="001A26F1"/>
    <w:rsid w:val="001A34A7"/>
    <w:rsid w:val="001A51C8"/>
    <w:rsid w:val="001B007B"/>
    <w:rsid w:val="001B0B6C"/>
    <w:rsid w:val="001B10DC"/>
    <w:rsid w:val="001B1211"/>
    <w:rsid w:val="001B194A"/>
    <w:rsid w:val="001B23B4"/>
    <w:rsid w:val="001B3158"/>
    <w:rsid w:val="001B3A80"/>
    <w:rsid w:val="001B4CA8"/>
    <w:rsid w:val="001B5EA1"/>
    <w:rsid w:val="001B5EDC"/>
    <w:rsid w:val="001C4F3D"/>
    <w:rsid w:val="001C603C"/>
    <w:rsid w:val="001C68E7"/>
    <w:rsid w:val="001D0CDC"/>
    <w:rsid w:val="001D1D82"/>
    <w:rsid w:val="001D42C2"/>
    <w:rsid w:val="001E0149"/>
    <w:rsid w:val="001E1182"/>
    <w:rsid w:val="001F0991"/>
    <w:rsid w:val="001F4CAA"/>
    <w:rsid w:val="00202C90"/>
    <w:rsid w:val="0020532F"/>
    <w:rsid w:val="002123EB"/>
    <w:rsid w:val="002139D3"/>
    <w:rsid w:val="00213DE8"/>
    <w:rsid w:val="00215128"/>
    <w:rsid w:val="00216118"/>
    <w:rsid w:val="00216DC7"/>
    <w:rsid w:val="00217456"/>
    <w:rsid w:val="0021756E"/>
    <w:rsid w:val="002209AB"/>
    <w:rsid w:val="00222076"/>
    <w:rsid w:val="00223C3E"/>
    <w:rsid w:val="002251E3"/>
    <w:rsid w:val="002257CB"/>
    <w:rsid w:val="00227A95"/>
    <w:rsid w:val="002308A4"/>
    <w:rsid w:val="002316BD"/>
    <w:rsid w:val="00231C67"/>
    <w:rsid w:val="0023366D"/>
    <w:rsid w:val="00236A90"/>
    <w:rsid w:val="00237D40"/>
    <w:rsid w:val="00244621"/>
    <w:rsid w:val="0024676F"/>
    <w:rsid w:val="002473FC"/>
    <w:rsid w:val="00252E3C"/>
    <w:rsid w:val="00252EF5"/>
    <w:rsid w:val="0025345A"/>
    <w:rsid w:val="002559FD"/>
    <w:rsid w:val="00256393"/>
    <w:rsid w:val="00256A47"/>
    <w:rsid w:val="002572F7"/>
    <w:rsid w:val="00257DFF"/>
    <w:rsid w:val="00261448"/>
    <w:rsid w:val="00261F0D"/>
    <w:rsid w:val="00262198"/>
    <w:rsid w:val="00264079"/>
    <w:rsid w:val="00265044"/>
    <w:rsid w:val="0027138D"/>
    <w:rsid w:val="0027179D"/>
    <w:rsid w:val="002725F9"/>
    <w:rsid w:val="002746B4"/>
    <w:rsid w:val="00274B3E"/>
    <w:rsid w:val="002755F6"/>
    <w:rsid w:val="00275B0F"/>
    <w:rsid w:val="0028335B"/>
    <w:rsid w:val="00285F1B"/>
    <w:rsid w:val="00290700"/>
    <w:rsid w:val="00291043"/>
    <w:rsid w:val="00292B81"/>
    <w:rsid w:val="00295983"/>
    <w:rsid w:val="00297260"/>
    <w:rsid w:val="0029751A"/>
    <w:rsid w:val="00297CB3"/>
    <w:rsid w:val="002B18AE"/>
    <w:rsid w:val="002B3453"/>
    <w:rsid w:val="002B5638"/>
    <w:rsid w:val="002B79B0"/>
    <w:rsid w:val="002C155B"/>
    <w:rsid w:val="002C1A02"/>
    <w:rsid w:val="002C1C93"/>
    <w:rsid w:val="002C1F5B"/>
    <w:rsid w:val="002C5066"/>
    <w:rsid w:val="002C51E9"/>
    <w:rsid w:val="002C5813"/>
    <w:rsid w:val="002D20D8"/>
    <w:rsid w:val="002D4AAC"/>
    <w:rsid w:val="002E463C"/>
    <w:rsid w:val="002F045A"/>
    <w:rsid w:val="002F0B87"/>
    <w:rsid w:val="0030039D"/>
    <w:rsid w:val="00300DC3"/>
    <w:rsid w:val="0030188D"/>
    <w:rsid w:val="0030326F"/>
    <w:rsid w:val="00307FF5"/>
    <w:rsid w:val="00310701"/>
    <w:rsid w:val="00310BFA"/>
    <w:rsid w:val="003156EF"/>
    <w:rsid w:val="00315980"/>
    <w:rsid w:val="00316F7F"/>
    <w:rsid w:val="00317609"/>
    <w:rsid w:val="003218E8"/>
    <w:rsid w:val="003227AD"/>
    <w:rsid w:val="00323CA1"/>
    <w:rsid w:val="003251C2"/>
    <w:rsid w:val="00325A2F"/>
    <w:rsid w:val="00325E34"/>
    <w:rsid w:val="00326536"/>
    <w:rsid w:val="00330DCE"/>
    <w:rsid w:val="00331E11"/>
    <w:rsid w:val="00332F90"/>
    <w:rsid w:val="00334761"/>
    <w:rsid w:val="00337EBC"/>
    <w:rsid w:val="003417A5"/>
    <w:rsid w:val="00341DCD"/>
    <w:rsid w:val="003425DD"/>
    <w:rsid w:val="003430D2"/>
    <w:rsid w:val="0034563E"/>
    <w:rsid w:val="0034697C"/>
    <w:rsid w:val="00346EC4"/>
    <w:rsid w:val="0034745A"/>
    <w:rsid w:val="0034759D"/>
    <w:rsid w:val="003518D6"/>
    <w:rsid w:val="0035342F"/>
    <w:rsid w:val="0035460C"/>
    <w:rsid w:val="003556BD"/>
    <w:rsid w:val="00356E9C"/>
    <w:rsid w:val="00360D05"/>
    <w:rsid w:val="00364210"/>
    <w:rsid w:val="00365147"/>
    <w:rsid w:val="00365F93"/>
    <w:rsid w:val="003676D7"/>
    <w:rsid w:val="00367F09"/>
    <w:rsid w:val="0037016E"/>
    <w:rsid w:val="00372908"/>
    <w:rsid w:val="0037657F"/>
    <w:rsid w:val="00383020"/>
    <w:rsid w:val="003849BC"/>
    <w:rsid w:val="0038555B"/>
    <w:rsid w:val="00385CC1"/>
    <w:rsid w:val="00387D68"/>
    <w:rsid w:val="00387F48"/>
    <w:rsid w:val="00394D7E"/>
    <w:rsid w:val="003975FD"/>
    <w:rsid w:val="003A15C6"/>
    <w:rsid w:val="003A1B86"/>
    <w:rsid w:val="003A3DF5"/>
    <w:rsid w:val="003A7E3F"/>
    <w:rsid w:val="003B057D"/>
    <w:rsid w:val="003B0930"/>
    <w:rsid w:val="003B227D"/>
    <w:rsid w:val="003B2811"/>
    <w:rsid w:val="003B514D"/>
    <w:rsid w:val="003B5945"/>
    <w:rsid w:val="003B60CC"/>
    <w:rsid w:val="003B6CF5"/>
    <w:rsid w:val="003C0C15"/>
    <w:rsid w:val="003C139C"/>
    <w:rsid w:val="003C1546"/>
    <w:rsid w:val="003C1B25"/>
    <w:rsid w:val="003C2443"/>
    <w:rsid w:val="003C5DA3"/>
    <w:rsid w:val="003D18E5"/>
    <w:rsid w:val="003D1D60"/>
    <w:rsid w:val="003D2735"/>
    <w:rsid w:val="003D4BCD"/>
    <w:rsid w:val="003D6476"/>
    <w:rsid w:val="003D6C2B"/>
    <w:rsid w:val="003E01D8"/>
    <w:rsid w:val="003E2100"/>
    <w:rsid w:val="003E4571"/>
    <w:rsid w:val="003F02B7"/>
    <w:rsid w:val="003F2468"/>
    <w:rsid w:val="003F2D24"/>
    <w:rsid w:val="003F6F5B"/>
    <w:rsid w:val="00400625"/>
    <w:rsid w:val="004024F6"/>
    <w:rsid w:val="00402A29"/>
    <w:rsid w:val="0040342D"/>
    <w:rsid w:val="00405920"/>
    <w:rsid w:val="0041192D"/>
    <w:rsid w:val="00412BAD"/>
    <w:rsid w:val="00413EE1"/>
    <w:rsid w:val="00416204"/>
    <w:rsid w:val="0042128E"/>
    <w:rsid w:val="004269C2"/>
    <w:rsid w:val="00432B60"/>
    <w:rsid w:val="00432ECC"/>
    <w:rsid w:val="00440698"/>
    <w:rsid w:val="00444568"/>
    <w:rsid w:val="00445260"/>
    <w:rsid w:val="00446EEE"/>
    <w:rsid w:val="00450F55"/>
    <w:rsid w:val="00450F8B"/>
    <w:rsid w:val="004540E2"/>
    <w:rsid w:val="00454454"/>
    <w:rsid w:val="004606C9"/>
    <w:rsid w:val="00463A45"/>
    <w:rsid w:val="0046493D"/>
    <w:rsid w:val="004664AD"/>
    <w:rsid w:val="00467924"/>
    <w:rsid w:val="004701D5"/>
    <w:rsid w:val="004712A5"/>
    <w:rsid w:val="0047266F"/>
    <w:rsid w:val="004758B2"/>
    <w:rsid w:val="00476D6B"/>
    <w:rsid w:val="00480A13"/>
    <w:rsid w:val="00481BA7"/>
    <w:rsid w:val="00482865"/>
    <w:rsid w:val="00482AC4"/>
    <w:rsid w:val="00484710"/>
    <w:rsid w:val="00484C62"/>
    <w:rsid w:val="00486C85"/>
    <w:rsid w:val="004875D6"/>
    <w:rsid w:val="00490812"/>
    <w:rsid w:val="00492C16"/>
    <w:rsid w:val="00496390"/>
    <w:rsid w:val="00497159"/>
    <w:rsid w:val="004A0656"/>
    <w:rsid w:val="004A0678"/>
    <w:rsid w:val="004A2453"/>
    <w:rsid w:val="004A2A2F"/>
    <w:rsid w:val="004A48A3"/>
    <w:rsid w:val="004B0D92"/>
    <w:rsid w:val="004B0EC0"/>
    <w:rsid w:val="004B66F1"/>
    <w:rsid w:val="004C3EA0"/>
    <w:rsid w:val="004C4525"/>
    <w:rsid w:val="004D3317"/>
    <w:rsid w:val="004E563B"/>
    <w:rsid w:val="004E7333"/>
    <w:rsid w:val="004F7169"/>
    <w:rsid w:val="005003CB"/>
    <w:rsid w:val="00500D66"/>
    <w:rsid w:val="005037E3"/>
    <w:rsid w:val="00505F65"/>
    <w:rsid w:val="00507546"/>
    <w:rsid w:val="00510A9D"/>
    <w:rsid w:val="00511334"/>
    <w:rsid w:val="00514C8E"/>
    <w:rsid w:val="00516EBC"/>
    <w:rsid w:val="00525915"/>
    <w:rsid w:val="00531DBF"/>
    <w:rsid w:val="00537B5C"/>
    <w:rsid w:val="00540D0A"/>
    <w:rsid w:val="0054233C"/>
    <w:rsid w:val="00542EBE"/>
    <w:rsid w:val="00545759"/>
    <w:rsid w:val="00545BE0"/>
    <w:rsid w:val="00546930"/>
    <w:rsid w:val="00554C6A"/>
    <w:rsid w:val="00562E85"/>
    <w:rsid w:val="0056332F"/>
    <w:rsid w:val="005676D7"/>
    <w:rsid w:val="005712B8"/>
    <w:rsid w:val="005719B3"/>
    <w:rsid w:val="0057295E"/>
    <w:rsid w:val="00572BEC"/>
    <w:rsid w:val="005751AC"/>
    <w:rsid w:val="00581C39"/>
    <w:rsid w:val="00585C24"/>
    <w:rsid w:val="00586908"/>
    <w:rsid w:val="00586EBF"/>
    <w:rsid w:val="005903B6"/>
    <w:rsid w:val="005A0247"/>
    <w:rsid w:val="005A126E"/>
    <w:rsid w:val="005A2FD9"/>
    <w:rsid w:val="005A452F"/>
    <w:rsid w:val="005A4E9D"/>
    <w:rsid w:val="005A59BB"/>
    <w:rsid w:val="005A680D"/>
    <w:rsid w:val="005B0985"/>
    <w:rsid w:val="005B140D"/>
    <w:rsid w:val="005B1D98"/>
    <w:rsid w:val="005C1FEA"/>
    <w:rsid w:val="005C3495"/>
    <w:rsid w:val="005D1583"/>
    <w:rsid w:val="005E3DFC"/>
    <w:rsid w:val="005E5942"/>
    <w:rsid w:val="005E60AF"/>
    <w:rsid w:val="005E7DE1"/>
    <w:rsid w:val="005F1BCF"/>
    <w:rsid w:val="005F1DEA"/>
    <w:rsid w:val="005F7680"/>
    <w:rsid w:val="0060702E"/>
    <w:rsid w:val="00607FC9"/>
    <w:rsid w:val="00611557"/>
    <w:rsid w:val="006130C3"/>
    <w:rsid w:val="00621EBB"/>
    <w:rsid w:val="00622FE1"/>
    <w:rsid w:val="0062521C"/>
    <w:rsid w:val="006263EC"/>
    <w:rsid w:val="0062751A"/>
    <w:rsid w:val="00627E54"/>
    <w:rsid w:val="00630A2B"/>
    <w:rsid w:val="00632DC7"/>
    <w:rsid w:val="00634FE8"/>
    <w:rsid w:val="006357FB"/>
    <w:rsid w:val="006406FC"/>
    <w:rsid w:val="00640E57"/>
    <w:rsid w:val="00641741"/>
    <w:rsid w:val="00644050"/>
    <w:rsid w:val="00645C89"/>
    <w:rsid w:val="00646122"/>
    <w:rsid w:val="00646556"/>
    <w:rsid w:val="00651B47"/>
    <w:rsid w:val="00653E16"/>
    <w:rsid w:val="00656EFF"/>
    <w:rsid w:val="00657220"/>
    <w:rsid w:val="00657362"/>
    <w:rsid w:val="0066104B"/>
    <w:rsid w:val="006655EE"/>
    <w:rsid w:val="00667C10"/>
    <w:rsid w:val="00667EF4"/>
    <w:rsid w:val="00671E4C"/>
    <w:rsid w:val="00676FCA"/>
    <w:rsid w:val="00677177"/>
    <w:rsid w:val="00680C83"/>
    <w:rsid w:val="00682025"/>
    <w:rsid w:val="006821D7"/>
    <w:rsid w:val="00683129"/>
    <w:rsid w:val="0068378C"/>
    <w:rsid w:val="00684FC6"/>
    <w:rsid w:val="0068612E"/>
    <w:rsid w:val="00687C92"/>
    <w:rsid w:val="0069119E"/>
    <w:rsid w:val="00692619"/>
    <w:rsid w:val="0069534E"/>
    <w:rsid w:val="0069669C"/>
    <w:rsid w:val="006A1200"/>
    <w:rsid w:val="006A1D53"/>
    <w:rsid w:val="006A1EF5"/>
    <w:rsid w:val="006A32D6"/>
    <w:rsid w:val="006A4F4E"/>
    <w:rsid w:val="006A576E"/>
    <w:rsid w:val="006A58D7"/>
    <w:rsid w:val="006A642F"/>
    <w:rsid w:val="006A6C23"/>
    <w:rsid w:val="006B14DB"/>
    <w:rsid w:val="006B21C4"/>
    <w:rsid w:val="006B448C"/>
    <w:rsid w:val="006B4A43"/>
    <w:rsid w:val="006C28AA"/>
    <w:rsid w:val="006C4A1A"/>
    <w:rsid w:val="006D01CE"/>
    <w:rsid w:val="006D0393"/>
    <w:rsid w:val="006D07C2"/>
    <w:rsid w:val="006D1A83"/>
    <w:rsid w:val="006D25C0"/>
    <w:rsid w:val="006D7AE0"/>
    <w:rsid w:val="006D7FF0"/>
    <w:rsid w:val="006E0F01"/>
    <w:rsid w:val="006E1CFE"/>
    <w:rsid w:val="006E47F9"/>
    <w:rsid w:val="006E483F"/>
    <w:rsid w:val="006E4EA3"/>
    <w:rsid w:val="006E54D4"/>
    <w:rsid w:val="006E5DFE"/>
    <w:rsid w:val="006F10C4"/>
    <w:rsid w:val="006F40E9"/>
    <w:rsid w:val="006F5603"/>
    <w:rsid w:val="006F7B87"/>
    <w:rsid w:val="00701400"/>
    <w:rsid w:val="007037CF"/>
    <w:rsid w:val="00710186"/>
    <w:rsid w:val="00712801"/>
    <w:rsid w:val="007167C0"/>
    <w:rsid w:val="00720481"/>
    <w:rsid w:val="00730D50"/>
    <w:rsid w:val="00731A79"/>
    <w:rsid w:val="00732B28"/>
    <w:rsid w:val="00733193"/>
    <w:rsid w:val="00735ABB"/>
    <w:rsid w:val="007360AD"/>
    <w:rsid w:val="007361FC"/>
    <w:rsid w:val="00737F5D"/>
    <w:rsid w:val="0074097F"/>
    <w:rsid w:val="007430E0"/>
    <w:rsid w:val="00744DDA"/>
    <w:rsid w:val="00745E03"/>
    <w:rsid w:val="00746C63"/>
    <w:rsid w:val="0075732A"/>
    <w:rsid w:val="007600F8"/>
    <w:rsid w:val="00760262"/>
    <w:rsid w:val="0076310C"/>
    <w:rsid w:val="00763415"/>
    <w:rsid w:val="00764B35"/>
    <w:rsid w:val="0076744F"/>
    <w:rsid w:val="00767BCE"/>
    <w:rsid w:val="00767EFC"/>
    <w:rsid w:val="007707DE"/>
    <w:rsid w:val="00770B5D"/>
    <w:rsid w:val="00772EC6"/>
    <w:rsid w:val="00774F91"/>
    <w:rsid w:val="007752F1"/>
    <w:rsid w:val="00776768"/>
    <w:rsid w:val="007777A6"/>
    <w:rsid w:val="00780789"/>
    <w:rsid w:val="00780C96"/>
    <w:rsid w:val="0078187A"/>
    <w:rsid w:val="007946F0"/>
    <w:rsid w:val="00794855"/>
    <w:rsid w:val="00794DB5"/>
    <w:rsid w:val="00794ED8"/>
    <w:rsid w:val="00797008"/>
    <w:rsid w:val="007A2573"/>
    <w:rsid w:val="007B106C"/>
    <w:rsid w:val="007B1A4E"/>
    <w:rsid w:val="007B3D05"/>
    <w:rsid w:val="007B4365"/>
    <w:rsid w:val="007B5503"/>
    <w:rsid w:val="007C179C"/>
    <w:rsid w:val="007C21E3"/>
    <w:rsid w:val="007C5150"/>
    <w:rsid w:val="007C6BB3"/>
    <w:rsid w:val="007D0B98"/>
    <w:rsid w:val="007D14B4"/>
    <w:rsid w:val="007D1C37"/>
    <w:rsid w:val="007D209F"/>
    <w:rsid w:val="007D398C"/>
    <w:rsid w:val="007D3AD7"/>
    <w:rsid w:val="007D3C06"/>
    <w:rsid w:val="007E1E48"/>
    <w:rsid w:val="007E24F6"/>
    <w:rsid w:val="007E33AD"/>
    <w:rsid w:val="007E6086"/>
    <w:rsid w:val="007F1ABC"/>
    <w:rsid w:val="007F46B0"/>
    <w:rsid w:val="00800F64"/>
    <w:rsid w:val="00801050"/>
    <w:rsid w:val="00802F0B"/>
    <w:rsid w:val="0080417B"/>
    <w:rsid w:val="00810A67"/>
    <w:rsid w:val="00811C0E"/>
    <w:rsid w:val="00815DFF"/>
    <w:rsid w:val="00820B93"/>
    <w:rsid w:val="008227A0"/>
    <w:rsid w:val="008305FF"/>
    <w:rsid w:val="00833CF7"/>
    <w:rsid w:val="0083414E"/>
    <w:rsid w:val="008345B7"/>
    <w:rsid w:val="00834CDE"/>
    <w:rsid w:val="00840290"/>
    <w:rsid w:val="00842128"/>
    <w:rsid w:val="00842464"/>
    <w:rsid w:val="0084431D"/>
    <w:rsid w:val="00845601"/>
    <w:rsid w:val="0085022A"/>
    <w:rsid w:val="00850519"/>
    <w:rsid w:val="0085248B"/>
    <w:rsid w:val="00855497"/>
    <w:rsid w:val="00855C34"/>
    <w:rsid w:val="00855C5C"/>
    <w:rsid w:val="0085635A"/>
    <w:rsid w:val="0086567F"/>
    <w:rsid w:val="00865A2F"/>
    <w:rsid w:val="008661ED"/>
    <w:rsid w:val="00867590"/>
    <w:rsid w:val="008679B5"/>
    <w:rsid w:val="00876600"/>
    <w:rsid w:val="00877CA5"/>
    <w:rsid w:val="00880EDC"/>
    <w:rsid w:val="00883973"/>
    <w:rsid w:val="00885298"/>
    <w:rsid w:val="008853CF"/>
    <w:rsid w:val="00893305"/>
    <w:rsid w:val="008971AC"/>
    <w:rsid w:val="00897417"/>
    <w:rsid w:val="00897628"/>
    <w:rsid w:val="008A2023"/>
    <w:rsid w:val="008A26B1"/>
    <w:rsid w:val="008A3C96"/>
    <w:rsid w:val="008B23A8"/>
    <w:rsid w:val="008B2A63"/>
    <w:rsid w:val="008B4019"/>
    <w:rsid w:val="008B65C9"/>
    <w:rsid w:val="008C2D4A"/>
    <w:rsid w:val="008C57FF"/>
    <w:rsid w:val="008D1E7E"/>
    <w:rsid w:val="008D3900"/>
    <w:rsid w:val="008D6240"/>
    <w:rsid w:val="008D69C8"/>
    <w:rsid w:val="008D6E1D"/>
    <w:rsid w:val="008E20FB"/>
    <w:rsid w:val="008E7BD5"/>
    <w:rsid w:val="008F1050"/>
    <w:rsid w:val="008F2EE3"/>
    <w:rsid w:val="008F3739"/>
    <w:rsid w:val="008F39B4"/>
    <w:rsid w:val="008F4162"/>
    <w:rsid w:val="009002C1"/>
    <w:rsid w:val="009006F0"/>
    <w:rsid w:val="00900ED2"/>
    <w:rsid w:val="00901FF8"/>
    <w:rsid w:val="00903E02"/>
    <w:rsid w:val="00913175"/>
    <w:rsid w:val="0091555E"/>
    <w:rsid w:val="00916EDB"/>
    <w:rsid w:val="0092000C"/>
    <w:rsid w:val="00920861"/>
    <w:rsid w:val="00922B13"/>
    <w:rsid w:val="00923257"/>
    <w:rsid w:val="0092354E"/>
    <w:rsid w:val="00923CD6"/>
    <w:rsid w:val="0092412C"/>
    <w:rsid w:val="009242EF"/>
    <w:rsid w:val="009244B2"/>
    <w:rsid w:val="00926B4B"/>
    <w:rsid w:val="00932291"/>
    <w:rsid w:val="00932861"/>
    <w:rsid w:val="009335BF"/>
    <w:rsid w:val="00933B8C"/>
    <w:rsid w:val="0093408E"/>
    <w:rsid w:val="00940561"/>
    <w:rsid w:val="00943483"/>
    <w:rsid w:val="009440F9"/>
    <w:rsid w:val="009462B9"/>
    <w:rsid w:val="0094669D"/>
    <w:rsid w:val="00947A33"/>
    <w:rsid w:val="00952DDF"/>
    <w:rsid w:val="0095333E"/>
    <w:rsid w:val="0095467B"/>
    <w:rsid w:val="009610A3"/>
    <w:rsid w:val="00963B6A"/>
    <w:rsid w:val="00964A47"/>
    <w:rsid w:val="00965B40"/>
    <w:rsid w:val="009663CA"/>
    <w:rsid w:val="009664B0"/>
    <w:rsid w:val="00970950"/>
    <w:rsid w:val="00971EF4"/>
    <w:rsid w:val="00977BF3"/>
    <w:rsid w:val="009812D4"/>
    <w:rsid w:val="009861FF"/>
    <w:rsid w:val="00990290"/>
    <w:rsid w:val="009920D8"/>
    <w:rsid w:val="00992C83"/>
    <w:rsid w:val="009952F5"/>
    <w:rsid w:val="009A4046"/>
    <w:rsid w:val="009B1F22"/>
    <w:rsid w:val="009B38BE"/>
    <w:rsid w:val="009C3D0F"/>
    <w:rsid w:val="009C5BEF"/>
    <w:rsid w:val="009D21A6"/>
    <w:rsid w:val="009D5019"/>
    <w:rsid w:val="009E19E0"/>
    <w:rsid w:val="009E1B19"/>
    <w:rsid w:val="009F053A"/>
    <w:rsid w:val="009F0D19"/>
    <w:rsid w:val="009F35E2"/>
    <w:rsid w:val="009F65F9"/>
    <w:rsid w:val="009F68BA"/>
    <w:rsid w:val="009F7C90"/>
    <w:rsid w:val="00A036DA"/>
    <w:rsid w:val="00A040B8"/>
    <w:rsid w:val="00A06277"/>
    <w:rsid w:val="00A076A2"/>
    <w:rsid w:val="00A079DC"/>
    <w:rsid w:val="00A111C2"/>
    <w:rsid w:val="00A12A0A"/>
    <w:rsid w:val="00A13842"/>
    <w:rsid w:val="00A16A74"/>
    <w:rsid w:val="00A21EB8"/>
    <w:rsid w:val="00A23DCF"/>
    <w:rsid w:val="00A25BF2"/>
    <w:rsid w:val="00A268C7"/>
    <w:rsid w:val="00A338E7"/>
    <w:rsid w:val="00A353F3"/>
    <w:rsid w:val="00A35CAA"/>
    <w:rsid w:val="00A36E7F"/>
    <w:rsid w:val="00A411F4"/>
    <w:rsid w:val="00A41E65"/>
    <w:rsid w:val="00A42C7B"/>
    <w:rsid w:val="00A43E0A"/>
    <w:rsid w:val="00A457E9"/>
    <w:rsid w:val="00A505B3"/>
    <w:rsid w:val="00A51B75"/>
    <w:rsid w:val="00A530C7"/>
    <w:rsid w:val="00A54B36"/>
    <w:rsid w:val="00A554CE"/>
    <w:rsid w:val="00A55F5B"/>
    <w:rsid w:val="00A57C8D"/>
    <w:rsid w:val="00A60185"/>
    <w:rsid w:val="00A6060C"/>
    <w:rsid w:val="00A661EA"/>
    <w:rsid w:val="00A71525"/>
    <w:rsid w:val="00A73FF2"/>
    <w:rsid w:val="00A74EDE"/>
    <w:rsid w:val="00A75D94"/>
    <w:rsid w:val="00A7608E"/>
    <w:rsid w:val="00A7740B"/>
    <w:rsid w:val="00A77489"/>
    <w:rsid w:val="00A775DE"/>
    <w:rsid w:val="00A81DFB"/>
    <w:rsid w:val="00A830E5"/>
    <w:rsid w:val="00A87135"/>
    <w:rsid w:val="00A900D6"/>
    <w:rsid w:val="00A93280"/>
    <w:rsid w:val="00A951EA"/>
    <w:rsid w:val="00AA2548"/>
    <w:rsid w:val="00AA49D0"/>
    <w:rsid w:val="00AA58C4"/>
    <w:rsid w:val="00AA7003"/>
    <w:rsid w:val="00AB11C8"/>
    <w:rsid w:val="00AB194A"/>
    <w:rsid w:val="00AB4917"/>
    <w:rsid w:val="00AB607B"/>
    <w:rsid w:val="00AC08A8"/>
    <w:rsid w:val="00AC7B20"/>
    <w:rsid w:val="00AD316A"/>
    <w:rsid w:val="00AD356C"/>
    <w:rsid w:val="00AD56C8"/>
    <w:rsid w:val="00AD58F2"/>
    <w:rsid w:val="00AD7B61"/>
    <w:rsid w:val="00AE1A40"/>
    <w:rsid w:val="00AE3639"/>
    <w:rsid w:val="00AE6FA4"/>
    <w:rsid w:val="00AF2F8C"/>
    <w:rsid w:val="00AF35F6"/>
    <w:rsid w:val="00AF6445"/>
    <w:rsid w:val="00B04F11"/>
    <w:rsid w:val="00B0512A"/>
    <w:rsid w:val="00B0529F"/>
    <w:rsid w:val="00B077B7"/>
    <w:rsid w:val="00B114BE"/>
    <w:rsid w:val="00B120AD"/>
    <w:rsid w:val="00B1418B"/>
    <w:rsid w:val="00B17338"/>
    <w:rsid w:val="00B21195"/>
    <w:rsid w:val="00B23A93"/>
    <w:rsid w:val="00B24B22"/>
    <w:rsid w:val="00B25310"/>
    <w:rsid w:val="00B325AB"/>
    <w:rsid w:val="00B32F8F"/>
    <w:rsid w:val="00B3492A"/>
    <w:rsid w:val="00B358AD"/>
    <w:rsid w:val="00B36271"/>
    <w:rsid w:val="00B3648D"/>
    <w:rsid w:val="00B419EB"/>
    <w:rsid w:val="00B44388"/>
    <w:rsid w:val="00B4489F"/>
    <w:rsid w:val="00B468C7"/>
    <w:rsid w:val="00B51861"/>
    <w:rsid w:val="00B5309A"/>
    <w:rsid w:val="00B54DE9"/>
    <w:rsid w:val="00B54F5F"/>
    <w:rsid w:val="00B553EC"/>
    <w:rsid w:val="00B55E3F"/>
    <w:rsid w:val="00B560B6"/>
    <w:rsid w:val="00B6012C"/>
    <w:rsid w:val="00B63C1E"/>
    <w:rsid w:val="00B6466B"/>
    <w:rsid w:val="00B65ED4"/>
    <w:rsid w:val="00B703E3"/>
    <w:rsid w:val="00B71366"/>
    <w:rsid w:val="00B775DC"/>
    <w:rsid w:val="00B86270"/>
    <w:rsid w:val="00B93A3B"/>
    <w:rsid w:val="00B93DD0"/>
    <w:rsid w:val="00B972C4"/>
    <w:rsid w:val="00B97732"/>
    <w:rsid w:val="00BA5E74"/>
    <w:rsid w:val="00BA5FD7"/>
    <w:rsid w:val="00BA65A8"/>
    <w:rsid w:val="00BA6D19"/>
    <w:rsid w:val="00BA705E"/>
    <w:rsid w:val="00BA7461"/>
    <w:rsid w:val="00BA76EC"/>
    <w:rsid w:val="00BA7A53"/>
    <w:rsid w:val="00BA7DA9"/>
    <w:rsid w:val="00BC0F55"/>
    <w:rsid w:val="00BC28BA"/>
    <w:rsid w:val="00BC4215"/>
    <w:rsid w:val="00BC5432"/>
    <w:rsid w:val="00BD1A6F"/>
    <w:rsid w:val="00BD27D0"/>
    <w:rsid w:val="00BE0F48"/>
    <w:rsid w:val="00BE18DC"/>
    <w:rsid w:val="00BE31D2"/>
    <w:rsid w:val="00BE40B4"/>
    <w:rsid w:val="00BE454B"/>
    <w:rsid w:val="00BE68A0"/>
    <w:rsid w:val="00BE6D3C"/>
    <w:rsid w:val="00BE7852"/>
    <w:rsid w:val="00BF7B6B"/>
    <w:rsid w:val="00BF7CEE"/>
    <w:rsid w:val="00C03880"/>
    <w:rsid w:val="00C11690"/>
    <w:rsid w:val="00C135CF"/>
    <w:rsid w:val="00C20BAD"/>
    <w:rsid w:val="00C2683F"/>
    <w:rsid w:val="00C307C3"/>
    <w:rsid w:val="00C3184D"/>
    <w:rsid w:val="00C33A14"/>
    <w:rsid w:val="00C3428D"/>
    <w:rsid w:val="00C40AD0"/>
    <w:rsid w:val="00C42077"/>
    <w:rsid w:val="00C421E4"/>
    <w:rsid w:val="00C449F8"/>
    <w:rsid w:val="00C47030"/>
    <w:rsid w:val="00C4714E"/>
    <w:rsid w:val="00C5054D"/>
    <w:rsid w:val="00C51A96"/>
    <w:rsid w:val="00C51CCA"/>
    <w:rsid w:val="00C5429D"/>
    <w:rsid w:val="00C5504F"/>
    <w:rsid w:val="00C57B55"/>
    <w:rsid w:val="00C63376"/>
    <w:rsid w:val="00C66957"/>
    <w:rsid w:val="00C743A7"/>
    <w:rsid w:val="00C74F97"/>
    <w:rsid w:val="00C8276E"/>
    <w:rsid w:val="00C83B59"/>
    <w:rsid w:val="00C842AC"/>
    <w:rsid w:val="00C90D66"/>
    <w:rsid w:val="00C92CF5"/>
    <w:rsid w:val="00C93B12"/>
    <w:rsid w:val="00C94D91"/>
    <w:rsid w:val="00C95293"/>
    <w:rsid w:val="00C9643F"/>
    <w:rsid w:val="00C96688"/>
    <w:rsid w:val="00CA0538"/>
    <w:rsid w:val="00CA0723"/>
    <w:rsid w:val="00CA3564"/>
    <w:rsid w:val="00CA5BD9"/>
    <w:rsid w:val="00CB1690"/>
    <w:rsid w:val="00CC32B9"/>
    <w:rsid w:val="00CC4365"/>
    <w:rsid w:val="00CC6446"/>
    <w:rsid w:val="00CC7DCF"/>
    <w:rsid w:val="00CD11B0"/>
    <w:rsid w:val="00CE2242"/>
    <w:rsid w:val="00CE2BA2"/>
    <w:rsid w:val="00CE37AE"/>
    <w:rsid w:val="00CE5C2A"/>
    <w:rsid w:val="00CE71C2"/>
    <w:rsid w:val="00CF00AB"/>
    <w:rsid w:val="00CF07BB"/>
    <w:rsid w:val="00CF1B74"/>
    <w:rsid w:val="00CF1DE5"/>
    <w:rsid w:val="00CF34E9"/>
    <w:rsid w:val="00CF42D5"/>
    <w:rsid w:val="00CF4EDA"/>
    <w:rsid w:val="00CF7D7F"/>
    <w:rsid w:val="00D021CB"/>
    <w:rsid w:val="00D02490"/>
    <w:rsid w:val="00D0283D"/>
    <w:rsid w:val="00D057D0"/>
    <w:rsid w:val="00D10F1A"/>
    <w:rsid w:val="00D116F8"/>
    <w:rsid w:val="00D119AE"/>
    <w:rsid w:val="00D16C5F"/>
    <w:rsid w:val="00D17596"/>
    <w:rsid w:val="00D21D54"/>
    <w:rsid w:val="00D22640"/>
    <w:rsid w:val="00D2475A"/>
    <w:rsid w:val="00D26C38"/>
    <w:rsid w:val="00D26D3A"/>
    <w:rsid w:val="00D32D8B"/>
    <w:rsid w:val="00D44743"/>
    <w:rsid w:val="00D45EE3"/>
    <w:rsid w:val="00D50618"/>
    <w:rsid w:val="00D509E9"/>
    <w:rsid w:val="00D51674"/>
    <w:rsid w:val="00D53B1C"/>
    <w:rsid w:val="00D557AE"/>
    <w:rsid w:val="00D56C29"/>
    <w:rsid w:val="00D60D48"/>
    <w:rsid w:val="00D61CBE"/>
    <w:rsid w:val="00D63066"/>
    <w:rsid w:val="00D67A84"/>
    <w:rsid w:val="00D7416C"/>
    <w:rsid w:val="00D778D2"/>
    <w:rsid w:val="00D92BEA"/>
    <w:rsid w:val="00D93854"/>
    <w:rsid w:val="00D9715E"/>
    <w:rsid w:val="00D97CBC"/>
    <w:rsid w:val="00DA1B12"/>
    <w:rsid w:val="00DA54C9"/>
    <w:rsid w:val="00DA647A"/>
    <w:rsid w:val="00DA6739"/>
    <w:rsid w:val="00DA6CAE"/>
    <w:rsid w:val="00DB1A9E"/>
    <w:rsid w:val="00DB31D6"/>
    <w:rsid w:val="00DB342C"/>
    <w:rsid w:val="00DB4005"/>
    <w:rsid w:val="00DB46CE"/>
    <w:rsid w:val="00DB4D33"/>
    <w:rsid w:val="00DC313A"/>
    <w:rsid w:val="00DC34EB"/>
    <w:rsid w:val="00DC7D2E"/>
    <w:rsid w:val="00DD0A5E"/>
    <w:rsid w:val="00DD1783"/>
    <w:rsid w:val="00DD4408"/>
    <w:rsid w:val="00DD69B8"/>
    <w:rsid w:val="00DD7A6B"/>
    <w:rsid w:val="00DF1289"/>
    <w:rsid w:val="00DF1E5B"/>
    <w:rsid w:val="00DF2275"/>
    <w:rsid w:val="00DF25A8"/>
    <w:rsid w:val="00DF27FA"/>
    <w:rsid w:val="00DF2B4E"/>
    <w:rsid w:val="00DF2E4A"/>
    <w:rsid w:val="00DF3F5E"/>
    <w:rsid w:val="00DF5653"/>
    <w:rsid w:val="00DF78CD"/>
    <w:rsid w:val="00E0046F"/>
    <w:rsid w:val="00E03D6A"/>
    <w:rsid w:val="00E04563"/>
    <w:rsid w:val="00E0596E"/>
    <w:rsid w:val="00E06F66"/>
    <w:rsid w:val="00E13766"/>
    <w:rsid w:val="00E140CD"/>
    <w:rsid w:val="00E27FEA"/>
    <w:rsid w:val="00E32C60"/>
    <w:rsid w:val="00E34C39"/>
    <w:rsid w:val="00E356E5"/>
    <w:rsid w:val="00E357E4"/>
    <w:rsid w:val="00E36F81"/>
    <w:rsid w:val="00E3768F"/>
    <w:rsid w:val="00E40A6F"/>
    <w:rsid w:val="00E445BD"/>
    <w:rsid w:val="00E45765"/>
    <w:rsid w:val="00E5098C"/>
    <w:rsid w:val="00E60213"/>
    <w:rsid w:val="00E661B2"/>
    <w:rsid w:val="00E7196B"/>
    <w:rsid w:val="00E74D29"/>
    <w:rsid w:val="00E77469"/>
    <w:rsid w:val="00E83C74"/>
    <w:rsid w:val="00E83CEE"/>
    <w:rsid w:val="00E86424"/>
    <w:rsid w:val="00E91F18"/>
    <w:rsid w:val="00E91FA1"/>
    <w:rsid w:val="00E9226D"/>
    <w:rsid w:val="00E92652"/>
    <w:rsid w:val="00E9304F"/>
    <w:rsid w:val="00E943AB"/>
    <w:rsid w:val="00EA416C"/>
    <w:rsid w:val="00EA48C9"/>
    <w:rsid w:val="00EA5941"/>
    <w:rsid w:val="00EA6DB3"/>
    <w:rsid w:val="00EB1365"/>
    <w:rsid w:val="00EB14F4"/>
    <w:rsid w:val="00EB3494"/>
    <w:rsid w:val="00EB563B"/>
    <w:rsid w:val="00EB60CE"/>
    <w:rsid w:val="00EB7D53"/>
    <w:rsid w:val="00EC16C2"/>
    <w:rsid w:val="00EC6A58"/>
    <w:rsid w:val="00EC71DB"/>
    <w:rsid w:val="00ED2993"/>
    <w:rsid w:val="00ED3BD7"/>
    <w:rsid w:val="00EE3146"/>
    <w:rsid w:val="00EF50BB"/>
    <w:rsid w:val="00EF53FF"/>
    <w:rsid w:val="00EF6A50"/>
    <w:rsid w:val="00F00192"/>
    <w:rsid w:val="00F00E6B"/>
    <w:rsid w:val="00F01DF6"/>
    <w:rsid w:val="00F0340D"/>
    <w:rsid w:val="00F059A6"/>
    <w:rsid w:val="00F067F5"/>
    <w:rsid w:val="00F1439F"/>
    <w:rsid w:val="00F23756"/>
    <w:rsid w:val="00F2523A"/>
    <w:rsid w:val="00F25FFA"/>
    <w:rsid w:val="00F310D2"/>
    <w:rsid w:val="00F32AAE"/>
    <w:rsid w:val="00F36F3D"/>
    <w:rsid w:val="00F45F0F"/>
    <w:rsid w:val="00F477BD"/>
    <w:rsid w:val="00F530B6"/>
    <w:rsid w:val="00F53491"/>
    <w:rsid w:val="00F53CBA"/>
    <w:rsid w:val="00F54B0D"/>
    <w:rsid w:val="00F60C1A"/>
    <w:rsid w:val="00F622AB"/>
    <w:rsid w:val="00F62416"/>
    <w:rsid w:val="00F63254"/>
    <w:rsid w:val="00F65A1C"/>
    <w:rsid w:val="00F66F50"/>
    <w:rsid w:val="00F66F59"/>
    <w:rsid w:val="00F72DCB"/>
    <w:rsid w:val="00F7370F"/>
    <w:rsid w:val="00F74FEC"/>
    <w:rsid w:val="00F77047"/>
    <w:rsid w:val="00F773D0"/>
    <w:rsid w:val="00F774EB"/>
    <w:rsid w:val="00F81771"/>
    <w:rsid w:val="00F82FF8"/>
    <w:rsid w:val="00F8330D"/>
    <w:rsid w:val="00F84305"/>
    <w:rsid w:val="00F8485C"/>
    <w:rsid w:val="00F8613A"/>
    <w:rsid w:val="00F86667"/>
    <w:rsid w:val="00F87149"/>
    <w:rsid w:val="00F87406"/>
    <w:rsid w:val="00F876B7"/>
    <w:rsid w:val="00F87FFE"/>
    <w:rsid w:val="00F94F52"/>
    <w:rsid w:val="00F954C9"/>
    <w:rsid w:val="00FA4CF0"/>
    <w:rsid w:val="00FA61AA"/>
    <w:rsid w:val="00FA69A4"/>
    <w:rsid w:val="00FA6F2B"/>
    <w:rsid w:val="00FA796C"/>
    <w:rsid w:val="00FB0AC8"/>
    <w:rsid w:val="00FB1279"/>
    <w:rsid w:val="00FB1495"/>
    <w:rsid w:val="00FB28B7"/>
    <w:rsid w:val="00FB380D"/>
    <w:rsid w:val="00FB4CF6"/>
    <w:rsid w:val="00FC01C9"/>
    <w:rsid w:val="00FC2862"/>
    <w:rsid w:val="00FC4CF2"/>
    <w:rsid w:val="00FC55DE"/>
    <w:rsid w:val="00FC6F18"/>
    <w:rsid w:val="00FD0F2E"/>
    <w:rsid w:val="00FD1694"/>
    <w:rsid w:val="00FD37D5"/>
    <w:rsid w:val="00FD6893"/>
    <w:rsid w:val="00FD7636"/>
    <w:rsid w:val="00FE3229"/>
    <w:rsid w:val="00FE74C3"/>
    <w:rsid w:val="00FF0F4E"/>
    <w:rsid w:val="00FF14CE"/>
    <w:rsid w:val="00FF215C"/>
    <w:rsid w:val="00FF47C6"/>
    <w:rsid w:val="00FF49E8"/>
    <w:rsid w:val="00FF560F"/>
    <w:rsid w:val="00FF5E02"/>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5915"/>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6"/>
      </w:numPr>
    </w:pPr>
  </w:style>
  <w:style w:type="paragraph" w:styleId="ListNumber2">
    <w:name w:val="List Number 2"/>
    <w:basedOn w:val="Normal"/>
    <w:uiPriority w:val="99"/>
    <w:rsid w:val="00005CAA"/>
    <w:pPr>
      <w:numPr>
        <w:ilvl w:val="1"/>
        <w:numId w:val="6"/>
      </w:numPr>
    </w:pPr>
  </w:style>
  <w:style w:type="paragraph" w:styleId="ListNumber3">
    <w:name w:val="List Number 3"/>
    <w:basedOn w:val="Normal"/>
    <w:uiPriority w:val="99"/>
    <w:rsid w:val="00005CAA"/>
    <w:pPr>
      <w:numPr>
        <w:ilvl w:val="2"/>
        <w:numId w:val="6"/>
      </w:numPr>
    </w:p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9440F9"/>
    <w:pPr>
      <w:tabs>
        <w:tab w:val="right" w:leader="dot" w:pos="8931"/>
      </w:tabs>
      <w:spacing w:after="100" w:line="240" w:lineRule="auto"/>
      <w:ind w:left="993" w:hanging="993"/>
    </w:pPr>
    <w:rPr>
      <w:rFonts w:ascii="Times New Roman" w:eastAsia="Times New Roman" w:hAnsi="Times New Roman"/>
      <w:caps/>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character" w:styleId="FollowedHyperlink">
    <w:name w:val="FollowedHyperlink"/>
    <w:basedOn w:val="DefaultParagraphFont"/>
    <w:uiPriority w:val="99"/>
    <w:semiHidden/>
    <w:unhideWhenUsed/>
    <w:rsid w:val="001B194A"/>
    <w:rPr>
      <w:color w:val="800080" w:themeColor="followedHyperlink"/>
      <w:u w:val="single"/>
    </w:rPr>
  </w:style>
  <w:style w:type="paragraph" w:styleId="Revision">
    <w:name w:val="Revision"/>
    <w:hidden/>
    <w:uiPriority w:val="99"/>
    <w:semiHidden/>
    <w:rsid w:val="00DC7D2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984687">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legislation.gov.au/Details/C2016C00677" TargetMode="External"/><Relationship Id="rId18" Type="http://schemas.openxmlformats.org/officeDocument/2006/relationships/hyperlink" Target="https://www.legislation.gov.au/Details/F2008B00509" TargetMode="External"/><Relationship Id="rId26" Type="http://schemas.openxmlformats.org/officeDocument/2006/relationships/hyperlink" Target="http://pzja.gov.au/wp-content/uploads/2011/06/Refined-Stock-Assessment-and-TAC-Estimation-for-the-Torres-Strait-Rock-Lobster-TRL-Fishery.pdf" TargetMode="External"/><Relationship Id="rId39" Type="http://schemas.openxmlformats.org/officeDocument/2006/relationships/hyperlink" Target="http://www.environment.gov.au/system/files/pages/89160a83-68a6-4f07-81d3-e7df1a02bdbd/files/torres-strait-tropical-rock-lobster-application-2017.pdf" TargetMode="External"/><Relationship Id="rId21" Type="http://schemas.openxmlformats.org/officeDocument/2006/relationships/hyperlink" Target="https://www.legislation.gov.au/Details/F2008B00753" TargetMode="External"/><Relationship Id="rId34" Type="http://schemas.openxmlformats.org/officeDocument/2006/relationships/hyperlink" Target="http://pzja.gov.au/wp-content/uploads/2011/06/5.pdf" TargetMode="External"/><Relationship Id="rId42" Type="http://schemas.openxmlformats.org/officeDocument/2006/relationships/hyperlink" Target="http://pzja.gov.au/resources/publications/fisheries-management-and-logbook-notices/" TargetMode="External"/><Relationship Id="rId47" Type="http://schemas.openxmlformats.org/officeDocument/2006/relationships/hyperlink" Target="http://www.environment.gov.au/system/files/pages/89160a83-68a6-4f07-81d3-e7df1a02bdbd/files/attachment-e-torres-strait-seafood-buyers-processors-docket-book.pdf" TargetMode="External"/><Relationship Id="rId50" Type="http://schemas.openxmlformats.org/officeDocument/2006/relationships/hyperlink" Target="http://pzja.gov.au/wp-content/uploads/2011/06/5.pdf" TargetMode="External"/><Relationship Id="rId55" Type="http://schemas.openxmlformats.org/officeDocument/2006/relationships/hyperlink" Target="http://pzja.gov.au/wp-content/uploads/2011/06/5.pdf" TargetMode="External"/><Relationship Id="rId63" Type="http://schemas.openxmlformats.org/officeDocument/2006/relationships/hyperlink" Target="http://pzja.gov.au/wp-content/uploads/2011/06/Revised-2010-Assessment-of-the-Tropical-Rock-Lobster-Panulirus-ornatus-Fishery-in-the-Torres-Straits.pdf" TargetMode="External"/><Relationship Id="rId68" Type="http://schemas.openxmlformats.org/officeDocument/2006/relationships/footer" Target="footer6.xml"/><Relationship Id="rId7" Type="http://schemas.openxmlformats.org/officeDocument/2006/relationships/image" Target="media/image1.jpeg"/><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pzja.gov.au/wp-content/uploads/2011/09/Logbook-Instrument-No-1.pdf" TargetMode="External"/><Relationship Id="rId29" Type="http://schemas.openxmlformats.org/officeDocument/2006/relationships/hyperlink" Target="http://pzja.gov.au/wp-content/uploads/2011/06/6.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fma.gov.au/sustainability-environment/protected-species-management/protected-species-interaction-reports/" TargetMode="External"/><Relationship Id="rId24" Type="http://schemas.openxmlformats.org/officeDocument/2006/relationships/hyperlink" Target="http://pzja.gov.au/wp-content/uploads/2011/06/4.pdf" TargetMode="External"/><Relationship Id="rId32" Type="http://schemas.openxmlformats.org/officeDocument/2006/relationships/hyperlink" Target="http://pzja.gov.au/pzja-and-committees/torres-strait-scientific-advisory-committee-tssac/torres-strait-scientific-advisory-committee-tssac-terms-of-reference/" TargetMode="External"/><Relationship Id="rId37" Type="http://schemas.openxmlformats.org/officeDocument/2006/relationships/hyperlink" Target="http://www.environment.gov.au/system/files/pages/89160a83-68a6-4f07-81d3-e7df1a02bdbd/files/torres-strait-tropical-rock-lobster-application-2017.pdf" TargetMode="External"/><Relationship Id="rId40" Type="http://schemas.openxmlformats.org/officeDocument/2006/relationships/hyperlink" Target="http://data.daff.gov.au/data/warehouse/9aam/fsrXXd9abm_/fsr16d9abm_20160930/17_FishStatus2016TorresStraitTropicalRockLobster_1.0.0.pdf" TargetMode="External"/><Relationship Id="rId45" Type="http://schemas.openxmlformats.org/officeDocument/2006/relationships/hyperlink" Target="http://pzja.gov.au/wp-content/uploads/2011/06/5.pdf" TargetMode="External"/><Relationship Id="rId53" Type="http://schemas.openxmlformats.org/officeDocument/2006/relationships/footer" Target="footer3.xml"/><Relationship Id="rId58" Type="http://schemas.openxmlformats.org/officeDocument/2006/relationships/hyperlink" Target="http://pzja.gov.au/wp-content/uploads/2011/06/4.pdf" TargetMode="External"/><Relationship Id="rId66"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legislation.gov.au/Details/C2004A02886/Download" TargetMode="External"/><Relationship Id="rId23" Type="http://schemas.openxmlformats.org/officeDocument/2006/relationships/hyperlink" Target="http://www.un.org/Depts/los/LEGISLATIONANDTREATIES/PDFFILES/TREATIES/AUS-PNG1978TS.PDF" TargetMode="External"/><Relationship Id="rId28" Type="http://schemas.openxmlformats.org/officeDocument/2006/relationships/hyperlink" Target="http://pzja.gov.au/wp-content/uploads/2011/06/torres-rock-lobster.pdf" TargetMode="External"/><Relationship Id="rId36" Type="http://schemas.openxmlformats.org/officeDocument/2006/relationships/hyperlink" Target="http://frdc.com.au/research/Final_Reports/2002-008-DLD.pdf" TargetMode="External"/><Relationship Id="rId49" Type="http://schemas.openxmlformats.org/officeDocument/2006/relationships/hyperlink" Target="http://pzja.gov.au/wp-content/uploads/2011/06/5.pdf" TargetMode="External"/><Relationship Id="rId57" Type="http://schemas.openxmlformats.org/officeDocument/2006/relationships/hyperlink" Target="http://www.environment.gov.au/marine/fisheries/commonwealth/torres-strait/application-2017" TargetMode="External"/><Relationship Id="rId61" Type="http://schemas.openxmlformats.org/officeDocument/2006/relationships/hyperlink" Target="http://frdc.com.au/research/Final_Reports/2002-008-DLD.pdf" TargetMode="External"/><Relationship Id="rId10" Type="http://schemas.openxmlformats.org/officeDocument/2006/relationships/footer" Target="footer2.xml"/><Relationship Id="rId19" Type="http://schemas.openxmlformats.org/officeDocument/2006/relationships/hyperlink" Target="https://www.legislation.gov.au/Details/F2008B00528" TargetMode="External"/><Relationship Id="rId31" Type="http://schemas.openxmlformats.org/officeDocument/2006/relationships/hyperlink" Target="http://pzja.gov.au/pzja-and-committees/" TargetMode="External"/><Relationship Id="rId44" Type="http://schemas.openxmlformats.org/officeDocument/2006/relationships/hyperlink" Target="http://data.daff.gov.au/data/warehouse/9aam/fsrXXd9abm_/fsr17d9abm_20170929/17_FishStatus2017TorresStraitTropicalRockLobster_1.0.0.pdf" TargetMode="External"/><Relationship Id="rId52" Type="http://schemas.openxmlformats.org/officeDocument/2006/relationships/hyperlink" Target="http://www.environment.gov.au/system/files/pages/e137c539-ec79-44c0-9b4d-43ebb552c0d4/files/accreditation-may-2014.pdf" TargetMode="External"/><Relationship Id="rId60" Type="http://schemas.openxmlformats.org/officeDocument/2006/relationships/hyperlink" Target="http://data.daff.gov.au/data/warehouse/9aam/fsrXXd9abm_/fsr17d9abm_20170929/17_FishStatus2017TorresStraitTropicalRockLobster_1.0.0.pdf" TargetMode="External"/><Relationship Id="rId6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comlaw.gov.au/comlaw/management.nsf/lookupindexpagesbyid/IP200400637?OpenDocument" TargetMode="External"/><Relationship Id="rId22" Type="http://schemas.openxmlformats.org/officeDocument/2006/relationships/hyperlink" Target="http://pzja.gov.au/wp-content/uploads/2011/06/cfn01.pdf" TargetMode="External"/><Relationship Id="rId27" Type="http://schemas.openxmlformats.org/officeDocument/2006/relationships/hyperlink" Target="http://pzja.gov.au/wp-content/uploads/2011/06/Revised-2010-Assessment-of-the-Tropical-Rock-Lobster-Panulirus-ornatus-Fishery-in-the-Torres-Straits.pdf" TargetMode="External"/><Relationship Id="rId30" Type="http://schemas.openxmlformats.org/officeDocument/2006/relationships/hyperlink" Target="http://pzja.gov.au/resources/publications/annual-reports/pzja-annual-report-2011-2014/" TargetMode="External"/><Relationship Id="rId35" Type="http://schemas.openxmlformats.org/officeDocument/2006/relationships/hyperlink" Target="http://pzja.gov.au/wp-content/uploads/2011/06/5.pdf" TargetMode="External"/><Relationship Id="rId43" Type="http://schemas.openxmlformats.org/officeDocument/2006/relationships/hyperlink" Target="http://data.daff.gov.au/data/warehouse/9aam/fsrXXd9abm_/fsr17d9abm_20170929/17_FishStatus2017TorresStraitTropicalRockLobster_1.0.0.pdf" TargetMode="External"/><Relationship Id="rId48" Type="http://schemas.openxmlformats.org/officeDocument/2006/relationships/hyperlink" Target="http://pzja.gov.au/wp-content/uploads/2011/06/5.pdf" TargetMode="External"/><Relationship Id="rId56" Type="http://schemas.openxmlformats.org/officeDocument/2006/relationships/hyperlink" Target="http://pzja.gov.au/wp-content/uploads/2017/05/Ratified-Meeting-Record-TRLRAG-14.pdf" TargetMode="External"/><Relationship Id="rId64" Type="http://schemas.openxmlformats.org/officeDocument/2006/relationships/hyperlink" Target="http://pzja.gov.au/wp-content/uploads/2011/06/6.pdf" TargetMode="External"/><Relationship Id="rId69" Type="http://schemas.openxmlformats.org/officeDocument/2006/relationships/header" Target="header3.xml"/><Relationship Id="rId8" Type="http://schemas.openxmlformats.org/officeDocument/2006/relationships/image" Target="media/image2.jpeg"/><Relationship Id="rId51" Type="http://schemas.openxmlformats.org/officeDocument/2006/relationships/hyperlink" Target="http://pzja.gov.au/wp-content/uploads/2011/06/5.pdf"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pzja.gov.au/resources/publications/annual-reports/pzja-annual-report-2011-2014/" TargetMode="External"/><Relationship Id="rId17" Type="http://schemas.openxmlformats.org/officeDocument/2006/relationships/hyperlink" Target="https://www.legislation.gov.au/Details/F2015L01256" TargetMode="External"/><Relationship Id="rId25" Type="http://schemas.openxmlformats.org/officeDocument/2006/relationships/hyperlink" Target="http://pzja.gov.au/wp-content/uploads/2011/06/5.pdf" TargetMode="External"/><Relationship Id="rId33" Type="http://schemas.openxmlformats.org/officeDocument/2006/relationships/hyperlink" Target="http://www.pzja.gov.au/wp-content/uploads/2011/06/fisheries-management-paper-no1.pdf" TargetMode="External"/><Relationship Id="rId38" Type="http://schemas.openxmlformats.org/officeDocument/2006/relationships/hyperlink" Target="http://data.daff.gov.au/data/warehouse/9aam/fsrXXd9abm_/fsr16d9abm_20160930/17_FishStatus2016TorresStraitTropicalRockLobster_1.0.0.pdf" TargetMode="External"/><Relationship Id="rId46" Type="http://schemas.openxmlformats.org/officeDocument/2006/relationships/hyperlink" Target="http://www.environment.gov.au/system/files/pages/89160a83-68a6-4f07-81d3-e7df1a02bdbd/files/attachment-d-torres-strait-tropical-rock-lobster-daily-fishing-log.pdf" TargetMode="External"/><Relationship Id="rId59" Type="http://schemas.openxmlformats.org/officeDocument/2006/relationships/hyperlink" Target="http://data.daff.gov.au/data/warehouse/9aam/fsrXXd9abm_/fsr16d9abm_20160930/17_FishStatus2016TorresStraitTropicalRockLobster_1.0.0.pdf" TargetMode="External"/><Relationship Id="rId67" Type="http://schemas.openxmlformats.org/officeDocument/2006/relationships/footer" Target="footer5.xml"/><Relationship Id="rId20" Type="http://schemas.openxmlformats.org/officeDocument/2006/relationships/hyperlink" Target="https://www.legislation.gov.au/Details/F2008B00528" TargetMode="External"/><Relationship Id="rId41" Type="http://schemas.openxmlformats.org/officeDocument/2006/relationships/hyperlink" Target="http://data.daff.gov.au/data/warehouse/9aam/fsrXXd9abm_/fsr16d9abm_20160930/17_FishStatus2016TorresStraitTropicalRockLobster_1.0.0.pdf" TargetMode="External"/><Relationship Id="rId54" Type="http://schemas.openxmlformats.org/officeDocument/2006/relationships/footer" Target="footer4.xml"/><Relationship Id="rId62" Type="http://schemas.openxmlformats.org/officeDocument/2006/relationships/hyperlink" Target="http://pzja.gov.au/wp-content/uploads/2011/06/Refined-Stock-Assessment-and-TAC-Estimation-for-the-Torres-Strait-Rock-Lobster-TRL-Fishery.pdf" TargetMode="External"/><Relationship Id="rId70"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5266ECF9.dotm</Template>
  <TotalTime>1</TotalTime>
  <Pages>24</Pages>
  <Words>10086</Words>
  <Characters>58500</Characters>
  <Application>Microsoft Office Word</Application>
  <DocSecurity>4</DocSecurity>
  <Lines>1125</Lines>
  <Paragraphs>535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Torres Strait Tropical Rock Lobster Fishery</dc:title>
  <dc:creator>Department of the Environment and Energy</dc:creator>
  <cp:lastModifiedBy>Durack, Bec</cp:lastModifiedBy>
  <cp:revision>2</cp:revision>
  <dcterms:created xsi:type="dcterms:W3CDTF">2018-03-13T04:38:00Z</dcterms:created>
  <dcterms:modified xsi:type="dcterms:W3CDTF">2018-03-13T04:38:00Z</dcterms:modified>
</cp:coreProperties>
</file>