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29639562" wp14:editId="6C669921">
            <wp:extent cx="5372759" cy="9144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77777777" w:rsidR="00B6012C" w:rsidRPr="00F6308F" w:rsidRDefault="00B6012C" w:rsidP="001955CD">
      <w:pPr>
        <w:spacing w:after="120"/>
        <w:jc w:val="center"/>
        <w:rPr>
          <w:rFonts w:cs="Arial"/>
          <w:sz w:val="36"/>
        </w:rPr>
      </w:pPr>
      <w:bookmarkStart w:id="0" w:name="_GoBack"/>
      <w:r w:rsidRPr="00F6308F">
        <w:rPr>
          <w:rFonts w:cs="Arial"/>
          <w:sz w:val="36"/>
        </w:rPr>
        <w:t>Assessment of the</w:t>
      </w:r>
    </w:p>
    <w:p w14:paraId="7CB94214" w14:textId="59417D93" w:rsidR="00B6012C" w:rsidRPr="00F6308F" w:rsidRDefault="00022A74" w:rsidP="001955CD">
      <w:pPr>
        <w:pStyle w:val="Heading6"/>
        <w:spacing w:after="120"/>
        <w:jc w:val="center"/>
        <w:rPr>
          <w:rFonts w:ascii="Arial" w:hAnsi="Arial" w:cs="Arial"/>
          <w:b w:val="0"/>
          <w:i/>
          <w:sz w:val="36"/>
        </w:rPr>
      </w:pPr>
      <w:r>
        <w:rPr>
          <w:rFonts w:ascii="Arial" w:hAnsi="Arial" w:cs="Arial"/>
          <w:sz w:val="36"/>
        </w:rPr>
        <w:t>Coral Sea Fishery</w:t>
      </w:r>
      <w:bookmarkEnd w:id="0"/>
    </w:p>
    <w:p w14:paraId="6A28F6C5" w14:textId="77777777" w:rsidR="00B6012C" w:rsidRPr="00F6308F" w:rsidRDefault="00B6012C" w:rsidP="001955CD">
      <w:pPr>
        <w:widowControl w:val="0"/>
        <w:tabs>
          <w:tab w:val="left" w:pos="6700"/>
        </w:tabs>
        <w:spacing w:after="120"/>
        <w:jc w:val="center"/>
        <w:rPr>
          <w:rFonts w:cs="Arial"/>
          <w:b/>
          <w:sz w:val="48"/>
        </w:rPr>
      </w:pPr>
    </w:p>
    <w:p w14:paraId="408FC6FF" w14:textId="77777777" w:rsidR="00B6012C" w:rsidRPr="00F6308F" w:rsidRDefault="00B6012C" w:rsidP="001955CD">
      <w:pPr>
        <w:widowControl w:val="0"/>
        <w:tabs>
          <w:tab w:val="left" w:pos="6700"/>
        </w:tabs>
        <w:spacing w:after="120"/>
        <w:jc w:val="center"/>
        <w:rPr>
          <w:rFonts w:cs="Arial"/>
          <w:b/>
          <w:sz w:val="48"/>
        </w:rPr>
      </w:pPr>
    </w:p>
    <w:p w14:paraId="09582250" w14:textId="77777777" w:rsidR="00B6012C" w:rsidRPr="003D5D93" w:rsidRDefault="00B6012C" w:rsidP="001955CD">
      <w:pPr>
        <w:widowControl w:val="0"/>
        <w:tabs>
          <w:tab w:val="left" w:pos="6700"/>
        </w:tabs>
        <w:spacing w:after="120"/>
        <w:jc w:val="center"/>
        <w:rPr>
          <w:rFonts w:cs="Arial"/>
          <w:b/>
          <w:sz w:val="32"/>
        </w:rPr>
      </w:pPr>
    </w:p>
    <w:p w14:paraId="478C56E2" w14:textId="77777777" w:rsidR="00B43C5E" w:rsidRPr="003D5D93" w:rsidRDefault="00B43C5E" w:rsidP="001955CD">
      <w:pPr>
        <w:widowControl w:val="0"/>
        <w:tabs>
          <w:tab w:val="left" w:pos="6700"/>
        </w:tabs>
        <w:spacing w:after="120"/>
        <w:jc w:val="center"/>
        <w:rPr>
          <w:rFonts w:cs="Arial"/>
          <w:b/>
        </w:rPr>
      </w:pPr>
    </w:p>
    <w:p w14:paraId="15291B2D" w14:textId="77777777" w:rsidR="00B6012C" w:rsidRPr="003D5D93" w:rsidRDefault="00B6012C" w:rsidP="001955CD">
      <w:pPr>
        <w:widowControl w:val="0"/>
        <w:tabs>
          <w:tab w:val="left" w:pos="6700"/>
        </w:tabs>
        <w:spacing w:after="120"/>
        <w:jc w:val="center"/>
        <w:rPr>
          <w:rFonts w:cs="Arial"/>
          <w:b/>
        </w:rPr>
      </w:pPr>
    </w:p>
    <w:p w14:paraId="7CFCD752" w14:textId="3C7876E9" w:rsidR="00B43C5E" w:rsidRPr="003D5D93" w:rsidRDefault="00292362" w:rsidP="00B43C5E">
      <w:pPr>
        <w:pStyle w:val="Heading7"/>
        <w:rPr>
          <w:rFonts w:ascii="Arial" w:hAnsi="Arial" w:cs="Arial"/>
          <w:lang w:val="en-AU"/>
        </w:rPr>
      </w:pPr>
      <w:r w:rsidRPr="003D5D93">
        <w:rPr>
          <w:rFonts w:ascii="Arial" w:hAnsi="Arial" w:cs="Arial"/>
          <w:lang w:val="en-AU"/>
        </w:rPr>
        <w:t xml:space="preserve">December </w:t>
      </w:r>
      <w:r w:rsidR="00B43C5E" w:rsidRPr="003D5D93">
        <w:rPr>
          <w:rFonts w:ascii="Arial" w:hAnsi="Arial" w:cs="Arial"/>
          <w:lang w:val="en-AU"/>
        </w:rPr>
        <w:t>2017</w:t>
      </w:r>
    </w:p>
    <w:p w14:paraId="65044518" w14:textId="77777777" w:rsidR="00B6012C" w:rsidRPr="00F6308F" w:rsidRDefault="00B6012C" w:rsidP="001955CD">
      <w:pPr>
        <w:widowControl w:val="0"/>
        <w:tabs>
          <w:tab w:val="left" w:pos="6700"/>
        </w:tabs>
        <w:spacing w:after="120"/>
        <w:jc w:val="center"/>
        <w:rPr>
          <w:rFonts w:cs="Arial"/>
          <w:b/>
        </w:rPr>
      </w:pPr>
    </w:p>
    <w:p w14:paraId="6FDB88F3" w14:textId="77777777" w:rsidR="00B6012C" w:rsidRPr="00F6308F" w:rsidRDefault="00B6012C" w:rsidP="001955CD">
      <w:pPr>
        <w:widowControl w:val="0"/>
        <w:tabs>
          <w:tab w:val="left" w:pos="6700"/>
        </w:tabs>
        <w:spacing w:after="120"/>
        <w:jc w:val="center"/>
        <w:rPr>
          <w:rFonts w:cs="Arial"/>
          <w:b/>
        </w:rPr>
      </w:pPr>
    </w:p>
    <w:p w14:paraId="5421CD4F" w14:textId="77777777" w:rsidR="00B6012C" w:rsidRPr="00F6308F" w:rsidRDefault="00B6012C" w:rsidP="001955CD">
      <w:pPr>
        <w:widowControl w:val="0"/>
        <w:tabs>
          <w:tab w:val="left" w:pos="6700"/>
        </w:tabs>
        <w:spacing w:after="120"/>
        <w:jc w:val="center"/>
        <w:rPr>
          <w:rFonts w:cs="Arial"/>
          <w:b/>
        </w:rPr>
      </w:pPr>
    </w:p>
    <w:p w14:paraId="3DBF3610" w14:textId="77777777" w:rsidR="00B6012C" w:rsidRDefault="00B6012C" w:rsidP="001955CD">
      <w:pPr>
        <w:rPr>
          <w:rFonts w:cs="Arial"/>
          <w:b/>
        </w:rPr>
      </w:pPr>
    </w:p>
    <w:p w14:paraId="66F54576" w14:textId="49E8048F" w:rsidR="00B43C5E" w:rsidRDefault="00B43C5E" w:rsidP="001955CD">
      <w:pPr>
        <w:rPr>
          <w:rFonts w:cs="Arial"/>
        </w:rPr>
      </w:pPr>
    </w:p>
    <w:p w14:paraId="17C05E22" w14:textId="77777777" w:rsidR="00B43C5E" w:rsidRDefault="00B43C5E" w:rsidP="001955CD">
      <w:pPr>
        <w:rPr>
          <w:rFonts w:cs="Arial"/>
        </w:rPr>
      </w:pPr>
    </w:p>
    <w:p w14:paraId="468F5B06" w14:textId="77777777" w:rsidR="00B43C5E" w:rsidRDefault="00B43C5E" w:rsidP="001955CD">
      <w:pPr>
        <w:rPr>
          <w:rFonts w:cs="Arial"/>
        </w:rPr>
      </w:pPr>
    </w:p>
    <w:p w14:paraId="7E57CF69" w14:textId="77777777" w:rsidR="00B43C5E" w:rsidRPr="00F6308F" w:rsidRDefault="00B43C5E" w:rsidP="001955CD">
      <w:pPr>
        <w:rPr>
          <w:rFonts w:cs="Arial"/>
        </w:rPr>
      </w:pPr>
    </w:p>
    <w:p w14:paraId="6B89CB11" w14:textId="77777777" w:rsidR="00B6012C" w:rsidRPr="003D5D93" w:rsidRDefault="00B6012C" w:rsidP="001955CD">
      <w:pPr>
        <w:rPr>
          <w:rFonts w:cs="Arial"/>
        </w:rPr>
      </w:pPr>
    </w:p>
    <w:p w14:paraId="2040416A" w14:textId="77777777" w:rsidR="00B6012C" w:rsidRPr="00F6308F" w:rsidRDefault="00B6012C" w:rsidP="001955CD">
      <w:pPr>
        <w:rPr>
          <w:rFonts w:cs="Arial"/>
        </w:rPr>
      </w:pPr>
    </w:p>
    <w:p w14:paraId="5C1A4B42" w14:textId="77777777" w:rsidR="00B6012C" w:rsidRPr="00F6308F" w:rsidRDefault="00B6012C" w:rsidP="001955CD">
      <w:pPr>
        <w:rPr>
          <w:rFonts w:cs="Arial"/>
        </w:rPr>
      </w:pPr>
    </w:p>
    <w:p w14:paraId="1FA570F4" w14:textId="77777777" w:rsidR="00216DC7" w:rsidRDefault="00216DC7" w:rsidP="001955CD">
      <w:pPr>
        <w:tabs>
          <w:tab w:val="right" w:leader="dot" w:pos="8302"/>
        </w:tabs>
        <w:ind w:left="1166" w:right="792" w:hanging="1166"/>
        <w:rPr>
          <w:rFonts w:cs="Arial"/>
          <w:b/>
          <w:noProof/>
          <w:webHidden/>
        </w:r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6886344C" w14:textId="657AFEB1" w:rsidR="00216DC7" w:rsidRPr="00893305" w:rsidRDefault="00216DC7" w:rsidP="00332F90">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7DADB149" w14:textId="77777777" w:rsidR="00893305" w:rsidRDefault="00893305" w:rsidP="00482AC4">
          <w:pPr>
            <w:pStyle w:val="TOC1"/>
          </w:pPr>
        </w:p>
        <w:p w14:paraId="2AEF28E6" w14:textId="7623DCB5" w:rsidR="00E83448" w:rsidRDefault="00216DC7">
          <w:pPr>
            <w:pStyle w:val="TOC1"/>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497483832" w:history="1">
            <w:r w:rsidR="000C2B94">
              <w:rPr>
                <w:rStyle w:val="Hyperlink"/>
              </w:rPr>
              <w:t>Executive s</w:t>
            </w:r>
            <w:r w:rsidR="00E83448" w:rsidRPr="00E40787">
              <w:rPr>
                <w:rStyle w:val="Hyperlink"/>
              </w:rPr>
              <w:t xml:space="preserve">ummary </w:t>
            </w:r>
            <w:r w:rsidR="000C2B94">
              <w:rPr>
                <w:rStyle w:val="Hyperlink"/>
              </w:rPr>
              <w:t>o</w:t>
            </w:r>
            <w:r w:rsidR="000C2B94" w:rsidRPr="00E40787">
              <w:rPr>
                <w:rStyle w:val="Hyperlink"/>
              </w:rPr>
              <w:t xml:space="preserve">f </w:t>
            </w:r>
            <w:r w:rsidR="000C2B94">
              <w:rPr>
                <w:rStyle w:val="Hyperlink"/>
              </w:rPr>
              <w:t>t</w:t>
            </w:r>
            <w:r w:rsidR="000C2B94" w:rsidRPr="00E40787">
              <w:rPr>
                <w:rStyle w:val="Hyperlink"/>
              </w:rPr>
              <w:t xml:space="preserve">he </w:t>
            </w:r>
            <w:r w:rsidR="000C2B94">
              <w:rPr>
                <w:rStyle w:val="Hyperlink"/>
              </w:rPr>
              <w:t>a</w:t>
            </w:r>
            <w:r w:rsidR="000C2B94" w:rsidRPr="00E40787">
              <w:rPr>
                <w:rStyle w:val="Hyperlink"/>
              </w:rPr>
              <w:t xml:space="preserve">ssessment </w:t>
            </w:r>
            <w:r w:rsidR="000C2B94">
              <w:rPr>
                <w:rStyle w:val="Hyperlink"/>
              </w:rPr>
              <w:t>o</w:t>
            </w:r>
            <w:r w:rsidR="000C2B94" w:rsidRPr="00E40787">
              <w:rPr>
                <w:rStyle w:val="Hyperlink"/>
              </w:rPr>
              <w:t xml:space="preserve">f </w:t>
            </w:r>
            <w:r w:rsidR="000C2B94">
              <w:rPr>
                <w:rStyle w:val="Hyperlink"/>
              </w:rPr>
              <w:t>t</w:t>
            </w:r>
            <w:r w:rsidR="000C2B94" w:rsidRPr="00E40787">
              <w:rPr>
                <w:rStyle w:val="Hyperlink"/>
              </w:rPr>
              <w:t>he Coral Sea Fishery</w:t>
            </w:r>
            <w:r w:rsidR="000C2B94">
              <w:rPr>
                <w:webHidden/>
              </w:rPr>
              <w:tab/>
            </w:r>
            <w:r w:rsidR="00E83448">
              <w:rPr>
                <w:webHidden/>
              </w:rPr>
              <w:fldChar w:fldCharType="begin"/>
            </w:r>
            <w:r w:rsidR="00E83448">
              <w:rPr>
                <w:webHidden/>
              </w:rPr>
              <w:instrText xml:space="preserve"> PAGEREF _Toc497483832 \h </w:instrText>
            </w:r>
            <w:r w:rsidR="00E83448">
              <w:rPr>
                <w:webHidden/>
              </w:rPr>
            </w:r>
            <w:r w:rsidR="00E83448">
              <w:rPr>
                <w:webHidden/>
              </w:rPr>
              <w:fldChar w:fldCharType="separate"/>
            </w:r>
            <w:r w:rsidR="00433489">
              <w:rPr>
                <w:webHidden/>
              </w:rPr>
              <w:t>3</w:t>
            </w:r>
            <w:r w:rsidR="00E83448">
              <w:rPr>
                <w:webHidden/>
              </w:rPr>
              <w:fldChar w:fldCharType="end"/>
            </w:r>
          </w:hyperlink>
        </w:p>
        <w:p w14:paraId="3400DABE" w14:textId="7FE42A9D" w:rsidR="00E83448" w:rsidRDefault="000622B2">
          <w:pPr>
            <w:pStyle w:val="TOC1"/>
            <w:rPr>
              <w:rFonts w:asciiTheme="minorHAnsi" w:eastAsiaTheme="minorEastAsia" w:hAnsiTheme="minorHAnsi" w:cstheme="minorBidi"/>
              <w:sz w:val="22"/>
              <w:szCs w:val="22"/>
            </w:rPr>
          </w:pPr>
          <w:hyperlink w:anchor="_Toc497483833" w:history="1">
            <w:r w:rsidR="000C2B94" w:rsidRPr="00E40787">
              <w:rPr>
                <w:rStyle w:val="Hyperlink"/>
              </w:rPr>
              <w:t xml:space="preserve">Section 1: </w:t>
            </w:r>
            <w:r w:rsidR="00E83448" w:rsidRPr="00E40787">
              <w:rPr>
                <w:rStyle w:val="Hyperlink"/>
              </w:rPr>
              <w:t>A</w:t>
            </w:r>
            <w:r w:rsidR="000C2B94" w:rsidRPr="00E40787">
              <w:rPr>
                <w:rStyle w:val="Hyperlink"/>
              </w:rPr>
              <w:t xml:space="preserve">ssessment </w:t>
            </w:r>
            <w:r w:rsidR="000C2B94">
              <w:rPr>
                <w:rStyle w:val="Hyperlink"/>
              </w:rPr>
              <w:t>s</w:t>
            </w:r>
            <w:r w:rsidR="000C2B94" w:rsidRPr="00E40787">
              <w:rPr>
                <w:rStyle w:val="Hyperlink"/>
              </w:rPr>
              <w:t xml:space="preserve">ummary </w:t>
            </w:r>
            <w:r w:rsidR="000C2B94">
              <w:rPr>
                <w:rStyle w:val="Hyperlink"/>
              </w:rPr>
              <w:t>o</w:t>
            </w:r>
            <w:r w:rsidR="000C2B94" w:rsidRPr="00E40787">
              <w:rPr>
                <w:rStyle w:val="Hyperlink"/>
              </w:rPr>
              <w:t xml:space="preserve">f </w:t>
            </w:r>
            <w:r w:rsidR="000C2B94">
              <w:rPr>
                <w:rStyle w:val="Hyperlink"/>
              </w:rPr>
              <w:t>t</w:t>
            </w:r>
            <w:r w:rsidR="000C2B94" w:rsidRPr="00E40787">
              <w:rPr>
                <w:rStyle w:val="Hyperlink"/>
              </w:rPr>
              <w:t xml:space="preserve">he Coral Sea Fishery </w:t>
            </w:r>
            <w:r w:rsidR="000C2B94">
              <w:rPr>
                <w:rStyle w:val="Hyperlink"/>
              </w:rPr>
              <w:t>a</w:t>
            </w:r>
            <w:r w:rsidR="000C2B94" w:rsidRPr="00E40787">
              <w:rPr>
                <w:rStyle w:val="Hyperlink"/>
              </w:rPr>
              <w:t xml:space="preserve">gainst </w:t>
            </w:r>
            <w:r w:rsidR="000C2B94">
              <w:rPr>
                <w:rStyle w:val="Hyperlink"/>
              </w:rPr>
              <w:t>t</w:t>
            </w:r>
            <w:r w:rsidR="000C2B94" w:rsidRPr="00E40787">
              <w:rPr>
                <w:rStyle w:val="Hyperlink"/>
              </w:rPr>
              <w:t xml:space="preserve">he Guidelines </w:t>
            </w:r>
            <w:r w:rsidR="000C2B94">
              <w:rPr>
                <w:rStyle w:val="Hyperlink"/>
              </w:rPr>
              <w:t>f</w:t>
            </w:r>
            <w:r w:rsidR="000C2B94" w:rsidRPr="00E40787">
              <w:rPr>
                <w:rStyle w:val="Hyperlink"/>
              </w:rPr>
              <w:t xml:space="preserve">or </w:t>
            </w:r>
            <w:r w:rsidR="000C2B94">
              <w:rPr>
                <w:rStyle w:val="Hyperlink"/>
              </w:rPr>
              <w:t>t</w:t>
            </w:r>
            <w:r w:rsidR="000C2B94" w:rsidRPr="00E40787">
              <w:rPr>
                <w:rStyle w:val="Hyperlink"/>
              </w:rPr>
              <w:t xml:space="preserve">he </w:t>
            </w:r>
            <w:r w:rsidR="000C2B94">
              <w:rPr>
                <w:rStyle w:val="Hyperlink"/>
              </w:rPr>
              <w:t>e</w:t>
            </w:r>
            <w:r w:rsidR="000C2B94" w:rsidRPr="00E40787">
              <w:rPr>
                <w:rStyle w:val="Hyperlink"/>
              </w:rPr>
              <w:t xml:space="preserve">cologically </w:t>
            </w:r>
            <w:r w:rsidR="000C2B94">
              <w:rPr>
                <w:rStyle w:val="Hyperlink"/>
              </w:rPr>
              <w:t>s</w:t>
            </w:r>
            <w:r w:rsidR="000C2B94" w:rsidRPr="00E40787">
              <w:rPr>
                <w:rStyle w:val="Hyperlink"/>
              </w:rPr>
              <w:t xml:space="preserve">ustainable </w:t>
            </w:r>
            <w:r w:rsidR="000C2B94">
              <w:rPr>
                <w:rStyle w:val="Hyperlink"/>
              </w:rPr>
              <w:t>m</w:t>
            </w:r>
            <w:r w:rsidR="000C2B94" w:rsidRPr="00E40787">
              <w:rPr>
                <w:rStyle w:val="Hyperlink"/>
              </w:rPr>
              <w:t xml:space="preserve">anagement </w:t>
            </w:r>
            <w:r w:rsidR="000C2B94">
              <w:rPr>
                <w:rStyle w:val="Hyperlink"/>
              </w:rPr>
              <w:t>o</w:t>
            </w:r>
            <w:r w:rsidR="000C2B94" w:rsidRPr="00E40787">
              <w:rPr>
                <w:rStyle w:val="Hyperlink"/>
              </w:rPr>
              <w:t xml:space="preserve">f </w:t>
            </w:r>
            <w:r w:rsidR="000C2B94">
              <w:rPr>
                <w:rStyle w:val="Hyperlink"/>
              </w:rPr>
              <w:t>f</w:t>
            </w:r>
            <w:r w:rsidR="000C2B94" w:rsidRPr="00E40787">
              <w:rPr>
                <w:rStyle w:val="Hyperlink"/>
              </w:rPr>
              <w:t>isheries (2</w:t>
            </w:r>
            <w:r w:rsidR="000C2B94" w:rsidRPr="00E40787">
              <w:rPr>
                <w:rStyle w:val="Hyperlink"/>
                <w:vertAlign w:val="superscript"/>
              </w:rPr>
              <w:t>nd</w:t>
            </w:r>
            <w:r w:rsidR="000C2B94" w:rsidRPr="00E40787">
              <w:rPr>
                <w:rStyle w:val="Hyperlink"/>
              </w:rPr>
              <w:t xml:space="preserve"> </w:t>
            </w:r>
            <w:r w:rsidR="000C2B94">
              <w:rPr>
                <w:rStyle w:val="Hyperlink"/>
              </w:rPr>
              <w:t>e</w:t>
            </w:r>
            <w:r w:rsidR="000C2B94" w:rsidRPr="00E40787">
              <w:rPr>
                <w:rStyle w:val="Hyperlink"/>
              </w:rPr>
              <w:t xml:space="preserve">dition), </w:t>
            </w:r>
            <w:r w:rsidR="000C2B94">
              <w:rPr>
                <w:rStyle w:val="Hyperlink"/>
              </w:rPr>
              <w:t>c</w:t>
            </w:r>
            <w:r w:rsidR="000C2B94" w:rsidRPr="00E40787">
              <w:rPr>
                <w:rStyle w:val="Hyperlink"/>
              </w:rPr>
              <w:t xml:space="preserve">onsistent </w:t>
            </w:r>
            <w:r w:rsidR="000C2B94">
              <w:rPr>
                <w:rStyle w:val="Hyperlink"/>
              </w:rPr>
              <w:t>w</w:t>
            </w:r>
            <w:r w:rsidR="000C2B94" w:rsidRPr="00E40787">
              <w:rPr>
                <w:rStyle w:val="Hyperlink"/>
              </w:rPr>
              <w:t xml:space="preserve">ith </w:t>
            </w:r>
            <w:r w:rsidR="000C2B94">
              <w:rPr>
                <w:rStyle w:val="Hyperlink"/>
              </w:rPr>
              <w:t>t</w:t>
            </w:r>
            <w:r w:rsidR="000C2B94" w:rsidRPr="00E40787">
              <w:rPr>
                <w:rStyle w:val="Hyperlink"/>
              </w:rPr>
              <w:t>he E</w:t>
            </w:r>
            <w:r w:rsidR="000C2B94">
              <w:rPr>
                <w:rStyle w:val="Hyperlink"/>
              </w:rPr>
              <w:t>PBC</w:t>
            </w:r>
            <w:r w:rsidR="000C2B94" w:rsidRPr="00E40787">
              <w:rPr>
                <w:rStyle w:val="Hyperlink"/>
              </w:rPr>
              <w:t xml:space="preserve"> Act.</w:t>
            </w:r>
            <w:r w:rsidR="000C2B94">
              <w:rPr>
                <w:webHidden/>
              </w:rPr>
              <w:tab/>
            </w:r>
            <w:r w:rsidR="00E83448">
              <w:rPr>
                <w:webHidden/>
              </w:rPr>
              <w:fldChar w:fldCharType="begin"/>
            </w:r>
            <w:r w:rsidR="00E83448">
              <w:rPr>
                <w:webHidden/>
              </w:rPr>
              <w:instrText xml:space="preserve"> PAGEREF _Toc497483833 \h </w:instrText>
            </w:r>
            <w:r w:rsidR="00E83448">
              <w:rPr>
                <w:webHidden/>
              </w:rPr>
            </w:r>
            <w:r w:rsidR="00E83448">
              <w:rPr>
                <w:webHidden/>
              </w:rPr>
              <w:fldChar w:fldCharType="separate"/>
            </w:r>
            <w:r w:rsidR="00433489">
              <w:rPr>
                <w:webHidden/>
              </w:rPr>
              <w:t>4</w:t>
            </w:r>
            <w:r w:rsidR="00E83448">
              <w:rPr>
                <w:webHidden/>
              </w:rPr>
              <w:fldChar w:fldCharType="end"/>
            </w:r>
          </w:hyperlink>
        </w:p>
        <w:p w14:paraId="1FD4870A" w14:textId="0F47EBDD" w:rsidR="00E83448" w:rsidRDefault="000622B2">
          <w:pPr>
            <w:pStyle w:val="TOC1"/>
            <w:rPr>
              <w:rFonts w:asciiTheme="minorHAnsi" w:eastAsiaTheme="minorEastAsia" w:hAnsiTheme="minorHAnsi" w:cstheme="minorBidi"/>
              <w:sz w:val="22"/>
              <w:szCs w:val="22"/>
            </w:rPr>
          </w:pPr>
          <w:hyperlink w:anchor="_Toc497483834" w:history="1">
            <w:r w:rsidR="000C2B94" w:rsidRPr="00E40787">
              <w:rPr>
                <w:rStyle w:val="Hyperlink"/>
              </w:rPr>
              <w:t xml:space="preserve">Section 2: </w:t>
            </w:r>
            <w:r w:rsidR="000C2B94">
              <w:rPr>
                <w:rStyle w:val="Hyperlink"/>
              </w:rPr>
              <w:t>D</w:t>
            </w:r>
            <w:r w:rsidR="000C2B94" w:rsidRPr="00E40787">
              <w:rPr>
                <w:rStyle w:val="Hyperlink"/>
              </w:rPr>
              <w:t xml:space="preserve">etailed analysis of the </w:t>
            </w:r>
            <w:r w:rsidR="000C2B94">
              <w:rPr>
                <w:rStyle w:val="Hyperlink"/>
              </w:rPr>
              <w:t>C</w:t>
            </w:r>
            <w:r w:rsidR="000C2B94" w:rsidRPr="00E40787">
              <w:rPr>
                <w:rStyle w:val="Hyperlink"/>
              </w:rPr>
              <w:t xml:space="preserve">oral </w:t>
            </w:r>
            <w:r w:rsidR="000C2B94">
              <w:rPr>
                <w:rStyle w:val="Hyperlink"/>
              </w:rPr>
              <w:t>S</w:t>
            </w:r>
            <w:r w:rsidR="000C2B94" w:rsidRPr="00E40787">
              <w:rPr>
                <w:rStyle w:val="Hyperlink"/>
              </w:rPr>
              <w:t xml:space="preserve">ea </w:t>
            </w:r>
            <w:r w:rsidR="000C2B94">
              <w:rPr>
                <w:rStyle w:val="Hyperlink"/>
              </w:rPr>
              <w:t>F</w:t>
            </w:r>
            <w:r w:rsidR="000C2B94" w:rsidRPr="00E40787">
              <w:rPr>
                <w:rStyle w:val="Hyperlink"/>
              </w:rPr>
              <w:t xml:space="preserve">ishery against the </w:t>
            </w:r>
            <w:r w:rsidR="000C2B94">
              <w:rPr>
                <w:rStyle w:val="Hyperlink"/>
              </w:rPr>
              <w:t>G</w:t>
            </w:r>
            <w:r w:rsidR="000C2B94" w:rsidRPr="00E40787">
              <w:rPr>
                <w:rStyle w:val="Hyperlink"/>
              </w:rPr>
              <w:t>uidelines for the ecologically sustainable management of fisheries (</w:t>
            </w:r>
            <w:r w:rsidR="00E83448" w:rsidRPr="00E40787">
              <w:rPr>
                <w:rStyle w:val="Hyperlink"/>
              </w:rPr>
              <w:t>2</w:t>
            </w:r>
            <w:r w:rsidR="000C2B94" w:rsidRPr="00E40787">
              <w:rPr>
                <w:rStyle w:val="Hyperlink"/>
                <w:vertAlign w:val="superscript"/>
              </w:rPr>
              <w:t>nd</w:t>
            </w:r>
            <w:r w:rsidR="000C2B94" w:rsidRPr="00E40787">
              <w:rPr>
                <w:rStyle w:val="Hyperlink"/>
              </w:rPr>
              <w:t xml:space="preserve"> edition)</w:t>
            </w:r>
            <w:r w:rsidR="000C2B94">
              <w:rPr>
                <w:webHidden/>
              </w:rPr>
              <w:tab/>
            </w:r>
            <w:r w:rsidR="00E83448">
              <w:rPr>
                <w:webHidden/>
              </w:rPr>
              <w:fldChar w:fldCharType="begin"/>
            </w:r>
            <w:r w:rsidR="00E83448">
              <w:rPr>
                <w:webHidden/>
              </w:rPr>
              <w:instrText xml:space="preserve"> PAGEREF _Toc497483834 \h </w:instrText>
            </w:r>
            <w:r w:rsidR="00E83448">
              <w:rPr>
                <w:webHidden/>
              </w:rPr>
            </w:r>
            <w:r w:rsidR="00E83448">
              <w:rPr>
                <w:webHidden/>
              </w:rPr>
              <w:fldChar w:fldCharType="separate"/>
            </w:r>
            <w:r w:rsidR="00433489">
              <w:rPr>
                <w:webHidden/>
              </w:rPr>
              <w:t>6</w:t>
            </w:r>
            <w:r w:rsidR="00E83448">
              <w:rPr>
                <w:webHidden/>
              </w:rPr>
              <w:fldChar w:fldCharType="end"/>
            </w:r>
          </w:hyperlink>
        </w:p>
        <w:p w14:paraId="374D4035" w14:textId="5E0C3DC8" w:rsidR="00E83448" w:rsidRDefault="000622B2">
          <w:pPr>
            <w:pStyle w:val="TOC1"/>
            <w:rPr>
              <w:rFonts w:asciiTheme="minorHAnsi" w:eastAsiaTheme="minorEastAsia" w:hAnsiTheme="minorHAnsi" w:cstheme="minorBidi"/>
              <w:sz w:val="22"/>
              <w:szCs w:val="22"/>
            </w:rPr>
          </w:pPr>
          <w:hyperlink w:anchor="_Toc497483835" w:history="1">
            <w:r w:rsidR="00E83448" w:rsidRPr="00E40787">
              <w:rPr>
                <w:rStyle w:val="Hyperlink"/>
              </w:rPr>
              <w:t xml:space="preserve">Section </w:t>
            </w:r>
            <w:r w:rsidR="000C2B94" w:rsidRPr="00E40787">
              <w:rPr>
                <w:rStyle w:val="Hyperlink"/>
              </w:rPr>
              <w:t xml:space="preserve">3: </w:t>
            </w:r>
            <w:r w:rsidR="000C2B94">
              <w:rPr>
                <w:rStyle w:val="Hyperlink"/>
              </w:rPr>
              <w:t>A</w:t>
            </w:r>
            <w:r w:rsidR="000C2B94" w:rsidRPr="00E40787">
              <w:rPr>
                <w:rStyle w:val="Hyperlink"/>
              </w:rPr>
              <w:t xml:space="preserve">ssessment of the </w:t>
            </w:r>
            <w:r w:rsidR="000C2B94">
              <w:rPr>
                <w:rStyle w:val="Hyperlink"/>
              </w:rPr>
              <w:t>C</w:t>
            </w:r>
            <w:r w:rsidR="000C2B94" w:rsidRPr="00E40787">
              <w:rPr>
                <w:rStyle w:val="Hyperlink"/>
              </w:rPr>
              <w:t xml:space="preserve">oral </w:t>
            </w:r>
            <w:r w:rsidR="000C2B94">
              <w:rPr>
                <w:rStyle w:val="Hyperlink"/>
              </w:rPr>
              <w:t>S</w:t>
            </w:r>
            <w:r w:rsidR="000C2B94" w:rsidRPr="00E40787">
              <w:rPr>
                <w:rStyle w:val="Hyperlink"/>
              </w:rPr>
              <w:t xml:space="preserve">ea </w:t>
            </w:r>
            <w:r w:rsidR="000C2B94">
              <w:rPr>
                <w:rStyle w:val="Hyperlink"/>
              </w:rPr>
              <w:t>F</w:t>
            </w:r>
            <w:r w:rsidR="000C2B94" w:rsidRPr="00E40787">
              <w:rPr>
                <w:rStyle w:val="Hyperlink"/>
              </w:rPr>
              <w:t xml:space="preserve">ishery against the requirements of </w:t>
            </w:r>
            <w:r w:rsidR="000C2B94">
              <w:rPr>
                <w:rStyle w:val="Hyperlink"/>
              </w:rPr>
              <w:t>P</w:t>
            </w:r>
            <w:r w:rsidR="000C2B94" w:rsidRPr="00E40787">
              <w:rPr>
                <w:rStyle w:val="Hyperlink"/>
              </w:rPr>
              <w:t xml:space="preserve">arts 12, 13 (13a) and 16 of the </w:t>
            </w:r>
            <w:r w:rsidR="000C2B94">
              <w:rPr>
                <w:rStyle w:val="Hyperlink"/>
              </w:rPr>
              <w:t>EPBC A</w:t>
            </w:r>
            <w:r w:rsidR="000C2B94" w:rsidRPr="00E40787">
              <w:rPr>
                <w:rStyle w:val="Hyperlink"/>
              </w:rPr>
              <w:t>ct</w:t>
            </w:r>
            <w:r w:rsidR="000C2B94">
              <w:rPr>
                <w:webHidden/>
              </w:rPr>
              <w:tab/>
            </w:r>
            <w:r w:rsidR="00E83448">
              <w:rPr>
                <w:webHidden/>
              </w:rPr>
              <w:fldChar w:fldCharType="begin"/>
            </w:r>
            <w:r w:rsidR="00E83448">
              <w:rPr>
                <w:webHidden/>
              </w:rPr>
              <w:instrText xml:space="preserve"> PAGEREF _Toc497483835 \h </w:instrText>
            </w:r>
            <w:r w:rsidR="00E83448">
              <w:rPr>
                <w:webHidden/>
              </w:rPr>
            </w:r>
            <w:r w:rsidR="00E83448">
              <w:rPr>
                <w:webHidden/>
              </w:rPr>
              <w:fldChar w:fldCharType="separate"/>
            </w:r>
            <w:r w:rsidR="00433489">
              <w:rPr>
                <w:webHidden/>
              </w:rPr>
              <w:t>12</w:t>
            </w:r>
            <w:r w:rsidR="00E83448">
              <w:rPr>
                <w:webHidden/>
              </w:rPr>
              <w:fldChar w:fldCharType="end"/>
            </w:r>
          </w:hyperlink>
        </w:p>
        <w:p w14:paraId="29A50639" w14:textId="7D08585D" w:rsidR="00E83448" w:rsidRDefault="000622B2">
          <w:pPr>
            <w:pStyle w:val="TOC1"/>
            <w:rPr>
              <w:rFonts w:asciiTheme="minorHAnsi" w:eastAsiaTheme="minorEastAsia" w:hAnsiTheme="minorHAnsi" w:cstheme="minorBidi"/>
              <w:sz w:val="22"/>
              <w:szCs w:val="22"/>
            </w:rPr>
          </w:pPr>
          <w:hyperlink w:anchor="_Toc497483836" w:history="1">
            <w:r w:rsidR="00E83448" w:rsidRPr="00E40787">
              <w:rPr>
                <w:rStyle w:val="Hyperlink"/>
              </w:rPr>
              <w:t>S</w:t>
            </w:r>
            <w:r w:rsidR="000C2B94" w:rsidRPr="00E40787">
              <w:rPr>
                <w:rStyle w:val="Hyperlink"/>
              </w:rPr>
              <w:t xml:space="preserve">ection 4: </w:t>
            </w:r>
            <w:r w:rsidR="000C2B94">
              <w:rPr>
                <w:rStyle w:val="Hyperlink"/>
              </w:rPr>
              <w:t>C</w:t>
            </w:r>
            <w:r w:rsidR="000C2B94" w:rsidRPr="00E40787">
              <w:rPr>
                <w:rStyle w:val="Hyperlink"/>
              </w:rPr>
              <w:t xml:space="preserve">oral </w:t>
            </w:r>
            <w:r w:rsidR="000C2B94">
              <w:rPr>
                <w:rStyle w:val="Hyperlink"/>
              </w:rPr>
              <w:t>S</w:t>
            </w:r>
            <w:r w:rsidR="000C2B94" w:rsidRPr="00E40787">
              <w:rPr>
                <w:rStyle w:val="Hyperlink"/>
              </w:rPr>
              <w:t xml:space="preserve">ea </w:t>
            </w:r>
            <w:r w:rsidR="000C2B94">
              <w:rPr>
                <w:rStyle w:val="Hyperlink"/>
              </w:rPr>
              <w:t>F</w:t>
            </w:r>
            <w:r w:rsidR="000C2B94" w:rsidRPr="00E40787">
              <w:rPr>
                <w:rStyle w:val="Hyperlink"/>
              </w:rPr>
              <w:t xml:space="preserve">ishery – summary of issues requiring conditions, </w:t>
            </w:r>
            <w:r w:rsidR="000C2B94">
              <w:rPr>
                <w:rStyle w:val="Hyperlink"/>
              </w:rPr>
              <w:t>D</w:t>
            </w:r>
            <w:r w:rsidR="000C2B94" w:rsidRPr="00E40787">
              <w:rPr>
                <w:rStyle w:val="Hyperlink"/>
              </w:rPr>
              <w:t>ecember 2017</w:t>
            </w:r>
            <w:r w:rsidR="000C2B94">
              <w:rPr>
                <w:webHidden/>
              </w:rPr>
              <w:tab/>
            </w:r>
            <w:r w:rsidR="00E83448">
              <w:rPr>
                <w:webHidden/>
              </w:rPr>
              <w:fldChar w:fldCharType="begin"/>
            </w:r>
            <w:r w:rsidR="00E83448">
              <w:rPr>
                <w:webHidden/>
              </w:rPr>
              <w:instrText xml:space="preserve"> PAGEREF _Toc497483836 \h </w:instrText>
            </w:r>
            <w:r w:rsidR="00E83448">
              <w:rPr>
                <w:webHidden/>
              </w:rPr>
            </w:r>
            <w:r w:rsidR="00E83448">
              <w:rPr>
                <w:webHidden/>
              </w:rPr>
              <w:fldChar w:fldCharType="separate"/>
            </w:r>
            <w:r w:rsidR="00433489">
              <w:rPr>
                <w:webHidden/>
              </w:rPr>
              <w:t>18</w:t>
            </w:r>
            <w:r w:rsidR="00E83448">
              <w:rPr>
                <w:webHidden/>
              </w:rPr>
              <w:fldChar w:fldCharType="end"/>
            </w:r>
          </w:hyperlink>
        </w:p>
        <w:p w14:paraId="3AEC91CC" w14:textId="77777777" w:rsidR="00E83448" w:rsidRDefault="000622B2">
          <w:pPr>
            <w:pStyle w:val="TOC1"/>
            <w:rPr>
              <w:rFonts w:asciiTheme="minorHAnsi" w:eastAsiaTheme="minorEastAsia" w:hAnsiTheme="minorHAnsi" w:cstheme="minorBidi"/>
              <w:sz w:val="22"/>
              <w:szCs w:val="22"/>
            </w:rPr>
          </w:pPr>
          <w:hyperlink w:anchor="_Toc497483837" w:history="1">
            <w:r w:rsidR="00E83448" w:rsidRPr="00E40787">
              <w:rPr>
                <w:rStyle w:val="Hyperlink"/>
              </w:rPr>
              <w:t>References</w:t>
            </w:r>
            <w:r w:rsidR="00E83448">
              <w:rPr>
                <w:webHidden/>
              </w:rPr>
              <w:tab/>
            </w:r>
            <w:r w:rsidR="00E83448">
              <w:rPr>
                <w:webHidden/>
              </w:rPr>
              <w:fldChar w:fldCharType="begin"/>
            </w:r>
            <w:r w:rsidR="00E83448">
              <w:rPr>
                <w:webHidden/>
              </w:rPr>
              <w:instrText xml:space="preserve"> PAGEREF _Toc497483837 \h </w:instrText>
            </w:r>
            <w:r w:rsidR="00E83448">
              <w:rPr>
                <w:webHidden/>
              </w:rPr>
            </w:r>
            <w:r w:rsidR="00E83448">
              <w:rPr>
                <w:webHidden/>
              </w:rPr>
              <w:fldChar w:fldCharType="separate"/>
            </w:r>
            <w:r w:rsidR="00433489">
              <w:rPr>
                <w:webHidden/>
              </w:rPr>
              <w:t>20</w:t>
            </w:r>
            <w:r w:rsidR="00E83448">
              <w:rPr>
                <w:webHidden/>
              </w:rPr>
              <w:fldChar w:fldCharType="end"/>
            </w:r>
          </w:hyperlink>
        </w:p>
        <w:p w14:paraId="7F913FF1" w14:textId="44AAE57E" w:rsidR="00216DC7" w:rsidRPr="00893305" w:rsidRDefault="00216DC7">
          <w:pPr>
            <w:rPr>
              <w:rFonts w:cs="Arial"/>
            </w:rPr>
          </w:pPr>
          <w:r w:rsidRPr="00893305">
            <w:rPr>
              <w:rFonts w:cs="Arial"/>
              <w:b/>
              <w:bCs/>
              <w:noProof/>
            </w:rPr>
            <w:fldChar w:fldCharType="end"/>
          </w:r>
        </w:p>
      </w:sdtContent>
    </w:sdt>
    <w:p w14:paraId="44147207" w14:textId="10A8327C" w:rsidR="00216DC7" w:rsidRDefault="00216DC7" w:rsidP="001955CD">
      <w:pPr>
        <w:tabs>
          <w:tab w:val="right" w:leader="dot" w:pos="8302"/>
        </w:tabs>
        <w:ind w:left="1166" w:right="792" w:hanging="1166"/>
        <w:rPr>
          <w:rFonts w:cs="Arial"/>
          <w:b/>
          <w:noProof/>
          <w:webHidden/>
        </w:rPr>
      </w:pPr>
    </w:p>
    <w:p w14:paraId="20A217D4" w14:textId="73F4A5BB" w:rsidR="00E83448" w:rsidRDefault="00E83448" w:rsidP="001955CD">
      <w:pPr>
        <w:tabs>
          <w:tab w:val="right" w:leader="dot" w:pos="8302"/>
        </w:tabs>
        <w:ind w:left="1166" w:right="792" w:hanging="1166"/>
        <w:rPr>
          <w:rFonts w:cs="Arial"/>
          <w:b/>
          <w:noProof/>
          <w:webHidden/>
        </w:rPr>
      </w:pPr>
    </w:p>
    <w:p w14:paraId="07EB9660" w14:textId="77777777" w:rsidR="00E83448" w:rsidRDefault="00E83448" w:rsidP="001955CD">
      <w:pPr>
        <w:tabs>
          <w:tab w:val="right" w:leader="dot" w:pos="8302"/>
        </w:tabs>
        <w:ind w:left="1166" w:right="792" w:hanging="1166"/>
        <w:rPr>
          <w:rFonts w:cs="Arial"/>
          <w:b/>
          <w:noProof/>
          <w:webHidden/>
        </w:rPr>
      </w:pPr>
    </w:p>
    <w:p w14:paraId="3941A390" w14:textId="77777777" w:rsidR="00E83448" w:rsidRDefault="00E83448" w:rsidP="001955CD">
      <w:pPr>
        <w:tabs>
          <w:tab w:val="right" w:leader="dot" w:pos="8302"/>
        </w:tabs>
        <w:ind w:left="1166" w:right="792" w:hanging="1166"/>
        <w:rPr>
          <w:rFonts w:cs="Arial"/>
          <w:b/>
          <w:noProof/>
          <w:webHidden/>
        </w:rPr>
      </w:pPr>
    </w:p>
    <w:p w14:paraId="474EDCC3" w14:textId="77777777" w:rsidR="00E83448" w:rsidRDefault="00E83448" w:rsidP="001955CD">
      <w:pPr>
        <w:tabs>
          <w:tab w:val="right" w:leader="dot" w:pos="8302"/>
        </w:tabs>
        <w:ind w:left="1166" w:right="792" w:hanging="1166"/>
        <w:rPr>
          <w:rFonts w:cs="Arial"/>
          <w:b/>
          <w:noProof/>
          <w:webHidden/>
        </w:rPr>
      </w:pPr>
    </w:p>
    <w:p w14:paraId="795E189A" w14:textId="77777777" w:rsidR="00E83448" w:rsidRDefault="00E83448" w:rsidP="001955CD">
      <w:pPr>
        <w:tabs>
          <w:tab w:val="right" w:leader="dot" w:pos="8302"/>
        </w:tabs>
        <w:ind w:left="1166" w:right="792" w:hanging="1166"/>
        <w:rPr>
          <w:rFonts w:cs="Arial"/>
          <w:b/>
          <w:noProof/>
          <w:webHidden/>
        </w:rPr>
      </w:pPr>
    </w:p>
    <w:p w14:paraId="0640B96F" w14:textId="77777777" w:rsidR="00C743A7" w:rsidRPr="00F6308F" w:rsidRDefault="00C743A7" w:rsidP="00C743A7">
      <w:pPr>
        <w:rPr>
          <w:rFonts w:cs="Arial"/>
        </w:rPr>
      </w:pPr>
    </w:p>
    <w:p w14:paraId="7C167C8F" w14:textId="0A9305B1" w:rsidR="00C743A7" w:rsidRPr="00480A40" w:rsidRDefault="00C743A7" w:rsidP="00C743A7">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09515B">
        <w:rPr>
          <w:rFonts w:ascii="Arial" w:hAnsi="Arial" w:cs="Arial"/>
          <w:sz w:val="16"/>
          <w:szCs w:val="16"/>
        </w:rPr>
        <w:t>2017</w:t>
      </w:r>
      <w:r w:rsidRPr="00480A40">
        <w:rPr>
          <w:rFonts w:ascii="Arial" w:hAnsi="Arial" w:cs="Arial"/>
          <w:sz w:val="16"/>
          <w:szCs w:val="16"/>
        </w:rPr>
        <w:t>.</w:t>
      </w:r>
    </w:p>
    <w:p w14:paraId="05B584B8" w14:textId="77777777" w:rsidR="00C743A7" w:rsidRPr="00480A40" w:rsidRDefault="00C743A7" w:rsidP="00C743A7">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6CA2C66C" w:rsidR="00C743A7" w:rsidRPr="003D5D93" w:rsidRDefault="00C743A7" w:rsidP="00C743A7">
      <w:pPr>
        <w:pStyle w:val="NormalWeb"/>
        <w:rPr>
          <w:rFonts w:ascii="Arial" w:hAnsi="Arial" w:cs="Arial"/>
          <w:sz w:val="16"/>
          <w:szCs w:val="16"/>
        </w:rPr>
      </w:pPr>
      <w:r w:rsidRPr="003D5D93">
        <w:rPr>
          <w:rFonts w:ascii="Arial" w:hAnsi="Arial" w:cs="Arial"/>
          <w:i/>
          <w:sz w:val="16"/>
          <w:szCs w:val="16"/>
        </w:rPr>
        <w:t xml:space="preserve">Assessment of the </w:t>
      </w:r>
      <w:r w:rsidR="0009515B" w:rsidRPr="003D5D93">
        <w:rPr>
          <w:rFonts w:ascii="Arial" w:hAnsi="Arial" w:cs="Arial"/>
          <w:i/>
          <w:sz w:val="16"/>
          <w:szCs w:val="16"/>
        </w:rPr>
        <w:t>Coral Sea Fishery</w:t>
      </w:r>
      <w:r w:rsidRPr="003D5D93">
        <w:rPr>
          <w:rFonts w:ascii="Arial" w:hAnsi="Arial" w:cs="Arial"/>
          <w:i/>
          <w:sz w:val="16"/>
          <w:szCs w:val="16"/>
        </w:rPr>
        <w:t xml:space="preserve"> </w:t>
      </w:r>
      <w:r w:rsidR="003D5D93" w:rsidRPr="003D5D93">
        <w:rPr>
          <w:rFonts w:ascii="Arial" w:hAnsi="Arial" w:cs="Arial"/>
          <w:i/>
          <w:sz w:val="16"/>
          <w:szCs w:val="16"/>
        </w:rPr>
        <w:t xml:space="preserve">December </w:t>
      </w:r>
      <w:r w:rsidR="0009515B" w:rsidRPr="003D5D93">
        <w:rPr>
          <w:rFonts w:ascii="Arial" w:hAnsi="Arial" w:cs="Arial"/>
          <w:i/>
          <w:sz w:val="16"/>
          <w:szCs w:val="16"/>
        </w:rPr>
        <w:t xml:space="preserve">2017 </w:t>
      </w:r>
      <w:r w:rsidRPr="003D5D93">
        <w:rPr>
          <w:rFonts w:ascii="Arial" w:hAnsi="Arial" w:cs="Arial"/>
          <w:sz w:val="16"/>
          <w:szCs w:val="16"/>
        </w:rPr>
        <w:t xml:space="preserve">is licensed by the Commonwealth of Australia for use under a Creative Commons By Attribution 3.0 Australia </w:t>
      </w:r>
      <w:proofErr w:type="spellStart"/>
      <w:r w:rsidRPr="003D5D93">
        <w:rPr>
          <w:rFonts w:ascii="Arial" w:hAnsi="Arial" w:cs="Arial"/>
          <w:sz w:val="16"/>
          <w:szCs w:val="16"/>
        </w:rPr>
        <w:t>licence</w:t>
      </w:r>
      <w:proofErr w:type="spellEnd"/>
      <w:r w:rsidRPr="003D5D93">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3D5D93">
        <w:rPr>
          <w:rFonts w:ascii="Arial" w:hAnsi="Arial" w:cs="Arial"/>
          <w:sz w:val="16"/>
          <w:szCs w:val="16"/>
        </w:rPr>
        <w:t>licence</w:t>
      </w:r>
      <w:proofErr w:type="spellEnd"/>
      <w:r w:rsidRPr="003D5D93">
        <w:rPr>
          <w:rFonts w:ascii="Arial" w:hAnsi="Arial" w:cs="Arial"/>
          <w:sz w:val="16"/>
          <w:szCs w:val="16"/>
        </w:rPr>
        <w:t xml:space="preserve"> conditions see: http://creativecommons.org/licenses/by/3.0/au/.</w:t>
      </w:r>
    </w:p>
    <w:p w14:paraId="6F619313" w14:textId="1A475C9F" w:rsidR="00C743A7" w:rsidRPr="00480A40" w:rsidRDefault="00C743A7" w:rsidP="00C743A7">
      <w:pPr>
        <w:pStyle w:val="NormalWeb"/>
        <w:rPr>
          <w:rFonts w:ascii="Arial" w:hAnsi="Arial" w:cs="Arial"/>
          <w:sz w:val="16"/>
          <w:szCs w:val="16"/>
        </w:rPr>
      </w:pPr>
      <w:r w:rsidRPr="003D5D93">
        <w:rPr>
          <w:rFonts w:ascii="Arial" w:hAnsi="Arial" w:cs="Arial"/>
          <w:sz w:val="16"/>
          <w:szCs w:val="16"/>
        </w:rPr>
        <w:t>This report should be attributed as ‘</w:t>
      </w:r>
      <w:r w:rsidRPr="003D5D93">
        <w:rPr>
          <w:rFonts w:ascii="Arial" w:hAnsi="Arial" w:cs="Arial"/>
          <w:i/>
          <w:sz w:val="16"/>
          <w:szCs w:val="16"/>
        </w:rPr>
        <w:t xml:space="preserve">Assessment of the </w:t>
      </w:r>
      <w:r w:rsidR="0009515B" w:rsidRPr="003D5D93">
        <w:rPr>
          <w:rFonts w:ascii="Arial" w:hAnsi="Arial" w:cs="Arial"/>
          <w:i/>
          <w:sz w:val="16"/>
          <w:szCs w:val="16"/>
        </w:rPr>
        <w:t>Coral Sea Fishery</w:t>
      </w:r>
      <w:r w:rsidRPr="003D5D93">
        <w:rPr>
          <w:rFonts w:ascii="Arial" w:hAnsi="Arial" w:cs="Arial"/>
          <w:i/>
          <w:sz w:val="16"/>
          <w:szCs w:val="16"/>
        </w:rPr>
        <w:t xml:space="preserve"> </w:t>
      </w:r>
      <w:r w:rsidR="003D5D93" w:rsidRPr="003D5D93">
        <w:rPr>
          <w:rFonts w:ascii="Arial" w:hAnsi="Arial" w:cs="Arial"/>
          <w:i/>
          <w:sz w:val="16"/>
          <w:szCs w:val="16"/>
        </w:rPr>
        <w:t xml:space="preserve">December </w:t>
      </w:r>
      <w:r w:rsidR="0009515B" w:rsidRPr="003D5D93">
        <w:rPr>
          <w:rFonts w:ascii="Arial" w:hAnsi="Arial" w:cs="Arial"/>
          <w:i/>
          <w:sz w:val="16"/>
          <w:szCs w:val="16"/>
        </w:rPr>
        <w:t>2017</w:t>
      </w:r>
      <w:r w:rsidRPr="003D5D93">
        <w:rPr>
          <w:rFonts w:ascii="Arial" w:hAnsi="Arial" w:cs="Arial"/>
          <w:sz w:val="16"/>
          <w:szCs w:val="16"/>
        </w:rPr>
        <w:t xml:space="preserve">, Commonwealth of Australia </w:t>
      </w:r>
      <w:r w:rsidR="0009515B" w:rsidRPr="003D5D93">
        <w:rPr>
          <w:rFonts w:ascii="Arial" w:hAnsi="Arial" w:cs="Arial"/>
          <w:sz w:val="16"/>
          <w:szCs w:val="16"/>
        </w:rPr>
        <w:t>2017</w:t>
      </w:r>
      <w:r w:rsidRPr="003D5D93">
        <w:rPr>
          <w:rFonts w:ascii="Arial" w:hAnsi="Arial" w:cs="Arial"/>
          <w:sz w:val="16"/>
          <w:szCs w:val="16"/>
        </w:rPr>
        <w:t>’.</w:t>
      </w:r>
    </w:p>
    <w:p w14:paraId="0D5442F5" w14:textId="2E372179" w:rsidR="00C743A7" w:rsidRPr="00F6308F" w:rsidRDefault="00C743A7" w:rsidP="00C743A7">
      <w:pPr>
        <w:pStyle w:val="NormalWeb"/>
        <w:rPr>
          <w:rFonts w:ascii="Arial" w:hAnsi="Arial" w:cs="Arial"/>
          <w:sz w:val="20"/>
          <w:szCs w:val="20"/>
          <w:lang w:val="en-AU"/>
        </w:rPr>
      </w:pPr>
    </w:p>
    <w:p w14:paraId="749958A3" w14:textId="77777777" w:rsidR="00C743A7" w:rsidRPr="00F6308F" w:rsidRDefault="00C743A7" w:rsidP="00C743A7">
      <w:pPr>
        <w:spacing w:after="120"/>
        <w:rPr>
          <w:rFonts w:cs="Arial"/>
          <w:b/>
          <w:sz w:val="16"/>
          <w:szCs w:val="16"/>
        </w:rPr>
      </w:pPr>
      <w:r w:rsidRPr="00F6308F">
        <w:rPr>
          <w:rFonts w:cs="Arial"/>
          <w:b/>
          <w:sz w:val="16"/>
          <w:szCs w:val="16"/>
        </w:rPr>
        <w:t>Disclaimer</w:t>
      </w:r>
    </w:p>
    <w:p w14:paraId="39EA68CA" w14:textId="77777777"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395D3D9A" w14:textId="19A920FC" w:rsidR="001F4CAA" w:rsidRPr="00E83448" w:rsidRDefault="00C743A7" w:rsidP="001955CD">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r w:rsidR="001F4CAA">
        <w:rPr>
          <w:rFonts w:cs="Arial"/>
          <w:b/>
        </w:rPr>
        <w:br w:type="page"/>
      </w:r>
    </w:p>
    <w:p w14:paraId="4911004E" w14:textId="49A2C862" w:rsidR="00CF1DE5" w:rsidRPr="006E4EA3" w:rsidRDefault="00CF1DE5" w:rsidP="003D5D93">
      <w:pPr>
        <w:pStyle w:val="Heading1"/>
        <w:spacing w:after="120" w:line="240" w:lineRule="auto"/>
      </w:pPr>
      <w:bookmarkStart w:id="1" w:name="_Toc497483832"/>
      <w:r w:rsidRPr="006E4EA3">
        <w:lastRenderedPageBreak/>
        <w:t xml:space="preserve">Executive Summary of the assessment of the </w:t>
      </w:r>
      <w:r w:rsidR="0009515B">
        <w:t>coral sea fishery</w:t>
      </w:r>
      <w:bookmarkEnd w:id="1"/>
    </w:p>
    <w:p w14:paraId="090A2BBC" w14:textId="48FDD0C6" w:rsidR="00C80E65" w:rsidRDefault="00AE71A9" w:rsidP="003D5D93">
      <w:pPr>
        <w:tabs>
          <w:tab w:val="left" w:pos="360"/>
        </w:tabs>
        <w:spacing w:after="120" w:line="240" w:lineRule="auto"/>
        <w:rPr>
          <w:rFonts w:cs="Arial"/>
          <w:noProof/>
        </w:rPr>
      </w:pPr>
      <w:r>
        <w:rPr>
          <w:rFonts w:cs="Arial"/>
          <w:noProof/>
        </w:rPr>
        <w:t>I</w:t>
      </w:r>
      <w:r w:rsidR="00325A2F">
        <w:rPr>
          <w:rFonts w:cs="Arial"/>
          <w:noProof/>
        </w:rPr>
        <w:t xml:space="preserve">n </w:t>
      </w:r>
      <w:r>
        <w:rPr>
          <w:rFonts w:cs="Arial"/>
          <w:noProof/>
        </w:rPr>
        <w:t>February 2017 the Australian Fisheries Management Authority (AFMA)</w:t>
      </w:r>
      <w:r w:rsidR="00325A2F">
        <w:rPr>
          <w:rFonts w:cs="Arial"/>
          <w:noProof/>
        </w:rPr>
        <w:t xml:space="preserve"> submitted an application to the Department of </w:t>
      </w:r>
      <w:r w:rsidR="00DF27FA">
        <w:rPr>
          <w:rFonts w:cs="Arial"/>
          <w:noProof/>
        </w:rPr>
        <w:t xml:space="preserve">the </w:t>
      </w:r>
      <w:r w:rsidR="00325A2F">
        <w:rPr>
          <w:rFonts w:cs="Arial"/>
          <w:noProof/>
        </w:rPr>
        <w:t>Environment and Energy for ass</w:t>
      </w:r>
      <w:r w:rsidR="00DF27FA">
        <w:rPr>
          <w:rFonts w:cs="Arial"/>
          <w:noProof/>
        </w:rPr>
        <w:t xml:space="preserve">essment </w:t>
      </w:r>
      <w:r>
        <w:rPr>
          <w:rFonts w:cs="Arial"/>
          <w:noProof/>
        </w:rPr>
        <w:t>of the Coral Sea Fishery</w:t>
      </w:r>
      <w:r w:rsidRPr="00822DA9">
        <w:rPr>
          <w:rFonts w:cs="Arial"/>
          <w:noProof/>
        </w:rPr>
        <w:t xml:space="preserve"> </w:t>
      </w:r>
      <w:r w:rsidR="00DF27FA">
        <w:rPr>
          <w:rFonts w:cs="Arial"/>
          <w:noProof/>
        </w:rPr>
        <w:t xml:space="preserve">under the </w:t>
      </w:r>
      <w:r w:rsidRPr="00AE71A9">
        <w:rPr>
          <w:rFonts w:cs="Arial"/>
          <w:i/>
          <w:noProof/>
        </w:rPr>
        <w:t>Environment Protection and Biodiversity Conservation Act 1999</w:t>
      </w:r>
      <w:r>
        <w:rPr>
          <w:rFonts w:cs="Arial"/>
          <w:noProof/>
        </w:rPr>
        <w:t xml:space="preserve"> </w:t>
      </w:r>
      <w:r w:rsidR="00DF27FA">
        <w:rPr>
          <w:rFonts w:cs="Arial"/>
          <w:noProof/>
        </w:rPr>
        <w:t>as a</w:t>
      </w:r>
      <w:r w:rsidR="00325A2F">
        <w:rPr>
          <w:rFonts w:cs="Arial"/>
          <w:noProof/>
        </w:rPr>
        <w:t xml:space="preserve"> </w:t>
      </w:r>
      <w:r>
        <w:rPr>
          <w:rFonts w:cs="Arial"/>
          <w:noProof/>
        </w:rPr>
        <w:t>Wildlife Trade Operation</w:t>
      </w:r>
      <w:r w:rsidR="00C80E65">
        <w:rPr>
          <w:rFonts w:cs="Arial"/>
          <w:noProof/>
        </w:rPr>
        <w:t>.</w:t>
      </w:r>
    </w:p>
    <w:p w14:paraId="06A4782D" w14:textId="57D590C8" w:rsidR="00325A2F" w:rsidRPr="00F94280" w:rsidRDefault="00C80E65" w:rsidP="003D5D93">
      <w:pPr>
        <w:tabs>
          <w:tab w:val="left" w:pos="360"/>
        </w:tabs>
        <w:spacing w:after="120" w:line="240" w:lineRule="auto"/>
        <w:rPr>
          <w:rFonts w:cs="Arial"/>
          <w:noProof/>
        </w:rPr>
      </w:pPr>
      <w:r>
        <w:rPr>
          <w:rFonts w:cs="Arial"/>
          <w:noProof/>
        </w:rPr>
        <w:t>The Department of the Environment and Energy assessed this application</w:t>
      </w:r>
      <w:r w:rsidR="00325A2F">
        <w:rPr>
          <w:rFonts w:cs="Arial"/>
          <w:noProof/>
        </w:rPr>
        <w:t xml:space="preserve"> against </w:t>
      </w:r>
      <w:r w:rsidR="00325A2F" w:rsidRPr="00822DA9">
        <w:rPr>
          <w:rFonts w:cs="Arial"/>
          <w:noProof/>
        </w:rPr>
        <w:t xml:space="preserve">the Australian Government </w:t>
      </w:r>
      <w:r w:rsidR="00325A2F">
        <w:rPr>
          <w:rFonts w:cs="Arial"/>
          <w:noProof/>
        </w:rPr>
        <w:t>‘</w:t>
      </w:r>
      <w:r w:rsidR="00325A2F" w:rsidRPr="00822DA9">
        <w:rPr>
          <w:rFonts w:cs="Arial"/>
          <w:noProof/>
        </w:rPr>
        <w:t xml:space="preserve">Guidelines for the Ecologically </w:t>
      </w:r>
      <w:r w:rsidR="00325A2F" w:rsidRPr="00F94280">
        <w:rPr>
          <w:rFonts w:cs="Arial"/>
          <w:noProof/>
        </w:rPr>
        <w:t xml:space="preserve">Sustainable Management of Fisheries – 2nd Edition’. </w:t>
      </w:r>
      <w:r>
        <w:rPr>
          <w:rFonts w:cs="Arial"/>
          <w:noProof/>
        </w:rPr>
        <w:t>P</w:t>
      </w:r>
      <w:r w:rsidR="00325A2F" w:rsidRPr="00F94280">
        <w:rPr>
          <w:rFonts w:cs="Arial"/>
          <w:noProof/>
        </w:rPr>
        <w:t xml:space="preserve">ublic </w:t>
      </w:r>
      <w:r>
        <w:rPr>
          <w:rFonts w:cs="Arial"/>
          <w:noProof/>
        </w:rPr>
        <w:t xml:space="preserve">consultation was undertaken on the application between </w:t>
      </w:r>
      <w:r w:rsidR="00AE71A9" w:rsidRPr="00F94280">
        <w:rPr>
          <w:rFonts w:cs="Arial"/>
          <w:noProof/>
        </w:rPr>
        <w:t xml:space="preserve">23 February </w:t>
      </w:r>
      <w:r>
        <w:rPr>
          <w:rFonts w:cs="Arial"/>
          <w:noProof/>
        </w:rPr>
        <w:t>and</w:t>
      </w:r>
      <w:r w:rsidR="00ED0D48" w:rsidRPr="00F94280">
        <w:rPr>
          <w:rFonts w:cs="Arial"/>
          <w:noProof/>
        </w:rPr>
        <w:t xml:space="preserve"> 3</w:t>
      </w:r>
      <w:r w:rsidR="00AE71A9" w:rsidRPr="00F94280">
        <w:rPr>
          <w:rFonts w:cs="Arial"/>
          <w:noProof/>
        </w:rPr>
        <w:t>0 March 2017</w:t>
      </w:r>
      <w:r w:rsidR="00325A2F" w:rsidRPr="00F94280">
        <w:rPr>
          <w:rFonts w:cs="Arial"/>
          <w:noProof/>
        </w:rPr>
        <w:t>.</w:t>
      </w:r>
      <w:r w:rsidR="00AE71A9" w:rsidRPr="00F94280">
        <w:rPr>
          <w:rFonts w:cs="Arial"/>
          <w:noProof/>
        </w:rPr>
        <w:t xml:space="preserve"> No comments were received.</w:t>
      </w:r>
    </w:p>
    <w:p w14:paraId="657081DA" w14:textId="3720409E" w:rsidR="0083034E" w:rsidRPr="00F94280" w:rsidRDefault="0083034E" w:rsidP="003D5D93">
      <w:pPr>
        <w:adjustRightInd w:val="0"/>
        <w:spacing w:after="120" w:line="240" w:lineRule="auto"/>
        <w:rPr>
          <w:rFonts w:cs="Arial"/>
          <w:noProof/>
        </w:rPr>
      </w:pPr>
      <w:r w:rsidRPr="00F94280">
        <w:rPr>
          <w:rFonts w:cs="Arial"/>
          <w:noProof/>
        </w:rPr>
        <w:t xml:space="preserve">The Coral Sea Fishery is a small but diverse fishery which includes collection of species listed on the Convention on International Trade of Endangered Species (CITES). </w:t>
      </w:r>
      <w:r w:rsidR="00F94280" w:rsidRPr="00F94280">
        <w:rPr>
          <w:rFonts w:cs="Arial"/>
          <w:noProof/>
        </w:rPr>
        <w:t>T</w:t>
      </w:r>
      <w:r w:rsidRPr="00F94280">
        <w:rPr>
          <w:rFonts w:cs="Arial"/>
          <w:noProof/>
        </w:rPr>
        <w:t xml:space="preserve">he fishery manages uncertainty and risk in a precautionary way which is likely to be effective. This includes monitoring and management of fishery impacts on all species, </w:t>
      </w:r>
      <w:r w:rsidR="002121DD">
        <w:rPr>
          <w:rFonts w:cs="Arial"/>
          <w:noProof/>
        </w:rPr>
        <w:t>including target, byproduct, by</w:t>
      </w:r>
      <w:r w:rsidRPr="00F94280">
        <w:rPr>
          <w:rFonts w:cs="Arial"/>
          <w:noProof/>
        </w:rPr>
        <w:t>catch, and EPBC Act-listed species. Measures are also in place to manage impacts on habit</w:t>
      </w:r>
      <w:r w:rsidR="00F94280" w:rsidRPr="00F94280">
        <w:rPr>
          <w:rFonts w:cs="Arial"/>
          <w:noProof/>
        </w:rPr>
        <w:t>ats and ecological communities.</w:t>
      </w:r>
    </w:p>
    <w:p w14:paraId="01C36D86" w14:textId="39DAADA3" w:rsidR="0083034E" w:rsidRPr="00F94280" w:rsidRDefault="0083034E" w:rsidP="003D5D93">
      <w:pPr>
        <w:adjustRightInd w:val="0"/>
        <w:spacing w:after="120" w:line="240" w:lineRule="auto"/>
        <w:rPr>
          <w:rFonts w:cs="Arial"/>
          <w:noProof/>
        </w:rPr>
      </w:pPr>
      <w:r w:rsidRPr="00F94280">
        <w:rPr>
          <w:rFonts w:cs="Arial"/>
          <w:noProof/>
        </w:rPr>
        <w:t xml:space="preserve">Conditions detailed in Section 4 of this report </w:t>
      </w:r>
      <w:r w:rsidR="009B0399">
        <w:rPr>
          <w:rFonts w:cs="Arial"/>
          <w:noProof/>
        </w:rPr>
        <w:t>pertain</w:t>
      </w:r>
      <w:r w:rsidR="009B0399" w:rsidRPr="00F94280">
        <w:rPr>
          <w:rFonts w:cs="Arial"/>
          <w:noProof/>
        </w:rPr>
        <w:t xml:space="preserve"> </w:t>
      </w:r>
      <w:r w:rsidRPr="00F94280">
        <w:rPr>
          <w:rFonts w:cs="Arial"/>
          <w:noProof/>
        </w:rPr>
        <w:t>to the collection of CITES-listed species and the implementation of commitments forecast for completion within the term of the proposed EPBC Act approvals.</w:t>
      </w:r>
    </w:p>
    <w:p w14:paraId="45F42017" w14:textId="1C87BC2A" w:rsidR="00885298" w:rsidRDefault="005A2EC3" w:rsidP="003D5D93">
      <w:pPr>
        <w:spacing w:after="120" w:line="240" w:lineRule="auto"/>
        <w:rPr>
          <w:rFonts w:cs="Arial"/>
        </w:rPr>
      </w:pPr>
      <w:r w:rsidRPr="009E19E0">
        <w:rPr>
          <w:rFonts w:cs="Arial"/>
        </w:rPr>
        <w:t>The Department considers that</w:t>
      </w:r>
      <w:r w:rsidRPr="009E19E0">
        <w:rPr>
          <w:rStyle w:val="Emphasis"/>
          <w:rFonts w:cs="Arial"/>
          <w:i w:val="0"/>
          <w:iCs w:val="0"/>
        </w:rPr>
        <w:t xml:space="preserve">, subject to the conditions specified in Section 4 of this report, the </w:t>
      </w:r>
      <w:r w:rsidR="00AE71A9" w:rsidRPr="00F94280">
        <w:rPr>
          <w:rFonts w:cs="Arial"/>
        </w:rPr>
        <w:t xml:space="preserve">Coral Sea Fishery </w:t>
      </w:r>
      <w:r>
        <w:rPr>
          <w:rFonts w:cs="Arial"/>
        </w:rPr>
        <w:t xml:space="preserve">should be declared </w:t>
      </w:r>
      <w:r w:rsidR="00CF1DE5" w:rsidRPr="00F94280">
        <w:rPr>
          <w:rFonts w:cs="Arial"/>
        </w:rPr>
        <w:t xml:space="preserve">an approved </w:t>
      </w:r>
      <w:r w:rsidR="00AE71A9" w:rsidRPr="00F94280">
        <w:rPr>
          <w:rFonts w:cs="Arial"/>
        </w:rPr>
        <w:t>W</w:t>
      </w:r>
      <w:r w:rsidR="00CF1DE5" w:rsidRPr="00F94280">
        <w:rPr>
          <w:rFonts w:cs="Arial"/>
        </w:rPr>
        <w:t xml:space="preserve">ildlife </w:t>
      </w:r>
      <w:r w:rsidR="00AE71A9" w:rsidRPr="00F94280">
        <w:rPr>
          <w:rFonts w:cs="Arial"/>
        </w:rPr>
        <w:t>T</w:t>
      </w:r>
      <w:r w:rsidR="00CF1DE5" w:rsidRPr="00F94280">
        <w:rPr>
          <w:rFonts w:cs="Arial"/>
        </w:rPr>
        <w:t xml:space="preserve">rade </w:t>
      </w:r>
      <w:r w:rsidR="00AE71A9" w:rsidRPr="00F94280">
        <w:rPr>
          <w:rFonts w:cs="Arial"/>
        </w:rPr>
        <w:t>O</w:t>
      </w:r>
      <w:r w:rsidR="00CF1DE5" w:rsidRPr="00F94280">
        <w:rPr>
          <w:rFonts w:cs="Arial"/>
        </w:rPr>
        <w:t xml:space="preserve">peration for three years, until </w:t>
      </w:r>
      <w:r w:rsidR="003E46BF" w:rsidRPr="003E46BF">
        <w:rPr>
          <w:rFonts w:cs="Arial"/>
        </w:rPr>
        <w:t xml:space="preserve">18 </w:t>
      </w:r>
      <w:r w:rsidR="00D31125" w:rsidRPr="003E46BF">
        <w:rPr>
          <w:rFonts w:cs="Arial"/>
        </w:rPr>
        <w:t>December 2020</w:t>
      </w:r>
      <w:r w:rsidR="00CF1DE5">
        <w:rPr>
          <w:rFonts w:cs="Arial"/>
        </w:rPr>
        <w:t xml:space="preserve">. </w:t>
      </w:r>
      <w:r>
        <w:rPr>
          <w:rStyle w:val="Emphasis"/>
          <w:rFonts w:cs="Arial"/>
          <w:i w:val="0"/>
          <w:iCs w:val="0"/>
        </w:rPr>
        <w:t>P</w:t>
      </w:r>
      <w:r w:rsidRPr="009E19E0">
        <w:rPr>
          <w:rStyle w:val="Emphasis"/>
          <w:rFonts w:cs="Arial"/>
          <w:i w:val="0"/>
          <w:iCs w:val="0"/>
        </w:rPr>
        <w:t>roduct derived from the fishery</w:t>
      </w:r>
      <w:r>
        <w:rPr>
          <w:rStyle w:val="Emphasis"/>
          <w:rFonts w:cs="Arial"/>
          <w:i w:val="0"/>
          <w:iCs w:val="0"/>
        </w:rPr>
        <w:t xml:space="preserve"> should</w:t>
      </w:r>
      <w:r w:rsidRPr="009E19E0">
        <w:rPr>
          <w:rStyle w:val="Emphasis"/>
          <w:rFonts w:cs="Arial"/>
          <w:i w:val="0"/>
          <w:iCs w:val="0"/>
        </w:rPr>
        <w:t xml:space="preserve"> be included on the List of Exempt Native Specimens while a declaration for an approved wildlife trade operation is in place</w:t>
      </w:r>
      <w:r w:rsidRPr="009E19E0">
        <w:rPr>
          <w:rFonts w:cs="Arial"/>
        </w:rPr>
        <w:t>.</w:t>
      </w:r>
    </w:p>
    <w:p w14:paraId="7793D5A2" w14:textId="39438693" w:rsidR="00585C24" w:rsidRDefault="00CF1DE5" w:rsidP="003D5D93">
      <w:pPr>
        <w:tabs>
          <w:tab w:val="left" w:pos="360"/>
        </w:tabs>
        <w:spacing w:after="120" w:line="240" w:lineRule="auto"/>
        <w:rPr>
          <w:rFonts w:cs="Arial"/>
        </w:rPr>
        <w:sectPr w:rsidR="00585C24" w:rsidSect="001955CD">
          <w:footerReference w:type="default" r:id="rId9"/>
          <w:footerReference w:type="first" r:id="rId10"/>
          <w:pgSz w:w="11906" w:h="16838"/>
          <w:pgMar w:top="1418" w:right="1276" w:bottom="567" w:left="1418" w:header="425" w:footer="425" w:gutter="0"/>
          <w:pgNumType w:start="1"/>
          <w:cols w:space="708"/>
          <w:titlePg/>
          <w:docGrid w:linePitch="360"/>
        </w:sectPr>
      </w:pPr>
      <w:r w:rsidRPr="00C3049E">
        <w:rPr>
          <w:rFonts w:cs="Arial"/>
        </w:rPr>
        <w:t xml:space="preserve">Unless a specific time frame is provided, each </w:t>
      </w:r>
      <w:r w:rsidRPr="00737277">
        <w:rPr>
          <w:rFonts w:cs="Arial"/>
        </w:rPr>
        <w:t>condition</w:t>
      </w:r>
      <w:r w:rsidR="00AE71A9">
        <w:rPr>
          <w:rFonts w:cs="Arial"/>
        </w:rPr>
        <w:t xml:space="preserve"> </w:t>
      </w:r>
      <w:r w:rsidRPr="00C3049E">
        <w:rPr>
          <w:rFonts w:cs="Arial"/>
        </w:rPr>
        <w:t xml:space="preserve">must be addressed within the </w:t>
      </w:r>
      <w:r>
        <w:rPr>
          <w:rFonts w:cs="Arial"/>
        </w:rPr>
        <w:t xml:space="preserve">period of the approved </w:t>
      </w:r>
      <w:r w:rsidR="00AE71A9">
        <w:rPr>
          <w:rFonts w:cs="Arial"/>
        </w:rPr>
        <w:t>W</w:t>
      </w:r>
      <w:r>
        <w:rPr>
          <w:rFonts w:cs="Arial"/>
        </w:rPr>
        <w:t xml:space="preserve">ildlife </w:t>
      </w:r>
      <w:r w:rsidR="00AE71A9">
        <w:rPr>
          <w:rFonts w:cs="Arial"/>
        </w:rPr>
        <w:t>T</w:t>
      </w:r>
      <w:r>
        <w:rPr>
          <w:rFonts w:cs="Arial"/>
        </w:rPr>
        <w:t xml:space="preserve">rade </w:t>
      </w:r>
      <w:r w:rsidR="00AE71A9">
        <w:rPr>
          <w:rFonts w:cs="Arial"/>
        </w:rPr>
        <w:t>O</w:t>
      </w:r>
      <w:r>
        <w:rPr>
          <w:rFonts w:cs="Arial"/>
        </w:rPr>
        <w:t>peration declaration for the fishery</w:t>
      </w:r>
      <w:r w:rsidRPr="00C3049E">
        <w:rPr>
          <w:rFonts w:cs="Arial"/>
        </w:rPr>
        <w:t>.</w:t>
      </w:r>
    </w:p>
    <w:p w14:paraId="048F6092" w14:textId="2957A890" w:rsidR="00AB194A" w:rsidRPr="0009515B" w:rsidRDefault="00223C3E" w:rsidP="003D5D93">
      <w:pPr>
        <w:pStyle w:val="Heading1"/>
        <w:spacing w:after="120" w:line="240" w:lineRule="auto"/>
        <w:rPr>
          <w:rStyle w:val="Emphasis"/>
          <w:i w:val="0"/>
          <w:iCs w:val="0"/>
          <w:u w:val="single"/>
        </w:rPr>
      </w:pPr>
      <w:bookmarkStart w:id="2" w:name="_Toc497483833"/>
      <w:bookmarkStart w:id="3" w:name="_Toc316301050"/>
      <w:r w:rsidRPr="0027138D">
        <w:lastRenderedPageBreak/>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 xml:space="preserve">ASSESSMENT SUMMARY </w:t>
      </w:r>
      <w:r w:rsidR="0027138D" w:rsidRPr="0027138D">
        <w:rPr>
          <w:caps w:val="0"/>
        </w:rPr>
        <w:t xml:space="preserve">OF THE </w:t>
      </w:r>
      <w:r w:rsidR="0060653B">
        <w:rPr>
          <w:caps w:val="0"/>
        </w:rPr>
        <w:t xml:space="preserve">CORAL SEA </w:t>
      </w:r>
      <w:r w:rsidR="0027138D" w:rsidRPr="003D5D93">
        <w:rPr>
          <w:caps w:val="0"/>
        </w:rPr>
        <w:t>FISHERY AGAINST</w:t>
      </w:r>
      <w:r w:rsidR="0027138D" w:rsidRPr="0027138D">
        <w:rPr>
          <w:caps w:val="0"/>
        </w:rPr>
        <w:t xml:space="preserve"> THE </w:t>
      </w:r>
      <w:r w:rsidR="0027138D" w:rsidRPr="009D5019">
        <w:rPr>
          <w:rStyle w:val="Emphasis"/>
          <w:i w:val="0"/>
          <w:iCs w:val="0"/>
          <w:caps w:val="0"/>
        </w:rPr>
        <w:t xml:space="preserve">GUIDELINES </w:t>
      </w:r>
      <w:r w:rsidR="0027138D">
        <w:rPr>
          <w:rStyle w:val="Emphasis"/>
          <w:i w:val="0"/>
          <w:iCs w:val="0"/>
          <w:caps w:val="0"/>
        </w:rPr>
        <w:t>FOR THE ECOLOGICALLY SUSTAINABLE MANAGEMENT OF FISHERIES (2</w:t>
      </w:r>
      <w:r w:rsidR="0027138D" w:rsidRPr="0027138D">
        <w:rPr>
          <w:rStyle w:val="Emphasis"/>
          <w:i w:val="0"/>
          <w:iCs w:val="0"/>
          <w:caps w:val="0"/>
          <w:vertAlign w:val="superscript"/>
        </w:rPr>
        <w:t>ND</w:t>
      </w:r>
      <w:r w:rsidR="0027138D">
        <w:rPr>
          <w:rStyle w:val="Emphasis"/>
          <w:i w:val="0"/>
          <w:iCs w:val="0"/>
          <w:caps w:val="0"/>
        </w:rPr>
        <w:t xml:space="preserve"> EDITION), CONSISTENT WITH T</w:t>
      </w:r>
      <w:r w:rsidR="0027138D" w:rsidRPr="009D5019">
        <w:rPr>
          <w:rStyle w:val="Emphasis"/>
          <w:i w:val="0"/>
          <w:iCs w:val="0"/>
          <w:caps w:val="0"/>
        </w:rPr>
        <w:t xml:space="preserve">HE </w:t>
      </w:r>
      <w:r w:rsidR="0027138D">
        <w:rPr>
          <w:rStyle w:val="Emphasis"/>
          <w:i w:val="0"/>
          <w:iCs w:val="0"/>
          <w:caps w:val="0"/>
        </w:rPr>
        <w:t>EPBC</w:t>
      </w:r>
      <w:r w:rsidR="0027138D" w:rsidRPr="009D5019">
        <w:rPr>
          <w:rStyle w:val="Emphasis"/>
          <w:i w:val="0"/>
          <w:iCs w:val="0"/>
          <w:caps w:val="0"/>
        </w:rPr>
        <w:t xml:space="preserve"> ACT.</w:t>
      </w:r>
      <w:bookmarkEnd w:id="2"/>
    </w:p>
    <w:tbl>
      <w:tblPr>
        <w:tblStyle w:val="TableGrid"/>
        <w:tblW w:w="0" w:type="auto"/>
        <w:tblLayout w:type="fixed"/>
        <w:tblLook w:val="04A0" w:firstRow="1" w:lastRow="0" w:firstColumn="1" w:lastColumn="0" w:noHBand="0" w:noVBand="1"/>
      </w:tblPr>
      <w:tblGrid>
        <w:gridCol w:w="2263"/>
        <w:gridCol w:w="1134"/>
        <w:gridCol w:w="1134"/>
        <w:gridCol w:w="1276"/>
        <w:gridCol w:w="8930"/>
      </w:tblGrid>
      <w:tr w:rsidR="00AB194A" w:rsidRPr="003E46BF" w14:paraId="5241E59E" w14:textId="77777777" w:rsidTr="003E46BF">
        <w:trPr>
          <w:cnfStyle w:val="100000000000" w:firstRow="1" w:lastRow="0" w:firstColumn="0" w:lastColumn="0" w:oddVBand="0" w:evenVBand="0" w:oddHBand="0" w:evenHBand="0" w:firstRowFirstColumn="0" w:firstRowLastColumn="0" w:lastRowFirstColumn="0" w:lastRowLastColumn="0"/>
        </w:trPr>
        <w:tc>
          <w:tcPr>
            <w:tcW w:w="2263" w:type="dxa"/>
            <w:vAlign w:val="center"/>
          </w:tcPr>
          <w:p w14:paraId="0B78829B" w14:textId="77777777" w:rsidR="00AB194A" w:rsidRPr="003E46BF" w:rsidRDefault="00AB194A" w:rsidP="003D5D93">
            <w:pPr>
              <w:spacing w:after="120" w:line="240" w:lineRule="auto"/>
              <w:ind w:left="426" w:hanging="426"/>
              <w:rPr>
                <w:rFonts w:cs="Arial"/>
                <w:b/>
              </w:rPr>
            </w:pPr>
          </w:p>
        </w:tc>
        <w:tc>
          <w:tcPr>
            <w:tcW w:w="1134" w:type="dxa"/>
            <w:shd w:val="clear" w:color="auto" w:fill="92D050"/>
            <w:vAlign w:val="center"/>
          </w:tcPr>
          <w:p w14:paraId="29372550" w14:textId="77777777" w:rsidR="00AB194A" w:rsidRPr="003E46BF" w:rsidRDefault="00AB194A" w:rsidP="003D5D93">
            <w:pPr>
              <w:spacing w:after="120" w:line="240" w:lineRule="auto"/>
              <w:rPr>
                <w:rFonts w:cs="Arial"/>
                <w:b/>
              </w:rPr>
            </w:pPr>
            <w:r w:rsidRPr="003E46BF">
              <w:rPr>
                <w:rFonts w:cs="Arial"/>
                <w:b/>
              </w:rPr>
              <w:t>Meets</w:t>
            </w:r>
          </w:p>
        </w:tc>
        <w:tc>
          <w:tcPr>
            <w:tcW w:w="1134" w:type="dxa"/>
            <w:shd w:val="clear" w:color="auto" w:fill="FFC000"/>
            <w:vAlign w:val="center"/>
          </w:tcPr>
          <w:p w14:paraId="439F3FF6" w14:textId="464C934B" w:rsidR="00AB194A" w:rsidRPr="003E46BF" w:rsidRDefault="00AB194A" w:rsidP="000A0520">
            <w:pPr>
              <w:spacing w:after="120" w:line="240" w:lineRule="auto"/>
              <w:rPr>
                <w:rFonts w:cs="Arial"/>
                <w:b/>
              </w:rPr>
            </w:pPr>
            <w:r w:rsidRPr="003E46BF">
              <w:rPr>
                <w:rFonts w:cs="Arial"/>
                <w:b/>
              </w:rPr>
              <w:t>Partially</w:t>
            </w:r>
            <w:r w:rsidR="000A0520" w:rsidRPr="003E46BF">
              <w:rPr>
                <w:rFonts w:cs="Arial"/>
                <w:b/>
              </w:rPr>
              <w:br/>
            </w:r>
            <w:r w:rsidRPr="003E46BF">
              <w:rPr>
                <w:rFonts w:cs="Arial"/>
                <w:b/>
              </w:rPr>
              <w:t>meets</w:t>
            </w:r>
          </w:p>
        </w:tc>
        <w:tc>
          <w:tcPr>
            <w:tcW w:w="1276" w:type="dxa"/>
            <w:shd w:val="clear" w:color="auto" w:fill="FF0000"/>
            <w:vAlign w:val="center"/>
          </w:tcPr>
          <w:p w14:paraId="4F65884C" w14:textId="594023E5" w:rsidR="00AB194A" w:rsidRPr="003E46BF" w:rsidRDefault="00AB194A" w:rsidP="000A0520">
            <w:pPr>
              <w:spacing w:after="120" w:line="240" w:lineRule="auto"/>
              <w:rPr>
                <w:rFonts w:cs="Arial"/>
                <w:b/>
              </w:rPr>
            </w:pPr>
            <w:r w:rsidRPr="003E46BF">
              <w:rPr>
                <w:rFonts w:cs="Arial"/>
                <w:b/>
              </w:rPr>
              <w:t>Does not</w:t>
            </w:r>
            <w:r w:rsidR="000A0520" w:rsidRPr="003E46BF">
              <w:rPr>
                <w:rFonts w:cs="Arial"/>
                <w:b/>
              </w:rPr>
              <w:br/>
            </w:r>
            <w:r w:rsidRPr="003E46BF">
              <w:rPr>
                <w:rFonts w:cs="Arial"/>
                <w:b/>
              </w:rPr>
              <w:t>meet</w:t>
            </w:r>
          </w:p>
        </w:tc>
        <w:tc>
          <w:tcPr>
            <w:tcW w:w="8930" w:type="dxa"/>
            <w:vAlign w:val="center"/>
          </w:tcPr>
          <w:p w14:paraId="052AB3D7" w14:textId="77777777" w:rsidR="00AB194A" w:rsidRPr="003E46BF" w:rsidRDefault="00AB194A" w:rsidP="003D5D93">
            <w:pPr>
              <w:spacing w:after="120" w:line="240" w:lineRule="auto"/>
              <w:rPr>
                <w:rFonts w:cs="Arial"/>
                <w:b/>
              </w:rPr>
            </w:pPr>
            <w:r w:rsidRPr="003E46BF">
              <w:rPr>
                <w:rFonts w:cs="Arial"/>
                <w:b/>
              </w:rPr>
              <w:t>Details</w:t>
            </w:r>
          </w:p>
        </w:tc>
      </w:tr>
      <w:tr w:rsidR="00AB194A" w:rsidRPr="003E46BF" w14:paraId="7C4975C6" w14:textId="77777777" w:rsidTr="00E417DB">
        <w:trPr>
          <w:cnfStyle w:val="000000100000" w:firstRow="0" w:lastRow="0" w:firstColumn="0" w:lastColumn="0" w:oddVBand="0" w:evenVBand="0" w:oddHBand="1" w:evenHBand="0" w:firstRowFirstColumn="0" w:firstRowLastColumn="0" w:lastRowFirstColumn="0" w:lastRowLastColumn="0"/>
        </w:trPr>
        <w:tc>
          <w:tcPr>
            <w:tcW w:w="14737" w:type="dxa"/>
            <w:gridSpan w:val="5"/>
            <w:vAlign w:val="center"/>
          </w:tcPr>
          <w:p w14:paraId="4512C62D" w14:textId="77777777" w:rsidR="00AB194A" w:rsidRPr="003E46BF" w:rsidRDefault="00AB194A" w:rsidP="003D5D93">
            <w:pPr>
              <w:spacing w:after="120" w:line="240" w:lineRule="auto"/>
              <w:rPr>
                <w:rFonts w:cs="Arial"/>
                <w:b/>
              </w:rPr>
            </w:pPr>
            <w:r w:rsidRPr="003E46BF">
              <w:rPr>
                <w:rFonts w:cs="Arial"/>
                <w:b/>
              </w:rPr>
              <w:t>Guidelines</w:t>
            </w:r>
          </w:p>
        </w:tc>
      </w:tr>
      <w:tr w:rsidR="00AB194A" w:rsidRPr="003E46BF" w14:paraId="1B656C43" w14:textId="77777777" w:rsidTr="003E46BF">
        <w:trPr>
          <w:cnfStyle w:val="000000010000" w:firstRow="0" w:lastRow="0" w:firstColumn="0" w:lastColumn="0" w:oddVBand="0" w:evenVBand="0" w:oddHBand="0" w:evenHBand="1" w:firstRowFirstColumn="0" w:firstRowLastColumn="0" w:lastRowFirstColumn="0" w:lastRowLastColumn="0"/>
        </w:trPr>
        <w:tc>
          <w:tcPr>
            <w:tcW w:w="2263" w:type="dxa"/>
            <w:vAlign w:val="center"/>
          </w:tcPr>
          <w:p w14:paraId="29382D6F" w14:textId="77777777" w:rsidR="00AB194A" w:rsidRPr="003E46BF" w:rsidRDefault="00AB194A" w:rsidP="003E46BF">
            <w:pPr>
              <w:spacing w:after="120" w:line="240" w:lineRule="auto"/>
              <w:ind w:left="29"/>
              <w:rPr>
                <w:rFonts w:cs="Arial"/>
              </w:rPr>
            </w:pPr>
            <w:r w:rsidRPr="003E46BF">
              <w:rPr>
                <w:rFonts w:cs="Arial"/>
              </w:rPr>
              <w:t>Management regime</w:t>
            </w:r>
          </w:p>
        </w:tc>
        <w:tc>
          <w:tcPr>
            <w:tcW w:w="1134" w:type="dxa"/>
            <w:shd w:val="clear" w:color="auto" w:fill="92D050"/>
          </w:tcPr>
          <w:p w14:paraId="6B33C294" w14:textId="19D8BFB5" w:rsidR="00AB194A" w:rsidRPr="003E46BF" w:rsidRDefault="00E34AC9" w:rsidP="003D5D93">
            <w:pPr>
              <w:spacing w:after="120" w:line="240" w:lineRule="auto"/>
              <w:rPr>
                <w:rFonts w:cs="Arial"/>
              </w:rPr>
            </w:pPr>
            <w:r w:rsidRPr="003E46BF">
              <w:rPr>
                <w:rFonts w:cs="Arial"/>
              </w:rPr>
              <w:t>9</w:t>
            </w:r>
            <w:r w:rsidR="003B50E3" w:rsidRPr="003E46BF">
              <w:rPr>
                <w:rFonts w:cs="Arial"/>
              </w:rPr>
              <w:t xml:space="preserve"> of 9</w:t>
            </w:r>
          </w:p>
        </w:tc>
        <w:tc>
          <w:tcPr>
            <w:tcW w:w="1134" w:type="dxa"/>
            <w:shd w:val="clear" w:color="auto" w:fill="auto"/>
          </w:tcPr>
          <w:p w14:paraId="3BBC9E01" w14:textId="67E0B679" w:rsidR="00AB194A" w:rsidRPr="003E46BF" w:rsidRDefault="00E34AC9" w:rsidP="003D5D93">
            <w:pPr>
              <w:spacing w:after="120" w:line="240" w:lineRule="auto"/>
              <w:rPr>
                <w:rFonts w:cs="Arial"/>
              </w:rPr>
            </w:pPr>
            <w:r w:rsidRPr="003E46BF">
              <w:rPr>
                <w:rFonts w:cs="Arial"/>
              </w:rPr>
              <w:t>0</w:t>
            </w:r>
            <w:r w:rsidR="00BF41C8">
              <w:rPr>
                <w:rFonts w:cs="Arial"/>
              </w:rPr>
              <w:t xml:space="preserve"> of 9</w:t>
            </w:r>
          </w:p>
        </w:tc>
        <w:tc>
          <w:tcPr>
            <w:tcW w:w="1276" w:type="dxa"/>
            <w:shd w:val="clear" w:color="auto" w:fill="auto"/>
          </w:tcPr>
          <w:p w14:paraId="4E06581E" w14:textId="6729085D" w:rsidR="00AB194A" w:rsidRPr="003E46BF" w:rsidRDefault="00E34AC9" w:rsidP="003D5D93">
            <w:pPr>
              <w:spacing w:after="120" w:line="240" w:lineRule="auto"/>
              <w:rPr>
                <w:rFonts w:cs="Arial"/>
              </w:rPr>
            </w:pPr>
            <w:r w:rsidRPr="003E46BF">
              <w:rPr>
                <w:rFonts w:cs="Arial"/>
              </w:rPr>
              <w:t>0</w:t>
            </w:r>
            <w:r w:rsidR="00BF41C8">
              <w:rPr>
                <w:rFonts w:cs="Arial"/>
              </w:rPr>
              <w:t xml:space="preserve"> of 9</w:t>
            </w:r>
          </w:p>
        </w:tc>
        <w:tc>
          <w:tcPr>
            <w:tcW w:w="8930" w:type="dxa"/>
          </w:tcPr>
          <w:p w14:paraId="646F42E0" w14:textId="7DF7E1B7" w:rsidR="00AB194A" w:rsidRPr="003E46BF" w:rsidRDefault="00E34AC9" w:rsidP="00E34AC9">
            <w:pPr>
              <w:spacing w:after="120" w:line="240" w:lineRule="auto"/>
              <w:rPr>
                <w:rFonts w:cs="Arial"/>
              </w:rPr>
            </w:pPr>
            <w:r w:rsidRPr="003E46BF">
              <w:rPr>
                <w:rFonts w:cs="Arial"/>
              </w:rPr>
              <w:t>The management strategy is well developed, highly precautionary, and effectively deals with uncertainty and risk.</w:t>
            </w:r>
          </w:p>
        </w:tc>
      </w:tr>
      <w:tr w:rsidR="00AB194A" w:rsidRPr="003E46BF" w14:paraId="56282922" w14:textId="77777777" w:rsidTr="003E46BF">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1C3809C7" w14:textId="77777777" w:rsidR="003B50E3" w:rsidRPr="003E46BF" w:rsidRDefault="00AB194A" w:rsidP="003E46BF">
            <w:pPr>
              <w:spacing w:after="120" w:line="240" w:lineRule="auto"/>
              <w:ind w:left="29"/>
              <w:rPr>
                <w:rFonts w:cs="Arial"/>
              </w:rPr>
            </w:pPr>
            <w:r w:rsidRPr="003E46BF">
              <w:rPr>
                <w:rFonts w:cs="Arial"/>
              </w:rPr>
              <w:t>Principle 1</w:t>
            </w:r>
          </w:p>
          <w:p w14:paraId="1CF6F480" w14:textId="2CDBD5DC" w:rsidR="00AB194A" w:rsidRPr="003E46BF" w:rsidRDefault="00AB194A" w:rsidP="003E46BF">
            <w:pPr>
              <w:spacing w:after="120" w:line="240" w:lineRule="auto"/>
              <w:ind w:left="29"/>
              <w:rPr>
                <w:rFonts w:cs="Arial"/>
              </w:rPr>
            </w:pPr>
            <w:r w:rsidRPr="003E46BF">
              <w:rPr>
                <w:rFonts w:cs="Arial"/>
              </w:rPr>
              <w:t>(target stocks)</w:t>
            </w:r>
          </w:p>
        </w:tc>
        <w:tc>
          <w:tcPr>
            <w:tcW w:w="1134" w:type="dxa"/>
            <w:shd w:val="clear" w:color="auto" w:fill="92D050"/>
          </w:tcPr>
          <w:p w14:paraId="52D814A4" w14:textId="017A0E0E" w:rsidR="00AB194A" w:rsidRDefault="00E34AC9" w:rsidP="003D5D93">
            <w:pPr>
              <w:spacing w:after="120" w:line="240" w:lineRule="auto"/>
              <w:rPr>
                <w:rFonts w:cs="Arial"/>
              </w:rPr>
            </w:pPr>
            <w:r w:rsidRPr="003E46BF">
              <w:rPr>
                <w:rFonts w:cs="Arial"/>
              </w:rPr>
              <w:t>6</w:t>
            </w:r>
            <w:r w:rsidR="003B50E3" w:rsidRPr="003E46BF">
              <w:rPr>
                <w:rFonts w:cs="Arial"/>
              </w:rPr>
              <w:t xml:space="preserve"> of </w:t>
            </w:r>
            <w:r w:rsidR="002463B1">
              <w:rPr>
                <w:rFonts w:cs="Arial"/>
              </w:rPr>
              <w:t>11</w:t>
            </w:r>
          </w:p>
          <w:p w14:paraId="1BCFCA9D" w14:textId="77777777" w:rsidR="002463B1" w:rsidRDefault="002463B1" w:rsidP="003D5D93">
            <w:pPr>
              <w:spacing w:after="120" w:line="240" w:lineRule="auto"/>
              <w:rPr>
                <w:rFonts w:cs="Arial"/>
              </w:rPr>
            </w:pPr>
            <w:r>
              <w:rPr>
                <w:rFonts w:cs="Arial"/>
              </w:rPr>
              <w:t xml:space="preserve">&amp; </w:t>
            </w:r>
          </w:p>
          <w:p w14:paraId="490E81C8" w14:textId="0D9CA31C" w:rsidR="002463B1" w:rsidRPr="003E46BF" w:rsidRDefault="002463B1" w:rsidP="003D5D93">
            <w:pPr>
              <w:spacing w:after="120" w:line="240" w:lineRule="auto"/>
              <w:rPr>
                <w:rFonts w:cs="Arial"/>
              </w:rPr>
            </w:pPr>
            <w:r>
              <w:rPr>
                <w:rFonts w:cs="Arial"/>
              </w:rPr>
              <w:t>2 N/A</w:t>
            </w:r>
          </w:p>
        </w:tc>
        <w:tc>
          <w:tcPr>
            <w:tcW w:w="1134" w:type="dxa"/>
            <w:shd w:val="clear" w:color="auto" w:fill="FFC000"/>
          </w:tcPr>
          <w:p w14:paraId="4C95A0BC" w14:textId="0EF3B762" w:rsidR="00AB194A" w:rsidRPr="003E46BF" w:rsidRDefault="00E34AC9" w:rsidP="002463B1">
            <w:pPr>
              <w:spacing w:after="120" w:line="240" w:lineRule="auto"/>
              <w:rPr>
                <w:rFonts w:cs="Arial"/>
              </w:rPr>
            </w:pPr>
            <w:r w:rsidRPr="003E46BF">
              <w:rPr>
                <w:rFonts w:cs="Arial"/>
              </w:rPr>
              <w:t>3</w:t>
            </w:r>
            <w:r w:rsidR="003B50E3" w:rsidRPr="003E46BF">
              <w:rPr>
                <w:rFonts w:cs="Arial"/>
              </w:rPr>
              <w:t xml:space="preserve"> of </w:t>
            </w:r>
            <w:r w:rsidR="002463B1">
              <w:rPr>
                <w:rFonts w:cs="Arial"/>
              </w:rPr>
              <w:t>11</w:t>
            </w:r>
          </w:p>
        </w:tc>
        <w:tc>
          <w:tcPr>
            <w:tcW w:w="1276" w:type="dxa"/>
            <w:shd w:val="clear" w:color="auto" w:fill="auto"/>
          </w:tcPr>
          <w:p w14:paraId="2344264A" w14:textId="17C119D0" w:rsidR="00AB194A" w:rsidRPr="003E46BF" w:rsidRDefault="00E34AC9" w:rsidP="003D5D93">
            <w:pPr>
              <w:spacing w:after="120" w:line="240" w:lineRule="auto"/>
              <w:rPr>
                <w:rFonts w:cs="Arial"/>
              </w:rPr>
            </w:pPr>
            <w:r w:rsidRPr="003E46BF">
              <w:rPr>
                <w:rFonts w:cs="Arial"/>
              </w:rPr>
              <w:t>0</w:t>
            </w:r>
            <w:r w:rsidR="00BF41C8">
              <w:rPr>
                <w:rFonts w:cs="Arial"/>
              </w:rPr>
              <w:t xml:space="preserve"> of 11</w:t>
            </w:r>
          </w:p>
        </w:tc>
        <w:tc>
          <w:tcPr>
            <w:tcW w:w="8930" w:type="dxa"/>
          </w:tcPr>
          <w:p w14:paraId="087D9E22" w14:textId="2EDEA653" w:rsidR="00AB194A" w:rsidRPr="003E46BF" w:rsidRDefault="004F5A16" w:rsidP="004F5A16">
            <w:pPr>
              <w:spacing w:after="120" w:line="240" w:lineRule="auto"/>
              <w:rPr>
                <w:rFonts w:cs="Arial"/>
              </w:rPr>
            </w:pPr>
            <w:r>
              <w:rPr>
                <w:rFonts w:cs="Arial"/>
              </w:rPr>
              <w:t>I</w:t>
            </w:r>
            <w:r w:rsidR="00E34AC9" w:rsidRPr="003E46BF">
              <w:rPr>
                <w:rFonts w:cs="Arial"/>
              </w:rPr>
              <w:t xml:space="preserve">nformation </w:t>
            </w:r>
            <w:r w:rsidR="00E417DB" w:rsidRPr="003E46BF">
              <w:rPr>
                <w:rFonts w:cs="Arial"/>
              </w:rPr>
              <w:t xml:space="preserve">on fish stocks </w:t>
            </w:r>
            <w:r w:rsidR="00E34AC9" w:rsidRPr="003E46BF">
              <w:rPr>
                <w:rFonts w:cs="Arial"/>
              </w:rPr>
              <w:t>is limited</w:t>
            </w:r>
            <w:r>
              <w:rPr>
                <w:rFonts w:cs="Arial"/>
              </w:rPr>
              <w:t>. However</w:t>
            </w:r>
            <w:r w:rsidR="00E34AC9" w:rsidRPr="003E46BF">
              <w:rPr>
                <w:rFonts w:cs="Arial"/>
              </w:rPr>
              <w:t xml:space="preserve">, management is designed to monitor </w:t>
            </w:r>
            <w:r w:rsidR="00E417DB" w:rsidRPr="003E46BF">
              <w:rPr>
                <w:rFonts w:cs="Arial"/>
              </w:rPr>
              <w:t xml:space="preserve">fishery </w:t>
            </w:r>
            <w:r w:rsidR="00E34AC9" w:rsidRPr="003E46BF">
              <w:rPr>
                <w:rFonts w:cs="Arial"/>
              </w:rPr>
              <w:t xml:space="preserve">performance and investigate any changes, </w:t>
            </w:r>
            <w:r w:rsidR="00E417DB" w:rsidRPr="003E46BF">
              <w:rPr>
                <w:rFonts w:cs="Arial"/>
              </w:rPr>
              <w:t xml:space="preserve">and manage </w:t>
            </w:r>
            <w:r w:rsidR="00E34AC9" w:rsidRPr="003E46BF">
              <w:rPr>
                <w:rFonts w:cs="Arial"/>
              </w:rPr>
              <w:t xml:space="preserve">uncertainty and </w:t>
            </w:r>
            <w:r w:rsidR="00E417DB" w:rsidRPr="003E46BF">
              <w:rPr>
                <w:rFonts w:cs="Arial"/>
              </w:rPr>
              <w:t>risk</w:t>
            </w:r>
            <w:r w:rsidR="00E34AC9" w:rsidRPr="003E46BF">
              <w:rPr>
                <w:rFonts w:cs="Arial"/>
              </w:rPr>
              <w:t xml:space="preserve"> in a precautionary way. </w:t>
            </w:r>
            <w:r w:rsidR="00E417DB" w:rsidRPr="0094337C">
              <w:rPr>
                <w:rFonts w:cs="Arial"/>
              </w:rPr>
              <w:t>It is considered to be effective.</w:t>
            </w:r>
            <w:r w:rsidR="0094337C">
              <w:rPr>
                <w:rFonts w:cs="Arial"/>
              </w:rPr>
              <w:t xml:space="preserve"> </w:t>
            </w:r>
          </w:p>
        </w:tc>
      </w:tr>
      <w:tr w:rsidR="00AB194A" w:rsidRPr="003E46BF" w14:paraId="4DB69FFC" w14:textId="77777777" w:rsidTr="003E46BF">
        <w:trPr>
          <w:cnfStyle w:val="000000010000" w:firstRow="0" w:lastRow="0" w:firstColumn="0" w:lastColumn="0" w:oddVBand="0" w:evenVBand="0" w:oddHBand="0" w:evenHBand="1" w:firstRowFirstColumn="0" w:firstRowLastColumn="0" w:lastRowFirstColumn="0" w:lastRowLastColumn="0"/>
        </w:trPr>
        <w:tc>
          <w:tcPr>
            <w:tcW w:w="2263" w:type="dxa"/>
            <w:vAlign w:val="center"/>
          </w:tcPr>
          <w:p w14:paraId="35CA6A5E" w14:textId="77777777" w:rsidR="003B50E3" w:rsidRPr="003E46BF" w:rsidRDefault="00AB194A" w:rsidP="003E46BF">
            <w:pPr>
              <w:spacing w:after="120" w:line="240" w:lineRule="auto"/>
              <w:ind w:left="29"/>
              <w:rPr>
                <w:rFonts w:cs="Arial"/>
              </w:rPr>
            </w:pPr>
            <w:r w:rsidRPr="003E46BF">
              <w:rPr>
                <w:rFonts w:cs="Arial"/>
              </w:rPr>
              <w:t>Principle 2</w:t>
            </w:r>
          </w:p>
          <w:p w14:paraId="5DBEF2B0" w14:textId="315F7775" w:rsidR="00AB194A" w:rsidRPr="003E46BF" w:rsidRDefault="00AB194A" w:rsidP="003E46BF">
            <w:pPr>
              <w:spacing w:after="120" w:line="240" w:lineRule="auto"/>
              <w:ind w:left="29"/>
              <w:rPr>
                <w:rFonts w:cs="Arial"/>
              </w:rPr>
            </w:pPr>
            <w:r w:rsidRPr="003E46BF">
              <w:rPr>
                <w:rFonts w:cs="Arial"/>
              </w:rPr>
              <w:t>(bycatch and TEPS)</w:t>
            </w:r>
          </w:p>
        </w:tc>
        <w:tc>
          <w:tcPr>
            <w:tcW w:w="1134" w:type="dxa"/>
            <w:shd w:val="clear" w:color="auto" w:fill="92D050"/>
          </w:tcPr>
          <w:p w14:paraId="5A87AF73" w14:textId="77777777" w:rsidR="004439A6" w:rsidRDefault="00E34AC9" w:rsidP="007E2F30">
            <w:pPr>
              <w:spacing w:after="120" w:line="240" w:lineRule="auto"/>
              <w:rPr>
                <w:rFonts w:cs="Arial"/>
              </w:rPr>
            </w:pPr>
            <w:r w:rsidRPr="003E46BF">
              <w:rPr>
                <w:rFonts w:cs="Arial"/>
              </w:rPr>
              <w:t>10</w:t>
            </w:r>
            <w:r w:rsidR="003B50E3" w:rsidRPr="003E46BF">
              <w:rPr>
                <w:rFonts w:cs="Arial"/>
              </w:rPr>
              <w:t xml:space="preserve"> of 1</w:t>
            </w:r>
            <w:r w:rsidR="004439A6">
              <w:rPr>
                <w:rFonts w:cs="Arial"/>
              </w:rPr>
              <w:t>2</w:t>
            </w:r>
          </w:p>
          <w:p w14:paraId="4215A972" w14:textId="77777777" w:rsidR="004439A6" w:rsidRDefault="004439A6" w:rsidP="007E2F30">
            <w:pPr>
              <w:spacing w:after="120" w:line="240" w:lineRule="auto"/>
              <w:rPr>
                <w:rFonts w:cs="Arial"/>
              </w:rPr>
            </w:pPr>
            <w:r>
              <w:rPr>
                <w:rFonts w:cs="Arial"/>
              </w:rPr>
              <w:t>&amp;</w:t>
            </w:r>
          </w:p>
          <w:p w14:paraId="01713504" w14:textId="54124B09" w:rsidR="00AB194A" w:rsidRPr="003E46BF" w:rsidRDefault="007E2F30" w:rsidP="007E2F30">
            <w:pPr>
              <w:spacing w:after="120" w:line="240" w:lineRule="auto"/>
              <w:rPr>
                <w:rFonts w:cs="Arial"/>
              </w:rPr>
            </w:pPr>
            <w:r>
              <w:rPr>
                <w:rFonts w:cs="Arial"/>
              </w:rPr>
              <w:t>2 N/A</w:t>
            </w:r>
          </w:p>
        </w:tc>
        <w:tc>
          <w:tcPr>
            <w:tcW w:w="1134" w:type="dxa"/>
            <w:shd w:val="clear" w:color="auto" w:fill="auto"/>
          </w:tcPr>
          <w:p w14:paraId="6F0B7D38" w14:textId="1E1A66FF" w:rsidR="00AB194A" w:rsidRPr="003E46BF" w:rsidRDefault="00E34AC9" w:rsidP="003D5D93">
            <w:pPr>
              <w:spacing w:after="120" w:line="240" w:lineRule="auto"/>
              <w:rPr>
                <w:rFonts w:cs="Arial"/>
              </w:rPr>
            </w:pPr>
            <w:r w:rsidRPr="003E46BF">
              <w:rPr>
                <w:rFonts w:cs="Arial"/>
              </w:rPr>
              <w:t>0</w:t>
            </w:r>
            <w:r w:rsidR="00BF41C8">
              <w:rPr>
                <w:rFonts w:cs="Arial"/>
              </w:rPr>
              <w:t xml:space="preserve"> of 12</w:t>
            </w:r>
          </w:p>
        </w:tc>
        <w:tc>
          <w:tcPr>
            <w:tcW w:w="1276" w:type="dxa"/>
            <w:shd w:val="clear" w:color="auto" w:fill="auto"/>
          </w:tcPr>
          <w:p w14:paraId="26CFB1FA" w14:textId="5ABF6339" w:rsidR="00AB194A" w:rsidRPr="003E46BF" w:rsidRDefault="00E34AC9" w:rsidP="003D5D93">
            <w:pPr>
              <w:spacing w:after="120" w:line="240" w:lineRule="auto"/>
              <w:rPr>
                <w:rFonts w:cs="Arial"/>
              </w:rPr>
            </w:pPr>
            <w:r w:rsidRPr="003E46BF">
              <w:rPr>
                <w:rFonts w:cs="Arial"/>
              </w:rPr>
              <w:t>0</w:t>
            </w:r>
            <w:r w:rsidR="00BF41C8">
              <w:rPr>
                <w:rFonts w:cs="Arial"/>
              </w:rPr>
              <w:t xml:space="preserve"> of 12</w:t>
            </w:r>
          </w:p>
        </w:tc>
        <w:tc>
          <w:tcPr>
            <w:tcW w:w="8930" w:type="dxa"/>
          </w:tcPr>
          <w:p w14:paraId="08EB80BE" w14:textId="1421A833" w:rsidR="00AB194A" w:rsidRPr="003E46BF" w:rsidRDefault="00381884" w:rsidP="00E417DB">
            <w:pPr>
              <w:spacing w:after="120" w:line="240" w:lineRule="auto"/>
              <w:rPr>
                <w:rFonts w:cs="Arial"/>
              </w:rPr>
            </w:pPr>
            <w:r w:rsidRPr="003E46BF">
              <w:rPr>
                <w:rFonts w:cs="Arial"/>
              </w:rPr>
              <w:t xml:space="preserve">The management strategy </w:t>
            </w:r>
            <w:r w:rsidR="00E417DB" w:rsidRPr="003E46BF">
              <w:rPr>
                <w:rFonts w:cs="Arial"/>
              </w:rPr>
              <w:t>is considered effective. It i</w:t>
            </w:r>
            <w:r w:rsidRPr="003E46BF">
              <w:rPr>
                <w:rFonts w:cs="Arial"/>
              </w:rPr>
              <w:t>ncludes monitoring and risk mitigation for all species, including b</w:t>
            </w:r>
            <w:r w:rsidR="00E34AC9" w:rsidRPr="003E46BF">
              <w:rPr>
                <w:rFonts w:cs="Arial"/>
              </w:rPr>
              <w:t xml:space="preserve">ycatch and </w:t>
            </w:r>
            <w:r w:rsidR="00E417DB" w:rsidRPr="003E46BF">
              <w:rPr>
                <w:rFonts w:cs="Arial"/>
              </w:rPr>
              <w:t xml:space="preserve">EPBC Act listed </w:t>
            </w:r>
            <w:r w:rsidRPr="003E46BF">
              <w:rPr>
                <w:rFonts w:cs="Arial"/>
              </w:rPr>
              <w:t>species.</w:t>
            </w:r>
          </w:p>
        </w:tc>
      </w:tr>
      <w:tr w:rsidR="00AB194A" w:rsidRPr="003E46BF" w14:paraId="77A7913F" w14:textId="77777777" w:rsidTr="003E46BF">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301A9343" w14:textId="77777777" w:rsidR="003B50E3" w:rsidRPr="003E46BF" w:rsidRDefault="00AB194A" w:rsidP="003E46BF">
            <w:pPr>
              <w:spacing w:after="120" w:line="240" w:lineRule="auto"/>
              <w:ind w:left="29"/>
              <w:rPr>
                <w:rFonts w:cs="Arial"/>
              </w:rPr>
            </w:pPr>
            <w:r w:rsidRPr="003E46BF">
              <w:rPr>
                <w:rFonts w:cs="Arial"/>
              </w:rPr>
              <w:t>Principle 2</w:t>
            </w:r>
          </w:p>
          <w:p w14:paraId="722471C4" w14:textId="06903C46" w:rsidR="00AB194A" w:rsidRPr="003E46BF" w:rsidRDefault="00AB194A" w:rsidP="003E46BF">
            <w:pPr>
              <w:spacing w:after="120" w:line="240" w:lineRule="auto"/>
              <w:ind w:left="29"/>
              <w:rPr>
                <w:rFonts w:cs="Arial"/>
              </w:rPr>
            </w:pPr>
            <w:r w:rsidRPr="003E46BF">
              <w:rPr>
                <w:rFonts w:cs="Arial"/>
              </w:rPr>
              <w:t>(ecosystem impacts)</w:t>
            </w:r>
          </w:p>
        </w:tc>
        <w:tc>
          <w:tcPr>
            <w:tcW w:w="1134" w:type="dxa"/>
            <w:shd w:val="clear" w:color="auto" w:fill="92D050"/>
          </w:tcPr>
          <w:p w14:paraId="7B2D69A1" w14:textId="0D8C0E62" w:rsidR="00AB194A" w:rsidRPr="003E46BF" w:rsidRDefault="00E34AC9" w:rsidP="003D5D93">
            <w:pPr>
              <w:spacing w:after="120" w:line="240" w:lineRule="auto"/>
              <w:rPr>
                <w:rFonts w:cs="Arial"/>
              </w:rPr>
            </w:pPr>
            <w:r w:rsidRPr="003E46BF">
              <w:rPr>
                <w:rFonts w:cs="Arial"/>
              </w:rPr>
              <w:t>1</w:t>
            </w:r>
            <w:r w:rsidR="003B50E3" w:rsidRPr="003E46BF">
              <w:rPr>
                <w:rFonts w:cs="Arial"/>
              </w:rPr>
              <w:t xml:space="preserve"> of 5</w:t>
            </w:r>
          </w:p>
        </w:tc>
        <w:tc>
          <w:tcPr>
            <w:tcW w:w="1134" w:type="dxa"/>
            <w:shd w:val="clear" w:color="auto" w:fill="FFC000"/>
          </w:tcPr>
          <w:p w14:paraId="183A4864" w14:textId="354BC859" w:rsidR="00AB194A" w:rsidRPr="003E46BF" w:rsidRDefault="00632563" w:rsidP="003D5D93">
            <w:pPr>
              <w:spacing w:after="120" w:line="240" w:lineRule="auto"/>
              <w:rPr>
                <w:rFonts w:cs="Arial"/>
              </w:rPr>
            </w:pPr>
            <w:r w:rsidRPr="003E46BF">
              <w:rPr>
                <w:rFonts w:cs="Arial"/>
              </w:rPr>
              <w:t>3</w:t>
            </w:r>
            <w:r w:rsidR="003B50E3" w:rsidRPr="003E46BF">
              <w:rPr>
                <w:rFonts w:cs="Arial"/>
              </w:rPr>
              <w:t xml:space="preserve"> of 5</w:t>
            </w:r>
          </w:p>
        </w:tc>
        <w:tc>
          <w:tcPr>
            <w:tcW w:w="1276" w:type="dxa"/>
            <w:shd w:val="clear" w:color="auto" w:fill="FF0000"/>
          </w:tcPr>
          <w:p w14:paraId="0EF7E465" w14:textId="48056199" w:rsidR="00AB194A" w:rsidRPr="003E46BF" w:rsidRDefault="00632563" w:rsidP="003D5D93">
            <w:pPr>
              <w:spacing w:after="120" w:line="240" w:lineRule="auto"/>
              <w:rPr>
                <w:rFonts w:cs="Arial"/>
              </w:rPr>
            </w:pPr>
            <w:r w:rsidRPr="003E46BF">
              <w:rPr>
                <w:rFonts w:cs="Arial"/>
              </w:rPr>
              <w:t>1</w:t>
            </w:r>
            <w:r w:rsidR="003B50E3" w:rsidRPr="003E46BF">
              <w:rPr>
                <w:rFonts w:cs="Arial"/>
              </w:rPr>
              <w:t xml:space="preserve"> of 5</w:t>
            </w:r>
          </w:p>
        </w:tc>
        <w:tc>
          <w:tcPr>
            <w:tcW w:w="8930" w:type="dxa"/>
            <w:vAlign w:val="center"/>
          </w:tcPr>
          <w:p w14:paraId="5701B5C8" w14:textId="3ECF6844" w:rsidR="00AB194A" w:rsidRPr="003E46BF" w:rsidRDefault="00B83374" w:rsidP="00AC240A">
            <w:pPr>
              <w:spacing w:after="120" w:line="240" w:lineRule="auto"/>
              <w:rPr>
                <w:rFonts w:cs="Arial"/>
              </w:rPr>
            </w:pPr>
            <w:r w:rsidRPr="003E46BF">
              <w:rPr>
                <w:rFonts w:cs="Arial"/>
              </w:rPr>
              <w:t>Management is precautionary and designed to minimise potential impacts.</w:t>
            </w:r>
            <w:r w:rsidR="00E417DB" w:rsidRPr="003E46BF">
              <w:rPr>
                <w:rFonts w:cs="Arial"/>
              </w:rPr>
              <w:t xml:space="preserve"> It is </w:t>
            </w:r>
            <w:r w:rsidR="00381884" w:rsidRPr="003E46BF">
              <w:rPr>
                <w:rFonts w:cs="Arial"/>
              </w:rPr>
              <w:t>informed by ecological risk assessments</w:t>
            </w:r>
            <w:r w:rsidR="00E417DB" w:rsidRPr="003E46BF">
              <w:rPr>
                <w:rFonts w:cs="Arial"/>
              </w:rPr>
              <w:t>, however these do not include habitats and communities. The assessments are scheduled to be reviewed in 2018</w:t>
            </w:r>
            <w:r w:rsidR="00AC240A">
              <w:rPr>
                <w:rFonts w:cs="Arial"/>
              </w:rPr>
              <w:t>–</w:t>
            </w:r>
            <w:r w:rsidR="00E417DB" w:rsidRPr="003E46BF">
              <w:rPr>
                <w:rFonts w:cs="Arial"/>
              </w:rPr>
              <w:t xml:space="preserve">2019 at which time habitats and communities will be assessed and more tailored data collection and risk mitigation can be considered. </w:t>
            </w:r>
            <w:r w:rsidR="00381884" w:rsidRPr="003E46BF">
              <w:rPr>
                <w:rFonts w:cs="Arial"/>
              </w:rPr>
              <w:t>There are no listed ecological communities in the area of the fishery.</w:t>
            </w:r>
            <w:r w:rsidR="00E417DB" w:rsidRPr="003E46BF">
              <w:rPr>
                <w:rFonts w:cs="Arial"/>
              </w:rPr>
              <w:t xml:space="preserve"> </w:t>
            </w:r>
          </w:p>
        </w:tc>
      </w:tr>
      <w:tr w:rsidR="00AB194A" w:rsidRPr="003E46BF" w14:paraId="1ACCB5DF" w14:textId="77777777" w:rsidTr="00E417DB">
        <w:trPr>
          <w:cnfStyle w:val="000000010000" w:firstRow="0" w:lastRow="0" w:firstColumn="0" w:lastColumn="0" w:oddVBand="0" w:evenVBand="0" w:oddHBand="0" w:evenHBand="1" w:firstRowFirstColumn="0" w:firstRowLastColumn="0" w:lastRowFirstColumn="0" w:lastRowLastColumn="0"/>
        </w:trPr>
        <w:tc>
          <w:tcPr>
            <w:tcW w:w="14737" w:type="dxa"/>
            <w:gridSpan w:val="5"/>
            <w:vAlign w:val="center"/>
          </w:tcPr>
          <w:p w14:paraId="727C04B0" w14:textId="77777777" w:rsidR="00AB194A" w:rsidRPr="003E46BF" w:rsidRDefault="00AB194A" w:rsidP="003D5D93">
            <w:pPr>
              <w:spacing w:after="120" w:line="240" w:lineRule="auto"/>
              <w:rPr>
                <w:rFonts w:cs="Arial"/>
                <w:b/>
              </w:rPr>
            </w:pPr>
            <w:r w:rsidRPr="003E46BF">
              <w:rPr>
                <w:rFonts w:cs="Arial"/>
                <w:b/>
              </w:rPr>
              <w:t>EPBC requirements</w:t>
            </w:r>
          </w:p>
        </w:tc>
      </w:tr>
      <w:tr w:rsidR="00AB194A" w:rsidRPr="003E46BF" w14:paraId="288C0458" w14:textId="77777777" w:rsidTr="003E46BF">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3A69EF13" w14:textId="77777777" w:rsidR="00AB194A" w:rsidRPr="003E46BF" w:rsidRDefault="00AB194A" w:rsidP="003D5D93">
            <w:pPr>
              <w:spacing w:after="120" w:line="240" w:lineRule="auto"/>
              <w:ind w:left="426" w:hanging="426"/>
              <w:rPr>
                <w:rFonts w:cs="Arial"/>
              </w:rPr>
            </w:pPr>
            <w:r w:rsidRPr="003E46BF">
              <w:rPr>
                <w:rFonts w:cs="Arial"/>
              </w:rPr>
              <w:t>Part 12</w:t>
            </w:r>
          </w:p>
        </w:tc>
        <w:tc>
          <w:tcPr>
            <w:tcW w:w="1134" w:type="dxa"/>
            <w:shd w:val="clear" w:color="auto" w:fill="92D050"/>
            <w:vAlign w:val="center"/>
          </w:tcPr>
          <w:p w14:paraId="0D057530" w14:textId="572DF8D1" w:rsidR="00AB194A" w:rsidRPr="003E46BF" w:rsidRDefault="002463B1" w:rsidP="003D5D93">
            <w:pPr>
              <w:spacing w:after="120" w:line="240" w:lineRule="auto"/>
              <w:rPr>
                <w:rFonts w:cs="Arial"/>
              </w:rPr>
            </w:pPr>
            <w:r>
              <w:rPr>
                <w:rFonts w:cs="Arial"/>
              </w:rPr>
              <w:t>Meets</w:t>
            </w:r>
          </w:p>
        </w:tc>
        <w:tc>
          <w:tcPr>
            <w:tcW w:w="1134" w:type="dxa"/>
            <w:shd w:val="clear" w:color="auto" w:fill="auto"/>
            <w:vAlign w:val="center"/>
          </w:tcPr>
          <w:p w14:paraId="256D5847" w14:textId="77777777" w:rsidR="00AB194A" w:rsidRPr="003E46BF" w:rsidRDefault="00AB194A" w:rsidP="003D5D93">
            <w:pPr>
              <w:spacing w:after="120" w:line="240" w:lineRule="auto"/>
              <w:rPr>
                <w:rFonts w:cs="Arial"/>
              </w:rPr>
            </w:pPr>
          </w:p>
        </w:tc>
        <w:tc>
          <w:tcPr>
            <w:tcW w:w="1276" w:type="dxa"/>
            <w:shd w:val="clear" w:color="auto" w:fill="auto"/>
            <w:vAlign w:val="center"/>
          </w:tcPr>
          <w:p w14:paraId="6EE06B37" w14:textId="77777777" w:rsidR="00AB194A" w:rsidRPr="003E46BF" w:rsidRDefault="00AB194A" w:rsidP="003D5D93">
            <w:pPr>
              <w:spacing w:after="120" w:line="240" w:lineRule="auto"/>
              <w:rPr>
                <w:rFonts w:cs="Arial"/>
              </w:rPr>
            </w:pPr>
          </w:p>
        </w:tc>
        <w:tc>
          <w:tcPr>
            <w:tcW w:w="8930" w:type="dxa"/>
            <w:vAlign w:val="center"/>
          </w:tcPr>
          <w:p w14:paraId="327E0B80" w14:textId="197CB886" w:rsidR="00AB194A" w:rsidRPr="003E46BF" w:rsidRDefault="00516A00" w:rsidP="003E46BF">
            <w:pPr>
              <w:spacing w:after="120" w:line="240" w:lineRule="auto"/>
              <w:rPr>
                <w:rFonts w:cs="Arial"/>
              </w:rPr>
            </w:pPr>
            <w:r w:rsidRPr="003E46BF">
              <w:rPr>
                <w:rFonts w:cs="Arial"/>
              </w:rPr>
              <w:t>Not applicable.</w:t>
            </w:r>
            <w:r w:rsidR="003E46BF">
              <w:rPr>
                <w:rFonts w:cs="Arial"/>
              </w:rPr>
              <w:br/>
            </w:r>
            <w:r w:rsidRPr="003E46BF">
              <w:rPr>
                <w:rFonts w:cs="Arial"/>
              </w:rPr>
              <w:t>There are no relevant Marine Bioregional Plans for the Coral Sea Fishery.</w:t>
            </w:r>
          </w:p>
        </w:tc>
      </w:tr>
      <w:tr w:rsidR="00AB194A" w:rsidRPr="003E46BF" w14:paraId="506B6990" w14:textId="77777777" w:rsidTr="003E46BF">
        <w:trPr>
          <w:cnfStyle w:val="000000010000" w:firstRow="0" w:lastRow="0" w:firstColumn="0" w:lastColumn="0" w:oddVBand="0" w:evenVBand="0" w:oddHBand="0" w:evenHBand="1" w:firstRowFirstColumn="0" w:firstRowLastColumn="0" w:lastRowFirstColumn="0" w:lastRowLastColumn="0"/>
        </w:trPr>
        <w:tc>
          <w:tcPr>
            <w:tcW w:w="2263" w:type="dxa"/>
            <w:vAlign w:val="center"/>
          </w:tcPr>
          <w:p w14:paraId="1E8F6B74" w14:textId="77777777" w:rsidR="00AB194A" w:rsidRPr="003E46BF" w:rsidRDefault="00AB194A" w:rsidP="003D5D93">
            <w:pPr>
              <w:spacing w:after="120" w:line="240" w:lineRule="auto"/>
              <w:ind w:left="426" w:hanging="426"/>
              <w:rPr>
                <w:rFonts w:cs="Arial"/>
              </w:rPr>
            </w:pPr>
            <w:r w:rsidRPr="003E46BF">
              <w:rPr>
                <w:rFonts w:cs="Arial"/>
              </w:rPr>
              <w:t>Part 13</w:t>
            </w:r>
          </w:p>
        </w:tc>
        <w:tc>
          <w:tcPr>
            <w:tcW w:w="1134" w:type="dxa"/>
            <w:shd w:val="clear" w:color="auto" w:fill="92D050"/>
            <w:vAlign w:val="center"/>
          </w:tcPr>
          <w:p w14:paraId="7F19FF8D" w14:textId="78F6C136" w:rsidR="00AB194A" w:rsidRPr="003E46BF" w:rsidRDefault="002463B1" w:rsidP="003D5D93">
            <w:pPr>
              <w:spacing w:after="120" w:line="240" w:lineRule="auto"/>
              <w:rPr>
                <w:rFonts w:cs="Arial"/>
              </w:rPr>
            </w:pPr>
            <w:r>
              <w:rPr>
                <w:rFonts w:cs="Arial"/>
              </w:rPr>
              <w:t>Meets</w:t>
            </w:r>
          </w:p>
        </w:tc>
        <w:tc>
          <w:tcPr>
            <w:tcW w:w="1134" w:type="dxa"/>
            <w:shd w:val="clear" w:color="auto" w:fill="auto"/>
            <w:vAlign w:val="center"/>
          </w:tcPr>
          <w:p w14:paraId="236DD031" w14:textId="77777777" w:rsidR="00AB194A" w:rsidRPr="003E46BF" w:rsidRDefault="00AB194A" w:rsidP="003D5D93">
            <w:pPr>
              <w:spacing w:after="120" w:line="240" w:lineRule="auto"/>
              <w:rPr>
                <w:rFonts w:cs="Arial"/>
              </w:rPr>
            </w:pPr>
          </w:p>
        </w:tc>
        <w:tc>
          <w:tcPr>
            <w:tcW w:w="1276" w:type="dxa"/>
            <w:shd w:val="clear" w:color="auto" w:fill="auto"/>
            <w:vAlign w:val="center"/>
          </w:tcPr>
          <w:p w14:paraId="46D8A6F7" w14:textId="77777777" w:rsidR="00AB194A" w:rsidRPr="003E46BF" w:rsidRDefault="00AB194A" w:rsidP="003D5D93">
            <w:pPr>
              <w:spacing w:after="120" w:line="240" w:lineRule="auto"/>
              <w:rPr>
                <w:rFonts w:cs="Arial"/>
              </w:rPr>
            </w:pPr>
          </w:p>
        </w:tc>
        <w:tc>
          <w:tcPr>
            <w:tcW w:w="8930" w:type="dxa"/>
            <w:vAlign w:val="center"/>
          </w:tcPr>
          <w:p w14:paraId="008A304B" w14:textId="393B181B" w:rsidR="00AB194A" w:rsidRPr="003E46BF" w:rsidRDefault="00516A00" w:rsidP="00926418">
            <w:pPr>
              <w:spacing w:after="120" w:line="240" w:lineRule="auto"/>
              <w:rPr>
                <w:rFonts w:cs="Arial"/>
              </w:rPr>
            </w:pPr>
            <w:r w:rsidRPr="003E46BF">
              <w:rPr>
                <w:rFonts w:cs="Arial"/>
              </w:rPr>
              <w:t xml:space="preserve">No interactions with EPBC Act listed species based on available logbook and observer records (1 January 2012 – 30 </w:t>
            </w:r>
            <w:r w:rsidR="009A7E9B" w:rsidRPr="003E46BF">
              <w:rPr>
                <w:rFonts w:cs="Arial"/>
              </w:rPr>
              <w:t>September</w:t>
            </w:r>
            <w:r w:rsidRPr="003E46BF">
              <w:rPr>
                <w:rFonts w:cs="Arial"/>
              </w:rPr>
              <w:t xml:space="preserve"> 2017).</w:t>
            </w:r>
          </w:p>
        </w:tc>
      </w:tr>
      <w:tr w:rsidR="00AB194A" w:rsidRPr="003E46BF" w14:paraId="22B413FF" w14:textId="77777777" w:rsidTr="003E46BF">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43BD9B9F" w14:textId="77777777" w:rsidR="00AB194A" w:rsidRPr="003E46BF" w:rsidRDefault="00AB194A" w:rsidP="003D5D93">
            <w:pPr>
              <w:spacing w:after="120" w:line="240" w:lineRule="auto"/>
              <w:ind w:left="426" w:hanging="426"/>
              <w:rPr>
                <w:rFonts w:cs="Arial"/>
              </w:rPr>
            </w:pPr>
            <w:r w:rsidRPr="003E46BF">
              <w:rPr>
                <w:rFonts w:cs="Arial"/>
              </w:rPr>
              <w:t>Part 13A</w:t>
            </w:r>
          </w:p>
        </w:tc>
        <w:tc>
          <w:tcPr>
            <w:tcW w:w="1134" w:type="dxa"/>
            <w:shd w:val="clear" w:color="auto" w:fill="92D050"/>
            <w:vAlign w:val="center"/>
          </w:tcPr>
          <w:p w14:paraId="5C07EDB0" w14:textId="0AD48302" w:rsidR="00AB194A" w:rsidRPr="003E46BF" w:rsidRDefault="002463B1" w:rsidP="003D5D93">
            <w:pPr>
              <w:spacing w:after="120" w:line="240" w:lineRule="auto"/>
              <w:rPr>
                <w:rFonts w:cs="Arial"/>
              </w:rPr>
            </w:pPr>
            <w:r>
              <w:rPr>
                <w:rFonts w:cs="Arial"/>
              </w:rPr>
              <w:t>Meets</w:t>
            </w:r>
          </w:p>
        </w:tc>
        <w:tc>
          <w:tcPr>
            <w:tcW w:w="1134" w:type="dxa"/>
            <w:shd w:val="clear" w:color="auto" w:fill="auto"/>
            <w:vAlign w:val="center"/>
          </w:tcPr>
          <w:p w14:paraId="37366B5B" w14:textId="77777777" w:rsidR="00AB194A" w:rsidRPr="003E46BF" w:rsidRDefault="00AB194A" w:rsidP="003D5D93">
            <w:pPr>
              <w:spacing w:after="120" w:line="240" w:lineRule="auto"/>
              <w:rPr>
                <w:rFonts w:cs="Arial"/>
              </w:rPr>
            </w:pPr>
          </w:p>
        </w:tc>
        <w:tc>
          <w:tcPr>
            <w:tcW w:w="1276" w:type="dxa"/>
            <w:shd w:val="clear" w:color="auto" w:fill="auto"/>
            <w:vAlign w:val="center"/>
          </w:tcPr>
          <w:p w14:paraId="3DC1438C" w14:textId="77777777" w:rsidR="00AB194A" w:rsidRPr="003E46BF" w:rsidRDefault="00AB194A" w:rsidP="003D5D93">
            <w:pPr>
              <w:spacing w:after="120" w:line="240" w:lineRule="auto"/>
              <w:rPr>
                <w:rFonts w:cs="Arial"/>
              </w:rPr>
            </w:pPr>
          </w:p>
        </w:tc>
        <w:tc>
          <w:tcPr>
            <w:tcW w:w="8930" w:type="dxa"/>
            <w:vAlign w:val="center"/>
          </w:tcPr>
          <w:p w14:paraId="3A492242" w14:textId="12CBBAC8" w:rsidR="00AB194A" w:rsidRPr="003E46BF" w:rsidRDefault="003E46BF" w:rsidP="003E46BF">
            <w:pPr>
              <w:spacing w:after="120" w:line="240" w:lineRule="auto"/>
              <w:rPr>
                <w:rFonts w:cs="Arial"/>
              </w:rPr>
            </w:pPr>
            <w:r w:rsidRPr="003E46BF">
              <w:rPr>
                <w:rFonts w:cs="Arial"/>
              </w:rPr>
              <w:t>The fishery is consistent with the Objects of Part 13A. Declaration of the fishery as a Wildlife Trade Operation for three years, until 18 December 2020 is recommended, subject to conditions detailed in Section 4 of this report.</w:t>
            </w:r>
          </w:p>
        </w:tc>
      </w:tr>
      <w:tr w:rsidR="00AB194A" w:rsidRPr="003E46BF" w14:paraId="3E17CDF2" w14:textId="77777777" w:rsidTr="003E46BF">
        <w:trPr>
          <w:cnfStyle w:val="000000010000" w:firstRow="0" w:lastRow="0" w:firstColumn="0" w:lastColumn="0" w:oddVBand="0" w:evenVBand="0" w:oddHBand="0" w:evenHBand="1" w:firstRowFirstColumn="0" w:firstRowLastColumn="0" w:lastRowFirstColumn="0" w:lastRowLastColumn="0"/>
        </w:trPr>
        <w:tc>
          <w:tcPr>
            <w:tcW w:w="2263" w:type="dxa"/>
            <w:vAlign w:val="center"/>
          </w:tcPr>
          <w:p w14:paraId="716FE531" w14:textId="77777777" w:rsidR="00AB194A" w:rsidRPr="003E46BF" w:rsidRDefault="00AB194A" w:rsidP="003D5D93">
            <w:pPr>
              <w:spacing w:after="120" w:line="240" w:lineRule="auto"/>
              <w:ind w:left="426" w:hanging="426"/>
              <w:rPr>
                <w:rFonts w:cs="Arial"/>
              </w:rPr>
            </w:pPr>
            <w:r w:rsidRPr="003E46BF">
              <w:rPr>
                <w:rFonts w:cs="Arial"/>
              </w:rPr>
              <w:t>Part 16</w:t>
            </w:r>
          </w:p>
        </w:tc>
        <w:tc>
          <w:tcPr>
            <w:tcW w:w="1134" w:type="dxa"/>
            <w:shd w:val="clear" w:color="auto" w:fill="92D050"/>
            <w:vAlign w:val="center"/>
          </w:tcPr>
          <w:p w14:paraId="6CB8748C" w14:textId="580697DB" w:rsidR="00AB194A" w:rsidRPr="003E46BF" w:rsidRDefault="002463B1" w:rsidP="003D5D93">
            <w:pPr>
              <w:spacing w:after="120" w:line="240" w:lineRule="auto"/>
              <w:rPr>
                <w:rFonts w:cs="Arial"/>
              </w:rPr>
            </w:pPr>
            <w:r>
              <w:rPr>
                <w:rFonts w:cs="Arial"/>
              </w:rPr>
              <w:t>Meets</w:t>
            </w:r>
          </w:p>
        </w:tc>
        <w:tc>
          <w:tcPr>
            <w:tcW w:w="1134" w:type="dxa"/>
            <w:shd w:val="clear" w:color="auto" w:fill="auto"/>
            <w:vAlign w:val="center"/>
          </w:tcPr>
          <w:p w14:paraId="7B5C007D" w14:textId="77777777" w:rsidR="00AB194A" w:rsidRPr="003E46BF" w:rsidRDefault="00AB194A" w:rsidP="003D5D93">
            <w:pPr>
              <w:spacing w:after="120" w:line="240" w:lineRule="auto"/>
              <w:rPr>
                <w:rFonts w:cs="Arial"/>
              </w:rPr>
            </w:pPr>
          </w:p>
        </w:tc>
        <w:tc>
          <w:tcPr>
            <w:tcW w:w="1276" w:type="dxa"/>
            <w:shd w:val="clear" w:color="auto" w:fill="auto"/>
            <w:vAlign w:val="center"/>
          </w:tcPr>
          <w:p w14:paraId="138BAF54" w14:textId="77777777" w:rsidR="00AB194A" w:rsidRPr="003E46BF" w:rsidRDefault="00AB194A" w:rsidP="003D5D93">
            <w:pPr>
              <w:spacing w:after="120" w:line="240" w:lineRule="auto"/>
              <w:rPr>
                <w:rFonts w:cs="Arial"/>
              </w:rPr>
            </w:pPr>
          </w:p>
        </w:tc>
        <w:tc>
          <w:tcPr>
            <w:tcW w:w="8930" w:type="dxa"/>
            <w:vAlign w:val="center"/>
          </w:tcPr>
          <w:p w14:paraId="70D1DCFD" w14:textId="5C8E7AC8" w:rsidR="00AB194A" w:rsidRPr="003E46BF" w:rsidRDefault="004D230C" w:rsidP="004D230C">
            <w:pPr>
              <w:spacing w:after="120" w:line="240" w:lineRule="auto"/>
              <w:rPr>
                <w:rFonts w:cs="Arial"/>
              </w:rPr>
            </w:pPr>
            <w:r w:rsidRPr="003E46BF">
              <w:rPr>
                <w:rFonts w:cs="Arial"/>
              </w:rPr>
              <w:t>Management is highly precautionary and regularly reviewed.</w:t>
            </w:r>
          </w:p>
        </w:tc>
      </w:tr>
    </w:tbl>
    <w:p w14:paraId="4823F9E0" w14:textId="77777777" w:rsidR="007A55A0" w:rsidRDefault="007A55A0">
      <w:pPr>
        <w:spacing w:after="0" w:line="240" w:lineRule="auto"/>
        <w:rPr>
          <w:rFonts w:cs="Arial"/>
          <w:b/>
          <w:u w:val="single"/>
        </w:rPr>
      </w:pPr>
      <w:r>
        <w:rPr>
          <w:rFonts w:cs="Arial"/>
          <w:b/>
          <w:u w:val="single"/>
        </w:rPr>
        <w:br w:type="page"/>
      </w:r>
    </w:p>
    <w:p w14:paraId="3D8932B8" w14:textId="02245D82" w:rsidR="003D5D93" w:rsidRPr="003D5D93" w:rsidRDefault="003D5D93" w:rsidP="005F6256">
      <w:pPr>
        <w:spacing w:after="0" w:line="240" w:lineRule="auto"/>
        <w:rPr>
          <w:rFonts w:cs="Arial"/>
          <w:b/>
          <w:u w:val="single"/>
        </w:rPr>
      </w:pPr>
      <w:r w:rsidRPr="003D5D93">
        <w:rPr>
          <w:rFonts w:cs="Arial"/>
          <w:b/>
          <w:u w:val="single"/>
        </w:rPr>
        <w:lastRenderedPageBreak/>
        <w:t>Assessment history</w:t>
      </w:r>
    </w:p>
    <w:p w14:paraId="71161FCF" w14:textId="536B8081" w:rsidR="00AE71A9" w:rsidRDefault="00AB194A" w:rsidP="005F6256">
      <w:pPr>
        <w:pStyle w:val="ListBullet"/>
        <w:spacing w:after="0" w:line="240" w:lineRule="auto"/>
      </w:pPr>
      <w:r w:rsidRPr="009D5019">
        <w:t>1</w:t>
      </w:r>
      <w:r w:rsidRPr="009D5019">
        <w:rPr>
          <w:vertAlign w:val="superscript"/>
        </w:rPr>
        <w:t>st</w:t>
      </w:r>
      <w:r w:rsidRPr="009D5019">
        <w:t xml:space="preserve"> assessment finalised 20</w:t>
      </w:r>
      <w:r w:rsidR="00B43C5E">
        <w:t>04</w:t>
      </w:r>
      <w:r w:rsidRPr="009D5019">
        <w:t xml:space="preserve"> –.</w:t>
      </w:r>
      <w:r w:rsidR="00B43C5E">
        <w:t>3 conditions; 10 recommendations.</w:t>
      </w:r>
    </w:p>
    <w:p w14:paraId="2CDFADCC" w14:textId="78CF4C85" w:rsidR="00AB194A" w:rsidRPr="009D5019" w:rsidRDefault="00AB194A" w:rsidP="005F6256">
      <w:pPr>
        <w:pStyle w:val="ListBullet"/>
        <w:spacing w:after="0" w:line="240" w:lineRule="auto"/>
      </w:pPr>
      <w:r w:rsidRPr="009D5019">
        <w:t>2</w:t>
      </w:r>
      <w:r w:rsidRPr="009D5019">
        <w:rPr>
          <w:vertAlign w:val="superscript"/>
        </w:rPr>
        <w:t>nd</w:t>
      </w:r>
      <w:r w:rsidRPr="009D5019">
        <w:t xml:space="preserve"> assessment finalised 20</w:t>
      </w:r>
      <w:r w:rsidR="00B43C5E">
        <w:t>07</w:t>
      </w:r>
      <w:r w:rsidRPr="009D5019">
        <w:t xml:space="preserve"> –</w:t>
      </w:r>
      <w:r w:rsidR="00B43C5E">
        <w:t xml:space="preserve"> 5 conditions.</w:t>
      </w:r>
    </w:p>
    <w:p w14:paraId="1C1B4314" w14:textId="00F36980" w:rsidR="00AB194A" w:rsidRDefault="00AB194A" w:rsidP="005F6256">
      <w:pPr>
        <w:pStyle w:val="ListBullet"/>
        <w:spacing w:after="0" w:line="240" w:lineRule="auto"/>
      </w:pPr>
      <w:r w:rsidRPr="009D5019">
        <w:t>3</w:t>
      </w:r>
      <w:r w:rsidRPr="009D5019">
        <w:rPr>
          <w:vertAlign w:val="superscript"/>
        </w:rPr>
        <w:t>rd</w:t>
      </w:r>
      <w:r w:rsidRPr="009D5019">
        <w:t xml:space="preserve"> assessment finalised 20</w:t>
      </w:r>
      <w:r w:rsidR="00AE71A9">
        <w:t>10</w:t>
      </w:r>
      <w:r w:rsidRPr="009D5019">
        <w:t xml:space="preserve"> – </w:t>
      </w:r>
      <w:r w:rsidR="00AE71A9">
        <w:t>9 conditions; 2 recommendations.</w:t>
      </w:r>
    </w:p>
    <w:p w14:paraId="294530C1" w14:textId="11E86135" w:rsidR="00AE71A9" w:rsidRDefault="00AE71A9" w:rsidP="003D5D93">
      <w:pPr>
        <w:pStyle w:val="ListBullet"/>
        <w:spacing w:after="120" w:line="240" w:lineRule="auto"/>
      </w:pPr>
      <w:r>
        <w:t>4</w:t>
      </w:r>
      <w:r>
        <w:rPr>
          <w:vertAlign w:val="superscript"/>
        </w:rPr>
        <w:t>th</w:t>
      </w:r>
      <w:r w:rsidRPr="009D5019">
        <w:t xml:space="preserve"> assessment finalised 20</w:t>
      </w:r>
      <w:r>
        <w:t>13</w:t>
      </w:r>
      <w:r w:rsidRPr="009D5019">
        <w:t xml:space="preserve"> – </w:t>
      </w:r>
      <w:r>
        <w:t>4 conditions; 3 recommendations.</w:t>
      </w:r>
    </w:p>
    <w:p w14:paraId="16689748" w14:textId="02A8246E" w:rsidR="00AB194A" w:rsidRPr="003D5D93" w:rsidRDefault="003D5D93" w:rsidP="005F6256">
      <w:pPr>
        <w:spacing w:before="160" w:after="40" w:line="240" w:lineRule="auto"/>
        <w:rPr>
          <w:rStyle w:val="Emphasis"/>
          <w:rFonts w:cs="Arial"/>
          <w:b/>
          <w:i w:val="0"/>
          <w:iCs w:val="0"/>
        </w:rPr>
      </w:pPr>
      <w:r w:rsidRPr="003D5D93">
        <w:rPr>
          <w:rStyle w:val="Emphasis"/>
          <w:rFonts w:cs="Arial"/>
          <w:b/>
          <w:i w:val="0"/>
          <w:iCs w:val="0"/>
          <w:u w:val="single"/>
        </w:rPr>
        <w:t>Fishery reporting</w:t>
      </w:r>
    </w:p>
    <w:p w14:paraId="2B77C50C" w14:textId="3F584CA7" w:rsidR="00336A90" w:rsidRPr="003D5D93" w:rsidRDefault="00336A90" w:rsidP="005F6256">
      <w:pPr>
        <w:pStyle w:val="ListBullet"/>
        <w:spacing w:after="0" w:line="240" w:lineRule="auto"/>
        <w:rPr>
          <w:rStyle w:val="Emphasis"/>
          <w:rFonts w:cs="Arial"/>
          <w:i w:val="0"/>
          <w:iCs w:val="0"/>
          <w:u w:val="single"/>
        </w:rPr>
      </w:pPr>
      <w:r w:rsidRPr="003D5D93">
        <w:rPr>
          <w:rStyle w:val="Emphasis"/>
          <w:rFonts w:cs="Arial"/>
          <w:b/>
          <w:i w:val="0"/>
          <w:iCs w:val="0"/>
        </w:rPr>
        <w:t>Annual reports</w:t>
      </w:r>
      <w:r w:rsidRPr="003D5D93">
        <w:rPr>
          <w:rStyle w:val="Emphasis"/>
          <w:rFonts w:cs="Arial"/>
          <w:i w:val="0"/>
          <w:iCs w:val="0"/>
        </w:rPr>
        <w:t xml:space="preserve"> in accordance with the Guidelines for the Ecologically Sustainable Management of Fisheries (2nd edition) were received by the Department in February 2015 and July 2016.</w:t>
      </w:r>
    </w:p>
    <w:p w14:paraId="77190C7E" w14:textId="77777777" w:rsidR="00336A90" w:rsidRPr="003D5D93" w:rsidRDefault="00742528" w:rsidP="003D5D93">
      <w:pPr>
        <w:pStyle w:val="ListBullet"/>
        <w:spacing w:after="120" w:line="240" w:lineRule="auto"/>
        <w:rPr>
          <w:rStyle w:val="Emphasis"/>
          <w:rFonts w:cs="Arial"/>
          <w:i w:val="0"/>
          <w:iCs w:val="0"/>
          <w:u w:val="single"/>
        </w:rPr>
      </w:pPr>
      <w:r w:rsidRPr="003D5D93">
        <w:rPr>
          <w:rStyle w:val="Emphasis"/>
          <w:rFonts w:cs="Arial"/>
          <w:b/>
          <w:i w:val="0"/>
          <w:iCs w:val="0"/>
        </w:rPr>
        <w:t>Fishery status</w:t>
      </w:r>
      <w:r w:rsidRPr="003D5D93">
        <w:rPr>
          <w:rStyle w:val="Emphasis"/>
          <w:rFonts w:cs="Arial"/>
          <w:i w:val="0"/>
          <w:iCs w:val="0"/>
        </w:rPr>
        <w:t xml:space="preserve"> has also been assessed and reported by the Australian Government Bureau of Agricultural and Resource Economics and Sciences:</w:t>
      </w:r>
    </w:p>
    <w:p w14:paraId="4737F93F" w14:textId="1701470B" w:rsidR="00742528" w:rsidRDefault="000622B2" w:rsidP="005F6256">
      <w:pPr>
        <w:pStyle w:val="ListBullet2"/>
        <w:spacing w:after="0" w:line="240" w:lineRule="auto"/>
        <w:ind w:left="738" w:hanging="369"/>
        <w:rPr>
          <w:rStyle w:val="Hyperlink"/>
          <w:rFonts w:cs="Arial"/>
        </w:rPr>
      </w:pPr>
      <w:hyperlink r:id="rId11" w:history="1">
        <w:r w:rsidR="00742528" w:rsidRPr="005C297B">
          <w:rPr>
            <w:rStyle w:val="Hyperlink"/>
            <w:rFonts w:cs="Arial"/>
          </w:rPr>
          <w:t>Fishery Status Reports 2016 – Coral Sea Fishery</w:t>
        </w:r>
      </w:hyperlink>
    </w:p>
    <w:p w14:paraId="4961B2B0" w14:textId="77777777" w:rsidR="00742528" w:rsidRDefault="000622B2" w:rsidP="003D5D93">
      <w:pPr>
        <w:pStyle w:val="ListBullet2"/>
        <w:spacing w:after="120" w:line="240" w:lineRule="auto"/>
      </w:pPr>
      <w:hyperlink r:id="rId12" w:history="1">
        <w:r w:rsidR="00742528" w:rsidRPr="00372B0A">
          <w:rPr>
            <w:rStyle w:val="Hyperlink"/>
            <w:rFonts w:cs="Arial"/>
          </w:rPr>
          <w:t>Fishery Status Reports 2017 – Coral Sea Fishery</w:t>
        </w:r>
      </w:hyperlink>
    </w:p>
    <w:p w14:paraId="25B83F77" w14:textId="7F843ADA" w:rsidR="00AB194A" w:rsidRPr="003D5D93" w:rsidRDefault="005F6256" w:rsidP="005F6256">
      <w:pPr>
        <w:spacing w:before="160" w:after="40" w:line="240" w:lineRule="auto"/>
        <w:rPr>
          <w:rStyle w:val="Emphasis"/>
          <w:rFonts w:cs="Arial"/>
          <w:b/>
          <w:i w:val="0"/>
          <w:iCs w:val="0"/>
          <w:u w:val="single"/>
        </w:rPr>
      </w:pPr>
      <w:r>
        <w:rPr>
          <w:rStyle w:val="Emphasis"/>
          <w:rFonts w:cs="Arial"/>
          <w:b/>
          <w:i w:val="0"/>
          <w:iCs w:val="0"/>
          <w:u w:val="single"/>
        </w:rPr>
        <w:t>Key links</w:t>
      </w:r>
    </w:p>
    <w:p w14:paraId="28678FAC" w14:textId="6D5616F1" w:rsidR="00AB194A" w:rsidRPr="009D5019" w:rsidRDefault="00AB194A" w:rsidP="005F6256">
      <w:pPr>
        <w:spacing w:after="0" w:line="240" w:lineRule="auto"/>
      </w:pPr>
      <w:r w:rsidRPr="003D5D93">
        <w:rPr>
          <w:rStyle w:val="Emphasis"/>
          <w:rFonts w:cs="Arial"/>
          <w:b/>
          <w:i w:val="0"/>
          <w:iCs w:val="0"/>
        </w:rPr>
        <w:t xml:space="preserve">Fishery information page </w:t>
      </w:r>
      <w:r w:rsidRPr="009D5019">
        <w:rPr>
          <w:rStyle w:val="Emphasis"/>
          <w:rFonts w:cs="Arial"/>
          <w:i w:val="0"/>
          <w:iCs w:val="0"/>
        </w:rPr>
        <w:t>on agency website</w:t>
      </w:r>
      <w:r w:rsidR="0023627A">
        <w:rPr>
          <w:rStyle w:val="Emphasis"/>
          <w:rFonts w:cs="Arial"/>
          <w:i w:val="0"/>
          <w:iCs w:val="0"/>
        </w:rPr>
        <w:t xml:space="preserve">: </w:t>
      </w:r>
      <w:hyperlink r:id="rId13" w:history="1">
        <w:r w:rsidR="0023627A" w:rsidRPr="00A32489">
          <w:rPr>
            <w:rStyle w:val="Hyperlink"/>
            <w:rFonts w:cs="Arial"/>
          </w:rPr>
          <w:t>http://www.afma.gov.au/fisheries/coral-sea-fishery/</w:t>
        </w:r>
      </w:hyperlink>
      <w:r w:rsidR="0023627A">
        <w:rPr>
          <w:rStyle w:val="Emphasis"/>
          <w:rFonts w:cs="Arial"/>
          <w:i w:val="0"/>
          <w:iCs w:val="0"/>
        </w:rPr>
        <w:t xml:space="preserve"> </w:t>
      </w:r>
    </w:p>
    <w:p w14:paraId="129E4A82" w14:textId="073D74D4" w:rsidR="00AB194A" w:rsidRDefault="00AB194A" w:rsidP="003D5D93">
      <w:pPr>
        <w:spacing w:after="120" w:line="240" w:lineRule="auto"/>
      </w:pPr>
      <w:r w:rsidRPr="003D5D93">
        <w:rPr>
          <w:b/>
        </w:rPr>
        <w:t>Management plan</w:t>
      </w:r>
      <w:r w:rsidR="0023627A">
        <w:t xml:space="preserve">: </w:t>
      </w:r>
      <w:r w:rsidR="00336A90">
        <w:t>There is n</w:t>
      </w:r>
      <w:r w:rsidR="0023627A">
        <w:t xml:space="preserve">o formal management plan under the </w:t>
      </w:r>
      <w:r w:rsidR="0023627A" w:rsidRPr="0023627A">
        <w:rPr>
          <w:i/>
        </w:rPr>
        <w:t>Fisheries Management Act 1991</w:t>
      </w:r>
      <w:r w:rsidR="0023627A">
        <w:t xml:space="preserve">. </w:t>
      </w:r>
      <w:r w:rsidR="005F6256">
        <w:t>M</w:t>
      </w:r>
      <w:r w:rsidR="0023627A">
        <w:t xml:space="preserve">anagement arrangements are summarised in the Coral Sea Fishery Management Arrangements Booklet 2017: </w:t>
      </w:r>
      <w:hyperlink r:id="rId14" w:history="1">
        <w:r w:rsidR="0023627A" w:rsidRPr="00A32489">
          <w:rPr>
            <w:rStyle w:val="Hyperlink"/>
          </w:rPr>
          <w:t>http://www.afma.gov.au/fisheries-services/fisheries-management-plans/</w:t>
        </w:r>
      </w:hyperlink>
    </w:p>
    <w:p w14:paraId="6FCCE195" w14:textId="3CA6BA9D" w:rsidR="00AB194A" w:rsidRPr="003D5D93" w:rsidRDefault="00AB194A" w:rsidP="005F6256">
      <w:pPr>
        <w:spacing w:before="160" w:after="40" w:line="240" w:lineRule="auto"/>
        <w:rPr>
          <w:rStyle w:val="Emphasis"/>
          <w:rFonts w:cs="Arial"/>
          <w:b/>
          <w:i w:val="0"/>
          <w:iCs w:val="0"/>
          <w:u w:val="single"/>
        </w:rPr>
      </w:pPr>
      <w:r w:rsidRPr="003D5D93">
        <w:rPr>
          <w:b/>
          <w:u w:val="single"/>
        </w:rPr>
        <w:t>Enforcing legislation</w:t>
      </w:r>
    </w:p>
    <w:p w14:paraId="5D8D88B0" w14:textId="77777777" w:rsidR="0023627A" w:rsidRPr="008D2D87" w:rsidRDefault="000622B2" w:rsidP="005F6256">
      <w:pPr>
        <w:pStyle w:val="ListBullet"/>
        <w:spacing w:after="0" w:line="240" w:lineRule="auto"/>
        <w:rPr>
          <w:rFonts w:cs="Arial"/>
          <w:color w:val="3366FF"/>
        </w:rPr>
      </w:pPr>
      <w:hyperlink r:id="rId15" w:history="1">
        <w:r w:rsidR="0023627A" w:rsidRPr="002C1F26">
          <w:rPr>
            <w:rStyle w:val="Hyperlink"/>
            <w:rFonts w:cs="Arial"/>
          </w:rPr>
          <w:t xml:space="preserve">Commonwealth </w:t>
        </w:r>
        <w:r w:rsidR="0023627A" w:rsidRPr="002C1F26">
          <w:rPr>
            <w:rStyle w:val="Hyperlink"/>
            <w:rFonts w:cs="Arial"/>
            <w:i/>
          </w:rPr>
          <w:t>Fisheries Management Act 1991</w:t>
        </w:r>
      </w:hyperlink>
    </w:p>
    <w:p w14:paraId="19C1B449" w14:textId="77777777" w:rsidR="0023627A" w:rsidRPr="008D2D87" w:rsidRDefault="000622B2" w:rsidP="003D5D93">
      <w:pPr>
        <w:pStyle w:val="ListBullet"/>
        <w:spacing w:after="120" w:line="240" w:lineRule="auto"/>
        <w:rPr>
          <w:rFonts w:cs="Arial"/>
          <w:color w:val="3366FF"/>
        </w:rPr>
      </w:pPr>
      <w:hyperlink r:id="rId16" w:history="1">
        <w:r w:rsidR="0023627A" w:rsidRPr="002C1F26">
          <w:rPr>
            <w:rStyle w:val="Hyperlink"/>
            <w:rFonts w:cs="Arial"/>
          </w:rPr>
          <w:t>Commonwealth Fisheries Management Regulations 1992</w:t>
        </w:r>
      </w:hyperlink>
    </w:p>
    <w:p w14:paraId="60F2B906" w14:textId="27503055" w:rsidR="0023627A" w:rsidRPr="003D5D93" w:rsidRDefault="005F6256" w:rsidP="005F6256">
      <w:pPr>
        <w:adjustRightInd w:val="0"/>
        <w:spacing w:before="160" w:after="40" w:line="240" w:lineRule="auto"/>
        <w:rPr>
          <w:rFonts w:cs="Arial"/>
          <w:b/>
          <w:i/>
          <w:u w:val="single"/>
        </w:rPr>
      </w:pPr>
      <w:r>
        <w:rPr>
          <w:b/>
          <w:color w:val="000000"/>
          <w:sz w:val="23"/>
          <w:szCs w:val="23"/>
          <w:u w:val="single"/>
          <w:lang w:val="en-US"/>
        </w:rPr>
        <w:t>Harvest Strategies</w:t>
      </w:r>
    </w:p>
    <w:p w14:paraId="5AB11397" w14:textId="77777777" w:rsidR="0023627A" w:rsidRPr="0023627A" w:rsidRDefault="000622B2" w:rsidP="005F6256">
      <w:pPr>
        <w:pStyle w:val="ListBullet"/>
        <w:spacing w:after="0" w:line="240" w:lineRule="auto"/>
        <w:rPr>
          <w:rStyle w:val="Hyperlink"/>
        </w:rPr>
      </w:pPr>
      <w:hyperlink r:id="rId17" w:history="1">
        <w:r w:rsidR="0023627A" w:rsidRPr="0023627A">
          <w:rPr>
            <w:rStyle w:val="Hyperlink"/>
            <w:rFonts w:cs="Arial"/>
          </w:rPr>
          <w:t>Hand Collection Sector: Aquarium Fish</w:t>
        </w:r>
      </w:hyperlink>
    </w:p>
    <w:p w14:paraId="56495DB9" w14:textId="77777777" w:rsidR="0023627A" w:rsidRPr="0023627A" w:rsidRDefault="0023627A" w:rsidP="005F6256">
      <w:pPr>
        <w:pStyle w:val="ListBullet"/>
        <w:spacing w:after="0" w:line="240" w:lineRule="auto"/>
        <w:rPr>
          <w:rStyle w:val="Hyperlink"/>
          <w:rFonts w:cs="Arial"/>
        </w:rPr>
      </w:pPr>
      <w:r w:rsidRPr="0023627A">
        <w:rPr>
          <w:rStyle w:val="Hyperlink"/>
          <w:rFonts w:cs="Arial"/>
        </w:rPr>
        <w:fldChar w:fldCharType="begin"/>
      </w:r>
      <w:r w:rsidRPr="0023627A">
        <w:rPr>
          <w:rStyle w:val="Hyperlink"/>
          <w:rFonts w:cs="Arial"/>
        </w:rPr>
        <w:instrText xml:space="preserve"> HYPERLINK "http://www.afma.gov.au/wp-content/uploads/2014/11/Harvest-Strategy-CSF-Lobster-and-Trochus-Sector-April-2008.pdf" </w:instrText>
      </w:r>
      <w:r w:rsidRPr="0023627A">
        <w:rPr>
          <w:rStyle w:val="Hyperlink"/>
          <w:rFonts w:cs="Arial"/>
        </w:rPr>
        <w:fldChar w:fldCharType="separate"/>
      </w:r>
      <w:r w:rsidRPr="0023627A">
        <w:rPr>
          <w:rStyle w:val="Hyperlink"/>
          <w:rFonts w:cs="Arial"/>
        </w:rPr>
        <w:t>Hand Collection Sector: Lobster and Trochus</w:t>
      </w:r>
    </w:p>
    <w:p w14:paraId="579D6230" w14:textId="77777777" w:rsidR="0023627A" w:rsidRPr="0023627A" w:rsidRDefault="0023627A" w:rsidP="005F6256">
      <w:pPr>
        <w:pStyle w:val="ListBullet"/>
        <w:spacing w:after="0" w:line="240" w:lineRule="auto"/>
        <w:rPr>
          <w:rStyle w:val="Hyperlink"/>
          <w:rFonts w:cs="Arial"/>
        </w:rPr>
      </w:pPr>
      <w:r w:rsidRPr="0023627A">
        <w:rPr>
          <w:rStyle w:val="Hyperlink"/>
          <w:rFonts w:cs="Arial"/>
        </w:rPr>
        <w:fldChar w:fldCharType="end"/>
      </w:r>
      <w:r w:rsidRPr="0023627A">
        <w:rPr>
          <w:rStyle w:val="Hyperlink"/>
          <w:rFonts w:cs="Arial"/>
        </w:rPr>
        <w:fldChar w:fldCharType="begin"/>
      </w:r>
      <w:r w:rsidRPr="0023627A">
        <w:rPr>
          <w:rStyle w:val="Hyperlink"/>
          <w:rFonts w:cs="Arial"/>
        </w:rPr>
        <w:instrText xml:space="preserve"> HYPERLINK "http://www.afma.gov.au/wp-content/uploads/2014/11/Harvest-Strategy-CSF-Sea-Cucumber-Sector-April-2008.pdf" </w:instrText>
      </w:r>
      <w:r w:rsidRPr="0023627A">
        <w:rPr>
          <w:rStyle w:val="Hyperlink"/>
          <w:rFonts w:cs="Arial"/>
        </w:rPr>
        <w:fldChar w:fldCharType="separate"/>
      </w:r>
      <w:r w:rsidRPr="0023627A">
        <w:rPr>
          <w:rStyle w:val="Hyperlink"/>
          <w:rFonts w:cs="Arial"/>
        </w:rPr>
        <w:t>Hand Collection Sector: Sea Cucumber</w:t>
      </w:r>
    </w:p>
    <w:p w14:paraId="4BCCBF6D" w14:textId="77777777" w:rsidR="0023627A" w:rsidRPr="0023627A" w:rsidRDefault="0023627A" w:rsidP="005F6256">
      <w:pPr>
        <w:pStyle w:val="ListBullet"/>
        <w:spacing w:after="0" w:line="240" w:lineRule="auto"/>
        <w:rPr>
          <w:rStyle w:val="Hyperlink"/>
        </w:rPr>
      </w:pPr>
      <w:r w:rsidRPr="0023627A">
        <w:rPr>
          <w:rStyle w:val="Hyperlink"/>
          <w:rFonts w:cs="Arial"/>
        </w:rPr>
        <w:fldChar w:fldCharType="end"/>
      </w:r>
      <w:hyperlink r:id="rId18" w:history="1">
        <w:r w:rsidRPr="0023627A">
          <w:rPr>
            <w:rStyle w:val="Hyperlink"/>
            <w:rFonts w:cs="Arial"/>
          </w:rPr>
          <w:t>Line, Trawl and Trap Sector Sub-fisheries</w:t>
        </w:r>
      </w:hyperlink>
    </w:p>
    <w:p w14:paraId="610E632C" w14:textId="77777777" w:rsidR="00661063" w:rsidRPr="0023627A" w:rsidRDefault="000622B2" w:rsidP="003D5D93">
      <w:pPr>
        <w:pStyle w:val="ListBullet"/>
        <w:spacing w:after="120" w:line="240" w:lineRule="auto"/>
        <w:rPr>
          <w:rStyle w:val="Hyperlink"/>
        </w:rPr>
      </w:pPr>
      <w:hyperlink r:id="rId19" w:history="1">
        <w:r w:rsidR="00661063" w:rsidRPr="0023627A">
          <w:rPr>
            <w:rStyle w:val="Hyperlink"/>
            <w:rFonts w:cs="Arial"/>
          </w:rPr>
          <w:t xml:space="preserve">Coral Sea Fishery Bycatch and Discard </w:t>
        </w:r>
        <w:proofErr w:type="spellStart"/>
        <w:r w:rsidR="00661063" w:rsidRPr="0023627A">
          <w:rPr>
            <w:rStyle w:val="Hyperlink"/>
            <w:rFonts w:cs="Arial"/>
          </w:rPr>
          <w:t>WorkPlan</w:t>
        </w:r>
        <w:proofErr w:type="spellEnd"/>
        <w:r w:rsidR="00661063" w:rsidRPr="0023627A">
          <w:rPr>
            <w:rStyle w:val="Hyperlink"/>
            <w:rFonts w:cs="Arial"/>
          </w:rPr>
          <w:t xml:space="preserve"> </w:t>
        </w:r>
      </w:hyperlink>
    </w:p>
    <w:p w14:paraId="7E4BD8C2" w14:textId="1D719CCF" w:rsidR="00AB194A" w:rsidRPr="003D5D93" w:rsidRDefault="00AB194A" w:rsidP="005F6256">
      <w:pPr>
        <w:adjustRightInd w:val="0"/>
        <w:spacing w:before="160" w:after="40" w:line="240" w:lineRule="auto"/>
        <w:rPr>
          <w:rStyle w:val="Emphasis"/>
          <w:rFonts w:cs="Arial"/>
          <w:b/>
          <w:i w:val="0"/>
          <w:iCs w:val="0"/>
          <w:u w:val="single"/>
        </w:rPr>
      </w:pPr>
      <w:r w:rsidRPr="003D5D93">
        <w:rPr>
          <w:rStyle w:val="Emphasis"/>
          <w:rFonts w:cs="Arial"/>
          <w:b/>
          <w:i w:val="0"/>
          <w:iCs w:val="0"/>
          <w:u w:val="single"/>
        </w:rPr>
        <w:t>Ecological Risk Assessment</w:t>
      </w:r>
      <w:r w:rsidR="005F6256">
        <w:rPr>
          <w:rStyle w:val="Emphasis"/>
          <w:rFonts w:cs="Arial"/>
          <w:b/>
          <w:i w:val="0"/>
          <w:iCs w:val="0"/>
          <w:u w:val="single"/>
        </w:rPr>
        <w:t>s</w:t>
      </w:r>
    </w:p>
    <w:p w14:paraId="1467A40C" w14:textId="77777777" w:rsidR="0023627A" w:rsidRPr="0023627A" w:rsidRDefault="0023627A" w:rsidP="005F6256">
      <w:pPr>
        <w:pStyle w:val="ListBullet"/>
        <w:spacing w:after="0" w:line="240" w:lineRule="auto"/>
        <w:rPr>
          <w:rStyle w:val="Hyperlink"/>
          <w:rFonts w:cs="Arial"/>
        </w:rPr>
      </w:pPr>
      <w:r w:rsidRPr="0023627A">
        <w:rPr>
          <w:rStyle w:val="Hyperlink"/>
          <w:rFonts w:cs="Arial"/>
        </w:rPr>
        <w:fldChar w:fldCharType="begin"/>
      </w:r>
      <w:r w:rsidRPr="0023627A">
        <w:rPr>
          <w:rStyle w:val="Hyperlink"/>
          <w:rFonts w:cs="Arial"/>
        </w:rPr>
        <w:instrText xml:space="preserve"> HYPERLINK "http://www.afma.gov.au/wp-content/uploads/2014/11/Ecological-Risk-Assessment-CSF-Aquarium-Sector-April-2007.pdf" </w:instrText>
      </w:r>
      <w:r w:rsidRPr="0023627A">
        <w:rPr>
          <w:rStyle w:val="Hyperlink"/>
          <w:rFonts w:cs="Arial"/>
        </w:rPr>
        <w:fldChar w:fldCharType="separate"/>
      </w:r>
      <w:r w:rsidRPr="0023627A">
        <w:rPr>
          <w:rStyle w:val="Hyperlink"/>
          <w:rFonts w:cs="Arial"/>
        </w:rPr>
        <w:t>Aquarium Sector</w:t>
      </w:r>
    </w:p>
    <w:p w14:paraId="670D29C9" w14:textId="77777777" w:rsidR="0023627A" w:rsidRPr="0023627A" w:rsidRDefault="0023627A" w:rsidP="005F6256">
      <w:pPr>
        <w:pStyle w:val="ListBullet"/>
        <w:spacing w:after="0" w:line="240" w:lineRule="auto"/>
        <w:rPr>
          <w:rStyle w:val="Hyperlink"/>
          <w:rFonts w:cs="Arial"/>
        </w:rPr>
      </w:pPr>
      <w:r w:rsidRPr="0023627A">
        <w:rPr>
          <w:rStyle w:val="Hyperlink"/>
          <w:rFonts w:cs="Arial"/>
        </w:rPr>
        <w:fldChar w:fldCharType="end"/>
      </w:r>
      <w:r w:rsidRPr="0023627A">
        <w:rPr>
          <w:rStyle w:val="Hyperlink"/>
          <w:rFonts w:cs="Arial"/>
        </w:rPr>
        <w:fldChar w:fldCharType="begin"/>
      </w:r>
      <w:r w:rsidRPr="0023627A">
        <w:rPr>
          <w:rStyle w:val="Hyperlink"/>
          <w:rFonts w:cs="Arial"/>
        </w:rPr>
        <w:instrText xml:space="preserve"> HYPERLINK "http://www.afma.gov.au/wp-content/uploads/2014/11/Ecological-Risk-Assessment-CSF-Auto-Longline-Sector-April-2007.pdf" </w:instrText>
      </w:r>
      <w:r w:rsidRPr="0023627A">
        <w:rPr>
          <w:rStyle w:val="Hyperlink"/>
          <w:rFonts w:cs="Arial"/>
        </w:rPr>
        <w:fldChar w:fldCharType="separate"/>
      </w:r>
      <w:r w:rsidRPr="0023627A">
        <w:rPr>
          <w:rStyle w:val="Hyperlink"/>
          <w:rFonts w:cs="Arial"/>
        </w:rPr>
        <w:t xml:space="preserve">Auto Longline Sector </w:t>
      </w:r>
    </w:p>
    <w:p w14:paraId="7F090485" w14:textId="77777777" w:rsidR="0023627A" w:rsidRPr="0023627A" w:rsidRDefault="0023627A" w:rsidP="005F6256">
      <w:pPr>
        <w:pStyle w:val="ListBullet"/>
        <w:spacing w:after="0" w:line="240" w:lineRule="auto"/>
        <w:rPr>
          <w:rStyle w:val="Hyperlink"/>
          <w:rFonts w:cs="Arial"/>
        </w:rPr>
      </w:pPr>
      <w:r w:rsidRPr="0023627A">
        <w:rPr>
          <w:rStyle w:val="Hyperlink"/>
          <w:rFonts w:cs="Arial"/>
        </w:rPr>
        <w:fldChar w:fldCharType="end"/>
      </w:r>
      <w:r w:rsidRPr="0023627A">
        <w:rPr>
          <w:rStyle w:val="Hyperlink"/>
          <w:rFonts w:cs="Arial"/>
        </w:rPr>
        <w:fldChar w:fldCharType="begin"/>
      </w:r>
      <w:r w:rsidRPr="0023627A">
        <w:rPr>
          <w:rStyle w:val="Hyperlink"/>
          <w:rFonts w:cs="Arial"/>
        </w:rPr>
        <w:instrText xml:space="preserve"> HYPERLINK "http://www.afma.gov.au/wp-content/uploads/2014/11/Ecological-Risk-Assessment-CSF-Demersal-Longline-Sector-April-2007.pdf" </w:instrText>
      </w:r>
      <w:r w:rsidRPr="0023627A">
        <w:rPr>
          <w:rStyle w:val="Hyperlink"/>
          <w:rFonts w:cs="Arial"/>
        </w:rPr>
        <w:fldChar w:fldCharType="separate"/>
      </w:r>
      <w:r w:rsidRPr="0023627A">
        <w:rPr>
          <w:rStyle w:val="Hyperlink"/>
          <w:rFonts w:cs="Arial"/>
        </w:rPr>
        <w:t>Demersal Longline Sector</w:t>
      </w:r>
    </w:p>
    <w:p w14:paraId="17FF4FDD" w14:textId="77777777" w:rsidR="0023627A" w:rsidRPr="0023627A" w:rsidRDefault="0023627A" w:rsidP="005F6256">
      <w:pPr>
        <w:pStyle w:val="ListBullet"/>
        <w:spacing w:after="0" w:line="240" w:lineRule="auto"/>
        <w:rPr>
          <w:rStyle w:val="Hyperlink"/>
        </w:rPr>
      </w:pPr>
      <w:r w:rsidRPr="0023627A">
        <w:rPr>
          <w:rStyle w:val="Hyperlink"/>
          <w:rFonts w:cs="Arial"/>
        </w:rPr>
        <w:fldChar w:fldCharType="end"/>
      </w:r>
      <w:hyperlink r:id="rId20" w:history="1">
        <w:r w:rsidRPr="0023627A">
          <w:rPr>
            <w:rStyle w:val="Hyperlink"/>
            <w:rFonts w:cs="Arial"/>
          </w:rPr>
          <w:t>Demersal Trawl Sector </w:t>
        </w:r>
      </w:hyperlink>
    </w:p>
    <w:p w14:paraId="38A79A57" w14:textId="77777777" w:rsidR="0023627A" w:rsidRPr="0023627A" w:rsidRDefault="000622B2" w:rsidP="005F6256">
      <w:pPr>
        <w:pStyle w:val="ListBullet"/>
        <w:spacing w:after="0" w:line="240" w:lineRule="auto"/>
        <w:rPr>
          <w:rStyle w:val="Hyperlink"/>
        </w:rPr>
      </w:pPr>
      <w:hyperlink r:id="rId21" w:history="1">
        <w:r w:rsidR="0023627A" w:rsidRPr="0023627A">
          <w:rPr>
            <w:rStyle w:val="Hyperlink"/>
            <w:rFonts w:cs="Arial"/>
          </w:rPr>
          <w:t>Finfish Trap Sector </w:t>
        </w:r>
      </w:hyperlink>
    </w:p>
    <w:p w14:paraId="10D8D945" w14:textId="77777777" w:rsidR="0023627A" w:rsidRPr="0023627A" w:rsidRDefault="0023627A" w:rsidP="005F6256">
      <w:pPr>
        <w:pStyle w:val="ListBullet"/>
        <w:spacing w:after="0" w:line="240" w:lineRule="auto"/>
        <w:rPr>
          <w:rStyle w:val="Hyperlink"/>
          <w:rFonts w:cs="Arial"/>
        </w:rPr>
      </w:pPr>
      <w:r w:rsidRPr="0023627A">
        <w:rPr>
          <w:rStyle w:val="Hyperlink"/>
          <w:rFonts w:cs="Arial"/>
        </w:rPr>
        <w:fldChar w:fldCharType="begin"/>
      </w:r>
      <w:r w:rsidRPr="0023627A">
        <w:rPr>
          <w:rStyle w:val="Hyperlink"/>
          <w:rFonts w:cs="Arial"/>
        </w:rPr>
        <w:instrText xml:space="preserve"> HYPERLINK "http://www.afma.gov.au/wp-content/uploads/2014/11/Ecological-Risk-Assessment-CSF-Lobster-and-Trochus-Sector-April-2007.pdf" </w:instrText>
      </w:r>
      <w:r w:rsidRPr="0023627A">
        <w:rPr>
          <w:rStyle w:val="Hyperlink"/>
          <w:rFonts w:cs="Arial"/>
        </w:rPr>
        <w:fldChar w:fldCharType="separate"/>
      </w:r>
      <w:r w:rsidRPr="0023627A">
        <w:rPr>
          <w:rStyle w:val="Hyperlink"/>
          <w:rFonts w:cs="Arial"/>
        </w:rPr>
        <w:t>Lobster and Trochus Sector </w:t>
      </w:r>
    </w:p>
    <w:p w14:paraId="6A13E17D" w14:textId="77777777" w:rsidR="0023627A" w:rsidRPr="0023627A" w:rsidRDefault="0023627A" w:rsidP="005F6256">
      <w:pPr>
        <w:pStyle w:val="ListBullet"/>
        <w:spacing w:after="0" w:line="240" w:lineRule="auto"/>
        <w:rPr>
          <w:rStyle w:val="Hyperlink"/>
          <w:rFonts w:cs="Arial"/>
        </w:rPr>
      </w:pPr>
      <w:r w:rsidRPr="0023627A">
        <w:rPr>
          <w:rStyle w:val="Hyperlink"/>
          <w:rFonts w:cs="Arial"/>
        </w:rPr>
        <w:fldChar w:fldCharType="end"/>
      </w:r>
      <w:r w:rsidRPr="0023627A">
        <w:rPr>
          <w:rStyle w:val="Hyperlink"/>
          <w:rFonts w:cs="Arial"/>
        </w:rPr>
        <w:fldChar w:fldCharType="begin"/>
      </w:r>
      <w:r w:rsidRPr="0023627A">
        <w:rPr>
          <w:rStyle w:val="Hyperlink"/>
          <w:rFonts w:cs="Arial"/>
        </w:rPr>
        <w:instrText xml:space="preserve"> HYPERLINK "http://www.afma.gov.au/wp-content/uploads/2014/11/Ecological-Risk-Assessment-CSF-Other-Line-Sector-April-2007.pdf" </w:instrText>
      </w:r>
      <w:r w:rsidRPr="0023627A">
        <w:rPr>
          <w:rStyle w:val="Hyperlink"/>
          <w:rFonts w:cs="Arial"/>
        </w:rPr>
        <w:fldChar w:fldCharType="separate"/>
      </w:r>
      <w:r w:rsidRPr="0023627A">
        <w:rPr>
          <w:rStyle w:val="Hyperlink"/>
          <w:rFonts w:cs="Arial"/>
        </w:rPr>
        <w:t>Other Line Sector</w:t>
      </w:r>
    </w:p>
    <w:p w14:paraId="521EC74B" w14:textId="5FBCA979" w:rsidR="00372B0A" w:rsidRPr="005F6256" w:rsidRDefault="0023627A" w:rsidP="005F6256">
      <w:pPr>
        <w:pStyle w:val="ListBullet"/>
        <w:spacing w:after="0" w:line="240" w:lineRule="auto"/>
        <w:rPr>
          <w:color w:val="0000FF"/>
          <w:u w:val="single"/>
        </w:rPr>
      </w:pPr>
      <w:r w:rsidRPr="0023627A">
        <w:rPr>
          <w:rStyle w:val="Hyperlink"/>
          <w:rFonts w:cs="Arial"/>
        </w:rPr>
        <w:fldChar w:fldCharType="end"/>
      </w:r>
      <w:hyperlink r:id="rId22" w:history="1">
        <w:r w:rsidRPr="0023627A">
          <w:rPr>
            <w:rStyle w:val="Hyperlink"/>
            <w:rFonts w:cs="Arial"/>
          </w:rPr>
          <w:t>Sea Cucumber Sector</w:t>
        </w:r>
      </w:hyperlink>
      <w:r w:rsidR="00372B0A">
        <w:br w:type="page"/>
      </w:r>
    </w:p>
    <w:p w14:paraId="104F2B01" w14:textId="64283C04" w:rsidR="00885298" w:rsidRPr="00127133" w:rsidRDefault="0027138D" w:rsidP="003D5D93">
      <w:pPr>
        <w:pStyle w:val="Heading1"/>
        <w:spacing w:after="120" w:line="240" w:lineRule="auto"/>
        <w:rPr>
          <w:u w:val="single"/>
        </w:rPr>
      </w:pPr>
      <w:bookmarkStart w:id="4" w:name="_Toc497483834"/>
      <w:r w:rsidRPr="00127133">
        <w:lastRenderedPageBreak/>
        <w:t xml:space="preserve">SECTION 2: DETAILED ANALYSIS </w:t>
      </w:r>
      <w:r w:rsidRPr="00127133">
        <w:rPr>
          <w:rStyle w:val="Emphasis"/>
          <w:i w:val="0"/>
          <w:iCs w:val="0"/>
        </w:rPr>
        <w:t>OF</w:t>
      </w:r>
      <w:r w:rsidR="000369EB">
        <w:rPr>
          <w:rStyle w:val="Emphasis"/>
          <w:i w:val="0"/>
          <w:iCs w:val="0"/>
        </w:rPr>
        <w:t xml:space="preserve"> THE </w:t>
      </w:r>
      <w:r w:rsidR="00D31125">
        <w:rPr>
          <w:rStyle w:val="Emphasis"/>
          <w:i w:val="0"/>
          <w:iCs w:val="0"/>
        </w:rPr>
        <w:t>CORAL SEA FISHERY</w:t>
      </w:r>
      <w:r w:rsidRPr="00127133">
        <w:rPr>
          <w:rStyle w:val="Emphasis"/>
          <w:i w:val="0"/>
          <w:iCs w:val="0"/>
        </w:rPr>
        <w:t xml:space="preserve"> AGAINST THE GUIDELINES FOR THE ECOLOGICALLY SUSTAINABLE MANAGEMENT OF FISHERIES (2</w:t>
      </w:r>
      <w:r w:rsidRPr="00127133">
        <w:rPr>
          <w:rStyle w:val="Emphasis"/>
          <w:i w:val="0"/>
          <w:iCs w:val="0"/>
          <w:vertAlign w:val="superscript"/>
        </w:rPr>
        <w:t>ND</w:t>
      </w:r>
      <w:r w:rsidRPr="00127133">
        <w:rPr>
          <w:rStyle w:val="Emphasis"/>
          <w:i w:val="0"/>
          <w:iCs w:val="0"/>
        </w:rPr>
        <w:t xml:space="preserve"> EDITION)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9"/>
        <w:gridCol w:w="9346"/>
        <w:gridCol w:w="30"/>
        <w:gridCol w:w="41"/>
      </w:tblGrid>
      <w:tr w:rsidR="00885298" w:rsidRPr="00164E7C" w14:paraId="48EAFFFA" w14:textId="77777777" w:rsidTr="001434C5">
        <w:trPr>
          <w:gridAfter w:val="2"/>
          <w:wAfter w:w="71" w:type="dxa"/>
          <w:cantSplit/>
        </w:trPr>
        <w:tc>
          <w:tcPr>
            <w:tcW w:w="5369" w:type="dxa"/>
            <w:shd w:val="clear" w:color="auto" w:fill="auto"/>
          </w:tcPr>
          <w:p w14:paraId="48317278" w14:textId="0C65C343" w:rsidR="00885298" w:rsidRPr="00164E7C" w:rsidRDefault="00885298" w:rsidP="00F94280">
            <w:pPr>
              <w:spacing w:after="120" w:line="240" w:lineRule="auto"/>
              <w:rPr>
                <w:rFonts w:cs="Arial"/>
                <w:sz w:val="18"/>
                <w:szCs w:val="18"/>
              </w:rPr>
            </w:pPr>
            <w:r>
              <w:rPr>
                <w:lang w:eastAsia="en-AU"/>
              </w:rPr>
              <w:br w:type="page"/>
            </w:r>
          </w:p>
        </w:tc>
        <w:tc>
          <w:tcPr>
            <w:tcW w:w="9346" w:type="dxa"/>
            <w:shd w:val="clear" w:color="auto" w:fill="FFFFFF"/>
          </w:tcPr>
          <w:p w14:paraId="2C014CC6" w14:textId="77777777" w:rsidR="00885298" w:rsidRPr="00164E7C" w:rsidRDefault="00885298" w:rsidP="003D5D93">
            <w:pPr>
              <w:spacing w:after="120" w:line="240" w:lineRule="auto"/>
              <w:rPr>
                <w:rFonts w:cs="Arial"/>
                <w:b/>
                <w:sz w:val="18"/>
                <w:szCs w:val="18"/>
              </w:rPr>
            </w:pPr>
            <w:r>
              <w:rPr>
                <w:rFonts w:cs="Arial"/>
                <w:b/>
                <w:sz w:val="18"/>
                <w:szCs w:val="18"/>
              </w:rPr>
              <w:t>Comment</w:t>
            </w:r>
          </w:p>
        </w:tc>
      </w:tr>
      <w:tr w:rsidR="00885298" w:rsidRPr="00164E7C" w14:paraId="734EF4DC" w14:textId="77777777" w:rsidTr="001434C5">
        <w:trPr>
          <w:gridAfter w:val="2"/>
          <w:wAfter w:w="71" w:type="dxa"/>
          <w:cantSplit/>
        </w:trPr>
        <w:tc>
          <w:tcPr>
            <w:tcW w:w="14715" w:type="dxa"/>
            <w:gridSpan w:val="2"/>
            <w:shd w:val="clear" w:color="auto" w:fill="FFFF66"/>
          </w:tcPr>
          <w:p w14:paraId="7A6AEE90" w14:textId="77777777" w:rsidR="00885298" w:rsidRPr="00164E7C" w:rsidRDefault="00885298" w:rsidP="003D5D93">
            <w:pPr>
              <w:spacing w:after="120" w:line="240" w:lineRule="auto"/>
              <w:rPr>
                <w:rFonts w:cs="Arial"/>
                <w:b/>
                <w:sz w:val="18"/>
                <w:szCs w:val="18"/>
              </w:rPr>
            </w:pPr>
            <w:r w:rsidRPr="00164E7C">
              <w:rPr>
                <w:rFonts w:cs="Arial"/>
                <w:b/>
                <w:sz w:val="18"/>
                <w:szCs w:val="18"/>
              </w:rPr>
              <w:t>THE MANAGEMENT REGIME</w:t>
            </w:r>
          </w:p>
        </w:tc>
      </w:tr>
      <w:tr w:rsidR="00885298" w:rsidRPr="00164E7C" w14:paraId="28AB77EE" w14:textId="77777777" w:rsidTr="001434C5">
        <w:trPr>
          <w:gridAfter w:val="2"/>
          <w:wAfter w:w="71" w:type="dxa"/>
          <w:cantSplit/>
        </w:trPr>
        <w:tc>
          <w:tcPr>
            <w:tcW w:w="14715" w:type="dxa"/>
            <w:gridSpan w:val="2"/>
            <w:shd w:val="clear" w:color="auto" w:fill="FFFF99"/>
          </w:tcPr>
          <w:p w14:paraId="37148127" w14:textId="77777777" w:rsidR="00885298" w:rsidRPr="00164E7C" w:rsidRDefault="00885298" w:rsidP="003D5D93">
            <w:pPr>
              <w:spacing w:after="120" w:line="240" w:lineRule="auto"/>
              <w:rPr>
                <w:rFonts w:cs="Arial"/>
                <w:b/>
                <w:sz w:val="18"/>
                <w:szCs w:val="18"/>
              </w:rPr>
            </w:pPr>
            <w:r w:rsidRPr="00164E7C">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885298" w:rsidRPr="00164E7C" w14:paraId="72AABFAD" w14:textId="77777777" w:rsidTr="001434C5">
        <w:trPr>
          <w:gridAfter w:val="2"/>
          <w:wAfter w:w="71" w:type="dxa"/>
          <w:cantSplit/>
        </w:trPr>
        <w:tc>
          <w:tcPr>
            <w:tcW w:w="5369" w:type="dxa"/>
            <w:shd w:val="clear" w:color="auto" w:fill="auto"/>
          </w:tcPr>
          <w:p w14:paraId="5524B93B" w14:textId="2F08AA7F" w:rsidR="00885298" w:rsidRPr="00164E7C" w:rsidRDefault="00885298" w:rsidP="003D5D93">
            <w:pPr>
              <w:spacing w:after="120" w:line="240" w:lineRule="auto"/>
              <w:rPr>
                <w:rFonts w:cs="Arial"/>
                <w:sz w:val="18"/>
                <w:szCs w:val="18"/>
              </w:rPr>
            </w:pPr>
            <w:r w:rsidRPr="00164E7C">
              <w:rPr>
                <w:rFonts w:cs="Arial"/>
                <w:sz w:val="18"/>
                <w:szCs w:val="18"/>
              </w:rPr>
              <w:t>Be documented, publicly available and transparent</w:t>
            </w:r>
            <w:r w:rsidR="009400B8">
              <w:rPr>
                <w:rFonts w:cs="Arial"/>
                <w:sz w:val="18"/>
                <w:szCs w:val="18"/>
              </w:rPr>
              <w:t>.</w:t>
            </w:r>
          </w:p>
        </w:tc>
        <w:tc>
          <w:tcPr>
            <w:tcW w:w="9346" w:type="dxa"/>
            <w:shd w:val="clear" w:color="auto" w:fill="92D050"/>
          </w:tcPr>
          <w:p w14:paraId="28161830" w14:textId="26C491AE" w:rsidR="00885298" w:rsidRPr="00732BAC" w:rsidRDefault="00EA5420" w:rsidP="009400B8">
            <w:pPr>
              <w:spacing w:after="120" w:line="240" w:lineRule="auto"/>
              <w:rPr>
                <w:rFonts w:cs="Arial"/>
                <w:sz w:val="18"/>
                <w:szCs w:val="18"/>
              </w:rPr>
            </w:pPr>
            <w:r w:rsidRPr="00EA5420">
              <w:rPr>
                <w:rFonts w:cs="Arial"/>
                <w:b/>
                <w:sz w:val="18"/>
                <w:szCs w:val="18"/>
              </w:rPr>
              <w:t>Meets</w:t>
            </w:r>
            <w:r w:rsidR="009400B8">
              <w:rPr>
                <w:rFonts w:cs="Arial"/>
                <w:b/>
                <w:sz w:val="18"/>
                <w:szCs w:val="18"/>
              </w:rPr>
              <w:br/>
            </w:r>
            <w:r>
              <w:rPr>
                <w:rFonts w:cs="Arial"/>
                <w:sz w:val="18"/>
                <w:szCs w:val="18"/>
              </w:rPr>
              <w:t xml:space="preserve">Management arrangements are well documented and available on the </w:t>
            </w:r>
            <w:hyperlink r:id="rId23" w:history="1">
              <w:r w:rsidRPr="00EA5420">
                <w:rPr>
                  <w:rStyle w:val="Hyperlink"/>
                  <w:rFonts w:cs="Arial"/>
                  <w:sz w:val="18"/>
                  <w:szCs w:val="18"/>
                </w:rPr>
                <w:t>AFMA website</w:t>
              </w:r>
            </w:hyperlink>
            <w:r>
              <w:rPr>
                <w:rFonts w:cs="Arial"/>
                <w:sz w:val="18"/>
                <w:szCs w:val="18"/>
              </w:rPr>
              <w:t>. Management is consultative and transparent, although records of meetings are not published on the AFMA website.</w:t>
            </w:r>
          </w:p>
        </w:tc>
      </w:tr>
      <w:tr w:rsidR="00885298" w:rsidRPr="00164E7C" w14:paraId="4513BEBB" w14:textId="77777777" w:rsidTr="001434C5">
        <w:trPr>
          <w:gridAfter w:val="2"/>
          <w:wAfter w:w="71" w:type="dxa"/>
          <w:cantSplit/>
        </w:trPr>
        <w:tc>
          <w:tcPr>
            <w:tcW w:w="5369" w:type="dxa"/>
            <w:shd w:val="clear" w:color="auto" w:fill="auto"/>
          </w:tcPr>
          <w:p w14:paraId="1B8852AD" w14:textId="224A8D50" w:rsidR="00885298" w:rsidRPr="00164E7C" w:rsidRDefault="00885298" w:rsidP="003D5D93">
            <w:pPr>
              <w:spacing w:after="120" w:line="240" w:lineRule="auto"/>
              <w:rPr>
                <w:rFonts w:cs="Arial"/>
                <w:sz w:val="18"/>
                <w:szCs w:val="18"/>
              </w:rPr>
            </w:pPr>
            <w:r w:rsidRPr="00164E7C">
              <w:rPr>
                <w:rFonts w:cs="Arial"/>
                <w:sz w:val="18"/>
                <w:szCs w:val="18"/>
              </w:rPr>
              <w:t>Be developed through a consultative process providing opportunity to all interested and affected parties, including the general public</w:t>
            </w:r>
          </w:p>
        </w:tc>
        <w:tc>
          <w:tcPr>
            <w:tcW w:w="9346" w:type="dxa"/>
            <w:shd w:val="clear" w:color="auto" w:fill="92D050"/>
          </w:tcPr>
          <w:p w14:paraId="30165616" w14:textId="3A5D8F8F" w:rsidR="00EA5420" w:rsidRPr="00EA5420" w:rsidRDefault="005E0114" w:rsidP="003D5D93">
            <w:pPr>
              <w:spacing w:after="120" w:line="240" w:lineRule="auto"/>
              <w:rPr>
                <w:rFonts w:cs="Arial"/>
                <w:sz w:val="18"/>
                <w:szCs w:val="18"/>
              </w:rPr>
            </w:pPr>
            <w:r w:rsidRPr="005E0114">
              <w:rPr>
                <w:rFonts w:cs="Arial"/>
                <w:b/>
                <w:sz w:val="18"/>
                <w:szCs w:val="18"/>
              </w:rPr>
              <w:t>Meets</w:t>
            </w:r>
            <w:r w:rsidR="009400B8">
              <w:rPr>
                <w:rFonts w:cs="Arial"/>
                <w:b/>
                <w:sz w:val="18"/>
                <w:szCs w:val="18"/>
              </w:rPr>
              <w:br/>
            </w:r>
            <w:r w:rsidR="00EA5420">
              <w:rPr>
                <w:rFonts w:cs="Arial"/>
                <w:sz w:val="18"/>
                <w:szCs w:val="18"/>
              </w:rPr>
              <w:t xml:space="preserve">Management arrangements are developed in consultation with fishery stakeholders. </w:t>
            </w:r>
            <w:r w:rsidR="00156237">
              <w:rPr>
                <w:rFonts w:cs="Arial"/>
                <w:sz w:val="18"/>
                <w:szCs w:val="18"/>
              </w:rPr>
              <w:t>This typically occurs through annual stakeholder meetings, however t</w:t>
            </w:r>
            <w:r w:rsidR="00EA5420" w:rsidRPr="00EA5420">
              <w:rPr>
                <w:rFonts w:cs="Arial"/>
                <w:sz w:val="18"/>
                <w:szCs w:val="18"/>
              </w:rPr>
              <w:t>here have been no recent meetings pending announcement of the fishing methods and areas permitted in the Coral Sea Commonwealth Marine Reserve.</w:t>
            </w:r>
          </w:p>
          <w:p w14:paraId="254E39FF" w14:textId="6CB8B5FF" w:rsidR="00885298" w:rsidRPr="00732BAC" w:rsidRDefault="00EA5420" w:rsidP="003D5D93">
            <w:pPr>
              <w:spacing w:after="120" w:line="240" w:lineRule="auto"/>
              <w:rPr>
                <w:rFonts w:cs="Arial"/>
                <w:sz w:val="18"/>
                <w:szCs w:val="18"/>
              </w:rPr>
            </w:pPr>
            <w:r w:rsidRPr="00EA5420">
              <w:rPr>
                <w:rFonts w:cs="Arial"/>
                <w:sz w:val="18"/>
                <w:szCs w:val="18"/>
              </w:rPr>
              <w:t xml:space="preserve">AFMA </w:t>
            </w:r>
            <w:r w:rsidR="005E0114">
              <w:rPr>
                <w:rFonts w:cs="Arial"/>
                <w:sz w:val="18"/>
                <w:szCs w:val="18"/>
              </w:rPr>
              <w:t xml:space="preserve">also </w:t>
            </w:r>
            <w:r w:rsidRPr="00EA5420">
              <w:rPr>
                <w:rFonts w:cs="Arial"/>
                <w:sz w:val="18"/>
                <w:szCs w:val="18"/>
              </w:rPr>
              <w:t xml:space="preserve">holds </w:t>
            </w:r>
            <w:r w:rsidR="005E0114">
              <w:rPr>
                <w:rFonts w:cs="Arial"/>
                <w:sz w:val="18"/>
                <w:szCs w:val="18"/>
              </w:rPr>
              <w:t xml:space="preserve">two to three </w:t>
            </w:r>
            <w:r w:rsidRPr="00EA5420">
              <w:rPr>
                <w:rFonts w:cs="Arial"/>
                <w:sz w:val="18"/>
                <w:szCs w:val="18"/>
              </w:rPr>
              <w:t>environmental forums annually</w:t>
            </w:r>
            <w:r w:rsidR="005E0114">
              <w:rPr>
                <w:rFonts w:cs="Arial"/>
                <w:sz w:val="18"/>
                <w:szCs w:val="18"/>
              </w:rPr>
              <w:t xml:space="preserve"> where stakeholders can engage </w:t>
            </w:r>
            <w:r w:rsidR="00156237">
              <w:rPr>
                <w:rFonts w:cs="Arial"/>
                <w:sz w:val="18"/>
                <w:szCs w:val="18"/>
              </w:rPr>
              <w:t>on fisheries issues</w:t>
            </w:r>
            <w:r w:rsidRPr="00EA5420">
              <w:rPr>
                <w:rFonts w:cs="Arial"/>
                <w:sz w:val="18"/>
                <w:szCs w:val="18"/>
              </w:rPr>
              <w:t>.</w:t>
            </w:r>
          </w:p>
        </w:tc>
      </w:tr>
      <w:tr w:rsidR="00885298" w:rsidRPr="00164E7C" w14:paraId="064DC322" w14:textId="77777777" w:rsidTr="001434C5">
        <w:trPr>
          <w:gridAfter w:val="2"/>
          <w:wAfter w:w="71" w:type="dxa"/>
          <w:cantSplit/>
        </w:trPr>
        <w:tc>
          <w:tcPr>
            <w:tcW w:w="5369" w:type="dxa"/>
            <w:shd w:val="clear" w:color="auto" w:fill="auto"/>
          </w:tcPr>
          <w:p w14:paraId="2188F6A2" w14:textId="0441B52A" w:rsidR="00885298" w:rsidRPr="00164E7C" w:rsidRDefault="00885298" w:rsidP="003D5D93">
            <w:pPr>
              <w:spacing w:after="120" w:line="240" w:lineRule="auto"/>
              <w:rPr>
                <w:rFonts w:cs="Arial"/>
                <w:sz w:val="18"/>
                <w:szCs w:val="18"/>
              </w:rPr>
            </w:pPr>
            <w:r w:rsidRPr="00164E7C">
              <w:rPr>
                <w:rFonts w:cs="Arial"/>
                <w:sz w:val="18"/>
                <w:szCs w:val="18"/>
              </w:rPr>
              <w:t>Ensure that a range of expertise and community interests are involved in individual fishery management committees and during the stock assessment process</w:t>
            </w:r>
            <w:r w:rsidR="009400B8">
              <w:rPr>
                <w:rFonts w:cs="Arial"/>
                <w:sz w:val="18"/>
                <w:szCs w:val="18"/>
              </w:rPr>
              <w:t>.</w:t>
            </w:r>
          </w:p>
        </w:tc>
        <w:tc>
          <w:tcPr>
            <w:tcW w:w="9346" w:type="dxa"/>
            <w:shd w:val="clear" w:color="auto" w:fill="92D050"/>
          </w:tcPr>
          <w:p w14:paraId="14A7D973" w14:textId="759B6BAB" w:rsidR="00885298" w:rsidRPr="00732BAC" w:rsidRDefault="00156237" w:rsidP="00E71A4F">
            <w:pPr>
              <w:spacing w:after="120" w:line="240" w:lineRule="auto"/>
              <w:rPr>
                <w:rFonts w:cs="Arial"/>
                <w:sz w:val="18"/>
                <w:szCs w:val="18"/>
              </w:rPr>
            </w:pPr>
            <w:r w:rsidRPr="00156237">
              <w:rPr>
                <w:rFonts w:cs="Arial"/>
                <w:b/>
                <w:sz w:val="18"/>
                <w:szCs w:val="18"/>
              </w:rPr>
              <w:t>Meets</w:t>
            </w:r>
            <w:r w:rsidR="009400B8">
              <w:rPr>
                <w:rFonts w:cs="Arial"/>
                <w:b/>
                <w:sz w:val="18"/>
                <w:szCs w:val="18"/>
              </w:rPr>
              <w:br/>
            </w:r>
            <w:r>
              <w:rPr>
                <w:rFonts w:cs="Arial"/>
                <w:sz w:val="18"/>
                <w:szCs w:val="18"/>
              </w:rPr>
              <w:t>The</w:t>
            </w:r>
            <w:r w:rsidR="00907BCF">
              <w:rPr>
                <w:rFonts w:cs="Arial"/>
                <w:sz w:val="18"/>
                <w:szCs w:val="18"/>
              </w:rPr>
              <w:t xml:space="preserve"> Coral Sea Fishery Stakeholder Group </w:t>
            </w:r>
            <w:r w:rsidR="00E71A4F">
              <w:rPr>
                <w:rFonts w:cs="Arial"/>
                <w:sz w:val="18"/>
                <w:szCs w:val="18"/>
              </w:rPr>
              <w:t>provides advice to AFMA on management arrangements in the fishery as required</w:t>
            </w:r>
            <w:r w:rsidR="009E00B0">
              <w:rPr>
                <w:rFonts w:cs="Arial"/>
                <w:sz w:val="18"/>
                <w:szCs w:val="18"/>
              </w:rPr>
              <w:t>,</w:t>
            </w:r>
            <w:r w:rsidR="00E71A4F">
              <w:rPr>
                <w:rFonts w:cs="Arial"/>
                <w:sz w:val="18"/>
                <w:szCs w:val="18"/>
              </w:rPr>
              <w:t xml:space="preserve"> and may include </w:t>
            </w:r>
            <w:r w:rsidRPr="00EA5420">
              <w:rPr>
                <w:rFonts w:cs="Arial"/>
                <w:sz w:val="18"/>
                <w:szCs w:val="18"/>
              </w:rPr>
              <w:t>fishery scientists, fish</w:t>
            </w:r>
            <w:r w:rsidR="00177F9D">
              <w:rPr>
                <w:rFonts w:cs="Arial"/>
                <w:sz w:val="18"/>
                <w:szCs w:val="18"/>
              </w:rPr>
              <w:t>ing</w:t>
            </w:r>
            <w:r w:rsidRPr="00EA5420">
              <w:rPr>
                <w:rFonts w:cs="Arial"/>
                <w:sz w:val="18"/>
                <w:szCs w:val="18"/>
              </w:rPr>
              <w:t xml:space="preserve"> industry members, environmental non-government organisation</w:t>
            </w:r>
            <w:r w:rsidR="00177F9D">
              <w:rPr>
                <w:rFonts w:cs="Arial"/>
                <w:sz w:val="18"/>
                <w:szCs w:val="18"/>
              </w:rPr>
              <w:t xml:space="preserve">, </w:t>
            </w:r>
            <w:r w:rsidRPr="00EA5420">
              <w:rPr>
                <w:rFonts w:cs="Arial"/>
                <w:sz w:val="18"/>
                <w:szCs w:val="18"/>
              </w:rPr>
              <w:t xml:space="preserve">recreational </w:t>
            </w:r>
            <w:r>
              <w:rPr>
                <w:rFonts w:cs="Arial"/>
                <w:sz w:val="18"/>
                <w:szCs w:val="18"/>
              </w:rPr>
              <w:t>fishing</w:t>
            </w:r>
            <w:r w:rsidR="00E71A4F">
              <w:rPr>
                <w:rFonts w:cs="Arial"/>
                <w:sz w:val="18"/>
                <w:szCs w:val="18"/>
              </w:rPr>
              <w:t xml:space="preserve"> sector</w:t>
            </w:r>
            <w:r w:rsidR="00907BCF">
              <w:rPr>
                <w:rFonts w:cs="Arial"/>
                <w:sz w:val="18"/>
                <w:szCs w:val="18"/>
              </w:rPr>
              <w:t xml:space="preserve">, and </w:t>
            </w:r>
            <w:r w:rsidR="00907BCF" w:rsidRPr="00EA5420">
              <w:rPr>
                <w:rFonts w:cs="Arial"/>
                <w:sz w:val="18"/>
                <w:szCs w:val="18"/>
              </w:rPr>
              <w:t xml:space="preserve">state </w:t>
            </w:r>
            <w:r w:rsidR="00907BCF">
              <w:rPr>
                <w:rFonts w:cs="Arial"/>
                <w:sz w:val="18"/>
                <w:szCs w:val="18"/>
              </w:rPr>
              <w:t>and Commonwealth government representatives</w:t>
            </w:r>
            <w:r>
              <w:rPr>
                <w:rFonts w:cs="Arial"/>
                <w:sz w:val="18"/>
                <w:szCs w:val="18"/>
              </w:rPr>
              <w:t>.</w:t>
            </w:r>
          </w:p>
        </w:tc>
      </w:tr>
      <w:tr w:rsidR="00885298" w:rsidRPr="00164E7C" w14:paraId="434A9161" w14:textId="77777777" w:rsidTr="001434C5">
        <w:trPr>
          <w:gridAfter w:val="2"/>
          <w:wAfter w:w="71" w:type="dxa"/>
          <w:cantSplit/>
        </w:trPr>
        <w:tc>
          <w:tcPr>
            <w:tcW w:w="5369" w:type="dxa"/>
            <w:shd w:val="clear" w:color="auto" w:fill="auto"/>
          </w:tcPr>
          <w:p w14:paraId="7043B0B9" w14:textId="45F4B088" w:rsidR="00885298" w:rsidRPr="00164E7C" w:rsidRDefault="00885298" w:rsidP="003D5D93">
            <w:pPr>
              <w:spacing w:after="120" w:line="240" w:lineRule="auto"/>
              <w:rPr>
                <w:rFonts w:cs="Arial"/>
                <w:sz w:val="18"/>
                <w:szCs w:val="18"/>
              </w:rPr>
            </w:pPr>
            <w:r w:rsidRPr="00164E7C">
              <w:rPr>
                <w:rFonts w:cs="Arial"/>
                <w:sz w:val="18"/>
                <w:szCs w:val="18"/>
              </w:rPr>
              <w:t>Be strategic, containing objectives and performance criteria by which the effectiveness of the management arrangements are measured</w:t>
            </w:r>
            <w:r w:rsidR="009400B8">
              <w:rPr>
                <w:rFonts w:cs="Arial"/>
                <w:sz w:val="18"/>
                <w:szCs w:val="18"/>
              </w:rPr>
              <w:t>.</w:t>
            </w:r>
          </w:p>
        </w:tc>
        <w:tc>
          <w:tcPr>
            <w:tcW w:w="9346" w:type="dxa"/>
            <w:shd w:val="clear" w:color="auto" w:fill="92D050"/>
          </w:tcPr>
          <w:p w14:paraId="1DAE5048" w14:textId="7A2AEA78" w:rsidR="00885298" w:rsidRPr="00D54AE2" w:rsidRDefault="00D54AE2" w:rsidP="009400B8">
            <w:pPr>
              <w:pStyle w:val="BodyText1"/>
              <w:spacing w:line="240" w:lineRule="auto"/>
              <w:jc w:val="left"/>
              <w:rPr>
                <w:rFonts w:cs="Arial"/>
                <w:sz w:val="18"/>
                <w:szCs w:val="18"/>
              </w:rPr>
            </w:pPr>
            <w:r>
              <w:rPr>
                <w:rFonts w:cs="Arial"/>
                <w:b/>
                <w:sz w:val="18"/>
                <w:szCs w:val="18"/>
              </w:rPr>
              <w:t>Meets</w:t>
            </w:r>
            <w:r w:rsidR="009400B8">
              <w:rPr>
                <w:rFonts w:cs="Arial"/>
                <w:b/>
                <w:sz w:val="18"/>
                <w:szCs w:val="18"/>
              </w:rPr>
              <w:br/>
            </w:r>
            <w:r w:rsidRPr="00D54AE2">
              <w:rPr>
                <w:rFonts w:cs="Arial"/>
                <w:sz w:val="18"/>
                <w:szCs w:val="18"/>
              </w:rPr>
              <w:t>Ha</w:t>
            </w:r>
            <w:r>
              <w:rPr>
                <w:rFonts w:cs="Arial"/>
                <w:sz w:val="18"/>
                <w:szCs w:val="18"/>
              </w:rPr>
              <w:t>r</w:t>
            </w:r>
            <w:r w:rsidRPr="00D54AE2">
              <w:rPr>
                <w:rFonts w:cs="Arial"/>
                <w:sz w:val="18"/>
                <w:szCs w:val="18"/>
              </w:rPr>
              <w:t xml:space="preserve">vest </w:t>
            </w:r>
            <w:r>
              <w:rPr>
                <w:rFonts w:cs="Arial"/>
                <w:sz w:val="18"/>
                <w:szCs w:val="18"/>
              </w:rPr>
              <w:t xml:space="preserve">strategies are in place for all sectors of the fishery and detail objectives and performance criteria by which management performance is measured. These harvest strategies are regularly reviewed and published on the </w:t>
            </w:r>
            <w:hyperlink r:id="rId24" w:history="1">
              <w:r w:rsidRPr="00EA5420">
                <w:rPr>
                  <w:rStyle w:val="Hyperlink"/>
                  <w:rFonts w:cs="Arial"/>
                  <w:sz w:val="18"/>
                  <w:szCs w:val="18"/>
                </w:rPr>
                <w:t>AFMA website</w:t>
              </w:r>
            </w:hyperlink>
            <w:r>
              <w:rPr>
                <w:rFonts w:cs="Arial"/>
                <w:sz w:val="18"/>
                <w:szCs w:val="18"/>
              </w:rPr>
              <w:t>.</w:t>
            </w:r>
          </w:p>
        </w:tc>
      </w:tr>
      <w:tr w:rsidR="00885298" w:rsidRPr="00164E7C" w14:paraId="73791D4D" w14:textId="77777777" w:rsidTr="001434C5">
        <w:trPr>
          <w:gridAfter w:val="2"/>
          <w:wAfter w:w="71" w:type="dxa"/>
          <w:cantSplit/>
        </w:trPr>
        <w:tc>
          <w:tcPr>
            <w:tcW w:w="5369" w:type="dxa"/>
            <w:shd w:val="clear" w:color="auto" w:fill="auto"/>
          </w:tcPr>
          <w:p w14:paraId="1EB80B0F" w14:textId="34C03C56" w:rsidR="00885298" w:rsidRPr="00164E7C" w:rsidRDefault="00885298" w:rsidP="003D5D93">
            <w:pPr>
              <w:spacing w:after="120" w:line="240" w:lineRule="auto"/>
              <w:rPr>
                <w:rFonts w:cs="Arial"/>
                <w:sz w:val="18"/>
                <w:szCs w:val="18"/>
              </w:rPr>
            </w:pPr>
            <w:r w:rsidRPr="00164E7C">
              <w:rPr>
                <w:rFonts w:cs="Arial"/>
                <w:sz w:val="18"/>
                <w:szCs w:val="18"/>
              </w:rPr>
              <w:t>Be capable of controlling the level of harvest in the fishery using input and/or output controls</w:t>
            </w:r>
            <w:r w:rsidR="009400B8">
              <w:rPr>
                <w:rFonts w:cs="Arial"/>
                <w:sz w:val="18"/>
                <w:szCs w:val="18"/>
              </w:rPr>
              <w:t>.</w:t>
            </w:r>
          </w:p>
        </w:tc>
        <w:tc>
          <w:tcPr>
            <w:tcW w:w="9346" w:type="dxa"/>
            <w:shd w:val="clear" w:color="auto" w:fill="92D050"/>
          </w:tcPr>
          <w:p w14:paraId="0FD82E69" w14:textId="62DF460A" w:rsidR="00885298" w:rsidRPr="00D54AE2" w:rsidRDefault="00D54AE2" w:rsidP="009400B8">
            <w:pPr>
              <w:spacing w:after="120" w:line="240" w:lineRule="auto"/>
              <w:rPr>
                <w:rFonts w:cs="Arial"/>
                <w:sz w:val="18"/>
                <w:szCs w:val="18"/>
              </w:rPr>
            </w:pPr>
            <w:r>
              <w:rPr>
                <w:rFonts w:cs="Arial"/>
                <w:b/>
                <w:sz w:val="18"/>
                <w:szCs w:val="18"/>
              </w:rPr>
              <w:t>Meets</w:t>
            </w:r>
            <w:r w:rsidR="009400B8">
              <w:rPr>
                <w:rFonts w:cs="Arial"/>
                <w:b/>
                <w:sz w:val="18"/>
                <w:szCs w:val="18"/>
              </w:rPr>
              <w:br/>
            </w:r>
            <w:r w:rsidRPr="00D54AE2">
              <w:rPr>
                <w:rFonts w:cs="Arial"/>
                <w:sz w:val="18"/>
                <w:szCs w:val="18"/>
              </w:rPr>
              <w:t>The fishery uses a mixture of input and output controls, including temporal and spatial management tools, size, quota and gear restrictions, and has a range of precautionary management triggers built in to the harvest strategies</w:t>
            </w:r>
            <w:r w:rsidR="00CF378C">
              <w:rPr>
                <w:rFonts w:cs="Arial"/>
                <w:sz w:val="18"/>
                <w:szCs w:val="18"/>
              </w:rPr>
              <w:t xml:space="preserve"> for each of the fishery sectors.</w:t>
            </w:r>
          </w:p>
        </w:tc>
      </w:tr>
      <w:tr w:rsidR="00885298" w:rsidRPr="00164E7C" w14:paraId="1E480671" w14:textId="77777777" w:rsidTr="001434C5">
        <w:trPr>
          <w:gridAfter w:val="2"/>
          <w:wAfter w:w="71" w:type="dxa"/>
          <w:cantSplit/>
        </w:trPr>
        <w:tc>
          <w:tcPr>
            <w:tcW w:w="5369" w:type="dxa"/>
            <w:shd w:val="clear" w:color="auto" w:fill="auto"/>
          </w:tcPr>
          <w:p w14:paraId="086604CB" w14:textId="3EE9F32A" w:rsidR="00885298" w:rsidRPr="00164E7C" w:rsidRDefault="00885298" w:rsidP="003D5D93">
            <w:pPr>
              <w:spacing w:after="120" w:line="240" w:lineRule="auto"/>
              <w:rPr>
                <w:rFonts w:cs="Arial"/>
                <w:sz w:val="18"/>
                <w:szCs w:val="18"/>
              </w:rPr>
            </w:pPr>
            <w:r w:rsidRPr="00164E7C">
              <w:rPr>
                <w:rFonts w:cs="Arial"/>
                <w:sz w:val="18"/>
                <w:szCs w:val="18"/>
              </w:rPr>
              <w:t>Contain the means of enforcing critical aspects of the management arrangements</w:t>
            </w:r>
            <w:r w:rsidR="009400B8">
              <w:rPr>
                <w:rFonts w:cs="Arial"/>
                <w:sz w:val="18"/>
                <w:szCs w:val="18"/>
              </w:rPr>
              <w:t>.</w:t>
            </w:r>
          </w:p>
        </w:tc>
        <w:tc>
          <w:tcPr>
            <w:tcW w:w="9346" w:type="dxa"/>
            <w:shd w:val="clear" w:color="auto" w:fill="92D050"/>
          </w:tcPr>
          <w:p w14:paraId="44E84912" w14:textId="2E8F0ABF" w:rsidR="00885298" w:rsidRPr="00164E7C" w:rsidRDefault="00CF378C" w:rsidP="00177F9D">
            <w:pPr>
              <w:spacing w:after="120" w:line="240" w:lineRule="auto"/>
              <w:rPr>
                <w:rFonts w:cs="Arial"/>
                <w:b/>
                <w:sz w:val="18"/>
                <w:szCs w:val="18"/>
              </w:rPr>
            </w:pPr>
            <w:r>
              <w:rPr>
                <w:rFonts w:cs="Arial"/>
                <w:b/>
                <w:sz w:val="18"/>
                <w:szCs w:val="18"/>
              </w:rPr>
              <w:t>Meets</w:t>
            </w:r>
            <w:r w:rsidR="009400B8">
              <w:rPr>
                <w:rFonts w:cs="Arial"/>
                <w:b/>
                <w:sz w:val="18"/>
                <w:szCs w:val="18"/>
              </w:rPr>
              <w:br/>
            </w:r>
            <w:r>
              <w:rPr>
                <w:rFonts w:cs="Arial"/>
                <w:sz w:val="18"/>
                <w:szCs w:val="18"/>
              </w:rPr>
              <w:t xml:space="preserve">AFMA uses a risk-based approach to </w:t>
            </w:r>
            <w:r w:rsidR="00177F9D">
              <w:rPr>
                <w:rFonts w:cs="Arial"/>
                <w:sz w:val="18"/>
                <w:szCs w:val="18"/>
              </w:rPr>
              <w:t xml:space="preserve">inform </w:t>
            </w:r>
            <w:r>
              <w:rPr>
                <w:rFonts w:cs="Arial"/>
                <w:sz w:val="18"/>
                <w:szCs w:val="18"/>
              </w:rPr>
              <w:t>its monitoring and enforcement program. All vessels are required to operate approved vessel monitoring systems at all times</w:t>
            </w:r>
            <w:r w:rsidR="00177F9D">
              <w:rPr>
                <w:rFonts w:cs="Arial"/>
                <w:sz w:val="18"/>
                <w:szCs w:val="18"/>
              </w:rPr>
              <w:t xml:space="preserve"> and w</w:t>
            </w:r>
            <w:r w:rsidR="006B74DF">
              <w:rPr>
                <w:rFonts w:cs="Arial"/>
                <w:sz w:val="18"/>
                <w:szCs w:val="18"/>
              </w:rPr>
              <w:t xml:space="preserve">hen carried, </w:t>
            </w:r>
            <w:proofErr w:type="spellStart"/>
            <w:r w:rsidR="006B74DF">
              <w:rPr>
                <w:rFonts w:cs="Arial"/>
                <w:sz w:val="18"/>
                <w:szCs w:val="18"/>
              </w:rPr>
              <w:t>onboard</w:t>
            </w:r>
            <w:proofErr w:type="spellEnd"/>
            <w:r w:rsidR="006B74DF">
              <w:rPr>
                <w:rFonts w:cs="Arial"/>
                <w:sz w:val="18"/>
                <w:szCs w:val="18"/>
              </w:rPr>
              <w:t xml:space="preserve"> observers </w:t>
            </w:r>
            <w:r w:rsidR="00177F9D">
              <w:rPr>
                <w:rFonts w:cs="Arial"/>
                <w:sz w:val="18"/>
                <w:szCs w:val="18"/>
              </w:rPr>
              <w:t xml:space="preserve">also </w:t>
            </w:r>
            <w:r w:rsidR="006B74DF">
              <w:rPr>
                <w:rFonts w:cs="Arial"/>
                <w:sz w:val="18"/>
                <w:szCs w:val="18"/>
              </w:rPr>
              <w:t xml:space="preserve">report on compliance. All fishers are required to complete logbook catch records, and all catch (except from </w:t>
            </w:r>
            <w:r w:rsidR="00177F9D">
              <w:rPr>
                <w:rFonts w:cs="Arial"/>
                <w:sz w:val="18"/>
                <w:szCs w:val="18"/>
              </w:rPr>
              <w:t xml:space="preserve">the </w:t>
            </w:r>
            <w:r w:rsidR="006B74DF">
              <w:rPr>
                <w:rFonts w:cs="Arial"/>
                <w:sz w:val="18"/>
                <w:szCs w:val="18"/>
              </w:rPr>
              <w:t>aquarium sector) must be unloaded to a licensed fish receiver. This allows logbook catch records to be verified against catch disposal records.</w:t>
            </w:r>
          </w:p>
        </w:tc>
      </w:tr>
      <w:tr w:rsidR="00885298" w:rsidRPr="00164E7C" w14:paraId="050DB205" w14:textId="77777777" w:rsidTr="001434C5">
        <w:trPr>
          <w:gridAfter w:val="2"/>
          <w:wAfter w:w="71" w:type="dxa"/>
          <w:cantSplit/>
        </w:trPr>
        <w:tc>
          <w:tcPr>
            <w:tcW w:w="5369" w:type="dxa"/>
            <w:shd w:val="clear" w:color="auto" w:fill="auto"/>
          </w:tcPr>
          <w:p w14:paraId="4C2BDACB" w14:textId="63777CD5" w:rsidR="00885298" w:rsidRPr="00164E7C" w:rsidRDefault="00885298" w:rsidP="003D5D93">
            <w:pPr>
              <w:spacing w:after="120" w:line="240" w:lineRule="auto"/>
              <w:rPr>
                <w:rFonts w:cs="Arial"/>
                <w:sz w:val="18"/>
                <w:szCs w:val="18"/>
              </w:rPr>
            </w:pPr>
            <w:r w:rsidRPr="00164E7C">
              <w:rPr>
                <w:rFonts w:cs="Arial"/>
                <w:sz w:val="18"/>
                <w:szCs w:val="18"/>
              </w:rPr>
              <w:t>Provide for the periodic review of the performance of the fishery management arrangements and the management strategies, objectives and criteria</w:t>
            </w:r>
            <w:r w:rsidR="009400B8">
              <w:rPr>
                <w:rFonts w:cs="Arial"/>
                <w:sz w:val="18"/>
                <w:szCs w:val="18"/>
              </w:rPr>
              <w:t>.</w:t>
            </w:r>
          </w:p>
        </w:tc>
        <w:tc>
          <w:tcPr>
            <w:tcW w:w="9346" w:type="dxa"/>
            <w:shd w:val="clear" w:color="auto" w:fill="92D050"/>
          </w:tcPr>
          <w:p w14:paraId="38969CE4" w14:textId="142CCDDC" w:rsidR="00885298" w:rsidRPr="00164E7C" w:rsidRDefault="00C32E1B" w:rsidP="00177F9D">
            <w:pPr>
              <w:spacing w:after="120" w:line="240" w:lineRule="auto"/>
              <w:rPr>
                <w:rFonts w:cs="Arial"/>
                <w:b/>
                <w:sz w:val="18"/>
                <w:szCs w:val="18"/>
              </w:rPr>
            </w:pPr>
            <w:r>
              <w:rPr>
                <w:rFonts w:cs="Arial"/>
                <w:b/>
                <w:sz w:val="18"/>
                <w:szCs w:val="18"/>
              </w:rPr>
              <w:t>Meets</w:t>
            </w:r>
            <w:r w:rsidR="009400B8">
              <w:rPr>
                <w:rFonts w:cs="Arial"/>
                <w:b/>
                <w:sz w:val="18"/>
                <w:szCs w:val="18"/>
              </w:rPr>
              <w:br/>
            </w:r>
            <w:r>
              <w:rPr>
                <w:rFonts w:cs="Arial"/>
                <w:sz w:val="18"/>
                <w:szCs w:val="18"/>
              </w:rPr>
              <w:t xml:space="preserve">Harvest strategies are in place for all </w:t>
            </w:r>
            <w:r w:rsidR="00177F9D">
              <w:rPr>
                <w:rFonts w:cs="Arial"/>
                <w:sz w:val="18"/>
                <w:szCs w:val="18"/>
              </w:rPr>
              <w:t xml:space="preserve">fishery </w:t>
            </w:r>
            <w:r>
              <w:rPr>
                <w:rFonts w:cs="Arial"/>
                <w:sz w:val="18"/>
                <w:szCs w:val="18"/>
              </w:rPr>
              <w:t>sectors. These include a range of precautionary triggers designed to monitor and manage the performance of the fishery.</w:t>
            </w:r>
            <w:r w:rsidR="006D75A0">
              <w:rPr>
                <w:rFonts w:cs="Arial"/>
                <w:sz w:val="18"/>
                <w:szCs w:val="18"/>
              </w:rPr>
              <w:t xml:space="preserve"> Performance under the strategies is reviewed annually.</w:t>
            </w:r>
          </w:p>
        </w:tc>
      </w:tr>
      <w:tr w:rsidR="00885298" w:rsidRPr="00164E7C" w14:paraId="7F16FB15" w14:textId="77777777" w:rsidTr="001434C5">
        <w:trPr>
          <w:gridAfter w:val="2"/>
          <w:wAfter w:w="71" w:type="dxa"/>
          <w:cantSplit/>
        </w:trPr>
        <w:tc>
          <w:tcPr>
            <w:tcW w:w="5369" w:type="dxa"/>
            <w:shd w:val="clear" w:color="auto" w:fill="auto"/>
          </w:tcPr>
          <w:p w14:paraId="79731F76" w14:textId="1CE6571A" w:rsidR="00885298" w:rsidRPr="00164E7C" w:rsidRDefault="00885298" w:rsidP="003D5D93">
            <w:pPr>
              <w:spacing w:after="120" w:line="240" w:lineRule="auto"/>
              <w:rPr>
                <w:rFonts w:cs="Arial"/>
                <w:sz w:val="18"/>
                <w:szCs w:val="18"/>
              </w:rPr>
            </w:pPr>
            <w:r w:rsidRPr="00164E7C">
              <w:rPr>
                <w:rFonts w:cs="Arial"/>
                <w:sz w:val="18"/>
                <w:szCs w:val="18"/>
              </w:rPr>
              <w:lastRenderedPageBreak/>
              <w:t>Be capable of assessing, monitoring and avoiding, remedying or mitigating any adverse impacts on the wider marine ecosystem in which the target species lives and the fishery operates</w:t>
            </w:r>
            <w:r w:rsidR="009400B8">
              <w:rPr>
                <w:rFonts w:cs="Arial"/>
                <w:sz w:val="18"/>
                <w:szCs w:val="18"/>
              </w:rPr>
              <w:t>.</w:t>
            </w:r>
          </w:p>
        </w:tc>
        <w:tc>
          <w:tcPr>
            <w:tcW w:w="9346" w:type="dxa"/>
            <w:shd w:val="clear" w:color="auto" w:fill="92D050"/>
          </w:tcPr>
          <w:p w14:paraId="62A274DF" w14:textId="574AA3F1" w:rsidR="007D5DE3" w:rsidRDefault="00CD4E62" w:rsidP="009400B8">
            <w:pPr>
              <w:spacing w:after="120" w:line="240" w:lineRule="auto"/>
              <w:rPr>
                <w:rFonts w:cs="Arial"/>
                <w:sz w:val="18"/>
                <w:szCs w:val="18"/>
              </w:rPr>
            </w:pPr>
            <w:r>
              <w:rPr>
                <w:rFonts w:cs="Arial"/>
                <w:b/>
                <w:sz w:val="18"/>
                <w:szCs w:val="18"/>
              </w:rPr>
              <w:t>Meets</w:t>
            </w:r>
            <w:r w:rsidR="009400B8">
              <w:rPr>
                <w:rFonts w:cs="Arial"/>
                <w:b/>
                <w:sz w:val="18"/>
                <w:szCs w:val="18"/>
              </w:rPr>
              <w:br/>
            </w:r>
            <w:hyperlink r:id="rId25" w:history="1">
              <w:r w:rsidRPr="00CD4E62">
                <w:rPr>
                  <w:rStyle w:val="Hyperlink"/>
                  <w:rFonts w:cs="Arial"/>
                  <w:sz w:val="18"/>
                  <w:szCs w:val="18"/>
                </w:rPr>
                <w:t>Ecological risk assessments</w:t>
              </w:r>
            </w:hyperlink>
            <w:r>
              <w:rPr>
                <w:rFonts w:cs="Arial"/>
                <w:sz w:val="18"/>
                <w:szCs w:val="18"/>
              </w:rPr>
              <w:t xml:space="preserve"> have been completed for all sectors</w:t>
            </w:r>
            <w:r w:rsidR="00AD0C57">
              <w:rPr>
                <w:rFonts w:cs="Arial"/>
                <w:sz w:val="18"/>
                <w:szCs w:val="18"/>
              </w:rPr>
              <w:t>,</w:t>
            </w:r>
            <w:r>
              <w:rPr>
                <w:rFonts w:cs="Arial"/>
                <w:sz w:val="18"/>
                <w:szCs w:val="18"/>
              </w:rPr>
              <w:t xml:space="preserve"> and permit conditions and harvest strategy triggers ensure risks </w:t>
            </w:r>
            <w:r w:rsidR="007D5DE3">
              <w:rPr>
                <w:rFonts w:cs="Arial"/>
                <w:sz w:val="18"/>
                <w:szCs w:val="18"/>
              </w:rPr>
              <w:t xml:space="preserve">to species, habitats and communities </w:t>
            </w:r>
            <w:r>
              <w:rPr>
                <w:rFonts w:cs="Arial"/>
                <w:sz w:val="18"/>
                <w:szCs w:val="18"/>
              </w:rPr>
              <w:t>are managed in a precautionary way.</w:t>
            </w:r>
            <w:r w:rsidR="00853C8F">
              <w:rPr>
                <w:rFonts w:cs="Arial"/>
                <w:sz w:val="18"/>
                <w:szCs w:val="18"/>
              </w:rPr>
              <w:t xml:space="preserve"> </w:t>
            </w:r>
          </w:p>
          <w:p w14:paraId="4EB133A4" w14:textId="65DDE0F4" w:rsidR="00885298" w:rsidRPr="00164E7C" w:rsidRDefault="00853C8F" w:rsidP="00E05A23">
            <w:pPr>
              <w:pStyle w:val="BodyText1"/>
              <w:spacing w:line="240" w:lineRule="auto"/>
              <w:jc w:val="left"/>
              <w:rPr>
                <w:rFonts w:cs="Arial"/>
                <w:b/>
                <w:sz w:val="18"/>
                <w:szCs w:val="18"/>
              </w:rPr>
            </w:pPr>
            <w:r>
              <w:rPr>
                <w:rFonts w:cs="Arial"/>
                <w:sz w:val="18"/>
                <w:szCs w:val="18"/>
              </w:rPr>
              <w:t xml:space="preserve">A subsequent semi-quantitative assessment was undertaken in 2009 focussing on </w:t>
            </w:r>
            <w:proofErr w:type="spellStart"/>
            <w:r>
              <w:rPr>
                <w:rFonts w:cs="Arial"/>
                <w:sz w:val="18"/>
                <w:szCs w:val="18"/>
              </w:rPr>
              <w:t>chondrichthyan</w:t>
            </w:r>
            <w:proofErr w:type="spellEnd"/>
            <w:r>
              <w:rPr>
                <w:rFonts w:cs="Arial"/>
                <w:sz w:val="18"/>
                <w:szCs w:val="18"/>
              </w:rPr>
              <w:t xml:space="preserve"> and listed protected species. This assessment identified a number of species as </w:t>
            </w:r>
            <w:r w:rsidR="007D5DE3">
              <w:rPr>
                <w:rFonts w:cs="Arial"/>
                <w:sz w:val="18"/>
                <w:szCs w:val="18"/>
              </w:rPr>
              <w:t xml:space="preserve">potentially </w:t>
            </w:r>
            <w:r>
              <w:rPr>
                <w:rFonts w:cs="Arial"/>
                <w:sz w:val="18"/>
                <w:szCs w:val="18"/>
              </w:rPr>
              <w:t xml:space="preserve">being at </w:t>
            </w:r>
            <w:r w:rsidR="007D5DE3">
              <w:rPr>
                <w:rFonts w:cs="Arial"/>
                <w:sz w:val="18"/>
                <w:szCs w:val="18"/>
              </w:rPr>
              <w:t xml:space="preserve">high </w:t>
            </w:r>
            <w:r>
              <w:rPr>
                <w:rFonts w:cs="Arial"/>
                <w:sz w:val="18"/>
                <w:szCs w:val="18"/>
              </w:rPr>
              <w:t xml:space="preserve">risk (Table 9 </w:t>
            </w:r>
            <w:hyperlink r:id="rId26" w:history="1">
              <w:r w:rsidRPr="00853C8F">
                <w:rPr>
                  <w:rStyle w:val="Hyperlink"/>
                  <w:rFonts w:cs="Arial"/>
                  <w:sz w:val="18"/>
                  <w:szCs w:val="18"/>
                </w:rPr>
                <w:t>AFMA submission</w:t>
              </w:r>
            </w:hyperlink>
            <w:r>
              <w:rPr>
                <w:rFonts w:cs="Arial"/>
                <w:sz w:val="18"/>
                <w:szCs w:val="18"/>
              </w:rPr>
              <w:t>). Permit conditions</w:t>
            </w:r>
            <w:r w:rsidR="00901D11">
              <w:rPr>
                <w:rFonts w:cs="Arial"/>
                <w:sz w:val="18"/>
                <w:szCs w:val="18"/>
              </w:rPr>
              <w:t xml:space="preserve"> and </w:t>
            </w:r>
            <w:proofErr w:type="gramStart"/>
            <w:r w:rsidR="00901D11">
              <w:rPr>
                <w:rFonts w:cs="Arial"/>
                <w:sz w:val="18"/>
                <w:szCs w:val="18"/>
              </w:rPr>
              <w:t xml:space="preserve">a </w:t>
            </w:r>
            <w:hyperlink r:id="rId27" w:history="1">
              <w:hyperlink r:id="rId28" w:history="1">
                <w:r w:rsidR="00894923" w:rsidRPr="00894923">
                  <w:rPr>
                    <w:rStyle w:val="Hyperlink"/>
                    <w:rFonts w:cs="Arial"/>
                    <w:sz w:val="18"/>
                    <w:szCs w:val="18"/>
                  </w:rPr>
                  <w:t>Bycatch and Discarding Workplan</w:t>
                </w:r>
              </w:hyperlink>
            </w:hyperlink>
            <w:r>
              <w:rPr>
                <w:rFonts w:cs="Arial"/>
                <w:sz w:val="18"/>
                <w:szCs w:val="18"/>
              </w:rPr>
              <w:t xml:space="preserve"> seek</w:t>
            </w:r>
            <w:proofErr w:type="gramEnd"/>
            <w:r>
              <w:rPr>
                <w:rFonts w:cs="Arial"/>
                <w:sz w:val="18"/>
                <w:szCs w:val="18"/>
              </w:rPr>
              <w:t xml:space="preserve"> to manage </w:t>
            </w:r>
            <w:r w:rsidR="007D5DE3">
              <w:rPr>
                <w:rFonts w:cs="Arial"/>
                <w:sz w:val="18"/>
                <w:szCs w:val="18"/>
              </w:rPr>
              <w:t xml:space="preserve">some of these </w:t>
            </w:r>
            <w:r>
              <w:rPr>
                <w:rFonts w:cs="Arial"/>
                <w:sz w:val="18"/>
                <w:szCs w:val="18"/>
              </w:rPr>
              <w:t>risk</w:t>
            </w:r>
            <w:r w:rsidR="007D5DE3">
              <w:rPr>
                <w:rFonts w:cs="Arial"/>
                <w:sz w:val="18"/>
                <w:szCs w:val="18"/>
              </w:rPr>
              <w:t>s,</w:t>
            </w:r>
            <w:r>
              <w:rPr>
                <w:rFonts w:cs="Arial"/>
                <w:sz w:val="18"/>
                <w:szCs w:val="18"/>
              </w:rPr>
              <w:t xml:space="preserve"> but not all. </w:t>
            </w:r>
            <w:r w:rsidR="007D5DE3">
              <w:rPr>
                <w:rFonts w:cs="Arial"/>
                <w:sz w:val="18"/>
                <w:szCs w:val="18"/>
              </w:rPr>
              <w:t>However, in all cases compulsory logbook reporting includes provision for reporting bycatch and interactions with protected species. This, coupled with observer coverage in the sectors that recorded risks allows AFMA to detect and respond to emerging issues</w:t>
            </w:r>
            <w:r w:rsidR="00CC2EDB">
              <w:rPr>
                <w:rFonts w:cs="Arial"/>
                <w:sz w:val="18"/>
                <w:szCs w:val="18"/>
              </w:rPr>
              <w:t xml:space="preserve"> and potential impacts</w:t>
            </w:r>
            <w:r w:rsidR="007D5DE3">
              <w:rPr>
                <w:rFonts w:cs="Arial"/>
                <w:sz w:val="18"/>
                <w:szCs w:val="18"/>
              </w:rPr>
              <w:t>.</w:t>
            </w:r>
            <w:r w:rsidR="00154CD7">
              <w:rPr>
                <w:rFonts w:cs="Arial"/>
                <w:sz w:val="18"/>
                <w:szCs w:val="18"/>
              </w:rPr>
              <w:t xml:space="preserve"> Ecological risk assessments are expected to be rev</w:t>
            </w:r>
            <w:r w:rsidR="00731CD2">
              <w:rPr>
                <w:rFonts w:cs="Arial"/>
                <w:sz w:val="18"/>
                <w:szCs w:val="18"/>
              </w:rPr>
              <w:t>iew</w:t>
            </w:r>
            <w:r w:rsidR="00154CD7">
              <w:rPr>
                <w:rFonts w:cs="Arial"/>
                <w:sz w:val="18"/>
                <w:szCs w:val="18"/>
              </w:rPr>
              <w:t>ed in 2018</w:t>
            </w:r>
            <w:r w:rsidR="00E05A23">
              <w:rPr>
                <w:rFonts w:cs="Arial"/>
                <w:sz w:val="18"/>
                <w:szCs w:val="18"/>
              </w:rPr>
              <w:t>–</w:t>
            </w:r>
            <w:r w:rsidR="00154CD7">
              <w:rPr>
                <w:rFonts w:cs="Arial"/>
                <w:sz w:val="18"/>
                <w:szCs w:val="18"/>
              </w:rPr>
              <w:t>2019.</w:t>
            </w:r>
          </w:p>
        </w:tc>
      </w:tr>
      <w:tr w:rsidR="00885298" w:rsidRPr="00164E7C" w14:paraId="257A30C9" w14:textId="77777777" w:rsidTr="001434C5">
        <w:trPr>
          <w:gridAfter w:val="2"/>
          <w:wAfter w:w="71" w:type="dxa"/>
          <w:cantSplit/>
        </w:trPr>
        <w:tc>
          <w:tcPr>
            <w:tcW w:w="5369" w:type="dxa"/>
            <w:shd w:val="clear" w:color="auto" w:fill="auto"/>
          </w:tcPr>
          <w:p w14:paraId="2FAB5309" w14:textId="21D4B83A" w:rsidR="00885298" w:rsidRPr="00164E7C" w:rsidRDefault="00885298" w:rsidP="003D5D93">
            <w:pPr>
              <w:spacing w:after="120" w:line="240" w:lineRule="auto"/>
              <w:rPr>
                <w:rFonts w:cs="Arial"/>
                <w:sz w:val="18"/>
                <w:szCs w:val="18"/>
              </w:rPr>
            </w:pPr>
            <w:r w:rsidRPr="00164E7C">
              <w:rPr>
                <w:rFonts w:cs="Arial"/>
                <w:sz w:val="18"/>
                <w:szCs w:val="18"/>
              </w:rPr>
              <w:t>Requires compliance with relevant threat abatement plans, recovery plans, the National Policy on Fisheries Bycatch, and bycatch action strategies developed under the policy</w:t>
            </w:r>
            <w:r w:rsidR="007346C1">
              <w:rPr>
                <w:rFonts w:cs="Arial"/>
                <w:sz w:val="18"/>
                <w:szCs w:val="18"/>
              </w:rPr>
              <w:t>.</w:t>
            </w:r>
          </w:p>
        </w:tc>
        <w:tc>
          <w:tcPr>
            <w:tcW w:w="9346" w:type="dxa"/>
            <w:shd w:val="clear" w:color="auto" w:fill="92D050"/>
          </w:tcPr>
          <w:p w14:paraId="1AAC6BBC" w14:textId="50E770FB" w:rsidR="007346C1" w:rsidRDefault="001613B6" w:rsidP="003D5D93">
            <w:pPr>
              <w:spacing w:after="120" w:line="240" w:lineRule="auto"/>
              <w:rPr>
                <w:rFonts w:cs="Arial"/>
                <w:sz w:val="18"/>
                <w:szCs w:val="18"/>
              </w:rPr>
            </w:pPr>
            <w:r>
              <w:rPr>
                <w:rFonts w:cs="Arial"/>
                <w:b/>
                <w:sz w:val="18"/>
                <w:szCs w:val="18"/>
              </w:rPr>
              <w:t>Meets</w:t>
            </w:r>
            <w:r w:rsidR="009400B8">
              <w:rPr>
                <w:rFonts w:cs="Arial"/>
                <w:b/>
                <w:sz w:val="18"/>
                <w:szCs w:val="18"/>
              </w:rPr>
              <w:br/>
            </w:r>
            <w:r w:rsidRPr="001613B6">
              <w:rPr>
                <w:rFonts w:cs="Arial"/>
                <w:sz w:val="18"/>
                <w:szCs w:val="18"/>
              </w:rPr>
              <w:t xml:space="preserve">The </w:t>
            </w:r>
            <w:r w:rsidR="007346C1">
              <w:rPr>
                <w:rFonts w:cs="Arial"/>
                <w:sz w:val="18"/>
                <w:szCs w:val="18"/>
              </w:rPr>
              <w:t xml:space="preserve">fishery complies with all relevant threat abatement plans, </w:t>
            </w:r>
            <w:r w:rsidR="007346C1" w:rsidRPr="00164E7C">
              <w:rPr>
                <w:rFonts w:cs="Arial"/>
                <w:sz w:val="18"/>
                <w:szCs w:val="18"/>
              </w:rPr>
              <w:t xml:space="preserve">recovery plans, the National Policy on Fisheries Bycatch, </w:t>
            </w:r>
            <w:r w:rsidR="00CA5579">
              <w:rPr>
                <w:rFonts w:cs="Arial"/>
                <w:sz w:val="18"/>
                <w:szCs w:val="18"/>
              </w:rPr>
              <w:t xml:space="preserve">as well as </w:t>
            </w:r>
            <w:r w:rsidR="007346C1" w:rsidRPr="00164E7C">
              <w:rPr>
                <w:rFonts w:cs="Arial"/>
                <w:sz w:val="18"/>
                <w:szCs w:val="18"/>
              </w:rPr>
              <w:t>bycatch action strategies developed under the policy</w:t>
            </w:r>
            <w:r w:rsidR="007346C1">
              <w:rPr>
                <w:rFonts w:cs="Arial"/>
                <w:sz w:val="18"/>
                <w:szCs w:val="18"/>
              </w:rPr>
              <w:t>.</w:t>
            </w:r>
          </w:p>
          <w:p w14:paraId="338A4363" w14:textId="459D77E0" w:rsidR="004633C6" w:rsidRPr="004633C6" w:rsidRDefault="004633C6" w:rsidP="003D5D93">
            <w:pPr>
              <w:spacing w:after="120" w:line="240" w:lineRule="auto"/>
              <w:rPr>
                <w:rFonts w:cs="Arial"/>
                <w:sz w:val="18"/>
                <w:szCs w:val="18"/>
              </w:rPr>
            </w:pPr>
            <w:r w:rsidRPr="004633C6">
              <w:rPr>
                <w:rFonts w:cs="Arial"/>
                <w:sz w:val="18"/>
                <w:szCs w:val="18"/>
              </w:rPr>
              <w:t>T</w:t>
            </w:r>
            <w:r w:rsidR="007346C1" w:rsidRPr="004633C6">
              <w:rPr>
                <w:rFonts w:cs="Arial"/>
                <w:sz w:val="18"/>
                <w:szCs w:val="18"/>
              </w:rPr>
              <w:t xml:space="preserve">he </w:t>
            </w:r>
            <w:hyperlink r:id="rId29" w:history="1">
              <w:r w:rsidR="00894923" w:rsidRPr="00894923">
                <w:rPr>
                  <w:rStyle w:val="Hyperlink"/>
                  <w:rFonts w:cs="Arial"/>
                  <w:sz w:val="18"/>
                  <w:szCs w:val="18"/>
                </w:rPr>
                <w:t xml:space="preserve">Bycatch and Discarding </w:t>
              </w:r>
              <w:proofErr w:type="spellStart"/>
              <w:r w:rsidR="00894923" w:rsidRPr="00894923">
                <w:rPr>
                  <w:rStyle w:val="Hyperlink"/>
                  <w:rFonts w:cs="Arial"/>
                  <w:sz w:val="18"/>
                  <w:szCs w:val="18"/>
                </w:rPr>
                <w:t>Workplan</w:t>
              </w:r>
              <w:proofErr w:type="spellEnd"/>
            </w:hyperlink>
            <w:r w:rsidR="007346C1" w:rsidRPr="004633C6">
              <w:rPr>
                <w:rFonts w:cs="Arial"/>
                <w:sz w:val="18"/>
                <w:szCs w:val="18"/>
              </w:rPr>
              <w:t xml:space="preserve"> for the fishery spans 2010 to 2012, was to be reviewed in 2012</w:t>
            </w:r>
            <w:r w:rsidRPr="004633C6">
              <w:rPr>
                <w:rFonts w:cs="Arial"/>
                <w:sz w:val="18"/>
                <w:szCs w:val="18"/>
              </w:rPr>
              <w:t>,</w:t>
            </w:r>
            <w:r w:rsidR="007346C1" w:rsidRPr="004633C6">
              <w:rPr>
                <w:rFonts w:cs="Arial"/>
                <w:sz w:val="18"/>
                <w:szCs w:val="18"/>
              </w:rPr>
              <w:t xml:space="preserve"> and a new work plan developed and implemented within six months thereafter (i.e. by 2013). </w:t>
            </w:r>
          </w:p>
          <w:p w14:paraId="5E4F5B9B" w14:textId="6E80DC26" w:rsidR="00885298" w:rsidRPr="007346C1" w:rsidRDefault="004633C6" w:rsidP="00E05A23">
            <w:pPr>
              <w:spacing w:after="120" w:line="240" w:lineRule="auto"/>
              <w:rPr>
                <w:rFonts w:cs="Arial"/>
                <w:sz w:val="18"/>
                <w:szCs w:val="18"/>
              </w:rPr>
            </w:pPr>
            <w:r>
              <w:rPr>
                <w:rFonts w:cs="Arial"/>
                <w:sz w:val="18"/>
                <w:szCs w:val="18"/>
              </w:rPr>
              <w:t xml:space="preserve">AFMA has put this review on hold while the </w:t>
            </w:r>
            <w:r w:rsidRPr="004633C6">
              <w:rPr>
                <w:rFonts w:cs="Arial"/>
                <w:sz w:val="18"/>
                <w:szCs w:val="18"/>
              </w:rPr>
              <w:t xml:space="preserve">Commonwealth </w:t>
            </w:r>
            <w:r w:rsidRPr="007A576E">
              <w:rPr>
                <w:rFonts w:cs="Arial"/>
                <w:sz w:val="18"/>
                <w:szCs w:val="18"/>
              </w:rPr>
              <w:t xml:space="preserve">Marine Reserves are being reviewed but expects to deliver an updated fishery-wide </w:t>
            </w:r>
            <w:hyperlink r:id="rId30" w:history="1">
              <w:r w:rsidR="00894923" w:rsidRPr="007A576E">
                <w:rPr>
                  <w:rStyle w:val="Hyperlink"/>
                  <w:rFonts w:cs="Arial"/>
                  <w:sz w:val="18"/>
                  <w:szCs w:val="18"/>
                </w:rPr>
                <w:t xml:space="preserve">Bycatch and Discarding </w:t>
              </w:r>
              <w:proofErr w:type="spellStart"/>
              <w:r w:rsidR="00894923" w:rsidRPr="007A576E">
                <w:rPr>
                  <w:rStyle w:val="Hyperlink"/>
                  <w:rFonts w:cs="Arial"/>
                  <w:sz w:val="18"/>
                  <w:szCs w:val="18"/>
                </w:rPr>
                <w:t>Workplan</w:t>
              </w:r>
              <w:proofErr w:type="spellEnd"/>
            </w:hyperlink>
            <w:r w:rsidRPr="007A576E">
              <w:rPr>
                <w:rFonts w:cs="Arial"/>
                <w:sz w:val="18"/>
                <w:szCs w:val="18"/>
              </w:rPr>
              <w:t xml:space="preserve"> </w:t>
            </w:r>
            <w:r w:rsidR="00661063" w:rsidRPr="007A576E">
              <w:rPr>
                <w:rFonts w:cs="Arial"/>
                <w:sz w:val="18"/>
                <w:szCs w:val="18"/>
              </w:rPr>
              <w:t>during 2018</w:t>
            </w:r>
            <w:r w:rsidR="00E05A23">
              <w:rPr>
                <w:rFonts w:cs="Arial"/>
                <w:sz w:val="18"/>
                <w:szCs w:val="18"/>
              </w:rPr>
              <w:t>–</w:t>
            </w:r>
            <w:r w:rsidR="00661063" w:rsidRPr="007A576E">
              <w:rPr>
                <w:rFonts w:cs="Arial"/>
                <w:sz w:val="18"/>
                <w:szCs w:val="18"/>
              </w:rPr>
              <w:t>2019</w:t>
            </w:r>
            <w:r w:rsidRPr="007A576E">
              <w:rPr>
                <w:rFonts w:cs="Arial"/>
                <w:sz w:val="18"/>
                <w:szCs w:val="18"/>
              </w:rPr>
              <w:t>.</w:t>
            </w:r>
            <w:r w:rsidR="00AD0C57" w:rsidRPr="007A576E">
              <w:rPr>
                <w:rFonts w:cs="Arial"/>
                <w:sz w:val="18"/>
                <w:szCs w:val="18"/>
              </w:rPr>
              <w:t xml:space="preserve"> </w:t>
            </w:r>
            <w:r w:rsidRPr="004633C6">
              <w:rPr>
                <w:rFonts w:cs="Arial"/>
                <w:sz w:val="18"/>
                <w:szCs w:val="18"/>
              </w:rPr>
              <w:t xml:space="preserve">AFMA </w:t>
            </w:r>
            <w:r w:rsidR="00AD0C57">
              <w:rPr>
                <w:rFonts w:cs="Arial"/>
                <w:sz w:val="18"/>
                <w:szCs w:val="18"/>
              </w:rPr>
              <w:t>continu</w:t>
            </w:r>
            <w:r w:rsidR="00E05A23">
              <w:rPr>
                <w:rFonts w:cs="Arial"/>
                <w:sz w:val="18"/>
                <w:szCs w:val="18"/>
              </w:rPr>
              <w:t>es</w:t>
            </w:r>
            <w:r w:rsidR="00AD0C57">
              <w:rPr>
                <w:rFonts w:cs="Arial"/>
                <w:sz w:val="18"/>
                <w:szCs w:val="18"/>
              </w:rPr>
              <w:t xml:space="preserve"> </w:t>
            </w:r>
            <w:r w:rsidRPr="004633C6">
              <w:rPr>
                <w:rFonts w:cs="Arial"/>
                <w:sz w:val="18"/>
                <w:szCs w:val="18"/>
              </w:rPr>
              <w:t xml:space="preserve">to monitor triggers </w:t>
            </w:r>
            <w:r w:rsidR="00AD0C57">
              <w:rPr>
                <w:rFonts w:cs="Arial"/>
                <w:sz w:val="18"/>
                <w:szCs w:val="18"/>
              </w:rPr>
              <w:t>under the harvest strategy</w:t>
            </w:r>
            <w:r w:rsidR="007346C1" w:rsidRPr="00AD0C57">
              <w:rPr>
                <w:rFonts w:cs="Arial"/>
                <w:sz w:val="18"/>
                <w:szCs w:val="18"/>
              </w:rPr>
              <w:t>.</w:t>
            </w:r>
          </w:p>
        </w:tc>
      </w:tr>
      <w:tr w:rsidR="00885298" w:rsidRPr="00164E7C" w14:paraId="4C167BCF" w14:textId="77777777" w:rsidTr="001434C5">
        <w:trPr>
          <w:gridAfter w:val="1"/>
          <w:wAfter w:w="41" w:type="dxa"/>
          <w:cantSplit/>
        </w:trPr>
        <w:tc>
          <w:tcPr>
            <w:tcW w:w="14745" w:type="dxa"/>
            <w:gridSpan w:val="3"/>
            <w:shd w:val="clear" w:color="auto" w:fill="92CDDC"/>
          </w:tcPr>
          <w:p w14:paraId="5BAE62F0" w14:textId="4C485845" w:rsidR="00885298" w:rsidRPr="00164E7C" w:rsidRDefault="00885298" w:rsidP="003D5D93">
            <w:pPr>
              <w:autoSpaceDE w:val="0"/>
              <w:autoSpaceDN w:val="0"/>
              <w:adjustRightInd w:val="0"/>
              <w:spacing w:after="120" w:line="240" w:lineRule="auto"/>
              <w:rPr>
                <w:rFonts w:cs="Arial"/>
                <w:b/>
                <w:bCs/>
                <w:sz w:val="18"/>
                <w:szCs w:val="18"/>
              </w:rPr>
            </w:pPr>
            <w:r w:rsidRPr="00164E7C">
              <w:rPr>
                <w:rFonts w:cs="Arial"/>
                <w:b/>
                <w:bCs/>
                <w:sz w:val="18"/>
                <w:szCs w:val="18"/>
              </w:rPr>
              <w:t xml:space="preserve">PRINCIPLE 1 - </w:t>
            </w:r>
            <w:r w:rsidRPr="00164E7C">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164E7C">
              <w:rPr>
                <w:rFonts w:cs="Arial"/>
                <w:b/>
                <w:bCs/>
                <w:sz w:val="18"/>
                <w:szCs w:val="18"/>
              </w:rPr>
              <w:t xml:space="preserve">. </w:t>
            </w:r>
          </w:p>
        </w:tc>
      </w:tr>
      <w:tr w:rsidR="00885298" w:rsidRPr="00164E7C" w14:paraId="1B4867E2" w14:textId="77777777" w:rsidTr="001434C5">
        <w:trPr>
          <w:gridAfter w:val="1"/>
          <w:wAfter w:w="41" w:type="dxa"/>
          <w:cantSplit/>
        </w:trPr>
        <w:tc>
          <w:tcPr>
            <w:tcW w:w="14745" w:type="dxa"/>
            <w:gridSpan w:val="3"/>
            <w:shd w:val="clear" w:color="auto" w:fill="B6DDE8"/>
          </w:tcPr>
          <w:p w14:paraId="1598A040" w14:textId="77777777" w:rsidR="00885298" w:rsidRPr="00164E7C" w:rsidRDefault="00885298" w:rsidP="003D5D93">
            <w:pPr>
              <w:spacing w:after="120" w:line="240" w:lineRule="auto"/>
              <w:rPr>
                <w:rFonts w:cs="Arial"/>
                <w:b/>
                <w:bCs/>
                <w:sz w:val="18"/>
                <w:szCs w:val="18"/>
              </w:rPr>
            </w:pPr>
            <w:r w:rsidRPr="00164E7C">
              <w:rPr>
                <w:rFonts w:cs="Arial"/>
                <w:b/>
                <w:bCs/>
                <w:sz w:val="18"/>
                <w:szCs w:val="18"/>
              </w:rPr>
              <w:t xml:space="preserve">Objective 1 - </w:t>
            </w:r>
            <w:r w:rsidRPr="00164E7C">
              <w:rPr>
                <w:rFonts w:cs="Arial"/>
                <w:sz w:val="18"/>
                <w:szCs w:val="18"/>
              </w:rPr>
              <w:t xml:space="preserve">The fishery shall be conducted at catch levels that maintain ecologically viable stock levels at an agreed point or range, with acceptable levels of probability. </w:t>
            </w:r>
          </w:p>
        </w:tc>
      </w:tr>
      <w:tr w:rsidR="00885298" w:rsidRPr="00164E7C" w14:paraId="1CCDF312" w14:textId="77777777" w:rsidTr="001434C5">
        <w:trPr>
          <w:gridAfter w:val="1"/>
          <w:wAfter w:w="41" w:type="dxa"/>
          <w:cantSplit/>
        </w:trPr>
        <w:tc>
          <w:tcPr>
            <w:tcW w:w="14745" w:type="dxa"/>
            <w:gridSpan w:val="3"/>
            <w:shd w:val="clear" w:color="auto" w:fill="DAEEF3"/>
          </w:tcPr>
          <w:p w14:paraId="43C5F828" w14:textId="77777777" w:rsidR="00885298" w:rsidRPr="00164E7C" w:rsidRDefault="00885298" w:rsidP="003D5D93">
            <w:pPr>
              <w:spacing w:after="120" w:line="240" w:lineRule="auto"/>
              <w:rPr>
                <w:rFonts w:cs="Arial"/>
                <w:b/>
                <w:bCs/>
                <w:i/>
                <w:iCs/>
                <w:sz w:val="18"/>
                <w:szCs w:val="18"/>
              </w:rPr>
            </w:pPr>
            <w:r w:rsidRPr="00164E7C">
              <w:rPr>
                <w:rFonts w:cs="Arial"/>
                <w:b/>
                <w:bCs/>
                <w:i/>
                <w:iCs/>
                <w:sz w:val="18"/>
                <w:szCs w:val="18"/>
              </w:rPr>
              <w:t xml:space="preserve">Information requirements </w:t>
            </w:r>
          </w:p>
        </w:tc>
      </w:tr>
      <w:tr w:rsidR="00885298" w:rsidRPr="00164E7C" w14:paraId="40E94611" w14:textId="77777777" w:rsidTr="001434C5">
        <w:trPr>
          <w:gridAfter w:val="1"/>
          <w:wAfter w:w="41" w:type="dxa"/>
          <w:cantSplit/>
        </w:trPr>
        <w:tc>
          <w:tcPr>
            <w:tcW w:w="5369" w:type="dxa"/>
          </w:tcPr>
          <w:p w14:paraId="31C44E87" w14:textId="746B4B74" w:rsidR="00885298" w:rsidRPr="001613B6" w:rsidRDefault="00885298" w:rsidP="003D5D93">
            <w:pPr>
              <w:spacing w:after="120" w:line="240" w:lineRule="auto"/>
              <w:rPr>
                <w:rFonts w:cs="Arial"/>
                <w:sz w:val="18"/>
                <w:szCs w:val="18"/>
              </w:rPr>
            </w:pPr>
            <w:r w:rsidRPr="00164E7C">
              <w:rPr>
                <w:rFonts w:cs="Arial"/>
                <w:b/>
                <w:bCs/>
                <w:i/>
                <w:iCs/>
                <w:sz w:val="18"/>
                <w:szCs w:val="18"/>
              </w:rPr>
              <w:t xml:space="preserve">1.1.1 </w:t>
            </w:r>
            <w:r w:rsidRPr="00164E7C">
              <w:rPr>
                <w:rFonts w:cs="Arial"/>
                <w:sz w:val="18"/>
                <w:szCs w:val="18"/>
              </w:rPr>
              <w:t>There is a reliable information collection system in place appropriate to the scale of the fishery. The level of data collection should be based upon an appropriate mix of fishery independent and depe</w:t>
            </w:r>
            <w:r w:rsidR="009400B8">
              <w:rPr>
                <w:rFonts w:cs="Arial"/>
                <w:sz w:val="18"/>
                <w:szCs w:val="18"/>
              </w:rPr>
              <w:t>ndent research and monitoring.</w:t>
            </w:r>
          </w:p>
        </w:tc>
        <w:tc>
          <w:tcPr>
            <w:tcW w:w="9376" w:type="dxa"/>
            <w:gridSpan w:val="2"/>
            <w:shd w:val="clear" w:color="auto" w:fill="92D050"/>
          </w:tcPr>
          <w:p w14:paraId="4D7948C3" w14:textId="4D6E9D89" w:rsidR="00885298" w:rsidRPr="00164E7C" w:rsidRDefault="004838DB" w:rsidP="001434C5">
            <w:pPr>
              <w:spacing w:after="120" w:line="240" w:lineRule="auto"/>
              <w:rPr>
                <w:rFonts w:cs="Arial"/>
                <w:sz w:val="18"/>
                <w:szCs w:val="18"/>
              </w:rPr>
            </w:pPr>
            <w:r>
              <w:rPr>
                <w:rFonts w:cs="Arial"/>
                <w:b/>
                <w:sz w:val="18"/>
                <w:szCs w:val="18"/>
              </w:rPr>
              <w:t>Meets</w:t>
            </w:r>
            <w:r w:rsidR="009400B8">
              <w:rPr>
                <w:rFonts w:cs="Arial"/>
                <w:b/>
                <w:sz w:val="18"/>
                <w:szCs w:val="18"/>
              </w:rPr>
              <w:br/>
            </w:r>
            <w:r>
              <w:rPr>
                <w:rFonts w:cs="Arial"/>
                <w:sz w:val="18"/>
                <w:szCs w:val="18"/>
              </w:rPr>
              <w:t xml:space="preserve">Fishers are required to report all fishing activity </w:t>
            </w:r>
            <w:r w:rsidR="001434C5">
              <w:rPr>
                <w:rFonts w:cs="Arial"/>
                <w:sz w:val="18"/>
                <w:szCs w:val="18"/>
              </w:rPr>
              <w:t xml:space="preserve">in </w:t>
            </w:r>
            <w:r>
              <w:rPr>
                <w:rFonts w:cs="Arial"/>
                <w:sz w:val="18"/>
                <w:szCs w:val="18"/>
              </w:rPr>
              <w:t xml:space="preserve">approved daily fishing logbooks. All retained catch (except that taken by the aquarium sector) </w:t>
            </w:r>
            <w:r w:rsidR="001434C5">
              <w:rPr>
                <w:rFonts w:cs="Arial"/>
                <w:sz w:val="18"/>
                <w:szCs w:val="18"/>
              </w:rPr>
              <w:t xml:space="preserve">must then </w:t>
            </w:r>
            <w:r>
              <w:rPr>
                <w:rFonts w:cs="Arial"/>
                <w:sz w:val="18"/>
                <w:szCs w:val="18"/>
              </w:rPr>
              <w:t xml:space="preserve">be unloaded to a licensed </w:t>
            </w:r>
            <w:r w:rsidR="00AC5DAF">
              <w:rPr>
                <w:rFonts w:cs="Arial"/>
                <w:sz w:val="18"/>
                <w:szCs w:val="18"/>
              </w:rPr>
              <w:t>fish receiver</w:t>
            </w:r>
            <w:r w:rsidR="001434C5">
              <w:rPr>
                <w:rFonts w:cs="Arial"/>
                <w:sz w:val="18"/>
                <w:szCs w:val="18"/>
              </w:rPr>
              <w:t>,</w:t>
            </w:r>
            <w:r w:rsidR="00AC5DAF">
              <w:rPr>
                <w:rFonts w:cs="Arial"/>
                <w:sz w:val="18"/>
                <w:szCs w:val="18"/>
              </w:rPr>
              <w:t xml:space="preserve"> and verified weig</w:t>
            </w:r>
            <w:r>
              <w:rPr>
                <w:rFonts w:cs="Arial"/>
                <w:sz w:val="18"/>
                <w:szCs w:val="18"/>
              </w:rPr>
              <w:t>hts reported to AFMA. All vessels are required to operate approved vessel monitoring systems at all times</w:t>
            </w:r>
            <w:r w:rsidR="001434C5">
              <w:rPr>
                <w:rFonts w:cs="Arial"/>
                <w:sz w:val="18"/>
                <w:szCs w:val="18"/>
              </w:rPr>
              <w:t>,</w:t>
            </w:r>
            <w:r>
              <w:rPr>
                <w:rFonts w:cs="Arial"/>
                <w:sz w:val="18"/>
                <w:szCs w:val="18"/>
              </w:rPr>
              <w:t xml:space="preserve"> which provide</w:t>
            </w:r>
            <w:r w:rsidR="001434C5">
              <w:rPr>
                <w:rFonts w:cs="Arial"/>
                <w:sz w:val="18"/>
                <w:szCs w:val="18"/>
              </w:rPr>
              <w:t>s</w:t>
            </w:r>
            <w:r>
              <w:rPr>
                <w:rFonts w:cs="Arial"/>
                <w:sz w:val="18"/>
                <w:szCs w:val="18"/>
              </w:rPr>
              <w:t xml:space="preserve"> information on vessel location</w:t>
            </w:r>
            <w:r w:rsidR="001434C5">
              <w:rPr>
                <w:rFonts w:cs="Arial"/>
                <w:sz w:val="18"/>
                <w:szCs w:val="18"/>
              </w:rPr>
              <w:t xml:space="preserve">. </w:t>
            </w:r>
            <w:proofErr w:type="spellStart"/>
            <w:r w:rsidR="001434C5">
              <w:rPr>
                <w:rFonts w:cs="Arial"/>
                <w:sz w:val="18"/>
                <w:szCs w:val="18"/>
              </w:rPr>
              <w:t>O</w:t>
            </w:r>
            <w:r>
              <w:rPr>
                <w:rFonts w:cs="Arial"/>
                <w:sz w:val="18"/>
                <w:szCs w:val="18"/>
              </w:rPr>
              <w:t>nboard</w:t>
            </w:r>
            <w:proofErr w:type="spellEnd"/>
            <w:r>
              <w:rPr>
                <w:rFonts w:cs="Arial"/>
                <w:sz w:val="18"/>
                <w:szCs w:val="18"/>
              </w:rPr>
              <w:t xml:space="preserve"> observers </w:t>
            </w:r>
            <w:r w:rsidR="001434C5">
              <w:rPr>
                <w:rFonts w:cs="Arial"/>
                <w:sz w:val="18"/>
                <w:szCs w:val="18"/>
              </w:rPr>
              <w:t xml:space="preserve">are also required to </w:t>
            </w:r>
            <w:r>
              <w:rPr>
                <w:rFonts w:cs="Arial"/>
                <w:sz w:val="18"/>
                <w:szCs w:val="18"/>
              </w:rPr>
              <w:t>be carried when requested by AFMA, and minimum coverage levels are prescribed fo</w:t>
            </w:r>
            <w:r w:rsidR="00AC5DAF">
              <w:rPr>
                <w:rFonts w:cs="Arial"/>
                <w:sz w:val="18"/>
                <w:szCs w:val="18"/>
              </w:rPr>
              <w:t>r line, trap and trawl sectors.</w:t>
            </w:r>
          </w:p>
        </w:tc>
      </w:tr>
      <w:tr w:rsidR="00885298" w:rsidRPr="00164E7C" w14:paraId="24E6F4E0" w14:textId="77777777" w:rsidTr="001434C5">
        <w:trPr>
          <w:gridAfter w:val="1"/>
          <w:wAfter w:w="41" w:type="dxa"/>
          <w:cantSplit/>
        </w:trPr>
        <w:tc>
          <w:tcPr>
            <w:tcW w:w="14745" w:type="dxa"/>
            <w:gridSpan w:val="3"/>
            <w:shd w:val="clear" w:color="auto" w:fill="DAEEF3"/>
          </w:tcPr>
          <w:p w14:paraId="5031E339" w14:textId="4EDFA243" w:rsidR="00885298" w:rsidRPr="00164E7C" w:rsidRDefault="00885298" w:rsidP="003D5D93">
            <w:pPr>
              <w:spacing w:after="120" w:line="240" w:lineRule="auto"/>
              <w:rPr>
                <w:rFonts w:cs="Arial"/>
                <w:b/>
                <w:bCs/>
                <w:i/>
                <w:iCs/>
                <w:sz w:val="18"/>
                <w:szCs w:val="18"/>
              </w:rPr>
            </w:pPr>
            <w:r w:rsidRPr="00164E7C">
              <w:rPr>
                <w:rFonts w:cs="Arial"/>
                <w:b/>
                <w:bCs/>
                <w:i/>
                <w:iCs/>
                <w:sz w:val="18"/>
                <w:szCs w:val="18"/>
              </w:rPr>
              <w:t xml:space="preserve">Assessment </w:t>
            </w:r>
          </w:p>
        </w:tc>
      </w:tr>
      <w:tr w:rsidR="00885298" w:rsidRPr="00164E7C" w14:paraId="4FB3EA8F" w14:textId="77777777" w:rsidTr="001434C5">
        <w:trPr>
          <w:gridAfter w:val="1"/>
          <w:wAfter w:w="41" w:type="dxa"/>
          <w:cantSplit/>
        </w:trPr>
        <w:tc>
          <w:tcPr>
            <w:tcW w:w="5369" w:type="dxa"/>
          </w:tcPr>
          <w:p w14:paraId="619918D7" w14:textId="4921A009" w:rsidR="00885298" w:rsidRPr="001613B6" w:rsidRDefault="00885298" w:rsidP="003D5D93">
            <w:pPr>
              <w:spacing w:after="120" w:line="240" w:lineRule="auto"/>
              <w:rPr>
                <w:rFonts w:cs="Arial"/>
                <w:sz w:val="18"/>
                <w:szCs w:val="18"/>
              </w:rPr>
            </w:pPr>
            <w:r w:rsidRPr="00164E7C">
              <w:rPr>
                <w:rFonts w:cs="Arial"/>
                <w:b/>
                <w:bCs/>
                <w:i/>
                <w:iCs/>
                <w:sz w:val="18"/>
                <w:szCs w:val="18"/>
              </w:rPr>
              <w:t xml:space="preserve">1.1.2 </w:t>
            </w:r>
            <w:r w:rsidRPr="00164E7C">
              <w:rPr>
                <w:rFonts w:cs="Arial"/>
                <w:sz w:val="18"/>
                <w:szCs w:val="18"/>
              </w:rPr>
              <w:t xml:space="preserve">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w:t>
            </w:r>
            <w:r w:rsidR="001613B6">
              <w:rPr>
                <w:rFonts w:cs="Arial"/>
                <w:sz w:val="18"/>
                <w:szCs w:val="18"/>
              </w:rPr>
              <w:t>but at least every three years.</w:t>
            </w:r>
          </w:p>
        </w:tc>
        <w:tc>
          <w:tcPr>
            <w:tcW w:w="9376" w:type="dxa"/>
            <w:gridSpan w:val="2"/>
            <w:shd w:val="clear" w:color="auto" w:fill="FFC000"/>
          </w:tcPr>
          <w:p w14:paraId="5ECF3F15" w14:textId="67C9D8FA" w:rsidR="00885298" w:rsidRPr="00164E7C" w:rsidRDefault="00045867" w:rsidP="0066329E">
            <w:pPr>
              <w:spacing w:after="120" w:line="240" w:lineRule="auto"/>
              <w:rPr>
                <w:rFonts w:cs="Arial"/>
                <w:sz w:val="18"/>
                <w:szCs w:val="18"/>
              </w:rPr>
            </w:pPr>
            <w:r>
              <w:rPr>
                <w:rFonts w:cs="Arial"/>
                <w:b/>
                <w:sz w:val="18"/>
                <w:szCs w:val="18"/>
              </w:rPr>
              <w:t>Partially m</w:t>
            </w:r>
            <w:r w:rsidR="003D2A75" w:rsidRPr="00BD6302">
              <w:rPr>
                <w:rFonts w:cs="Arial"/>
                <w:b/>
                <w:sz w:val="18"/>
                <w:szCs w:val="18"/>
              </w:rPr>
              <w:t>eets</w:t>
            </w:r>
            <w:r w:rsidR="009400B8">
              <w:rPr>
                <w:rFonts w:cs="Arial"/>
                <w:b/>
                <w:sz w:val="18"/>
                <w:szCs w:val="18"/>
              </w:rPr>
              <w:br/>
            </w:r>
            <w:r w:rsidR="0066329E">
              <w:rPr>
                <w:rFonts w:cs="Arial"/>
                <w:sz w:val="18"/>
                <w:szCs w:val="18"/>
              </w:rPr>
              <w:t>I</w:t>
            </w:r>
            <w:r w:rsidR="003D2A75">
              <w:rPr>
                <w:rFonts w:cs="Arial"/>
                <w:sz w:val="18"/>
                <w:szCs w:val="18"/>
              </w:rPr>
              <w:t>nformation on the fishery is relatively limited</w:t>
            </w:r>
            <w:r w:rsidR="0066329E">
              <w:rPr>
                <w:rFonts w:cs="Arial"/>
                <w:sz w:val="18"/>
                <w:szCs w:val="18"/>
              </w:rPr>
              <w:t>. H</w:t>
            </w:r>
            <w:r w:rsidR="003D2A75">
              <w:rPr>
                <w:rFonts w:cs="Arial"/>
                <w:sz w:val="18"/>
                <w:szCs w:val="18"/>
              </w:rPr>
              <w:t>arvest strategies are designed to monitor activity and respond to changes in catch (quantity, composition and catch rates) and effort (including spatial distribution) in a precautionary way. Fishery performance under the harvest strategies is periodically reviewed (</w:t>
            </w:r>
            <w:hyperlink r:id="rId31" w:history="1">
              <w:r w:rsidR="003D2A75" w:rsidRPr="003D2A75">
                <w:rPr>
                  <w:rStyle w:val="Hyperlink"/>
                  <w:rFonts w:cs="Arial"/>
                  <w:sz w:val="18"/>
                  <w:szCs w:val="18"/>
                </w:rPr>
                <w:t>AFMA 2016</w:t>
              </w:r>
            </w:hyperlink>
            <w:r w:rsidR="003D2A75">
              <w:rPr>
                <w:rFonts w:cs="Arial"/>
                <w:sz w:val="18"/>
                <w:szCs w:val="18"/>
              </w:rPr>
              <w:t>)</w:t>
            </w:r>
            <w:r w:rsidR="00BD6302">
              <w:rPr>
                <w:rFonts w:cs="Arial"/>
                <w:sz w:val="18"/>
                <w:szCs w:val="18"/>
              </w:rPr>
              <w:t xml:space="preserve"> and strategies are adjusted as necessary in consultation with relevant experts and other stakeholders.</w:t>
            </w:r>
            <w:r w:rsidR="003D2A75">
              <w:rPr>
                <w:rFonts w:cs="Arial"/>
                <w:sz w:val="18"/>
                <w:szCs w:val="18"/>
              </w:rPr>
              <w:t xml:space="preserve"> </w:t>
            </w:r>
          </w:p>
        </w:tc>
      </w:tr>
      <w:tr w:rsidR="00885298" w:rsidRPr="00164E7C" w14:paraId="554D6C9D" w14:textId="77777777" w:rsidTr="001434C5">
        <w:trPr>
          <w:gridAfter w:val="1"/>
          <w:wAfter w:w="41" w:type="dxa"/>
          <w:cantSplit/>
          <w:trHeight w:val="854"/>
        </w:trPr>
        <w:tc>
          <w:tcPr>
            <w:tcW w:w="5369" w:type="dxa"/>
          </w:tcPr>
          <w:p w14:paraId="0D80A14A" w14:textId="6D3687B3" w:rsidR="00885298" w:rsidRPr="001613B6" w:rsidRDefault="00885298" w:rsidP="003D5D93">
            <w:pPr>
              <w:spacing w:after="120" w:line="240" w:lineRule="auto"/>
              <w:rPr>
                <w:rFonts w:cs="Arial"/>
                <w:i/>
                <w:iCs/>
                <w:sz w:val="18"/>
                <w:szCs w:val="18"/>
              </w:rPr>
            </w:pPr>
            <w:r w:rsidRPr="00164E7C">
              <w:rPr>
                <w:rFonts w:cs="Arial"/>
                <w:b/>
                <w:bCs/>
                <w:i/>
                <w:iCs/>
                <w:sz w:val="18"/>
                <w:szCs w:val="18"/>
              </w:rPr>
              <w:t xml:space="preserve">1.1.3 </w:t>
            </w:r>
            <w:r w:rsidRPr="00164E7C">
              <w:rPr>
                <w:rFonts w:cs="Arial"/>
                <w:sz w:val="18"/>
                <w:szCs w:val="18"/>
              </w:rPr>
              <w:t>The distribution and spatial structure of the stock(s) has been established and factored into management responses</w:t>
            </w:r>
            <w:r w:rsidR="009400B8">
              <w:rPr>
                <w:rFonts w:cs="Arial"/>
                <w:i/>
                <w:iCs/>
                <w:sz w:val="18"/>
                <w:szCs w:val="18"/>
              </w:rPr>
              <w:t>.</w:t>
            </w:r>
          </w:p>
        </w:tc>
        <w:tc>
          <w:tcPr>
            <w:tcW w:w="9376" w:type="dxa"/>
            <w:gridSpan w:val="2"/>
            <w:shd w:val="clear" w:color="auto" w:fill="FFC000"/>
          </w:tcPr>
          <w:p w14:paraId="602A640F" w14:textId="4CD79F9D" w:rsidR="00885298" w:rsidRPr="00637DAF" w:rsidRDefault="00045867" w:rsidP="005A4790">
            <w:pPr>
              <w:spacing w:after="120" w:line="240" w:lineRule="auto"/>
              <w:rPr>
                <w:rFonts w:cs="Arial"/>
                <w:b/>
                <w:sz w:val="18"/>
                <w:szCs w:val="18"/>
              </w:rPr>
            </w:pPr>
            <w:r>
              <w:rPr>
                <w:rFonts w:cs="Arial"/>
                <w:b/>
                <w:sz w:val="18"/>
                <w:szCs w:val="18"/>
              </w:rPr>
              <w:t>Partially m</w:t>
            </w:r>
            <w:r w:rsidR="00746B79" w:rsidRPr="00BD6302">
              <w:rPr>
                <w:rFonts w:cs="Arial"/>
                <w:b/>
                <w:sz w:val="18"/>
                <w:szCs w:val="18"/>
              </w:rPr>
              <w:t>eets</w:t>
            </w:r>
            <w:r w:rsidR="009400B8">
              <w:rPr>
                <w:rFonts w:cs="Arial"/>
                <w:b/>
                <w:sz w:val="18"/>
                <w:szCs w:val="18"/>
              </w:rPr>
              <w:br/>
            </w:r>
            <w:r w:rsidR="005A4790">
              <w:rPr>
                <w:rFonts w:cs="Arial"/>
                <w:sz w:val="18"/>
                <w:szCs w:val="18"/>
              </w:rPr>
              <w:t>I</w:t>
            </w:r>
            <w:r w:rsidR="00746B79">
              <w:rPr>
                <w:rFonts w:cs="Arial"/>
                <w:sz w:val="18"/>
                <w:szCs w:val="18"/>
              </w:rPr>
              <w:t>nformation is relatively limited</w:t>
            </w:r>
            <w:r w:rsidR="005A4790">
              <w:rPr>
                <w:rFonts w:cs="Arial"/>
                <w:sz w:val="18"/>
                <w:szCs w:val="18"/>
              </w:rPr>
              <w:t>. H</w:t>
            </w:r>
            <w:r w:rsidR="00746B79">
              <w:rPr>
                <w:rFonts w:cs="Arial"/>
                <w:sz w:val="18"/>
                <w:szCs w:val="18"/>
              </w:rPr>
              <w:t>arvest strategies are designed to monitor activity and manage the fishery in a precautionary way. Fishery performance under the harvest strategies is periodically reviewed and strategies are adjusted as necessary in consultation with relevant experts and other stakeholders</w:t>
            </w:r>
            <w:r w:rsidR="007A576E">
              <w:rPr>
                <w:rFonts w:cs="Arial"/>
                <w:sz w:val="18"/>
                <w:szCs w:val="18"/>
              </w:rPr>
              <w:t xml:space="preserve"> (</w:t>
            </w:r>
            <w:hyperlink r:id="rId32" w:history="1">
              <w:r w:rsidR="007A576E" w:rsidRPr="003D2A75">
                <w:rPr>
                  <w:rStyle w:val="Hyperlink"/>
                  <w:rFonts w:cs="Arial"/>
                  <w:sz w:val="18"/>
                  <w:szCs w:val="18"/>
                </w:rPr>
                <w:t>AFMA</w:t>
              </w:r>
              <w:r w:rsidR="007A576E">
                <w:rPr>
                  <w:rStyle w:val="Hyperlink"/>
                  <w:rFonts w:cs="Arial"/>
                  <w:sz w:val="18"/>
                  <w:szCs w:val="18"/>
                </w:rPr>
                <w:t> </w:t>
              </w:r>
              <w:r w:rsidR="007A576E" w:rsidRPr="003D2A75">
                <w:rPr>
                  <w:rStyle w:val="Hyperlink"/>
                  <w:rFonts w:cs="Arial"/>
                  <w:sz w:val="18"/>
                  <w:szCs w:val="18"/>
                </w:rPr>
                <w:t>2016</w:t>
              </w:r>
            </w:hyperlink>
            <w:r w:rsidR="007A576E">
              <w:rPr>
                <w:rFonts w:cs="Arial"/>
                <w:sz w:val="18"/>
                <w:szCs w:val="18"/>
              </w:rPr>
              <w:t>)</w:t>
            </w:r>
            <w:r w:rsidR="00746B79">
              <w:rPr>
                <w:rFonts w:cs="Arial"/>
                <w:sz w:val="18"/>
                <w:szCs w:val="18"/>
              </w:rPr>
              <w:t>.</w:t>
            </w:r>
          </w:p>
        </w:tc>
      </w:tr>
      <w:tr w:rsidR="00885298" w:rsidRPr="00164E7C" w14:paraId="3F52708C" w14:textId="77777777" w:rsidTr="001434C5">
        <w:trPr>
          <w:gridAfter w:val="1"/>
          <w:wAfter w:w="41" w:type="dxa"/>
          <w:cantSplit/>
        </w:trPr>
        <w:tc>
          <w:tcPr>
            <w:tcW w:w="5369" w:type="dxa"/>
          </w:tcPr>
          <w:p w14:paraId="150B44F6" w14:textId="24D463EF" w:rsidR="00885298" w:rsidRPr="001613B6" w:rsidRDefault="00885298" w:rsidP="003D5D93">
            <w:pPr>
              <w:spacing w:after="120" w:line="240" w:lineRule="auto"/>
              <w:rPr>
                <w:rFonts w:cs="Arial"/>
                <w:sz w:val="18"/>
                <w:szCs w:val="18"/>
              </w:rPr>
            </w:pPr>
            <w:r w:rsidRPr="00164E7C">
              <w:rPr>
                <w:rFonts w:cs="Arial"/>
                <w:b/>
                <w:bCs/>
                <w:i/>
                <w:iCs/>
                <w:sz w:val="18"/>
                <w:szCs w:val="18"/>
              </w:rPr>
              <w:lastRenderedPageBreak/>
              <w:t xml:space="preserve">1.1.4 </w:t>
            </w:r>
            <w:r w:rsidRPr="00164E7C">
              <w:rPr>
                <w:rFonts w:cs="Arial"/>
                <w:sz w:val="18"/>
                <w:szCs w:val="18"/>
              </w:rPr>
              <w:t>There are reliable estimates of all removals, including commercial (landings and discards), recreational and indigenous, from the fished stock. These estimates have been factored into stock assessments an</w:t>
            </w:r>
            <w:r w:rsidR="009400B8">
              <w:rPr>
                <w:rFonts w:cs="Arial"/>
                <w:sz w:val="18"/>
                <w:szCs w:val="18"/>
              </w:rPr>
              <w:t>d target species catch levels.</w:t>
            </w:r>
          </w:p>
        </w:tc>
        <w:tc>
          <w:tcPr>
            <w:tcW w:w="9376" w:type="dxa"/>
            <w:gridSpan w:val="2"/>
            <w:shd w:val="clear" w:color="auto" w:fill="92D050"/>
          </w:tcPr>
          <w:p w14:paraId="7647E613" w14:textId="1EB719EE" w:rsidR="00885298" w:rsidRPr="00164E7C" w:rsidRDefault="003D3820" w:rsidP="009400B8">
            <w:pPr>
              <w:spacing w:after="120" w:line="240" w:lineRule="auto"/>
              <w:rPr>
                <w:rFonts w:cs="Arial"/>
                <w:sz w:val="18"/>
                <w:szCs w:val="18"/>
                <w:lang w:eastAsia="en-AU"/>
              </w:rPr>
            </w:pPr>
            <w:r w:rsidRPr="00BD6302">
              <w:rPr>
                <w:rFonts w:cs="Arial"/>
                <w:b/>
                <w:sz w:val="18"/>
                <w:szCs w:val="18"/>
              </w:rPr>
              <w:t>Meets</w:t>
            </w:r>
            <w:r w:rsidR="009400B8">
              <w:rPr>
                <w:rFonts w:cs="Arial"/>
                <w:b/>
                <w:sz w:val="18"/>
                <w:szCs w:val="18"/>
              </w:rPr>
              <w:br/>
            </w:r>
            <w:r w:rsidR="0019385A">
              <w:rPr>
                <w:rFonts w:cs="Arial"/>
                <w:sz w:val="18"/>
                <w:szCs w:val="18"/>
              </w:rPr>
              <w:t>Daily fishing logbooks and catch disposal records provide reliable records of all commercial catch. There is no indigenous fishing and very limited recreational fishing in the area given its distance from the coast.</w:t>
            </w:r>
          </w:p>
        </w:tc>
      </w:tr>
      <w:tr w:rsidR="00885298" w:rsidRPr="00164E7C" w14:paraId="4048E040" w14:textId="77777777" w:rsidTr="001434C5">
        <w:trPr>
          <w:gridAfter w:val="1"/>
          <w:wAfter w:w="41" w:type="dxa"/>
          <w:cantSplit/>
        </w:trPr>
        <w:tc>
          <w:tcPr>
            <w:tcW w:w="5369" w:type="dxa"/>
          </w:tcPr>
          <w:p w14:paraId="1E766E2B" w14:textId="0D5F4E19" w:rsidR="00885298" w:rsidRPr="001613B6" w:rsidRDefault="00885298" w:rsidP="003D5D93">
            <w:pPr>
              <w:spacing w:after="120" w:line="240" w:lineRule="auto"/>
              <w:rPr>
                <w:rFonts w:cs="Arial"/>
                <w:sz w:val="18"/>
                <w:szCs w:val="18"/>
              </w:rPr>
            </w:pPr>
            <w:r w:rsidRPr="00164E7C">
              <w:rPr>
                <w:rFonts w:cs="Arial"/>
                <w:b/>
                <w:bCs/>
                <w:i/>
                <w:iCs/>
                <w:sz w:val="18"/>
                <w:szCs w:val="18"/>
              </w:rPr>
              <w:t xml:space="preserve">1.1.5 </w:t>
            </w:r>
            <w:r w:rsidRPr="00164E7C">
              <w:rPr>
                <w:rFonts w:cs="Arial"/>
                <w:sz w:val="18"/>
                <w:szCs w:val="18"/>
              </w:rPr>
              <w:t>There is a sound estimate of the potential productivity of the fished stock/s and the proportion th</w:t>
            </w:r>
            <w:r w:rsidR="009400B8">
              <w:rPr>
                <w:rFonts w:cs="Arial"/>
                <w:sz w:val="18"/>
                <w:szCs w:val="18"/>
              </w:rPr>
              <w:t>at could be harvested.</w:t>
            </w:r>
          </w:p>
        </w:tc>
        <w:tc>
          <w:tcPr>
            <w:tcW w:w="9376" w:type="dxa"/>
            <w:gridSpan w:val="2"/>
            <w:shd w:val="clear" w:color="auto" w:fill="FFC000"/>
          </w:tcPr>
          <w:p w14:paraId="18AD0295" w14:textId="05C129A0" w:rsidR="00885298" w:rsidRPr="00164E7C" w:rsidRDefault="00045867" w:rsidP="004259E2">
            <w:pPr>
              <w:spacing w:after="120" w:line="240" w:lineRule="auto"/>
              <w:rPr>
                <w:rFonts w:cs="Arial"/>
                <w:sz w:val="18"/>
                <w:szCs w:val="18"/>
              </w:rPr>
            </w:pPr>
            <w:r>
              <w:rPr>
                <w:rFonts w:cs="Arial"/>
                <w:b/>
                <w:sz w:val="18"/>
                <w:szCs w:val="18"/>
              </w:rPr>
              <w:t>Partially m</w:t>
            </w:r>
            <w:r w:rsidR="00F56054" w:rsidRPr="00BD6302">
              <w:rPr>
                <w:rFonts w:cs="Arial"/>
                <w:b/>
                <w:sz w:val="18"/>
                <w:szCs w:val="18"/>
              </w:rPr>
              <w:t>eets</w:t>
            </w:r>
            <w:r w:rsidR="009400B8">
              <w:rPr>
                <w:rFonts w:cs="Arial"/>
                <w:b/>
                <w:sz w:val="18"/>
                <w:szCs w:val="18"/>
              </w:rPr>
              <w:br/>
            </w:r>
            <w:r w:rsidR="004259E2">
              <w:rPr>
                <w:rFonts w:cs="Arial"/>
                <w:sz w:val="18"/>
                <w:szCs w:val="18"/>
              </w:rPr>
              <w:t>I</w:t>
            </w:r>
            <w:r w:rsidR="00F56054">
              <w:rPr>
                <w:rFonts w:cs="Arial"/>
                <w:sz w:val="18"/>
                <w:szCs w:val="18"/>
              </w:rPr>
              <w:t>nformation is relatively limited</w:t>
            </w:r>
            <w:r w:rsidR="004259E2">
              <w:rPr>
                <w:rFonts w:cs="Arial"/>
                <w:sz w:val="18"/>
                <w:szCs w:val="18"/>
              </w:rPr>
              <w:t>. H</w:t>
            </w:r>
            <w:r w:rsidR="00F56054">
              <w:rPr>
                <w:rFonts w:cs="Arial"/>
                <w:sz w:val="18"/>
                <w:szCs w:val="18"/>
              </w:rPr>
              <w:t>arvest strategies are designed to monitor activity and manage the fishery in a precautionary way. Fishery performance under the harvest stra</w:t>
            </w:r>
            <w:r w:rsidR="007A576E">
              <w:rPr>
                <w:rFonts w:cs="Arial"/>
                <w:sz w:val="18"/>
                <w:szCs w:val="18"/>
              </w:rPr>
              <w:t>tegies is periodically reviewed</w:t>
            </w:r>
            <w:r w:rsidR="00F56054">
              <w:rPr>
                <w:rFonts w:cs="Arial"/>
                <w:sz w:val="18"/>
                <w:szCs w:val="18"/>
              </w:rPr>
              <w:t xml:space="preserve"> and strategies are adjusted as necessary in consultation with relevant experts and other stakeholders</w:t>
            </w:r>
            <w:r w:rsidR="007A576E">
              <w:rPr>
                <w:rFonts w:cs="Arial"/>
                <w:sz w:val="18"/>
                <w:szCs w:val="18"/>
              </w:rPr>
              <w:t xml:space="preserve"> (</w:t>
            </w:r>
            <w:hyperlink r:id="rId33" w:history="1">
              <w:r w:rsidR="007A576E" w:rsidRPr="003D2A75">
                <w:rPr>
                  <w:rStyle w:val="Hyperlink"/>
                  <w:rFonts w:cs="Arial"/>
                  <w:sz w:val="18"/>
                  <w:szCs w:val="18"/>
                </w:rPr>
                <w:t>AFMA</w:t>
              </w:r>
              <w:r w:rsidR="007A576E">
                <w:rPr>
                  <w:rStyle w:val="Hyperlink"/>
                  <w:rFonts w:cs="Arial"/>
                  <w:sz w:val="18"/>
                  <w:szCs w:val="18"/>
                </w:rPr>
                <w:t> </w:t>
              </w:r>
              <w:r w:rsidR="007A576E" w:rsidRPr="003D2A75">
                <w:rPr>
                  <w:rStyle w:val="Hyperlink"/>
                  <w:rFonts w:cs="Arial"/>
                  <w:sz w:val="18"/>
                  <w:szCs w:val="18"/>
                </w:rPr>
                <w:t>2016</w:t>
              </w:r>
            </w:hyperlink>
            <w:r w:rsidR="007A576E">
              <w:rPr>
                <w:rFonts w:cs="Arial"/>
                <w:sz w:val="18"/>
                <w:szCs w:val="18"/>
              </w:rPr>
              <w:t>)</w:t>
            </w:r>
            <w:r w:rsidR="00F56054">
              <w:rPr>
                <w:rFonts w:cs="Arial"/>
                <w:sz w:val="18"/>
                <w:szCs w:val="18"/>
              </w:rPr>
              <w:t>.</w:t>
            </w:r>
          </w:p>
        </w:tc>
      </w:tr>
      <w:tr w:rsidR="00867590" w:rsidRPr="00164E7C" w14:paraId="56D2C7E4" w14:textId="77777777" w:rsidTr="001434C5">
        <w:trPr>
          <w:cantSplit/>
        </w:trPr>
        <w:tc>
          <w:tcPr>
            <w:tcW w:w="14786" w:type="dxa"/>
            <w:gridSpan w:val="4"/>
            <w:shd w:val="clear" w:color="auto" w:fill="DAEEF3"/>
          </w:tcPr>
          <w:p w14:paraId="7D91A0CD" w14:textId="586AAEE4" w:rsidR="00867590" w:rsidRPr="00164E7C" w:rsidRDefault="00F94280" w:rsidP="003D5D93">
            <w:pPr>
              <w:spacing w:after="120" w:line="240" w:lineRule="auto"/>
              <w:rPr>
                <w:rFonts w:cs="Arial"/>
                <w:b/>
                <w:bCs/>
                <w:i/>
                <w:iCs/>
                <w:sz w:val="18"/>
                <w:szCs w:val="18"/>
              </w:rPr>
            </w:pPr>
            <w:r>
              <w:rPr>
                <w:rFonts w:cs="Arial"/>
                <w:b/>
                <w:bCs/>
                <w:i/>
                <w:iCs/>
                <w:sz w:val="18"/>
                <w:szCs w:val="18"/>
              </w:rPr>
              <w:t>Management responses</w:t>
            </w:r>
          </w:p>
        </w:tc>
      </w:tr>
      <w:tr w:rsidR="00867590" w:rsidRPr="00164E7C" w14:paraId="51F6B96C" w14:textId="77777777" w:rsidTr="001434C5">
        <w:trPr>
          <w:cantSplit/>
        </w:trPr>
        <w:tc>
          <w:tcPr>
            <w:tcW w:w="5369" w:type="dxa"/>
          </w:tcPr>
          <w:p w14:paraId="37D19E12" w14:textId="724B0207" w:rsidR="00867590" w:rsidRPr="001613B6"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1.1.6 </w:t>
            </w:r>
            <w:r w:rsidRPr="00164E7C">
              <w:rPr>
                <w:rFonts w:cs="Arial"/>
                <w:sz w:val="18"/>
                <w:szCs w:val="18"/>
              </w:rPr>
              <w:t>There are reference points (target and/or limit), that trigger management actions including a biological bottom line and/or a catch or effort upper limit beyond which</w:t>
            </w:r>
            <w:r w:rsidR="001613B6">
              <w:rPr>
                <w:rFonts w:cs="Arial"/>
                <w:sz w:val="18"/>
                <w:szCs w:val="18"/>
              </w:rPr>
              <w:t xml:space="preserve"> the stock should not be taken.</w:t>
            </w:r>
          </w:p>
        </w:tc>
        <w:tc>
          <w:tcPr>
            <w:tcW w:w="9417" w:type="dxa"/>
            <w:gridSpan w:val="3"/>
            <w:shd w:val="clear" w:color="auto" w:fill="92D050"/>
          </w:tcPr>
          <w:p w14:paraId="325A6C3A" w14:textId="042BE1F7" w:rsidR="00867590" w:rsidRPr="00164E7C" w:rsidRDefault="00AA5FEB" w:rsidP="009400B8">
            <w:pPr>
              <w:pStyle w:val="BodyText1"/>
              <w:spacing w:line="240" w:lineRule="auto"/>
              <w:jc w:val="left"/>
              <w:rPr>
                <w:rFonts w:cs="Arial"/>
                <w:sz w:val="18"/>
                <w:szCs w:val="18"/>
              </w:rPr>
            </w:pPr>
            <w:r>
              <w:rPr>
                <w:rFonts w:cs="Arial"/>
                <w:b/>
                <w:sz w:val="18"/>
                <w:szCs w:val="18"/>
              </w:rPr>
              <w:t>Meets</w:t>
            </w:r>
            <w:r w:rsidR="009400B8">
              <w:rPr>
                <w:rFonts w:cs="Arial"/>
                <w:b/>
                <w:sz w:val="18"/>
                <w:szCs w:val="18"/>
              </w:rPr>
              <w:br/>
            </w:r>
            <w:r w:rsidRPr="00D54AE2">
              <w:rPr>
                <w:rFonts w:cs="Arial"/>
                <w:sz w:val="18"/>
                <w:szCs w:val="18"/>
              </w:rPr>
              <w:t>Ha</w:t>
            </w:r>
            <w:r>
              <w:rPr>
                <w:rFonts w:cs="Arial"/>
                <w:sz w:val="18"/>
                <w:szCs w:val="18"/>
              </w:rPr>
              <w:t>r</w:t>
            </w:r>
            <w:r w:rsidRPr="00D54AE2">
              <w:rPr>
                <w:rFonts w:cs="Arial"/>
                <w:sz w:val="18"/>
                <w:szCs w:val="18"/>
              </w:rPr>
              <w:t xml:space="preserve">vest </w:t>
            </w:r>
            <w:r>
              <w:rPr>
                <w:rFonts w:cs="Arial"/>
                <w:sz w:val="18"/>
                <w:szCs w:val="18"/>
              </w:rPr>
              <w:t xml:space="preserve">strategies are in place for all sectors of the fishery and include precautionary triggers and limits. These harvest strategies are regularly reviewed and published on the </w:t>
            </w:r>
            <w:hyperlink r:id="rId34" w:history="1">
              <w:r w:rsidRPr="00EA5420">
                <w:rPr>
                  <w:rStyle w:val="Hyperlink"/>
                  <w:rFonts w:cs="Arial"/>
                  <w:sz w:val="18"/>
                  <w:szCs w:val="18"/>
                </w:rPr>
                <w:t>AFMA website</w:t>
              </w:r>
            </w:hyperlink>
            <w:r>
              <w:rPr>
                <w:rFonts w:cs="Arial"/>
                <w:sz w:val="18"/>
                <w:szCs w:val="18"/>
              </w:rPr>
              <w:t>.</w:t>
            </w:r>
          </w:p>
        </w:tc>
      </w:tr>
      <w:tr w:rsidR="00867590" w:rsidRPr="00164E7C" w14:paraId="31A6BE89" w14:textId="77777777" w:rsidTr="001434C5">
        <w:trPr>
          <w:cantSplit/>
        </w:trPr>
        <w:tc>
          <w:tcPr>
            <w:tcW w:w="5369" w:type="dxa"/>
          </w:tcPr>
          <w:p w14:paraId="4CC54A7F" w14:textId="14C8721F" w:rsidR="00867590" w:rsidRPr="001613B6" w:rsidRDefault="00867590" w:rsidP="003D5D93">
            <w:pPr>
              <w:spacing w:after="120" w:line="240" w:lineRule="auto"/>
              <w:rPr>
                <w:rFonts w:cs="Arial"/>
                <w:sz w:val="18"/>
                <w:szCs w:val="18"/>
              </w:rPr>
            </w:pPr>
            <w:r w:rsidRPr="00164E7C">
              <w:rPr>
                <w:rFonts w:cs="Arial"/>
                <w:b/>
                <w:bCs/>
                <w:i/>
                <w:iCs/>
                <w:sz w:val="18"/>
                <w:szCs w:val="18"/>
              </w:rPr>
              <w:t xml:space="preserve">1.1.7 </w:t>
            </w:r>
            <w:r w:rsidRPr="00164E7C">
              <w:rPr>
                <w:rFonts w:cs="Arial"/>
                <w:sz w:val="18"/>
                <w:szCs w:val="18"/>
              </w:rPr>
              <w:t xml:space="preserve">There are management strategies in place capable of controlling the level of take. </w:t>
            </w:r>
          </w:p>
        </w:tc>
        <w:tc>
          <w:tcPr>
            <w:tcW w:w="9417" w:type="dxa"/>
            <w:gridSpan w:val="3"/>
            <w:shd w:val="clear" w:color="auto" w:fill="92D050"/>
          </w:tcPr>
          <w:p w14:paraId="09A65A09" w14:textId="29859E2E" w:rsidR="00AA5FEB" w:rsidRDefault="00AA5FEB" w:rsidP="003D5D93">
            <w:pPr>
              <w:spacing w:after="120" w:line="240" w:lineRule="auto"/>
              <w:rPr>
                <w:rFonts w:cs="Arial"/>
                <w:sz w:val="18"/>
                <w:szCs w:val="18"/>
              </w:rPr>
            </w:pPr>
            <w:r>
              <w:rPr>
                <w:rFonts w:cs="Arial"/>
                <w:b/>
                <w:sz w:val="18"/>
                <w:szCs w:val="18"/>
              </w:rPr>
              <w:t>Meets</w:t>
            </w:r>
            <w:r w:rsidR="009400B8">
              <w:rPr>
                <w:rFonts w:cs="Arial"/>
                <w:b/>
                <w:sz w:val="18"/>
                <w:szCs w:val="18"/>
              </w:rPr>
              <w:br/>
            </w:r>
            <w:r w:rsidRPr="00D54AE2">
              <w:rPr>
                <w:rFonts w:cs="Arial"/>
                <w:sz w:val="18"/>
                <w:szCs w:val="18"/>
              </w:rPr>
              <w:t>The fishery uses a mixture of input and output controls, including temporal and spatial management tools, size, quota and gear restrictions, and has a range of precautionary management triggers built in to the harvest strategies</w:t>
            </w:r>
            <w:r>
              <w:rPr>
                <w:rFonts w:cs="Arial"/>
                <w:sz w:val="18"/>
                <w:szCs w:val="18"/>
              </w:rPr>
              <w:t xml:space="preserve"> for each of the fishery sectors.</w:t>
            </w:r>
          </w:p>
          <w:p w14:paraId="0F14F279" w14:textId="59934AAD" w:rsidR="00867590" w:rsidRPr="00164E7C" w:rsidRDefault="00AA5FEB" w:rsidP="003D5D93">
            <w:pPr>
              <w:spacing w:after="120" w:line="240" w:lineRule="auto"/>
              <w:rPr>
                <w:rFonts w:cs="Arial"/>
                <w:sz w:val="18"/>
                <w:szCs w:val="18"/>
              </w:rPr>
            </w:pPr>
            <w:r>
              <w:rPr>
                <w:rFonts w:cs="Arial"/>
                <w:sz w:val="18"/>
                <w:szCs w:val="18"/>
              </w:rPr>
              <w:t xml:space="preserve">Fishing is also limited to some extent by the </w:t>
            </w:r>
            <w:r w:rsidR="00CC2EDB">
              <w:rPr>
                <w:rFonts w:cs="Arial"/>
                <w:sz w:val="18"/>
                <w:szCs w:val="18"/>
              </w:rPr>
              <w:t>vast area</w:t>
            </w:r>
            <w:r>
              <w:rPr>
                <w:rFonts w:cs="Arial"/>
                <w:sz w:val="18"/>
                <w:szCs w:val="18"/>
              </w:rPr>
              <w:t xml:space="preserve">, small number of licenses, </w:t>
            </w:r>
            <w:r w:rsidR="00CC2EDB">
              <w:rPr>
                <w:rFonts w:cs="Arial"/>
                <w:sz w:val="18"/>
                <w:szCs w:val="18"/>
              </w:rPr>
              <w:t xml:space="preserve">significant areas closed to fishing, </w:t>
            </w:r>
            <w:r>
              <w:rPr>
                <w:rFonts w:cs="Arial"/>
                <w:sz w:val="18"/>
                <w:szCs w:val="18"/>
              </w:rPr>
              <w:t xml:space="preserve">inclement </w:t>
            </w:r>
            <w:r w:rsidR="00CC2EDB">
              <w:rPr>
                <w:rFonts w:cs="Arial"/>
                <w:sz w:val="18"/>
                <w:szCs w:val="18"/>
              </w:rPr>
              <w:t>weather and distance from the coast.</w:t>
            </w:r>
          </w:p>
        </w:tc>
      </w:tr>
      <w:tr w:rsidR="00867590" w:rsidRPr="00164E7C" w14:paraId="2457E862" w14:textId="77777777" w:rsidTr="001434C5">
        <w:trPr>
          <w:cantSplit/>
        </w:trPr>
        <w:tc>
          <w:tcPr>
            <w:tcW w:w="5369" w:type="dxa"/>
          </w:tcPr>
          <w:p w14:paraId="4099D757" w14:textId="53E7499F" w:rsidR="00867590" w:rsidRPr="001613B6"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1.1.8 </w:t>
            </w:r>
            <w:r w:rsidRPr="00164E7C">
              <w:rPr>
                <w:rFonts w:cs="Arial"/>
                <w:sz w:val="18"/>
                <w:szCs w:val="18"/>
              </w:rPr>
              <w:t xml:space="preserve">Fishing is conducted in a manner that does not threaten stocks of </w:t>
            </w:r>
            <w:proofErr w:type="spellStart"/>
            <w:r>
              <w:rPr>
                <w:rFonts w:cs="Arial"/>
                <w:sz w:val="18"/>
                <w:szCs w:val="18"/>
              </w:rPr>
              <w:t>byproduct</w:t>
            </w:r>
            <w:proofErr w:type="spellEnd"/>
            <w:r w:rsidR="001613B6">
              <w:rPr>
                <w:rFonts w:cs="Arial"/>
                <w:sz w:val="18"/>
                <w:szCs w:val="18"/>
              </w:rPr>
              <w:t xml:space="preserve"> species.</w:t>
            </w:r>
          </w:p>
        </w:tc>
        <w:tc>
          <w:tcPr>
            <w:tcW w:w="9417" w:type="dxa"/>
            <w:gridSpan w:val="3"/>
            <w:shd w:val="clear" w:color="auto" w:fill="92D050"/>
          </w:tcPr>
          <w:p w14:paraId="2B582612" w14:textId="52377C24" w:rsidR="00867590" w:rsidRDefault="00B47734" w:rsidP="009400B8">
            <w:pPr>
              <w:pStyle w:val="BodyText1"/>
              <w:spacing w:line="240" w:lineRule="auto"/>
              <w:jc w:val="left"/>
              <w:rPr>
                <w:rFonts w:cs="Arial"/>
                <w:sz w:val="18"/>
                <w:szCs w:val="18"/>
              </w:rPr>
            </w:pPr>
            <w:r>
              <w:rPr>
                <w:rFonts w:cs="Arial"/>
                <w:b/>
                <w:sz w:val="18"/>
                <w:szCs w:val="18"/>
              </w:rPr>
              <w:t>Meets</w:t>
            </w:r>
            <w:r w:rsidR="009400B8">
              <w:rPr>
                <w:rFonts w:cs="Arial"/>
                <w:b/>
                <w:sz w:val="18"/>
                <w:szCs w:val="18"/>
              </w:rPr>
              <w:br/>
            </w:r>
            <w:r w:rsidRPr="00D54AE2">
              <w:rPr>
                <w:rFonts w:cs="Arial"/>
                <w:sz w:val="18"/>
                <w:szCs w:val="18"/>
              </w:rPr>
              <w:t>Ha</w:t>
            </w:r>
            <w:r>
              <w:rPr>
                <w:rFonts w:cs="Arial"/>
                <w:sz w:val="18"/>
                <w:szCs w:val="18"/>
              </w:rPr>
              <w:t>r</w:t>
            </w:r>
            <w:r w:rsidRPr="00D54AE2">
              <w:rPr>
                <w:rFonts w:cs="Arial"/>
                <w:sz w:val="18"/>
                <w:szCs w:val="18"/>
              </w:rPr>
              <w:t xml:space="preserve">vest </w:t>
            </w:r>
            <w:r>
              <w:rPr>
                <w:rFonts w:cs="Arial"/>
                <w:sz w:val="18"/>
                <w:szCs w:val="18"/>
              </w:rPr>
              <w:t xml:space="preserve">strategies are in place for all sectors of the fishery and include precautionary triggers and limits, relevant to all species. These harvest strategies are regularly reviewed and published on the </w:t>
            </w:r>
            <w:hyperlink r:id="rId35" w:history="1">
              <w:r w:rsidRPr="00EA5420">
                <w:rPr>
                  <w:rStyle w:val="Hyperlink"/>
                  <w:rFonts w:cs="Arial"/>
                  <w:sz w:val="18"/>
                  <w:szCs w:val="18"/>
                </w:rPr>
                <w:t>AFMA website</w:t>
              </w:r>
            </w:hyperlink>
            <w:r>
              <w:rPr>
                <w:rFonts w:cs="Arial"/>
                <w:sz w:val="18"/>
                <w:szCs w:val="18"/>
              </w:rPr>
              <w:t>.</w:t>
            </w:r>
          </w:p>
          <w:p w14:paraId="30F78FE4" w14:textId="3E452BA6" w:rsidR="00154CD7" w:rsidRPr="00164E7C" w:rsidRDefault="000622B2" w:rsidP="007E2F30">
            <w:pPr>
              <w:spacing w:after="120" w:line="240" w:lineRule="auto"/>
              <w:rPr>
                <w:rFonts w:cs="Arial"/>
                <w:sz w:val="18"/>
                <w:szCs w:val="18"/>
              </w:rPr>
            </w:pPr>
            <w:hyperlink r:id="rId36" w:history="1">
              <w:r w:rsidR="00154CD7" w:rsidRPr="00CD4E62">
                <w:rPr>
                  <w:rStyle w:val="Hyperlink"/>
                  <w:rFonts w:cs="Arial"/>
                  <w:sz w:val="18"/>
                  <w:szCs w:val="18"/>
                </w:rPr>
                <w:t>Ecological risk assessments</w:t>
              </w:r>
            </w:hyperlink>
            <w:r w:rsidR="00154CD7">
              <w:rPr>
                <w:rFonts w:cs="Arial"/>
                <w:sz w:val="18"/>
                <w:szCs w:val="18"/>
              </w:rPr>
              <w:t xml:space="preserve"> have been completed for all sectors and did not find any </w:t>
            </w:r>
            <w:proofErr w:type="spellStart"/>
            <w:r w:rsidR="00154CD7">
              <w:rPr>
                <w:rFonts w:cs="Arial"/>
                <w:sz w:val="18"/>
                <w:szCs w:val="18"/>
              </w:rPr>
              <w:t>by</w:t>
            </w:r>
            <w:r w:rsidR="00731CD2">
              <w:rPr>
                <w:rFonts w:cs="Arial"/>
                <w:sz w:val="18"/>
                <w:szCs w:val="18"/>
              </w:rPr>
              <w:t>product</w:t>
            </w:r>
            <w:proofErr w:type="spellEnd"/>
            <w:r w:rsidR="00154CD7">
              <w:rPr>
                <w:rFonts w:cs="Arial"/>
                <w:sz w:val="18"/>
                <w:szCs w:val="18"/>
              </w:rPr>
              <w:t xml:space="preserve"> species to be at high risk. Ecological risk assessments are expected to be reviewed in 2018</w:t>
            </w:r>
            <w:r w:rsidR="007E2F30">
              <w:rPr>
                <w:rFonts w:cs="Arial"/>
                <w:sz w:val="18"/>
                <w:szCs w:val="18"/>
              </w:rPr>
              <w:t>–</w:t>
            </w:r>
            <w:r w:rsidR="00154CD7">
              <w:rPr>
                <w:rFonts w:cs="Arial"/>
                <w:sz w:val="18"/>
                <w:szCs w:val="18"/>
              </w:rPr>
              <w:t>2019.</w:t>
            </w:r>
          </w:p>
        </w:tc>
      </w:tr>
      <w:tr w:rsidR="00867590" w:rsidRPr="00164E7C" w14:paraId="2961A6DF" w14:textId="77777777" w:rsidTr="001434C5">
        <w:trPr>
          <w:cantSplit/>
        </w:trPr>
        <w:tc>
          <w:tcPr>
            <w:tcW w:w="14786" w:type="dxa"/>
            <w:gridSpan w:val="4"/>
            <w:shd w:val="clear" w:color="auto" w:fill="DAEEF3"/>
            <w:vAlign w:val="center"/>
          </w:tcPr>
          <w:p w14:paraId="27314CF2" w14:textId="50337740" w:rsidR="00867590" w:rsidRPr="00164E7C" w:rsidRDefault="00867590" w:rsidP="003D5D93">
            <w:pPr>
              <w:spacing w:after="120" w:line="240" w:lineRule="auto"/>
              <w:rPr>
                <w:rFonts w:cs="Arial"/>
                <w:sz w:val="18"/>
                <w:szCs w:val="18"/>
              </w:rPr>
            </w:pPr>
            <w:r w:rsidRPr="00164E7C">
              <w:rPr>
                <w:rFonts w:cs="Arial"/>
                <w:sz w:val="18"/>
                <w:szCs w:val="18"/>
              </w:rPr>
              <w:t xml:space="preserve">(Guidelines 1.1.1 to 1.1.7 should be applied to </w:t>
            </w:r>
            <w:proofErr w:type="spellStart"/>
            <w:r>
              <w:rPr>
                <w:rFonts w:cs="Arial"/>
                <w:sz w:val="18"/>
                <w:szCs w:val="18"/>
              </w:rPr>
              <w:t>byproduct</w:t>
            </w:r>
            <w:proofErr w:type="spellEnd"/>
            <w:r w:rsidRPr="00164E7C">
              <w:rPr>
                <w:rFonts w:cs="Arial"/>
                <w:sz w:val="18"/>
                <w:szCs w:val="18"/>
              </w:rPr>
              <w:t xml:space="preserve"> species to an appropriate level) </w:t>
            </w:r>
          </w:p>
        </w:tc>
      </w:tr>
      <w:tr w:rsidR="00867590" w:rsidRPr="00164E7C" w14:paraId="4222D52C" w14:textId="77777777" w:rsidTr="001434C5">
        <w:trPr>
          <w:cantSplit/>
        </w:trPr>
        <w:tc>
          <w:tcPr>
            <w:tcW w:w="5369" w:type="dxa"/>
          </w:tcPr>
          <w:p w14:paraId="4861A5F6" w14:textId="2A3E8F92" w:rsidR="00867590" w:rsidRPr="00164E7C"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1.1.9 </w:t>
            </w:r>
            <w:r w:rsidRPr="00164E7C">
              <w:rPr>
                <w:rFonts w:cs="Arial"/>
                <w:sz w:val="18"/>
                <w:szCs w:val="18"/>
              </w:rPr>
              <w:t>The management response, considering uncertainties in the assessment and precautionary management actions, has a high cha</w:t>
            </w:r>
            <w:r w:rsidR="001613B6">
              <w:rPr>
                <w:rFonts w:cs="Arial"/>
                <w:sz w:val="18"/>
                <w:szCs w:val="18"/>
              </w:rPr>
              <w:t>nce of achieving the objective.</w:t>
            </w:r>
          </w:p>
        </w:tc>
        <w:tc>
          <w:tcPr>
            <w:tcW w:w="9417" w:type="dxa"/>
            <w:gridSpan w:val="3"/>
            <w:shd w:val="clear" w:color="auto" w:fill="92D050"/>
          </w:tcPr>
          <w:p w14:paraId="6EC2CC41" w14:textId="6242074A" w:rsidR="00867590" w:rsidRPr="00164E7C" w:rsidRDefault="00B47734" w:rsidP="001434C5">
            <w:pPr>
              <w:pStyle w:val="BodyText1"/>
              <w:spacing w:line="240" w:lineRule="auto"/>
              <w:jc w:val="left"/>
              <w:rPr>
                <w:rFonts w:cs="Arial"/>
                <w:sz w:val="18"/>
                <w:szCs w:val="18"/>
              </w:rPr>
            </w:pPr>
            <w:r>
              <w:rPr>
                <w:rFonts w:cs="Arial"/>
                <w:b/>
                <w:sz w:val="18"/>
                <w:szCs w:val="18"/>
              </w:rPr>
              <w:t>Meets</w:t>
            </w:r>
            <w:r w:rsidR="009400B8">
              <w:rPr>
                <w:rFonts w:cs="Arial"/>
                <w:b/>
                <w:sz w:val="18"/>
                <w:szCs w:val="18"/>
              </w:rPr>
              <w:br/>
            </w:r>
            <w:r>
              <w:rPr>
                <w:rFonts w:cs="Arial"/>
                <w:sz w:val="18"/>
                <w:szCs w:val="18"/>
              </w:rPr>
              <w:t>The fishery is small in scale and</w:t>
            </w:r>
            <w:r w:rsidR="001434C5">
              <w:rPr>
                <w:rFonts w:cs="Arial"/>
                <w:sz w:val="18"/>
                <w:szCs w:val="18"/>
              </w:rPr>
              <w:t xml:space="preserve"> relatively data poor. However </w:t>
            </w:r>
            <w:r>
              <w:rPr>
                <w:rFonts w:cs="Arial"/>
                <w:sz w:val="18"/>
                <w:szCs w:val="18"/>
              </w:rPr>
              <w:t xml:space="preserve">management is precautionary and actively seeks to engage </w:t>
            </w:r>
            <w:r w:rsidR="001434C5">
              <w:rPr>
                <w:rFonts w:cs="Arial"/>
                <w:sz w:val="18"/>
                <w:szCs w:val="18"/>
              </w:rPr>
              <w:t>uncertainty to manage risk. The</w:t>
            </w:r>
            <w:r>
              <w:rPr>
                <w:rFonts w:cs="Arial"/>
                <w:sz w:val="18"/>
                <w:szCs w:val="18"/>
              </w:rPr>
              <w:t xml:space="preserve"> fishery has a high chance of </w:t>
            </w:r>
            <w:r w:rsidRPr="00164E7C">
              <w:rPr>
                <w:rFonts w:cs="Arial"/>
                <w:sz w:val="18"/>
                <w:szCs w:val="18"/>
              </w:rPr>
              <w:t>maintain</w:t>
            </w:r>
            <w:r>
              <w:rPr>
                <w:rFonts w:cs="Arial"/>
                <w:sz w:val="18"/>
                <w:szCs w:val="18"/>
              </w:rPr>
              <w:t>ing</w:t>
            </w:r>
            <w:r w:rsidRPr="00164E7C">
              <w:rPr>
                <w:rFonts w:cs="Arial"/>
                <w:sz w:val="18"/>
                <w:szCs w:val="18"/>
              </w:rPr>
              <w:t xml:space="preserve"> ecologically viable stock levels.</w:t>
            </w:r>
          </w:p>
        </w:tc>
      </w:tr>
      <w:tr w:rsidR="00867590" w:rsidRPr="00164E7C" w14:paraId="5014C200" w14:textId="77777777" w:rsidTr="001434C5">
        <w:trPr>
          <w:cantSplit/>
        </w:trPr>
        <w:tc>
          <w:tcPr>
            <w:tcW w:w="14786" w:type="dxa"/>
            <w:gridSpan w:val="4"/>
            <w:shd w:val="clear" w:color="auto" w:fill="DAEEF3"/>
          </w:tcPr>
          <w:p w14:paraId="60E5199F" w14:textId="30CA2585" w:rsidR="00867590" w:rsidRPr="00164E7C" w:rsidRDefault="00867590" w:rsidP="009400B8">
            <w:pPr>
              <w:spacing w:after="120" w:line="240" w:lineRule="auto"/>
              <w:rPr>
                <w:rFonts w:cs="Arial"/>
                <w:b/>
                <w:bCs/>
                <w:sz w:val="18"/>
                <w:szCs w:val="18"/>
              </w:rPr>
            </w:pPr>
            <w:r w:rsidRPr="00164E7C">
              <w:rPr>
                <w:rFonts w:cs="Arial"/>
                <w:b/>
                <w:bCs/>
                <w:sz w:val="18"/>
                <w:szCs w:val="18"/>
              </w:rPr>
              <w:t>If overfished, go to Objective 2:</w:t>
            </w:r>
            <w:r w:rsidR="009400B8">
              <w:rPr>
                <w:rFonts w:cs="Arial"/>
                <w:b/>
                <w:bCs/>
                <w:sz w:val="18"/>
                <w:szCs w:val="18"/>
              </w:rPr>
              <w:br/>
            </w:r>
            <w:r w:rsidRPr="00164E7C">
              <w:rPr>
                <w:rFonts w:cs="Arial"/>
                <w:b/>
                <w:bCs/>
                <w:sz w:val="18"/>
                <w:szCs w:val="18"/>
              </w:rPr>
              <w:t>If not overfished, go to PRINCIPLE 2:</w:t>
            </w:r>
          </w:p>
        </w:tc>
      </w:tr>
      <w:tr w:rsidR="00867590" w:rsidRPr="00164E7C" w14:paraId="4A7FBAAA" w14:textId="77777777" w:rsidTr="001434C5">
        <w:trPr>
          <w:cantSplit/>
        </w:trPr>
        <w:tc>
          <w:tcPr>
            <w:tcW w:w="14786" w:type="dxa"/>
            <w:gridSpan w:val="4"/>
            <w:shd w:val="clear" w:color="auto" w:fill="B6DDE8"/>
          </w:tcPr>
          <w:p w14:paraId="476360A7" w14:textId="77777777" w:rsidR="00867590" w:rsidRPr="00164E7C" w:rsidRDefault="00867590" w:rsidP="003D5D93">
            <w:pPr>
              <w:spacing w:after="120" w:line="240" w:lineRule="auto"/>
              <w:rPr>
                <w:rFonts w:cs="Arial"/>
                <w:b/>
                <w:bCs/>
                <w:sz w:val="18"/>
                <w:szCs w:val="18"/>
              </w:rPr>
            </w:pPr>
            <w:r w:rsidRPr="00164E7C">
              <w:rPr>
                <w:rFonts w:cs="Arial"/>
                <w:b/>
                <w:bCs/>
                <w:sz w:val="18"/>
                <w:szCs w:val="18"/>
              </w:rPr>
              <w:t xml:space="preserve">Objective 2 - </w:t>
            </w:r>
            <w:r w:rsidRPr="00164E7C">
              <w:rPr>
                <w:rFonts w:cs="Arial"/>
                <w:sz w:val="18"/>
                <w:szCs w:val="18"/>
              </w:rPr>
              <w:t xml:space="preserve">Where the fished stock(s) are below a defined reference point, the fishery will be managed to promote recovery to ecologically viable stock levels within nominated timeframes. </w:t>
            </w:r>
          </w:p>
        </w:tc>
      </w:tr>
      <w:tr w:rsidR="00867590" w:rsidRPr="00164E7C" w14:paraId="36CC6979" w14:textId="77777777" w:rsidTr="001434C5">
        <w:trPr>
          <w:cantSplit/>
        </w:trPr>
        <w:tc>
          <w:tcPr>
            <w:tcW w:w="14786" w:type="dxa"/>
            <w:gridSpan w:val="4"/>
            <w:shd w:val="clear" w:color="auto" w:fill="DAEEF3"/>
          </w:tcPr>
          <w:p w14:paraId="2128D6FD" w14:textId="77777777" w:rsidR="00867590" w:rsidRPr="00164E7C" w:rsidRDefault="00867590" w:rsidP="003D5D93">
            <w:pPr>
              <w:spacing w:after="120" w:line="240" w:lineRule="auto"/>
              <w:rPr>
                <w:rFonts w:cs="Arial"/>
                <w:b/>
                <w:bCs/>
                <w:i/>
                <w:iCs/>
                <w:sz w:val="18"/>
                <w:szCs w:val="18"/>
              </w:rPr>
            </w:pPr>
            <w:r w:rsidRPr="00164E7C">
              <w:rPr>
                <w:rFonts w:cs="Arial"/>
                <w:b/>
                <w:bCs/>
                <w:i/>
                <w:iCs/>
                <w:sz w:val="18"/>
                <w:szCs w:val="18"/>
              </w:rPr>
              <w:t xml:space="preserve">Management responses </w:t>
            </w:r>
          </w:p>
        </w:tc>
      </w:tr>
      <w:tr w:rsidR="00867590" w:rsidRPr="00164E7C" w14:paraId="51B761D2" w14:textId="77777777" w:rsidTr="001434C5">
        <w:trPr>
          <w:cantSplit/>
        </w:trPr>
        <w:tc>
          <w:tcPr>
            <w:tcW w:w="5369" w:type="dxa"/>
            <w:tcBorders>
              <w:bottom w:val="single" w:sz="4" w:space="0" w:color="auto"/>
            </w:tcBorders>
          </w:tcPr>
          <w:p w14:paraId="5553280C" w14:textId="7D78E495" w:rsidR="00867590" w:rsidRPr="001613B6" w:rsidRDefault="00867590" w:rsidP="003D5D93">
            <w:pPr>
              <w:spacing w:after="120" w:line="240" w:lineRule="auto"/>
              <w:rPr>
                <w:rFonts w:cs="Arial"/>
                <w:sz w:val="18"/>
                <w:szCs w:val="18"/>
              </w:rPr>
            </w:pPr>
            <w:r w:rsidRPr="00164E7C">
              <w:rPr>
                <w:rFonts w:cs="Arial"/>
                <w:b/>
                <w:bCs/>
                <w:i/>
                <w:iCs/>
                <w:sz w:val="18"/>
                <w:szCs w:val="18"/>
              </w:rPr>
              <w:t xml:space="preserve">1.2.1 </w:t>
            </w:r>
            <w:r w:rsidRPr="00164E7C">
              <w:rPr>
                <w:rFonts w:cs="Arial"/>
                <w:sz w:val="18"/>
                <w:szCs w:val="18"/>
              </w:rPr>
              <w:t xml:space="preserve">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w:t>
            </w:r>
            <w:r w:rsidR="001613B6">
              <w:rPr>
                <w:rFonts w:cs="Arial"/>
                <w:sz w:val="18"/>
                <w:szCs w:val="18"/>
              </w:rPr>
              <w:t>biology of the stock.</w:t>
            </w:r>
          </w:p>
        </w:tc>
        <w:tc>
          <w:tcPr>
            <w:tcW w:w="9417" w:type="dxa"/>
            <w:gridSpan w:val="3"/>
            <w:tcBorders>
              <w:bottom w:val="single" w:sz="4" w:space="0" w:color="auto"/>
            </w:tcBorders>
            <w:shd w:val="clear" w:color="auto" w:fill="auto"/>
          </w:tcPr>
          <w:p w14:paraId="170C6625" w14:textId="220FB8BB" w:rsidR="00867590" w:rsidRPr="00164E7C" w:rsidRDefault="002A6847" w:rsidP="00BB1110">
            <w:pPr>
              <w:spacing w:after="120" w:line="240" w:lineRule="auto"/>
              <w:rPr>
                <w:rFonts w:cs="Arial"/>
                <w:sz w:val="18"/>
                <w:szCs w:val="18"/>
              </w:rPr>
            </w:pPr>
            <w:r>
              <w:rPr>
                <w:rFonts w:cs="Arial"/>
                <w:b/>
                <w:sz w:val="18"/>
                <w:szCs w:val="18"/>
              </w:rPr>
              <w:t>Not applicable</w:t>
            </w:r>
            <w:r w:rsidR="009400B8">
              <w:rPr>
                <w:rFonts w:cs="Arial"/>
                <w:b/>
                <w:sz w:val="18"/>
                <w:szCs w:val="18"/>
              </w:rPr>
              <w:br/>
            </w:r>
            <w:r w:rsidR="00CA5579">
              <w:rPr>
                <w:rFonts w:cs="Arial"/>
                <w:sz w:val="18"/>
                <w:szCs w:val="18"/>
              </w:rPr>
              <w:t xml:space="preserve">No </w:t>
            </w:r>
            <w:r w:rsidR="00BB1110">
              <w:rPr>
                <w:rFonts w:cs="Arial"/>
                <w:sz w:val="18"/>
                <w:szCs w:val="18"/>
              </w:rPr>
              <w:t xml:space="preserve">stocks </w:t>
            </w:r>
            <w:r w:rsidR="00CA5579">
              <w:rPr>
                <w:rFonts w:cs="Arial"/>
                <w:sz w:val="18"/>
                <w:szCs w:val="18"/>
              </w:rPr>
              <w:t>are classified overfished or are subject to overfishing (</w:t>
            </w:r>
            <w:hyperlink r:id="rId37" w:history="1">
              <w:r w:rsidR="008F2049">
                <w:rPr>
                  <w:rStyle w:val="Hyperlink"/>
                  <w:rFonts w:cs="Arial"/>
                  <w:sz w:val="18"/>
                  <w:szCs w:val="18"/>
                </w:rPr>
                <w:t xml:space="preserve">Patterson et al. </w:t>
              </w:r>
              <w:r w:rsidR="00D2195B" w:rsidRPr="00D2195B">
                <w:rPr>
                  <w:rStyle w:val="Hyperlink"/>
                  <w:rFonts w:cs="Arial"/>
                  <w:sz w:val="18"/>
                  <w:szCs w:val="18"/>
                </w:rPr>
                <w:t>2017</w:t>
              </w:r>
            </w:hyperlink>
            <w:r w:rsidR="00CA5579">
              <w:rPr>
                <w:rFonts w:cs="Arial"/>
                <w:sz w:val="18"/>
                <w:szCs w:val="18"/>
              </w:rPr>
              <w:t>).</w:t>
            </w:r>
          </w:p>
        </w:tc>
      </w:tr>
      <w:tr w:rsidR="00867590" w:rsidRPr="00164E7C" w14:paraId="6B177681" w14:textId="77777777" w:rsidTr="001434C5">
        <w:trPr>
          <w:cantSplit/>
        </w:trPr>
        <w:tc>
          <w:tcPr>
            <w:tcW w:w="5369" w:type="dxa"/>
            <w:tcBorders>
              <w:bottom w:val="single" w:sz="4" w:space="0" w:color="auto"/>
            </w:tcBorders>
          </w:tcPr>
          <w:p w14:paraId="7B9BD7E1" w14:textId="11115A10" w:rsidR="00867590" w:rsidRPr="001613B6" w:rsidRDefault="00867590" w:rsidP="003D5D93">
            <w:pPr>
              <w:spacing w:after="120" w:line="240" w:lineRule="auto"/>
              <w:rPr>
                <w:rFonts w:cs="Arial"/>
                <w:sz w:val="18"/>
                <w:szCs w:val="18"/>
              </w:rPr>
            </w:pPr>
            <w:r w:rsidRPr="00164E7C">
              <w:rPr>
                <w:rFonts w:cs="Arial"/>
                <w:b/>
                <w:bCs/>
                <w:i/>
                <w:iCs/>
                <w:sz w:val="18"/>
                <w:szCs w:val="18"/>
              </w:rPr>
              <w:lastRenderedPageBreak/>
              <w:t xml:space="preserve">1.2.2 </w:t>
            </w:r>
            <w:r w:rsidRPr="00164E7C">
              <w:rPr>
                <w:rFonts w:cs="Arial"/>
                <w:sz w:val="18"/>
                <w:szCs w:val="18"/>
              </w:rPr>
              <w:t>If the stock is estimated as being at or below the biological and / or effort bottom line, management responses such as a zero targeted catch, temporary fishery closure or a ‘whole of fishery’ effort or quota reduction are im</w:t>
            </w:r>
            <w:r w:rsidR="001613B6">
              <w:rPr>
                <w:rFonts w:cs="Arial"/>
                <w:sz w:val="18"/>
                <w:szCs w:val="18"/>
              </w:rPr>
              <w:t>plemented.</w:t>
            </w:r>
          </w:p>
        </w:tc>
        <w:tc>
          <w:tcPr>
            <w:tcW w:w="9417" w:type="dxa"/>
            <w:gridSpan w:val="3"/>
            <w:tcBorders>
              <w:bottom w:val="single" w:sz="4" w:space="0" w:color="auto"/>
            </w:tcBorders>
            <w:shd w:val="clear" w:color="auto" w:fill="auto"/>
          </w:tcPr>
          <w:p w14:paraId="24B5BCC4" w14:textId="502E906F" w:rsidR="00867590" w:rsidRPr="00164E7C" w:rsidRDefault="002A6847" w:rsidP="00BB1110">
            <w:pPr>
              <w:spacing w:after="120" w:line="240" w:lineRule="auto"/>
              <w:rPr>
                <w:rFonts w:cs="Arial"/>
                <w:sz w:val="18"/>
                <w:szCs w:val="18"/>
              </w:rPr>
            </w:pPr>
            <w:r>
              <w:rPr>
                <w:rFonts w:cs="Arial"/>
                <w:b/>
                <w:sz w:val="18"/>
                <w:szCs w:val="18"/>
              </w:rPr>
              <w:t>Not applicable</w:t>
            </w:r>
            <w:r w:rsidR="009400B8">
              <w:rPr>
                <w:rFonts w:cs="Arial"/>
                <w:b/>
                <w:sz w:val="18"/>
                <w:szCs w:val="18"/>
              </w:rPr>
              <w:br/>
            </w:r>
            <w:r w:rsidR="00CA5579">
              <w:rPr>
                <w:rFonts w:cs="Arial"/>
                <w:sz w:val="18"/>
                <w:szCs w:val="18"/>
              </w:rPr>
              <w:t xml:space="preserve">No </w:t>
            </w:r>
            <w:r w:rsidR="00BB1110">
              <w:rPr>
                <w:rFonts w:cs="Arial"/>
                <w:sz w:val="18"/>
                <w:szCs w:val="18"/>
              </w:rPr>
              <w:t xml:space="preserve">stocks </w:t>
            </w:r>
            <w:r w:rsidR="00CA5579">
              <w:rPr>
                <w:rFonts w:cs="Arial"/>
                <w:sz w:val="18"/>
                <w:szCs w:val="18"/>
              </w:rPr>
              <w:t>are classified overfished or are subject to overfishing (</w:t>
            </w:r>
            <w:hyperlink r:id="rId38" w:history="1">
              <w:r w:rsidR="008F2049">
                <w:rPr>
                  <w:rStyle w:val="Hyperlink"/>
                  <w:rFonts w:cs="Arial"/>
                  <w:sz w:val="18"/>
                  <w:szCs w:val="18"/>
                </w:rPr>
                <w:t>Patterson et al.</w:t>
              </w:r>
              <w:r w:rsidR="00D2195B">
                <w:rPr>
                  <w:rStyle w:val="Hyperlink"/>
                  <w:rFonts w:cs="Arial"/>
                  <w:sz w:val="18"/>
                  <w:szCs w:val="18"/>
                </w:rPr>
                <w:t> </w:t>
              </w:r>
              <w:r w:rsidR="00D2195B" w:rsidRPr="00D2195B">
                <w:rPr>
                  <w:rStyle w:val="Hyperlink"/>
                  <w:rFonts w:cs="Arial"/>
                  <w:sz w:val="18"/>
                  <w:szCs w:val="18"/>
                </w:rPr>
                <w:t>2017</w:t>
              </w:r>
            </w:hyperlink>
            <w:r w:rsidR="00CA5579">
              <w:rPr>
                <w:rFonts w:cs="Arial"/>
                <w:sz w:val="18"/>
                <w:szCs w:val="18"/>
              </w:rPr>
              <w:t>).</w:t>
            </w:r>
          </w:p>
        </w:tc>
      </w:tr>
      <w:tr w:rsidR="00867590" w:rsidRPr="00164E7C" w14:paraId="79CFA58D" w14:textId="77777777" w:rsidTr="001434C5">
        <w:trPr>
          <w:cantSplit/>
        </w:trPr>
        <w:tc>
          <w:tcPr>
            <w:tcW w:w="14786" w:type="dxa"/>
            <w:gridSpan w:val="4"/>
            <w:tcBorders>
              <w:top w:val="single" w:sz="4" w:space="0" w:color="auto"/>
            </w:tcBorders>
            <w:shd w:val="clear" w:color="auto" w:fill="B2A1C7"/>
          </w:tcPr>
          <w:p w14:paraId="315DE2B9" w14:textId="39EA14BD" w:rsidR="00867590" w:rsidRPr="001613B6" w:rsidRDefault="00867590" w:rsidP="003D5D93">
            <w:pPr>
              <w:autoSpaceDE w:val="0"/>
              <w:autoSpaceDN w:val="0"/>
              <w:adjustRightInd w:val="0"/>
              <w:spacing w:after="120" w:line="240" w:lineRule="auto"/>
              <w:rPr>
                <w:rFonts w:cs="Arial"/>
                <w:sz w:val="18"/>
                <w:szCs w:val="18"/>
              </w:rPr>
            </w:pPr>
            <w:r w:rsidRPr="00164E7C">
              <w:rPr>
                <w:rFonts w:cs="Arial"/>
                <w:b/>
                <w:bCs/>
                <w:sz w:val="18"/>
                <w:szCs w:val="18"/>
              </w:rPr>
              <w:t xml:space="preserve">PRINCIPLE 2 - </w:t>
            </w:r>
            <w:r w:rsidRPr="00164E7C">
              <w:rPr>
                <w:rFonts w:cs="Arial"/>
                <w:sz w:val="18"/>
                <w:szCs w:val="18"/>
              </w:rPr>
              <w:t>Fishing operations should be managed to minimise</w:t>
            </w:r>
            <w:r w:rsidR="001613B6">
              <w:rPr>
                <w:rFonts w:cs="Arial"/>
                <w:sz w:val="18"/>
                <w:szCs w:val="18"/>
              </w:rPr>
              <w:t xml:space="preserve"> their impact on the structure, </w:t>
            </w:r>
            <w:r w:rsidRPr="00164E7C">
              <w:rPr>
                <w:rFonts w:cs="Arial"/>
                <w:sz w:val="18"/>
                <w:szCs w:val="18"/>
              </w:rPr>
              <w:t>productivity, function and biological diversity of the ecosystem.</w:t>
            </w:r>
          </w:p>
        </w:tc>
      </w:tr>
      <w:tr w:rsidR="00867590" w:rsidRPr="00164E7C" w14:paraId="5D87684C" w14:textId="77777777" w:rsidTr="001434C5">
        <w:trPr>
          <w:cantSplit/>
        </w:trPr>
        <w:tc>
          <w:tcPr>
            <w:tcW w:w="14786" w:type="dxa"/>
            <w:gridSpan w:val="4"/>
            <w:shd w:val="clear" w:color="auto" w:fill="CCC0D9"/>
          </w:tcPr>
          <w:p w14:paraId="1117EA62" w14:textId="4B50290C" w:rsidR="00867590" w:rsidRPr="001613B6" w:rsidRDefault="00867590" w:rsidP="003D5D93">
            <w:pPr>
              <w:autoSpaceDE w:val="0"/>
              <w:autoSpaceDN w:val="0"/>
              <w:adjustRightInd w:val="0"/>
              <w:spacing w:after="120" w:line="240" w:lineRule="auto"/>
              <w:rPr>
                <w:rFonts w:cs="Arial"/>
                <w:sz w:val="18"/>
                <w:szCs w:val="18"/>
              </w:rPr>
            </w:pPr>
            <w:r w:rsidRPr="00164E7C">
              <w:rPr>
                <w:rFonts w:cs="Arial"/>
                <w:b/>
                <w:bCs/>
                <w:sz w:val="18"/>
                <w:szCs w:val="18"/>
              </w:rPr>
              <w:t xml:space="preserve">Objective 1 - </w:t>
            </w:r>
            <w:r w:rsidRPr="00164E7C">
              <w:rPr>
                <w:rFonts w:cs="Arial"/>
                <w:sz w:val="18"/>
                <w:szCs w:val="18"/>
              </w:rPr>
              <w:t>The fishery is conducted in a manner that does not threaten bycatch</w:t>
            </w:r>
            <w:r w:rsidR="001613B6">
              <w:rPr>
                <w:rFonts w:cs="Arial"/>
                <w:sz w:val="18"/>
                <w:szCs w:val="18"/>
              </w:rPr>
              <w:t xml:space="preserve"> </w:t>
            </w:r>
            <w:r w:rsidRPr="00164E7C">
              <w:rPr>
                <w:rFonts w:cs="Arial"/>
                <w:sz w:val="18"/>
                <w:szCs w:val="18"/>
              </w:rPr>
              <w:t>species.</w:t>
            </w:r>
          </w:p>
        </w:tc>
      </w:tr>
      <w:tr w:rsidR="00867590" w:rsidRPr="00164E7C" w14:paraId="0E8276E1" w14:textId="77777777" w:rsidTr="001434C5">
        <w:trPr>
          <w:cantSplit/>
        </w:trPr>
        <w:tc>
          <w:tcPr>
            <w:tcW w:w="14786" w:type="dxa"/>
            <w:gridSpan w:val="4"/>
            <w:shd w:val="clear" w:color="auto" w:fill="E5DFEC"/>
          </w:tcPr>
          <w:p w14:paraId="2EB91C61" w14:textId="77777777" w:rsidR="00867590" w:rsidRPr="00164E7C" w:rsidRDefault="00867590" w:rsidP="003D5D93">
            <w:pPr>
              <w:spacing w:after="120" w:line="240" w:lineRule="auto"/>
              <w:rPr>
                <w:rFonts w:cs="Arial"/>
                <w:b/>
                <w:bCs/>
                <w:i/>
                <w:iCs/>
                <w:sz w:val="18"/>
                <w:szCs w:val="18"/>
              </w:rPr>
            </w:pPr>
            <w:r w:rsidRPr="00164E7C">
              <w:rPr>
                <w:rFonts w:cs="Arial"/>
                <w:b/>
                <w:bCs/>
                <w:i/>
                <w:iCs/>
                <w:sz w:val="18"/>
                <w:szCs w:val="18"/>
              </w:rPr>
              <w:t>Information requirements</w:t>
            </w:r>
          </w:p>
        </w:tc>
      </w:tr>
      <w:tr w:rsidR="00867590" w:rsidRPr="00164E7C" w14:paraId="5E08C7C1" w14:textId="77777777" w:rsidTr="001434C5">
        <w:trPr>
          <w:cantSplit/>
        </w:trPr>
        <w:tc>
          <w:tcPr>
            <w:tcW w:w="5369" w:type="dxa"/>
          </w:tcPr>
          <w:p w14:paraId="1F0D0CE5" w14:textId="13F5A328" w:rsidR="00867590" w:rsidRPr="001613B6"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2.1.1 </w:t>
            </w:r>
            <w:r w:rsidRPr="00164E7C">
              <w:rPr>
                <w:rFonts w:cs="Arial"/>
                <w:sz w:val="18"/>
                <w:szCs w:val="18"/>
              </w:rPr>
              <w:t>Reliable information, appropriate to the scale of the fishery, is collected on the compos</w:t>
            </w:r>
            <w:r w:rsidR="001613B6">
              <w:rPr>
                <w:rFonts w:cs="Arial"/>
                <w:sz w:val="18"/>
                <w:szCs w:val="18"/>
              </w:rPr>
              <w:t>ition and abundance of bycatch.</w:t>
            </w:r>
          </w:p>
        </w:tc>
        <w:tc>
          <w:tcPr>
            <w:tcW w:w="9417" w:type="dxa"/>
            <w:gridSpan w:val="3"/>
            <w:shd w:val="clear" w:color="auto" w:fill="92D050"/>
          </w:tcPr>
          <w:p w14:paraId="2508CF63" w14:textId="43DC3CDB" w:rsidR="00867590" w:rsidRPr="00256996" w:rsidRDefault="004633C6" w:rsidP="009400B8">
            <w:pPr>
              <w:spacing w:after="120" w:line="240" w:lineRule="auto"/>
              <w:rPr>
                <w:rFonts w:cs="Arial"/>
                <w:sz w:val="18"/>
                <w:szCs w:val="18"/>
              </w:rPr>
            </w:pPr>
            <w:r w:rsidRPr="00BD6302">
              <w:rPr>
                <w:rFonts w:cs="Arial"/>
                <w:b/>
                <w:sz w:val="18"/>
                <w:szCs w:val="18"/>
              </w:rPr>
              <w:t>Meets</w:t>
            </w:r>
            <w:r w:rsidR="009400B8">
              <w:rPr>
                <w:rFonts w:cs="Arial"/>
                <w:b/>
                <w:sz w:val="18"/>
                <w:szCs w:val="18"/>
              </w:rPr>
              <w:br/>
            </w:r>
            <w:r>
              <w:rPr>
                <w:rFonts w:cs="Arial"/>
                <w:sz w:val="18"/>
                <w:szCs w:val="18"/>
              </w:rPr>
              <w:t>Daily fishing logbooks provide reliable records of all commercial catch, inclu</w:t>
            </w:r>
            <w:r w:rsidR="00731CD2">
              <w:rPr>
                <w:rFonts w:cs="Arial"/>
                <w:sz w:val="18"/>
                <w:szCs w:val="18"/>
              </w:rPr>
              <w:t xml:space="preserve">ding any bycatch. </w:t>
            </w:r>
            <w:proofErr w:type="spellStart"/>
            <w:r w:rsidR="00731CD2">
              <w:rPr>
                <w:rFonts w:cs="Arial"/>
                <w:sz w:val="18"/>
                <w:szCs w:val="18"/>
              </w:rPr>
              <w:t>Onboard</w:t>
            </w:r>
            <w:proofErr w:type="spellEnd"/>
            <w:r w:rsidR="00731CD2">
              <w:rPr>
                <w:rFonts w:cs="Arial"/>
                <w:sz w:val="18"/>
                <w:szCs w:val="18"/>
              </w:rPr>
              <w:t xml:space="preserve"> obser</w:t>
            </w:r>
            <w:r>
              <w:rPr>
                <w:rFonts w:cs="Arial"/>
                <w:sz w:val="18"/>
                <w:szCs w:val="18"/>
              </w:rPr>
              <w:t>vers, when carried, also provide detailed information on bycatch including species composition and abundance.</w:t>
            </w:r>
          </w:p>
        </w:tc>
      </w:tr>
      <w:tr w:rsidR="00867590" w:rsidRPr="00164E7C" w14:paraId="5A548CAF" w14:textId="77777777" w:rsidTr="001434C5">
        <w:trPr>
          <w:cantSplit/>
        </w:trPr>
        <w:tc>
          <w:tcPr>
            <w:tcW w:w="14786" w:type="dxa"/>
            <w:gridSpan w:val="4"/>
            <w:shd w:val="clear" w:color="auto" w:fill="E5DFEC"/>
          </w:tcPr>
          <w:p w14:paraId="569CD998" w14:textId="6FFC79D0" w:rsidR="00867590" w:rsidRPr="00164E7C" w:rsidRDefault="004F051F" w:rsidP="003D5D93">
            <w:pPr>
              <w:spacing w:after="120" w:line="240" w:lineRule="auto"/>
              <w:rPr>
                <w:rFonts w:cs="Arial"/>
                <w:b/>
                <w:bCs/>
                <w:i/>
                <w:iCs/>
                <w:sz w:val="18"/>
                <w:szCs w:val="18"/>
              </w:rPr>
            </w:pPr>
            <w:r w:rsidRPr="00164E7C">
              <w:rPr>
                <w:rFonts w:cs="Arial"/>
                <w:b/>
                <w:bCs/>
                <w:i/>
                <w:iCs/>
                <w:sz w:val="18"/>
                <w:szCs w:val="18"/>
              </w:rPr>
              <w:t>Assessments</w:t>
            </w:r>
          </w:p>
        </w:tc>
      </w:tr>
      <w:tr w:rsidR="00867590" w:rsidRPr="00164E7C" w14:paraId="1D967E4E" w14:textId="77777777" w:rsidTr="001434C5">
        <w:trPr>
          <w:cantSplit/>
        </w:trPr>
        <w:tc>
          <w:tcPr>
            <w:tcW w:w="5369" w:type="dxa"/>
          </w:tcPr>
          <w:p w14:paraId="14903CA2" w14:textId="4BC3DDD0" w:rsidR="00867590" w:rsidRPr="007346C1"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2.1.2 </w:t>
            </w:r>
            <w:r w:rsidRPr="00164E7C">
              <w:rPr>
                <w:rFonts w:cs="Arial"/>
                <w:sz w:val="18"/>
                <w:szCs w:val="18"/>
              </w:rPr>
              <w:t>There is a risk analysis of the bycatch with respect to its vulnerability to</w:t>
            </w:r>
            <w:r>
              <w:rPr>
                <w:rFonts w:cs="Arial"/>
                <w:sz w:val="18"/>
                <w:szCs w:val="18"/>
              </w:rPr>
              <w:t xml:space="preserve"> </w:t>
            </w:r>
            <w:r w:rsidRPr="00164E7C">
              <w:rPr>
                <w:rFonts w:cs="Arial"/>
                <w:sz w:val="18"/>
                <w:szCs w:val="18"/>
              </w:rPr>
              <w:t>fish</w:t>
            </w:r>
            <w:r w:rsidR="007346C1">
              <w:rPr>
                <w:rFonts w:cs="Arial"/>
                <w:sz w:val="18"/>
                <w:szCs w:val="18"/>
              </w:rPr>
              <w:t>ing.</w:t>
            </w:r>
          </w:p>
        </w:tc>
        <w:tc>
          <w:tcPr>
            <w:tcW w:w="9417" w:type="dxa"/>
            <w:gridSpan w:val="3"/>
            <w:shd w:val="clear" w:color="auto" w:fill="92D050"/>
          </w:tcPr>
          <w:p w14:paraId="6825EBEC" w14:textId="609A0180" w:rsidR="00731CD2" w:rsidRDefault="00AD0C57" w:rsidP="009400B8">
            <w:pPr>
              <w:spacing w:after="120" w:line="240" w:lineRule="auto"/>
              <w:rPr>
                <w:rFonts w:cs="Arial"/>
                <w:sz w:val="18"/>
                <w:szCs w:val="18"/>
              </w:rPr>
            </w:pPr>
            <w:r>
              <w:rPr>
                <w:rFonts w:cs="Arial"/>
                <w:b/>
                <w:sz w:val="18"/>
                <w:szCs w:val="18"/>
              </w:rPr>
              <w:t>Meets</w:t>
            </w:r>
            <w:r w:rsidR="009400B8">
              <w:rPr>
                <w:rFonts w:cs="Arial"/>
                <w:b/>
                <w:sz w:val="18"/>
                <w:szCs w:val="18"/>
              </w:rPr>
              <w:br/>
            </w:r>
            <w:hyperlink r:id="rId39" w:history="1">
              <w:r w:rsidR="00731CD2" w:rsidRPr="00CD4E62">
                <w:rPr>
                  <w:rStyle w:val="Hyperlink"/>
                  <w:rFonts w:cs="Arial"/>
                  <w:sz w:val="18"/>
                  <w:szCs w:val="18"/>
                </w:rPr>
                <w:t>Ecological risk assessments</w:t>
              </w:r>
            </w:hyperlink>
            <w:r w:rsidR="00731CD2">
              <w:rPr>
                <w:rFonts w:cs="Arial"/>
                <w:sz w:val="18"/>
                <w:szCs w:val="18"/>
              </w:rPr>
              <w:t xml:space="preserve"> have been completed for all </w:t>
            </w:r>
            <w:r w:rsidR="00177F9D">
              <w:rPr>
                <w:rFonts w:cs="Arial"/>
                <w:sz w:val="18"/>
                <w:szCs w:val="18"/>
              </w:rPr>
              <w:t xml:space="preserve">fishery </w:t>
            </w:r>
            <w:r w:rsidR="00731CD2">
              <w:rPr>
                <w:rFonts w:cs="Arial"/>
                <w:sz w:val="18"/>
                <w:szCs w:val="18"/>
              </w:rPr>
              <w:t>sectors and did not find any bycatch species to be at high risk. Ecological risk assessments are expected to be reviewed in 2018</w:t>
            </w:r>
            <w:r w:rsidR="007E2F30">
              <w:rPr>
                <w:rFonts w:cs="Arial"/>
                <w:sz w:val="18"/>
                <w:szCs w:val="18"/>
              </w:rPr>
              <w:t>–</w:t>
            </w:r>
            <w:r w:rsidR="00731CD2">
              <w:rPr>
                <w:rFonts w:cs="Arial"/>
                <w:sz w:val="18"/>
                <w:szCs w:val="18"/>
              </w:rPr>
              <w:t>2019.</w:t>
            </w:r>
          </w:p>
          <w:p w14:paraId="685B9CAD" w14:textId="635B0803" w:rsidR="00867590" w:rsidRPr="00164E7C" w:rsidRDefault="00AD0C57" w:rsidP="0000158E">
            <w:pPr>
              <w:pStyle w:val="BodyText1"/>
              <w:spacing w:line="240" w:lineRule="auto"/>
              <w:jc w:val="left"/>
              <w:rPr>
                <w:rFonts w:cs="Arial"/>
                <w:sz w:val="18"/>
                <w:szCs w:val="18"/>
              </w:rPr>
            </w:pPr>
            <w:r>
              <w:rPr>
                <w:rFonts w:cs="Arial"/>
                <w:sz w:val="18"/>
                <w:szCs w:val="18"/>
              </w:rPr>
              <w:t xml:space="preserve">A subsequent semi-quantitative assessment was undertaken in 2009 focussing on </w:t>
            </w:r>
            <w:proofErr w:type="spellStart"/>
            <w:r>
              <w:rPr>
                <w:rFonts w:cs="Arial"/>
                <w:sz w:val="18"/>
                <w:szCs w:val="18"/>
              </w:rPr>
              <w:t>chondrichthyan</w:t>
            </w:r>
            <w:proofErr w:type="spellEnd"/>
            <w:r>
              <w:rPr>
                <w:rFonts w:cs="Arial"/>
                <w:sz w:val="18"/>
                <w:szCs w:val="18"/>
              </w:rPr>
              <w:t xml:space="preserve"> and listed protected species. This assessment identified a number of species as potentially being at high risk (Table 9 </w:t>
            </w:r>
            <w:hyperlink r:id="rId40" w:history="1">
              <w:r w:rsidRPr="00853C8F">
                <w:rPr>
                  <w:rStyle w:val="Hyperlink"/>
                  <w:rFonts w:cs="Arial"/>
                  <w:sz w:val="18"/>
                  <w:szCs w:val="18"/>
                </w:rPr>
                <w:t>AFMA submission</w:t>
              </w:r>
            </w:hyperlink>
            <w:r>
              <w:rPr>
                <w:rFonts w:cs="Arial"/>
                <w:sz w:val="18"/>
                <w:szCs w:val="18"/>
              </w:rPr>
              <w:t xml:space="preserve">). Permit conditions and </w:t>
            </w:r>
            <w:proofErr w:type="gramStart"/>
            <w:r>
              <w:rPr>
                <w:rFonts w:cs="Arial"/>
                <w:sz w:val="18"/>
                <w:szCs w:val="18"/>
              </w:rPr>
              <w:t>a</w:t>
            </w:r>
            <w:proofErr w:type="gramEnd"/>
            <w:r>
              <w:rPr>
                <w:rFonts w:cs="Arial"/>
                <w:sz w:val="18"/>
                <w:szCs w:val="18"/>
              </w:rPr>
              <w:t xml:space="preserve"> </w:t>
            </w:r>
            <w:hyperlink r:id="rId41" w:history="1">
              <w:hyperlink r:id="rId42" w:history="1">
                <w:r w:rsidR="00894923" w:rsidRPr="00894923">
                  <w:rPr>
                    <w:rStyle w:val="Hyperlink"/>
                    <w:rFonts w:cs="Arial"/>
                    <w:sz w:val="18"/>
                    <w:szCs w:val="18"/>
                  </w:rPr>
                  <w:t>Bycatch and Discarding Workplan</w:t>
                </w:r>
              </w:hyperlink>
            </w:hyperlink>
            <w:r>
              <w:rPr>
                <w:rFonts w:cs="Arial"/>
                <w:sz w:val="18"/>
                <w:szCs w:val="18"/>
              </w:rPr>
              <w:t xml:space="preserve"> </w:t>
            </w:r>
            <w:r w:rsidR="0000158E">
              <w:rPr>
                <w:rFonts w:cs="Arial"/>
                <w:sz w:val="18"/>
                <w:szCs w:val="18"/>
              </w:rPr>
              <w:t xml:space="preserve">are aimed at </w:t>
            </w:r>
            <w:r>
              <w:rPr>
                <w:rFonts w:cs="Arial"/>
                <w:sz w:val="18"/>
                <w:szCs w:val="18"/>
              </w:rPr>
              <w:t>manag</w:t>
            </w:r>
            <w:r w:rsidR="0000158E">
              <w:rPr>
                <w:rFonts w:cs="Arial"/>
                <w:sz w:val="18"/>
                <w:szCs w:val="18"/>
              </w:rPr>
              <w:t xml:space="preserve">ing </w:t>
            </w:r>
            <w:r>
              <w:rPr>
                <w:rFonts w:cs="Arial"/>
                <w:sz w:val="18"/>
                <w:szCs w:val="18"/>
              </w:rPr>
              <w:t>some of these risks, but not all. However, in all cases compulsory logbook reporting includes provision for reporting bycatch and interactions with protected species. This, coupled with observer coverage in the sectors that recorded risks allows AFMA to detect and respond to emerging issues and potential impacts.</w:t>
            </w:r>
            <w:r w:rsidR="00177F9D">
              <w:rPr>
                <w:rFonts w:cs="Arial"/>
                <w:sz w:val="18"/>
                <w:szCs w:val="18"/>
              </w:rPr>
              <w:t xml:space="preserve"> Permit conditions and harvest strategy triggers also contribute to managing the risks to all species, habitats and communities. </w:t>
            </w:r>
          </w:p>
        </w:tc>
      </w:tr>
      <w:tr w:rsidR="00867590" w:rsidRPr="00164E7C" w14:paraId="6992A61D" w14:textId="77777777" w:rsidTr="001434C5">
        <w:trPr>
          <w:cantSplit/>
        </w:trPr>
        <w:tc>
          <w:tcPr>
            <w:tcW w:w="14786" w:type="dxa"/>
            <w:gridSpan w:val="4"/>
            <w:shd w:val="clear" w:color="auto" w:fill="E5DFEC"/>
          </w:tcPr>
          <w:p w14:paraId="31782791" w14:textId="77777777" w:rsidR="00867590" w:rsidRPr="00164E7C" w:rsidRDefault="00867590" w:rsidP="003D5D93">
            <w:pPr>
              <w:spacing w:after="120" w:line="240" w:lineRule="auto"/>
              <w:rPr>
                <w:rFonts w:cs="Arial"/>
                <w:b/>
                <w:bCs/>
                <w:i/>
                <w:iCs/>
                <w:sz w:val="18"/>
                <w:szCs w:val="18"/>
              </w:rPr>
            </w:pPr>
            <w:r w:rsidRPr="00164E7C">
              <w:rPr>
                <w:rFonts w:cs="Arial"/>
                <w:b/>
                <w:bCs/>
                <w:i/>
                <w:iCs/>
                <w:sz w:val="18"/>
                <w:szCs w:val="18"/>
              </w:rPr>
              <w:t>Management responses</w:t>
            </w:r>
          </w:p>
        </w:tc>
      </w:tr>
      <w:tr w:rsidR="00867590" w:rsidRPr="00164E7C" w14:paraId="6D4F0012" w14:textId="77777777" w:rsidTr="001434C5">
        <w:trPr>
          <w:cantSplit/>
        </w:trPr>
        <w:tc>
          <w:tcPr>
            <w:tcW w:w="5369" w:type="dxa"/>
          </w:tcPr>
          <w:p w14:paraId="01AF2695" w14:textId="2EC622B5" w:rsidR="00867590" w:rsidRPr="007346C1"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2.1.3 </w:t>
            </w:r>
            <w:r w:rsidRPr="00164E7C">
              <w:rPr>
                <w:rFonts w:cs="Arial"/>
                <w:sz w:val="18"/>
                <w:szCs w:val="18"/>
              </w:rPr>
              <w:t>Measures are in place to avoid capture and mortality of bycatch species unless it is determined that the level of catch is sustainable (except in relation to endangered, threatened or protected species). Steps must be taken to develop suitable te</w:t>
            </w:r>
            <w:r w:rsidR="007346C1">
              <w:rPr>
                <w:rFonts w:cs="Arial"/>
                <w:sz w:val="18"/>
                <w:szCs w:val="18"/>
              </w:rPr>
              <w:t xml:space="preserve">chnology if none is available. </w:t>
            </w:r>
          </w:p>
        </w:tc>
        <w:tc>
          <w:tcPr>
            <w:tcW w:w="9417" w:type="dxa"/>
            <w:gridSpan w:val="3"/>
            <w:shd w:val="clear" w:color="auto" w:fill="92D050"/>
          </w:tcPr>
          <w:p w14:paraId="0B9215AA" w14:textId="1C7E7307" w:rsidR="004633C6" w:rsidRDefault="007346C1" w:rsidP="003D5D93">
            <w:pPr>
              <w:spacing w:after="120" w:line="240" w:lineRule="auto"/>
              <w:rPr>
                <w:rFonts w:cs="Arial"/>
                <w:sz w:val="18"/>
                <w:szCs w:val="18"/>
              </w:rPr>
            </w:pPr>
            <w:r>
              <w:rPr>
                <w:rFonts w:cs="Arial"/>
                <w:b/>
                <w:sz w:val="18"/>
                <w:szCs w:val="18"/>
              </w:rPr>
              <w:t>Meets</w:t>
            </w:r>
            <w:r w:rsidR="009400B8">
              <w:rPr>
                <w:rFonts w:cs="Arial"/>
                <w:b/>
                <w:sz w:val="18"/>
                <w:szCs w:val="18"/>
              </w:rPr>
              <w:br/>
            </w:r>
            <w:r w:rsidR="004633C6" w:rsidRPr="00D54AE2">
              <w:rPr>
                <w:rFonts w:cs="Arial"/>
                <w:sz w:val="18"/>
                <w:szCs w:val="18"/>
              </w:rPr>
              <w:t>Ha</w:t>
            </w:r>
            <w:r w:rsidR="004633C6">
              <w:rPr>
                <w:rFonts w:cs="Arial"/>
                <w:sz w:val="18"/>
                <w:szCs w:val="18"/>
              </w:rPr>
              <w:t>r</w:t>
            </w:r>
            <w:r w:rsidR="004633C6" w:rsidRPr="00D54AE2">
              <w:rPr>
                <w:rFonts w:cs="Arial"/>
                <w:sz w:val="18"/>
                <w:szCs w:val="18"/>
              </w:rPr>
              <w:t xml:space="preserve">vest </w:t>
            </w:r>
            <w:r w:rsidR="004633C6">
              <w:rPr>
                <w:rFonts w:cs="Arial"/>
                <w:sz w:val="18"/>
                <w:szCs w:val="18"/>
              </w:rPr>
              <w:t xml:space="preserve">strategies are in place for all sectors of the fishery and include precautionary triggers and limits, relevant to all species. These harvest strategies are regularly reviewed and published on the </w:t>
            </w:r>
            <w:hyperlink r:id="rId43" w:history="1">
              <w:r w:rsidR="004633C6" w:rsidRPr="00EA5420">
                <w:rPr>
                  <w:rStyle w:val="Hyperlink"/>
                  <w:rFonts w:cs="Arial"/>
                  <w:sz w:val="18"/>
                  <w:szCs w:val="18"/>
                </w:rPr>
                <w:t>AFMA website</w:t>
              </w:r>
            </w:hyperlink>
            <w:r w:rsidR="004633C6">
              <w:rPr>
                <w:rFonts w:cs="Arial"/>
                <w:sz w:val="18"/>
                <w:szCs w:val="18"/>
              </w:rPr>
              <w:t>.</w:t>
            </w:r>
          </w:p>
          <w:p w14:paraId="2F29AFEE" w14:textId="573D4F0B" w:rsidR="004633C6" w:rsidRPr="00177F9D" w:rsidRDefault="007346C1" w:rsidP="007E2F30">
            <w:pPr>
              <w:spacing w:after="120" w:line="240" w:lineRule="auto"/>
              <w:rPr>
                <w:rFonts w:cs="Arial"/>
                <w:sz w:val="18"/>
                <w:szCs w:val="18"/>
              </w:rPr>
            </w:pPr>
            <w:r w:rsidRPr="001613B6">
              <w:rPr>
                <w:rFonts w:cs="Arial"/>
                <w:sz w:val="18"/>
                <w:szCs w:val="18"/>
              </w:rPr>
              <w:t xml:space="preserve">The </w:t>
            </w:r>
            <w:hyperlink r:id="rId44" w:history="1">
              <w:r w:rsidR="00894923" w:rsidRPr="00894923">
                <w:rPr>
                  <w:rStyle w:val="Hyperlink"/>
                  <w:rFonts w:cs="Arial"/>
                  <w:sz w:val="18"/>
                  <w:szCs w:val="18"/>
                </w:rPr>
                <w:t xml:space="preserve">Bycatch and Discarding </w:t>
              </w:r>
              <w:proofErr w:type="spellStart"/>
              <w:r w:rsidR="00894923" w:rsidRPr="00894923">
                <w:rPr>
                  <w:rStyle w:val="Hyperlink"/>
                  <w:rFonts w:cs="Arial"/>
                  <w:sz w:val="18"/>
                  <w:szCs w:val="18"/>
                </w:rPr>
                <w:t>Workplan</w:t>
              </w:r>
              <w:proofErr w:type="spellEnd"/>
            </w:hyperlink>
            <w:r>
              <w:rPr>
                <w:rFonts w:cs="Arial"/>
                <w:sz w:val="18"/>
                <w:szCs w:val="18"/>
              </w:rPr>
              <w:t xml:space="preserve"> spans 2010</w:t>
            </w:r>
            <w:r w:rsidR="007E2F30">
              <w:rPr>
                <w:rFonts w:cs="Arial"/>
                <w:sz w:val="18"/>
                <w:szCs w:val="18"/>
              </w:rPr>
              <w:t>–</w:t>
            </w:r>
            <w:r>
              <w:rPr>
                <w:rFonts w:cs="Arial"/>
                <w:sz w:val="18"/>
                <w:szCs w:val="18"/>
              </w:rPr>
              <w:t xml:space="preserve">2012 and was to be </w:t>
            </w:r>
            <w:r w:rsidRPr="001613B6">
              <w:rPr>
                <w:rFonts w:cs="Arial"/>
                <w:sz w:val="18"/>
                <w:szCs w:val="18"/>
              </w:rPr>
              <w:t xml:space="preserve">reviewed </w:t>
            </w:r>
            <w:r>
              <w:rPr>
                <w:rFonts w:cs="Arial"/>
                <w:sz w:val="18"/>
                <w:szCs w:val="18"/>
              </w:rPr>
              <w:t>in 2012</w:t>
            </w:r>
            <w:r w:rsidRPr="001613B6">
              <w:rPr>
                <w:rFonts w:cs="Arial"/>
                <w:sz w:val="18"/>
                <w:szCs w:val="18"/>
              </w:rPr>
              <w:t xml:space="preserve"> to assess </w:t>
            </w:r>
            <w:r>
              <w:rPr>
                <w:rFonts w:cs="Arial"/>
                <w:sz w:val="18"/>
                <w:szCs w:val="18"/>
              </w:rPr>
              <w:t xml:space="preserve">its </w:t>
            </w:r>
            <w:r w:rsidRPr="001613B6">
              <w:rPr>
                <w:rFonts w:cs="Arial"/>
                <w:sz w:val="18"/>
                <w:szCs w:val="18"/>
              </w:rPr>
              <w:t>effectiveness</w:t>
            </w:r>
            <w:r>
              <w:rPr>
                <w:rFonts w:cs="Arial"/>
                <w:sz w:val="18"/>
                <w:szCs w:val="18"/>
              </w:rPr>
              <w:t xml:space="preserve"> and the </w:t>
            </w:r>
            <w:r w:rsidRPr="001613B6">
              <w:rPr>
                <w:rFonts w:cs="Arial"/>
                <w:sz w:val="18"/>
                <w:szCs w:val="18"/>
              </w:rPr>
              <w:t>risk profile of the fishery</w:t>
            </w:r>
            <w:r>
              <w:rPr>
                <w:rFonts w:cs="Arial"/>
                <w:sz w:val="18"/>
                <w:szCs w:val="18"/>
              </w:rPr>
              <w:t xml:space="preserve">. It states that a </w:t>
            </w:r>
            <w:r w:rsidRPr="001613B6">
              <w:rPr>
                <w:rFonts w:cs="Arial"/>
                <w:sz w:val="18"/>
                <w:szCs w:val="18"/>
              </w:rPr>
              <w:t>new work plan must be developed and implemented within six months</w:t>
            </w:r>
            <w:r>
              <w:rPr>
                <w:rFonts w:cs="Arial"/>
                <w:sz w:val="18"/>
                <w:szCs w:val="18"/>
              </w:rPr>
              <w:t xml:space="preserve"> (i.e. by 2013)</w:t>
            </w:r>
            <w:r w:rsidRPr="001613B6">
              <w:rPr>
                <w:rFonts w:cs="Arial"/>
                <w:sz w:val="18"/>
                <w:szCs w:val="18"/>
              </w:rPr>
              <w:t>.</w:t>
            </w:r>
            <w:r w:rsidR="00177F9D">
              <w:rPr>
                <w:rFonts w:cs="Arial"/>
                <w:sz w:val="18"/>
                <w:szCs w:val="18"/>
              </w:rPr>
              <w:t xml:space="preserve"> </w:t>
            </w:r>
            <w:r w:rsidR="00AD0C57">
              <w:rPr>
                <w:rFonts w:cs="Arial"/>
                <w:sz w:val="18"/>
                <w:szCs w:val="18"/>
              </w:rPr>
              <w:t xml:space="preserve">AFMA has put this review on hold </w:t>
            </w:r>
            <w:r w:rsidR="00AD0C57" w:rsidRPr="007A576E">
              <w:rPr>
                <w:rFonts w:cs="Arial"/>
                <w:sz w:val="18"/>
                <w:szCs w:val="18"/>
              </w:rPr>
              <w:t xml:space="preserve">while the Commonwealth Marine Reserves are being reviewed but expects to deliver an updated fishery-wide </w:t>
            </w:r>
            <w:hyperlink r:id="rId45" w:history="1">
              <w:r w:rsidR="00894923" w:rsidRPr="007A576E">
                <w:rPr>
                  <w:rStyle w:val="Hyperlink"/>
                  <w:rFonts w:cs="Arial"/>
                  <w:sz w:val="18"/>
                  <w:szCs w:val="18"/>
                </w:rPr>
                <w:t xml:space="preserve">Bycatch and Discarding </w:t>
              </w:r>
              <w:proofErr w:type="spellStart"/>
              <w:r w:rsidR="00894923" w:rsidRPr="007A576E">
                <w:rPr>
                  <w:rStyle w:val="Hyperlink"/>
                  <w:rFonts w:cs="Arial"/>
                  <w:sz w:val="18"/>
                  <w:szCs w:val="18"/>
                </w:rPr>
                <w:t>Workplan</w:t>
              </w:r>
              <w:proofErr w:type="spellEnd"/>
            </w:hyperlink>
            <w:r w:rsidR="00AD0C57" w:rsidRPr="007A576E">
              <w:rPr>
                <w:rFonts w:cs="Arial"/>
                <w:sz w:val="18"/>
                <w:szCs w:val="18"/>
              </w:rPr>
              <w:t xml:space="preserve"> </w:t>
            </w:r>
            <w:r w:rsidR="00731CD2" w:rsidRPr="007A576E">
              <w:rPr>
                <w:rFonts w:cs="Arial"/>
                <w:sz w:val="18"/>
                <w:szCs w:val="18"/>
              </w:rPr>
              <w:t>during 2018</w:t>
            </w:r>
            <w:r w:rsidR="007E2F30">
              <w:rPr>
                <w:rFonts w:cs="Arial"/>
                <w:sz w:val="18"/>
                <w:szCs w:val="18"/>
              </w:rPr>
              <w:t>–</w:t>
            </w:r>
            <w:r w:rsidR="00731CD2" w:rsidRPr="007A576E">
              <w:rPr>
                <w:rFonts w:cs="Arial"/>
                <w:sz w:val="18"/>
                <w:szCs w:val="18"/>
              </w:rPr>
              <w:t>2019</w:t>
            </w:r>
            <w:r w:rsidR="00AD0C57" w:rsidRPr="007A576E">
              <w:rPr>
                <w:rFonts w:cs="Arial"/>
                <w:sz w:val="18"/>
                <w:szCs w:val="18"/>
              </w:rPr>
              <w:t>. In the meantime, AFMA is continuing to monitor triggers under the harvest strategy.</w:t>
            </w:r>
          </w:p>
        </w:tc>
      </w:tr>
      <w:tr w:rsidR="00867590" w:rsidRPr="00164E7C" w14:paraId="5C320E4B" w14:textId="77777777" w:rsidTr="001434C5">
        <w:trPr>
          <w:cantSplit/>
        </w:trPr>
        <w:tc>
          <w:tcPr>
            <w:tcW w:w="5369" w:type="dxa"/>
          </w:tcPr>
          <w:p w14:paraId="67507739" w14:textId="4F22163C" w:rsidR="00867590" w:rsidRPr="007346C1"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2.1.4 </w:t>
            </w:r>
            <w:r w:rsidRPr="00164E7C">
              <w:rPr>
                <w:rFonts w:cs="Arial"/>
                <w:sz w:val="18"/>
                <w:szCs w:val="18"/>
              </w:rPr>
              <w:t>An indicator group of</w:t>
            </w:r>
            <w:r w:rsidR="007346C1">
              <w:rPr>
                <w:rFonts w:cs="Arial"/>
                <w:sz w:val="18"/>
                <w:szCs w:val="18"/>
              </w:rPr>
              <w:t xml:space="preserve"> bycatch species is monitored.</w:t>
            </w:r>
          </w:p>
        </w:tc>
        <w:tc>
          <w:tcPr>
            <w:tcW w:w="9417" w:type="dxa"/>
            <w:gridSpan w:val="3"/>
            <w:shd w:val="clear" w:color="auto" w:fill="92D050"/>
          </w:tcPr>
          <w:p w14:paraId="71A1832B" w14:textId="2A9226DC" w:rsidR="00867590" w:rsidRPr="00164E7C" w:rsidRDefault="00580A5D" w:rsidP="009400B8">
            <w:pPr>
              <w:spacing w:after="120" w:line="240" w:lineRule="auto"/>
              <w:rPr>
                <w:rFonts w:cs="Arial"/>
                <w:sz w:val="18"/>
                <w:szCs w:val="18"/>
              </w:rPr>
            </w:pPr>
            <w:r>
              <w:rPr>
                <w:rFonts w:cs="Arial"/>
                <w:b/>
                <w:sz w:val="18"/>
                <w:szCs w:val="18"/>
              </w:rPr>
              <w:t>Meets</w:t>
            </w:r>
            <w:r w:rsidR="009400B8">
              <w:rPr>
                <w:rFonts w:cs="Arial"/>
                <w:b/>
                <w:sz w:val="18"/>
                <w:szCs w:val="18"/>
              </w:rPr>
              <w:br/>
            </w:r>
            <w:r>
              <w:rPr>
                <w:rFonts w:cs="Arial"/>
                <w:sz w:val="18"/>
                <w:szCs w:val="18"/>
              </w:rPr>
              <w:t>Harvest strategies monitor catches of all species within the fishery.</w:t>
            </w:r>
          </w:p>
        </w:tc>
      </w:tr>
      <w:tr w:rsidR="00867590" w:rsidRPr="00164E7C" w14:paraId="3677D1E6" w14:textId="77777777" w:rsidTr="001434C5">
        <w:trPr>
          <w:cantSplit/>
        </w:trPr>
        <w:tc>
          <w:tcPr>
            <w:tcW w:w="5369" w:type="dxa"/>
          </w:tcPr>
          <w:p w14:paraId="075B2EE3" w14:textId="4C69692F" w:rsidR="00867590" w:rsidRPr="00164E7C" w:rsidRDefault="00867590" w:rsidP="003D5D93">
            <w:pPr>
              <w:autoSpaceDE w:val="0"/>
              <w:autoSpaceDN w:val="0"/>
              <w:adjustRightInd w:val="0"/>
              <w:spacing w:after="120" w:line="240" w:lineRule="auto"/>
              <w:rPr>
                <w:rFonts w:cs="Arial"/>
                <w:b/>
                <w:bCs/>
                <w:i/>
                <w:iCs/>
                <w:sz w:val="18"/>
                <w:szCs w:val="18"/>
              </w:rPr>
            </w:pPr>
            <w:r w:rsidRPr="00164E7C">
              <w:rPr>
                <w:rFonts w:cs="Arial"/>
                <w:b/>
                <w:bCs/>
                <w:i/>
                <w:iCs/>
                <w:sz w:val="18"/>
                <w:szCs w:val="18"/>
              </w:rPr>
              <w:t xml:space="preserve">2.1.5 </w:t>
            </w:r>
            <w:r w:rsidRPr="00164E7C">
              <w:rPr>
                <w:rFonts w:cs="Arial"/>
                <w:sz w:val="18"/>
                <w:szCs w:val="18"/>
              </w:rPr>
              <w:t>There are decision rules that trigger additional management measures when there are significant perturbations in the indicator species numbers</w:t>
            </w:r>
            <w:r w:rsidRPr="00164E7C">
              <w:rPr>
                <w:rFonts w:cs="Arial"/>
                <w:i/>
                <w:iCs/>
                <w:sz w:val="18"/>
                <w:szCs w:val="18"/>
              </w:rPr>
              <w:t xml:space="preserve">. </w:t>
            </w:r>
          </w:p>
        </w:tc>
        <w:tc>
          <w:tcPr>
            <w:tcW w:w="9417" w:type="dxa"/>
            <w:gridSpan w:val="3"/>
            <w:shd w:val="clear" w:color="auto" w:fill="92D050"/>
          </w:tcPr>
          <w:p w14:paraId="54B81E86" w14:textId="058B139E" w:rsidR="00867590" w:rsidRPr="00164E7C" w:rsidRDefault="00580A5D" w:rsidP="009400B8">
            <w:pPr>
              <w:spacing w:after="120" w:line="240" w:lineRule="auto"/>
              <w:rPr>
                <w:rFonts w:cs="Arial"/>
                <w:sz w:val="18"/>
                <w:szCs w:val="18"/>
              </w:rPr>
            </w:pPr>
            <w:r>
              <w:rPr>
                <w:rFonts w:cs="Arial"/>
                <w:b/>
                <w:sz w:val="18"/>
                <w:szCs w:val="18"/>
              </w:rPr>
              <w:t>Meets</w:t>
            </w:r>
            <w:r w:rsidR="009400B8">
              <w:rPr>
                <w:rFonts w:cs="Arial"/>
                <w:b/>
                <w:sz w:val="18"/>
                <w:szCs w:val="18"/>
              </w:rPr>
              <w:br/>
            </w:r>
            <w:r>
              <w:rPr>
                <w:rFonts w:cs="Arial"/>
                <w:sz w:val="18"/>
                <w:szCs w:val="18"/>
              </w:rPr>
              <w:t xml:space="preserve">Harvest strategies contain triggers that </w:t>
            </w:r>
            <w:r w:rsidRPr="00580A5D">
              <w:rPr>
                <w:rFonts w:cs="Arial"/>
                <w:sz w:val="18"/>
                <w:szCs w:val="18"/>
              </w:rPr>
              <w:t>initiate further analysis and assessment</w:t>
            </w:r>
            <w:r>
              <w:rPr>
                <w:rFonts w:cs="Arial"/>
                <w:sz w:val="18"/>
                <w:szCs w:val="18"/>
              </w:rPr>
              <w:t xml:space="preserve"> when significant changes in catch, (including proportional of total catch) or effort are detected.</w:t>
            </w:r>
          </w:p>
        </w:tc>
      </w:tr>
      <w:tr w:rsidR="00867590" w:rsidRPr="00164E7C" w14:paraId="31CCE05E" w14:textId="77777777" w:rsidTr="001434C5">
        <w:trPr>
          <w:cantSplit/>
        </w:trPr>
        <w:tc>
          <w:tcPr>
            <w:tcW w:w="5369" w:type="dxa"/>
          </w:tcPr>
          <w:p w14:paraId="2DBC2884" w14:textId="77777777" w:rsidR="00867590" w:rsidRPr="00164E7C" w:rsidRDefault="00867590" w:rsidP="003D5D93">
            <w:pPr>
              <w:autoSpaceDE w:val="0"/>
              <w:autoSpaceDN w:val="0"/>
              <w:adjustRightInd w:val="0"/>
              <w:spacing w:after="120" w:line="240" w:lineRule="auto"/>
              <w:rPr>
                <w:rFonts w:cs="Arial"/>
                <w:b/>
                <w:bCs/>
                <w:i/>
                <w:iCs/>
                <w:sz w:val="18"/>
                <w:szCs w:val="18"/>
              </w:rPr>
            </w:pPr>
            <w:r w:rsidRPr="00164E7C">
              <w:rPr>
                <w:rFonts w:cs="Arial"/>
                <w:b/>
                <w:bCs/>
                <w:i/>
                <w:iCs/>
                <w:sz w:val="18"/>
                <w:szCs w:val="18"/>
              </w:rPr>
              <w:t xml:space="preserve">2.1.6 </w:t>
            </w:r>
            <w:r w:rsidRPr="00164E7C">
              <w:rPr>
                <w:rFonts w:cs="Arial"/>
                <w:sz w:val="18"/>
                <w:szCs w:val="18"/>
              </w:rPr>
              <w:t>The management response, considering uncertainties in the assessment and precautionary management actions, has a high chance of achieving the objective.</w:t>
            </w:r>
          </w:p>
        </w:tc>
        <w:tc>
          <w:tcPr>
            <w:tcW w:w="9417" w:type="dxa"/>
            <w:gridSpan w:val="3"/>
            <w:shd w:val="clear" w:color="auto" w:fill="92D050"/>
          </w:tcPr>
          <w:p w14:paraId="76BC5319" w14:textId="40724DEA" w:rsidR="00867590" w:rsidRPr="00164E7C" w:rsidRDefault="0025047F" w:rsidP="009400B8">
            <w:pPr>
              <w:spacing w:after="120" w:line="240" w:lineRule="auto"/>
              <w:rPr>
                <w:rFonts w:cs="Arial"/>
                <w:sz w:val="18"/>
                <w:szCs w:val="18"/>
              </w:rPr>
            </w:pPr>
            <w:r>
              <w:rPr>
                <w:rFonts w:cs="Arial"/>
                <w:b/>
                <w:sz w:val="18"/>
                <w:szCs w:val="18"/>
              </w:rPr>
              <w:t>Meets</w:t>
            </w:r>
            <w:r w:rsidR="009400B8">
              <w:rPr>
                <w:rFonts w:cs="Arial"/>
                <w:b/>
                <w:sz w:val="18"/>
                <w:szCs w:val="18"/>
              </w:rPr>
              <w:br/>
            </w:r>
            <w:r>
              <w:rPr>
                <w:rFonts w:cs="Arial"/>
                <w:sz w:val="18"/>
                <w:szCs w:val="18"/>
              </w:rPr>
              <w:t>This fishery is unlikely to threaten the sustainability of bycatch species.</w:t>
            </w:r>
          </w:p>
        </w:tc>
      </w:tr>
      <w:tr w:rsidR="00867590" w:rsidRPr="00164E7C" w14:paraId="6B7593D3" w14:textId="77777777" w:rsidTr="001434C5">
        <w:trPr>
          <w:cantSplit/>
        </w:trPr>
        <w:tc>
          <w:tcPr>
            <w:tcW w:w="14786" w:type="dxa"/>
            <w:gridSpan w:val="4"/>
            <w:shd w:val="clear" w:color="auto" w:fill="CCC0D9"/>
          </w:tcPr>
          <w:p w14:paraId="1BC83A69" w14:textId="5B6ED58A" w:rsidR="00867590" w:rsidRPr="00164E7C" w:rsidRDefault="00867590" w:rsidP="003D5D93">
            <w:pPr>
              <w:spacing w:after="120" w:line="240" w:lineRule="auto"/>
              <w:rPr>
                <w:rFonts w:cs="Arial"/>
                <w:b/>
                <w:bCs/>
                <w:sz w:val="18"/>
                <w:szCs w:val="18"/>
              </w:rPr>
            </w:pPr>
            <w:r w:rsidRPr="00164E7C">
              <w:rPr>
                <w:rFonts w:cs="Arial"/>
                <w:b/>
                <w:bCs/>
                <w:sz w:val="18"/>
                <w:szCs w:val="18"/>
              </w:rPr>
              <w:lastRenderedPageBreak/>
              <w:t xml:space="preserve">Objective 2 - </w:t>
            </w:r>
            <w:r w:rsidRPr="00164E7C">
              <w:rPr>
                <w:rFonts w:cs="Arial"/>
                <w:sz w:val="18"/>
                <w:szCs w:val="18"/>
              </w:rPr>
              <w:t>The fishery is conducted in a manner that avoids mortality of, or injuries to, endangered, threatened or protected species and avoids or minimises impacts on threatened ecological communities.</w:t>
            </w:r>
          </w:p>
        </w:tc>
      </w:tr>
      <w:tr w:rsidR="00867590" w:rsidRPr="00164E7C" w14:paraId="73413938" w14:textId="77777777" w:rsidTr="001434C5">
        <w:trPr>
          <w:cantSplit/>
        </w:trPr>
        <w:tc>
          <w:tcPr>
            <w:tcW w:w="14786" w:type="dxa"/>
            <w:gridSpan w:val="4"/>
            <w:shd w:val="clear" w:color="auto" w:fill="E5DFEC"/>
          </w:tcPr>
          <w:p w14:paraId="18B50303" w14:textId="7D4F4178" w:rsidR="00867590" w:rsidRPr="00164E7C" w:rsidRDefault="00867590" w:rsidP="003D5D93">
            <w:pPr>
              <w:spacing w:after="120" w:line="240" w:lineRule="auto"/>
              <w:rPr>
                <w:rFonts w:cs="Arial"/>
                <w:sz w:val="18"/>
                <w:szCs w:val="18"/>
              </w:rPr>
            </w:pPr>
            <w:r w:rsidRPr="00164E7C">
              <w:rPr>
                <w:rFonts w:cs="Arial"/>
                <w:b/>
                <w:bCs/>
                <w:i/>
                <w:iCs/>
                <w:sz w:val="18"/>
                <w:szCs w:val="18"/>
              </w:rPr>
              <w:t xml:space="preserve">Information requirements </w:t>
            </w:r>
          </w:p>
        </w:tc>
      </w:tr>
      <w:tr w:rsidR="00867590" w:rsidRPr="00164E7C" w14:paraId="6761C457" w14:textId="77777777" w:rsidTr="001434C5">
        <w:trPr>
          <w:cantSplit/>
        </w:trPr>
        <w:tc>
          <w:tcPr>
            <w:tcW w:w="5369" w:type="dxa"/>
          </w:tcPr>
          <w:p w14:paraId="46BCF310" w14:textId="23037D37" w:rsidR="00867590" w:rsidRPr="002F4906"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2.2.1 </w:t>
            </w:r>
            <w:r w:rsidRPr="00164E7C">
              <w:rPr>
                <w:rFonts w:cs="Arial"/>
                <w:sz w:val="18"/>
                <w:szCs w:val="18"/>
              </w:rPr>
              <w:t>Reliable information is collected on the interaction with endangered, threatened or protected species and thre</w:t>
            </w:r>
            <w:r w:rsidR="002F4906">
              <w:rPr>
                <w:rFonts w:cs="Arial"/>
                <w:sz w:val="18"/>
                <w:szCs w:val="18"/>
              </w:rPr>
              <w:t xml:space="preserve">atened ecological communities. </w:t>
            </w:r>
          </w:p>
        </w:tc>
        <w:tc>
          <w:tcPr>
            <w:tcW w:w="9417" w:type="dxa"/>
            <w:gridSpan w:val="3"/>
            <w:shd w:val="clear" w:color="auto" w:fill="92D050"/>
          </w:tcPr>
          <w:p w14:paraId="703CCBC2" w14:textId="37834C60" w:rsidR="00867590" w:rsidRPr="00164E7C" w:rsidRDefault="002F4906" w:rsidP="007E2F30">
            <w:pPr>
              <w:spacing w:after="120" w:line="240" w:lineRule="auto"/>
              <w:rPr>
                <w:rFonts w:cs="Arial"/>
                <w:sz w:val="18"/>
                <w:szCs w:val="18"/>
              </w:rPr>
            </w:pPr>
            <w:r>
              <w:rPr>
                <w:rFonts w:cs="Arial"/>
                <w:b/>
                <w:sz w:val="18"/>
                <w:szCs w:val="18"/>
              </w:rPr>
              <w:t>Meets</w:t>
            </w:r>
            <w:r w:rsidR="009400B8">
              <w:rPr>
                <w:rFonts w:cs="Arial"/>
                <w:b/>
                <w:sz w:val="18"/>
                <w:szCs w:val="18"/>
              </w:rPr>
              <w:br/>
            </w:r>
            <w:r>
              <w:rPr>
                <w:rFonts w:cs="Arial"/>
                <w:sz w:val="18"/>
                <w:szCs w:val="18"/>
              </w:rPr>
              <w:t xml:space="preserve">All fishing activity must be reported using AFMA approved logbooks. These logbooks include provision to report protected species interactions. </w:t>
            </w:r>
            <w:r w:rsidR="00CB4087">
              <w:rPr>
                <w:rFonts w:cs="Arial"/>
                <w:sz w:val="18"/>
                <w:szCs w:val="18"/>
              </w:rPr>
              <w:t>In the aquarium sector however, Fisheries Queensland provide</w:t>
            </w:r>
            <w:r w:rsidRPr="002F4906">
              <w:rPr>
                <w:rFonts w:cs="Arial"/>
                <w:sz w:val="18"/>
                <w:szCs w:val="18"/>
              </w:rPr>
              <w:t xml:space="preserve"> logbook services </w:t>
            </w:r>
            <w:r>
              <w:rPr>
                <w:rFonts w:cs="Arial"/>
                <w:sz w:val="18"/>
                <w:szCs w:val="18"/>
              </w:rPr>
              <w:t>to AFMA</w:t>
            </w:r>
            <w:r w:rsidR="00CB4087">
              <w:rPr>
                <w:rFonts w:cs="Arial"/>
                <w:sz w:val="18"/>
                <w:szCs w:val="18"/>
              </w:rPr>
              <w:t xml:space="preserve"> and it </w:t>
            </w:r>
            <w:r>
              <w:rPr>
                <w:rFonts w:cs="Arial"/>
                <w:sz w:val="18"/>
                <w:szCs w:val="18"/>
              </w:rPr>
              <w:t xml:space="preserve">is unclear whether these state issued logbooks provide </w:t>
            </w:r>
            <w:r w:rsidR="00CB4087">
              <w:rPr>
                <w:rFonts w:cs="Arial"/>
                <w:sz w:val="18"/>
                <w:szCs w:val="18"/>
              </w:rPr>
              <w:t xml:space="preserve">similar capacity to report </w:t>
            </w:r>
            <w:r>
              <w:rPr>
                <w:rFonts w:cs="Arial"/>
                <w:sz w:val="18"/>
                <w:szCs w:val="18"/>
              </w:rPr>
              <w:t xml:space="preserve">protected species interactions. </w:t>
            </w:r>
            <w:r w:rsidR="00CB4087">
              <w:rPr>
                <w:rFonts w:cs="Arial"/>
                <w:sz w:val="18"/>
                <w:szCs w:val="18"/>
              </w:rPr>
              <w:t xml:space="preserve">The risk posed by this sector has been assessed as low (Table 9 </w:t>
            </w:r>
            <w:hyperlink r:id="rId46" w:history="1">
              <w:r w:rsidR="00CB4087" w:rsidRPr="00853C8F">
                <w:rPr>
                  <w:rStyle w:val="Hyperlink"/>
                  <w:rFonts w:cs="Arial"/>
                  <w:sz w:val="18"/>
                  <w:szCs w:val="18"/>
                </w:rPr>
                <w:t>AFMA submission</w:t>
              </w:r>
            </w:hyperlink>
            <w:r w:rsidR="00CB4087">
              <w:rPr>
                <w:rFonts w:cs="Arial"/>
                <w:sz w:val="18"/>
                <w:szCs w:val="18"/>
              </w:rPr>
              <w:t xml:space="preserve">) and no interactions have been reported by observers or </w:t>
            </w:r>
            <w:r w:rsidR="00FD098A">
              <w:rPr>
                <w:rFonts w:cs="Arial"/>
                <w:sz w:val="18"/>
                <w:szCs w:val="18"/>
              </w:rPr>
              <w:t>via logbooks for any sector (</w:t>
            </w:r>
            <w:hyperlink r:id="rId47" w:history="1">
              <w:r w:rsidR="00FD098A" w:rsidRPr="00FD098A">
                <w:rPr>
                  <w:rStyle w:val="Hyperlink"/>
                  <w:rFonts w:cs="Arial"/>
                  <w:sz w:val="18"/>
                  <w:szCs w:val="18"/>
                </w:rPr>
                <w:t>AFMA protected species interaction reports 1 January 2012</w:t>
              </w:r>
              <w:r w:rsidR="007E2F30">
                <w:rPr>
                  <w:rStyle w:val="Hyperlink"/>
                  <w:rFonts w:cs="Arial"/>
                  <w:sz w:val="18"/>
                  <w:szCs w:val="18"/>
                </w:rPr>
                <w:t xml:space="preserve"> to</w:t>
              </w:r>
              <w:r w:rsidR="00FD098A" w:rsidRPr="00FD098A">
                <w:rPr>
                  <w:rStyle w:val="Hyperlink"/>
                  <w:rFonts w:cs="Arial"/>
                  <w:sz w:val="18"/>
                  <w:szCs w:val="18"/>
                </w:rPr>
                <w:t xml:space="preserve"> 3</w:t>
              </w:r>
              <w:r w:rsidR="004D0E4E">
                <w:rPr>
                  <w:rStyle w:val="Hyperlink"/>
                  <w:rFonts w:cs="Arial"/>
                  <w:sz w:val="18"/>
                  <w:szCs w:val="18"/>
                </w:rPr>
                <w:t>0</w:t>
              </w:r>
              <w:r w:rsidR="00FD098A" w:rsidRPr="00FD098A">
                <w:rPr>
                  <w:rStyle w:val="Hyperlink"/>
                  <w:rFonts w:cs="Arial"/>
                  <w:sz w:val="18"/>
                  <w:szCs w:val="18"/>
                </w:rPr>
                <w:t xml:space="preserve"> </w:t>
              </w:r>
              <w:r w:rsidR="009A7E9B">
                <w:rPr>
                  <w:rStyle w:val="Hyperlink"/>
                  <w:rFonts w:cs="Arial"/>
                  <w:sz w:val="18"/>
                  <w:szCs w:val="18"/>
                </w:rPr>
                <w:t>September</w:t>
              </w:r>
              <w:r w:rsidR="00FD098A" w:rsidRPr="00FD098A">
                <w:rPr>
                  <w:rStyle w:val="Hyperlink"/>
                  <w:rFonts w:cs="Arial"/>
                  <w:sz w:val="18"/>
                  <w:szCs w:val="18"/>
                </w:rPr>
                <w:t xml:space="preserve"> 2017</w:t>
              </w:r>
            </w:hyperlink>
            <w:r w:rsidR="00FD098A">
              <w:rPr>
                <w:rFonts w:cs="Arial"/>
                <w:sz w:val="18"/>
                <w:szCs w:val="18"/>
              </w:rPr>
              <w:t>)</w:t>
            </w:r>
            <w:r w:rsidR="00CB4087">
              <w:rPr>
                <w:rFonts w:cs="Arial"/>
                <w:sz w:val="18"/>
                <w:szCs w:val="18"/>
              </w:rPr>
              <w:t>.</w:t>
            </w:r>
          </w:p>
        </w:tc>
      </w:tr>
      <w:tr w:rsidR="00867590" w:rsidRPr="00164E7C" w14:paraId="16757C75" w14:textId="77777777" w:rsidTr="001434C5">
        <w:trPr>
          <w:cantSplit/>
        </w:trPr>
        <w:tc>
          <w:tcPr>
            <w:tcW w:w="14786" w:type="dxa"/>
            <w:gridSpan w:val="4"/>
            <w:shd w:val="clear" w:color="auto" w:fill="E5DFEC"/>
          </w:tcPr>
          <w:p w14:paraId="71DF16AA" w14:textId="2EA9BD56" w:rsidR="00867590" w:rsidRPr="00164E7C" w:rsidRDefault="00867590" w:rsidP="003D5D93">
            <w:pPr>
              <w:spacing w:after="120" w:line="240" w:lineRule="auto"/>
              <w:rPr>
                <w:rFonts w:cs="Arial"/>
                <w:b/>
                <w:bCs/>
                <w:i/>
                <w:iCs/>
                <w:sz w:val="18"/>
                <w:szCs w:val="18"/>
              </w:rPr>
            </w:pPr>
            <w:r w:rsidRPr="00164E7C">
              <w:rPr>
                <w:rFonts w:cs="Arial"/>
                <w:b/>
                <w:bCs/>
                <w:i/>
                <w:iCs/>
                <w:sz w:val="18"/>
                <w:szCs w:val="18"/>
              </w:rPr>
              <w:t xml:space="preserve">Assessments </w:t>
            </w:r>
          </w:p>
        </w:tc>
      </w:tr>
      <w:tr w:rsidR="00867590" w:rsidRPr="00164E7C" w14:paraId="6A013180" w14:textId="77777777" w:rsidTr="001434C5">
        <w:trPr>
          <w:cantSplit/>
        </w:trPr>
        <w:tc>
          <w:tcPr>
            <w:tcW w:w="5369" w:type="dxa"/>
          </w:tcPr>
          <w:p w14:paraId="58AE0C55" w14:textId="2230CD5C" w:rsidR="00867590" w:rsidRPr="002F4906"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2.2.2 </w:t>
            </w:r>
            <w:r w:rsidRPr="00164E7C">
              <w:rPr>
                <w:rFonts w:cs="Arial"/>
                <w:sz w:val="18"/>
                <w:szCs w:val="18"/>
              </w:rPr>
              <w:t>There is an assessment of the impact of the fishery on endangered, th</w:t>
            </w:r>
            <w:r w:rsidR="002F4906">
              <w:rPr>
                <w:rFonts w:cs="Arial"/>
                <w:sz w:val="18"/>
                <w:szCs w:val="18"/>
              </w:rPr>
              <w:t xml:space="preserve">reatened or protected species. </w:t>
            </w:r>
          </w:p>
        </w:tc>
        <w:tc>
          <w:tcPr>
            <w:tcW w:w="9417" w:type="dxa"/>
            <w:gridSpan w:val="3"/>
            <w:shd w:val="clear" w:color="auto" w:fill="92D050"/>
          </w:tcPr>
          <w:p w14:paraId="543E02E0" w14:textId="1C251685" w:rsidR="00867590" w:rsidRPr="00164E7C" w:rsidRDefault="007A4268" w:rsidP="007E2F30">
            <w:pPr>
              <w:spacing w:after="120" w:line="240" w:lineRule="auto"/>
              <w:rPr>
                <w:rFonts w:cs="Arial"/>
                <w:sz w:val="18"/>
                <w:szCs w:val="18"/>
              </w:rPr>
            </w:pPr>
            <w:r>
              <w:rPr>
                <w:rFonts w:cs="Arial"/>
                <w:b/>
                <w:sz w:val="18"/>
                <w:szCs w:val="18"/>
              </w:rPr>
              <w:t>Meets</w:t>
            </w:r>
            <w:r w:rsidR="009400B8">
              <w:rPr>
                <w:rFonts w:cs="Arial"/>
                <w:b/>
                <w:sz w:val="18"/>
                <w:szCs w:val="18"/>
              </w:rPr>
              <w:br/>
            </w:r>
            <w:hyperlink r:id="rId48" w:history="1">
              <w:r w:rsidRPr="00CD4E62">
                <w:rPr>
                  <w:rStyle w:val="Hyperlink"/>
                  <w:rFonts w:cs="Arial"/>
                  <w:sz w:val="18"/>
                  <w:szCs w:val="18"/>
                </w:rPr>
                <w:t>Ecological risk assessments</w:t>
              </w:r>
            </w:hyperlink>
            <w:r>
              <w:rPr>
                <w:rFonts w:cs="Arial"/>
                <w:sz w:val="18"/>
                <w:szCs w:val="18"/>
              </w:rPr>
              <w:t xml:space="preserve"> have been completed for all sectors and a further semi-quantitative assessment was undertaken in 2009 focussing on </w:t>
            </w:r>
            <w:proofErr w:type="spellStart"/>
            <w:r>
              <w:rPr>
                <w:rFonts w:cs="Arial"/>
                <w:sz w:val="18"/>
                <w:szCs w:val="18"/>
              </w:rPr>
              <w:t>chondrichthyan</w:t>
            </w:r>
            <w:proofErr w:type="spellEnd"/>
            <w:r>
              <w:rPr>
                <w:rFonts w:cs="Arial"/>
                <w:sz w:val="18"/>
                <w:szCs w:val="18"/>
              </w:rPr>
              <w:t xml:space="preserve"> and listed protected species. This 2009 assessment identified a number of species as potentially being at high risk (Table 9 </w:t>
            </w:r>
            <w:hyperlink r:id="rId49" w:history="1">
              <w:r w:rsidRPr="00853C8F">
                <w:rPr>
                  <w:rStyle w:val="Hyperlink"/>
                  <w:rFonts w:cs="Arial"/>
                  <w:sz w:val="18"/>
                  <w:szCs w:val="18"/>
                </w:rPr>
                <w:t>AFMA submission</w:t>
              </w:r>
            </w:hyperlink>
            <w:r w:rsidR="004F7497">
              <w:rPr>
                <w:rFonts w:cs="Arial"/>
                <w:sz w:val="18"/>
                <w:szCs w:val="18"/>
              </w:rPr>
              <w:t>).</w:t>
            </w:r>
            <w:r w:rsidR="00731CD2">
              <w:rPr>
                <w:rFonts w:cs="Arial"/>
                <w:sz w:val="18"/>
                <w:szCs w:val="18"/>
              </w:rPr>
              <w:t xml:space="preserve"> Ecological risk assessments are expected to be reviewed in 2018</w:t>
            </w:r>
            <w:r w:rsidR="007E2F30">
              <w:rPr>
                <w:rFonts w:cs="Arial"/>
                <w:sz w:val="18"/>
                <w:szCs w:val="18"/>
              </w:rPr>
              <w:t>–</w:t>
            </w:r>
            <w:r w:rsidR="00731CD2">
              <w:rPr>
                <w:rFonts w:cs="Arial"/>
                <w:sz w:val="18"/>
                <w:szCs w:val="18"/>
              </w:rPr>
              <w:t>2019.</w:t>
            </w:r>
          </w:p>
        </w:tc>
      </w:tr>
      <w:tr w:rsidR="00867590" w:rsidRPr="00164E7C" w14:paraId="7BA4A993" w14:textId="77777777" w:rsidTr="001434C5">
        <w:trPr>
          <w:cantSplit/>
        </w:trPr>
        <w:tc>
          <w:tcPr>
            <w:tcW w:w="5369" w:type="dxa"/>
          </w:tcPr>
          <w:p w14:paraId="65593620" w14:textId="244DC7FE" w:rsidR="00867590" w:rsidRPr="002F4906"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2.2.3 </w:t>
            </w:r>
            <w:r w:rsidRPr="00164E7C">
              <w:rPr>
                <w:rFonts w:cs="Arial"/>
                <w:sz w:val="18"/>
                <w:szCs w:val="18"/>
              </w:rPr>
              <w:t>There is an assessment of the impact of the fishery on threatened ecol</w:t>
            </w:r>
            <w:r w:rsidR="002F4906">
              <w:rPr>
                <w:rFonts w:cs="Arial"/>
                <w:sz w:val="18"/>
                <w:szCs w:val="18"/>
              </w:rPr>
              <w:t xml:space="preserve">ogical communities. </w:t>
            </w:r>
          </w:p>
        </w:tc>
        <w:tc>
          <w:tcPr>
            <w:tcW w:w="9417" w:type="dxa"/>
            <w:gridSpan w:val="3"/>
            <w:shd w:val="clear" w:color="auto" w:fill="auto"/>
          </w:tcPr>
          <w:p w14:paraId="4AA6CA1D" w14:textId="250085A0" w:rsidR="00867590" w:rsidRPr="002A6847" w:rsidRDefault="002A6847" w:rsidP="009400B8">
            <w:pPr>
              <w:spacing w:after="120" w:line="240" w:lineRule="auto"/>
            </w:pPr>
            <w:r>
              <w:rPr>
                <w:rFonts w:cs="Arial"/>
                <w:b/>
                <w:sz w:val="18"/>
                <w:szCs w:val="18"/>
              </w:rPr>
              <w:t>Not applicable</w:t>
            </w:r>
            <w:r w:rsidR="009400B8">
              <w:rPr>
                <w:rFonts w:cs="Arial"/>
                <w:b/>
                <w:sz w:val="18"/>
                <w:szCs w:val="18"/>
              </w:rPr>
              <w:br/>
            </w:r>
            <w:r>
              <w:rPr>
                <w:rFonts w:cs="Arial"/>
                <w:sz w:val="18"/>
                <w:szCs w:val="18"/>
              </w:rPr>
              <w:t>No threatened ecological communities were identified in the area of the fishery.</w:t>
            </w:r>
          </w:p>
        </w:tc>
      </w:tr>
      <w:tr w:rsidR="00867590" w:rsidRPr="00164E7C" w14:paraId="670EFB61" w14:textId="77777777" w:rsidTr="001434C5">
        <w:trPr>
          <w:cantSplit/>
        </w:trPr>
        <w:tc>
          <w:tcPr>
            <w:tcW w:w="14786" w:type="dxa"/>
            <w:gridSpan w:val="4"/>
            <w:shd w:val="clear" w:color="auto" w:fill="E5DFEC"/>
          </w:tcPr>
          <w:p w14:paraId="770A73F2" w14:textId="77777777" w:rsidR="00867590" w:rsidRPr="00164E7C" w:rsidRDefault="00867590" w:rsidP="003D5D93">
            <w:pPr>
              <w:spacing w:after="120" w:line="240" w:lineRule="auto"/>
              <w:rPr>
                <w:rFonts w:cs="Arial"/>
                <w:b/>
                <w:bCs/>
                <w:i/>
                <w:iCs/>
                <w:sz w:val="18"/>
                <w:szCs w:val="18"/>
              </w:rPr>
            </w:pPr>
            <w:r w:rsidRPr="00164E7C">
              <w:rPr>
                <w:rFonts w:cs="Arial"/>
                <w:b/>
                <w:bCs/>
                <w:i/>
                <w:iCs/>
                <w:sz w:val="18"/>
                <w:szCs w:val="18"/>
              </w:rPr>
              <w:t xml:space="preserve">Management responses </w:t>
            </w:r>
          </w:p>
        </w:tc>
      </w:tr>
      <w:tr w:rsidR="00867590" w:rsidRPr="00164E7C" w14:paraId="754A20A5" w14:textId="77777777" w:rsidTr="001434C5">
        <w:trPr>
          <w:cantSplit/>
        </w:trPr>
        <w:tc>
          <w:tcPr>
            <w:tcW w:w="5369" w:type="dxa"/>
          </w:tcPr>
          <w:p w14:paraId="477B7043" w14:textId="507FF4DB" w:rsidR="00867590" w:rsidRPr="002F4906"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2.2.4 </w:t>
            </w:r>
            <w:r w:rsidRPr="00164E7C">
              <w:rPr>
                <w:rFonts w:cs="Arial"/>
                <w:sz w:val="18"/>
                <w:szCs w:val="18"/>
              </w:rPr>
              <w:t>There are measures in place to avoid capture and/or mortality of endangered, th</w:t>
            </w:r>
            <w:r w:rsidR="002F4906">
              <w:rPr>
                <w:rFonts w:cs="Arial"/>
                <w:sz w:val="18"/>
                <w:szCs w:val="18"/>
              </w:rPr>
              <w:t xml:space="preserve">reatened or protected species. </w:t>
            </w:r>
          </w:p>
        </w:tc>
        <w:tc>
          <w:tcPr>
            <w:tcW w:w="9417" w:type="dxa"/>
            <w:gridSpan w:val="3"/>
            <w:shd w:val="clear" w:color="auto" w:fill="92D050"/>
          </w:tcPr>
          <w:p w14:paraId="21953CCC" w14:textId="364F54A0" w:rsidR="00867590" w:rsidRPr="00164E7C" w:rsidRDefault="004F7497" w:rsidP="00C87A75">
            <w:pPr>
              <w:spacing w:after="120" w:line="240" w:lineRule="auto"/>
              <w:rPr>
                <w:rFonts w:cs="Arial"/>
                <w:sz w:val="18"/>
                <w:szCs w:val="18"/>
              </w:rPr>
            </w:pPr>
            <w:r>
              <w:rPr>
                <w:rFonts w:cs="Arial"/>
                <w:b/>
                <w:sz w:val="18"/>
                <w:szCs w:val="18"/>
              </w:rPr>
              <w:t>Meets</w:t>
            </w:r>
            <w:r w:rsidR="009400B8">
              <w:rPr>
                <w:rFonts w:cs="Arial"/>
                <w:b/>
                <w:sz w:val="18"/>
                <w:szCs w:val="18"/>
              </w:rPr>
              <w:br/>
            </w:r>
            <w:r>
              <w:rPr>
                <w:rFonts w:cs="Arial"/>
                <w:sz w:val="18"/>
                <w:szCs w:val="18"/>
              </w:rPr>
              <w:t xml:space="preserve">The 2009 ecological assessment identified a number of species as potentially being at high risk (Table 9 </w:t>
            </w:r>
            <w:hyperlink r:id="rId50" w:history="1">
              <w:r w:rsidRPr="00853C8F">
                <w:rPr>
                  <w:rStyle w:val="Hyperlink"/>
                  <w:rFonts w:cs="Arial"/>
                  <w:sz w:val="18"/>
                  <w:szCs w:val="18"/>
                </w:rPr>
                <w:t>AFMA submission</w:t>
              </w:r>
            </w:hyperlink>
            <w:r>
              <w:rPr>
                <w:rFonts w:cs="Arial"/>
                <w:sz w:val="18"/>
                <w:szCs w:val="18"/>
              </w:rPr>
              <w:t xml:space="preserve">). Permit conditions and a </w:t>
            </w:r>
            <w:hyperlink r:id="rId51" w:history="1">
              <w:r w:rsidR="00894923" w:rsidRPr="00894923">
                <w:rPr>
                  <w:rStyle w:val="Hyperlink"/>
                  <w:rFonts w:cs="Arial"/>
                  <w:sz w:val="18"/>
                  <w:szCs w:val="18"/>
                </w:rPr>
                <w:t xml:space="preserve">Bycatch and Discarding </w:t>
              </w:r>
              <w:proofErr w:type="spellStart"/>
              <w:r w:rsidR="00894923" w:rsidRPr="00894923">
                <w:rPr>
                  <w:rStyle w:val="Hyperlink"/>
                  <w:rFonts w:cs="Arial"/>
                  <w:sz w:val="18"/>
                  <w:szCs w:val="18"/>
                </w:rPr>
                <w:t>Workplan</w:t>
              </w:r>
              <w:proofErr w:type="spellEnd"/>
            </w:hyperlink>
            <w:r>
              <w:rPr>
                <w:rFonts w:cs="Arial"/>
                <w:sz w:val="18"/>
                <w:szCs w:val="18"/>
              </w:rPr>
              <w:t xml:space="preserve"> seek to manage some of these risks, but not all. </w:t>
            </w:r>
            <w:r w:rsidR="00C87A75">
              <w:rPr>
                <w:rFonts w:cs="Arial"/>
                <w:sz w:val="18"/>
                <w:szCs w:val="18"/>
              </w:rPr>
              <w:t>C</w:t>
            </w:r>
            <w:r>
              <w:rPr>
                <w:rFonts w:cs="Arial"/>
                <w:sz w:val="18"/>
                <w:szCs w:val="18"/>
              </w:rPr>
              <w:t>ompulsory logbook reporting includes provision for reporting bycatch and interactions with protected species. This, coupled with observer coverage in the sectors that recorded risks allows AFMA to detect and respond to emerging issues and potential impacts. No interactions have been reported by observers or via logbooks for any sector (</w:t>
            </w:r>
            <w:hyperlink r:id="rId52" w:history="1">
              <w:r w:rsidRPr="00FD098A">
                <w:rPr>
                  <w:rStyle w:val="Hyperlink"/>
                  <w:rFonts w:cs="Arial"/>
                  <w:sz w:val="18"/>
                  <w:szCs w:val="18"/>
                </w:rPr>
                <w:t xml:space="preserve">AFMA protected species interaction reports 1 January 2012 </w:t>
              </w:r>
              <w:r w:rsidR="007E2F30">
                <w:rPr>
                  <w:rStyle w:val="Hyperlink"/>
                  <w:rFonts w:cs="Arial"/>
                  <w:sz w:val="18"/>
                  <w:szCs w:val="18"/>
                </w:rPr>
                <w:t>to</w:t>
              </w:r>
              <w:r w:rsidRPr="00FD098A">
                <w:rPr>
                  <w:rStyle w:val="Hyperlink"/>
                  <w:rFonts w:cs="Arial"/>
                  <w:sz w:val="18"/>
                  <w:szCs w:val="18"/>
                </w:rPr>
                <w:t xml:space="preserve"> </w:t>
              </w:r>
              <w:r w:rsidR="004D0E4E">
                <w:rPr>
                  <w:rStyle w:val="Hyperlink"/>
                  <w:rFonts w:cs="Arial"/>
                  <w:sz w:val="18"/>
                  <w:szCs w:val="18"/>
                </w:rPr>
                <w:t xml:space="preserve">30 </w:t>
              </w:r>
              <w:r w:rsidR="009A7E9B">
                <w:rPr>
                  <w:rStyle w:val="Hyperlink"/>
                  <w:rFonts w:cs="Arial"/>
                  <w:sz w:val="18"/>
                  <w:szCs w:val="18"/>
                </w:rPr>
                <w:t>September</w:t>
              </w:r>
              <w:r w:rsidRPr="00FD098A">
                <w:rPr>
                  <w:rStyle w:val="Hyperlink"/>
                  <w:rFonts w:cs="Arial"/>
                  <w:sz w:val="18"/>
                  <w:szCs w:val="18"/>
                </w:rPr>
                <w:t xml:space="preserve"> 2017</w:t>
              </w:r>
            </w:hyperlink>
            <w:r>
              <w:rPr>
                <w:rFonts w:cs="Arial"/>
                <w:sz w:val="18"/>
                <w:szCs w:val="18"/>
              </w:rPr>
              <w:t>).</w:t>
            </w:r>
          </w:p>
        </w:tc>
      </w:tr>
      <w:tr w:rsidR="00867590" w:rsidRPr="00164E7C" w14:paraId="23325650" w14:textId="77777777" w:rsidTr="001434C5">
        <w:trPr>
          <w:cantSplit/>
        </w:trPr>
        <w:tc>
          <w:tcPr>
            <w:tcW w:w="5369" w:type="dxa"/>
          </w:tcPr>
          <w:p w14:paraId="3E2B3DBF" w14:textId="77D674A7" w:rsidR="00867590" w:rsidRPr="002F4906"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2.2.5 </w:t>
            </w:r>
            <w:r w:rsidRPr="00164E7C">
              <w:rPr>
                <w:rFonts w:cs="Arial"/>
                <w:sz w:val="18"/>
                <w:szCs w:val="18"/>
              </w:rPr>
              <w:t>There are measures in place to avoid impact on thre</w:t>
            </w:r>
            <w:r w:rsidR="002F4906">
              <w:rPr>
                <w:rFonts w:cs="Arial"/>
                <w:sz w:val="18"/>
                <w:szCs w:val="18"/>
              </w:rPr>
              <w:t xml:space="preserve">atened ecological communities. </w:t>
            </w:r>
          </w:p>
        </w:tc>
        <w:tc>
          <w:tcPr>
            <w:tcW w:w="9417" w:type="dxa"/>
            <w:gridSpan w:val="3"/>
            <w:shd w:val="clear" w:color="auto" w:fill="auto"/>
          </w:tcPr>
          <w:p w14:paraId="3D633D45" w14:textId="72C61F20" w:rsidR="00867590" w:rsidRPr="00164E7C" w:rsidRDefault="006326AD" w:rsidP="009400B8">
            <w:pPr>
              <w:spacing w:after="120" w:line="240" w:lineRule="auto"/>
              <w:rPr>
                <w:rFonts w:cs="Arial"/>
                <w:sz w:val="18"/>
                <w:szCs w:val="18"/>
              </w:rPr>
            </w:pPr>
            <w:r>
              <w:rPr>
                <w:rFonts w:cs="Arial"/>
                <w:b/>
                <w:sz w:val="18"/>
                <w:szCs w:val="18"/>
              </w:rPr>
              <w:t>Not applicable</w:t>
            </w:r>
            <w:r w:rsidR="009400B8">
              <w:rPr>
                <w:rFonts w:cs="Arial"/>
                <w:b/>
                <w:sz w:val="18"/>
                <w:szCs w:val="18"/>
              </w:rPr>
              <w:br/>
            </w:r>
            <w:r>
              <w:rPr>
                <w:rFonts w:cs="Arial"/>
                <w:sz w:val="18"/>
                <w:szCs w:val="18"/>
              </w:rPr>
              <w:t>No threatened ecological communities were identified in the area of the fishery.</w:t>
            </w:r>
          </w:p>
        </w:tc>
      </w:tr>
      <w:tr w:rsidR="00867590" w:rsidRPr="00164E7C" w14:paraId="5D830546" w14:textId="77777777" w:rsidTr="001434C5">
        <w:trPr>
          <w:cantSplit/>
        </w:trPr>
        <w:tc>
          <w:tcPr>
            <w:tcW w:w="5369" w:type="dxa"/>
          </w:tcPr>
          <w:p w14:paraId="13A19148" w14:textId="191D140D" w:rsidR="00867590" w:rsidRPr="002F4906"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2.2.6 </w:t>
            </w:r>
            <w:r w:rsidRPr="00164E7C">
              <w:rPr>
                <w:rFonts w:cs="Arial"/>
                <w:sz w:val="18"/>
                <w:szCs w:val="18"/>
              </w:rPr>
              <w:t>The management response, considering uncertainties in the assessment and precautionary management actions, has a high chan</w:t>
            </w:r>
            <w:r w:rsidR="002F4906">
              <w:rPr>
                <w:rFonts w:cs="Arial"/>
                <w:sz w:val="18"/>
                <w:szCs w:val="18"/>
              </w:rPr>
              <w:t xml:space="preserve">ce of achieving the objective. </w:t>
            </w:r>
          </w:p>
        </w:tc>
        <w:tc>
          <w:tcPr>
            <w:tcW w:w="9417" w:type="dxa"/>
            <w:gridSpan w:val="3"/>
            <w:shd w:val="clear" w:color="auto" w:fill="92D050"/>
          </w:tcPr>
          <w:p w14:paraId="5173AB64" w14:textId="0815229B" w:rsidR="00867590" w:rsidRPr="00164E7C" w:rsidRDefault="006326AD" w:rsidP="009400B8">
            <w:pPr>
              <w:spacing w:after="120" w:line="240" w:lineRule="auto"/>
              <w:rPr>
                <w:rFonts w:cs="Arial"/>
                <w:sz w:val="18"/>
                <w:szCs w:val="18"/>
              </w:rPr>
            </w:pPr>
            <w:r>
              <w:rPr>
                <w:rFonts w:cs="Arial"/>
                <w:b/>
                <w:sz w:val="18"/>
                <w:szCs w:val="18"/>
              </w:rPr>
              <w:t>Meets</w:t>
            </w:r>
            <w:r w:rsidR="009400B8">
              <w:rPr>
                <w:rFonts w:cs="Arial"/>
                <w:b/>
                <w:sz w:val="18"/>
                <w:szCs w:val="18"/>
              </w:rPr>
              <w:br/>
            </w:r>
            <w:r>
              <w:rPr>
                <w:rFonts w:cs="Arial"/>
                <w:sz w:val="18"/>
                <w:szCs w:val="18"/>
              </w:rPr>
              <w:t>This fishery is</w:t>
            </w:r>
            <w:r>
              <w:t xml:space="preserve"> </w:t>
            </w:r>
            <w:r w:rsidRPr="006326AD">
              <w:rPr>
                <w:rFonts w:cs="Arial"/>
                <w:sz w:val="18"/>
                <w:szCs w:val="18"/>
              </w:rPr>
              <w:t>conducted in a manner that avoids mortality of, or injuries to, endangered, threatened or protected species</w:t>
            </w:r>
            <w:r>
              <w:rPr>
                <w:rFonts w:cs="Arial"/>
                <w:sz w:val="18"/>
                <w:szCs w:val="18"/>
              </w:rPr>
              <w:t>.</w:t>
            </w:r>
          </w:p>
        </w:tc>
      </w:tr>
      <w:tr w:rsidR="00867590" w:rsidRPr="00164E7C" w14:paraId="4FDFB921" w14:textId="77777777" w:rsidTr="001434C5">
        <w:trPr>
          <w:cantSplit/>
        </w:trPr>
        <w:tc>
          <w:tcPr>
            <w:tcW w:w="14786" w:type="dxa"/>
            <w:gridSpan w:val="4"/>
            <w:shd w:val="clear" w:color="auto" w:fill="CCC0D9"/>
          </w:tcPr>
          <w:p w14:paraId="066E487E" w14:textId="124E9D09" w:rsidR="00867590" w:rsidRPr="00164E7C" w:rsidRDefault="00867590" w:rsidP="003D5D93">
            <w:pPr>
              <w:spacing w:after="120" w:line="240" w:lineRule="auto"/>
              <w:rPr>
                <w:rFonts w:cs="Arial"/>
                <w:b/>
                <w:bCs/>
                <w:sz w:val="18"/>
                <w:szCs w:val="18"/>
              </w:rPr>
            </w:pPr>
            <w:r w:rsidRPr="00164E7C">
              <w:rPr>
                <w:rFonts w:cs="Arial"/>
                <w:b/>
                <w:bCs/>
                <w:sz w:val="18"/>
                <w:szCs w:val="18"/>
              </w:rPr>
              <w:t xml:space="preserve">Objective 3 </w:t>
            </w:r>
            <w:proofErr w:type="gramStart"/>
            <w:r w:rsidRPr="00164E7C">
              <w:rPr>
                <w:rFonts w:cs="Arial"/>
                <w:b/>
                <w:bCs/>
                <w:sz w:val="18"/>
                <w:szCs w:val="18"/>
              </w:rPr>
              <w:t xml:space="preserve">-  </w:t>
            </w:r>
            <w:r w:rsidRPr="00164E7C">
              <w:rPr>
                <w:rFonts w:cs="Arial"/>
                <w:sz w:val="18"/>
                <w:szCs w:val="18"/>
              </w:rPr>
              <w:t>The</w:t>
            </w:r>
            <w:proofErr w:type="gramEnd"/>
            <w:r w:rsidRPr="00164E7C">
              <w:rPr>
                <w:rFonts w:cs="Arial"/>
                <w:sz w:val="18"/>
                <w:szCs w:val="18"/>
              </w:rPr>
              <w:t xml:space="preserve"> fishery is conducted, in a manner that minimises the impact of fishing operations on the ecosystem generally.</w:t>
            </w:r>
          </w:p>
        </w:tc>
      </w:tr>
      <w:tr w:rsidR="00867590" w:rsidRPr="00164E7C" w14:paraId="7CD7A422" w14:textId="77777777" w:rsidTr="001434C5">
        <w:trPr>
          <w:cantSplit/>
        </w:trPr>
        <w:tc>
          <w:tcPr>
            <w:tcW w:w="14786" w:type="dxa"/>
            <w:gridSpan w:val="4"/>
            <w:shd w:val="clear" w:color="auto" w:fill="E5DFEC"/>
          </w:tcPr>
          <w:p w14:paraId="54CDF909" w14:textId="77777777" w:rsidR="00867590" w:rsidRPr="00164E7C" w:rsidRDefault="00867590" w:rsidP="003D5D93">
            <w:pPr>
              <w:spacing w:after="120" w:line="240" w:lineRule="auto"/>
              <w:rPr>
                <w:rFonts w:cs="Arial"/>
                <w:b/>
                <w:bCs/>
                <w:i/>
                <w:iCs/>
                <w:sz w:val="18"/>
                <w:szCs w:val="18"/>
              </w:rPr>
            </w:pPr>
            <w:r w:rsidRPr="00164E7C">
              <w:rPr>
                <w:rFonts w:cs="Arial"/>
                <w:b/>
                <w:bCs/>
                <w:i/>
                <w:iCs/>
                <w:sz w:val="18"/>
                <w:szCs w:val="18"/>
              </w:rPr>
              <w:t xml:space="preserve">Information requirements </w:t>
            </w:r>
          </w:p>
        </w:tc>
      </w:tr>
      <w:tr w:rsidR="00867590" w:rsidRPr="00164E7C" w14:paraId="4AA6925D" w14:textId="77777777" w:rsidTr="001434C5">
        <w:trPr>
          <w:cantSplit/>
        </w:trPr>
        <w:tc>
          <w:tcPr>
            <w:tcW w:w="5369" w:type="dxa"/>
          </w:tcPr>
          <w:p w14:paraId="36944ABB" w14:textId="7DA99710" w:rsidR="00867590" w:rsidRPr="002F4906" w:rsidRDefault="00867590" w:rsidP="003D5D93">
            <w:pPr>
              <w:autoSpaceDE w:val="0"/>
              <w:autoSpaceDN w:val="0"/>
              <w:adjustRightInd w:val="0"/>
              <w:spacing w:after="120" w:line="240" w:lineRule="auto"/>
              <w:rPr>
                <w:rFonts w:cs="Arial"/>
                <w:sz w:val="18"/>
                <w:szCs w:val="18"/>
              </w:rPr>
            </w:pPr>
            <w:r w:rsidRPr="00164E7C">
              <w:rPr>
                <w:rFonts w:cs="Arial"/>
                <w:b/>
                <w:bCs/>
                <w:iCs/>
                <w:sz w:val="18"/>
                <w:szCs w:val="18"/>
              </w:rPr>
              <w:t xml:space="preserve">2.3.1 </w:t>
            </w:r>
            <w:r w:rsidRPr="00164E7C">
              <w:rPr>
                <w:rFonts w:cs="Arial"/>
                <w:sz w:val="18"/>
                <w:szCs w:val="18"/>
              </w:rPr>
              <w:t>Information appropriate for the analysis in 2.3.2 is collated and/or collected covering the fisheries impact on the ecosys</w:t>
            </w:r>
            <w:r w:rsidR="002F4906">
              <w:rPr>
                <w:rFonts w:cs="Arial"/>
                <w:sz w:val="18"/>
                <w:szCs w:val="18"/>
              </w:rPr>
              <w:t xml:space="preserve">tem and environment generally. </w:t>
            </w:r>
          </w:p>
        </w:tc>
        <w:tc>
          <w:tcPr>
            <w:tcW w:w="9417" w:type="dxa"/>
            <w:gridSpan w:val="3"/>
            <w:shd w:val="clear" w:color="auto" w:fill="FF0000"/>
          </w:tcPr>
          <w:p w14:paraId="23E606FB" w14:textId="1C6E496E" w:rsidR="00867590" w:rsidRPr="00164E7C" w:rsidRDefault="002328D8" w:rsidP="009400B8">
            <w:pPr>
              <w:spacing w:after="120" w:line="240" w:lineRule="auto"/>
              <w:rPr>
                <w:rFonts w:cs="Arial"/>
                <w:sz w:val="18"/>
                <w:szCs w:val="18"/>
              </w:rPr>
            </w:pPr>
            <w:r>
              <w:rPr>
                <w:rFonts w:cs="Arial"/>
                <w:b/>
                <w:sz w:val="18"/>
                <w:szCs w:val="18"/>
              </w:rPr>
              <w:t>Does not meet</w:t>
            </w:r>
            <w:r w:rsidR="009400B8">
              <w:rPr>
                <w:rFonts w:cs="Arial"/>
                <w:b/>
                <w:sz w:val="18"/>
                <w:szCs w:val="18"/>
              </w:rPr>
              <w:br/>
            </w:r>
            <w:r w:rsidR="003B5EE0">
              <w:rPr>
                <w:rFonts w:cs="Arial"/>
                <w:sz w:val="18"/>
                <w:szCs w:val="18"/>
              </w:rPr>
              <w:t xml:space="preserve">Information on </w:t>
            </w:r>
            <w:r w:rsidRPr="002328D8">
              <w:rPr>
                <w:rFonts w:cs="Arial"/>
                <w:sz w:val="18"/>
                <w:szCs w:val="18"/>
              </w:rPr>
              <w:t>the fisher</w:t>
            </w:r>
            <w:r w:rsidR="00584E87">
              <w:rPr>
                <w:rFonts w:cs="Arial"/>
                <w:sz w:val="18"/>
                <w:szCs w:val="18"/>
              </w:rPr>
              <w:t>y’s</w:t>
            </w:r>
            <w:r w:rsidRPr="002328D8">
              <w:rPr>
                <w:rFonts w:cs="Arial"/>
                <w:sz w:val="18"/>
                <w:szCs w:val="18"/>
              </w:rPr>
              <w:t xml:space="preserve"> impact on the ecosystem and environment </w:t>
            </w:r>
            <w:r w:rsidR="003B5EE0">
              <w:rPr>
                <w:rFonts w:cs="Arial"/>
                <w:sz w:val="18"/>
                <w:szCs w:val="18"/>
              </w:rPr>
              <w:t>is not collected.</w:t>
            </w:r>
          </w:p>
        </w:tc>
      </w:tr>
    </w:tbl>
    <w:p w14:paraId="22852B74" w14:textId="77777777" w:rsidR="001434C5" w:rsidRDefault="001434C5">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9"/>
        <w:gridCol w:w="9417"/>
      </w:tblGrid>
      <w:tr w:rsidR="00867590" w:rsidRPr="00164E7C" w14:paraId="3C4BC27D" w14:textId="77777777" w:rsidTr="001434C5">
        <w:trPr>
          <w:cantSplit/>
        </w:trPr>
        <w:tc>
          <w:tcPr>
            <w:tcW w:w="14786" w:type="dxa"/>
            <w:gridSpan w:val="2"/>
            <w:shd w:val="clear" w:color="auto" w:fill="E5DFEC"/>
          </w:tcPr>
          <w:p w14:paraId="20035E77" w14:textId="1A1E96A0" w:rsidR="00867590" w:rsidRPr="00164E7C" w:rsidRDefault="00867590" w:rsidP="003D5D93">
            <w:pPr>
              <w:spacing w:after="120" w:line="240" w:lineRule="auto"/>
              <w:rPr>
                <w:rFonts w:cs="Arial"/>
                <w:sz w:val="18"/>
                <w:szCs w:val="18"/>
              </w:rPr>
            </w:pPr>
            <w:r w:rsidRPr="00164E7C">
              <w:rPr>
                <w:rFonts w:cs="Arial"/>
                <w:b/>
                <w:bCs/>
                <w:i/>
                <w:iCs/>
                <w:sz w:val="18"/>
                <w:szCs w:val="18"/>
              </w:rPr>
              <w:lastRenderedPageBreak/>
              <w:t>Assessment</w:t>
            </w:r>
          </w:p>
        </w:tc>
      </w:tr>
      <w:tr w:rsidR="00867590" w:rsidRPr="00164E7C" w14:paraId="608A294E" w14:textId="77777777" w:rsidTr="00632563">
        <w:trPr>
          <w:cantSplit/>
        </w:trPr>
        <w:tc>
          <w:tcPr>
            <w:tcW w:w="5369" w:type="dxa"/>
          </w:tcPr>
          <w:p w14:paraId="41710549" w14:textId="77777777" w:rsidR="00867590" w:rsidRPr="00164E7C" w:rsidRDefault="00867590" w:rsidP="003D5D93">
            <w:pPr>
              <w:autoSpaceDE w:val="0"/>
              <w:autoSpaceDN w:val="0"/>
              <w:adjustRightInd w:val="0"/>
              <w:spacing w:after="120" w:line="240" w:lineRule="auto"/>
              <w:rPr>
                <w:rFonts w:cs="Arial"/>
                <w:sz w:val="18"/>
                <w:szCs w:val="18"/>
              </w:rPr>
            </w:pPr>
            <w:r w:rsidRPr="00164E7C">
              <w:rPr>
                <w:rFonts w:cs="Arial"/>
                <w:b/>
                <w:bCs/>
                <w:sz w:val="18"/>
                <w:szCs w:val="18"/>
              </w:rPr>
              <w:t xml:space="preserve">2.3.2 </w:t>
            </w:r>
            <w:r w:rsidRPr="00164E7C">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164E7C" w:rsidRDefault="00867590" w:rsidP="00177F9D">
            <w:pPr>
              <w:autoSpaceDE w:val="0"/>
              <w:autoSpaceDN w:val="0"/>
              <w:adjustRightInd w:val="0"/>
              <w:spacing w:after="0" w:line="240" w:lineRule="auto"/>
              <w:rPr>
                <w:rFonts w:cs="Arial"/>
                <w:sz w:val="18"/>
                <w:szCs w:val="18"/>
              </w:rPr>
            </w:pPr>
            <w:r w:rsidRPr="00164E7C">
              <w:rPr>
                <w:rFonts w:cs="Arial"/>
                <w:sz w:val="18"/>
                <w:szCs w:val="18"/>
              </w:rPr>
              <w:t>1. Impacts on ecological communities</w:t>
            </w:r>
          </w:p>
          <w:p w14:paraId="0606C2AB" w14:textId="77777777" w:rsidR="00867590" w:rsidRPr="00164E7C" w:rsidRDefault="00867590" w:rsidP="00177F9D">
            <w:pPr>
              <w:autoSpaceDE w:val="0"/>
              <w:autoSpaceDN w:val="0"/>
              <w:adjustRightInd w:val="0"/>
              <w:spacing w:after="0" w:line="240" w:lineRule="auto"/>
              <w:ind w:left="360"/>
              <w:rPr>
                <w:rFonts w:cs="Arial"/>
                <w:sz w:val="18"/>
                <w:szCs w:val="18"/>
              </w:rPr>
            </w:pPr>
            <w:r w:rsidRPr="00164E7C">
              <w:rPr>
                <w:rFonts w:cs="Arial"/>
                <w:sz w:val="18"/>
                <w:szCs w:val="18"/>
              </w:rPr>
              <w:t>• Benthic communities</w:t>
            </w:r>
          </w:p>
          <w:p w14:paraId="4C66DCE2" w14:textId="77777777" w:rsidR="00867590" w:rsidRPr="00164E7C" w:rsidRDefault="00867590" w:rsidP="00177F9D">
            <w:pPr>
              <w:autoSpaceDE w:val="0"/>
              <w:autoSpaceDN w:val="0"/>
              <w:adjustRightInd w:val="0"/>
              <w:spacing w:after="0" w:line="240" w:lineRule="auto"/>
              <w:ind w:left="360"/>
              <w:rPr>
                <w:rFonts w:cs="Arial"/>
                <w:sz w:val="18"/>
                <w:szCs w:val="18"/>
              </w:rPr>
            </w:pPr>
            <w:r w:rsidRPr="00164E7C">
              <w:rPr>
                <w:rFonts w:cs="Arial"/>
                <w:sz w:val="18"/>
                <w:szCs w:val="18"/>
              </w:rPr>
              <w:t>• Ecologically related, associated or dependent species</w:t>
            </w:r>
          </w:p>
          <w:p w14:paraId="21349DE0" w14:textId="77777777" w:rsidR="00867590" w:rsidRPr="00164E7C" w:rsidRDefault="00867590" w:rsidP="003D5D93">
            <w:pPr>
              <w:autoSpaceDE w:val="0"/>
              <w:autoSpaceDN w:val="0"/>
              <w:adjustRightInd w:val="0"/>
              <w:spacing w:after="120" w:line="240" w:lineRule="auto"/>
              <w:ind w:left="360"/>
              <w:rPr>
                <w:rFonts w:cs="Arial"/>
                <w:sz w:val="18"/>
                <w:szCs w:val="18"/>
              </w:rPr>
            </w:pPr>
            <w:r w:rsidRPr="00164E7C">
              <w:rPr>
                <w:rFonts w:cs="Arial"/>
                <w:sz w:val="18"/>
                <w:szCs w:val="18"/>
              </w:rPr>
              <w:t>• Water column communities</w:t>
            </w:r>
          </w:p>
          <w:p w14:paraId="7A9950B2" w14:textId="77777777" w:rsidR="00867590" w:rsidRPr="00164E7C" w:rsidRDefault="00867590" w:rsidP="00177F9D">
            <w:pPr>
              <w:autoSpaceDE w:val="0"/>
              <w:autoSpaceDN w:val="0"/>
              <w:adjustRightInd w:val="0"/>
              <w:spacing w:after="0" w:line="240" w:lineRule="auto"/>
              <w:rPr>
                <w:rFonts w:cs="Arial"/>
                <w:sz w:val="18"/>
                <w:szCs w:val="18"/>
              </w:rPr>
            </w:pPr>
            <w:r w:rsidRPr="00164E7C">
              <w:rPr>
                <w:rFonts w:cs="Arial"/>
                <w:sz w:val="18"/>
                <w:szCs w:val="18"/>
              </w:rPr>
              <w:t>2. Impacts on food chains</w:t>
            </w:r>
          </w:p>
          <w:p w14:paraId="66B9B0F3" w14:textId="77777777" w:rsidR="00867590" w:rsidRPr="00164E7C" w:rsidRDefault="00867590" w:rsidP="00177F9D">
            <w:pPr>
              <w:autoSpaceDE w:val="0"/>
              <w:autoSpaceDN w:val="0"/>
              <w:adjustRightInd w:val="0"/>
              <w:spacing w:after="0" w:line="240" w:lineRule="auto"/>
              <w:ind w:left="360"/>
              <w:rPr>
                <w:rFonts w:cs="Arial"/>
                <w:sz w:val="18"/>
                <w:szCs w:val="18"/>
              </w:rPr>
            </w:pPr>
            <w:r w:rsidRPr="00164E7C">
              <w:rPr>
                <w:rFonts w:cs="Arial"/>
                <w:sz w:val="18"/>
                <w:szCs w:val="18"/>
              </w:rPr>
              <w:t>• Structure</w:t>
            </w:r>
          </w:p>
          <w:p w14:paraId="7CC656E1" w14:textId="77777777" w:rsidR="00867590" w:rsidRPr="00164E7C" w:rsidRDefault="00867590" w:rsidP="003D5D93">
            <w:pPr>
              <w:autoSpaceDE w:val="0"/>
              <w:autoSpaceDN w:val="0"/>
              <w:adjustRightInd w:val="0"/>
              <w:spacing w:after="120" w:line="240" w:lineRule="auto"/>
              <w:ind w:left="360"/>
              <w:rPr>
                <w:rFonts w:cs="Arial"/>
                <w:sz w:val="18"/>
                <w:szCs w:val="18"/>
              </w:rPr>
            </w:pPr>
            <w:r w:rsidRPr="00164E7C">
              <w:rPr>
                <w:rFonts w:cs="Arial"/>
                <w:sz w:val="18"/>
                <w:szCs w:val="18"/>
              </w:rPr>
              <w:t>• Productivity/flows</w:t>
            </w:r>
          </w:p>
          <w:p w14:paraId="5FFFF890" w14:textId="77777777" w:rsidR="00867590" w:rsidRPr="00164E7C" w:rsidRDefault="00867590" w:rsidP="00177F9D">
            <w:pPr>
              <w:autoSpaceDE w:val="0"/>
              <w:autoSpaceDN w:val="0"/>
              <w:adjustRightInd w:val="0"/>
              <w:spacing w:after="0" w:line="240" w:lineRule="auto"/>
              <w:rPr>
                <w:rFonts w:cs="Arial"/>
                <w:sz w:val="18"/>
                <w:szCs w:val="18"/>
              </w:rPr>
            </w:pPr>
            <w:r w:rsidRPr="00164E7C">
              <w:rPr>
                <w:rFonts w:cs="Arial"/>
                <w:sz w:val="18"/>
                <w:szCs w:val="18"/>
              </w:rPr>
              <w:t>3. Impacts on the physical environment</w:t>
            </w:r>
          </w:p>
          <w:p w14:paraId="79EF8BD8" w14:textId="77777777" w:rsidR="00867590" w:rsidRPr="00164E7C" w:rsidRDefault="00867590" w:rsidP="00177F9D">
            <w:pPr>
              <w:autoSpaceDE w:val="0"/>
              <w:autoSpaceDN w:val="0"/>
              <w:adjustRightInd w:val="0"/>
              <w:spacing w:after="0" w:line="240" w:lineRule="auto"/>
              <w:ind w:left="360"/>
              <w:rPr>
                <w:rFonts w:cs="Arial"/>
                <w:sz w:val="18"/>
                <w:szCs w:val="18"/>
              </w:rPr>
            </w:pPr>
            <w:r w:rsidRPr="00164E7C">
              <w:rPr>
                <w:rFonts w:cs="Arial"/>
                <w:sz w:val="18"/>
                <w:szCs w:val="18"/>
              </w:rPr>
              <w:t>• Physical habitat</w:t>
            </w:r>
          </w:p>
          <w:p w14:paraId="75D4CE02" w14:textId="77777777" w:rsidR="00867590" w:rsidRPr="00164E7C" w:rsidRDefault="00867590" w:rsidP="003D5D93">
            <w:pPr>
              <w:autoSpaceDE w:val="0"/>
              <w:autoSpaceDN w:val="0"/>
              <w:adjustRightInd w:val="0"/>
              <w:spacing w:after="120" w:line="240" w:lineRule="auto"/>
              <w:ind w:left="360"/>
              <w:rPr>
                <w:rFonts w:cs="Arial"/>
                <w:b/>
                <w:i/>
                <w:sz w:val="18"/>
                <w:szCs w:val="18"/>
              </w:rPr>
            </w:pPr>
            <w:r w:rsidRPr="00164E7C">
              <w:rPr>
                <w:rFonts w:cs="Arial"/>
                <w:sz w:val="18"/>
                <w:szCs w:val="18"/>
              </w:rPr>
              <w:t>• Water quality</w:t>
            </w:r>
          </w:p>
        </w:tc>
        <w:tc>
          <w:tcPr>
            <w:tcW w:w="9417" w:type="dxa"/>
            <w:shd w:val="clear" w:color="auto" w:fill="FFC000"/>
          </w:tcPr>
          <w:p w14:paraId="41175BE0" w14:textId="1C0D6759" w:rsidR="00867590" w:rsidRDefault="00632563" w:rsidP="003D5D93">
            <w:pPr>
              <w:spacing w:after="120" w:line="240" w:lineRule="auto"/>
              <w:rPr>
                <w:rFonts w:cs="Arial"/>
                <w:sz w:val="18"/>
                <w:szCs w:val="18"/>
              </w:rPr>
            </w:pPr>
            <w:r>
              <w:rPr>
                <w:rFonts w:cs="Arial"/>
                <w:b/>
                <w:sz w:val="18"/>
                <w:szCs w:val="18"/>
              </w:rPr>
              <w:t>Partially meets</w:t>
            </w:r>
            <w:r w:rsidR="009400B8">
              <w:rPr>
                <w:rFonts w:cs="Arial"/>
                <w:b/>
                <w:sz w:val="18"/>
                <w:szCs w:val="18"/>
              </w:rPr>
              <w:br/>
            </w:r>
            <w:r w:rsidR="002328D8">
              <w:rPr>
                <w:rFonts w:cs="Arial"/>
                <w:sz w:val="18"/>
                <w:szCs w:val="18"/>
              </w:rPr>
              <w:t xml:space="preserve">Although information on </w:t>
            </w:r>
            <w:r w:rsidR="002328D8" w:rsidRPr="002328D8">
              <w:rPr>
                <w:rFonts w:cs="Arial"/>
                <w:sz w:val="18"/>
                <w:szCs w:val="18"/>
              </w:rPr>
              <w:t xml:space="preserve">the fisheries impact on the ecosystem and environment </w:t>
            </w:r>
            <w:r w:rsidR="002328D8">
              <w:rPr>
                <w:rFonts w:cs="Arial"/>
                <w:sz w:val="18"/>
                <w:szCs w:val="18"/>
              </w:rPr>
              <w:t xml:space="preserve">is not collected, </w:t>
            </w:r>
            <w:r w:rsidR="002328D8" w:rsidRPr="00324FE5">
              <w:rPr>
                <w:rFonts w:cs="Arial"/>
                <w:sz w:val="18"/>
                <w:szCs w:val="18"/>
              </w:rPr>
              <w:t>ecological risk assessments</w:t>
            </w:r>
            <w:r w:rsidR="002328D8">
              <w:rPr>
                <w:rFonts w:cs="Arial"/>
                <w:sz w:val="18"/>
                <w:szCs w:val="18"/>
              </w:rPr>
              <w:t xml:space="preserve"> have been undertaken </w:t>
            </w:r>
            <w:r w:rsidR="00324FE5">
              <w:rPr>
                <w:rFonts w:cs="Arial"/>
                <w:sz w:val="18"/>
                <w:szCs w:val="18"/>
              </w:rPr>
              <w:t xml:space="preserve">and included habitats and ecological communities </w:t>
            </w:r>
            <w:r w:rsidR="002328D8">
              <w:rPr>
                <w:rFonts w:cs="Arial"/>
                <w:sz w:val="18"/>
                <w:szCs w:val="18"/>
              </w:rPr>
              <w:t>(</w:t>
            </w:r>
            <w:hyperlink r:id="rId53" w:history="1">
              <w:r w:rsidR="00E372FA" w:rsidRPr="00324FE5">
                <w:rPr>
                  <w:rStyle w:val="Hyperlink"/>
                  <w:rFonts w:cs="Arial"/>
                  <w:sz w:val="18"/>
                  <w:szCs w:val="18"/>
                </w:rPr>
                <w:t xml:space="preserve">qualitative </w:t>
              </w:r>
              <w:r w:rsidR="002328D8" w:rsidRPr="00324FE5">
                <w:rPr>
                  <w:rStyle w:val="Hyperlink"/>
                  <w:rFonts w:cs="Arial"/>
                  <w:sz w:val="18"/>
                  <w:szCs w:val="18"/>
                </w:rPr>
                <w:t>Level 1, Scale Intensity, Consequence Analys</w:t>
              </w:r>
              <w:r w:rsidR="00324FE5" w:rsidRPr="00324FE5">
                <w:rPr>
                  <w:rStyle w:val="Hyperlink"/>
                  <w:rFonts w:cs="Arial"/>
                  <w:sz w:val="18"/>
                  <w:szCs w:val="18"/>
                </w:rPr>
                <w:t>e</w:t>
              </w:r>
              <w:r w:rsidR="002328D8" w:rsidRPr="00324FE5">
                <w:rPr>
                  <w:rStyle w:val="Hyperlink"/>
                  <w:rFonts w:cs="Arial"/>
                  <w:sz w:val="18"/>
                  <w:szCs w:val="18"/>
                </w:rPr>
                <w:t>s</w:t>
              </w:r>
            </w:hyperlink>
            <w:r w:rsidR="002328D8">
              <w:rPr>
                <w:rFonts w:cs="Arial"/>
                <w:sz w:val="18"/>
                <w:szCs w:val="18"/>
              </w:rPr>
              <w:t>).</w:t>
            </w:r>
          </w:p>
          <w:p w14:paraId="3AB6C360" w14:textId="7D0D9EF5" w:rsidR="00E372FA" w:rsidRDefault="00154CD7" w:rsidP="003D5D93">
            <w:pPr>
              <w:spacing w:after="120" w:line="240" w:lineRule="auto"/>
              <w:rPr>
                <w:rFonts w:cs="Arial"/>
                <w:sz w:val="18"/>
                <w:szCs w:val="18"/>
              </w:rPr>
            </w:pPr>
            <w:r>
              <w:rPr>
                <w:rFonts w:cs="Arial"/>
                <w:sz w:val="18"/>
                <w:szCs w:val="18"/>
              </w:rPr>
              <w:t xml:space="preserve">Although there </w:t>
            </w:r>
            <w:r w:rsidRPr="00E372FA">
              <w:rPr>
                <w:rFonts w:cs="Arial"/>
                <w:sz w:val="18"/>
                <w:szCs w:val="18"/>
              </w:rPr>
              <w:t>is a low probability</w:t>
            </w:r>
            <w:r>
              <w:rPr>
                <w:rFonts w:cs="Arial"/>
                <w:sz w:val="18"/>
                <w:szCs w:val="18"/>
              </w:rPr>
              <w:t xml:space="preserve">, there is a </w:t>
            </w:r>
            <w:r w:rsidRPr="00E372FA">
              <w:rPr>
                <w:rFonts w:cs="Arial"/>
                <w:sz w:val="18"/>
                <w:szCs w:val="18"/>
              </w:rPr>
              <w:t xml:space="preserve">potentially high consequence </w:t>
            </w:r>
            <w:r>
              <w:rPr>
                <w:rFonts w:cs="Arial"/>
                <w:sz w:val="18"/>
                <w:szCs w:val="18"/>
              </w:rPr>
              <w:t>associated with t</w:t>
            </w:r>
            <w:r w:rsidR="00E372FA" w:rsidRPr="00E372FA">
              <w:rPr>
                <w:rFonts w:cs="Arial"/>
                <w:sz w:val="18"/>
                <w:szCs w:val="18"/>
              </w:rPr>
              <w:t xml:space="preserve">ranslocation of species </w:t>
            </w:r>
            <w:r>
              <w:rPr>
                <w:rFonts w:cs="Arial"/>
                <w:sz w:val="18"/>
                <w:szCs w:val="18"/>
              </w:rPr>
              <w:t xml:space="preserve">in the fishery. This was classified as a </w:t>
            </w:r>
            <w:r w:rsidR="00E372FA" w:rsidRPr="00E372FA">
              <w:rPr>
                <w:rFonts w:cs="Arial"/>
                <w:sz w:val="18"/>
                <w:szCs w:val="18"/>
              </w:rPr>
              <w:t xml:space="preserve">major </w:t>
            </w:r>
            <w:r w:rsidR="00324FE5">
              <w:rPr>
                <w:rFonts w:cs="Arial"/>
                <w:sz w:val="18"/>
                <w:szCs w:val="18"/>
              </w:rPr>
              <w:t xml:space="preserve">risk. </w:t>
            </w:r>
          </w:p>
          <w:p w14:paraId="573B6F21" w14:textId="40EB85DE" w:rsidR="00E372FA" w:rsidRDefault="00154CD7" w:rsidP="003D5D93">
            <w:pPr>
              <w:spacing w:after="120" w:line="240" w:lineRule="auto"/>
              <w:rPr>
                <w:rFonts w:cs="Arial"/>
                <w:sz w:val="18"/>
                <w:szCs w:val="18"/>
              </w:rPr>
            </w:pPr>
            <w:r>
              <w:rPr>
                <w:rFonts w:cs="Arial"/>
                <w:sz w:val="18"/>
                <w:szCs w:val="18"/>
              </w:rPr>
              <w:t xml:space="preserve">In the trawl sector, </w:t>
            </w:r>
            <w:r w:rsidR="00E372FA" w:rsidRPr="00E372FA">
              <w:rPr>
                <w:rFonts w:cs="Arial"/>
                <w:sz w:val="18"/>
                <w:szCs w:val="18"/>
              </w:rPr>
              <w:t>fishing with and without capture</w:t>
            </w:r>
            <w:r w:rsidR="00956232">
              <w:rPr>
                <w:rFonts w:cs="Arial"/>
                <w:sz w:val="18"/>
                <w:szCs w:val="18"/>
              </w:rPr>
              <w:t>,</w:t>
            </w:r>
            <w:r w:rsidR="00E372FA" w:rsidRPr="00E372FA">
              <w:rPr>
                <w:rFonts w:cs="Arial"/>
                <w:sz w:val="18"/>
                <w:szCs w:val="18"/>
              </w:rPr>
              <w:t xml:space="preserve"> and fishing disturbance to</w:t>
            </w:r>
            <w:r>
              <w:rPr>
                <w:rFonts w:cs="Arial"/>
                <w:sz w:val="18"/>
                <w:szCs w:val="18"/>
              </w:rPr>
              <w:t xml:space="preserve"> </w:t>
            </w:r>
            <w:r w:rsidR="00E372FA" w:rsidRPr="00E372FA">
              <w:rPr>
                <w:rFonts w:cs="Arial"/>
                <w:sz w:val="18"/>
                <w:szCs w:val="18"/>
              </w:rPr>
              <w:t>the physical processes</w:t>
            </w:r>
            <w:r w:rsidR="00956232">
              <w:rPr>
                <w:rFonts w:cs="Arial"/>
                <w:sz w:val="18"/>
                <w:szCs w:val="18"/>
              </w:rPr>
              <w:t>,</w:t>
            </w:r>
            <w:r>
              <w:rPr>
                <w:rFonts w:cs="Arial"/>
                <w:sz w:val="18"/>
                <w:szCs w:val="18"/>
              </w:rPr>
              <w:t xml:space="preserve"> </w:t>
            </w:r>
            <w:r w:rsidR="00E372FA" w:rsidRPr="00E372FA">
              <w:rPr>
                <w:rFonts w:cs="Arial"/>
                <w:sz w:val="18"/>
                <w:szCs w:val="18"/>
              </w:rPr>
              <w:t xml:space="preserve">were </w:t>
            </w:r>
            <w:r>
              <w:rPr>
                <w:rFonts w:cs="Arial"/>
                <w:sz w:val="18"/>
                <w:szCs w:val="18"/>
              </w:rPr>
              <w:t>also classified as a major risk.</w:t>
            </w:r>
          </w:p>
          <w:p w14:paraId="397BE197" w14:textId="54E617DF" w:rsidR="00731CD2" w:rsidRPr="00164E7C" w:rsidRDefault="00731CD2" w:rsidP="007E2F30">
            <w:pPr>
              <w:spacing w:after="120" w:line="240" w:lineRule="auto"/>
              <w:rPr>
                <w:rFonts w:cs="Arial"/>
                <w:sz w:val="18"/>
                <w:szCs w:val="18"/>
              </w:rPr>
            </w:pPr>
            <w:r>
              <w:rPr>
                <w:rFonts w:cs="Arial"/>
                <w:sz w:val="18"/>
                <w:szCs w:val="18"/>
              </w:rPr>
              <w:t>Ecological risk assessments are expected to be reviewed in 2018</w:t>
            </w:r>
            <w:r w:rsidR="007E2F30">
              <w:rPr>
                <w:rFonts w:cs="Arial"/>
                <w:sz w:val="18"/>
                <w:szCs w:val="18"/>
              </w:rPr>
              <w:t>–</w:t>
            </w:r>
            <w:r>
              <w:rPr>
                <w:rFonts w:cs="Arial"/>
                <w:sz w:val="18"/>
                <w:szCs w:val="18"/>
              </w:rPr>
              <w:t>2019.</w:t>
            </w:r>
          </w:p>
        </w:tc>
      </w:tr>
      <w:tr w:rsidR="00867590" w:rsidRPr="00164E7C" w14:paraId="007746A1" w14:textId="77777777" w:rsidTr="001434C5">
        <w:trPr>
          <w:cantSplit/>
          <w:trHeight w:val="77"/>
        </w:trPr>
        <w:tc>
          <w:tcPr>
            <w:tcW w:w="14786" w:type="dxa"/>
            <w:gridSpan w:val="2"/>
            <w:shd w:val="clear" w:color="auto" w:fill="E5DFEC"/>
          </w:tcPr>
          <w:p w14:paraId="2F5F922B" w14:textId="77777777" w:rsidR="00867590" w:rsidRPr="00164E7C" w:rsidRDefault="00867590" w:rsidP="003D5D93">
            <w:pPr>
              <w:spacing w:after="120" w:line="240" w:lineRule="auto"/>
              <w:rPr>
                <w:rFonts w:cs="Arial"/>
                <w:b/>
                <w:bCs/>
                <w:i/>
                <w:iCs/>
                <w:sz w:val="18"/>
                <w:szCs w:val="18"/>
              </w:rPr>
            </w:pPr>
            <w:r w:rsidRPr="00164E7C">
              <w:rPr>
                <w:rFonts w:cs="Arial"/>
                <w:b/>
                <w:bCs/>
                <w:i/>
                <w:iCs/>
                <w:sz w:val="18"/>
                <w:szCs w:val="18"/>
              </w:rPr>
              <w:t>Management responses</w:t>
            </w:r>
          </w:p>
        </w:tc>
      </w:tr>
      <w:tr w:rsidR="00867590" w:rsidRPr="00164E7C" w14:paraId="405718D3" w14:textId="77777777" w:rsidTr="001434C5">
        <w:trPr>
          <w:cantSplit/>
          <w:trHeight w:val="77"/>
        </w:trPr>
        <w:tc>
          <w:tcPr>
            <w:tcW w:w="5369" w:type="dxa"/>
          </w:tcPr>
          <w:p w14:paraId="1432DE2D" w14:textId="4B3A8B29" w:rsidR="00867590" w:rsidRPr="002F4906"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2.3.3 </w:t>
            </w:r>
            <w:r w:rsidRPr="00164E7C">
              <w:rPr>
                <w:rFonts w:cs="Arial"/>
                <w:sz w:val="18"/>
                <w:szCs w:val="18"/>
              </w:rPr>
              <w:t xml:space="preserve">Management actions are in place to ensure significant damage to ecosystems does not arise from </w:t>
            </w:r>
            <w:r w:rsidR="002F4906">
              <w:rPr>
                <w:rFonts w:cs="Arial"/>
                <w:sz w:val="18"/>
                <w:szCs w:val="18"/>
              </w:rPr>
              <w:t>the impacts described in 2.3.1.</w:t>
            </w:r>
          </w:p>
        </w:tc>
        <w:tc>
          <w:tcPr>
            <w:tcW w:w="9417" w:type="dxa"/>
            <w:shd w:val="clear" w:color="auto" w:fill="FFC000"/>
          </w:tcPr>
          <w:p w14:paraId="7939E8CD" w14:textId="30A474E2" w:rsidR="00973AA7" w:rsidRDefault="00973AA7" w:rsidP="003D5D93">
            <w:pPr>
              <w:spacing w:after="120" w:line="240" w:lineRule="auto"/>
              <w:rPr>
                <w:rFonts w:cs="Arial"/>
                <w:sz w:val="18"/>
                <w:szCs w:val="18"/>
              </w:rPr>
            </w:pPr>
            <w:r>
              <w:rPr>
                <w:rFonts w:cs="Arial"/>
                <w:b/>
                <w:sz w:val="18"/>
                <w:szCs w:val="18"/>
              </w:rPr>
              <w:t>Partially meets</w:t>
            </w:r>
            <w:r w:rsidR="009400B8">
              <w:rPr>
                <w:rFonts w:cs="Arial"/>
                <w:b/>
                <w:sz w:val="18"/>
                <w:szCs w:val="18"/>
              </w:rPr>
              <w:br/>
            </w:r>
            <w:r>
              <w:rPr>
                <w:rFonts w:cs="Arial"/>
                <w:sz w:val="18"/>
                <w:szCs w:val="18"/>
              </w:rPr>
              <w:t>Although there is no specific ecological risk mitigation strategy for the fishery, a</w:t>
            </w:r>
            <w:r w:rsidRPr="00D54AE2">
              <w:rPr>
                <w:rFonts w:cs="Arial"/>
                <w:sz w:val="18"/>
                <w:szCs w:val="18"/>
              </w:rPr>
              <w:t xml:space="preserve"> range of precautionary management triggers </w:t>
            </w:r>
            <w:r>
              <w:rPr>
                <w:rFonts w:cs="Arial"/>
                <w:sz w:val="18"/>
                <w:szCs w:val="18"/>
              </w:rPr>
              <w:t xml:space="preserve">are included </w:t>
            </w:r>
            <w:r w:rsidRPr="00D54AE2">
              <w:rPr>
                <w:rFonts w:cs="Arial"/>
                <w:sz w:val="18"/>
                <w:szCs w:val="18"/>
              </w:rPr>
              <w:t>in the harvest strategies</w:t>
            </w:r>
            <w:r>
              <w:rPr>
                <w:rFonts w:cs="Arial"/>
                <w:sz w:val="18"/>
                <w:szCs w:val="18"/>
              </w:rPr>
              <w:t xml:space="preserve"> for each sector.</w:t>
            </w:r>
          </w:p>
          <w:p w14:paraId="603A86ED" w14:textId="30E5A5F9" w:rsidR="00867590" w:rsidRPr="00164E7C" w:rsidRDefault="00973AA7" w:rsidP="003D5D93">
            <w:pPr>
              <w:spacing w:after="120" w:line="240" w:lineRule="auto"/>
              <w:rPr>
                <w:rFonts w:cs="Arial"/>
                <w:sz w:val="18"/>
                <w:szCs w:val="18"/>
              </w:rPr>
            </w:pPr>
            <w:r>
              <w:rPr>
                <w:rFonts w:cs="Arial"/>
                <w:sz w:val="18"/>
                <w:szCs w:val="18"/>
              </w:rPr>
              <w:t xml:space="preserve">There are very few licenses (16) and very little fishing effort undertaken each year. The fishery spans a vast area which includes significant areas closed to fishing. </w:t>
            </w:r>
            <w:r w:rsidR="00510F95">
              <w:rPr>
                <w:rFonts w:cs="Arial"/>
                <w:sz w:val="18"/>
                <w:szCs w:val="18"/>
              </w:rPr>
              <w:t xml:space="preserve">These factors contribute to mitigating the risk of </w:t>
            </w:r>
            <w:r w:rsidR="00510F95" w:rsidRPr="00164E7C">
              <w:rPr>
                <w:rFonts w:cs="Arial"/>
                <w:sz w:val="18"/>
                <w:szCs w:val="18"/>
              </w:rPr>
              <w:t>significant ecosystems damage</w:t>
            </w:r>
            <w:r w:rsidR="00510F95">
              <w:rPr>
                <w:rFonts w:cs="Arial"/>
                <w:sz w:val="18"/>
                <w:szCs w:val="18"/>
              </w:rPr>
              <w:t>.</w:t>
            </w:r>
          </w:p>
        </w:tc>
      </w:tr>
      <w:tr w:rsidR="00867590" w:rsidRPr="00164E7C" w14:paraId="0C8B361A" w14:textId="77777777" w:rsidTr="001434C5">
        <w:trPr>
          <w:cantSplit/>
        </w:trPr>
        <w:tc>
          <w:tcPr>
            <w:tcW w:w="5369" w:type="dxa"/>
          </w:tcPr>
          <w:p w14:paraId="4D5C4181" w14:textId="17352D65" w:rsidR="00867590" w:rsidRPr="002F4906"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 xml:space="preserve">2.3.4 </w:t>
            </w:r>
            <w:r w:rsidRPr="00164E7C">
              <w:rPr>
                <w:rFonts w:cs="Arial"/>
                <w:sz w:val="18"/>
                <w:szCs w:val="18"/>
              </w:rPr>
              <w:t xml:space="preserve">There are decision rules that trigger further management responses when monitoring detects impacts on selected ecosystem indicators beyond a predetermined level, or where action is indicated by application </w:t>
            </w:r>
            <w:r w:rsidR="00C60BE1">
              <w:rPr>
                <w:rFonts w:cs="Arial"/>
                <w:sz w:val="18"/>
                <w:szCs w:val="18"/>
              </w:rPr>
              <w:t>of the precautionary approach.</w:t>
            </w:r>
          </w:p>
        </w:tc>
        <w:tc>
          <w:tcPr>
            <w:tcW w:w="9417" w:type="dxa"/>
            <w:shd w:val="clear" w:color="auto" w:fill="FFC000"/>
          </w:tcPr>
          <w:p w14:paraId="2A3FBC45" w14:textId="5443EEF8" w:rsidR="00C60BE1" w:rsidRDefault="00223813" w:rsidP="003D5D93">
            <w:pPr>
              <w:spacing w:after="120" w:line="240" w:lineRule="auto"/>
              <w:rPr>
                <w:rFonts w:cs="Arial"/>
                <w:b/>
                <w:sz w:val="18"/>
                <w:szCs w:val="18"/>
              </w:rPr>
            </w:pPr>
            <w:r>
              <w:rPr>
                <w:rFonts w:cs="Arial"/>
                <w:b/>
                <w:sz w:val="18"/>
                <w:szCs w:val="18"/>
              </w:rPr>
              <w:t>Partially m</w:t>
            </w:r>
            <w:r w:rsidR="00C60BE1">
              <w:rPr>
                <w:rFonts w:cs="Arial"/>
                <w:b/>
                <w:sz w:val="18"/>
                <w:szCs w:val="18"/>
              </w:rPr>
              <w:t>eets</w:t>
            </w:r>
          </w:p>
          <w:p w14:paraId="1743511B" w14:textId="5A026EEB" w:rsidR="00867590" w:rsidRPr="00164E7C" w:rsidRDefault="00223813" w:rsidP="003D5D93">
            <w:pPr>
              <w:spacing w:after="120" w:line="240" w:lineRule="auto"/>
              <w:rPr>
                <w:rFonts w:cs="Arial"/>
                <w:sz w:val="18"/>
                <w:szCs w:val="18"/>
              </w:rPr>
            </w:pPr>
            <w:r>
              <w:rPr>
                <w:rFonts w:cs="Arial"/>
                <w:sz w:val="18"/>
                <w:szCs w:val="18"/>
              </w:rPr>
              <w:t>Although there are no specific ecosystem indicators, the h</w:t>
            </w:r>
            <w:r w:rsidR="00C60BE1">
              <w:rPr>
                <w:rFonts w:cs="Arial"/>
                <w:sz w:val="18"/>
                <w:szCs w:val="18"/>
              </w:rPr>
              <w:t xml:space="preserve">arvest strategies </w:t>
            </w:r>
            <w:r>
              <w:rPr>
                <w:rFonts w:cs="Arial"/>
                <w:sz w:val="18"/>
                <w:szCs w:val="18"/>
              </w:rPr>
              <w:t xml:space="preserve">for the fishery </w:t>
            </w:r>
            <w:r w:rsidR="00C60BE1">
              <w:rPr>
                <w:rFonts w:cs="Arial"/>
                <w:sz w:val="18"/>
                <w:szCs w:val="18"/>
              </w:rPr>
              <w:t xml:space="preserve">include a range of precautionary triggers designed to initiate further analysis and assessment. Fishery performance under these strategies is </w:t>
            </w:r>
            <w:r>
              <w:rPr>
                <w:rFonts w:cs="Arial"/>
                <w:sz w:val="18"/>
                <w:szCs w:val="18"/>
              </w:rPr>
              <w:t xml:space="preserve">also </w:t>
            </w:r>
            <w:r w:rsidR="00C60BE1">
              <w:rPr>
                <w:rFonts w:cs="Arial"/>
                <w:sz w:val="18"/>
                <w:szCs w:val="18"/>
              </w:rPr>
              <w:t>regularly assessed</w:t>
            </w:r>
            <w:r>
              <w:rPr>
                <w:rFonts w:cs="Arial"/>
                <w:sz w:val="18"/>
                <w:szCs w:val="18"/>
              </w:rPr>
              <w:t>, most recently in 2016.</w:t>
            </w:r>
          </w:p>
        </w:tc>
      </w:tr>
      <w:tr w:rsidR="00867590" w:rsidRPr="00164E7C" w14:paraId="22F6BF5A" w14:textId="77777777" w:rsidTr="001434C5">
        <w:trPr>
          <w:cantSplit/>
        </w:trPr>
        <w:tc>
          <w:tcPr>
            <w:tcW w:w="5369" w:type="dxa"/>
          </w:tcPr>
          <w:p w14:paraId="544B66DE" w14:textId="0AA40DD0" w:rsidR="00867590" w:rsidRPr="002F4906" w:rsidRDefault="00867590" w:rsidP="003D5D93">
            <w:pPr>
              <w:autoSpaceDE w:val="0"/>
              <w:autoSpaceDN w:val="0"/>
              <w:adjustRightInd w:val="0"/>
              <w:spacing w:after="120" w:line="240" w:lineRule="auto"/>
              <w:rPr>
                <w:rFonts w:cs="Arial"/>
                <w:sz w:val="18"/>
                <w:szCs w:val="18"/>
              </w:rPr>
            </w:pPr>
            <w:r w:rsidRPr="00164E7C">
              <w:rPr>
                <w:rFonts w:cs="Arial"/>
                <w:b/>
                <w:bCs/>
                <w:i/>
                <w:iCs/>
                <w:sz w:val="18"/>
                <w:szCs w:val="18"/>
              </w:rPr>
              <w:t>2.3.5</w:t>
            </w:r>
            <w:r w:rsidRPr="00164E7C">
              <w:rPr>
                <w:rFonts w:cs="Arial"/>
                <w:sz w:val="18"/>
                <w:szCs w:val="18"/>
              </w:rPr>
              <w:t xml:space="preserve"> The management response, considering uncertainties in the assessment and precautionary management actions, has a high cha</w:t>
            </w:r>
            <w:r w:rsidR="002F4906">
              <w:rPr>
                <w:rFonts w:cs="Arial"/>
                <w:sz w:val="18"/>
                <w:szCs w:val="18"/>
              </w:rPr>
              <w:t>nce of achieving the objective.</w:t>
            </w:r>
          </w:p>
        </w:tc>
        <w:tc>
          <w:tcPr>
            <w:tcW w:w="9417" w:type="dxa"/>
            <w:shd w:val="clear" w:color="auto" w:fill="92D050"/>
          </w:tcPr>
          <w:p w14:paraId="55FF52DB" w14:textId="071A4EFA" w:rsidR="00223813" w:rsidRDefault="00223813" w:rsidP="003D5D93">
            <w:pPr>
              <w:spacing w:after="120" w:line="240" w:lineRule="auto"/>
              <w:rPr>
                <w:rFonts w:cs="Arial"/>
                <w:b/>
                <w:sz w:val="18"/>
                <w:szCs w:val="18"/>
              </w:rPr>
            </w:pPr>
            <w:r>
              <w:rPr>
                <w:rFonts w:cs="Arial"/>
                <w:b/>
                <w:sz w:val="18"/>
                <w:szCs w:val="18"/>
              </w:rPr>
              <w:t>Meets</w:t>
            </w:r>
          </w:p>
          <w:p w14:paraId="5DABCD7B" w14:textId="584B4AC4" w:rsidR="00867590" w:rsidRPr="00164E7C" w:rsidRDefault="00BB1110" w:rsidP="00927166">
            <w:pPr>
              <w:spacing w:after="120" w:line="240" w:lineRule="auto"/>
              <w:rPr>
                <w:rFonts w:cs="Arial"/>
                <w:sz w:val="18"/>
                <w:szCs w:val="18"/>
              </w:rPr>
            </w:pPr>
            <w:r>
              <w:rPr>
                <w:rFonts w:cs="Arial"/>
                <w:sz w:val="18"/>
                <w:szCs w:val="18"/>
              </w:rPr>
              <w:t>T</w:t>
            </w:r>
            <w:r w:rsidR="00927166">
              <w:rPr>
                <w:rFonts w:cs="Arial"/>
                <w:sz w:val="18"/>
                <w:szCs w:val="18"/>
              </w:rPr>
              <w:t>h</w:t>
            </w:r>
            <w:r>
              <w:rPr>
                <w:rFonts w:cs="Arial"/>
                <w:sz w:val="18"/>
                <w:szCs w:val="18"/>
              </w:rPr>
              <w:t xml:space="preserve">e fishery is small in scale, very diverse and operates in remote areas. These factors make information collection difficult and contribute to uncertainty in the fishery. However, the management regime is highly precautionary and actively monitors and responds to information as it becomes available. </w:t>
            </w:r>
            <w:r w:rsidR="00927166">
              <w:rPr>
                <w:rFonts w:cs="Arial"/>
                <w:sz w:val="18"/>
                <w:szCs w:val="18"/>
              </w:rPr>
              <w:t>In this way it is able to minimise its impacts on the ecosystem.</w:t>
            </w:r>
          </w:p>
        </w:tc>
      </w:tr>
    </w:tbl>
    <w:p w14:paraId="676A7ADA" w14:textId="7252A8BC" w:rsidR="00177F9D" w:rsidRPr="001434C5" w:rsidRDefault="00177F9D" w:rsidP="001434C5">
      <w:pPr>
        <w:pStyle w:val="Heading1"/>
        <w:spacing w:after="0" w:line="240" w:lineRule="auto"/>
      </w:pPr>
      <w:r>
        <w:br w:type="page"/>
      </w:r>
    </w:p>
    <w:p w14:paraId="6F9D478A" w14:textId="6A089C8B" w:rsidR="009F053A" w:rsidRPr="00CD217C" w:rsidRDefault="00223C3E" w:rsidP="004F4AB2">
      <w:pPr>
        <w:pStyle w:val="Heading1"/>
        <w:spacing w:after="0" w:line="240" w:lineRule="auto"/>
        <w:rPr>
          <w:rStyle w:val="Emphasis"/>
          <w:i w:val="0"/>
          <w:iCs w:val="0"/>
          <w:caps w:val="0"/>
        </w:rPr>
      </w:pPr>
      <w:bookmarkStart w:id="5" w:name="_Toc497483835"/>
      <w:r w:rsidRPr="00CD217C">
        <w:lastRenderedPageBreak/>
        <w:t>Section</w:t>
      </w:r>
      <w:r w:rsidR="0027138D" w:rsidRPr="00CD217C">
        <w:t xml:space="preserve"> 3</w:t>
      </w:r>
      <w:r w:rsidRPr="00CD217C">
        <w:t xml:space="preserve">: ASSESSMENT </w:t>
      </w:r>
      <w:r w:rsidR="00A47F85" w:rsidRPr="00CD217C">
        <w:rPr>
          <w:rStyle w:val="Emphasis"/>
          <w:i w:val="0"/>
          <w:iCs w:val="0"/>
          <w:caps w:val="0"/>
        </w:rPr>
        <w:t xml:space="preserve">OF THE CORAL SEA </w:t>
      </w:r>
      <w:r w:rsidR="00077E0E" w:rsidRPr="00CD217C">
        <w:rPr>
          <w:rStyle w:val="Emphasis"/>
          <w:i w:val="0"/>
          <w:iCs w:val="0"/>
          <w:caps w:val="0"/>
        </w:rPr>
        <w:t xml:space="preserve">FISHERY AGAINST THE REQUIREMENTS OF </w:t>
      </w:r>
      <w:r w:rsidR="00360D05" w:rsidRPr="00CD217C">
        <w:rPr>
          <w:rStyle w:val="Emphasis"/>
          <w:i w:val="0"/>
          <w:iCs w:val="0"/>
          <w:caps w:val="0"/>
        </w:rPr>
        <w:t xml:space="preserve">PARTS 12, 13 (13A) AND 16 OF </w:t>
      </w:r>
      <w:r w:rsidR="00077E0E" w:rsidRPr="00CD217C">
        <w:rPr>
          <w:rStyle w:val="Emphasis"/>
          <w:i w:val="0"/>
          <w:iCs w:val="0"/>
          <w:caps w:val="0"/>
        </w:rPr>
        <w:t>THE EPBC ACT</w:t>
      </w:r>
      <w:bookmarkEnd w:id="5"/>
    </w:p>
    <w:p w14:paraId="7FCE71B0" w14:textId="4359E207" w:rsidR="009F053A" w:rsidRPr="00CD217C" w:rsidRDefault="009F053A" w:rsidP="003D5D93">
      <w:pPr>
        <w:spacing w:after="120" w:line="240" w:lineRule="auto"/>
        <w:rPr>
          <w:rFonts w:cs="Arial"/>
          <w:sz w:val="20"/>
          <w:szCs w:val="20"/>
        </w:rPr>
      </w:pPr>
      <w:r w:rsidRPr="00CD217C">
        <w:rPr>
          <w:rFonts w:cs="Arial"/>
          <w:sz w:val="20"/>
          <w:szCs w:val="20"/>
        </w:rPr>
        <w:t xml:space="preserve">The table below is not a complete or exact representation of the EPBC Act. It is intended </w:t>
      </w:r>
      <w:r w:rsidR="007361FC" w:rsidRPr="00CD217C">
        <w:rPr>
          <w:rFonts w:cs="Arial"/>
          <w:sz w:val="20"/>
          <w:szCs w:val="20"/>
        </w:rPr>
        <w:t xml:space="preserve">to show that the </w:t>
      </w:r>
      <w:r w:rsidRPr="00CD217C">
        <w:rPr>
          <w:rFonts w:cs="Arial"/>
          <w:sz w:val="20"/>
          <w:szCs w:val="20"/>
        </w:rPr>
        <w:t xml:space="preserve">relevant sections and components of the EPBC Act </w:t>
      </w:r>
      <w:r w:rsidR="00897628" w:rsidRPr="00CD217C">
        <w:rPr>
          <w:rFonts w:cs="Arial"/>
          <w:sz w:val="20"/>
          <w:szCs w:val="20"/>
        </w:rPr>
        <w:t xml:space="preserve">have been taken into account in the formulation of </w:t>
      </w:r>
      <w:r w:rsidRPr="00CD217C">
        <w:rPr>
          <w:rFonts w:cs="Arial"/>
          <w:sz w:val="20"/>
          <w:szCs w:val="20"/>
        </w:rPr>
        <w:t xml:space="preserve">advice on the fishery in relation to decisions under Part 13 and Part 13A. </w:t>
      </w:r>
    </w:p>
    <w:p w14:paraId="63A4FE7E" w14:textId="186F3BB2" w:rsidR="009F053A" w:rsidRPr="00CD217C" w:rsidRDefault="009F053A" w:rsidP="007019EB">
      <w:pPr>
        <w:spacing w:before="120" w:after="0" w:line="240" w:lineRule="auto"/>
        <w:rPr>
          <w:rFonts w:cs="Arial"/>
          <w:b/>
        </w:rPr>
      </w:pPr>
      <w:r w:rsidRPr="00CD217C">
        <w:rPr>
          <w:b/>
        </w:rPr>
        <w:t>Part 12</w:t>
      </w:r>
    </w:p>
    <w:tbl>
      <w:tblPr>
        <w:tblStyle w:val="TableGrid"/>
        <w:tblW w:w="14312" w:type="dxa"/>
        <w:tblLook w:val="04A0" w:firstRow="1" w:lastRow="0" w:firstColumn="1" w:lastColumn="0" w:noHBand="0" w:noVBand="1"/>
      </w:tblPr>
      <w:tblGrid>
        <w:gridCol w:w="5382"/>
        <w:gridCol w:w="8930"/>
      </w:tblGrid>
      <w:tr w:rsidR="009F053A" w:rsidRPr="00CD217C" w14:paraId="503FF0BC" w14:textId="77777777" w:rsidTr="00B15929">
        <w:trPr>
          <w:cnfStyle w:val="100000000000" w:firstRow="1" w:lastRow="0" w:firstColumn="0" w:lastColumn="0" w:oddVBand="0" w:evenVBand="0" w:oddHBand="0" w:evenHBand="0" w:firstRowFirstColumn="0" w:firstRowLastColumn="0" w:lastRowFirstColumn="0" w:lastRowLastColumn="0"/>
        </w:trPr>
        <w:tc>
          <w:tcPr>
            <w:tcW w:w="5382" w:type="dxa"/>
          </w:tcPr>
          <w:p w14:paraId="4BC41F5C" w14:textId="7E5CA7B1" w:rsidR="009F053A" w:rsidRPr="00CD217C" w:rsidRDefault="005F6256" w:rsidP="00471D07">
            <w:pPr>
              <w:spacing w:after="120" w:line="240" w:lineRule="auto"/>
              <w:ind w:left="425" w:hanging="425"/>
              <w:rPr>
                <w:rFonts w:cs="Arial"/>
                <w:b/>
                <w:sz w:val="18"/>
                <w:szCs w:val="18"/>
              </w:rPr>
            </w:pPr>
            <w:r w:rsidRPr="00CD217C">
              <w:rPr>
                <w:rFonts w:cs="Arial"/>
                <w:b/>
                <w:sz w:val="18"/>
                <w:szCs w:val="18"/>
              </w:rPr>
              <w:t>Section 176 Bioregional Plans</w:t>
            </w:r>
          </w:p>
        </w:tc>
        <w:tc>
          <w:tcPr>
            <w:tcW w:w="8930" w:type="dxa"/>
          </w:tcPr>
          <w:p w14:paraId="3DF3E25D" w14:textId="77777777" w:rsidR="009F053A" w:rsidRPr="00CD217C" w:rsidRDefault="009F053A" w:rsidP="003D5D93">
            <w:pPr>
              <w:spacing w:after="120" w:line="240" w:lineRule="auto"/>
              <w:rPr>
                <w:rFonts w:cs="Arial"/>
                <w:b/>
                <w:sz w:val="18"/>
                <w:szCs w:val="18"/>
              </w:rPr>
            </w:pPr>
            <w:r w:rsidRPr="00CD217C">
              <w:rPr>
                <w:rFonts w:cs="Arial"/>
                <w:b/>
                <w:sz w:val="18"/>
                <w:szCs w:val="18"/>
              </w:rPr>
              <w:t>Comment</w:t>
            </w:r>
          </w:p>
        </w:tc>
      </w:tr>
      <w:tr w:rsidR="009F053A" w:rsidRPr="00CD217C" w14:paraId="50519DE6" w14:textId="77777777" w:rsidTr="00B15929">
        <w:trPr>
          <w:cnfStyle w:val="000000100000" w:firstRow="0" w:lastRow="0" w:firstColumn="0" w:lastColumn="0" w:oddVBand="0" w:evenVBand="0" w:oddHBand="1" w:evenHBand="0" w:firstRowFirstColumn="0" w:firstRowLastColumn="0" w:lastRowFirstColumn="0" w:lastRowLastColumn="0"/>
        </w:trPr>
        <w:tc>
          <w:tcPr>
            <w:tcW w:w="5382" w:type="dxa"/>
          </w:tcPr>
          <w:p w14:paraId="2F4C8136" w14:textId="77777777" w:rsidR="009F053A" w:rsidRPr="00CD217C" w:rsidRDefault="009F053A" w:rsidP="00471D07">
            <w:pPr>
              <w:spacing w:after="120" w:line="240" w:lineRule="auto"/>
              <w:ind w:left="425" w:hanging="425"/>
              <w:rPr>
                <w:rFonts w:cs="Arial"/>
                <w:sz w:val="18"/>
                <w:szCs w:val="18"/>
              </w:rPr>
            </w:pPr>
            <w:r w:rsidRPr="00CD217C">
              <w:rPr>
                <w:rFonts w:cs="Arial"/>
                <w:sz w:val="18"/>
                <w:szCs w:val="18"/>
              </w:rPr>
              <w:t>(5) Minister must have regard to relevant bioregional plans</w:t>
            </w:r>
          </w:p>
        </w:tc>
        <w:tc>
          <w:tcPr>
            <w:tcW w:w="8930" w:type="dxa"/>
            <w:shd w:val="clear" w:color="auto" w:fill="auto"/>
          </w:tcPr>
          <w:p w14:paraId="6852ECC1" w14:textId="1A241370" w:rsidR="009F053A" w:rsidRPr="00CD217C" w:rsidRDefault="00317609" w:rsidP="003D5D93">
            <w:pPr>
              <w:spacing w:after="120" w:line="240" w:lineRule="auto"/>
              <w:rPr>
                <w:rFonts w:cs="Arial"/>
                <w:sz w:val="18"/>
                <w:szCs w:val="18"/>
              </w:rPr>
            </w:pPr>
            <w:r w:rsidRPr="00CD217C">
              <w:rPr>
                <w:rFonts w:cs="Arial"/>
                <w:sz w:val="18"/>
                <w:szCs w:val="18"/>
              </w:rPr>
              <w:t xml:space="preserve">The </w:t>
            </w:r>
            <w:r w:rsidR="005F6A66" w:rsidRPr="00CD217C">
              <w:rPr>
                <w:rFonts w:cs="Arial"/>
                <w:sz w:val="18"/>
                <w:szCs w:val="18"/>
              </w:rPr>
              <w:t xml:space="preserve">Coral Sea Fishery is not subject to any existing </w:t>
            </w:r>
            <w:r w:rsidRPr="00CD217C">
              <w:rPr>
                <w:rFonts w:cs="Arial"/>
                <w:sz w:val="18"/>
                <w:szCs w:val="18"/>
              </w:rPr>
              <w:t>Marine Bioregional Plan</w:t>
            </w:r>
            <w:r w:rsidR="005F6A66" w:rsidRPr="00CD217C">
              <w:rPr>
                <w:rFonts w:cs="Arial"/>
                <w:sz w:val="18"/>
                <w:szCs w:val="18"/>
              </w:rPr>
              <w:t>s</w:t>
            </w:r>
            <w:r w:rsidRPr="00CD217C">
              <w:rPr>
                <w:rFonts w:cs="Arial"/>
                <w:sz w:val="18"/>
                <w:szCs w:val="18"/>
              </w:rPr>
              <w:t>.</w:t>
            </w:r>
          </w:p>
        </w:tc>
      </w:tr>
    </w:tbl>
    <w:p w14:paraId="6F9840FF" w14:textId="50A7B010" w:rsidR="009F053A" w:rsidRPr="00CD217C" w:rsidRDefault="009F053A" w:rsidP="007019EB">
      <w:pPr>
        <w:spacing w:before="120" w:after="0" w:line="240" w:lineRule="auto"/>
        <w:rPr>
          <w:rFonts w:cs="Arial"/>
          <w:b/>
        </w:rPr>
      </w:pPr>
      <w:r w:rsidRPr="00CD217C">
        <w:rPr>
          <w:b/>
        </w:rPr>
        <w:t>Part 13</w:t>
      </w:r>
    </w:p>
    <w:tbl>
      <w:tblPr>
        <w:tblStyle w:val="TableGrid"/>
        <w:tblW w:w="14312" w:type="dxa"/>
        <w:tblLook w:val="04A0" w:firstRow="1" w:lastRow="0" w:firstColumn="1" w:lastColumn="0" w:noHBand="0" w:noVBand="1"/>
      </w:tblPr>
      <w:tblGrid>
        <w:gridCol w:w="5382"/>
        <w:gridCol w:w="8930"/>
      </w:tblGrid>
      <w:tr w:rsidR="009F053A" w:rsidRPr="00CD217C" w14:paraId="74A83C72" w14:textId="77777777" w:rsidTr="00B15929">
        <w:trPr>
          <w:cnfStyle w:val="100000000000" w:firstRow="1" w:lastRow="0" w:firstColumn="0" w:lastColumn="0" w:oddVBand="0" w:evenVBand="0" w:oddHBand="0" w:evenHBand="0" w:firstRowFirstColumn="0" w:firstRowLastColumn="0" w:lastRowFirstColumn="0" w:lastRowLastColumn="0"/>
          <w:cantSplit/>
        </w:trPr>
        <w:tc>
          <w:tcPr>
            <w:tcW w:w="5382" w:type="dxa"/>
          </w:tcPr>
          <w:p w14:paraId="3F025F9D" w14:textId="118057FE" w:rsidR="009F053A" w:rsidRPr="00CD217C" w:rsidRDefault="005F6256" w:rsidP="00B15929">
            <w:pPr>
              <w:spacing w:after="120" w:line="240" w:lineRule="auto"/>
              <w:ind w:left="426" w:hanging="426"/>
              <w:rPr>
                <w:rFonts w:cs="Arial"/>
                <w:b/>
                <w:sz w:val="18"/>
                <w:szCs w:val="18"/>
              </w:rPr>
            </w:pPr>
            <w:proofErr w:type="spellStart"/>
            <w:r w:rsidRPr="00CD217C">
              <w:rPr>
                <w:rFonts w:cs="Arial"/>
                <w:b/>
                <w:sz w:val="18"/>
                <w:szCs w:val="18"/>
              </w:rPr>
              <w:t>Accreditable</w:t>
            </w:r>
            <w:proofErr w:type="spellEnd"/>
            <w:r w:rsidR="00B15929">
              <w:rPr>
                <w:rFonts w:cs="Arial"/>
                <w:b/>
                <w:sz w:val="18"/>
                <w:szCs w:val="18"/>
              </w:rPr>
              <w:t xml:space="preserve"> plan, regime or policy </w:t>
            </w:r>
            <w:r w:rsidRPr="00CD217C">
              <w:rPr>
                <w:rFonts w:cs="Arial"/>
                <w:b/>
                <w:sz w:val="18"/>
                <w:szCs w:val="18"/>
              </w:rPr>
              <w:t>(Division</w:t>
            </w:r>
            <w:r w:rsidR="00B15929">
              <w:rPr>
                <w:rFonts w:cs="Arial"/>
                <w:b/>
                <w:sz w:val="18"/>
                <w:szCs w:val="18"/>
              </w:rPr>
              <w:t>s</w:t>
            </w:r>
            <w:r w:rsidRPr="00CD217C">
              <w:rPr>
                <w:rFonts w:cs="Arial"/>
                <w:b/>
                <w:sz w:val="18"/>
                <w:szCs w:val="18"/>
              </w:rPr>
              <w:t xml:space="preserve"> 1</w:t>
            </w:r>
            <w:r w:rsidR="00B15929">
              <w:rPr>
                <w:rFonts w:cs="Arial"/>
                <w:b/>
                <w:sz w:val="18"/>
                <w:szCs w:val="18"/>
              </w:rPr>
              <w:t xml:space="preserve">, </w:t>
            </w:r>
            <w:r w:rsidRPr="00CD217C">
              <w:rPr>
                <w:rFonts w:cs="Arial"/>
                <w:b/>
                <w:sz w:val="18"/>
                <w:szCs w:val="18"/>
              </w:rPr>
              <w:t>2, 3</w:t>
            </w:r>
            <w:r w:rsidR="00B15929">
              <w:rPr>
                <w:rFonts w:cs="Arial"/>
                <w:b/>
                <w:sz w:val="18"/>
                <w:szCs w:val="18"/>
              </w:rPr>
              <w:t xml:space="preserve"> and </w:t>
            </w:r>
            <w:r w:rsidRPr="00CD217C">
              <w:rPr>
                <w:rFonts w:cs="Arial"/>
                <w:b/>
                <w:sz w:val="18"/>
                <w:szCs w:val="18"/>
              </w:rPr>
              <w:t>4)</w:t>
            </w:r>
          </w:p>
        </w:tc>
        <w:tc>
          <w:tcPr>
            <w:tcW w:w="8930" w:type="dxa"/>
          </w:tcPr>
          <w:p w14:paraId="591ACFF1" w14:textId="77777777" w:rsidR="009F053A" w:rsidRPr="00CD217C" w:rsidRDefault="009F053A" w:rsidP="003D5D93">
            <w:pPr>
              <w:spacing w:after="120" w:line="240" w:lineRule="auto"/>
              <w:rPr>
                <w:rFonts w:cs="Arial"/>
                <w:b/>
                <w:sz w:val="18"/>
                <w:szCs w:val="18"/>
              </w:rPr>
            </w:pPr>
            <w:r w:rsidRPr="00CD217C">
              <w:rPr>
                <w:rFonts w:cs="Arial"/>
                <w:b/>
                <w:sz w:val="18"/>
                <w:szCs w:val="18"/>
              </w:rPr>
              <w:t>Comment</w:t>
            </w:r>
          </w:p>
        </w:tc>
      </w:tr>
      <w:tr w:rsidR="009F053A" w:rsidRPr="00CD217C" w14:paraId="3F60E2B3" w14:textId="77777777" w:rsidTr="00B15929">
        <w:trPr>
          <w:cnfStyle w:val="000000100000" w:firstRow="0" w:lastRow="0" w:firstColumn="0" w:lastColumn="0" w:oddVBand="0" w:evenVBand="0" w:oddHBand="1" w:evenHBand="0" w:firstRowFirstColumn="0" w:firstRowLastColumn="0" w:lastRowFirstColumn="0" w:lastRowLastColumn="0"/>
          <w:cantSplit/>
        </w:trPr>
        <w:tc>
          <w:tcPr>
            <w:tcW w:w="5382" w:type="dxa"/>
          </w:tcPr>
          <w:p w14:paraId="39DA905E" w14:textId="77777777" w:rsidR="009F053A" w:rsidRPr="00CD217C" w:rsidRDefault="009F053A" w:rsidP="003D5D93">
            <w:pPr>
              <w:spacing w:after="120" w:line="240" w:lineRule="auto"/>
              <w:rPr>
                <w:rFonts w:cs="Arial"/>
                <w:sz w:val="18"/>
                <w:szCs w:val="18"/>
              </w:rPr>
            </w:pPr>
            <w:r w:rsidRPr="00CD217C">
              <w:rPr>
                <w:rFonts w:cs="Arial"/>
                <w:sz w:val="18"/>
                <w:szCs w:val="18"/>
              </w:rPr>
              <w:t>s. 208A  (1) (a-e) , s.222A (1) (a-e), s.245A (1) (a-e),  s.265 (1) (a-e)</w:t>
            </w:r>
          </w:p>
          <w:p w14:paraId="10E1301B" w14:textId="1DEB3D3C" w:rsidR="009F053A" w:rsidRPr="00CD217C" w:rsidRDefault="009F053A" w:rsidP="003D5D93">
            <w:pPr>
              <w:spacing w:after="120" w:line="240" w:lineRule="auto"/>
              <w:rPr>
                <w:rFonts w:cs="Arial"/>
                <w:sz w:val="18"/>
                <w:szCs w:val="18"/>
              </w:rPr>
            </w:pPr>
            <w:r w:rsidRPr="00CD217C">
              <w:rPr>
                <w:rFonts w:cs="Arial"/>
                <w:sz w:val="18"/>
                <w:szCs w:val="18"/>
              </w:rPr>
              <w:t xml:space="preserve">Does the fishery have an </w:t>
            </w:r>
            <w:proofErr w:type="spellStart"/>
            <w:r w:rsidRPr="00CD217C">
              <w:rPr>
                <w:rFonts w:cs="Arial"/>
                <w:sz w:val="18"/>
                <w:szCs w:val="18"/>
              </w:rPr>
              <w:t>accreditable</w:t>
            </w:r>
            <w:proofErr w:type="spellEnd"/>
            <w:r w:rsidRPr="00CD217C">
              <w:rPr>
                <w:rFonts w:cs="Arial"/>
                <w:sz w:val="18"/>
                <w:szCs w:val="18"/>
              </w:rPr>
              <w:t xml:space="preserve"> plan of management, </w:t>
            </w:r>
            <w:r w:rsidR="00C40AD0" w:rsidRPr="00CD217C">
              <w:rPr>
                <w:rFonts w:cs="Arial"/>
                <w:sz w:val="18"/>
                <w:szCs w:val="18"/>
              </w:rPr>
              <w:t>regime</w:t>
            </w:r>
            <w:r w:rsidRPr="00CD217C">
              <w:rPr>
                <w:rFonts w:cs="Arial"/>
                <w:sz w:val="18"/>
                <w:szCs w:val="18"/>
              </w:rPr>
              <w:t xml:space="preserve"> or policy? </w:t>
            </w:r>
          </w:p>
        </w:tc>
        <w:tc>
          <w:tcPr>
            <w:tcW w:w="8930" w:type="dxa"/>
            <w:shd w:val="clear" w:color="auto" w:fill="92D050"/>
          </w:tcPr>
          <w:p w14:paraId="29FF3A00" w14:textId="456656DB" w:rsidR="009F053A" w:rsidRPr="00CD217C" w:rsidRDefault="00317609" w:rsidP="00E478A1">
            <w:pPr>
              <w:spacing w:after="120" w:line="240" w:lineRule="auto"/>
              <w:rPr>
                <w:rFonts w:cs="Arial"/>
                <w:sz w:val="18"/>
                <w:szCs w:val="18"/>
              </w:rPr>
            </w:pPr>
            <w:r w:rsidRPr="00CD217C">
              <w:rPr>
                <w:rFonts w:cs="Arial"/>
                <w:b/>
                <w:sz w:val="18"/>
                <w:szCs w:val="18"/>
              </w:rPr>
              <w:t>Yes</w:t>
            </w:r>
            <w:r w:rsidR="00A47F85" w:rsidRPr="00CD217C">
              <w:rPr>
                <w:rFonts w:cs="Arial"/>
                <w:b/>
                <w:sz w:val="18"/>
                <w:szCs w:val="18"/>
              </w:rPr>
              <w:br/>
            </w:r>
            <w:r w:rsidR="005F6256" w:rsidRPr="00CD217C">
              <w:rPr>
                <w:rFonts w:cs="Arial"/>
                <w:sz w:val="18"/>
                <w:szCs w:val="18"/>
              </w:rPr>
              <w:t>T</w:t>
            </w:r>
            <w:r w:rsidRPr="00CD217C">
              <w:rPr>
                <w:rFonts w:cs="Arial"/>
                <w:sz w:val="18"/>
                <w:szCs w:val="18"/>
              </w:rPr>
              <w:t xml:space="preserve">here </w:t>
            </w:r>
            <w:r w:rsidR="005F6256" w:rsidRPr="00CD217C">
              <w:rPr>
                <w:rFonts w:cs="Arial"/>
                <w:sz w:val="18"/>
                <w:szCs w:val="18"/>
              </w:rPr>
              <w:t xml:space="preserve">is </w:t>
            </w:r>
            <w:r w:rsidRPr="00CD217C">
              <w:rPr>
                <w:rFonts w:cs="Arial"/>
                <w:sz w:val="18"/>
                <w:szCs w:val="18"/>
              </w:rPr>
              <w:t xml:space="preserve">an </w:t>
            </w:r>
            <w:proofErr w:type="spellStart"/>
            <w:r w:rsidRPr="00CD217C">
              <w:rPr>
                <w:rFonts w:cs="Arial"/>
                <w:sz w:val="18"/>
                <w:szCs w:val="18"/>
              </w:rPr>
              <w:t>accreditable</w:t>
            </w:r>
            <w:proofErr w:type="spellEnd"/>
            <w:r w:rsidRPr="00CD217C">
              <w:rPr>
                <w:rFonts w:cs="Arial"/>
                <w:sz w:val="18"/>
                <w:szCs w:val="18"/>
              </w:rPr>
              <w:t xml:space="preserve"> management regime</w:t>
            </w:r>
            <w:r w:rsidR="005F6256" w:rsidRPr="00CD217C">
              <w:rPr>
                <w:rFonts w:cs="Arial"/>
                <w:sz w:val="18"/>
                <w:szCs w:val="18"/>
              </w:rPr>
              <w:t xml:space="preserve">, outlined in the </w:t>
            </w:r>
            <w:hyperlink r:id="rId54" w:history="1">
              <w:r w:rsidR="005F6256" w:rsidRPr="00CD217C">
                <w:rPr>
                  <w:rStyle w:val="Hyperlink"/>
                  <w:rFonts w:cs="Arial"/>
                  <w:sz w:val="18"/>
                  <w:szCs w:val="18"/>
                </w:rPr>
                <w:t>Coral Sea Fishery Management Arrangements Booklet 2017</w:t>
              </w:r>
            </w:hyperlink>
            <w:r w:rsidRPr="00CD217C">
              <w:rPr>
                <w:rFonts w:cs="Arial"/>
                <w:sz w:val="18"/>
                <w:szCs w:val="18"/>
              </w:rPr>
              <w:t>.</w:t>
            </w:r>
            <w:r w:rsidR="00E478A1">
              <w:rPr>
                <w:rFonts w:cs="Arial"/>
                <w:sz w:val="18"/>
                <w:szCs w:val="18"/>
              </w:rPr>
              <w:t xml:space="preserve"> The fishery was accredited under Section 33 of the EPBC Act on 12 January 2006.</w:t>
            </w:r>
          </w:p>
        </w:tc>
      </w:tr>
      <w:tr w:rsidR="009F053A" w:rsidRPr="00CD217C" w14:paraId="41E5FD06" w14:textId="77777777" w:rsidTr="00B033AE">
        <w:trPr>
          <w:cnfStyle w:val="000000010000" w:firstRow="0" w:lastRow="0" w:firstColumn="0" w:lastColumn="0" w:oddVBand="0" w:evenVBand="0" w:oddHBand="0" w:evenHBand="1" w:firstRowFirstColumn="0" w:firstRowLastColumn="0" w:lastRowFirstColumn="0" w:lastRowLastColumn="0"/>
          <w:cantSplit/>
        </w:trPr>
        <w:tc>
          <w:tcPr>
            <w:tcW w:w="14312" w:type="dxa"/>
            <w:gridSpan w:val="2"/>
          </w:tcPr>
          <w:p w14:paraId="02E5B88F" w14:textId="77777777" w:rsidR="009F053A" w:rsidRPr="00CD217C" w:rsidRDefault="009F053A" w:rsidP="003D5D93">
            <w:pPr>
              <w:spacing w:after="120" w:line="240" w:lineRule="auto"/>
              <w:ind w:left="426" w:hanging="426"/>
              <w:rPr>
                <w:rFonts w:cs="Arial"/>
                <w:sz w:val="18"/>
                <w:szCs w:val="18"/>
              </w:rPr>
            </w:pPr>
            <w:r w:rsidRPr="00CD217C">
              <w:rPr>
                <w:rFonts w:cs="Arial"/>
                <w:b/>
                <w:sz w:val="18"/>
                <w:szCs w:val="18"/>
              </w:rPr>
              <w:t>Division 1 Listed threatened species, Section 208A Minister may accredit plans or regimes</w:t>
            </w:r>
          </w:p>
        </w:tc>
      </w:tr>
      <w:tr w:rsidR="009F053A" w:rsidRPr="00CD217C" w14:paraId="1D20C4C3" w14:textId="77777777" w:rsidTr="00B15929">
        <w:trPr>
          <w:cnfStyle w:val="000000100000" w:firstRow="0" w:lastRow="0" w:firstColumn="0" w:lastColumn="0" w:oddVBand="0" w:evenVBand="0" w:oddHBand="1" w:evenHBand="0" w:firstRowFirstColumn="0" w:firstRowLastColumn="0" w:lastRowFirstColumn="0" w:lastRowLastColumn="0"/>
          <w:cantSplit/>
        </w:trPr>
        <w:tc>
          <w:tcPr>
            <w:tcW w:w="5382" w:type="dxa"/>
          </w:tcPr>
          <w:p w14:paraId="2F289611" w14:textId="14DC2E3D" w:rsidR="009F053A" w:rsidRPr="00CD217C" w:rsidRDefault="005F6256" w:rsidP="00011A52">
            <w:pPr>
              <w:spacing w:after="120" w:line="240" w:lineRule="auto"/>
              <w:ind w:left="171" w:hanging="171"/>
              <w:rPr>
                <w:rFonts w:cs="Arial"/>
                <w:sz w:val="18"/>
                <w:szCs w:val="18"/>
              </w:rPr>
            </w:pPr>
            <w:r w:rsidRPr="00CD217C">
              <w:rPr>
                <w:rFonts w:cs="Arial"/>
                <w:sz w:val="18"/>
                <w:szCs w:val="18"/>
              </w:rPr>
              <w:t xml:space="preserve">(f) </w:t>
            </w:r>
            <w:r w:rsidR="009F053A" w:rsidRPr="00CD217C">
              <w:rPr>
                <w:rFonts w:cs="Arial"/>
                <w:sz w:val="18"/>
                <w:szCs w:val="18"/>
              </w:rPr>
              <w:t>Will the plan, regime or policy require fishers to take all reasonable steps to ensure that members of listed threatened species (other than conservation dependent species) are not killed or injured as a result of the fishing?</w:t>
            </w:r>
          </w:p>
        </w:tc>
        <w:tc>
          <w:tcPr>
            <w:tcW w:w="8930" w:type="dxa"/>
            <w:shd w:val="clear" w:color="auto" w:fill="92D050"/>
          </w:tcPr>
          <w:p w14:paraId="4311CE36" w14:textId="24DAE023" w:rsidR="009F053A" w:rsidRPr="00CD217C" w:rsidRDefault="004D0E4E" w:rsidP="00A47F85">
            <w:pPr>
              <w:spacing w:after="120" w:line="240" w:lineRule="auto"/>
              <w:rPr>
                <w:rFonts w:cs="Arial"/>
                <w:sz w:val="18"/>
                <w:szCs w:val="18"/>
              </w:rPr>
            </w:pPr>
            <w:r w:rsidRPr="00CD217C">
              <w:rPr>
                <w:rFonts w:cs="Arial"/>
                <w:b/>
                <w:sz w:val="18"/>
                <w:szCs w:val="18"/>
              </w:rPr>
              <w:t>Yes</w:t>
            </w:r>
            <w:r w:rsidR="00A47F85" w:rsidRPr="00CD217C">
              <w:rPr>
                <w:rFonts w:cs="Arial"/>
                <w:b/>
                <w:sz w:val="18"/>
                <w:szCs w:val="18"/>
              </w:rPr>
              <w:br/>
            </w:r>
            <w:r w:rsidRPr="00CD217C">
              <w:rPr>
                <w:rFonts w:cs="Arial"/>
                <w:sz w:val="18"/>
                <w:szCs w:val="18"/>
              </w:rPr>
              <w:t>The management regime is precautionary and requires fishers to take all reasonable steps to mitigate risks to listed threatened species. These measures have been demonstrated to be effective.</w:t>
            </w:r>
          </w:p>
        </w:tc>
      </w:tr>
      <w:tr w:rsidR="009F053A" w:rsidRPr="00CD217C" w14:paraId="6E584195" w14:textId="77777777" w:rsidTr="00B15929">
        <w:trPr>
          <w:cnfStyle w:val="000000010000" w:firstRow="0" w:lastRow="0" w:firstColumn="0" w:lastColumn="0" w:oddVBand="0" w:evenVBand="0" w:oddHBand="0" w:evenHBand="1" w:firstRowFirstColumn="0" w:firstRowLastColumn="0" w:lastRowFirstColumn="0" w:lastRowLastColumn="0"/>
          <w:cantSplit/>
        </w:trPr>
        <w:tc>
          <w:tcPr>
            <w:tcW w:w="5382" w:type="dxa"/>
          </w:tcPr>
          <w:p w14:paraId="0D2929D6" w14:textId="069E9253" w:rsidR="009F053A" w:rsidRPr="00CD217C" w:rsidRDefault="005F6256" w:rsidP="00011A52">
            <w:pPr>
              <w:spacing w:after="120" w:line="240" w:lineRule="auto"/>
              <w:ind w:left="171" w:hanging="171"/>
              <w:rPr>
                <w:rFonts w:cs="Arial"/>
                <w:sz w:val="18"/>
                <w:szCs w:val="18"/>
              </w:rPr>
            </w:pPr>
            <w:r w:rsidRPr="00CD217C">
              <w:rPr>
                <w:rFonts w:cs="Arial"/>
                <w:sz w:val="18"/>
                <w:szCs w:val="18"/>
              </w:rPr>
              <w:t xml:space="preserve">(g) </w:t>
            </w:r>
            <w:r w:rsidR="009F053A" w:rsidRPr="00CD217C">
              <w:rPr>
                <w:rFonts w:cs="Arial"/>
                <w:sz w:val="18"/>
                <w:szCs w:val="18"/>
              </w:rPr>
              <w:t>And, is the fishery likely to adversely affect the survival or recovery in nature of the species.</w:t>
            </w:r>
          </w:p>
        </w:tc>
        <w:tc>
          <w:tcPr>
            <w:tcW w:w="8930" w:type="dxa"/>
            <w:shd w:val="clear" w:color="auto" w:fill="92D050"/>
          </w:tcPr>
          <w:p w14:paraId="7F36A4AB" w14:textId="03E14132" w:rsidR="009F053A" w:rsidRPr="00CD217C" w:rsidRDefault="00317609" w:rsidP="009A7E9B">
            <w:pPr>
              <w:spacing w:after="120" w:line="240" w:lineRule="auto"/>
              <w:rPr>
                <w:rFonts w:cs="Arial"/>
                <w:sz w:val="18"/>
                <w:szCs w:val="18"/>
              </w:rPr>
            </w:pPr>
            <w:r w:rsidRPr="00CD217C">
              <w:rPr>
                <w:rFonts w:cs="Arial"/>
                <w:b/>
                <w:sz w:val="18"/>
                <w:szCs w:val="18"/>
              </w:rPr>
              <w:t>No</w:t>
            </w:r>
            <w:r w:rsidR="00A47F85" w:rsidRPr="00CD217C">
              <w:rPr>
                <w:rFonts w:cs="Arial"/>
                <w:sz w:val="18"/>
                <w:szCs w:val="18"/>
              </w:rPr>
              <w:br/>
            </w:r>
            <w:proofErr w:type="spellStart"/>
            <w:r w:rsidR="004D0E4E" w:rsidRPr="00CD217C">
              <w:rPr>
                <w:rFonts w:cs="Arial"/>
                <w:sz w:val="18"/>
                <w:szCs w:val="18"/>
              </w:rPr>
              <w:t>No</w:t>
            </w:r>
            <w:proofErr w:type="spellEnd"/>
            <w:r w:rsidR="004D0E4E" w:rsidRPr="00CD217C">
              <w:rPr>
                <w:rFonts w:cs="Arial"/>
                <w:sz w:val="18"/>
                <w:szCs w:val="18"/>
              </w:rPr>
              <w:t xml:space="preserve"> </w:t>
            </w:r>
            <w:r w:rsidRPr="00CD217C">
              <w:rPr>
                <w:rFonts w:cs="Arial"/>
                <w:sz w:val="18"/>
                <w:szCs w:val="18"/>
              </w:rPr>
              <w:t xml:space="preserve">interactions </w:t>
            </w:r>
            <w:r w:rsidR="004D0E4E" w:rsidRPr="00CD217C">
              <w:rPr>
                <w:rFonts w:cs="Arial"/>
                <w:sz w:val="18"/>
                <w:szCs w:val="18"/>
              </w:rPr>
              <w:t xml:space="preserve">with listed threatened species have been </w:t>
            </w:r>
            <w:r w:rsidRPr="00CD217C">
              <w:rPr>
                <w:rFonts w:cs="Arial"/>
                <w:sz w:val="18"/>
                <w:szCs w:val="18"/>
              </w:rPr>
              <w:t xml:space="preserve">reported </w:t>
            </w:r>
            <w:r w:rsidR="004D0E4E" w:rsidRPr="00CD217C">
              <w:rPr>
                <w:rFonts w:cs="Arial"/>
                <w:sz w:val="18"/>
                <w:szCs w:val="18"/>
              </w:rPr>
              <w:t>by observers or via logbooks for any sector, based on available records (1 Januar</w:t>
            </w:r>
            <w:r w:rsidR="007E2F30">
              <w:rPr>
                <w:rFonts w:cs="Arial"/>
                <w:sz w:val="18"/>
                <w:szCs w:val="18"/>
              </w:rPr>
              <w:t>y 2012 to</w:t>
            </w:r>
            <w:r w:rsidR="004D0E4E" w:rsidRPr="00CD217C">
              <w:rPr>
                <w:rFonts w:cs="Arial"/>
                <w:sz w:val="18"/>
                <w:szCs w:val="18"/>
              </w:rPr>
              <w:t xml:space="preserve"> 30 </w:t>
            </w:r>
            <w:r w:rsidR="009A7E9B">
              <w:rPr>
                <w:rFonts w:cs="Arial"/>
                <w:sz w:val="18"/>
                <w:szCs w:val="18"/>
              </w:rPr>
              <w:t>September</w:t>
            </w:r>
            <w:r w:rsidR="004D0E4E" w:rsidRPr="00CD217C">
              <w:rPr>
                <w:rFonts w:cs="Arial"/>
                <w:sz w:val="18"/>
                <w:szCs w:val="18"/>
              </w:rPr>
              <w:t xml:space="preserve"> 2017)</w:t>
            </w:r>
            <w:r w:rsidRPr="00CD217C">
              <w:rPr>
                <w:rFonts w:cs="Arial"/>
                <w:sz w:val="18"/>
                <w:szCs w:val="18"/>
              </w:rPr>
              <w:t>.</w:t>
            </w:r>
          </w:p>
        </w:tc>
      </w:tr>
      <w:tr w:rsidR="009F053A" w:rsidRPr="00CD217C" w14:paraId="7F531FC3" w14:textId="77777777" w:rsidTr="00B033AE">
        <w:trPr>
          <w:cnfStyle w:val="000000100000" w:firstRow="0" w:lastRow="0" w:firstColumn="0" w:lastColumn="0" w:oddVBand="0" w:evenVBand="0" w:oddHBand="1" w:evenHBand="0" w:firstRowFirstColumn="0" w:firstRowLastColumn="0" w:lastRowFirstColumn="0" w:lastRowLastColumn="0"/>
          <w:cantSplit/>
        </w:trPr>
        <w:tc>
          <w:tcPr>
            <w:tcW w:w="14312" w:type="dxa"/>
            <w:gridSpan w:val="2"/>
            <w:shd w:val="clear" w:color="auto" w:fill="auto"/>
          </w:tcPr>
          <w:p w14:paraId="4AD8EEEF" w14:textId="77777777" w:rsidR="009F053A" w:rsidRPr="00CD217C" w:rsidRDefault="009F053A" w:rsidP="003D5D93">
            <w:pPr>
              <w:spacing w:after="120" w:line="240" w:lineRule="auto"/>
              <w:ind w:left="426" w:hanging="426"/>
              <w:rPr>
                <w:rFonts w:cs="Arial"/>
                <w:sz w:val="18"/>
                <w:szCs w:val="18"/>
              </w:rPr>
            </w:pPr>
            <w:r w:rsidRPr="00CD217C">
              <w:rPr>
                <w:rFonts w:cs="Arial"/>
                <w:b/>
                <w:sz w:val="18"/>
                <w:szCs w:val="18"/>
              </w:rPr>
              <w:t>Division 2 Migratory species, Section 222A Minister may accredit plans or regimes</w:t>
            </w:r>
          </w:p>
        </w:tc>
      </w:tr>
      <w:tr w:rsidR="00471D07" w:rsidRPr="00CD217C" w14:paraId="00E1AC3C" w14:textId="77777777" w:rsidTr="00B15929">
        <w:trPr>
          <w:cnfStyle w:val="000000010000" w:firstRow="0" w:lastRow="0" w:firstColumn="0" w:lastColumn="0" w:oddVBand="0" w:evenVBand="0" w:oddHBand="0" w:evenHBand="1" w:firstRowFirstColumn="0" w:firstRowLastColumn="0" w:lastRowFirstColumn="0" w:lastRowLastColumn="0"/>
          <w:cantSplit/>
        </w:trPr>
        <w:tc>
          <w:tcPr>
            <w:tcW w:w="5382" w:type="dxa"/>
          </w:tcPr>
          <w:p w14:paraId="32F66CFC" w14:textId="084E467C" w:rsidR="00471D07" w:rsidRPr="00CD217C" w:rsidRDefault="00471D07" w:rsidP="00011A52">
            <w:pPr>
              <w:spacing w:after="120" w:line="240" w:lineRule="auto"/>
              <w:ind w:left="171" w:hanging="171"/>
              <w:rPr>
                <w:rFonts w:cs="Arial"/>
                <w:sz w:val="18"/>
                <w:szCs w:val="18"/>
              </w:rPr>
            </w:pPr>
            <w:r w:rsidRPr="00CD217C">
              <w:rPr>
                <w:rFonts w:cs="Arial"/>
                <w:sz w:val="18"/>
                <w:szCs w:val="18"/>
              </w:rPr>
              <w:t>(f) Will the plan, regime or policy require fishers to take all reasonable steps to ensure that members of listed migratory species are not killed or injured as a result of the fishing?</w:t>
            </w:r>
          </w:p>
        </w:tc>
        <w:tc>
          <w:tcPr>
            <w:tcW w:w="8930" w:type="dxa"/>
            <w:shd w:val="clear" w:color="auto" w:fill="92D050"/>
          </w:tcPr>
          <w:p w14:paraId="32BFBDD0" w14:textId="0DABEF02" w:rsidR="00471D07" w:rsidRPr="00CD217C" w:rsidRDefault="00471D07" w:rsidP="00A47F85">
            <w:pPr>
              <w:spacing w:after="120" w:line="240" w:lineRule="auto"/>
              <w:rPr>
                <w:rFonts w:cs="Arial"/>
                <w:sz w:val="18"/>
                <w:szCs w:val="18"/>
              </w:rPr>
            </w:pPr>
            <w:r w:rsidRPr="00CD217C">
              <w:rPr>
                <w:rFonts w:cs="Arial"/>
                <w:b/>
                <w:sz w:val="18"/>
                <w:szCs w:val="18"/>
              </w:rPr>
              <w:t>Yes</w:t>
            </w:r>
            <w:r w:rsidR="00A47F85" w:rsidRPr="00CD217C">
              <w:rPr>
                <w:rFonts w:cs="Arial"/>
                <w:b/>
                <w:sz w:val="18"/>
                <w:szCs w:val="18"/>
              </w:rPr>
              <w:br/>
            </w:r>
            <w:r w:rsidRPr="00CD217C">
              <w:rPr>
                <w:rFonts w:cs="Arial"/>
                <w:sz w:val="18"/>
                <w:szCs w:val="18"/>
              </w:rPr>
              <w:t>The management regime is precautionary and requires fishers to take all reasonable steps to mitigate risks to listed migratory species. These measures have been demonstrated to be effective.</w:t>
            </w:r>
          </w:p>
        </w:tc>
      </w:tr>
      <w:tr w:rsidR="00471D07" w:rsidRPr="00CD217C" w14:paraId="5E161145" w14:textId="77777777" w:rsidTr="00B15929">
        <w:trPr>
          <w:cnfStyle w:val="000000100000" w:firstRow="0" w:lastRow="0" w:firstColumn="0" w:lastColumn="0" w:oddVBand="0" w:evenVBand="0" w:oddHBand="1" w:evenHBand="0" w:firstRowFirstColumn="0" w:firstRowLastColumn="0" w:lastRowFirstColumn="0" w:lastRowLastColumn="0"/>
          <w:cantSplit/>
        </w:trPr>
        <w:tc>
          <w:tcPr>
            <w:tcW w:w="5382" w:type="dxa"/>
          </w:tcPr>
          <w:p w14:paraId="6C991AD6" w14:textId="1A5353E3" w:rsidR="00471D07" w:rsidRPr="00CD217C" w:rsidRDefault="00471D07" w:rsidP="00011A52">
            <w:pPr>
              <w:spacing w:after="120" w:line="240" w:lineRule="auto"/>
              <w:ind w:left="171" w:hanging="171"/>
              <w:rPr>
                <w:rFonts w:cs="Arial"/>
                <w:sz w:val="18"/>
                <w:szCs w:val="18"/>
              </w:rPr>
            </w:pPr>
            <w:r w:rsidRPr="00CD217C">
              <w:rPr>
                <w:rFonts w:cs="Arial"/>
                <w:sz w:val="18"/>
                <w:szCs w:val="18"/>
              </w:rPr>
              <w:t>(g) And, is the fishery likely to adversely affect the conservation status of a listed migratory species or a population of that species?</w:t>
            </w:r>
          </w:p>
        </w:tc>
        <w:tc>
          <w:tcPr>
            <w:tcW w:w="8930" w:type="dxa"/>
            <w:shd w:val="clear" w:color="auto" w:fill="92D050"/>
          </w:tcPr>
          <w:p w14:paraId="48A787EB" w14:textId="1E21B094" w:rsidR="00471D07" w:rsidRPr="00CD217C" w:rsidRDefault="00471D07" w:rsidP="007E2F30">
            <w:pPr>
              <w:spacing w:after="120" w:line="240" w:lineRule="auto"/>
              <w:rPr>
                <w:rFonts w:cs="Arial"/>
                <w:sz w:val="18"/>
                <w:szCs w:val="18"/>
              </w:rPr>
            </w:pPr>
            <w:r w:rsidRPr="00CD217C">
              <w:rPr>
                <w:rFonts w:cs="Arial"/>
                <w:b/>
                <w:sz w:val="18"/>
                <w:szCs w:val="18"/>
              </w:rPr>
              <w:t>No</w:t>
            </w:r>
            <w:r w:rsidR="00A47F85" w:rsidRPr="00CD217C">
              <w:rPr>
                <w:rFonts w:cs="Arial"/>
                <w:sz w:val="18"/>
                <w:szCs w:val="18"/>
              </w:rPr>
              <w:br/>
            </w:r>
            <w:proofErr w:type="spellStart"/>
            <w:r w:rsidRPr="00CD217C">
              <w:rPr>
                <w:rFonts w:cs="Arial"/>
                <w:sz w:val="18"/>
                <w:szCs w:val="18"/>
              </w:rPr>
              <w:t>No</w:t>
            </w:r>
            <w:proofErr w:type="spellEnd"/>
            <w:r w:rsidRPr="00CD217C">
              <w:rPr>
                <w:rFonts w:cs="Arial"/>
                <w:sz w:val="18"/>
                <w:szCs w:val="18"/>
              </w:rPr>
              <w:t xml:space="preserve"> interactions with listed migratory species have been reported by observers or via logbooks for any sector, based on available records (1 January 2012 </w:t>
            </w:r>
            <w:r w:rsidR="007E2F30">
              <w:rPr>
                <w:rFonts w:cs="Arial"/>
                <w:sz w:val="18"/>
                <w:szCs w:val="18"/>
              </w:rPr>
              <w:t>to</w:t>
            </w:r>
            <w:r w:rsidRPr="00CD217C">
              <w:rPr>
                <w:rFonts w:cs="Arial"/>
                <w:sz w:val="18"/>
                <w:szCs w:val="18"/>
              </w:rPr>
              <w:t xml:space="preserve"> 30 </w:t>
            </w:r>
            <w:r w:rsidR="009A7E9B">
              <w:rPr>
                <w:rFonts w:cs="Arial"/>
                <w:sz w:val="18"/>
                <w:szCs w:val="18"/>
              </w:rPr>
              <w:t>September</w:t>
            </w:r>
            <w:r w:rsidRPr="00CD217C">
              <w:rPr>
                <w:rFonts w:cs="Arial"/>
                <w:sz w:val="18"/>
                <w:szCs w:val="18"/>
              </w:rPr>
              <w:t xml:space="preserve"> 2017).</w:t>
            </w:r>
          </w:p>
        </w:tc>
      </w:tr>
      <w:tr w:rsidR="00317609" w:rsidRPr="00CD217C" w14:paraId="3E262D3C" w14:textId="77777777" w:rsidTr="00B033AE">
        <w:trPr>
          <w:cnfStyle w:val="000000010000" w:firstRow="0" w:lastRow="0" w:firstColumn="0" w:lastColumn="0" w:oddVBand="0" w:evenVBand="0" w:oddHBand="0" w:evenHBand="1" w:firstRowFirstColumn="0" w:firstRowLastColumn="0" w:lastRowFirstColumn="0" w:lastRowLastColumn="0"/>
          <w:cantSplit/>
        </w:trPr>
        <w:tc>
          <w:tcPr>
            <w:tcW w:w="14312" w:type="dxa"/>
            <w:gridSpan w:val="2"/>
          </w:tcPr>
          <w:p w14:paraId="0FA1682D" w14:textId="77777777" w:rsidR="00317609" w:rsidRPr="00CD217C" w:rsidRDefault="00317609" w:rsidP="003D5D93">
            <w:pPr>
              <w:spacing w:after="120" w:line="240" w:lineRule="auto"/>
              <w:rPr>
                <w:rFonts w:cs="Arial"/>
                <w:sz w:val="18"/>
                <w:szCs w:val="18"/>
              </w:rPr>
            </w:pPr>
            <w:r w:rsidRPr="00CD217C">
              <w:rPr>
                <w:rFonts w:cs="Arial"/>
                <w:b/>
                <w:sz w:val="18"/>
                <w:szCs w:val="18"/>
              </w:rPr>
              <w:t>Division 3 Whales and other cetaceans, Section 245 Minister may accredit plans or regimes</w:t>
            </w:r>
          </w:p>
        </w:tc>
      </w:tr>
      <w:tr w:rsidR="00471D07" w:rsidRPr="00CD217C" w14:paraId="4CED92A8" w14:textId="77777777" w:rsidTr="00B15929">
        <w:trPr>
          <w:cnfStyle w:val="000000100000" w:firstRow="0" w:lastRow="0" w:firstColumn="0" w:lastColumn="0" w:oddVBand="0" w:evenVBand="0" w:oddHBand="1" w:evenHBand="0" w:firstRowFirstColumn="0" w:firstRowLastColumn="0" w:lastRowFirstColumn="0" w:lastRowLastColumn="0"/>
          <w:cantSplit/>
        </w:trPr>
        <w:tc>
          <w:tcPr>
            <w:tcW w:w="5382" w:type="dxa"/>
          </w:tcPr>
          <w:p w14:paraId="59A23B0D" w14:textId="571F0889" w:rsidR="00471D07" w:rsidRPr="00CD217C" w:rsidRDefault="00471D07" w:rsidP="00011A52">
            <w:pPr>
              <w:spacing w:after="120" w:line="240" w:lineRule="auto"/>
              <w:ind w:left="171" w:hanging="171"/>
              <w:rPr>
                <w:rFonts w:cs="Arial"/>
                <w:sz w:val="18"/>
                <w:szCs w:val="18"/>
              </w:rPr>
            </w:pPr>
            <w:r w:rsidRPr="00CD217C">
              <w:rPr>
                <w:rFonts w:cs="Arial"/>
                <w:sz w:val="18"/>
                <w:szCs w:val="18"/>
              </w:rPr>
              <w:t>(f) Will the plan, regime or policy require fishers to take all reasonable steps to ensure that cetaceans are not killed or injured as a result of the fishing?</w:t>
            </w:r>
          </w:p>
        </w:tc>
        <w:tc>
          <w:tcPr>
            <w:tcW w:w="8930" w:type="dxa"/>
            <w:shd w:val="clear" w:color="auto" w:fill="92D050"/>
          </w:tcPr>
          <w:p w14:paraId="3FC03CE9" w14:textId="2C41D0C4" w:rsidR="00471D07" w:rsidRPr="00CD217C" w:rsidRDefault="00471D07" w:rsidP="00A47F85">
            <w:pPr>
              <w:spacing w:after="120" w:line="240" w:lineRule="auto"/>
              <w:rPr>
                <w:rFonts w:cs="Arial"/>
                <w:sz w:val="18"/>
                <w:szCs w:val="18"/>
              </w:rPr>
            </w:pPr>
            <w:r w:rsidRPr="00CD217C">
              <w:rPr>
                <w:rFonts w:cs="Arial"/>
                <w:b/>
                <w:sz w:val="18"/>
                <w:szCs w:val="18"/>
              </w:rPr>
              <w:t>Yes</w:t>
            </w:r>
            <w:r w:rsidR="00A47F85" w:rsidRPr="00CD217C">
              <w:rPr>
                <w:rFonts w:cs="Arial"/>
                <w:b/>
                <w:sz w:val="18"/>
                <w:szCs w:val="18"/>
              </w:rPr>
              <w:br/>
            </w:r>
            <w:r w:rsidRPr="00CD217C">
              <w:rPr>
                <w:rFonts w:cs="Arial"/>
                <w:sz w:val="18"/>
                <w:szCs w:val="18"/>
              </w:rPr>
              <w:t>The management regime is precautionary and requires fishers to take all reasonable steps to mitigate risks to cetaceans. These measures have been demonstrated to be effective.</w:t>
            </w:r>
          </w:p>
        </w:tc>
      </w:tr>
      <w:tr w:rsidR="00471D07" w:rsidRPr="00CD217C" w14:paraId="358B03E7" w14:textId="77777777" w:rsidTr="00B15929">
        <w:trPr>
          <w:cnfStyle w:val="000000010000" w:firstRow="0" w:lastRow="0" w:firstColumn="0" w:lastColumn="0" w:oddVBand="0" w:evenVBand="0" w:oddHBand="0" w:evenHBand="1" w:firstRowFirstColumn="0" w:firstRowLastColumn="0" w:lastRowFirstColumn="0" w:lastRowLastColumn="0"/>
          <w:cantSplit/>
        </w:trPr>
        <w:tc>
          <w:tcPr>
            <w:tcW w:w="5382" w:type="dxa"/>
          </w:tcPr>
          <w:p w14:paraId="512012F8" w14:textId="033D2042" w:rsidR="00471D07" w:rsidRPr="00CD217C" w:rsidRDefault="00471D07" w:rsidP="00011A52">
            <w:pPr>
              <w:spacing w:after="120" w:line="240" w:lineRule="auto"/>
              <w:ind w:left="171" w:hanging="171"/>
              <w:rPr>
                <w:rFonts w:cs="Arial"/>
                <w:sz w:val="18"/>
                <w:szCs w:val="18"/>
              </w:rPr>
            </w:pPr>
            <w:r w:rsidRPr="00CD217C">
              <w:rPr>
                <w:rFonts w:cs="Arial"/>
                <w:sz w:val="18"/>
                <w:szCs w:val="18"/>
              </w:rPr>
              <w:t>(g) And is the fishery likely to adversely affect the conservation status of a species of cetacean or a population of that species?</w:t>
            </w:r>
          </w:p>
        </w:tc>
        <w:tc>
          <w:tcPr>
            <w:tcW w:w="8930" w:type="dxa"/>
            <w:shd w:val="clear" w:color="auto" w:fill="92D050"/>
          </w:tcPr>
          <w:p w14:paraId="56848910" w14:textId="628E3E4F" w:rsidR="00471D07" w:rsidRPr="00CD217C" w:rsidRDefault="00471D07" w:rsidP="002C2B46">
            <w:pPr>
              <w:spacing w:after="120" w:line="240" w:lineRule="auto"/>
              <w:rPr>
                <w:rFonts w:cs="Arial"/>
                <w:sz w:val="18"/>
                <w:szCs w:val="18"/>
              </w:rPr>
            </w:pPr>
            <w:r w:rsidRPr="00CD217C">
              <w:rPr>
                <w:rFonts w:cs="Arial"/>
                <w:b/>
                <w:sz w:val="18"/>
                <w:szCs w:val="18"/>
              </w:rPr>
              <w:t>No</w:t>
            </w:r>
            <w:r w:rsidR="00A47F85" w:rsidRPr="00CD217C">
              <w:rPr>
                <w:rFonts w:cs="Arial"/>
                <w:sz w:val="18"/>
                <w:szCs w:val="18"/>
              </w:rPr>
              <w:br/>
            </w:r>
            <w:proofErr w:type="spellStart"/>
            <w:r w:rsidRPr="00CD217C">
              <w:rPr>
                <w:rFonts w:cs="Arial"/>
                <w:sz w:val="18"/>
                <w:szCs w:val="18"/>
              </w:rPr>
              <w:t>No</w:t>
            </w:r>
            <w:proofErr w:type="spellEnd"/>
            <w:r w:rsidRPr="00CD217C">
              <w:rPr>
                <w:rFonts w:cs="Arial"/>
                <w:sz w:val="18"/>
                <w:szCs w:val="18"/>
              </w:rPr>
              <w:t xml:space="preserve"> interactions with cetaceans have been reported by observers or via logbooks for any sector, based on available records (1 January 2012 </w:t>
            </w:r>
            <w:r w:rsidR="002C2B46">
              <w:rPr>
                <w:rFonts w:cs="Arial"/>
                <w:sz w:val="18"/>
                <w:szCs w:val="18"/>
              </w:rPr>
              <w:t>to</w:t>
            </w:r>
            <w:r w:rsidRPr="00CD217C">
              <w:rPr>
                <w:rFonts w:cs="Arial"/>
                <w:sz w:val="18"/>
                <w:szCs w:val="18"/>
              </w:rPr>
              <w:t xml:space="preserve"> 30 </w:t>
            </w:r>
            <w:r w:rsidR="009A7E9B">
              <w:rPr>
                <w:rFonts w:cs="Arial"/>
                <w:sz w:val="18"/>
                <w:szCs w:val="18"/>
              </w:rPr>
              <w:t>September</w:t>
            </w:r>
            <w:r w:rsidRPr="00CD217C">
              <w:rPr>
                <w:rFonts w:cs="Arial"/>
                <w:sz w:val="18"/>
                <w:szCs w:val="18"/>
              </w:rPr>
              <w:t xml:space="preserve"> 2017).</w:t>
            </w:r>
          </w:p>
        </w:tc>
      </w:tr>
    </w:tbl>
    <w:p w14:paraId="085D7E62" w14:textId="77777777" w:rsidR="00927166" w:rsidRDefault="00927166">
      <w:r>
        <w:br w:type="page"/>
      </w:r>
    </w:p>
    <w:tbl>
      <w:tblPr>
        <w:tblStyle w:val="TableGrid"/>
        <w:tblW w:w="14312" w:type="dxa"/>
        <w:tblLook w:val="04A0" w:firstRow="1" w:lastRow="0" w:firstColumn="1" w:lastColumn="0" w:noHBand="0" w:noVBand="1"/>
      </w:tblPr>
      <w:tblGrid>
        <w:gridCol w:w="5382"/>
        <w:gridCol w:w="8930"/>
      </w:tblGrid>
      <w:tr w:rsidR="00317609" w:rsidRPr="00CD217C" w14:paraId="6F435C16" w14:textId="77777777" w:rsidTr="00B033AE">
        <w:trPr>
          <w:cnfStyle w:val="100000000000" w:firstRow="1" w:lastRow="0" w:firstColumn="0" w:lastColumn="0" w:oddVBand="0" w:evenVBand="0" w:oddHBand="0" w:evenHBand="0" w:firstRowFirstColumn="0" w:firstRowLastColumn="0" w:lastRowFirstColumn="0" w:lastRowLastColumn="0"/>
          <w:cantSplit/>
        </w:trPr>
        <w:tc>
          <w:tcPr>
            <w:tcW w:w="14312" w:type="dxa"/>
            <w:gridSpan w:val="2"/>
          </w:tcPr>
          <w:p w14:paraId="31218DA2" w14:textId="1E784E38" w:rsidR="00317609" w:rsidRPr="00CD217C" w:rsidRDefault="00317609" w:rsidP="003D5D93">
            <w:pPr>
              <w:spacing w:after="120" w:line="240" w:lineRule="auto"/>
              <w:rPr>
                <w:rFonts w:cs="Arial"/>
                <w:sz w:val="18"/>
                <w:szCs w:val="18"/>
              </w:rPr>
            </w:pPr>
            <w:r w:rsidRPr="00CD217C">
              <w:rPr>
                <w:rFonts w:cs="Arial"/>
                <w:b/>
                <w:sz w:val="18"/>
                <w:szCs w:val="18"/>
              </w:rPr>
              <w:lastRenderedPageBreak/>
              <w:t>Division 4 Listed marine species, Section 265 Minister may accredit plans or regimes</w:t>
            </w:r>
          </w:p>
        </w:tc>
      </w:tr>
      <w:tr w:rsidR="00471D07" w:rsidRPr="00CD217C" w14:paraId="43030A4A" w14:textId="77777777" w:rsidTr="00B15929">
        <w:trPr>
          <w:cnfStyle w:val="000000100000" w:firstRow="0" w:lastRow="0" w:firstColumn="0" w:lastColumn="0" w:oddVBand="0" w:evenVBand="0" w:oddHBand="1" w:evenHBand="0" w:firstRowFirstColumn="0" w:firstRowLastColumn="0" w:lastRowFirstColumn="0" w:lastRowLastColumn="0"/>
          <w:cantSplit/>
        </w:trPr>
        <w:tc>
          <w:tcPr>
            <w:tcW w:w="5382" w:type="dxa"/>
          </w:tcPr>
          <w:p w14:paraId="0630A8D7" w14:textId="5112C5AE" w:rsidR="00471D07" w:rsidRPr="00CD217C" w:rsidRDefault="00A47F85" w:rsidP="00471D07">
            <w:pPr>
              <w:spacing w:after="120" w:line="240" w:lineRule="auto"/>
              <w:ind w:left="426" w:hanging="426"/>
              <w:rPr>
                <w:rFonts w:cs="Arial"/>
                <w:sz w:val="18"/>
                <w:szCs w:val="18"/>
              </w:rPr>
            </w:pPr>
            <w:r w:rsidRPr="00CD217C">
              <w:rPr>
                <w:rFonts w:cs="Arial"/>
                <w:sz w:val="18"/>
                <w:szCs w:val="18"/>
              </w:rPr>
              <w:t xml:space="preserve">(f) </w:t>
            </w:r>
            <w:r w:rsidR="00471D07" w:rsidRPr="00CD217C">
              <w:rPr>
                <w:rFonts w:cs="Arial"/>
                <w:sz w:val="18"/>
                <w:szCs w:val="18"/>
              </w:rPr>
              <w:t>Will the plan, regime or policy require fishers to take all reasonable steps to ensure that members of listed marine species are not killed or injured as a result of the fishing?</w:t>
            </w:r>
          </w:p>
        </w:tc>
        <w:tc>
          <w:tcPr>
            <w:tcW w:w="8930" w:type="dxa"/>
            <w:shd w:val="clear" w:color="auto" w:fill="92D050"/>
          </w:tcPr>
          <w:p w14:paraId="13C9E280" w14:textId="6A3CD2CA" w:rsidR="00471D07" w:rsidRPr="00CD217C" w:rsidRDefault="00471D07" w:rsidP="00A47F85">
            <w:pPr>
              <w:spacing w:after="120" w:line="240" w:lineRule="auto"/>
              <w:rPr>
                <w:rFonts w:cs="Arial"/>
                <w:sz w:val="18"/>
                <w:szCs w:val="18"/>
              </w:rPr>
            </w:pPr>
            <w:r w:rsidRPr="00CD217C">
              <w:rPr>
                <w:rFonts w:cs="Arial"/>
                <w:b/>
                <w:sz w:val="18"/>
                <w:szCs w:val="18"/>
              </w:rPr>
              <w:t>Yes</w:t>
            </w:r>
            <w:r w:rsidR="00A47F85" w:rsidRPr="00CD217C">
              <w:rPr>
                <w:rFonts w:cs="Arial"/>
                <w:b/>
                <w:sz w:val="18"/>
                <w:szCs w:val="18"/>
              </w:rPr>
              <w:br/>
            </w:r>
            <w:r w:rsidRPr="00CD217C">
              <w:rPr>
                <w:rFonts w:cs="Arial"/>
                <w:sz w:val="18"/>
                <w:szCs w:val="18"/>
              </w:rPr>
              <w:t>The management regime is precautionary and requires fishers to take all reasonable steps to mitigate risks to listed marine species. These measures have been demonstrated to be effective.</w:t>
            </w:r>
          </w:p>
        </w:tc>
      </w:tr>
      <w:tr w:rsidR="00471D07" w:rsidRPr="00CD217C" w14:paraId="57154E36" w14:textId="77777777" w:rsidTr="00B15929">
        <w:trPr>
          <w:cnfStyle w:val="000000010000" w:firstRow="0" w:lastRow="0" w:firstColumn="0" w:lastColumn="0" w:oddVBand="0" w:evenVBand="0" w:oddHBand="0" w:evenHBand="1" w:firstRowFirstColumn="0" w:firstRowLastColumn="0" w:lastRowFirstColumn="0" w:lastRowLastColumn="0"/>
          <w:cantSplit/>
        </w:trPr>
        <w:tc>
          <w:tcPr>
            <w:tcW w:w="5382" w:type="dxa"/>
          </w:tcPr>
          <w:p w14:paraId="66AE7ECA" w14:textId="04B0D38F" w:rsidR="00471D07" w:rsidRPr="00CD217C" w:rsidRDefault="00A47F85" w:rsidP="00471D07">
            <w:pPr>
              <w:spacing w:after="120" w:line="240" w:lineRule="auto"/>
              <w:ind w:left="426" w:hanging="426"/>
              <w:rPr>
                <w:rFonts w:cs="Arial"/>
                <w:sz w:val="18"/>
                <w:szCs w:val="18"/>
              </w:rPr>
            </w:pPr>
            <w:r w:rsidRPr="00CD217C">
              <w:rPr>
                <w:rFonts w:cs="Arial"/>
                <w:sz w:val="18"/>
                <w:szCs w:val="18"/>
              </w:rPr>
              <w:t xml:space="preserve">(g) </w:t>
            </w:r>
            <w:r w:rsidR="00471D07" w:rsidRPr="00CD217C">
              <w:rPr>
                <w:rFonts w:cs="Arial"/>
                <w:sz w:val="18"/>
                <w:szCs w:val="18"/>
              </w:rPr>
              <w:t>And is the fishery likely to adversely affect the conservation status of a listed marine species or a population of that species?</w:t>
            </w:r>
          </w:p>
        </w:tc>
        <w:tc>
          <w:tcPr>
            <w:tcW w:w="8930" w:type="dxa"/>
            <w:shd w:val="clear" w:color="auto" w:fill="92D050"/>
          </w:tcPr>
          <w:p w14:paraId="4F42F747" w14:textId="548A986D" w:rsidR="00471D07" w:rsidRPr="00CD217C" w:rsidRDefault="00471D07" w:rsidP="002C2B46">
            <w:pPr>
              <w:spacing w:after="120" w:line="240" w:lineRule="auto"/>
              <w:rPr>
                <w:rFonts w:cs="Arial"/>
                <w:sz w:val="18"/>
                <w:szCs w:val="18"/>
              </w:rPr>
            </w:pPr>
            <w:r w:rsidRPr="00CD217C">
              <w:rPr>
                <w:rFonts w:cs="Arial"/>
                <w:b/>
                <w:sz w:val="18"/>
                <w:szCs w:val="18"/>
              </w:rPr>
              <w:t>No</w:t>
            </w:r>
            <w:r w:rsidR="00A47F85" w:rsidRPr="00CD217C">
              <w:rPr>
                <w:rFonts w:cs="Arial"/>
                <w:sz w:val="18"/>
                <w:szCs w:val="18"/>
              </w:rPr>
              <w:br/>
            </w:r>
            <w:proofErr w:type="spellStart"/>
            <w:r w:rsidRPr="00CD217C">
              <w:rPr>
                <w:rFonts w:cs="Arial"/>
                <w:sz w:val="18"/>
                <w:szCs w:val="18"/>
              </w:rPr>
              <w:t>No</w:t>
            </w:r>
            <w:proofErr w:type="spellEnd"/>
            <w:r w:rsidRPr="00CD217C">
              <w:rPr>
                <w:rFonts w:cs="Arial"/>
                <w:sz w:val="18"/>
                <w:szCs w:val="18"/>
              </w:rPr>
              <w:t xml:space="preserve"> interactions with listed marine species have been reported by observers or via logbooks for any sector, based on available records (1 January 2012 </w:t>
            </w:r>
            <w:r w:rsidR="002C2B46">
              <w:rPr>
                <w:rFonts w:cs="Arial"/>
                <w:sz w:val="18"/>
                <w:szCs w:val="18"/>
              </w:rPr>
              <w:t>to</w:t>
            </w:r>
            <w:r w:rsidRPr="00CD217C">
              <w:rPr>
                <w:rFonts w:cs="Arial"/>
                <w:sz w:val="18"/>
                <w:szCs w:val="18"/>
              </w:rPr>
              <w:t xml:space="preserve"> 30 </w:t>
            </w:r>
            <w:r w:rsidR="009A7E9B">
              <w:rPr>
                <w:rFonts w:cs="Arial"/>
                <w:sz w:val="18"/>
                <w:szCs w:val="18"/>
              </w:rPr>
              <w:t>September</w:t>
            </w:r>
            <w:r w:rsidRPr="00CD217C">
              <w:rPr>
                <w:rFonts w:cs="Arial"/>
                <w:sz w:val="18"/>
                <w:szCs w:val="18"/>
              </w:rPr>
              <w:t xml:space="preserve"> 2017).</w:t>
            </w:r>
          </w:p>
        </w:tc>
      </w:tr>
      <w:tr w:rsidR="00317609" w:rsidRPr="00CD217C" w14:paraId="5A62BE94" w14:textId="77777777" w:rsidTr="00B033AE">
        <w:trPr>
          <w:cnfStyle w:val="000000100000" w:firstRow="0" w:lastRow="0" w:firstColumn="0" w:lastColumn="0" w:oddVBand="0" w:evenVBand="0" w:oddHBand="1" w:evenHBand="0" w:firstRowFirstColumn="0" w:firstRowLastColumn="0" w:lastRowFirstColumn="0" w:lastRowLastColumn="0"/>
          <w:cantSplit/>
        </w:trPr>
        <w:tc>
          <w:tcPr>
            <w:tcW w:w="14312" w:type="dxa"/>
            <w:gridSpan w:val="2"/>
            <w:shd w:val="clear" w:color="auto" w:fill="auto"/>
          </w:tcPr>
          <w:p w14:paraId="67664B47" w14:textId="77777777" w:rsidR="00317609" w:rsidRPr="00CD217C" w:rsidRDefault="00317609" w:rsidP="003D5D93">
            <w:pPr>
              <w:spacing w:after="120" w:line="240" w:lineRule="auto"/>
              <w:rPr>
                <w:rFonts w:cs="Arial"/>
                <w:sz w:val="18"/>
                <w:szCs w:val="18"/>
              </w:rPr>
            </w:pPr>
            <w:r w:rsidRPr="00CD217C">
              <w:rPr>
                <w:rFonts w:cs="Arial"/>
                <w:b/>
                <w:sz w:val="18"/>
                <w:szCs w:val="18"/>
              </w:rPr>
              <w:t>Section 303AA Conditions relating to accreditation of plans, regimes and policies</w:t>
            </w:r>
          </w:p>
        </w:tc>
      </w:tr>
      <w:tr w:rsidR="00317609" w:rsidRPr="00CD217C" w14:paraId="24BFA00A" w14:textId="77777777" w:rsidTr="00B15929">
        <w:trPr>
          <w:cnfStyle w:val="000000010000" w:firstRow="0" w:lastRow="0" w:firstColumn="0" w:lastColumn="0" w:oddVBand="0" w:evenVBand="0" w:oddHBand="0" w:evenHBand="1" w:firstRowFirstColumn="0" w:firstRowLastColumn="0" w:lastRowFirstColumn="0" w:lastRowLastColumn="0"/>
          <w:cantSplit/>
        </w:trPr>
        <w:tc>
          <w:tcPr>
            <w:tcW w:w="5382" w:type="dxa"/>
            <w:shd w:val="clear" w:color="auto" w:fill="auto"/>
          </w:tcPr>
          <w:p w14:paraId="1936212A" w14:textId="2E847517" w:rsidR="00317609" w:rsidRPr="00CD217C" w:rsidRDefault="00A47F85" w:rsidP="003D5D93">
            <w:pPr>
              <w:spacing w:after="120" w:line="240" w:lineRule="auto"/>
              <w:ind w:left="426" w:hanging="426"/>
              <w:rPr>
                <w:rFonts w:cs="Arial"/>
                <w:sz w:val="18"/>
                <w:szCs w:val="18"/>
              </w:rPr>
            </w:pPr>
            <w:r w:rsidRPr="00CD217C">
              <w:rPr>
                <w:rFonts w:cs="Arial"/>
                <w:sz w:val="18"/>
                <w:szCs w:val="18"/>
              </w:rPr>
              <w:t xml:space="preserve">(1) </w:t>
            </w:r>
            <w:r w:rsidR="00317609" w:rsidRPr="00CD217C">
              <w:rPr>
                <w:rFonts w:cs="Arial"/>
                <w:sz w:val="18"/>
                <w:szCs w:val="18"/>
              </w:rPr>
              <w:t>This section applies to an accreditation of a plan, regime or policy under section 208A, 222A, 245 or 265.</w:t>
            </w:r>
          </w:p>
        </w:tc>
        <w:tc>
          <w:tcPr>
            <w:tcW w:w="8930" w:type="dxa"/>
            <w:shd w:val="clear" w:color="auto" w:fill="92D050"/>
          </w:tcPr>
          <w:p w14:paraId="4CA3033A" w14:textId="68ABC6E6" w:rsidR="00317609" w:rsidRPr="00CD217C" w:rsidRDefault="00471D07" w:rsidP="003D5D93">
            <w:pPr>
              <w:spacing w:after="120" w:line="240" w:lineRule="auto"/>
              <w:rPr>
                <w:rFonts w:cs="Arial"/>
                <w:sz w:val="18"/>
                <w:szCs w:val="18"/>
              </w:rPr>
            </w:pPr>
            <w:r w:rsidRPr="00CD217C">
              <w:rPr>
                <w:rFonts w:cs="Arial"/>
                <w:sz w:val="18"/>
                <w:szCs w:val="18"/>
              </w:rPr>
              <w:t>A</w:t>
            </w:r>
            <w:r w:rsidR="001C603C" w:rsidRPr="00CD217C">
              <w:rPr>
                <w:rFonts w:cs="Arial"/>
                <w:sz w:val="18"/>
                <w:szCs w:val="18"/>
              </w:rPr>
              <w:t>ccreditation</w:t>
            </w:r>
            <w:r w:rsidR="002725F9" w:rsidRPr="00CD217C">
              <w:rPr>
                <w:rFonts w:cs="Arial"/>
                <w:sz w:val="18"/>
                <w:szCs w:val="18"/>
              </w:rPr>
              <w:t xml:space="preserve"> under sections 208A, 222A, 245 and 265</w:t>
            </w:r>
            <w:r w:rsidRPr="00CD217C">
              <w:rPr>
                <w:rFonts w:cs="Arial"/>
                <w:sz w:val="18"/>
                <w:szCs w:val="18"/>
              </w:rPr>
              <w:t xml:space="preserve"> is </w:t>
            </w:r>
            <w:r w:rsidRPr="00CD217C">
              <w:rPr>
                <w:rFonts w:cs="Arial"/>
                <w:b/>
                <w:sz w:val="18"/>
                <w:szCs w:val="18"/>
              </w:rPr>
              <w:t>recommended</w:t>
            </w:r>
            <w:r w:rsidR="002725F9" w:rsidRPr="00CD217C">
              <w:rPr>
                <w:rFonts w:cs="Arial"/>
                <w:sz w:val="18"/>
                <w:szCs w:val="18"/>
              </w:rPr>
              <w:t>.</w:t>
            </w:r>
          </w:p>
        </w:tc>
      </w:tr>
      <w:tr w:rsidR="00317609" w:rsidRPr="00CD217C" w14:paraId="71977970" w14:textId="77777777" w:rsidTr="00B15929">
        <w:trPr>
          <w:cnfStyle w:val="000000100000" w:firstRow="0" w:lastRow="0" w:firstColumn="0" w:lastColumn="0" w:oddVBand="0" w:evenVBand="0" w:oddHBand="1" w:evenHBand="0" w:firstRowFirstColumn="0" w:firstRowLastColumn="0" w:lastRowFirstColumn="0" w:lastRowLastColumn="0"/>
          <w:cantSplit/>
        </w:trPr>
        <w:tc>
          <w:tcPr>
            <w:tcW w:w="5382" w:type="dxa"/>
            <w:shd w:val="clear" w:color="auto" w:fill="auto"/>
          </w:tcPr>
          <w:p w14:paraId="666B5C8C" w14:textId="210B7B2D" w:rsidR="00317609" w:rsidRPr="00CD217C" w:rsidRDefault="00A47F85" w:rsidP="00011A52">
            <w:pPr>
              <w:spacing w:after="0" w:line="240" w:lineRule="auto"/>
              <w:ind w:left="313" w:hanging="313"/>
              <w:rPr>
                <w:rFonts w:cs="Arial"/>
                <w:sz w:val="18"/>
                <w:szCs w:val="18"/>
              </w:rPr>
            </w:pPr>
            <w:r w:rsidRPr="00CD217C">
              <w:rPr>
                <w:rFonts w:cs="Arial"/>
                <w:sz w:val="18"/>
                <w:szCs w:val="18"/>
              </w:rPr>
              <w:t xml:space="preserve">(2) </w:t>
            </w:r>
            <w:r w:rsidR="00317609" w:rsidRPr="00CD217C">
              <w:rPr>
                <w:rFonts w:cs="Arial"/>
                <w:sz w:val="18"/>
                <w:szCs w:val="18"/>
              </w:rPr>
              <w:t>The Minister may accredit a plan, regime or policy under that section even though he or she considers that the plan, regime or policy should be accredited only:</w:t>
            </w:r>
          </w:p>
          <w:p w14:paraId="3FCA5A8D" w14:textId="77777777" w:rsidR="00317609" w:rsidRPr="00CD217C" w:rsidRDefault="00317609" w:rsidP="00011A52">
            <w:pPr>
              <w:numPr>
                <w:ilvl w:val="0"/>
                <w:numId w:val="11"/>
              </w:numPr>
              <w:tabs>
                <w:tab w:val="clear" w:pos="360"/>
              </w:tabs>
              <w:spacing w:after="0" w:line="240" w:lineRule="auto"/>
              <w:ind w:left="313" w:hanging="284"/>
              <w:rPr>
                <w:rFonts w:cs="Arial"/>
                <w:sz w:val="18"/>
                <w:szCs w:val="18"/>
              </w:rPr>
            </w:pPr>
            <w:r w:rsidRPr="00CD217C">
              <w:rPr>
                <w:rFonts w:cs="Arial"/>
                <w:sz w:val="18"/>
                <w:szCs w:val="18"/>
              </w:rPr>
              <w:t>during a particular period; or</w:t>
            </w:r>
          </w:p>
          <w:p w14:paraId="51009815" w14:textId="77777777" w:rsidR="00317609" w:rsidRPr="00CD217C" w:rsidRDefault="00317609" w:rsidP="00011A52">
            <w:pPr>
              <w:numPr>
                <w:ilvl w:val="0"/>
                <w:numId w:val="11"/>
              </w:numPr>
              <w:tabs>
                <w:tab w:val="clear" w:pos="360"/>
              </w:tabs>
              <w:spacing w:after="0" w:line="240" w:lineRule="auto"/>
              <w:ind w:left="313" w:hanging="284"/>
              <w:rPr>
                <w:rFonts w:cs="Arial"/>
                <w:sz w:val="18"/>
                <w:szCs w:val="18"/>
              </w:rPr>
            </w:pPr>
            <w:r w:rsidRPr="00CD217C">
              <w:rPr>
                <w:rFonts w:cs="Arial"/>
                <w:sz w:val="18"/>
                <w:szCs w:val="18"/>
              </w:rPr>
              <w:t>while certain circumstances exist; or</w:t>
            </w:r>
          </w:p>
          <w:p w14:paraId="1ED734B3" w14:textId="77777777" w:rsidR="00317609" w:rsidRPr="00CD217C" w:rsidRDefault="00317609" w:rsidP="00011A52">
            <w:pPr>
              <w:numPr>
                <w:ilvl w:val="0"/>
                <w:numId w:val="11"/>
              </w:numPr>
              <w:tabs>
                <w:tab w:val="clear" w:pos="360"/>
              </w:tabs>
              <w:spacing w:after="120" w:line="240" w:lineRule="auto"/>
              <w:ind w:left="313" w:hanging="284"/>
              <w:rPr>
                <w:rFonts w:cs="Arial"/>
                <w:sz w:val="18"/>
                <w:szCs w:val="18"/>
              </w:rPr>
            </w:pPr>
            <w:proofErr w:type="gramStart"/>
            <w:r w:rsidRPr="00CD217C">
              <w:rPr>
                <w:rFonts w:cs="Arial"/>
                <w:sz w:val="18"/>
                <w:szCs w:val="18"/>
              </w:rPr>
              <w:t>while</w:t>
            </w:r>
            <w:proofErr w:type="gramEnd"/>
            <w:r w:rsidRPr="00CD217C">
              <w:rPr>
                <w:rFonts w:cs="Arial"/>
                <w:sz w:val="18"/>
                <w:szCs w:val="18"/>
              </w:rPr>
              <w:t xml:space="preserve"> a certain condition is complied with.</w:t>
            </w:r>
          </w:p>
          <w:p w14:paraId="410D6D0D" w14:textId="77777777" w:rsidR="00317609" w:rsidRPr="00CD217C" w:rsidRDefault="00317609" w:rsidP="00011A52">
            <w:pPr>
              <w:spacing w:after="120" w:line="240" w:lineRule="auto"/>
              <w:ind w:left="29" w:hanging="29"/>
              <w:rPr>
                <w:rFonts w:cs="Arial"/>
                <w:sz w:val="18"/>
                <w:szCs w:val="18"/>
              </w:rPr>
            </w:pPr>
            <w:r w:rsidRPr="00CD217C">
              <w:rPr>
                <w:rFonts w:cs="Arial"/>
                <w:sz w:val="18"/>
                <w:szCs w:val="18"/>
              </w:rPr>
              <w:t>In such a case, the instrument of accreditation is to specify the period, circumstances or condition.</w:t>
            </w:r>
          </w:p>
        </w:tc>
        <w:tc>
          <w:tcPr>
            <w:tcW w:w="8930" w:type="dxa"/>
            <w:shd w:val="clear" w:color="auto" w:fill="auto"/>
          </w:tcPr>
          <w:p w14:paraId="3B1D6423" w14:textId="464077AA" w:rsidR="00317609" w:rsidRPr="00CD217C" w:rsidRDefault="001C603C" w:rsidP="003D5D93">
            <w:pPr>
              <w:spacing w:after="120" w:line="240" w:lineRule="auto"/>
              <w:rPr>
                <w:rFonts w:cs="Arial"/>
                <w:b/>
                <w:sz w:val="18"/>
                <w:szCs w:val="18"/>
              </w:rPr>
            </w:pPr>
            <w:r w:rsidRPr="00CD217C">
              <w:rPr>
                <w:rFonts w:cs="Arial"/>
                <w:b/>
                <w:sz w:val="18"/>
                <w:szCs w:val="18"/>
              </w:rPr>
              <w:t>No conditions required</w:t>
            </w:r>
            <w:r w:rsidR="00A47F85" w:rsidRPr="00CD217C">
              <w:rPr>
                <w:rFonts w:cs="Arial"/>
                <w:b/>
                <w:sz w:val="18"/>
                <w:szCs w:val="18"/>
              </w:rPr>
              <w:t>.</w:t>
            </w:r>
          </w:p>
        </w:tc>
      </w:tr>
      <w:tr w:rsidR="00317609" w:rsidRPr="00CD217C" w14:paraId="3346ECFE" w14:textId="77777777" w:rsidTr="00B15929">
        <w:trPr>
          <w:cnfStyle w:val="000000010000" w:firstRow="0" w:lastRow="0" w:firstColumn="0" w:lastColumn="0" w:oddVBand="0" w:evenVBand="0" w:oddHBand="0" w:evenHBand="1" w:firstRowFirstColumn="0" w:firstRowLastColumn="0" w:lastRowFirstColumn="0" w:lastRowLastColumn="0"/>
          <w:cantSplit/>
        </w:trPr>
        <w:tc>
          <w:tcPr>
            <w:tcW w:w="5382" w:type="dxa"/>
            <w:shd w:val="clear" w:color="auto" w:fill="auto"/>
          </w:tcPr>
          <w:p w14:paraId="5B1ABF03" w14:textId="08336988" w:rsidR="00317609" w:rsidRPr="00CD217C" w:rsidRDefault="00A47F85" w:rsidP="00011A52">
            <w:pPr>
              <w:spacing w:after="120" w:line="240" w:lineRule="auto"/>
              <w:ind w:left="313" w:hanging="313"/>
              <w:rPr>
                <w:rFonts w:cs="Arial"/>
                <w:sz w:val="18"/>
                <w:szCs w:val="18"/>
              </w:rPr>
            </w:pPr>
            <w:r w:rsidRPr="00CD217C">
              <w:rPr>
                <w:rFonts w:cs="Arial"/>
                <w:sz w:val="18"/>
                <w:szCs w:val="18"/>
              </w:rPr>
              <w:t xml:space="preserve">(7) </w:t>
            </w:r>
            <w:r w:rsidR="00317609" w:rsidRPr="00CD217C">
              <w:rPr>
                <w:rFonts w:cs="Arial"/>
                <w:sz w:val="18"/>
                <w:szCs w:val="18"/>
              </w:rPr>
              <w:t>The Minister must, in writing, revoke an accreditation if he or she is satisfied that a condition of the accreditation has been contravened.</w:t>
            </w:r>
          </w:p>
        </w:tc>
        <w:tc>
          <w:tcPr>
            <w:tcW w:w="8930" w:type="dxa"/>
            <w:shd w:val="clear" w:color="auto" w:fill="auto"/>
          </w:tcPr>
          <w:p w14:paraId="2C1EC3B6" w14:textId="23A27337" w:rsidR="00317609" w:rsidRPr="00CD217C" w:rsidRDefault="00A47F85" w:rsidP="003D5D93">
            <w:pPr>
              <w:spacing w:after="120" w:line="240" w:lineRule="auto"/>
              <w:rPr>
                <w:rFonts w:cs="Arial"/>
                <w:b/>
                <w:sz w:val="18"/>
                <w:szCs w:val="18"/>
              </w:rPr>
            </w:pPr>
            <w:r w:rsidRPr="00CD217C">
              <w:rPr>
                <w:rFonts w:cs="Arial"/>
                <w:b/>
                <w:sz w:val="18"/>
                <w:szCs w:val="18"/>
              </w:rPr>
              <w:t>Not applicable</w:t>
            </w:r>
          </w:p>
        </w:tc>
      </w:tr>
    </w:tbl>
    <w:p w14:paraId="7CF63A23" w14:textId="31DECDC6" w:rsidR="009D5019" w:rsidRPr="00CD217C" w:rsidRDefault="009D5019" w:rsidP="007019EB">
      <w:pPr>
        <w:spacing w:before="120" w:after="0" w:line="240" w:lineRule="auto"/>
        <w:rPr>
          <w:rFonts w:cs="Arial"/>
          <w:b/>
        </w:rPr>
      </w:pPr>
      <w:r w:rsidRPr="00CD217C">
        <w:rPr>
          <w:b/>
        </w:rPr>
        <w:t>Part 13A</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9D5019" w:rsidRPr="00CD217C" w14:paraId="4F55B9B5" w14:textId="77777777" w:rsidTr="00B033AE">
        <w:trPr>
          <w:cantSplit/>
          <w:trHeight w:val="218"/>
        </w:trPr>
        <w:tc>
          <w:tcPr>
            <w:tcW w:w="14312" w:type="dxa"/>
          </w:tcPr>
          <w:p w14:paraId="0D213E0A" w14:textId="77777777" w:rsidR="009D5019" w:rsidRPr="00CD217C" w:rsidRDefault="009D5019" w:rsidP="003D5D93">
            <w:pPr>
              <w:spacing w:after="120" w:line="240" w:lineRule="auto"/>
              <w:rPr>
                <w:rFonts w:cs="Arial"/>
                <w:noProof/>
                <w:sz w:val="18"/>
                <w:szCs w:val="18"/>
              </w:rPr>
            </w:pPr>
            <w:r w:rsidRPr="00CD217C">
              <w:rPr>
                <w:rFonts w:cs="Arial"/>
                <w:b/>
                <w:bCs/>
                <w:noProof/>
                <w:sz w:val="18"/>
                <w:szCs w:val="18"/>
              </w:rPr>
              <w:t>Section 303BA Objects of Part 13A</w:t>
            </w:r>
          </w:p>
        </w:tc>
      </w:tr>
      <w:tr w:rsidR="009D5019" w:rsidRPr="00CD217C" w14:paraId="633B250A" w14:textId="77777777" w:rsidTr="00B033AE">
        <w:trPr>
          <w:cantSplit/>
          <w:trHeight w:val="1847"/>
        </w:trPr>
        <w:tc>
          <w:tcPr>
            <w:tcW w:w="14312" w:type="dxa"/>
          </w:tcPr>
          <w:p w14:paraId="26C237D0" w14:textId="77777777" w:rsidR="009D5019" w:rsidRPr="00CD217C" w:rsidRDefault="009D5019" w:rsidP="007429F0">
            <w:pPr>
              <w:numPr>
                <w:ilvl w:val="0"/>
                <w:numId w:val="13"/>
              </w:numPr>
              <w:tabs>
                <w:tab w:val="clear" w:pos="720"/>
                <w:tab w:val="num" w:pos="360"/>
              </w:tabs>
              <w:spacing w:after="0" w:line="240" w:lineRule="auto"/>
              <w:ind w:hanging="720"/>
              <w:rPr>
                <w:rFonts w:cs="Arial"/>
                <w:noProof/>
                <w:sz w:val="18"/>
                <w:szCs w:val="18"/>
              </w:rPr>
            </w:pPr>
            <w:r w:rsidRPr="00CD217C">
              <w:rPr>
                <w:rFonts w:cs="Arial"/>
                <w:noProof/>
                <w:sz w:val="18"/>
                <w:szCs w:val="18"/>
              </w:rPr>
              <w:t>The objects of this Part are as follows:</w:t>
            </w:r>
          </w:p>
          <w:p w14:paraId="03E3DEFD" w14:textId="77777777" w:rsidR="009D5019" w:rsidRPr="00CD217C" w:rsidRDefault="009D5019" w:rsidP="007429F0">
            <w:pPr>
              <w:numPr>
                <w:ilvl w:val="0"/>
                <w:numId w:val="14"/>
              </w:numPr>
              <w:tabs>
                <w:tab w:val="left" w:pos="360"/>
              </w:tabs>
              <w:spacing w:after="0" w:line="240" w:lineRule="auto"/>
              <w:ind w:left="1077"/>
              <w:rPr>
                <w:rFonts w:cs="Arial"/>
                <w:noProof/>
                <w:sz w:val="18"/>
                <w:szCs w:val="18"/>
              </w:rPr>
            </w:pPr>
            <w:r w:rsidRPr="00CD217C">
              <w:rPr>
                <w:rFonts w:cs="Arial"/>
                <w:noProof/>
                <w:sz w:val="18"/>
                <w:szCs w:val="18"/>
              </w:rPr>
              <w:t>to ensure that Australia complies with its obligations under CITES and the Biodiversity Convention;</w:t>
            </w:r>
          </w:p>
          <w:p w14:paraId="57EE3AC5" w14:textId="77777777" w:rsidR="009D5019" w:rsidRPr="00CD217C" w:rsidRDefault="009D5019" w:rsidP="007429F0">
            <w:pPr>
              <w:numPr>
                <w:ilvl w:val="0"/>
                <w:numId w:val="14"/>
              </w:numPr>
              <w:tabs>
                <w:tab w:val="left" w:pos="360"/>
              </w:tabs>
              <w:spacing w:after="0" w:line="240" w:lineRule="auto"/>
              <w:ind w:left="1077"/>
              <w:rPr>
                <w:rFonts w:cs="Arial"/>
                <w:noProof/>
                <w:sz w:val="18"/>
                <w:szCs w:val="18"/>
              </w:rPr>
            </w:pPr>
            <w:r w:rsidRPr="00CD217C">
              <w:rPr>
                <w:rFonts w:cs="Arial"/>
                <w:noProof/>
                <w:sz w:val="18"/>
                <w:szCs w:val="18"/>
              </w:rPr>
              <w:t>to protect wildlife that may be adversely affected by trade;</w:t>
            </w:r>
          </w:p>
          <w:p w14:paraId="69516D82" w14:textId="77777777" w:rsidR="009D5019" w:rsidRPr="00CD217C" w:rsidRDefault="009D5019" w:rsidP="007429F0">
            <w:pPr>
              <w:numPr>
                <w:ilvl w:val="0"/>
                <w:numId w:val="14"/>
              </w:numPr>
              <w:tabs>
                <w:tab w:val="left" w:pos="360"/>
              </w:tabs>
              <w:spacing w:after="0" w:line="240" w:lineRule="auto"/>
              <w:ind w:left="1077"/>
              <w:rPr>
                <w:rFonts w:cs="Arial"/>
                <w:noProof/>
                <w:sz w:val="18"/>
                <w:szCs w:val="18"/>
              </w:rPr>
            </w:pPr>
            <w:r w:rsidRPr="00CD217C">
              <w:rPr>
                <w:rFonts w:cs="Arial"/>
                <w:noProof/>
                <w:sz w:val="18"/>
                <w:szCs w:val="18"/>
              </w:rPr>
              <w:t>to promote the conservation of biodiversity in Australia and other countries;</w:t>
            </w:r>
          </w:p>
          <w:p w14:paraId="73E2FB2D" w14:textId="77777777" w:rsidR="009D5019" w:rsidRPr="00CD217C" w:rsidRDefault="009D5019" w:rsidP="007429F0">
            <w:pPr>
              <w:numPr>
                <w:ilvl w:val="0"/>
                <w:numId w:val="14"/>
              </w:numPr>
              <w:tabs>
                <w:tab w:val="left" w:pos="360"/>
              </w:tabs>
              <w:spacing w:after="0" w:line="240" w:lineRule="auto"/>
              <w:ind w:left="1077"/>
              <w:rPr>
                <w:rFonts w:cs="Arial"/>
                <w:noProof/>
                <w:sz w:val="18"/>
                <w:szCs w:val="18"/>
              </w:rPr>
            </w:pPr>
            <w:r w:rsidRPr="00CD217C">
              <w:rPr>
                <w:rFonts w:cs="Arial"/>
                <w:noProof/>
                <w:sz w:val="18"/>
                <w:szCs w:val="18"/>
              </w:rPr>
              <w:t>to ensure that any commercial utilisation of Australian native wildlife for the purposes of export is managed in an ecologically sustainable way;</w:t>
            </w:r>
          </w:p>
          <w:p w14:paraId="65CADD37" w14:textId="77777777" w:rsidR="009D5019" w:rsidRPr="00CD217C" w:rsidRDefault="009D5019" w:rsidP="007429F0">
            <w:pPr>
              <w:numPr>
                <w:ilvl w:val="0"/>
                <w:numId w:val="14"/>
              </w:numPr>
              <w:tabs>
                <w:tab w:val="left" w:pos="360"/>
              </w:tabs>
              <w:spacing w:after="0" w:line="240" w:lineRule="auto"/>
              <w:ind w:left="1077"/>
              <w:rPr>
                <w:rFonts w:cs="Arial"/>
                <w:noProof/>
                <w:sz w:val="18"/>
                <w:szCs w:val="18"/>
              </w:rPr>
            </w:pPr>
            <w:r w:rsidRPr="00CD217C">
              <w:rPr>
                <w:rFonts w:cs="Arial"/>
                <w:noProof/>
                <w:sz w:val="18"/>
                <w:szCs w:val="18"/>
              </w:rPr>
              <w:t>to promote the humane treatment of wildlife;</w:t>
            </w:r>
          </w:p>
          <w:p w14:paraId="3295682A" w14:textId="77777777" w:rsidR="009D5019" w:rsidRPr="00CD217C" w:rsidRDefault="009D5019" w:rsidP="007429F0">
            <w:pPr>
              <w:numPr>
                <w:ilvl w:val="0"/>
                <w:numId w:val="14"/>
              </w:numPr>
              <w:tabs>
                <w:tab w:val="left" w:pos="360"/>
              </w:tabs>
              <w:spacing w:after="0" w:line="240" w:lineRule="auto"/>
              <w:ind w:left="1077"/>
              <w:rPr>
                <w:rFonts w:cs="Arial"/>
                <w:noProof/>
                <w:sz w:val="18"/>
                <w:szCs w:val="18"/>
              </w:rPr>
            </w:pPr>
            <w:r w:rsidRPr="00CD217C">
              <w:rPr>
                <w:rFonts w:cs="Arial"/>
                <w:noProof/>
                <w:sz w:val="18"/>
                <w:szCs w:val="18"/>
              </w:rPr>
              <w:t>to ensure ethical conduct during any research associated with the utilisation of wildlife; and</w:t>
            </w:r>
          </w:p>
          <w:p w14:paraId="28C9DD4A" w14:textId="77777777" w:rsidR="009D5019" w:rsidRPr="00CD217C" w:rsidRDefault="009D5019" w:rsidP="007429F0">
            <w:pPr>
              <w:numPr>
                <w:ilvl w:val="0"/>
                <w:numId w:val="15"/>
              </w:numPr>
              <w:tabs>
                <w:tab w:val="left" w:pos="360"/>
              </w:tabs>
              <w:spacing w:after="120" w:line="240" w:lineRule="auto"/>
              <w:ind w:left="1077"/>
              <w:rPr>
                <w:rFonts w:cs="Arial"/>
                <w:noProof/>
                <w:sz w:val="18"/>
                <w:szCs w:val="18"/>
              </w:rPr>
            </w:pPr>
            <w:r w:rsidRPr="00CD217C">
              <w:rPr>
                <w:rFonts w:cs="Arial"/>
                <w:noProof/>
                <w:sz w:val="18"/>
                <w:szCs w:val="18"/>
              </w:rPr>
              <w:t>to ensure the precautionary principle is taken into account in making decisions relating to the utilisation of wildlife.</w:t>
            </w:r>
          </w:p>
        </w:tc>
      </w:tr>
    </w:tbl>
    <w:tbl>
      <w:tblPr>
        <w:tblStyle w:val="TableGrid1"/>
        <w:tblW w:w="14312" w:type="dxa"/>
        <w:tblLook w:val="04A0" w:firstRow="1" w:lastRow="0" w:firstColumn="1" w:lastColumn="0" w:noHBand="0" w:noVBand="1"/>
      </w:tblPr>
      <w:tblGrid>
        <w:gridCol w:w="5382"/>
        <w:gridCol w:w="8930"/>
      </w:tblGrid>
      <w:tr w:rsidR="00B077B7" w:rsidRPr="00CD217C" w14:paraId="4624BC86" w14:textId="77777777" w:rsidTr="00B15929">
        <w:trPr>
          <w:cnfStyle w:val="100000000000" w:firstRow="1" w:lastRow="0" w:firstColumn="0" w:lastColumn="0" w:oddVBand="0" w:evenVBand="0" w:oddHBand="0" w:evenHBand="0" w:firstRowFirstColumn="0" w:firstRowLastColumn="0" w:lastRowFirstColumn="0" w:lastRowLastColumn="0"/>
          <w:cantSplit/>
        </w:trPr>
        <w:tc>
          <w:tcPr>
            <w:tcW w:w="5382" w:type="dxa"/>
            <w:vAlign w:val="center"/>
          </w:tcPr>
          <w:p w14:paraId="22E737C0" w14:textId="6534281E" w:rsidR="00B077B7" w:rsidRPr="00CD217C" w:rsidRDefault="00B077B7" w:rsidP="003D5D93">
            <w:pPr>
              <w:spacing w:after="120" w:line="240" w:lineRule="auto"/>
              <w:ind w:left="426" w:hanging="426"/>
              <w:rPr>
                <w:rFonts w:cs="Arial"/>
                <w:b/>
                <w:sz w:val="18"/>
                <w:szCs w:val="18"/>
              </w:rPr>
            </w:pPr>
            <w:r w:rsidRPr="00CD217C">
              <w:rPr>
                <w:rFonts w:cs="Arial"/>
                <w:b/>
                <w:sz w:val="18"/>
                <w:szCs w:val="18"/>
              </w:rPr>
              <w:t>Section 303 CG Minister may issue permits (CITES species)</w:t>
            </w:r>
          </w:p>
        </w:tc>
        <w:tc>
          <w:tcPr>
            <w:tcW w:w="8930" w:type="dxa"/>
            <w:vAlign w:val="center"/>
          </w:tcPr>
          <w:p w14:paraId="1B527A26" w14:textId="7EE96AA8" w:rsidR="00B077B7" w:rsidRPr="00CD217C" w:rsidRDefault="00B077B7" w:rsidP="003D5D93">
            <w:pPr>
              <w:spacing w:after="120" w:line="240" w:lineRule="auto"/>
              <w:rPr>
                <w:rFonts w:cs="Arial"/>
                <w:b/>
                <w:sz w:val="18"/>
                <w:szCs w:val="18"/>
              </w:rPr>
            </w:pPr>
            <w:r w:rsidRPr="00CD217C">
              <w:rPr>
                <w:rFonts w:cs="Arial"/>
                <w:b/>
                <w:sz w:val="18"/>
                <w:szCs w:val="18"/>
              </w:rPr>
              <w:t>Comment</w:t>
            </w:r>
            <w:r w:rsidR="00DF25A8" w:rsidRPr="00CD217C">
              <w:rPr>
                <w:rFonts w:cs="Arial"/>
                <w:b/>
                <w:sz w:val="18"/>
                <w:szCs w:val="18"/>
              </w:rPr>
              <w:t xml:space="preserve"> </w:t>
            </w:r>
          </w:p>
        </w:tc>
      </w:tr>
      <w:tr w:rsidR="00B077B7" w:rsidRPr="00CD217C" w14:paraId="6658FC4B" w14:textId="77777777" w:rsidTr="00B15929">
        <w:trPr>
          <w:cnfStyle w:val="000000100000" w:firstRow="0" w:lastRow="0" w:firstColumn="0" w:lastColumn="0" w:oddVBand="0" w:evenVBand="0" w:oddHBand="1" w:evenHBand="0" w:firstRowFirstColumn="0" w:firstRowLastColumn="0" w:lastRowFirstColumn="0" w:lastRowLastColumn="0"/>
          <w:cantSplit/>
        </w:trPr>
        <w:tc>
          <w:tcPr>
            <w:tcW w:w="5382" w:type="dxa"/>
            <w:vAlign w:val="center"/>
          </w:tcPr>
          <w:p w14:paraId="02E25EB6" w14:textId="666D9412" w:rsidR="00B077B7" w:rsidRPr="00CD217C" w:rsidRDefault="00B077B7" w:rsidP="00A47F85">
            <w:pPr>
              <w:spacing w:after="120" w:line="240" w:lineRule="auto"/>
              <w:ind w:left="360" w:hanging="360"/>
              <w:contextualSpacing/>
              <w:rPr>
                <w:rFonts w:cs="Arial"/>
                <w:sz w:val="18"/>
                <w:szCs w:val="18"/>
              </w:rPr>
            </w:pPr>
            <w:r w:rsidRPr="00CD217C">
              <w:rPr>
                <w:rFonts w:cs="Arial"/>
                <w:sz w:val="18"/>
                <w:szCs w:val="18"/>
              </w:rPr>
              <w:t xml:space="preserve">(3) The Minister must not issue a permit unless </w:t>
            </w:r>
            <w:r w:rsidR="00A47F85" w:rsidRPr="00CD217C">
              <w:rPr>
                <w:rFonts w:cs="Arial"/>
                <w:sz w:val="18"/>
                <w:szCs w:val="18"/>
              </w:rPr>
              <w:t>the Minister is satisfied that:</w:t>
            </w:r>
          </w:p>
          <w:p w14:paraId="6B4E0C93" w14:textId="30E35274" w:rsidR="00B077B7" w:rsidRPr="00CD217C" w:rsidRDefault="007A576E" w:rsidP="00011A52">
            <w:pPr>
              <w:spacing w:after="120" w:line="240" w:lineRule="auto"/>
              <w:ind w:left="454" w:hanging="141"/>
              <w:contextualSpacing/>
              <w:rPr>
                <w:rFonts w:cs="Arial"/>
                <w:sz w:val="18"/>
                <w:szCs w:val="18"/>
              </w:rPr>
            </w:pPr>
            <w:r>
              <w:rPr>
                <w:rFonts w:cs="Arial"/>
                <w:sz w:val="18"/>
                <w:szCs w:val="18"/>
              </w:rPr>
              <w:t>(a)</w:t>
            </w:r>
            <w:r w:rsidR="00B077B7" w:rsidRPr="00CD217C">
              <w:rPr>
                <w:rFonts w:cs="Arial"/>
                <w:sz w:val="18"/>
                <w:szCs w:val="18"/>
              </w:rPr>
              <w:tab/>
              <w:t>the action or actions specified in the permit will not be detrimental to, or contribute to</w:t>
            </w:r>
            <w:r w:rsidR="00A47F85" w:rsidRPr="00CD217C">
              <w:rPr>
                <w:rFonts w:cs="Arial"/>
                <w:sz w:val="18"/>
                <w:szCs w:val="18"/>
              </w:rPr>
              <w:t xml:space="preserve"> trade which is detrimental to:</w:t>
            </w:r>
          </w:p>
          <w:p w14:paraId="5A0FB4C6" w14:textId="6E4D563D" w:rsidR="00B077B7" w:rsidRPr="00CD217C" w:rsidRDefault="00B077B7" w:rsidP="00011A52">
            <w:pPr>
              <w:spacing w:after="120" w:line="240" w:lineRule="auto"/>
              <w:ind w:left="454" w:hanging="141"/>
              <w:contextualSpacing/>
              <w:rPr>
                <w:rFonts w:cs="Arial"/>
                <w:sz w:val="18"/>
                <w:szCs w:val="18"/>
              </w:rPr>
            </w:pPr>
            <w:proofErr w:type="spellStart"/>
            <w:r w:rsidRPr="00CD217C">
              <w:rPr>
                <w:rFonts w:cs="Arial"/>
                <w:sz w:val="18"/>
                <w:szCs w:val="18"/>
              </w:rPr>
              <w:t>i</w:t>
            </w:r>
            <w:proofErr w:type="spellEnd"/>
            <w:r w:rsidRPr="00CD217C">
              <w:rPr>
                <w:rFonts w:cs="Arial"/>
                <w:sz w:val="18"/>
                <w:szCs w:val="18"/>
              </w:rPr>
              <w:t>.</w:t>
            </w:r>
            <w:r w:rsidRPr="00CD217C">
              <w:rPr>
                <w:rFonts w:cs="Arial"/>
                <w:sz w:val="18"/>
                <w:szCs w:val="18"/>
              </w:rPr>
              <w:tab/>
              <w:t>the survival of any taxon to</w:t>
            </w:r>
            <w:r w:rsidR="00A47F85" w:rsidRPr="00CD217C">
              <w:rPr>
                <w:rFonts w:cs="Arial"/>
                <w:sz w:val="18"/>
                <w:szCs w:val="18"/>
              </w:rPr>
              <w:t xml:space="preserve"> which the specimen belongs; or</w:t>
            </w:r>
          </w:p>
        </w:tc>
        <w:tc>
          <w:tcPr>
            <w:tcW w:w="8930" w:type="dxa"/>
            <w:shd w:val="clear" w:color="auto" w:fill="92D050"/>
            <w:vAlign w:val="center"/>
          </w:tcPr>
          <w:p w14:paraId="2796FC47" w14:textId="491067C7" w:rsidR="00B077B7" w:rsidRPr="00CD217C" w:rsidRDefault="00B077B7" w:rsidP="00351AC7">
            <w:pPr>
              <w:spacing w:after="120" w:line="240" w:lineRule="auto"/>
              <w:rPr>
                <w:rFonts w:cs="Arial"/>
                <w:color w:val="3366FF"/>
                <w:sz w:val="18"/>
                <w:szCs w:val="18"/>
              </w:rPr>
            </w:pPr>
            <w:r w:rsidRPr="00CD217C">
              <w:rPr>
                <w:rFonts w:cs="Arial"/>
                <w:sz w:val="18"/>
                <w:szCs w:val="18"/>
              </w:rPr>
              <w:t>Given the management arrangements in place to monitor and control the harvest of CITES</w:t>
            </w:r>
            <w:r w:rsidR="00351AC7" w:rsidRPr="00CD217C">
              <w:rPr>
                <w:rFonts w:cs="Arial"/>
                <w:sz w:val="18"/>
                <w:szCs w:val="18"/>
              </w:rPr>
              <w:t xml:space="preserve">-listed </w:t>
            </w:r>
            <w:r w:rsidRPr="00CD217C">
              <w:rPr>
                <w:rFonts w:cs="Arial"/>
                <w:sz w:val="18"/>
                <w:szCs w:val="18"/>
              </w:rPr>
              <w:t>species</w:t>
            </w:r>
            <w:r w:rsidR="00351AC7" w:rsidRPr="00CD217C">
              <w:rPr>
                <w:rFonts w:cs="Arial"/>
                <w:sz w:val="18"/>
                <w:szCs w:val="18"/>
              </w:rPr>
              <w:t>,</w:t>
            </w:r>
            <w:r w:rsidRPr="00CD217C">
              <w:rPr>
                <w:rFonts w:cs="Arial"/>
                <w:sz w:val="18"/>
                <w:szCs w:val="18"/>
              </w:rPr>
              <w:t xml:space="preserve"> and the </w:t>
            </w:r>
            <w:r w:rsidR="00351AC7" w:rsidRPr="00CD217C">
              <w:rPr>
                <w:rFonts w:cs="Arial"/>
                <w:sz w:val="18"/>
                <w:szCs w:val="18"/>
              </w:rPr>
              <w:t xml:space="preserve">low </w:t>
            </w:r>
            <w:r w:rsidRPr="00CD217C">
              <w:rPr>
                <w:rFonts w:cs="Arial"/>
                <w:sz w:val="18"/>
                <w:szCs w:val="18"/>
              </w:rPr>
              <w:t xml:space="preserve">level of </w:t>
            </w:r>
            <w:r w:rsidR="00351AC7" w:rsidRPr="00CD217C">
              <w:rPr>
                <w:rFonts w:cs="Arial"/>
                <w:sz w:val="18"/>
                <w:szCs w:val="18"/>
              </w:rPr>
              <w:t xml:space="preserve">harvest </w:t>
            </w:r>
            <w:r w:rsidRPr="00CD217C">
              <w:rPr>
                <w:rFonts w:cs="Arial"/>
                <w:sz w:val="18"/>
                <w:szCs w:val="18"/>
              </w:rPr>
              <w:t xml:space="preserve">from the fishery, the Department considers that the </w:t>
            </w:r>
            <w:r w:rsidR="00C76430" w:rsidRPr="00CD217C">
              <w:rPr>
                <w:rFonts w:cs="Arial"/>
                <w:sz w:val="18"/>
                <w:szCs w:val="18"/>
              </w:rPr>
              <w:t>Coral Sea Fishery</w:t>
            </w:r>
            <w:r w:rsidRPr="00CD217C">
              <w:rPr>
                <w:rFonts w:cs="Arial"/>
                <w:sz w:val="18"/>
                <w:szCs w:val="18"/>
              </w:rPr>
              <w:t xml:space="preserve"> will not be detrimental to the survival of any taxon to which the CITES specimen belon</w:t>
            </w:r>
            <w:r w:rsidR="00351AC7" w:rsidRPr="00CD217C">
              <w:rPr>
                <w:rFonts w:cs="Arial"/>
                <w:sz w:val="18"/>
                <w:szCs w:val="18"/>
              </w:rPr>
              <w:t>gs in the short to medium term.</w:t>
            </w:r>
          </w:p>
        </w:tc>
      </w:tr>
      <w:tr w:rsidR="00B077B7" w:rsidRPr="00CD217C" w14:paraId="10EE98F1" w14:textId="77777777" w:rsidTr="00B15929">
        <w:trPr>
          <w:cnfStyle w:val="000000010000" w:firstRow="0" w:lastRow="0" w:firstColumn="0" w:lastColumn="0" w:oddVBand="0" w:evenVBand="0" w:oddHBand="0" w:evenHBand="1" w:firstRowFirstColumn="0" w:firstRowLastColumn="0" w:lastRowFirstColumn="0" w:lastRowLastColumn="0"/>
          <w:cantSplit/>
        </w:trPr>
        <w:tc>
          <w:tcPr>
            <w:tcW w:w="5382" w:type="dxa"/>
            <w:vAlign w:val="center"/>
          </w:tcPr>
          <w:p w14:paraId="47C6F1FD" w14:textId="5463977F" w:rsidR="00B077B7" w:rsidRPr="00CD217C" w:rsidRDefault="00B077B7" w:rsidP="007A576E">
            <w:pPr>
              <w:spacing w:after="120" w:line="240" w:lineRule="auto"/>
              <w:ind w:left="426" w:firstLine="28"/>
              <w:rPr>
                <w:rFonts w:cs="Arial"/>
                <w:b/>
                <w:sz w:val="18"/>
                <w:szCs w:val="18"/>
              </w:rPr>
            </w:pPr>
            <w:r w:rsidRPr="00CD217C">
              <w:rPr>
                <w:rFonts w:cs="Arial"/>
                <w:sz w:val="18"/>
                <w:szCs w:val="18"/>
              </w:rPr>
              <w:lastRenderedPageBreak/>
              <w:t>ii.</w:t>
            </w:r>
            <w:r w:rsidRPr="00CD217C">
              <w:rPr>
                <w:rFonts w:cs="Arial"/>
                <w:sz w:val="18"/>
                <w:szCs w:val="18"/>
              </w:rPr>
              <w:tab/>
              <w:t>the recovery in nature of any taxon to which the specimen belongs; or</w:t>
            </w:r>
          </w:p>
        </w:tc>
        <w:tc>
          <w:tcPr>
            <w:tcW w:w="8930" w:type="dxa"/>
            <w:shd w:val="clear" w:color="auto" w:fill="92D050"/>
            <w:vAlign w:val="center"/>
          </w:tcPr>
          <w:p w14:paraId="363E5924" w14:textId="67A64588" w:rsidR="00B077B7" w:rsidRPr="00CD217C" w:rsidRDefault="00B077B7" w:rsidP="00351AC7">
            <w:pPr>
              <w:spacing w:after="120" w:line="240" w:lineRule="auto"/>
              <w:rPr>
                <w:rFonts w:cs="Arial"/>
                <w:b/>
                <w:sz w:val="18"/>
                <w:szCs w:val="18"/>
              </w:rPr>
            </w:pPr>
            <w:r w:rsidRPr="00CD217C">
              <w:rPr>
                <w:rFonts w:cs="Arial"/>
                <w:sz w:val="18"/>
                <w:szCs w:val="18"/>
              </w:rPr>
              <w:t xml:space="preserve">The CITES specimens harvested from the fishery are not considered to be overfished in </w:t>
            </w:r>
            <w:r w:rsidR="0056513D" w:rsidRPr="00CD217C">
              <w:rPr>
                <w:rFonts w:cs="Arial"/>
                <w:sz w:val="18"/>
                <w:szCs w:val="18"/>
              </w:rPr>
              <w:t xml:space="preserve">the Coral Sea Fishery </w:t>
            </w:r>
            <w:r w:rsidRPr="00CD217C">
              <w:rPr>
                <w:rFonts w:cs="Arial"/>
                <w:sz w:val="18"/>
                <w:szCs w:val="18"/>
              </w:rPr>
              <w:t xml:space="preserve">and managements arrangements including </w:t>
            </w:r>
            <w:r w:rsidR="0056513D" w:rsidRPr="00CD217C">
              <w:rPr>
                <w:rFonts w:cs="Arial"/>
                <w:sz w:val="18"/>
                <w:szCs w:val="18"/>
              </w:rPr>
              <w:t>catch limits and triggers for further assessment help ensure</w:t>
            </w:r>
            <w:r w:rsidRPr="00CD217C">
              <w:rPr>
                <w:rFonts w:cs="Arial"/>
                <w:sz w:val="18"/>
                <w:szCs w:val="18"/>
              </w:rPr>
              <w:t xml:space="preserve"> </w:t>
            </w:r>
            <w:r w:rsidR="0056513D" w:rsidRPr="00CD217C">
              <w:rPr>
                <w:rFonts w:cs="Arial"/>
                <w:sz w:val="18"/>
                <w:szCs w:val="18"/>
              </w:rPr>
              <w:t xml:space="preserve">that </w:t>
            </w:r>
            <w:r w:rsidRPr="00CD217C">
              <w:rPr>
                <w:rFonts w:cs="Arial"/>
                <w:sz w:val="18"/>
                <w:szCs w:val="18"/>
              </w:rPr>
              <w:t>harvest</w:t>
            </w:r>
            <w:r w:rsidR="0056513D" w:rsidRPr="00CD217C">
              <w:rPr>
                <w:rFonts w:cs="Arial"/>
                <w:sz w:val="18"/>
                <w:szCs w:val="18"/>
              </w:rPr>
              <w:t xml:space="preserve"> </w:t>
            </w:r>
            <w:r w:rsidR="00351AC7" w:rsidRPr="00CD217C">
              <w:rPr>
                <w:rFonts w:cs="Arial"/>
                <w:sz w:val="18"/>
                <w:szCs w:val="18"/>
              </w:rPr>
              <w:t xml:space="preserve">is </w:t>
            </w:r>
            <w:r w:rsidR="0056513D" w:rsidRPr="00CD217C">
              <w:rPr>
                <w:rFonts w:cs="Arial"/>
                <w:sz w:val="18"/>
                <w:szCs w:val="18"/>
              </w:rPr>
              <w:t>ecologically sustainable.</w:t>
            </w:r>
          </w:p>
        </w:tc>
      </w:tr>
      <w:tr w:rsidR="00B077B7" w:rsidRPr="00CD217C" w14:paraId="7AC271A7" w14:textId="77777777" w:rsidTr="00B15929">
        <w:trPr>
          <w:cnfStyle w:val="000000100000" w:firstRow="0" w:lastRow="0" w:firstColumn="0" w:lastColumn="0" w:oddVBand="0" w:evenVBand="0" w:oddHBand="1" w:evenHBand="0" w:firstRowFirstColumn="0" w:firstRowLastColumn="0" w:lastRowFirstColumn="0" w:lastRowLastColumn="0"/>
          <w:cantSplit/>
        </w:trPr>
        <w:tc>
          <w:tcPr>
            <w:tcW w:w="5382" w:type="dxa"/>
            <w:vAlign w:val="center"/>
          </w:tcPr>
          <w:p w14:paraId="1D292992" w14:textId="6ED47138" w:rsidR="00B077B7" w:rsidRPr="00CD217C" w:rsidRDefault="00B077B7" w:rsidP="007A576E">
            <w:pPr>
              <w:spacing w:after="120" w:line="240" w:lineRule="auto"/>
              <w:ind w:left="426" w:firstLine="28"/>
              <w:rPr>
                <w:rFonts w:cs="Arial"/>
                <w:b/>
                <w:sz w:val="18"/>
                <w:szCs w:val="18"/>
              </w:rPr>
            </w:pPr>
            <w:r w:rsidRPr="00CD217C">
              <w:rPr>
                <w:rFonts w:cs="Arial"/>
                <w:sz w:val="18"/>
                <w:szCs w:val="18"/>
              </w:rPr>
              <w:t>iii.</w:t>
            </w:r>
            <w:r w:rsidRPr="00CD217C">
              <w:rPr>
                <w:rFonts w:cs="Arial"/>
                <w:sz w:val="18"/>
                <w:szCs w:val="18"/>
              </w:rPr>
              <w:tab/>
            </w:r>
            <w:proofErr w:type="gramStart"/>
            <w:r w:rsidRPr="00CD217C">
              <w:rPr>
                <w:rFonts w:cs="Arial"/>
                <w:sz w:val="18"/>
                <w:szCs w:val="18"/>
              </w:rPr>
              <w:t>any</w:t>
            </w:r>
            <w:proofErr w:type="gramEnd"/>
            <w:r w:rsidRPr="00CD217C">
              <w:rPr>
                <w:rFonts w:cs="Arial"/>
                <w:sz w:val="18"/>
                <w:szCs w:val="18"/>
              </w:rPr>
              <w:t xml:space="preserve"> relevant ecosystem (for example, detriment to habitat or biodiversity).</w:t>
            </w:r>
          </w:p>
        </w:tc>
        <w:tc>
          <w:tcPr>
            <w:tcW w:w="8930" w:type="dxa"/>
            <w:shd w:val="clear" w:color="auto" w:fill="92D050"/>
            <w:vAlign w:val="center"/>
          </w:tcPr>
          <w:p w14:paraId="4F2C8A4C" w14:textId="3D0BE220" w:rsidR="00B077B7" w:rsidRPr="00CD217C" w:rsidRDefault="00BD465F" w:rsidP="00BD465F">
            <w:pPr>
              <w:spacing w:after="120" w:line="240" w:lineRule="auto"/>
              <w:rPr>
                <w:rFonts w:cs="Arial"/>
                <w:b/>
                <w:sz w:val="18"/>
                <w:szCs w:val="18"/>
              </w:rPr>
            </w:pPr>
            <w:r w:rsidRPr="00CD217C">
              <w:rPr>
                <w:rFonts w:cs="Arial"/>
                <w:sz w:val="18"/>
                <w:szCs w:val="18"/>
              </w:rPr>
              <w:t>T</w:t>
            </w:r>
            <w:r w:rsidR="000C62E7" w:rsidRPr="00CD217C">
              <w:rPr>
                <w:rFonts w:cs="Arial"/>
                <w:sz w:val="18"/>
                <w:szCs w:val="18"/>
              </w:rPr>
              <w:t xml:space="preserve">he </w:t>
            </w:r>
            <w:r w:rsidR="0056513D" w:rsidRPr="00CD217C">
              <w:rPr>
                <w:rFonts w:cs="Arial"/>
                <w:sz w:val="18"/>
                <w:szCs w:val="18"/>
              </w:rPr>
              <w:t xml:space="preserve">small scale and highly precautionary management regime in the </w:t>
            </w:r>
            <w:r w:rsidRPr="00CD217C">
              <w:rPr>
                <w:rFonts w:cs="Arial"/>
                <w:sz w:val="18"/>
                <w:szCs w:val="18"/>
              </w:rPr>
              <w:t>Coral Sea F</w:t>
            </w:r>
            <w:r w:rsidR="0056513D" w:rsidRPr="00CD217C">
              <w:rPr>
                <w:rFonts w:cs="Arial"/>
                <w:sz w:val="18"/>
                <w:szCs w:val="18"/>
              </w:rPr>
              <w:t>ishery</w:t>
            </w:r>
            <w:r w:rsidRPr="00CD217C">
              <w:rPr>
                <w:rFonts w:cs="Arial"/>
                <w:sz w:val="18"/>
                <w:szCs w:val="18"/>
              </w:rPr>
              <w:t xml:space="preserve"> means </w:t>
            </w:r>
            <w:r w:rsidR="000C62E7" w:rsidRPr="00CD217C">
              <w:rPr>
                <w:rFonts w:cs="Arial"/>
                <w:sz w:val="18"/>
                <w:szCs w:val="18"/>
              </w:rPr>
              <w:t xml:space="preserve">the potential for </w:t>
            </w:r>
            <w:r w:rsidRPr="00CD217C">
              <w:rPr>
                <w:rFonts w:cs="Arial"/>
                <w:sz w:val="18"/>
                <w:szCs w:val="18"/>
              </w:rPr>
              <w:t>unacceptable and unsustainable</w:t>
            </w:r>
            <w:r w:rsidR="000C62E7" w:rsidRPr="00CD217C">
              <w:rPr>
                <w:rFonts w:cs="Arial"/>
                <w:sz w:val="18"/>
                <w:szCs w:val="18"/>
              </w:rPr>
              <w:t xml:space="preserve"> </w:t>
            </w:r>
            <w:r w:rsidRPr="00CD217C">
              <w:rPr>
                <w:rFonts w:cs="Arial"/>
                <w:sz w:val="18"/>
                <w:szCs w:val="18"/>
              </w:rPr>
              <w:t xml:space="preserve">impact </w:t>
            </w:r>
            <w:r w:rsidR="000C62E7" w:rsidRPr="00CD217C">
              <w:rPr>
                <w:rFonts w:cs="Arial"/>
                <w:sz w:val="18"/>
                <w:szCs w:val="18"/>
              </w:rPr>
              <w:t xml:space="preserve">on any relevant ecosystem is low. </w:t>
            </w:r>
            <w:r w:rsidR="006D7FF0" w:rsidRPr="00CD217C">
              <w:rPr>
                <w:rFonts w:cs="Arial"/>
                <w:sz w:val="18"/>
                <w:szCs w:val="18"/>
              </w:rPr>
              <w:t xml:space="preserve">The Department </w:t>
            </w:r>
            <w:r w:rsidR="000C62E7" w:rsidRPr="00CD217C">
              <w:rPr>
                <w:rFonts w:cs="Arial"/>
                <w:sz w:val="18"/>
                <w:szCs w:val="18"/>
              </w:rPr>
              <w:t>is satisfied that the fishery is conducted in a manner that minimises the impact of fishing operations on the ecosystem generally.</w:t>
            </w:r>
          </w:p>
        </w:tc>
      </w:tr>
      <w:tr w:rsidR="009D5019" w:rsidRPr="00CD217C" w14:paraId="4E5888FD" w14:textId="77777777" w:rsidTr="00B033AE">
        <w:trPr>
          <w:cnfStyle w:val="000000010000" w:firstRow="0" w:lastRow="0" w:firstColumn="0" w:lastColumn="0" w:oddVBand="0" w:evenVBand="0" w:oddHBand="0" w:evenHBand="1" w:firstRowFirstColumn="0" w:firstRowLastColumn="0" w:lastRowFirstColumn="0" w:lastRowLastColumn="0"/>
          <w:cantSplit/>
        </w:trPr>
        <w:tc>
          <w:tcPr>
            <w:tcW w:w="14312" w:type="dxa"/>
            <w:gridSpan w:val="2"/>
            <w:vAlign w:val="center"/>
          </w:tcPr>
          <w:p w14:paraId="3E228BC3" w14:textId="77777777" w:rsidR="009D5019" w:rsidRPr="00CD217C" w:rsidRDefault="009D5019" w:rsidP="003D5D93">
            <w:pPr>
              <w:spacing w:after="120" w:line="240" w:lineRule="auto"/>
              <w:rPr>
                <w:rFonts w:cs="Arial"/>
                <w:sz w:val="18"/>
                <w:szCs w:val="18"/>
              </w:rPr>
            </w:pPr>
            <w:r w:rsidRPr="00CD217C">
              <w:rPr>
                <w:rFonts w:cs="Arial"/>
                <w:b/>
                <w:sz w:val="18"/>
                <w:szCs w:val="18"/>
              </w:rPr>
              <w:t>Section 303DC Minister may amend list (non CITES species)</w:t>
            </w:r>
          </w:p>
        </w:tc>
      </w:tr>
      <w:tr w:rsidR="009D5019" w:rsidRPr="00CD217C" w14:paraId="2F4AE07E" w14:textId="77777777" w:rsidTr="00B15929">
        <w:trPr>
          <w:cnfStyle w:val="000000100000" w:firstRow="0" w:lastRow="0" w:firstColumn="0" w:lastColumn="0" w:oddVBand="0" w:evenVBand="0" w:oddHBand="1" w:evenHBand="0" w:firstRowFirstColumn="0" w:firstRowLastColumn="0" w:lastRowFirstColumn="0" w:lastRowLastColumn="0"/>
          <w:cantSplit/>
        </w:trPr>
        <w:tc>
          <w:tcPr>
            <w:tcW w:w="5382" w:type="dxa"/>
            <w:vAlign w:val="center"/>
          </w:tcPr>
          <w:p w14:paraId="358C20E3" w14:textId="77777777" w:rsidR="009D5019" w:rsidRPr="00CD217C" w:rsidRDefault="009D5019" w:rsidP="003D5D93">
            <w:pPr>
              <w:spacing w:after="120" w:line="240" w:lineRule="auto"/>
              <w:ind w:left="360" w:hanging="360"/>
              <w:contextualSpacing/>
              <w:rPr>
                <w:rFonts w:cs="Arial"/>
                <w:sz w:val="18"/>
                <w:szCs w:val="18"/>
              </w:rPr>
            </w:pPr>
            <w:r w:rsidRPr="00CD217C">
              <w:rPr>
                <w:rFonts w:cs="Arial"/>
                <w:sz w:val="18"/>
                <w:szCs w:val="18"/>
              </w:rPr>
              <w:t>(1)</w:t>
            </w:r>
            <w:r w:rsidRPr="00CD217C">
              <w:rPr>
                <w:rFonts w:cs="Arial"/>
                <w:sz w:val="18"/>
                <w:szCs w:val="18"/>
              </w:rPr>
              <w:tab/>
              <w:t>The Minister may, by legislative instrument, amend the list referred to in section 303DB [list of exempt native specimens] by:</w:t>
            </w:r>
          </w:p>
          <w:p w14:paraId="5BD6692C" w14:textId="77777777" w:rsidR="009D5019" w:rsidRPr="00CD217C" w:rsidRDefault="009D5019" w:rsidP="003D5D93">
            <w:pPr>
              <w:spacing w:after="120" w:line="240" w:lineRule="auto"/>
              <w:ind w:left="360" w:hanging="76"/>
              <w:contextualSpacing/>
              <w:rPr>
                <w:rFonts w:cs="Arial"/>
                <w:sz w:val="18"/>
                <w:szCs w:val="18"/>
              </w:rPr>
            </w:pPr>
            <w:r w:rsidRPr="00CD217C">
              <w:rPr>
                <w:rFonts w:cs="Arial"/>
                <w:sz w:val="18"/>
                <w:szCs w:val="18"/>
              </w:rPr>
              <w:t>(a)</w:t>
            </w:r>
            <w:r w:rsidRPr="00CD217C">
              <w:rPr>
                <w:rFonts w:cs="Arial"/>
                <w:sz w:val="18"/>
                <w:szCs w:val="18"/>
              </w:rPr>
              <w:tab/>
              <w:t>doing any of the following:</w:t>
            </w:r>
          </w:p>
          <w:p w14:paraId="4B8DAC7A" w14:textId="2B5AFCB0" w:rsidR="009D5019" w:rsidRPr="00CD217C" w:rsidRDefault="007019EB" w:rsidP="003D5D93">
            <w:pPr>
              <w:spacing w:after="120" w:line="240" w:lineRule="auto"/>
              <w:ind w:left="360" w:hanging="76"/>
              <w:contextualSpacing/>
              <w:rPr>
                <w:rFonts w:cs="Arial"/>
                <w:sz w:val="18"/>
                <w:szCs w:val="18"/>
              </w:rPr>
            </w:pPr>
            <w:r>
              <w:rPr>
                <w:rFonts w:cs="Arial"/>
                <w:sz w:val="18"/>
                <w:szCs w:val="18"/>
              </w:rPr>
              <w:tab/>
            </w:r>
            <w:r w:rsidR="009D5019" w:rsidRPr="00CD217C">
              <w:rPr>
                <w:rFonts w:cs="Arial"/>
                <w:sz w:val="18"/>
                <w:szCs w:val="18"/>
              </w:rPr>
              <w:t>(</w:t>
            </w:r>
            <w:proofErr w:type="spellStart"/>
            <w:r w:rsidR="009D5019" w:rsidRPr="00CD217C">
              <w:rPr>
                <w:rFonts w:cs="Arial"/>
                <w:sz w:val="18"/>
                <w:szCs w:val="18"/>
              </w:rPr>
              <w:t>i</w:t>
            </w:r>
            <w:proofErr w:type="spellEnd"/>
            <w:r w:rsidR="009D5019" w:rsidRPr="00CD217C">
              <w:rPr>
                <w:rFonts w:cs="Arial"/>
                <w:sz w:val="18"/>
                <w:szCs w:val="18"/>
              </w:rPr>
              <w:t>) including items in the list;</w:t>
            </w:r>
          </w:p>
          <w:p w14:paraId="151EA8F4" w14:textId="56DB4675" w:rsidR="009D5019" w:rsidRPr="00CD217C" w:rsidRDefault="00E26A7D" w:rsidP="003D5D93">
            <w:pPr>
              <w:spacing w:after="120" w:line="240" w:lineRule="auto"/>
              <w:ind w:left="360" w:hanging="76"/>
              <w:contextualSpacing/>
              <w:rPr>
                <w:rFonts w:cs="Arial"/>
                <w:sz w:val="18"/>
                <w:szCs w:val="18"/>
              </w:rPr>
            </w:pPr>
            <w:r>
              <w:rPr>
                <w:rFonts w:cs="Arial"/>
                <w:sz w:val="18"/>
                <w:szCs w:val="18"/>
              </w:rPr>
              <w:tab/>
            </w:r>
            <w:r w:rsidR="009D5019" w:rsidRPr="00CD217C">
              <w:rPr>
                <w:rFonts w:cs="Arial"/>
                <w:sz w:val="18"/>
                <w:szCs w:val="18"/>
              </w:rPr>
              <w:t>(ii) deleting items from the list;</w:t>
            </w:r>
          </w:p>
          <w:p w14:paraId="544449F1" w14:textId="3E1D6D79" w:rsidR="009D5019" w:rsidRPr="00CD217C" w:rsidRDefault="009D5019" w:rsidP="003D5D93">
            <w:pPr>
              <w:spacing w:after="120" w:line="240" w:lineRule="auto"/>
              <w:ind w:left="360" w:hanging="76"/>
              <w:contextualSpacing/>
              <w:rPr>
                <w:rFonts w:cs="Arial"/>
                <w:sz w:val="18"/>
                <w:szCs w:val="18"/>
              </w:rPr>
            </w:pPr>
            <w:r w:rsidRPr="00CD217C">
              <w:rPr>
                <w:rFonts w:cs="Arial"/>
                <w:sz w:val="18"/>
                <w:szCs w:val="18"/>
              </w:rPr>
              <w:tab/>
              <w:t>(iii) imposing a condition or restriction to which the inclusion of a specimen in the list is subject;</w:t>
            </w:r>
          </w:p>
          <w:p w14:paraId="5AD59052" w14:textId="5B47228A" w:rsidR="009D5019" w:rsidRPr="00CD217C" w:rsidRDefault="009D5019" w:rsidP="003D5D93">
            <w:pPr>
              <w:spacing w:after="120" w:line="240" w:lineRule="auto"/>
              <w:ind w:left="360" w:hanging="76"/>
              <w:contextualSpacing/>
              <w:rPr>
                <w:rFonts w:cs="Arial"/>
                <w:sz w:val="18"/>
                <w:szCs w:val="18"/>
              </w:rPr>
            </w:pPr>
            <w:r w:rsidRPr="00CD217C">
              <w:rPr>
                <w:rFonts w:cs="Arial"/>
                <w:sz w:val="18"/>
                <w:szCs w:val="18"/>
              </w:rPr>
              <w:tab/>
              <w:t>(iv) varying or revoking a condition or restriction to which the inclusion of a specimen in the list is subject; or</w:t>
            </w:r>
          </w:p>
          <w:p w14:paraId="4E0E7799" w14:textId="77777777" w:rsidR="009D5019" w:rsidRPr="00CD217C" w:rsidRDefault="009D5019" w:rsidP="003D5D93">
            <w:pPr>
              <w:spacing w:after="120" w:line="240" w:lineRule="auto"/>
              <w:ind w:left="358" w:hanging="74"/>
              <w:contextualSpacing/>
              <w:rPr>
                <w:rFonts w:cs="Arial"/>
              </w:rPr>
            </w:pPr>
            <w:r w:rsidRPr="00CD217C">
              <w:rPr>
                <w:rFonts w:cs="Arial"/>
                <w:sz w:val="18"/>
                <w:szCs w:val="18"/>
              </w:rPr>
              <w:t xml:space="preserve">(b) </w:t>
            </w:r>
            <w:proofErr w:type="gramStart"/>
            <w:r w:rsidRPr="00CD217C">
              <w:rPr>
                <w:rFonts w:cs="Arial"/>
                <w:sz w:val="18"/>
                <w:szCs w:val="18"/>
              </w:rPr>
              <w:t>correcting</w:t>
            </w:r>
            <w:proofErr w:type="gramEnd"/>
            <w:r w:rsidRPr="00CD217C">
              <w:rPr>
                <w:rFonts w:cs="Arial"/>
                <w:sz w:val="18"/>
                <w:szCs w:val="18"/>
              </w:rPr>
              <w:t xml:space="preserve"> an inaccuracy or updating the name of a species.</w:t>
            </w:r>
          </w:p>
        </w:tc>
        <w:tc>
          <w:tcPr>
            <w:tcW w:w="8930" w:type="dxa"/>
            <w:shd w:val="clear" w:color="auto" w:fill="92D050"/>
          </w:tcPr>
          <w:p w14:paraId="648CAC4C" w14:textId="2D941CF8" w:rsidR="00BD465F" w:rsidRPr="00CD217C" w:rsidRDefault="00BD465F" w:rsidP="00BD465F">
            <w:pPr>
              <w:pStyle w:val="Default"/>
              <w:rPr>
                <w:rFonts w:ascii="Arial" w:hAnsi="Arial" w:cs="Arial"/>
                <w:color w:val="auto"/>
                <w:sz w:val="18"/>
                <w:szCs w:val="18"/>
              </w:rPr>
            </w:pPr>
            <w:r w:rsidRPr="00CD217C">
              <w:rPr>
                <w:rFonts w:ascii="Arial" w:hAnsi="Arial" w:cs="Arial"/>
                <w:color w:val="auto"/>
                <w:sz w:val="18"/>
                <w:szCs w:val="18"/>
              </w:rPr>
              <w:t>The Department recommends that specimens from the Coral Sea Fishery, other than:</w:t>
            </w:r>
          </w:p>
          <w:p w14:paraId="438E96B7" w14:textId="03BAB901" w:rsidR="00BD465F" w:rsidRPr="00CD217C" w:rsidRDefault="00BD465F" w:rsidP="00BD465F">
            <w:pPr>
              <w:pStyle w:val="ListBullet"/>
              <w:spacing w:after="0" w:line="240" w:lineRule="auto"/>
              <w:rPr>
                <w:sz w:val="18"/>
                <w:szCs w:val="18"/>
              </w:rPr>
            </w:pPr>
            <w:r w:rsidRPr="00CD217C">
              <w:rPr>
                <w:sz w:val="18"/>
                <w:szCs w:val="18"/>
              </w:rPr>
              <w:t>specimens that belong to species listed under Part 13 of the EPBC Act (other than a species listed in the conservation dependent category), and</w:t>
            </w:r>
          </w:p>
          <w:p w14:paraId="5038CC09" w14:textId="7BEDA6DB" w:rsidR="00BD465F" w:rsidRPr="00CD217C" w:rsidRDefault="00BD465F" w:rsidP="00BD465F">
            <w:pPr>
              <w:pStyle w:val="ListBullet"/>
              <w:spacing w:after="120" w:line="240" w:lineRule="auto"/>
              <w:rPr>
                <w:sz w:val="18"/>
                <w:szCs w:val="18"/>
              </w:rPr>
            </w:pPr>
            <w:r w:rsidRPr="00CD217C">
              <w:rPr>
                <w:sz w:val="18"/>
                <w:szCs w:val="18"/>
              </w:rPr>
              <w:t>specimens that belong to taxa listed under section 303CA of the EPBC Act (Australia’s CITES list)</w:t>
            </w:r>
            <w:r w:rsidR="007019EB">
              <w:rPr>
                <w:sz w:val="18"/>
                <w:szCs w:val="18"/>
              </w:rPr>
              <w:t>,</w:t>
            </w:r>
          </w:p>
          <w:p w14:paraId="093E1F7E" w14:textId="2DF86224" w:rsidR="009D5019" w:rsidRPr="00CD217C" w:rsidRDefault="00BD465F" w:rsidP="00BD465F">
            <w:pPr>
              <w:pStyle w:val="Default"/>
              <w:spacing w:after="120"/>
              <w:rPr>
                <w:rFonts w:cs="Arial"/>
                <w:sz w:val="18"/>
                <w:szCs w:val="18"/>
              </w:rPr>
            </w:pPr>
            <w:proofErr w:type="gramStart"/>
            <w:r w:rsidRPr="00CD217C">
              <w:rPr>
                <w:rFonts w:ascii="Arial" w:hAnsi="Arial" w:cs="Arial"/>
                <w:color w:val="auto"/>
                <w:sz w:val="18"/>
                <w:szCs w:val="18"/>
              </w:rPr>
              <w:t>be</w:t>
            </w:r>
            <w:proofErr w:type="gramEnd"/>
            <w:r w:rsidRPr="00CD217C">
              <w:rPr>
                <w:rFonts w:ascii="Arial" w:hAnsi="Arial" w:cs="Arial"/>
                <w:color w:val="auto"/>
                <w:sz w:val="18"/>
                <w:szCs w:val="18"/>
              </w:rPr>
              <w:t xml:space="preserve"> included in the list of exempt native specimens while the fishery is subject to a declaration as an approved wildlife trade operation.</w:t>
            </w:r>
          </w:p>
        </w:tc>
      </w:tr>
      <w:tr w:rsidR="00BD465F" w:rsidRPr="00CD217C" w14:paraId="3477213A" w14:textId="77777777" w:rsidTr="00B15929">
        <w:trPr>
          <w:cnfStyle w:val="000000010000" w:firstRow="0" w:lastRow="0" w:firstColumn="0" w:lastColumn="0" w:oddVBand="0" w:evenVBand="0" w:oddHBand="0" w:evenHBand="1" w:firstRowFirstColumn="0" w:firstRowLastColumn="0" w:lastRowFirstColumn="0" w:lastRowLastColumn="0"/>
          <w:cantSplit/>
        </w:trPr>
        <w:tc>
          <w:tcPr>
            <w:tcW w:w="5382" w:type="dxa"/>
            <w:vAlign w:val="center"/>
          </w:tcPr>
          <w:p w14:paraId="2DB15507" w14:textId="7DE2609C" w:rsidR="00BD465F" w:rsidRPr="00CD217C" w:rsidRDefault="00BD465F" w:rsidP="00011A52">
            <w:pPr>
              <w:spacing w:after="120" w:line="240" w:lineRule="auto"/>
              <w:ind w:left="313" w:hanging="313"/>
              <w:contextualSpacing/>
              <w:rPr>
                <w:rFonts w:cs="Arial"/>
                <w:sz w:val="18"/>
                <w:szCs w:val="18"/>
              </w:rPr>
            </w:pPr>
            <w:r w:rsidRPr="00CD217C">
              <w:rPr>
                <w:rFonts w:cs="Arial"/>
                <w:sz w:val="18"/>
                <w:szCs w:val="18"/>
              </w:rPr>
              <w:t xml:space="preserve">(1A) In deciding to amend the LENS, the Minister must rely primarily on outcomes of Part 10, </w:t>
            </w:r>
            <w:proofErr w:type="spellStart"/>
            <w:r w:rsidRPr="00CD217C">
              <w:rPr>
                <w:rFonts w:cs="Arial"/>
                <w:sz w:val="18"/>
                <w:szCs w:val="18"/>
              </w:rPr>
              <w:t>Div</w:t>
            </w:r>
            <w:proofErr w:type="spellEnd"/>
            <w:r w:rsidRPr="00CD217C">
              <w:rPr>
                <w:rFonts w:cs="Arial"/>
                <w:sz w:val="18"/>
                <w:szCs w:val="18"/>
              </w:rPr>
              <w:t xml:space="preserve"> 1 or 2 assessment</w:t>
            </w:r>
          </w:p>
        </w:tc>
        <w:tc>
          <w:tcPr>
            <w:tcW w:w="8930" w:type="dxa"/>
            <w:shd w:val="clear" w:color="auto" w:fill="92D050"/>
            <w:vAlign w:val="center"/>
          </w:tcPr>
          <w:p w14:paraId="2EAC81CA" w14:textId="12B469FA" w:rsidR="00C30737" w:rsidRDefault="00BD465F" w:rsidP="00C30737">
            <w:pPr>
              <w:spacing w:after="120" w:line="240" w:lineRule="auto"/>
              <w:contextualSpacing/>
              <w:rPr>
                <w:rFonts w:cs="Arial"/>
                <w:sz w:val="18"/>
                <w:szCs w:val="18"/>
              </w:rPr>
            </w:pPr>
            <w:r w:rsidRPr="00CD217C">
              <w:rPr>
                <w:rFonts w:cs="Arial"/>
                <w:sz w:val="18"/>
                <w:szCs w:val="18"/>
              </w:rPr>
              <w:t>The Coral Sea Fishery was assessed under Part 10 of the EPBC Act in October 2004. As a result of th</w:t>
            </w:r>
            <w:r w:rsidR="00742A44">
              <w:rPr>
                <w:rFonts w:cs="Arial"/>
                <w:sz w:val="18"/>
                <w:szCs w:val="18"/>
              </w:rPr>
              <w:t>e</w:t>
            </w:r>
            <w:r w:rsidRPr="00CD217C">
              <w:rPr>
                <w:rFonts w:cs="Arial"/>
                <w:sz w:val="18"/>
                <w:szCs w:val="18"/>
              </w:rPr>
              <w:t xml:space="preserve"> assessment, the Department considered that actions taken under the management regime for the fishery would not have an unacceptable or unsustainable impact on the environment in a Commonwealth marine area. </w:t>
            </w:r>
            <w:r w:rsidR="00E478A1" w:rsidRPr="00E478A1">
              <w:rPr>
                <w:rFonts w:cs="Arial"/>
                <w:sz w:val="18"/>
                <w:szCs w:val="18"/>
              </w:rPr>
              <w:t xml:space="preserve">The fishery was </w:t>
            </w:r>
            <w:r w:rsidR="00E478A1">
              <w:rPr>
                <w:rFonts w:cs="Arial"/>
                <w:sz w:val="18"/>
                <w:szCs w:val="18"/>
              </w:rPr>
              <w:t xml:space="preserve">subsequently </w:t>
            </w:r>
            <w:r w:rsidR="00E478A1" w:rsidRPr="00E478A1">
              <w:rPr>
                <w:rFonts w:cs="Arial"/>
                <w:sz w:val="18"/>
                <w:szCs w:val="18"/>
              </w:rPr>
              <w:t xml:space="preserve">accredited under Section 33 of the EPBC Act </w:t>
            </w:r>
            <w:r w:rsidR="00E478A1">
              <w:rPr>
                <w:rFonts w:cs="Arial"/>
                <w:sz w:val="18"/>
                <w:szCs w:val="18"/>
              </w:rPr>
              <w:t xml:space="preserve">in </w:t>
            </w:r>
            <w:r w:rsidR="00E478A1" w:rsidRPr="00E478A1">
              <w:rPr>
                <w:rFonts w:cs="Arial"/>
                <w:sz w:val="18"/>
                <w:szCs w:val="18"/>
              </w:rPr>
              <w:t>January 2006.</w:t>
            </w:r>
            <w:r w:rsidR="009A0532">
              <w:rPr>
                <w:rFonts w:cs="Arial"/>
                <w:sz w:val="18"/>
                <w:szCs w:val="18"/>
              </w:rPr>
              <w:t xml:space="preserve"> </w:t>
            </w:r>
            <w:r w:rsidRPr="00CD217C">
              <w:rPr>
                <w:rFonts w:cs="Arial"/>
                <w:sz w:val="18"/>
                <w:szCs w:val="18"/>
              </w:rPr>
              <w:t>Since that time, additional management measures have been employed which should further mitigate the risk of impacts on the environment, including fishery wide ecological risk assessment and the introduction of harvest strategies for all sectors.</w:t>
            </w:r>
          </w:p>
          <w:p w14:paraId="342F3942" w14:textId="77777777" w:rsidR="00C30737" w:rsidRDefault="00C30737" w:rsidP="00C30737">
            <w:pPr>
              <w:spacing w:after="120" w:line="240" w:lineRule="auto"/>
              <w:contextualSpacing/>
              <w:rPr>
                <w:rFonts w:cs="Arial"/>
                <w:sz w:val="18"/>
                <w:szCs w:val="18"/>
              </w:rPr>
            </w:pPr>
          </w:p>
          <w:p w14:paraId="0717BB3F" w14:textId="1C36F581" w:rsidR="006E2561" w:rsidRPr="00CD217C" w:rsidRDefault="006E2561" w:rsidP="00F0720B">
            <w:pPr>
              <w:spacing w:after="120" w:line="240" w:lineRule="auto"/>
              <w:contextualSpacing/>
              <w:rPr>
                <w:rFonts w:cs="Arial"/>
                <w:sz w:val="18"/>
                <w:szCs w:val="18"/>
              </w:rPr>
            </w:pPr>
            <w:r>
              <w:rPr>
                <w:rFonts w:cs="Arial"/>
                <w:sz w:val="18"/>
                <w:szCs w:val="18"/>
              </w:rPr>
              <w:t xml:space="preserve">The Department recommends that </w:t>
            </w:r>
            <w:r w:rsidRPr="00FC2EE0">
              <w:rPr>
                <w:rFonts w:cs="Arial"/>
                <w:sz w:val="18"/>
                <w:szCs w:val="18"/>
              </w:rPr>
              <w:t xml:space="preserve">the </w:t>
            </w:r>
            <w:r>
              <w:rPr>
                <w:rFonts w:cs="Arial"/>
                <w:sz w:val="18"/>
                <w:szCs w:val="18"/>
              </w:rPr>
              <w:t xml:space="preserve">LENS </w:t>
            </w:r>
            <w:r w:rsidR="00F0720B">
              <w:rPr>
                <w:rFonts w:cs="Arial"/>
                <w:sz w:val="18"/>
                <w:szCs w:val="18"/>
              </w:rPr>
              <w:t xml:space="preserve">is amended </w:t>
            </w:r>
            <w:r w:rsidRPr="00FC2EE0">
              <w:rPr>
                <w:rFonts w:cs="Arial"/>
                <w:sz w:val="18"/>
                <w:szCs w:val="18"/>
              </w:rPr>
              <w:t xml:space="preserve">under section 303DC(1)(a) to include product derived from the </w:t>
            </w:r>
            <w:r>
              <w:rPr>
                <w:rFonts w:cs="Arial"/>
                <w:sz w:val="18"/>
                <w:szCs w:val="18"/>
              </w:rPr>
              <w:t xml:space="preserve">Coral Sea Fishery (excluding any CITES species) </w:t>
            </w:r>
            <w:r w:rsidRPr="00FC2EE0">
              <w:rPr>
                <w:rFonts w:cs="Arial"/>
                <w:sz w:val="18"/>
                <w:szCs w:val="18"/>
              </w:rPr>
              <w:t xml:space="preserve">while the specimens are covered by </w:t>
            </w:r>
            <w:r>
              <w:rPr>
                <w:rFonts w:cs="Arial"/>
                <w:sz w:val="18"/>
                <w:szCs w:val="18"/>
              </w:rPr>
              <w:t xml:space="preserve">an </w:t>
            </w:r>
            <w:r w:rsidRPr="00FC2EE0">
              <w:rPr>
                <w:rFonts w:cs="Arial"/>
                <w:sz w:val="18"/>
                <w:szCs w:val="18"/>
              </w:rPr>
              <w:t>approved wildlife trade operation declaration under section 303FN.</w:t>
            </w:r>
          </w:p>
        </w:tc>
      </w:tr>
      <w:tr w:rsidR="006A58D7" w:rsidRPr="00CD217C" w14:paraId="38C0624F" w14:textId="77777777" w:rsidTr="00B15929">
        <w:trPr>
          <w:cnfStyle w:val="000000100000" w:firstRow="0" w:lastRow="0" w:firstColumn="0" w:lastColumn="0" w:oddVBand="0" w:evenVBand="0" w:oddHBand="1" w:evenHBand="0" w:firstRowFirstColumn="0" w:firstRowLastColumn="0" w:lastRowFirstColumn="0" w:lastRowLastColumn="0"/>
          <w:cantSplit/>
        </w:trPr>
        <w:tc>
          <w:tcPr>
            <w:tcW w:w="5382" w:type="dxa"/>
            <w:vAlign w:val="center"/>
          </w:tcPr>
          <w:p w14:paraId="73E5E7F6" w14:textId="77777777" w:rsidR="006A58D7" w:rsidRPr="00CD217C" w:rsidRDefault="006A58D7" w:rsidP="003D5D93">
            <w:pPr>
              <w:spacing w:after="120" w:line="240" w:lineRule="auto"/>
              <w:ind w:left="426" w:hanging="426"/>
              <w:rPr>
                <w:rFonts w:cs="Arial"/>
                <w:sz w:val="18"/>
                <w:szCs w:val="18"/>
              </w:rPr>
            </w:pPr>
            <w:r w:rsidRPr="00CD217C">
              <w:rPr>
                <w:rFonts w:cs="Arial"/>
                <w:sz w:val="18"/>
                <w:szCs w:val="18"/>
              </w:rPr>
              <w:t>(1C) The above does not limit matters that may be considered when deciding to amend LENS.</w:t>
            </w:r>
          </w:p>
        </w:tc>
        <w:tc>
          <w:tcPr>
            <w:tcW w:w="8930" w:type="dxa"/>
            <w:shd w:val="clear" w:color="auto" w:fill="92D050"/>
          </w:tcPr>
          <w:p w14:paraId="748BF845" w14:textId="4F602B5F" w:rsidR="006A58D7" w:rsidRPr="00CD217C" w:rsidRDefault="006A58D7" w:rsidP="00941A9C">
            <w:pPr>
              <w:spacing w:after="120" w:line="240" w:lineRule="auto"/>
              <w:rPr>
                <w:rFonts w:cs="Arial"/>
                <w:sz w:val="18"/>
                <w:szCs w:val="18"/>
              </w:rPr>
            </w:pPr>
            <w:r w:rsidRPr="00CD217C">
              <w:rPr>
                <w:rFonts w:cs="Arial"/>
                <w:b/>
                <w:sz w:val="18"/>
                <w:szCs w:val="18"/>
              </w:rPr>
              <w:t>Meets</w:t>
            </w:r>
            <w:r w:rsidR="00941A9C" w:rsidRPr="00CD217C">
              <w:rPr>
                <w:rFonts w:cs="Arial"/>
                <w:sz w:val="18"/>
                <w:szCs w:val="18"/>
              </w:rPr>
              <w:br/>
              <w:t>The Coral Sea F</w:t>
            </w:r>
            <w:r w:rsidRPr="00CD217C">
              <w:rPr>
                <w:rFonts w:cs="Arial"/>
                <w:sz w:val="18"/>
                <w:szCs w:val="18"/>
              </w:rPr>
              <w:t>ishery consistent with Objects of 13A – see assessment above</w:t>
            </w:r>
            <w:r w:rsidR="00BD465F" w:rsidRPr="00CD217C">
              <w:rPr>
                <w:rFonts w:cs="Arial"/>
                <w:sz w:val="18"/>
                <w:szCs w:val="18"/>
              </w:rPr>
              <w:t>.</w:t>
            </w:r>
          </w:p>
        </w:tc>
      </w:tr>
      <w:tr w:rsidR="006A58D7" w:rsidRPr="00CD217C" w14:paraId="50241D9F" w14:textId="77777777" w:rsidTr="00B15929">
        <w:trPr>
          <w:cnfStyle w:val="000000010000" w:firstRow="0" w:lastRow="0" w:firstColumn="0" w:lastColumn="0" w:oddVBand="0" w:evenVBand="0" w:oddHBand="0" w:evenHBand="1" w:firstRowFirstColumn="0" w:firstRowLastColumn="0" w:lastRowFirstColumn="0" w:lastRowLastColumn="0"/>
          <w:cantSplit/>
        </w:trPr>
        <w:tc>
          <w:tcPr>
            <w:tcW w:w="5382" w:type="dxa"/>
            <w:vAlign w:val="center"/>
          </w:tcPr>
          <w:p w14:paraId="47883243" w14:textId="5D4C3044" w:rsidR="006A58D7" w:rsidRPr="00CD217C" w:rsidRDefault="006A58D7" w:rsidP="00941A9C">
            <w:pPr>
              <w:spacing w:after="0" w:line="240" w:lineRule="auto"/>
              <w:ind w:left="426" w:hanging="426"/>
              <w:rPr>
                <w:rFonts w:cs="Arial"/>
                <w:sz w:val="18"/>
                <w:szCs w:val="18"/>
              </w:rPr>
            </w:pPr>
            <w:r w:rsidRPr="00CD217C">
              <w:rPr>
                <w:rFonts w:cs="Arial"/>
                <w:sz w:val="18"/>
                <w:szCs w:val="18"/>
              </w:rPr>
              <w:t xml:space="preserve">(3) Before amending </w:t>
            </w:r>
            <w:r w:rsidR="002B5638" w:rsidRPr="00CD217C">
              <w:rPr>
                <w:rFonts w:cs="Arial"/>
                <w:sz w:val="18"/>
                <w:szCs w:val="18"/>
              </w:rPr>
              <w:t xml:space="preserve">the </w:t>
            </w:r>
            <w:r w:rsidRPr="00CD217C">
              <w:rPr>
                <w:rFonts w:cs="Arial"/>
                <w:sz w:val="18"/>
                <w:szCs w:val="18"/>
              </w:rPr>
              <w:t xml:space="preserve">LENS, </w:t>
            </w:r>
            <w:r w:rsidR="002B5638" w:rsidRPr="00CD217C">
              <w:rPr>
                <w:rFonts w:cs="Arial"/>
                <w:sz w:val="18"/>
                <w:szCs w:val="18"/>
              </w:rPr>
              <w:t xml:space="preserve">the </w:t>
            </w:r>
            <w:r w:rsidRPr="00CD217C">
              <w:rPr>
                <w:rFonts w:cs="Arial"/>
                <w:sz w:val="18"/>
                <w:szCs w:val="18"/>
              </w:rPr>
              <w:t>Minister must consult:</w:t>
            </w:r>
          </w:p>
          <w:p w14:paraId="4EFD0BB5" w14:textId="77777777" w:rsidR="006A58D7" w:rsidRPr="00CD217C" w:rsidRDefault="006A58D7" w:rsidP="007429F0">
            <w:pPr>
              <w:numPr>
                <w:ilvl w:val="0"/>
                <w:numId w:val="9"/>
              </w:numPr>
              <w:spacing w:after="0" w:line="240" w:lineRule="auto"/>
              <w:rPr>
                <w:rFonts w:cs="Arial"/>
                <w:sz w:val="18"/>
                <w:szCs w:val="18"/>
              </w:rPr>
            </w:pPr>
            <w:r w:rsidRPr="00CD217C">
              <w:rPr>
                <w:rFonts w:cs="Arial"/>
                <w:sz w:val="18"/>
                <w:szCs w:val="18"/>
              </w:rPr>
              <w:t>other Minister or Ministers as appropriate; and</w:t>
            </w:r>
          </w:p>
          <w:p w14:paraId="5CB6F0A6" w14:textId="77777777" w:rsidR="006A58D7" w:rsidRPr="00CD217C" w:rsidRDefault="006A58D7" w:rsidP="007429F0">
            <w:pPr>
              <w:numPr>
                <w:ilvl w:val="0"/>
                <w:numId w:val="9"/>
              </w:numPr>
              <w:spacing w:after="0" w:line="240" w:lineRule="auto"/>
              <w:rPr>
                <w:rFonts w:cs="Arial"/>
                <w:sz w:val="18"/>
                <w:szCs w:val="18"/>
              </w:rPr>
            </w:pPr>
            <w:r w:rsidRPr="00CD217C">
              <w:rPr>
                <w:rFonts w:cs="Arial"/>
                <w:sz w:val="18"/>
                <w:szCs w:val="18"/>
              </w:rPr>
              <w:t>other Minister or Ministers of each State and self-governing Territory as appropriate; and</w:t>
            </w:r>
          </w:p>
          <w:p w14:paraId="713AFE99" w14:textId="77777777" w:rsidR="006A58D7" w:rsidRPr="00CD217C" w:rsidRDefault="006A58D7" w:rsidP="007429F0">
            <w:pPr>
              <w:numPr>
                <w:ilvl w:val="0"/>
                <w:numId w:val="9"/>
              </w:numPr>
              <w:spacing w:after="120" w:line="240" w:lineRule="auto"/>
              <w:rPr>
                <w:rFonts w:cs="Arial"/>
                <w:sz w:val="18"/>
                <w:szCs w:val="18"/>
              </w:rPr>
            </w:pPr>
            <w:proofErr w:type="gramStart"/>
            <w:r w:rsidRPr="00CD217C">
              <w:rPr>
                <w:rFonts w:cs="Arial"/>
                <w:sz w:val="18"/>
                <w:szCs w:val="18"/>
              </w:rPr>
              <w:t>other</w:t>
            </w:r>
            <w:proofErr w:type="gramEnd"/>
            <w:r w:rsidRPr="00CD217C">
              <w:rPr>
                <w:rFonts w:cs="Arial"/>
                <w:sz w:val="18"/>
                <w:szCs w:val="18"/>
              </w:rPr>
              <w:t xml:space="preserve"> persons and organisations as appropriate.</w:t>
            </w:r>
          </w:p>
        </w:tc>
        <w:tc>
          <w:tcPr>
            <w:tcW w:w="8930" w:type="dxa"/>
            <w:shd w:val="clear" w:color="auto" w:fill="92D050"/>
          </w:tcPr>
          <w:p w14:paraId="3FA5A127" w14:textId="65A5883C" w:rsidR="00ED0D48" w:rsidRPr="00CD217C" w:rsidRDefault="006A58D7" w:rsidP="00752510">
            <w:pPr>
              <w:spacing w:after="120" w:line="240" w:lineRule="auto"/>
              <w:rPr>
                <w:rFonts w:cs="Arial"/>
                <w:sz w:val="18"/>
                <w:szCs w:val="18"/>
              </w:rPr>
            </w:pPr>
            <w:r w:rsidRPr="00CD217C">
              <w:rPr>
                <w:rFonts w:cs="Arial"/>
                <w:b/>
                <w:sz w:val="18"/>
                <w:szCs w:val="18"/>
              </w:rPr>
              <w:t>Meets</w:t>
            </w:r>
            <w:r w:rsidR="00941A9C" w:rsidRPr="00CD217C">
              <w:rPr>
                <w:rFonts w:cs="Arial"/>
                <w:sz w:val="18"/>
                <w:szCs w:val="18"/>
              </w:rPr>
              <w:br/>
            </w:r>
            <w:r w:rsidR="00ED0D48" w:rsidRPr="00CD217C">
              <w:rPr>
                <w:rFonts w:cs="Arial"/>
                <w:sz w:val="18"/>
                <w:szCs w:val="18"/>
              </w:rPr>
              <w:t xml:space="preserve">The submission for assessment was available </w:t>
            </w:r>
            <w:r w:rsidR="00742A44">
              <w:rPr>
                <w:rFonts w:cs="Arial"/>
                <w:sz w:val="18"/>
                <w:szCs w:val="18"/>
              </w:rPr>
              <w:t xml:space="preserve">for comment </w:t>
            </w:r>
            <w:r w:rsidR="00ED0D48" w:rsidRPr="00CD217C">
              <w:rPr>
                <w:rFonts w:cs="Arial"/>
                <w:sz w:val="18"/>
                <w:szCs w:val="18"/>
              </w:rPr>
              <w:t>on the Department’s website from 23</w:t>
            </w:r>
            <w:r w:rsidR="00F01CB4" w:rsidRPr="00CD217C">
              <w:rPr>
                <w:rFonts w:cs="Arial"/>
                <w:sz w:val="18"/>
                <w:szCs w:val="18"/>
              </w:rPr>
              <w:t> </w:t>
            </w:r>
            <w:r w:rsidR="00ED0D48" w:rsidRPr="00CD217C">
              <w:rPr>
                <w:rFonts w:cs="Arial"/>
                <w:sz w:val="18"/>
                <w:szCs w:val="18"/>
              </w:rPr>
              <w:t xml:space="preserve">February </w:t>
            </w:r>
            <w:r w:rsidR="0063235D">
              <w:rPr>
                <w:rFonts w:cs="Arial"/>
                <w:sz w:val="18"/>
                <w:szCs w:val="18"/>
              </w:rPr>
              <w:t>to</w:t>
            </w:r>
            <w:r w:rsidR="00ED0D48" w:rsidRPr="00CD217C">
              <w:rPr>
                <w:rFonts w:cs="Arial"/>
                <w:sz w:val="18"/>
                <w:szCs w:val="18"/>
              </w:rPr>
              <w:t xml:space="preserve"> 30 March 2017, a total of </w:t>
            </w:r>
            <w:r w:rsidR="00F01CB4" w:rsidRPr="00CD217C">
              <w:rPr>
                <w:rFonts w:cs="Arial"/>
                <w:sz w:val="18"/>
                <w:szCs w:val="18"/>
              </w:rPr>
              <w:t>2</w:t>
            </w:r>
            <w:r w:rsidR="00BA399F" w:rsidRPr="00CD217C">
              <w:rPr>
                <w:rFonts w:cs="Arial"/>
                <w:sz w:val="18"/>
                <w:szCs w:val="18"/>
              </w:rPr>
              <w:t>3</w:t>
            </w:r>
            <w:r w:rsidR="00ED0D48" w:rsidRPr="00CD217C">
              <w:rPr>
                <w:rFonts w:cs="Arial"/>
                <w:sz w:val="18"/>
                <w:szCs w:val="18"/>
              </w:rPr>
              <w:t xml:space="preserve"> business days. No comments were received.</w:t>
            </w:r>
          </w:p>
        </w:tc>
      </w:tr>
    </w:tbl>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8930"/>
      </w:tblGrid>
      <w:tr w:rsidR="002D7E3A" w:rsidRPr="00CD217C" w14:paraId="1508EC50" w14:textId="77777777" w:rsidTr="00B033AE">
        <w:trPr>
          <w:cantSplit/>
        </w:trPr>
        <w:tc>
          <w:tcPr>
            <w:tcW w:w="14312" w:type="dxa"/>
            <w:gridSpan w:val="2"/>
          </w:tcPr>
          <w:p w14:paraId="7AC28F85" w14:textId="5BAEA2CB" w:rsidR="002D7E3A" w:rsidRPr="00CD217C" w:rsidRDefault="002D7E3A" w:rsidP="003D5D93">
            <w:pPr>
              <w:spacing w:after="120" w:line="240" w:lineRule="auto"/>
              <w:contextualSpacing/>
              <w:rPr>
                <w:rFonts w:cs="Arial"/>
                <w:b/>
                <w:sz w:val="18"/>
                <w:szCs w:val="18"/>
              </w:rPr>
            </w:pPr>
            <w:r w:rsidRPr="00CD217C">
              <w:rPr>
                <w:rFonts w:cs="Arial"/>
                <w:b/>
                <w:sz w:val="18"/>
                <w:szCs w:val="18"/>
              </w:rPr>
              <w:t>Section 303FN Approved wildlife trade operation</w:t>
            </w:r>
          </w:p>
        </w:tc>
      </w:tr>
      <w:tr w:rsidR="002D7E3A" w:rsidRPr="00CD217C" w14:paraId="155C124A" w14:textId="77777777" w:rsidTr="00B15929">
        <w:trPr>
          <w:cantSplit/>
        </w:trPr>
        <w:tc>
          <w:tcPr>
            <w:tcW w:w="5382" w:type="dxa"/>
            <w:tcMar>
              <w:top w:w="57" w:type="dxa"/>
              <w:bottom w:w="57" w:type="dxa"/>
            </w:tcMar>
          </w:tcPr>
          <w:p w14:paraId="125E6A72" w14:textId="77777777" w:rsidR="002D7E3A" w:rsidRPr="00CD217C" w:rsidRDefault="002D7E3A" w:rsidP="003D5D93">
            <w:pPr>
              <w:spacing w:after="120" w:line="240" w:lineRule="auto"/>
              <w:ind w:left="360" w:hanging="360"/>
              <w:contextualSpacing/>
              <w:rPr>
                <w:rFonts w:cs="Arial"/>
                <w:sz w:val="18"/>
                <w:szCs w:val="18"/>
              </w:rPr>
            </w:pPr>
            <w:r w:rsidRPr="00CD217C">
              <w:rPr>
                <w:rFonts w:cs="Arial"/>
                <w:sz w:val="18"/>
                <w:szCs w:val="18"/>
              </w:rPr>
              <w:t>(2)</w:t>
            </w:r>
            <w:r w:rsidRPr="00CD217C">
              <w:rPr>
                <w:rFonts w:cs="Arial"/>
                <w:sz w:val="18"/>
                <w:szCs w:val="18"/>
              </w:rPr>
              <w:tab/>
              <w:t xml:space="preserve">The Minister may, by instrument published in the </w:t>
            </w:r>
            <w:r w:rsidRPr="00CD217C">
              <w:rPr>
                <w:rFonts w:cs="Arial"/>
                <w:i/>
                <w:sz w:val="18"/>
                <w:szCs w:val="18"/>
              </w:rPr>
              <w:t>Gazette</w:t>
            </w:r>
            <w:r w:rsidRPr="00CD217C">
              <w:rPr>
                <w:rFonts w:cs="Arial"/>
                <w:sz w:val="18"/>
                <w:szCs w:val="18"/>
              </w:rPr>
              <w:t xml:space="preserve">, declare that a specified wildlife trade operation is an </w:t>
            </w:r>
            <w:r w:rsidRPr="00CD217C">
              <w:rPr>
                <w:rFonts w:cs="Arial"/>
                <w:b/>
                <w:i/>
                <w:sz w:val="18"/>
                <w:szCs w:val="18"/>
              </w:rPr>
              <w:t xml:space="preserve">approved wildlife trade operation </w:t>
            </w:r>
            <w:r w:rsidRPr="00CD217C">
              <w:rPr>
                <w:rFonts w:cs="Arial"/>
                <w:sz w:val="18"/>
                <w:szCs w:val="18"/>
              </w:rPr>
              <w:t>for the purposes of this section.</w:t>
            </w:r>
          </w:p>
        </w:tc>
        <w:tc>
          <w:tcPr>
            <w:tcW w:w="8930" w:type="dxa"/>
            <w:tcMar>
              <w:top w:w="57" w:type="dxa"/>
              <w:bottom w:w="57" w:type="dxa"/>
            </w:tcMar>
          </w:tcPr>
          <w:p w14:paraId="4B263F6D" w14:textId="77777777" w:rsidR="002D7E3A" w:rsidRPr="00CD217C" w:rsidRDefault="002D7E3A" w:rsidP="003D5D93">
            <w:pPr>
              <w:spacing w:after="120" w:line="240" w:lineRule="auto"/>
              <w:contextualSpacing/>
              <w:rPr>
                <w:rFonts w:cs="Arial"/>
                <w:sz w:val="18"/>
                <w:szCs w:val="18"/>
              </w:rPr>
            </w:pPr>
          </w:p>
        </w:tc>
      </w:tr>
      <w:tr w:rsidR="002D7E3A" w:rsidRPr="00CD217C" w14:paraId="6ED254DF" w14:textId="77777777" w:rsidTr="00B15929">
        <w:trPr>
          <w:cantSplit/>
        </w:trPr>
        <w:tc>
          <w:tcPr>
            <w:tcW w:w="5382" w:type="dxa"/>
            <w:tcMar>
              <w:top w:w="57" w:type="dxa"/>
              <w:bottom w:w="57" w:type="dxa"/>
            </w:tcMar>
          </w:tcPr>
          <w:p w14:paraId="0836649F" w14:textId="77777777" w:rsidR="002D7E3A" w:rsidRPr="00CD217C" w:rsidRDefault="002D7E3A" w:rsidP="003D5D93">
            <w:pPr>
              <w:spacing w:after="120" w:line="240" w:lineRule="auto"/>
              <w:ind w:left="360" w:hanging="360"/>
              <w:contextualSpacing/>
              <w:rPr>
                <w:rFonts w:cs="Arial"/>
                <w:sz w:val="18"/>
                <w:szCs w:val="18"/>
              </w:rPr>
            </w:pPr>
            <w:r w:rsidRPr="00CD217C">
              <w:rPr>
                <w:rFonts w:cs="Arial"/>
                <w:sz w:val="18"/>
                <w:szCs w:val="18"/>
              </w:rPr>
              <w:lastRenderedPageBreak/>
              <w:t>(3)</w:t>
            </w:r>
            <w:r w:rsidRPr="00CD217C">
              <w:rPr>
                <w:rFonts w:cs="Arial"/>
                <w:sz w:val="18"/>
                <w:szCs w:val="18"/>
              </w:rPr>
              <w:tab/>
              <w:t xml:space="preserve">The Minister must not declare an operation as an approved wildlife trade operation unless the Minister is </w:t>
            </w:r>
            <w:r w:rsidRPr="00CD217C">
              <w:rPr>
                <w:rFonts w:cs="Arial"/>
                <w:b/>
                <w:sz w:val="18"/>
                <w:szCs w:val="18"/>
              </w:rPr>
              <w:t>satisfied</w:t>
            </w:r>
            <w:r w:rsidRPr="00CD217C">
              <w:rPr>
                <w:rFonts w:cs="Arial"/>
                <w:sz w:val="18"/>
                <w:szCs w:val="18"/>
              </w:rPr>
              <w:t xml:space="preserve"> that:</w:t>
            </w:r>
          </w:p>
          <w:p w14:paraId="29BEE308" w14:textId="77777777" w:rsidR="002D7E3A" w:rsidRPr="00CD217C" w:rsidRDefault="002D7E3A" w:rsidP="00B15929">
            <w:pPr>
              <w:spacing w:after="120" w:line="240" w:lineRule="auto"/>
              <w:ind w:left="454"/>
              <w:contextualSpacing/>
              <w:rPr>
                <w:rFonts w:cs="Arial"/>
                <w:sz w:val="18"/>
                <w:szCs w:val="18"/>
              </w:rPr>
            </w:pPr>
            <w:r w:rsidRPr="00CD217C">
              <w:rPr>
                <w:rFonts w:cs="Arial"/>
                <w:sz w:val="18"/>
                <w:szCs w:val="18"/>
              </w:rPr>
              <w:t>(a)</w:t>
            </w:r>
            <w:r w:rsidRPr="00CD217C">
              <w:rPr>
                <w:rFonts w:cs="Arial"/>
                <w:sz w:val="18"/>
                <w:szCs w:val="18"/>
              </w:rPr>
              <w:tab/>
              <w:t>the operation is consistent with the objects of Part 13A of the Act; and</w:t>
            </w:r>
          </w:p>
        </w:tc>
        <w:tc>
          <w:tcPr>
            <w:tcW w:w="8930" w:type="dxa"/>
            <w:shd w:val="clear" w:color="auto" w:fill="92D050"/>
            <w:tcMar>
              <w:top w:w="57" w:type="dxa"/>
              <w:bottom w:w="57" w:type="dxa"/>
            </w:tcMar>
          </w:tcPr>
          <w:p w14:paraId="2876C0E2" w14:textId="1A684256" w:rsidR="00193117" w:rsidRPr="00CD217C" w:rsidRDefault="002D7E3A" w:rsidP="00C2719D">
            <w:pPr>
              <w:spacing w:after="120" w:line="240" w:lineRule="auto"/>
              <w:contextualSpacing/>
              <w:rPr>
                <w:rFonts w:cs="Arial"/>
                <w:sz w:val="18"/>
                <w:szCs w:val="18"/>
              </w:rPr>
            </w:pPr>
            <w:r w:rsidRPr="00CD217C">
              <w:rPr>
                <w:rFonts w:cs="Arial"/>
                <w:b/>
                <w:sz w:val="18"/>
                <w:szCs w:val="18"/>
              </w:rPr>
              <w:t>Meets</w:t>
            </w:r>
            <w:r w:rsidR="00BA399F" w:rsidRPr="00CD217C">
              <w:rPr>
                <w:rFonts w:cs="Arial"/>
                <w:b/>
                <w:sz w:val="18"/>
                <w:szCs w:val="18"/>
              </w:rPr>
              <w:br/>
            </w:r>
            <w:r w:rsidR="00BA399F" w:rsidRPr="00CD217C">
              <w:rPr>
                <w:rFonts w:cs="Arial"/>
                <w:sz w:val="18"/>
                <w:szCs w:val="18"/>
              </w:rPr>
              <w:t xml:space="preserve">The operation of the Coral Sea </w:t>
            </w:r>
            <w:r w:rsidRPr="00CD217C">
              <w:rPr>
                <w:rFonts w:cs="Arial"/>
                <w:sz w:val="18"/>
                <w:szCs w:val="18"/>
              </w:rPr>
              <w:t xml:space="preserve">Fishery </w:t>
            </w:r>
            <w:r w:rsidR="00BA399F" w:rsidRPr="00CD217C">
              <w:rPr>
                <w:rFonts w:cs="Arial"/>
                <w:sz w:val="18"/>
                <w:szCs w:val="18"/>
              </w:rPr>
              <w:t xml:space="preserve">is </w:t>
            </w:r>
            <w:r w:rsidRPr="00CD217C">
              <w:rPr>
                <w:rFonts w:cs="Arial"/>
                <w:sz w:val="18"/>
                <w:szCs w:val="18"/>
              </w:rPr>
              <w:t>consistent</w:t>
            </w:r>
            <w:r w:rsidR="00BA399F" w:rsidRPr="00CD217C">
              <w:rPr>
                <w:rFonts w:cs="Arial"/>
                <w:sz w:val="18"/>
                <w:szCs w:val="18"/>
              </w:rPr>
              <w:t xml:space="preserve"> </w:t>
            </w:r>
            <w:r w:rsidRPr="00CD217C">
              <w:rPr>
                <w:rFonts w:cs="Arial"/>
                <w:sz w:val="18"/>
                <w:szCs w:val="18"/>
              </w:rPr>
              <w:t xml:space="preserve">with </w:t>
            </w:r>
            <w:r w:rsidR="00BA399F" w:rsidRPr="00CD217C">
              <w:rPr>
                <w:rFonts w:cs="Arial"/>
                <w:sz w:val="18"/>
                <w:szCs w:val="18"/>
              </w:rPr>
              <w:t xml:space="preserve">the </w:t>
            </w:r>
            <w:r w:rsidRPr="00CD217C">
              <w:rPr>
                <w:rFonts w:cs="Arial"/>
                <w:sz w:val="18"/>
                <w:szCs w:val="18"/>
              </w:rPr>
              <w:t xml:space="preserve">Objects of </w:t>
            </w:r>
            <w:r w:rsidR="00BA399F" w:rsidRPr="00CD217C">
              <w:rPr>
                <w:rFonts w:cs="Arial"/>
                <w:sz w:val="18"/>
                <w:szCs w:val="18"/>
              </w:rPr>
              <w:t xml:space="preserve">Part </w:t>
            </w:r>
            <w:r w:rsidRPr="00CD217C">
              <w:rPr>
                <w:rFonts w:cs="Arial"/>
                <w:sz w:val="18"/>
                <w:szCs w:val="18"/>
              </w:rPr>
              <w:t xml:space="preserve">13A – </w:t>
            </w:r>
            <w:r w:rsidR="00C2719D">
              <w:rPr>
                <w:rFonts w:cs="Arial"/>
                <w:sz w:val="18"/>
                <w:szCs w:val="18"/>
              </w:rPr>
              <w:t>see assessment above</w:t>
            </w:r>
            <w:r w:rsidRPr="00CD217C">
              <w:rPr>
                <w:rFonts w:cs="Arial"/>
                <w:sz w:val="18"/>
                <w:szCs w:val="18"/>
              </w:rPr>
              <w:t>.</w:t>
            </w:r>
          </w:p>
        </w:tc>
      </w:tr>
      <w:tr w:rsidR="002D7E3A" w:rsidRPr="00CD217C" w14:paraId="4DDBC8FA" w14:textId="77777777" w:rsidTr="00B15929">
        <w:trPr>
          <w:cantSplit/>
        </w:trPr>
        <w:tc>
          <w:tcPr>
            <w:tcW w:w="5382" w:type="dxa"/>
            <w:tcMar>
              <w:top w:w="57" w:type="dxa"/>
              <w:bottom w:w="57" w:type="dxa"/>
            </w:tcMar>
          </w:tcPr>
          <w:p w14:paraId="160EE6C0" w14:textId="77777777" w:rsidR="002D7E3A" w:rsidRPr="00CD217C" w:rsidRDefault="002D7E3A" w:rsidP="00B15929">
            <w:pPr>
              <w:spacing w:after="120" w:line="240" w:lineRule="auto"/>
              <w:ind w:left="454"/>
              <w:contextualSpacing/>
              <w:rPr>
                <w:rFonts w:cs="Arial"/>
                <w:sz w:val="18"/>
                <w:szCs w:val="18"/>
              </w:rPr>
            </w:pPr>
            <w:r w:rsidRPr="00CD217C">
              <w:rPr>
                <w:rFonts w:cs="Arial"/>
                <w:sz w:val="18"/>
                <w:szCs w:val="18"/>
              </w:rPr>
              <w:t>(b)</w:t>
            </w:r>
            <w:r w:rsidRPr="00CD217C">
              <w:rPr>
                <w:rFonts w:cs="Arial"/>
                <w:sz w:val="18"/>
                <w:szCs w:val="18"/>
              </w:rPr>
              <w:tab/>
              <w:t>the operation will not be detrimental to:</w:t>
            </w:r>
          </w:p>
          <w:p w14:paraId="54B7116A" w14:textId="77777777" w:rsidR="002D7E3A" w:rsidRPr="00CD217C" w:rsidRDefault="002D7E3A" w:rsidP="00B15929">
            <w:pPr>
              <w:spacing w:after="120" w:line="240" w:lineRule="auto"/>
              <w:ind w:left="357" w:firstLine="239"/>
              <w:contextualSpacing/>
              <w:rPr>
                <w:rFonts w:cs="Arial"/>
                <w:sz w:val="18"/>
                <w:szCs w:val="18"/>
              </w:rPr>
            </w:pPr>
            <w:proofErr w:type="spellStart"/>
            <w:r w:rsidRPr="00CD217C">
              <w:rPr>
                <w:rFonts w:cs="Arial"/>
                <w:sz w:val="18"/>
                <w:szCs w:val="18"/>
              </w:rPr>
              <w:t>i</w:t>
            </w:r>
            <w:proofErr w:type="spellEnd"/>
            <w:r w:rsidRPr="00CD217C">
              <w:rPr>
                <w:rFonts w:cs="Arial"/>
                <w:sz w:val="18"/>
                <w:szCs w:val="18"/>
              </w:rPr>
              <w:t>.</w:t>
            </w:r>
            <w:r w:rsidRPr="00CD217C">
              <w:rPr>
                <w:rFonts w:cs="Arial"/>
                <w:sz w:val="18"/>
                <w:szCs w:val="18"/>
              </w:rPr>
              <w:tab/>
              <w:t xml:space="preserve">the survival of a </w:t>
            </w:r>
            <w:proofErr w:type="spellStart"/>
            <w:r w:rsidRPr="00CD217C">
              <w:rPr>
                <w:rFonts w:cs="Arial"/>
                <w:sz w:val="18"/>
                <w:szCs w:val="18"/>
              </w:rPr>
              <w:t>taxon</w:t>
            </w:r>
            <w:proofErr w:type="spellEnd"/>
            <w:r w:rsidRPr="00CD217C">
              <w:rPr>
                <w:rFonts w:cs="Arial"/>
                <w:sz w:val="18"/>
                <w:szCs w:val="18"/>
              </w:rPr>
              <w:t xml:space="preserve"> to which the operation relates; or</w:t>
            </w:r>
          </w:p>
          <w:p w14:paraId="0E23FC28" w14:textId="77777777" w:rsidR="002D7E3A" w:rsidRPr="00CD217C" w:rsidRDefault="002D7E3A" w:rsidP="00B15929">
            <w:pPr>
              <w:spacing w:after="120" w:line="240" w:lineRule="auto"/>
              <w:ind w:left="738" w:hanging="142"/>
              <w:contextualSpacing/>
              <w:rPr>
                <w:rFonts w:cs="Arial"/>
                <w:sz w:val="18"/>
                <w:szCs w:val="18"/>
              </w:rPr>
            </w:pPr>
            <w:r w:rsidRPr="00CD217C">
              <w:rPr>
                <w:rFonts w:cs="Arial"/>
                <w:sz w:val="18"/>
                <w:szCs w:val="18"/>
              </w:rPr>
              <w:t>ii.</w:t>
            </w:r>
            <w:r w:rsidRPr="00CD217C">
              <w:rPr>
                <w:rFonts w:cs="Arial"/>
                <w:sz w:val="18"/>
                <w:szCs w:val="18"/>
              </w:rPr>
              <w:tab/>
              <w:t xml:space="preserve">the conservation status of a </w:t>
            </w:r>
            <w:proofErr w:type="spellStart"/>
            <w:r w:rsidRPr="00CD217C">
              <w:rPr>
                <w:rFonts w:cs="Arial"/>
                <w:sz w:val="18"/>
                <w:szCs w:val="18"/>
              </w:rPr>
              <w:t>taxon</w:t>
            </w:r>
            <w:proofErr w:type="spellEnd"/>
            <w:r w:rsidRPr="00CD217C">
              <w:rPr>
                <w:rFonts w:cs="Arial"/>
                <w:sz w:val="18"/>
                <w:szCs w:val="18"/>
              </w:rPr>
              <w:t xml:space="preserve"> to which the operation relates; and</w:t>
            </w:r>
          </w:p>
          <w:p w14:paraId="158D4C8C" w14:textId="77777777" w:rsidR="002D7E3A" w:rsidRPr="00CD217C" w:rsidRDefault="002D7E3A" w:rsidP="00B15929">
            <w:pPr>
              <w:tabs>
                <w:tab w:val="left" w:pos="1021"/>
              </w:tabs>
              <w:spacing w:after="120" w:line="240" w:lineRule="auto"/>
              <w:ind w:left="880" w:hanging="426"/>
              <w:contextualSpacing/>
              <w:rPr>
                <w:rFonts w:cs="Arial"/>
                <w:sz w:val="18"/>
                <w:szCs w:val="18"/>
              </w:rPr>
            </w:pPr>
            <w:r w:rsidRPr="00CD217C">
              <w:rPr>
                <w:rFonts w:cs="Arial"/>
                <w:sz w:val="18"/>
                <w:szCs w:val="18"/>
              </w:rPr>
              <w:t>(</w:t>
            </w:r>
            <w:proofErr w:type="spellStart"/>
            <w:r w:rsidRPr="00CD217C">
              <w:rPr>
                <w:rFonts w:cs="Arial"/>
                <w:sz w:val="18"/>
                <w:szCs w:val="18"/>
              </w:rPr>
              <w:t>ba</w:t>
            </w:r>
            <w:proofErr w:type="spellEnd"/>
            <w:r w:rsidRPr="00CD217C">
              <w:rPr>
                <w:rFonts w:cs="Arial"/>
                <w:sz w:val="18"/>
                <w:szCs w:val="18"/>
              </w:rPr>
              <w:t>)</w:t>
            </w:r>
            <w:r w:rsidRPr="00CD217C">
              <w:rPr>
                <w:rFonts w:cs="Arial"/>
                <w:sz w:val="18"/>
                <w:szCs w:val="18"/>
              </w:rPr>
              <w:tab/>
              <w:t>the operation will not be likely to threaten any relevant ecosystem including (but not limited to) any habitat or biodiversity; and</w:t>
            </w:r>
          </w:p>
        </w:tc>
        <w:tc>
          <w:tcPr>
            <w:tcW w:w="8930" w:type="dxa"/>
            <w:shd w:val="clear" w:color="auto" w:fill="92D050"/>
            <w:tcMar>
              <w:top w:w="57" w:type="dxa"/>
              <w:bottom w:w="57" w:type="dxa"/>
            </w:tcMar>
          </w:tcPr>
          <w:p w14:paraId="64E6E8BA" w14:textId="2CC59D3C" w:rsidR="002D7E3A" w:rsidRPr="00CD217C" w:rsidRDefault="00193117" w:rsidP="002172D7">
            <w:pPr>
              <w:spacing w:after="0" w:line="240" w:lineRule="auto"/>
              <w:contextualSpacing/>
              <w:rPr>
                <w:rFonts w:cs="Arial"/>
                <w:sz w:val="18"/>
                <w:szCs w:val="18"/>
              </w:rPr>
            </w:pPr>
            <w:r w:rsidRPr="00CD217C">
              <w:rPr>
                <w:rFonts w:cs="Arial"/>
                <w:b/>
                <w:iCs/>
                <w:sz w:val="18"/>
                <w:szCs w:val="18"/>
              </w:rPr>
              <w:t>Meets</w:t>
            </w:r>
            <w:r w:rsidR="002172D7" w:rsidRPr="00CD217C">
              <w:rPr>
                <w:rFonts w:cs="Arial"/>
                <w:iCs/>
                <w:sz w:val="18"/>
                <w:szCs w:val="18"/>
              </w:rPr>
              <w:br/>
            </w:r>
            <w:r w:rsidR="002D7E3A" w:rsidRPr="00CD217C">
              <w:rPr>
                <w:rFonts w:cs="Arial"/>
                <w:iCs/>
                <w:sz w:val="18"/>
                <w:szCs w:val="18"/>
              </w:rPr>
              <w:t>The fishery</w:t>
            </w:r>
            <w:r w:rsidR="002D7E3A" w:rsidRPr="00CD217C">
              <w:rPr>
                <w:rFonts w:cs="Arial"/>
                <w:sz w:val="18"/>
                <w:szCs w:val="18"/>
              </w:rPr>
              <w:t xml:space="preserve"> will not be detrimental to the survival or conservation status of a </w:t>
            </w:r>
            <w:proofErr w:type="spellStart"/>
            <w:r w:rsidR="002D7E3A" w:rsidRPr="00CD217C">
              <w:rPr>
                <w:rFonts w:cs="Arial"/>
                <w:sz w:val="18"/>
                <w:szCs w:val="18"/>
              </w:rPr>
              <w:t>taxon</w:t>
            </w:r>
            <w:proofErr w:type="spellEnd"/>
            <w:r w:rsidR="002D7E3A" w:rsidRPr="00CD217C">
              <w:rPr>
                <w:rFonts w:cs="Arial"/>
                <w:sz w:val="18"/>
                <w:szCs w:val="18"/>
              </w:rPr>
              <w:t xml:space="preserve"> to which it relates, nor will it threaten any relevant ecosystem, within the next </w:t>
            </w:r>
            <w:r w:rsidRPr="00CD217C">
              <w:rPr>
                <w:rFonts w:cs="Arial"/>
                <w:b/>
                <w:sz w:val="18"/>
                <w:szCs w:val="18"/>
              </w:rPr>
              <w:t xml:space="preserve">three </w:t>
            </w:r>
            <w:r w:rsidR="002D7E3A" w:rsidRPr="00CD217C">
              <w:rPr>
                <w:rFonts w:cs="Arial"/>
                <w:b/>
                <w:sz w:val="18"/>
                <w:szCs w:val="18"/>
              </w:rPr>
              <w:t>years</w:t>
            </w:r>
            <w:r w:rsidR="002D7E3A" w:rsidRPr="00CD217C">
              <w:rPr>
                <w:rFonts w:cs="Arial"/>
                <w:sz w:val="18"/>
                <w:szCs w:val="18"/>
              </w:rPr>
              <w:t>, given the management measures in place</w:t>
            </w:r>
            <w:r w:rsidRPr="00CD217C">
              <w:rPr>
                <w:rFonts w:cs="Arial"/>
                <w:sz w:val="18"/>
                <w:szCs w:val="18"/>
              </w:rPr>
              <w:t>. These measures include:</w:t>
            </w:r>
          </w:p>
          <w:p w14:paraId="56160D4B" w14:textId="0BA0C6EE" w:rsidR="00193117" w:rsidRPr="00CD217C" w:rsidRDefault="00193117" w:rsidP="00CB0A4E">
            <w:pPr>
              <w:pStyle w:val="ListBullet"/>
              <w:spacing w:after="0" w:line="240" w:lineRule="auto"/>
              <w:rPr>
                <w:sz w:val="18"/>
                <w:szCs w:val="18"/>
              </w:rPr>
            </w:pPr>
            <w:r w:rsidRPr="00CD217C">
              <w:rPr>
                <w:sz w:val="18"/>
                <w:szCs w:val="18"/>
              </w:rPr>
              <w:t xml:space="preserve">limited entry to </w:t>
            </w:r>
            <w:r w:rsidR="00CB0A4E" w:rsidRPr="00CD217C">
              <w:rPr>
                <w:sz w:val="18"/>
                <w:szCs w:val="18"/>
              </w:rPr>
              <w:t xml:space="preserve">each sector of </w:t>
            </w:r>
            <w:r w:rsidRPr="00CD217C">
              <w:rPr>
                <w:sz w:val="18"/>
                <w:szCs w:val="18"/>
              </w:rPr>
              <w:t>the fishery</w:t>
            </w:r>
          </w:p>
          <w:p w14:paraId="2708E3A5" w14:textId="5953F091" w:rsidR="00193117" w:rsidRPr="00CD217C" w:rsidRDefault="00193117" w:rsidP="00CB0A4E">
            <w:pPr>
              <w:pStyle w:val="ListBullet"/>
              <w:spacing w:after="0" w:line="240" w:lineRule="auto"/>
              <w:rPr>
                <w:sz w:val="18"/>
                <w:szCs w:val="18"/>
              </w:rPr>
            </w:pPr>
            <w:r w:rsidRPr="00CD217C">
              <w:rPr>
                <w:sz w:val="18"/>
                <w:szCs w:val="18"/>
              </w:rPr>
              <w:t>vessel and gear restrictions</w:t>
            </w:r>
            <w:r w:rsidR="00CB0A4E" w:rsidRPr="00CD217C">
              <w:rPr>
                <w:sz w:val="18"/>
                <w:szCs w:val="18"/>
              </w:rPr>
              <w:t>, including requirements for bycatch mitigation</w:t>
            </w:r>
          </w:p>
          <w:p w14:paraId="1B11EBEA" w14:textId="608D4105" w:rsidR="00193117" w:rsidRPr="00CD217C" w:rsidRDefault="00193117" w:rsidP="00CB0A4E">
            <w:pPr>
              <w:pStyle w:val="ListBullet"/>
              <w:spacing w:after="0" w:line="240" w:lineRule="auto"/>
              <w:rPr>
                <w:sz w:val="18"/>
                <w:szCs w:val="18"/>
              </w:rPr>
            </w:pPr>
            <w:r w:rsidRPr="00CD217C">
              <w:rPr>
                <w:sz w:val="18"/>
                <w:szCs w:val="18"/>
              </w:rPr>
              <w:t>species size limits</w:t>
            </w:r>
          </w:p>
          <w:p w14:paraId="1994219D" w14:textId="52BD7A19" w:rsidR="00193117" w:rsidRPr="00CD217C" w:rsidRDefault="00193117" w:rsidP="00CB0A4E">
            <w:pPr>
              <w:pStyle w:val="ListBullet"/>
              <w:spacing w:after="0" w:line="240" w:lineRule="auto"/>
              <w:rPr>
                <w:sz w:val="18"/>
                <w:szCs w:val="18"/>
              </w:rPr>
            </w:pPr>
            <w:r w:rsidRPr="00CD217C">
              <w:rPr>
                <w:sz w:val="18"/>
                <w:szCs w:val="18"/>
              </w:rPr>
              <w:t>spatial controls, and</w:t>
            </w:r>
          </w:p>
          <w:p w14:paraId="45A41CA8" w14:textId="010DB506" w:rsidR="00CB0A4E" w:rsidRPr="00CD217C" w:rsidRDefault="00193117" w:rsidP="00CB0A4E">
            <w:pPr>
              <w:pStyle w:val="ListBullet"/>
              <w:spacing w:after="120" w:line="240" w:lineRule="auto"/>
              <w:rPr>
                <w:sz w:val="18"/>
                <w:szCs w:val="18"/>
              </w:rPr>
            </w:pPr>
            <w:r w:rsidRPr="00CD217C">
              <w:rPr>
                <w:sz w:val="18"/>
                <w:szCs w:val="18"/>
              </w:rPr>
              <w:t>harvest strategies for each sector, which include catch-and-effort triggers</w:t>
            </w:r>
            <w:r w:rsidR="00CB0A4E" w:rsidRPr="00CD217C">
              <w:rPr>
                <w:sz w:val="18"/>
                <w:szCs w:val="18"/>
              </w:rPr>
              <w:t xml:space="preserve">, </w:t>
            </w:r>
            <w:r w:rsidRPr="00CD217C">
              <w:rPr>
                <w:sz w:val="18"/>
                <w:szCs w:val="18"/>
              </w:rPr>
              <w:t>total catch limits</w:t>
            </w:r>
            <w:r w:rsidR="00CB0A4E" w:rsidRPr="00CD217C">
              <w:rPr>
                <w:sz w:val="18"/>
                <w:szCs w:val="18"/>
              </w:rPr>
              <w:t xml:space="preserve"> and monitoring and review mechanisms</w:t>
            </w:r>
          </w:p>
          <w:p w14:paraId="675BF53B" w14:textId="0B13E906" w:rsidR="00193117" w:rsidRPr="00CD217C" w:rsidRDefault="00CB0A4E" w:rsidP="00872FE0">
            <w:pPr>
              <w:spacing w:after="0" w:line="240" w:lineRule="auto"/>
              <w:contextualSpacing/>
              <w:rPr>
                <w:sz w:val="18"/>
                <w:szCs w:val="18"/>
              </w:rPr>
            </w:pPr>
            <w:r w:rsidRPr="00CD217C">
              <w:rPr>
                <w:rFonts w:cs="Arial"/>
                <w:sz w:val="18"/>
                <w:szCs w:val="18"/>
              </w:rPr>
              <w:t xml:space="preserve">Australia’s CITES Scientific Authority has assessed the proposed harvest of certain CITES-listed species from the fishery and found the harvest is unlikely to be </w:t>
            </w:r>
            <w:r w:rsidR="00193117" w:rsidRPr="00CD217C">
              <w:rPr>
                <w:sz w:val="18"/>
                <w:szCs w:val="18"/>
              </w:rPr>
              <w:t>detrimental to the survival of any taxon to which the CITES specimens belong</w:t>
            </w:r>
            <w:r w:rsidRPr="00CD217C">
              <w:rPr>
                <w:sz w:val="18"/>
                <w:szCs w:val="18"/>
              </w:rPr>
              <w:t xml:space="preserve"> or </w:t>
            </w:r>
            <w:r w:rsidR="00193117" w:rsidRPr="00CD217C">
              <w:rPr>
                <w:sz w:val="18"/>
                <w:szCs w:val="18"/>
              </w:rPr>
              <w:t>for the harvest of to be detrimental to any relevant ecosystem.</w:t>
            </w:r>
            <w:r w:rsidR="00872FE0">
              <w:rPr>
                <w:sz w:val="18"/>
                <w:szCs w:val="18"/>
              </w:rPr>
              <w:t xml:space="preserve"> CITES-listed</w:t>
            </w:r>
            <w:r w:rsidR="00CF4349" w:rsidRPr="00CF4349">
              <w:rPr>
                <w:sz w:val="18"/>
                <w:szCs w:val="18"/>
              </w:rPr>
              <w:t xml:space="preserve"> species are </w:t>
            </w:r>
            <w:proofErr w:type="spellStart"/>
            <w:r w:rsidR="00CF4349" w:rsidRPr="00CF4349">
              <w:rPr>
                <w:sz w:val="18"/>
                <w:szCs w:val="18"/>
              </w:rPr>
              <w:t>humphead</w:t>
            </w:r>
            <w:proofErr w:type="spellEnd"/>
            <w:r w:rsidR="00CF4349" w:rsidRPr="00CF4349">
              <w:rPr>
                <w:sz w:val="18"/>
                <w:szCs w:val="18"/>
              </w:rPr>
              <w:t xml:space="preserve"> Maori wrasse (</w:t>
            </w:r>
            <w:proofErr w:type="spellStart"/>
            <w:r w:rsidR="00CF4349" w:rsidRPr="00CF4349">
              <w:rPr>
                <w:i/>
                <w:sz w:val="18"/>
                <w:szCs w:val="18"/>
              </w:rPr>
              <w:t>Cheilinus</w:t>
            </w:r>
            <w:proofErr w:type="spellEnd"/>
            <w:r w:rsidR="00CF4349" w:rsidRPr="00CF4349">
              <w:rPr>
                <w:i/>
                <w:sz w:val="18"/>
                <w:szCs w:val="18"/>
              </w:rPr>
              <w:t xml:space="preserve"> undulates</w:t>
            </w:r>
            <w:r w:rsidR="00CF4349" w:rsidRPr="00CF4349">
              <w:rPr>
                <w:sz w:val="18"/>
                <w:szCs w:val="18"/>
              </w:rPr>
              <w:t xml:space="preserve">) and coral species belonging to the family </w:t>
            </w:r>
            <w:proofErr w:type="spellStart"/>
            <w:r w:rsidR="00CF4349" w:rsidRPr="00CF4349">
              <w:rPr>
                <w:sz w:val="18"/>
                <w:szCs w:val="18"/>
              </w:rPr>
              <w:t>Acroporidae</w:t>
            </w:r>
            <w:proofErr w:type="spellEnd"/>
            <w:r w:rsidR="00CF4349" w:rsidRPr="00CF4349">
              <w:rPr>
                <w:sz w:val="18"/>
                <w:szCs w:val="18"/>
              </w:rPr>
              <w:t>.</w:t>
            </w:r>
          </w:p>
        </w:tc>
      </w:tr>
      <w:tr w:rsidR="002D7E3A" w:rsidRPr="00CD217C" w14:paraId="6989ECA6" w14:textId="77777777" w:rsidTr="00B15929">
        <w:trPr>
          <w:cantSplit/>
        </w:trPr>
        <w:tc>
          <w:tcPr>
            <w:tcW w:w="5382" w:type="dxa"/>
            <w:tcMar>
              <w:top w:w="57" w:type="dxa"/>
              <w:bottom w:w="57" w:type="dxa"/>
            </w:tcMar>
          </w:tcPr>
          <w:p w14:paraId="03B9F1EB" w14:textId="77777777" w:rsidR="002D7E3A" w:rsidRPr="00CD217C" w:rsidRDefault="002D7E3A" w:rsidP="00B15929">
            <w:pPr>
              <w:tabs>
                <w:tab w:val="left" w:pos="1080"/>
              </w:tabs>
              <w:spacing w:after="120" w:line="240" w:lineRule="auto"/>
              <w:ind w:left="454"/>
              <w:contextualSpacing/>
              <w:rPr>
                <w:rFonts w:cs="Arial"/>
                <w:sz w:val="18"/>
                <w:szCs w:val="18"/>
              </w:rPr>
            </w:pPr>
            <w:r w:rsidRPr="00CD217C">
              <w:rPr>
                <w:rFonts w:cs="Arial"/>
                <w:sz w:val="18"/>
                <w:szCs w:val="18"/>
              </w:rPr>
              <w:t xml:space="preserve">(c) if the operation relates to the taking of live specimens that belong to a </w:t>
            </w:r>
            <w:proofErr w:type="spellStart"/>
            <w:r w:rsidRPr="00CD217C">
              <w:rPr>
                <w:rFonts w:cs="Arial"/>
                <w:sz w:val="18"/>
                <w:szCs w:val="18"/>
              </w:rPr>
              <w:t>taxon</w:t>
            </w:r>
            <w:proofErr w:type="spellEnd"/>
            <w:r w:rsidRPr="00CD217C">
              <w:rPr>
                <w:rFonts w:cs="Arial"/>
                <w:sz w:val="18"/>
                <w:szCs w:val="18"/>
              </w:rPr>
              <w:t xml:space="preserve"> specified in the regulations – the conditions that, under the regulations, are applicable to the welfare of the specimens are likely to be complied with; and</w:t>
            </w:r>
          </w:p>
        </w:tc>
        <w:tc>
          <w:tcPr>
            <w:tcW w:w="8930" w:type="dxa"/>
            <w:tcMar>
              <w:top w:w="57" w:type="dxa"/>
              <w:bottom w:w="57" w:type="dxa"/>
            </w:tcMar>
          </w:tcPr>
          <w:p w14:paraId="1DC35468" w14:textId="438F61F3" w:rsidR="002D7E3A" w:rsidRPr="00CD217C" w:rsidRDefault="002D7E3A" w:rsidP="002172D7">
            <w:pPr>
              <w:spacing w:after="120" w:line="240" w:lineRule="auto"/>
              <w:contextualSpacing/>
              <w:rPr>
                <w:rFonts w:cs="Arial"/>
                <w:sz w:val="18"/>
                <w:szCs w:val="18"/>
              </w:rPr>
            </w:pPr>
            <w:r w:rsidRPr="00CD217C">
              <w:rPr>
                <w:rFonts w:cs="Arial"/>
                <w:b/>
                <w:sz w:val="18"/>
                <w:szCs w:val="18"/>
              </w:rPr>
              <w:t>N</w:t>
            </w:r>
            <w:r w:rsidR="007741DB" w:rsidRPr="00CD217C">
              <w:rPr>
                <w:rFonts w:cs="Arial"/>
                <w:b/>
                <w:sz w:val="18"/>
                <w:szCs w:val="18"/>
              </w:rPr>
              <w:t>ot applicable</w:t>
            </w:r>
            <w:r w:rsidR="002172D7" w:rsidRPr="00CD217C">
              <w:rPr>
                <w:rFonts w:cs="Arial"/>
                <w:b/>
                <w:sz w:val="18"/>
                <w:szCs w:val="18"/>
              </w:rPr>
              <w:br/>
            </w:r>
            <w:r w:rsidR="007741DB" w:rsidRPr="00CD217C">
              <w:rPr>
                <w:rFonts w:cs="Arial"/>
                <w:sz w:val="18"/>
                <w:szCs w:val="18"/>
              </w:rPr>
              <w:t>T</w:t>
            </w:r>
            <w:r w:rsidRPr="00CD217C">
              <w:rPr>
                <w:rFonts w:cs="Arial"/>
                <w:sz w:val="18"/>
                <w:szCs w:val="18"/>
              </w:rPr>
              <w:t xml:space="preserve">he Environment Protection and Biodiversity Conservation Regulations 2000 do not specify </w:t>
            </w:r>
            <w:proofErr w:type="spellStart"/>
            <w:r w:rsidRPr="00CD217C">
              <w:rPr>
                <w:rFonts w:cs="Arial"/>
                <w:sz w:val="18"/>
                <w:szCs w:val="18"/>
              </w:rPr>
              <w:t>crustacea</w:t>
            </w:r>
            <w:proofErr w:type="spellEnd"/>
            <w:r w:rsidRPr="00CD217C">
              <w:rPr>
                <w:rFonts w:cs="Arial"/>
                <w:sz w:val="18"/>
                <w:szCs w:val="18"/>
              </w:rPr>
              <w:t xml:space="preserve"> or fish as a class of animal in relation to</w:t>
            </w:r>
            <w:r w:rsidR="00A11543" w:rsidRPr="00CD217C">
              <w:rPr>
                <w:rFonts w:cs="Arial"/>
                <w:sz w:val="18"/>
                <w:szCs w:val="18"/>
              </w:rPr>
              <w:t xml:space="preserve"> the welfare of live specimens.</w:t>
            </w:r>
          </w:p>
        </w:tc>
      </w:tr>
      <w:tr w:rsidR="002D7E3A" w:rsidRPr="00CD217C" w14:paraId="398712D9" w14:textId="77777777" w:rsidTr="00B15929">
        <w:trPr>
          <w:cantSplit/>
        </w:trPr>
        <w:tc>
          <w:tcPr>
            <w:tcW w:w="5382" w:type="dxa"/>
            <w:tcMar>
              <w:top w:w="57" w:type="dxa"/>
              <w:bottom w:w="57" w:type="dxa"/>
            </w:tcMar>
          </w:tcPr>
          <w:p w14:paraId="6B489875" w14:textId="6899280C" w:rsidR="002D7E3A" w:rsidRPr="00CD217C" w:rsidRDefault="002D7E3A" w:rsidP="00B15929">
            <w:pPr>
              <w:spacing w:after="120" w:line="240" w:lineRule="auto"/>
              <w:ind w:left="454"/>
              <w:contextualSpacing/>
              <w:rPr>
                <w:rFonts w:cs="Arial"/>
                <w:sz w:val="18"/>
                <w:szCs w:val="18"/>
              </w:rPr>
            </w:pPr>
            <w:r w:rsidRPr="00CD217C">
              <w:rPr>
                <w:rFonts w:cs="Arial"/>
                <w:sz w:val="18"/>
                <w:szCs w:val="18"/>
              </w:rPr>
              <w:t xml:space="preserve">(d) </w:t>
            </w:r>
            <w:proofErr w:type="gramStart"/>
            <w:r w:rsidRPr="00CD217C">
              <w:rPr>
                <w:rFonts w:cs="Arial"/>
                <w:sz w:val="18"/>
                <w:szCs w:val="18"/>
              </w:rPr>
              <w:t>such</w:t>
            </w:r>
            <w:proofErr w:type="gramEnd"/>
            <w:r w:rsidRPr="00CD217C">
              <w:rPr>
                <w:rFonts w:cs="Arial"/>
                <w:sz w:val="18"/>
                <w:szCs w:val="18"/>
              </w:rPr>
              <w:t xml:space="preserve"> other conditions (if any) as are specified in the regulations have been, or are likely to be, satisfied.</w:t>
            </w:r>
          </w:p>
        </w:tc>
        <w:tc>
          <w:tcPr>
            <w:tcW w:w="8930" w:type="dxa"/>
            <w:tcMar>
              <w:top w:w="57" w:type="dxa"/>
              <w:bottom w:w="57" w:type="dxa"/>
            </w:tcMar>
          </w:tcPr>
          <w:p w14:paraId="5B0DBFE1" w14:textId="15B7E02D" w:rsidR="002D7E3A" w:rsidRPr="00CD217C" w:rsidRDefault="002172D7" w:rsidP="002172D7">
            <w:pPr>
              <w:spacing w:after="120" w:line="240" w:lineRule="auto"/>
              <w:contextualSpacing/>
              <w:rPr>
                <w:rFonts w:cs="Arial"/>
                <w:sz w:val="18"/>
                <w:szCs w:val="18"/>
              </w:rPr>
            </w:pPr>
            <w:r w:rsidRPr="00CD217C">
              <w:rPr>
                <w:rFonts w:cs="Arial"/>
                <w:b/>
                <w:sz w:val="18"/>
                <w:szCs w:val="18"/>
              </w:rPr>
              <w:t>Not applicable</w:t>
            </w:r>
            <w:r w:rsidRPr="00CD217C">
              <w:rPr>
                <w:rFonts w:cs="Arial"/>
                <w:b/>
                <w:sz w:val="18"/>
                <w:szCs w:val="18"/>
              </w:rPr>
              <w:br/>
            </w:r>
            <w:r w:rsidRPr="00CD217C">
              <w:rPr>
                <w:rFonts w:cs="Arial"/>
                <w:sz w:val="18"/>
                <w:szCs w:val="18"/>
              </w:rPr>
              <w:t>N</w:t>
            </w:r>
            <w:r w:rsidR="002D7E3A" w:rsidRPr="00CD217C">
              <w:rPr>
                <w:rFonts w:cs="Arial"/>
                <w:sz w:val="18"/>
                <w:szCs w:val="18"/>
              </w:rPr>
              <w:t xml:space="preserve">o other conditions are specified in relation to commercial fisheries in the </w:t>
            </w:r>
            <w:r w:rsidRPr="00CD217C">
              <w:rPr>
                <w:rFonts w:cs="Arial"/>
                <w:sz w:val="18"/>
                <w:szCs w:val="18"/>
              </w:rPr>
              <w:t>Environment Protection and Biodiversity Conservation Regulations 2000</w:t>
            </w:r>
            <w:r w:rsidR="002D7E3A" w:rsidRPr="00CD217C">
              <w:rPr>
                <w:rFonts w:cs="Arial"/>
                <w:sz w:val="18"/>
                <w:szCs w:val="18"/>
              </w:rPr>
              <w:t>.</w:t>
            </w:r>
          </w:p>
        </w:tc>
      </w:tr>
      <w:tr w:rsidR="002D7E3A" w:rsidRPr="00CD217C" w14:paraId="163D689A" w14:textId="77777777" w:rsidTr="00B15929">
        <w:trPr>
          <w:cantSplit/>
        </w:trPr>
        <w:tc>
          <w:tcPr>
            <w:tcW w:w="5382" w:type="dxa"/>
          </w:tcPr>
          <w:p w14:paraId="0DEAEF31" w14:textId="77777777" w:rsidR="002D7E3A" w:rsidRPr="00CD217C" w:rsidRDefault="002D7E3A" w:rsidP="003D5D93">
            <w:pPr>
              <w:spacing w:after="120" w:line="240" w:lineRule="auto"/>
              <w:ind w:left="360" w:hanging="360"/>
              <w:contextualSpacing/>
              <w:rPr>
                <w:rFonts w:cs="Arial"/>
                <w:sz w:val="18"/>
                <w:szCs w:val="18"/>
              </w:rPr>
            </w:pPr>
            <w:r w:rsidRPr="00CD217C">
              <w:rPr>
                <w:rFonts w:cs="Arial"/>
                <w:sz w:val="18"/>
                <w:szCs w:val="18"/>
              </w:rPr>
              <w:t>(4)</w:t>
            </w:r>
            <w:r w:rsidRPr="00CD217C">
              <w:rPr>
                <w:rFonts w:cs="Arial"/>
                <w:sz w:val="18"/>
                <w:szCs w:val="18"/>
              </w:rPr>
              <w:tab/>
              <w:t xml:space="preserve">In deciding whether to declare an operation as an approved wildlife trade operation the Minister must have </w:t>
            </w:r>
            <w:r w:rsidRPr="00CD217C">
              <w:rPr>
                <w:rFonts w:cs="Arial"/>
                <w:b/>
                <w:sz w:val="18"/>
                <w:szCs w:val="18"/>
              </w:rPr>
              <w:t>regard</w:t>
            </w:r>
            <w:r w:rsidRPr="00CD217C">
              <w:rPr>
                <w:rFonts w:cs="Arial"/>
                <w:sz w:val="18"/>
                <w:szCs w:val="18"/>
              </w:rPr>
              <w:t xml:space="preserve"> to:</w:t>
            </w:r>
          </w:p>
          <w:p w14:paraId="08E6F4E9" w14:textId="77777777" w:rsidR="002D7E3A" w:rsidRPr="00CD217C" w:rsidRDefault="002D7E3A" w:rsidP="00B15929">
            <w:pPr>
              <w:spacing w:after="120" w:line="240" w:lineRule="auto"/>
              <w:ind w:left="454"/>
              <w:contextualSpacing/>
              <w:rPr>
                <w:rFonts w:cs="Arial"/>
                <w:sz w:val="18"/>
                <w:szCs w:val="18"/>
              </w:rPr>
            </w:pPr>
            <w:r w:rsidRPr="00CD217C">
              <w:rPr>
                <w:rFonts w:cs="Arial"/>
                <w:sz w:val="18"/>
                <w:szCs w:val="18"/>
              </w:rPr>
              <w:t>(a)</w:t>
            </w:r>
            <w:r w:rsidRPr="00CD217C">
              <w:rPr>
                <w:rFonts w:cs="Arial"/>
                <w:sz w:val="18"/>
                <w:szCs w:val="18"/>
              </w:rPr>
              <w:tab/>
              <w:t>the significance of the impact of the operation on an ecosystem (for example, an impact on habitat or biodiversity); and</w:t>
            </w:r>
          </w:p>
        </w:tc>
        <w:tc>
          <w:tcPr>
            <w:tcW w:w="8930" w:type="dxa"/>
            <w:shd w:val="clear" w:color="auto" w:fill="92D050"/>
          </w:tcPr>
          <w:p w14:paraId="1F4E3469" w14:textId="5A021915" w:rsidR="002D7E3A" w:rsidRPr="00CD217C" w:rsidRDefault="002D7E3A" w:rsidP="000B2D22">
            <w:pPr>
              <w:spacing w:after="120" w:line="240" w:lineRule="auto"/>
              <w:contextualSpacing/>
              <w:rPr>
                <w:rFonts w:cs="Arial"/>
                <w:sz w:val="18"/>
                <w:szCs w:val="18"/>
              </w:rPr>
            </w:pPr>
            <w:r w:rsidRPr="00CD217C">
              <w:rPr>
                <w:rFonts w:cs="Arial"/>
                <w:b/>
                <w:sz w:val="18"/>
                <w:szCs w:val="18"/>
              </w:rPr>
              <w:t>Meets</w:t>
            </w:r>
            <w:r w:rsidRPr="00CD217C">
              <w:rPr>
                <w:rFonts w:cs="Arial"/>
                <w:sz w:val="18"/>
                <w:szCs w:val="18"/>
              </w:rPr>
              <w:br/>
              <w:t xml:space="preserve">The </w:t>
            </w:r>
            <w:r w:rsidR="002172D7" w:rsidRPr="00CD217C">
              <w:rPr>
                <w:rFonts w:cs="Arial"/>
                <w:sz w:val="18"/>
                <w:szCs w:val="18"/>
              </w:rPr>
              <w:t>Coral Sea Fishery</w:t>
            </w:r>
            <w:r w:rsidRPr="00CD217C">
              <w:rPr>
                <w:rFonts w:cs="Arial"/>
                <w:sz w:val="18"/>
                <w:szCs w:val="18"/>
              </w:rPr>
              <w:t xml:space="preserve"> will not have a significant impact on any relevant ecosystem within the next </w:t>
            </w:r>
            <w:r w:rsidR="002172D7" w:rsidRPr="00CD217C">
              <w:rPr>
                <w:rFonts w:cs="Arial"/>
                <w:b/>
                <w:sz w:val="18"/>
                <w:szCs w:val="18"/>
              </w:rPr>
              <w:t>three</w:t>
            </w:r>
            <w:r w:rsidRPr="00CD217C">
              <w:rPr>
                <w:rFonts w:cs="Arial"/>
                <w:b/>
                <w:sz w:val="18"/>
                <w:szCs w:val="18"/>
              </w:rPr>
              <w:t xml:space="preserve"> years</w:t>
            </w:r>
            <w:r w:rsidRPr="00CD217C">
              <w:rPr>
                <w:rFonts w:cs="Arial"/>
                <w:sz w:val="18"/>
                <w:szCs w:val="18"/>
              </w:rPr>
              <w:t>, given the management measures in place, which include the arrangements described above at s303FN 3(b).</w:t>
            </w:r>
          </w:p>
        </w:tc>
      </w:tr>
      <w:tr w:rsidR="002D7E3A" w:rsidRPr="00CD217C" w14:paraId="2A38CE7B" w14:textId="77777777" w:rsidTr="00B15929">
        <w:trPr>
          <w:cantSplit/>
        </w:trPr>
        <w:tc>
          <w:tcPr>
            <w:tcW w:w="5382" w:type="dxa"/>
          </w:tcPr>
          <w:p w14:paraId="4CE2A839" w14:textId="77777777" w:rsidR="002D7E3A" w:rsidRPr="00CD217C" w:rsidRDefault="002D7E3A" w:rsidP="00B15929">
            <w:pPr>
              <w:spacing w:after="120" w:line="240" w:lineRule="auto"/>
              <w:ind w:left="454"/>
              <w:contextualSpacing/>
              <w:rPr>
                <w:rFonts w:cs="Arial"/>
                <w:sz w:val="18"/>
                <w:szCs w:val="18"/>
              </w:rPr>
            </w:pPr>
            <w:r w:rsidRPr="00CD217C">
              <w:rPr>
                <w:rFonts w:cs="Arial"/>
                <w:sz w:val="18"/>
                <w:szCs w:val="18"/>
              </w:rPr>
              <w:t>(b)</w:t>
            </w:r>
            <w:r w:rsidRPr="00CD217C">
              <w:rPr>
                <w:rFonts w:cs="Arial"/>
                <w:sz w:val="18"/>
                <w:szCs w:val="18"/>
              </w:rPr>
              <w:tab/>
            </w:r>
            <w:proofErr w:type="gramStart"/>
            <w:r w:rsidRPr="00CD217C">
              <w:rPr>
                <w:rFonts w:cs="Arial"/>
                <w:sz w:val="18"/>
                <w:szCs w:val="18"/>
              </w:rPr>
              <w:t>the</w:t>
            </w:r>
            <w:proofErr w:type="gramEnd"/>
            <w:r w:rsidRPr="00CD217C">
              <w:rPr>
                <w:rFonts w:cs="Arial"/>
                <w:sz w:val="18"/>
                <w:szCs w:val="18"/>
              </w:rPr>
              <w:t xml:space="preserve"> effectiveness of the management arrangements for the operation (including monitoring procedures).</w:t>
            </w:r>
          </w:p>
        </w:tc>
        <w:tc>
          <w:tcPr>
            <w:tcW w:w="8930" w:type="dxa"/>
            <w:shd w:val="clear" w:color="auto" w:fill="92D050"/>
          </w:tcPr>
          <w:p w14:paraId="2E5C691A" w14:textId="364FB4BA" w:rsidR="002D7E3A" w:rsidRPr="00CD217C" w:rsidRDefault="002D7E3A" w:rsidP="0015232F">
            <w:pPr>
              <w:spacing w:after="120" w:line="240" w:lineRule="auto"/>
              <w:contextualSpacing/>
              <w:rPr>
                <w:rFonts w:cs="Arial"/>
                <w:sz w:val="18"/>
                <w:szCs w:val="18"/>
              </w:rPr>
            </w:pPr>
            <w:r w:rsidRPr="00CD217C">
              <w:rPr>
                <w:rFonts w:cs="Arial"/>
                <w:b/>
                <w:sz w:val="18"/>
                <w:szCs w:val="18"/>
              </w:rPr>
              <w:t>Meets</w:t>
            </w:r>
            <w:r w:rsidRPr="00CD217C">
              <w:rPr>
                <w:rFonts w:cs="Arial"/>
                <w:sz w:val="18"/>
                <w:szCs w:val="18"/>
              </w:rPr>
              <w:br/>
              <w:t xml:space="preserve">The management arrangements that will be employed for the </w:t>
            </w:r>
            <w:r w:rsidR="002172D7" w:rsidRPr="00CD217C">
              <w:rPr>
                <w:rFonts w:cs="Arial"/>
                <w:sz w:val="18"/>
                <w:szCs w:val="18"/>
              </w:rPr>
              <w:t>Coral Sea Fishery</w:t>
            </w:r>
            <w:r w:rsidRPr="00CD217C">
              <w:rPr>
                <w:rFonts w:cs="Arial"/>
                <w:sz w:val="18"/>
                <w:szCs w:val="18"/>
              </w:rPr>
              <w:t xml:space="preserve"> as outlined in </w:t>
            </w:r>
            <w:r w:rsidR="0015232F">
              <w:rPr>
                <w:rFonts w:cs="Arial"/>
                <w:sz w:val="18"/>
                <w:szCs w:val="18"/>
              </w:rPr>
              <w:t xml:space="preserve">this </w:t>
            </w:r>
            <w:r w:rsidRPr="00CD217C">
              <w:rPr>
                <w:rFonts w:cs="Arial"/>
                <w:sz w:val="18"/>
                <w:szCs w:val="18"/>
              </w:rPr>
              <w:t xml:space="preserve">assessment are likely to be effective. </w:t>
            </w:r>
          </w:p>
        </w:tc>
      </w:tr>
      <w:tr w:rsidR="002D7E3A" w:rsidRPr="00CD217C" w14:paraId="640066C7" w14:textId="77777777" w:rsidTr="00B15929">
        <w:trPr>
          <w:cantSplit/>
        </w:trPr>
        <w:tc>
          <w:tcPr>
            <w:tcW w:w="5382" w:type="dxa"/>
          </w:tcPr>
          <w:p w14:paraId="60561BD3" w14:textId="77777777" w:rsidR="002D7E3A" w:rsidRPr="00CD217C" w:rsidRDefault="002D7E3A" w:rsidP="003D5D93">
            <w:pPr>
              <w:spacing w:after="120" w:line="240" w:lineRule="auto"/>
              <w:ind w:left="360" w:hanging="360"/>
              <w:contextualSpacing/>
              <w:rPr>
                <w:rFonts w:cs="Arial"/>
                <w:sz w:val="18"/>
                <w:szCs w:val="18"/>
              </w:rPr>
            </w:pPr>
            <w:r w:rsidRPr="00CD217C">
              <w:rPr>
                <w:rFonts w:cs="Arial"/>
                <w:sz w:val="18"/>
                <w:szCs w:val="18"/>
              </w:rPr>
              <w:lastRenderedPageBreak/>
              <w:t>(5)</w:t>
            </w:r>
            <w:r w:rsidRPr="00CD217C">
              <w:rPr>
                <w:rFonts w:cs="Arial"/>
                <w:sz w:val="18"/>
                <w:szCs w:val="18"/>
              </w:rPr>
              <w:tab/>
              <w:t xml:space="preserve">In deciding whether to declare an operation as an approved wildlife trade operation the Minister must have </w:t>
            </w:r>
            <w:r w:rsidRPr="00CD217C">
              <w:rPr>
                <w:rFonts w:cs="Arial"/>
                <w:b/>
                <w:sz w:val="18"/>
                <w:szCs w:val="18"/>
              </w:rPr>
              <w:t>regard</w:t>
            </w:r>
            <w:r w:rsidRPr="00CD217C">
              <w:rPr>
                <w:rFonts w:cs="Arial"/>
                <w:sz w:val="18"/>
                <w:szCs w:val="18"/>
              </w:rPr>
              <w:t xml:space="preserve"> to:</w:t>
            </w:r>
          </w:p>
          <w:p w14:paraId="62765101" w14:textId="77777777" w:rsidR="002D7E3A" w:rsidRPr="00CD217C" w:rsidRDefault="002D7E3A" w:rsidP="00B15929">
            <w:pPr>
              <w:spacing w:after="120" w:line="240" w:lineRule="auto"/>
              <w:ind w:left="454"/>
              <w:contextualSpacing/>
              <w:rPr>
                <w:rFonts w:cs="Arial"/>
                <w:sz w:val="18"/>
                <w:szCs w:val="18"/>
              </w:rPr>
            </w:pPr>
            <w:r w:rsidRPr="00CD217C">
              <w:rPr>
                <w:rFonts w:cs="Arial"/>
                <w:sz w:val="18"/>
                <w:szCs w:val="18"/>
              </w:rPr>
              <w:t>(a)</w:t>
            </w:r>
            <w:r w:rsidRPr="00CD217C">
              <w:rPr>
                <w:rFonts w:cs="Arial"/>
                <w:sz w:val="18"/>
                <w:szCs w:val="18"/>
              </w:rPr>
              <w:tab/>
              <w:t>whether legislation relating to the protection, conservation or management of the specimens to which the operation relates is in force in the State or Territory concerned; and</w:t>
            </w:r>
          </w:p>
          <w:p w14:paraId="700E8E05" w14:textId="77777777" w:rsidR="002D7E3A" w:rsidRPr="00CD217C" w:rsidRDefault="002D7E3A" w:rsidP="00B15929">
            <w:pPr>
              <w:spacing w:after="120" w:line="240" w:lineRule="auto"/>
              <w:ind w:left="454"/>
              <w:contextualSpacing/>
              <w:rPr>
                <w:rFonts w:cs="Arial"/>
                <w:sz w:val="18"/>
                <w:szCs w:val="18"/>
              </w:rPr>
            </w:pPr>
            <w:r w:rsidRPr="00CD217C">
              <w:rPr>
                <w:rFonts w:cs="Arial"/>
                <w:sz w:val="18"/>
                <w:szCs w:val="18"/>
              </w:rPr>
              <w:t>(b)</w:t>
            </w:r>
            <w:r w:rsidRPr="00CD217C">
              <w:rPr>
                <w:rFonts w:cs="Arial"/>
                <w:sz w:val="18"/>
                <w:szCs w:val="18"/>
              </w:rPr>
              <w:tab/>
              <w:t>whether the legislation applies throughout the State or Territory concerned; and</w:t>
            </w:r>
          </w:p>
          <w:p w14:paraId="796B3CEA" w14:textId="77777777" w:rsidR="002D7E3A" w:rsidRPr="00CD217C" w:rsidRDefault="002D7E3A" w:rsidP="00B15929">
            <w:pPr>
              <w:spacing w:after="120" w:line="240" w:lineRule="auto"/>
              <w:ind w:left="454"/>
              <w:contextualSpacing/>
              <w:rPr>
                <w:rFonts w:cs="Arial"/>
                <w:sz w:val="18"/>
                <w:szCs w:val="18"/>
              </w:rPr>
            </w:pPr>
            <w:r w:rsidRPr="00CD217C">
              <w:rPr>
                <w:rFonts w:cs="Arial"/>
                <w:sz w:val="18"/>
                <w:szCs w:val="18"/>
              </w:rPr>
              <w:t>(c)</w:t>
            </w:r>
            <w:r w:rsidRPr="00CD217C">
              <w:rPr>
                <w:rFonts w:cs="Arial"/>
                <w:sz w:val="18"/>
                <w:szCs w:val="18"/>
              </w:rPr>
              <w:tab/>
            </w:r>
            <w:proofErr w:type="gramStart"/>
            <w:r w:rsidRPr="00CD217C">
              <w:rPr>
                <w:rFonts w:cs="Arial"/>
                <w:sz w:val="18"/>
                <w:szCs w:val="18"/>
              </w:rPr>
              <w:t>whether</w:t>
            </w:r>
            <w:proofErr w:type="gramEnd"/>
            <w:r w:rsidRPr="00CD217C">
              <w:rPr>
                <w:rFonts w:cs="Arial"/>
                <w:sz w:val="18"/>
                <w:szCs w:val="18"/>
              </w:rPr>
              <w:t>, in the opinion of the Minister, the legislation is effective.</w:t>
            </w:r>
          </w:p>
        </w:tc>
        <w:tc>
          <w:tcPr>
            <w:tcW w:w="8930" w:type="dxa"/>
            <w:shd w:val="clear" w:color="auto" w:fill="92D050"/>
          </w:tcPr>
          <w:p w14:paraId="61BEBDA4" w14:textId="1E84F664" w:rsidR="002D7E3A" w:rsidRPr="00CD217C" w:rsidRDefault="002D7E3A" w:rsidP="003D5D93">
            <w:pPr>
              <w:spacing w:after="120" w:line="240" w:lineRule="auto"/>
              <w:contextualSpacing/>
              <w:rPr>
                <w:rFonts w:cs="Arial"/>
                <w:sz w:val="18"/>
                <w:szCs w:val="18"/>
              </w:rPr>
            </w:pPr>
            <w:r w:rsidRPr="00CD217C">
              <w:rPr>
                <w:rFonts w:cs="Arial"/>
                <w:b/>
                <w:sz w:val="18"/>
                <w:szCs w:val="18"/>
              </w:rPr>
              <w:t>Meets</w:t>
            </w:r>
            <w:r w:rsidR="002172D7" w:rsidRPr="00CD217C">
              <w:rPr>
                <w:rFonts w:cs="Arial"/>
                <w:b/>
                <w:sz w:val="18"/>
                <w:szCs w:val="18"/>
              </w:rPr>
              <w:br/>
            </w:r>
            <w:r w:rsidRPr="00CD217C">
              <w:rPr>
                <w:rFonts w:cs="Arial"/>
                <w:sz w:val="18"/>
                <w:szCs w:val="18"/>
              </w:rPr>
              <w:t>The fishery</w:t>
            </w:r>
            <w:r w:rsidRPr="00CD217C">
              <w:rPr>
                <w:rFonts w:cs="Arial"/>
                <w:b/>
                <w:sz w:val="18"/>
                <w:szCs w:val="18"/>
              </w:rPr>
              <w:t xml:space="preserve"> </w:t>
            </w:r>
            <w:r w:rsidRPr="00CD217C">
              <w:rPr>
                <w:rFonts w:cs="Arial"/>
                <w:sz w:val="18"/>
                <w:szCs w:val="18"/>
              </w:rPr>
              <w:t xml:space="preserve">will be managed </w:t>
            </w:r>
            <w:r w:rsidR="002172D7" w:rsidRPr="00CD217C">
              <w:rPr>
                <w:rFonts w:cs="Arial"/>
                <w:sz w:val="18"/>
                <w:szCs w:val="18"/>
              </w:rPr>
              <w:t>in accordance with the arrangements outlined in the Coral Sea Fishery Management Arrangements Booklet 2017</w:t>
            </w:r>
            <w:r w:rsidRPr="00CD217C">
              <w:rPr>
                <w:rFonts w:cs="Arial"/>
                <w:sz w:val="18"/>
                <w:szCs w:val="18"/>
              </w:rPr>
              <w:t>.</w:t>
            </w:r>
          </w:p>
          <w:p w14:paraId="1AC7062E" w14:textId="71B1669C" w:rsidR="002D7E3A" w:rsidRPr="00CD217C" w:rsidRDefault="002D7E3A" w:rsidP="003D5D93">
            <w:pPr>
              <w:spacing w:after="120" w:line="240" w:lineRule="auto"/>
              <w:contextualSpacing/>
              <w:rPr>
                <w:rFonts w:cs="Arial"/>
                <w:sz w:val="18"/>
                <w:szCs w:val="18"/>
              </w:rPr>
            </w:pPr>
            <w:r w:rsidRPr="00CD217C">
              <w:rPr>
                <w:rFonts w:cs="Arial"/>
                <w:sz w:val="18"/>
                <w:szCs w:val="18"/>
              </w:rPr>
              <w:t xml:space="preserve">The </w:t>
            </w:r>
            <w:r w:rsidR="002172D7" w:rsidRPr="00CD217C">
              <w:rPr>
                <w:rFonts w:cs="Arial"/>
                <w:i/>
                <w:sz w:val="18"/>
                <w:szCs w:val="18"/>
              </w:rPr>
              <w:t>Fisheries Management Act 1991</w:t>
            </w:r>
            <w:r w:rsidR="002172D7" w:rsidRPr="00CD217C">
              <w:rPr>
                <w:rFonts w:cs="Arial"/>
                <w:sz w:val="18"/>
                <w:szCs w:val="18"/>
              </w:rPr>
              <w:t xml:space="preserve"> and Fisheries Management Regulations 1992 (also apply to the Coral Sea Fishery, and </w:t>
            </w:r>
            <w:r w:rsidRPr="00CD217C">
              <w:rPr>
                <w:rFonts w:cs="Arial"/>
                <w:sz w:val="18"/>
                <w:szCs w:val="18"/>
              </w:rPr>
              <w:t xml:space="preserve">throughout </w:t>
            </w:r>
            <w:r w:rsidR="002172D7" w:rsidRPr="00CD217C">
              <w:rPr>
                <w:rFonts w:cs="Arial"/>
                <w:sz w:val="18"/>
                <w:szCs w:val="18"/>
              </w:rPr>
              <w:t>all Commonwealth waters</w:t>
            </w:r>
            <w:r w:rsidRPr="00CD217C">
              <w:rPr>
                <w:rFonts w:cs="Arial"/>
                <w:sz w:val="18"/>
                <w:szCs w:val="18"/>
              </w:rPr>
              <w:t>.</w:t>
            </w:r>
          </w:p>
          <w:p w14:paraId="77611F73" w14:textId="3F31487C" w:rsidR="002D7E3A" w:rsidRPr="00CD217C" w:rsidRDefault="002D7E3A" w:rsidP="002172D7">
            <w:pPr>
              <w:spacing w:after="120" w:line="240" w:lineRule="auto"/>
              <w:contextualSpacing/>
              <w:rPr>
                <w:rFonts w:cs="Arial"/>
                <w:sz w:val="18"/>
                <w:szCs w:val="18"/>
              </w:rPr>
            </w:pPr>
            <w:r w:rsidRPr="00CD217C">
              <w:rPr>
                <w:rFonts w:cs="Arial"/>
                <w:sz w:val="18"/>
                <w:szCs w:val="18"/>
              </w:rPr>
              <w:t>Th</w:t>
            </w:r>
            <w:r w:rsidR="002172D7" w:rsidRPr="00CD217C">
              <w:rPr>
                <w:rFonts w:cs="Arial"/>
                <w:sz w:val="18"/>
                <w:szCs w:val="18"/>
              </w:rPr>
              <w:t>is</w:t>
            </w:r>
            <w:r w:rsidRPr="00CD217C">
              <w:rPr>
                <w:rFonts w:cs="Arial"/>
                <w:sz w:val="18"/>
                <w:szCs w:val="18"/>
              </w:rPr>
              <w:t xml:space="preserve"> legisla</w:t>
            </w:r>
            <w:r w:rsidR="002172D7" w:rsidRPr="00CD217C">
              <w:rPr>
                <w:rFonts w:cs="Arial"/>
                <w:sz w:val="18"/>
                <w:szCs w:val="18"/>
              </w:rPr>
              <w:t>tion is likely</w:t>
            </w:r>
            <w:r w:rsidR="00A11543" w:rsidRPr="00CD217C">
              <w:rPr>
                <w:rFonts w:cs="Arial"/>
                <w:sz w:val="18"/>
                <w:szCs w:val="18"/>
              </w:rPr>
              <w:t xml:space="preserve"> to be effective.</w:t>
            </w:r>
          </w:p>
        </w:tc>
      </w:tr>
      <w:tr w:rsidR="002D7E3A" w:rsidRPr="00CD217C" w14:paraId="5C324086" w14:textId="77777777" w:rsidTr="00B15929">
        <w:trPr>
          <w:cantSplit/>
        </w:trPr>
        <w:tc>
          <w:tcPr>
            <w:tcW w:w="5382" w:type="dxa"/>
          </w:tcPr>
          <w:p w14:paraId="7E73BEA0" w14:textId="77777777" w:rsidR="002D7E3A" w:rsidRPr="00CD217C" w:rsidRDefault="002D7E3A" w:rsidP="00B15929">
            <w:pPr>
              <w:spacing w:after="120" w:line="240" w:lineRule="auto"/>
              <w:ind w:left="454" w:hanging="454"/>
              <w:contextualSpacing/>
              <w:rPr>
                <w:rFonts w:cs="Arial"/>
                <w:sz w:val="18"/>
                <w:szCs w:val="18"/>
              </w:rPr>
            </w:pPr>
            <w:r w:rsidRPr="00CD217C">
              <w:rPr>
                <w:rFonts w:cs="Arial"/>
                <w:sz w:val="18"/>
                <w:szCs w:val="18"/>
              </w:rPr>
              <w:t>(10)</w:t>
            </w:r>
            <w:r w:rsidRPr="00CD217C">
              <w:rPr>
                <w:rFonts w:cs="Arial"/>
                <w:sz w:val="18"/>
                <w:szCs w:val="18"/>
              </w:rPr>
              <w:tab/>
              <w:t>For the purposes of section 303FN, an operation is a wildlife trade operation if, an only if, the operation is an operation for the taking of specimens and:</w:t>
            </w:r>
          </w:p>
          <w:p w14:paraId="3964F444" w14:textId="77777777" w:rsidR="002D7E3A" w:rsidRPr="00CD217C" w:rsidRDefault="002D7E3A" w:rsidP="00B15929">
            <w:pPr>
              <w:numPr>
                <w:ilvl w:val="0"/>
                <w:numId w:val="8"/>
              </w:numPr>
              <w:tabs>
                <w:tab w:val="clear" w:pos="1080"/>
                <w:tab w:val="left" w:pos="360"/>
                <w:tab w:val="num" w:pos="880"/>
              </w:tabs>
              <w:spacing w:after="120" w:line="240" w:lineRule="auto"/>
              <w:ind w:left="596" w:hanging="142"/>
              <w:contextualSpacing/>
              <w:rPr>
                <w:rFonts w:cs="Arial"/>
                <w:sz w:val="18"/>
                <w:szCs w:val="18"/>
              </w:rPr>
            </w:pPr>
            <w:proofErr w:type="gramStart"/>
            <w:r w:rsidRPr="00CD217C">
              <w:rPr>
                <w:rFonts w:cs="Arial"/>
                <w:sz w:val="18"/>
                <w:szCs w:val="18"/>
              </w:rPr>
              <w:t>the</w:t>
            </w:r>
            <w:proofErr w:type="gramEnd"/>
            <w:r w:rsidRPr="00CD217C">
              <w:rPr>
                <w:rFonts w:cs="Arial"/>
                <w:sz w:val="18"/>
                <w:szCs w:val="18"/>
              </w:rPr>
              <w:t xml:space="preserve"> operation is a commercial fishery.</w:t>
            </w:r>
          </w:p>
        </w:tc>
        <w:tc>
          <w:tcPr>
            <w:tcW w:w="8930" w:type="dxa"/>
            <w:shd w:val="clear" w:color="auto" w:fill="92D050"/>
          </w:tcPr>
          <w:p w14:paraId="7FC8FA2B" w14:textId="6FFB3DA7" w:rsidR="002D7E3A" w:rsidRPr="00CD217C" w:rsidRDefault="0029146B" w:rsidP="009957AA">
            <w:pPr>
              <w:spacing w:after="120" w:line="240" w:lineRule="auto"/>
              <w:contextualSpacing/>
              <w:rPr>
                <w:rFonts w:cs="Arial"/>
                <w:sz w:val="18"/>
                <w:szCs w:val="18"/>
              </w:rPr>
            </w:pPr>
            <w:r>
              <w:rPr>
                <w:rFonts w:cs="Arial"/>
                <w:b/>
                <w:sz w:val="18"/>
                <w:szCs w:val="18"/>
              </w:rPr>
              <w:t>Meets</w:t>
            </w:r>
            <w:r w:rsidR="009957AA" w:rsidRPr="00CD217C">
              <w:rPr>
                <w:rFonts w:cs="Arial"/>
                <w:b/>
                <w:sz w:val="18"/>
                <w:szCs w:val="18"/>
              </w:rPr>
              <w:br/>
            </w:r>
            <w:r w:rsidR="002D7E3A" w:rsidRPr="00CD217C">
              <w:rPr>
                <w:rFonts w:cs="Arial"/>
                <w:sz w:val="18"/>
                <w:szCs w:val="18"/>
              </w:rPr>
              <w:t xml:space="preserve">The </w:t>
            </w:r>
            <w:r w:rsidR="002172D7" w:rsidRPr="00CD217C">
              <w:rPr>
                <w:rFonts w:cs="Arial"/>
                <w:sz w:val="18"/>
                <w:szCs w:val="18"/>
              </w:rPr>
              <w:t xml:space="preserve">Coral Sea Fishery </w:t>
            </w:r>
            <w:r w:rsidR="002D7E3A" w:rsidRPr="00CD217C">
              <w:rPr>
                <w:rFonts w:cs="Arial"/>
                <w:sz w:val="18"/>
                <w:szCs w:val="18"/>
              </w:rPr>
              <w:t xml:space="preserve">is a commercial fishery. </w:t>
            </w:r>
          </w:p>
        </w:tc>
      </w:tr>
      <w:tr w:rsidR="002D7E3A" w:rsidRPr="00CD217C" w14:paraId="2A2EDEEE" w14:textId="77777777" w:rsidTr="00B15929">
        <w:trPr>
          <w:cantSplit/>
        </w:trPr>
        <w:tc>
          <w:tcPr>
            <w:tcW w:w="5382" w:type="dxa"/>
          </w:tcPr>
          <w:p w14:paraId="1AB4413A" w14:textId="1280208B" w:rsidR="002D7E3A" w:rsidRPr="00CD217C" w:rsidRDefault="002D7E3A" w:rsidP="003D5D93">
            <w:pPr>
              <w:spacing w:after="120" w:line="240" w:lineRule="auto"/>
              <w:ind w:left="539" w:hanging="539"/>
              <w:contextualSpacing/>
            </w:pPr>
            <w:r w:rsidRPr="00CD217C">
              <w:rPr>
                <w:rFonts w:cs="Arial"/>
                <w:sz w:val="18"/>
                <w:szCs w:val="18"/>
              </w:rPr>
              <w:t>(10A)</w:t>
            </w:r>
            <w:r w:rsidRPr="00CD217C">
              <w:rPr>
                <w:rFonts w:cs="Arial"/>
                <w:sz w:val="18"/>
                <w:szCs w:val="18"/>
              </w:rPr>
              <w:tab/>
            </w:r>
            <w:r w:rsidRPr="00CD217C">
              <w:rPr>
                <w:sz w:val="18"/>
                <w:szCs w:val="18"/>
              </w:rPr>
              <w:t>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w:t>
            </w:r>
            <w:r w:rsidRPr="00CD217C">
              <w:t xml:space="preserve"> </w:t>
            </w:r>
          </w:p>
        </w:tc>
        <w:tc>
          <w:tcPr>
            <w:tcW w:w="8930" w:type="dxa"/>
            <w:shd w:val="clear" w:color="auto" w:fill="92D050"/>
          </w:tcPr>
          <w:p w14:paraId="103707B2" w14:textId="563414B6" w:rsidR="002D7E3A" w:rsidRPr="00CD217C" w:rsidRDefault="0076382D" w:rsidP="007019EB">
            <w:pPr>
              <w:pStyle w:val="Default"/>
              <w:spacing w:after="120"/>
              <w:rPr>
                <w:rFonts w:ascii="Arial" w:hAnsi="Arial" w:cs="Arial"/>
                <w:sz w:val="18"/>
                <w:szCs w:val="18"/>
              </w:rPr>
            </w:pPr>
            <w:r w:rsidRPr="00CD217C">
              <w:rPr>
                <w:rFonts w:ascii="Arial" w:hAnsi="Arial" w:cs="Arial"/>
                <w:sz w:val="18"/>
                <w:szCs w:val="18"/>
              </w:rPr>
              <w:t>The Coral Sea Fishery was assessed under Part 10 of the EPBC Act in October 2004</w:t>
            </w:r>
            <w:r w:rsidR="007019EB">
              <w:rPr>
                <w:rFonts w:ascii="Arial" w:hAnsi="Arial" w:cs="Arial"/>
                <w:sz w:val="18"/>
                <w:szCs w:val="18"/>
              </w:rPr>
              <w:t>. A</w:t>
            </w:r>
            <w:r w:rsidRPr="00CD217C">
              <w:rPr>
                <w:rFonts w:ascii="Arial" w:hAnsi="Arial" w:cs="Arial"/>
                <w:sz w:val="18"/>
                <w:szCs w:val="18"/>
              </w:rPr>
              <w:t xml:space="preserve">ctions taken under the management regime </w:t>
            </w:r>
            <w:r w:rsidR="007019EB">
              <w:rPr>
                <w:rFonts w:ascii="Arial" w:hAnsi="Arial" w:cs="Arial"/>
                <w:sz w:val="18"/>
                <w:szCs w:val="18"/>
              </w:rPr>
              <w:t xml:space="preserve">were considered unlikely to </w:t>
            </w:r>
            <w:r w:rsidRPr="00CD217C">
              <w:rPr>
                <w:rFonts w:ascii="Arial" w:hAnsi="Arial" w:cs="Arial"/>
                <w:sz w:val="18"/>
                <w:szCs w:val="18"/>
              </w:rPr>
              <w:t>have an unacceptable or unsustainable impact on the environment in a Commonwealth marine area.</w:t>
            </w:r>
            <w:r w:rsidR="007019EB">
              <w:rPr>
                <w:rFonts w:ascii="Arial" w:hAnsi="Arial" w:cs="Arial"/>
                <w:sz w:val="18"/>
                <w:szCs w:val="18"/>
              </w:rPr>
              <w:t xml:space="preserve"> </w:t>
            </w:r>
            <w:r w:rsidR="004F4AB2">
              <w:rPr>
                <w:rFonts w:ascii="Arial" w:hAnsi="Arial" w:cs="Arial"/>
                <w:sz w:val="18"/>
                <w:szCs w:val="18"/>
              </w:rPr>
              <w:t>A</w:t>
            </w:r>
            <w:r w:rsidRPr="00CD217C">
              <w:rPr>
                <w:rFonts w:ascii="Arial" w:hAnsi="Arial" w:cs="Arial"/>
                <w:sz w:val="18"/>
                <w:szCs w:val="18"/>
              </w:rPr>
              <w:t xml:space="preserve">dditional measures have </w:t>
            </w:r>
            <w:r w:rsidR="007019EB">
              <w:rPr>
                <w:rFonts w:ascii="Arial" w:hAnsi="Arial" w:cs="Arial"/>
                <w:sz w:val="18"/>
                <w:szCs w:val="18"/>
              </w:rPr>
              <w:t xml:space="preserve">since </w:t>
            </w:r>
            <w:r w:rsidRPr="00CD217C">
              <w:rPr>
                <w:rFonts w:ascii="Arial" w:hAnsi="Arial" w:cs="Arial"/>
                <w:sz w:val="18"/>
                <w:szCs w:val="18"/>
              </w:rPr>
              <w:t>been employed in the fishery</w:t>
            </w:r>
            <w:r w:rsidR="004F4AB2">
              <w:rPr>
                <w:rFonts w:ascii="Arial" w:hAnsi="Arial" w:cs="Arial"/>
                <w:sz w:val="18"/>
                <w:szCs w:val="18"/>
              </w:rPr>
              <w:t xml:space="preserve"> </w:t>
            </w:r>
            <w:r w:rsidRPr="00CD217C">
              <w:rPr>
                <w:rFonts w:ascii="Arial" w:hAnsi="Arial" w:cs="Arial"/>
                <w:sz w:val="18"/>
                <w:szCs w:val="18"/>
              </w:rPr>
              <w:t xml:space="preserve">which should further mitigate </w:t>
            </w:r>
            <w:r w:rsidR="007019EB">
              <w:rPr>
                <w:rFonts w:ascii="Arial" w:hAnsi="Arial" w:cs="Arial"/>
                <w:sz w:val="18"/>
                <w:szCs w:val="18"/>
              </w:rPr>
              <w:t xml:space="preserve">environmental </w:t>
            </w:r>
            <w:r w:rsidRPr="00CD217C">
              <w:rPr>
                <w:rFonts w:ascii="Arial" w:hAnsi="Arial" w:cs="Arial"/>
                <w:sz w:val="18"/>
                <w:szCs w:val="18"/>
              </w:rPr>
              <w:t>risk</w:t>
            </w:r>
            <w:r w:rsidR="007019EB">
              <w:rPr>
                <w:rFonts w:ascii="Arial" w:hAnsi="Arial" w:cs="Arial"/>
                <w:sz w:val="18"/>
                <w:szCs w:val="18"/>
              </w:rPr>
              <w:t>s</w:t>
            </w:r>
            <w:r w:rsidR="004F4AB2">
              <w:rPr>
                <w:rFonts w:ascii="Arial" w:hAnsi="Arial" w:cs="Arial"/>
                <w:sz w:val="18"/>
                <w:szCs w:val="18"/>
              </w:rPr>
              <w:t>. These include</w:t>
            </w:r>
            <w:r w:rsidRPr="00CD217C">
              <w:rPr>
                <w:rFonts w:ascii="Arial" w:hAnsi="Arial" w:cs="Arial"/>
                <w:sz w:val="18"/>
                <w:szCs w:val="18"/>
              </w:rPr>
              <w:t xml:space="preserve"> fishery</w:t>
            </w:r>
            <w:r w:rsidR="004F4AB2">
              <w:rPr>
                <w:rFonts w:ascii="Arial" w:hAnsi="Arial" w:cs="Arial"/>
                <w:sz w:val="18"/>
                <w:szCs w:val="18"/>
              </w:rPr>
              <w:t>-</w:t>
            </w:r>
            <w:r w:rsidRPr="00CD217C">
              <w:rPr>
                <w:rFonts w:ascii="Arial" w:hAnsi="Arial" w:cs="Arial"/>
                <w:sz w:val="18"/>
                <w:szCs w:val="18"/>
              </w:rPr>
              <w:t>wide ecological risk assessment</w:t>
            </w:r>
            <w:r w:rsidR="004F4AB2">
              <w:rPr>
                <w:rFonts w:ascii="Arial" w:hAnsi="Arial" w:cs="Arial"/>
                <w:sz w:val="18"/>
                <w:szCs w:val="18"/>
              </w:rPr>
              <w:t>s</w:t>
            </w:r>
            <w:r w:rsidRPr="00CD217C">
              <w:rPr>
                <w:rFonts w:ascii="Arial" w:hAnsi="Arial" w:cs="Arial"/>
                <w:sz w:val="18"/>
                <w:szCs w:val="18"/>
              </w:rPr>
              <w:t xml:space="preserve"> </w:t>
            </w:r>
            <w:r w:rsidR="007019EB">
              <w:rPr>
                <w:rFonts w:ascii="Arial" w:hAnsi="Arial" w:cs="Arial"/>
                <w:sz w:val="18"/>
                <w:szCs w:val="18"/>
              </w:rPr>
              <w:t xml:space="preserve">and mitigation strategies, </w:t>
            </w:r>
            <w:r w:rsidRPr="00CD217C">
              <w:rPr>
                <w:rFonts w:ascii="Arial" w:hAnsi="Arial" w:cs="Arial"/>
                <w:sz w:val="18"/>
                <w:szCs w:val="18"/>
              </w:rPr>
              <w:t xml:space="preserve">and harvest strategies for all </w:t>
            </w:r>
            <w:r w:rsidR="007019EB">
              <w:rPr>
                <w:rFonts w:ascii="Arial" w:hAnsi="Arial" w:cs="Arial"/>
                <w:sz w:val="18"/>
                <w:szCs w:val="18"/>
              </w:rPr>
              <w:t xml:space="preserve">fishery </w:t>
            </w:r>
            <w:r w:rsidRPr="00CD217C">
              <w:rPr>
                <w:rFonts w:ascii="Arial" w:hAnsi="Arial" w:cs="Arial"/>
                <w:sz w:val="18"/>
                <w:szCs w:val="18"/>
              </w:rPr>
              <w:t>sectors.</w:t>
            </w:r>
          </w:p>
        </w:tc>
      </w:tr>
      <w:tr w:rsidR="002D7E3A" w:rsidRPr="00CD217C" w14:paraId="0F54A1F2" w14:textId="77777777" w:rsidTr="00B15929">
        <w:trPr>
          <w:cantSplit/>
        </w:trPr>
        <w:tc>
          <w:tcPr>
            <w:tcW w:w="5382" w:type="dxa"/>
          </w:tcPr>
          <w:p w14:paraId="054B53F7" w14:textId="0344D8C3" w:rsidR="002D7E3A" w:rsidRPr="00CD217C" w:rsidRDefault="002D7E3A" w:rsidP="003D5D93">
            <w:pPr>
              <w:spacing w:after="120" w:line="240" w:lineRule="auto"/>
              <w:ind w:left="539" w:hanging="539"/>
              <w:contextualSpacing/>
              <w:rPr>
                <w:rFonts w:cs="Arial"/>
                <w:sz w:val="18"/>
                <w:szCs w:val="18"/>
              </w:rPr>
            </w:pPr>
            <w:r w:rsidRPr="00CD217C">
              <w:rPr>
                <w:rFonts w:cs="Arial"/>
                <w:sz w:val="18"/>
                <w:szCs w:val="18"/>
              </w:rPr>
              <w:t>(10B) Subsection (10A) does not limit the matters that may be taken into account in deciding whether to declare that a fishery is an approved wildlife trade operation for the purposes of this section.</w:t>
            </w:r>
          </w:p>
        </w:tc>
        <w:tc>
          <w:tcPr>
            <w:tcW w:w="8930" w:type="dxa"/>
            <w:shd w:val="clear" w:color="auto" w:fill="auto"/>
          </w:tcPr>
          <w:p w14:paraId="35E0E241" w14:textId="77777777" w:rsidR="002D7E3A" w:rsidRPr="00CD217C" w:rsidRDefault="002D7E3A" w:rsidP="003D5D93">
            <w:pPr>
              <w:pStyle w:val="Default"/>
              <w:spacing w:after="120"/>
              <w:rPr>
                <w:rFonts w:ascii="Arial" w:hAnsi="Arial" w:cs="Arial"/>
                <w:sz w:val="18"/>
                <w:szCs w:val="18"/>
              </w:rPr>
            </w:pPr>
          </w:p>
        </w:tc>
      </w:tr>
      <w:tr w:rsidR="002D7E3A" w:rsidRPr="00CD217C" w14:paraId="2903F059" w14:textId="77777777" w:rsidTr="00B033AE">
        <w:trPr>
          <w:cantSplit/>
        </w:trPr>
        <w:tc>
          <w:tcPr>
            <w:tcW w:w="14312" w:type="dxa"/>
            <w:gridSpan w:val="2"/>
          </w:tcPr>
          <w:p w14:paraId="73052FB4" w14:textId="5F43DF8A" w:rsidR="002D7E3A" w:rsidRPr="00CD217C" w:rsidRDefault="002D7E3A" w:rsidP="003D5D93">
            <w:pPr>
              <w:spacing w:after="120" w:line="240" w:lineRule="auto"/>
              <w:contextualSpacing/>
              <w:rPr>
                <w:rFonts w:cs="Arial"/>
                <w:b/>
                <w:sz w:val="18"/>
                <w:szCs w:val="18"/>
              </w:rPr>
            </w:pPr>
            <w:r w:rsidRPr="00CD217C">
              <w:rPr>
                <w:rFonts w:cs="Arial"/>
                <w:b/>
                <w:sz w:val="18"/>
                <w:szCs w:val="18"/>
              </w:rPr>
              <w:t>Section 303FR Public consultation</w:t>
            </w:r>
          </w:p>
        </w:tc>
      </w:tr>
      <w:tr w:rsidR="009D5019" w:rsidRPr="00CD217C" w14:paraId="31AF02F9" w14:textId="77777777" w:rsidTr="00B15929">
        <w:trPr>
          <w:cantSplit/>
        </w:trPr>
        <w:tc>
          <w:tcPr>
            <w:tcW w:w="5382" w:type="dxa"/>
          </w:tcPr>
          <w:p w14:paraId="172845CD" w14:textId="77777777" w:rsidR="009D5019" w:rsidRPr="00CD217C" w:rsidRDefault="009D5019" w:rsidP="003D5D93">
            <w:pPr>
              <w:spacing w:after="120" w:line="240" w:lineRule="auto"/>
              <w:ind w:left="360" w:hanging="360"/>
              <w:contextualSpacing/>
              <w:rPr>
                <w:rFonts w:cs="Arial"/>
                <w:sz w:val="18"/>
                <w:szCs w:val="18"/>
              </w:rPr>
            </w:pPr>
            <w:r w:rsidRPr="00CD217C">
              <w:rPr>
                <w:rFonts w:cs="Arial"/>
                <w:sz w:val="18"/>
                <w:szCs w:val="18"/>
              </w:rPr>
              <w:t>(1)</w:t>
            </w:r>
            <w:r w:rsidRPr="00CD217C">
              <w:rPr>
                <w:rFonts w:cs="Arial"/>
                <w:sz w:val="18"/>
                <w:szCs w:val="18"/>
              </w:rPr>
              <w:tab/>
              <w:t>Before making a declaration under section 303FN, the Minister must cause to be published on the Internet a notice:</w:t>
            </w:r>
          </w:p>
          <w:p w14:paraId="7F0A772D" w14:textId="77777777" w:rsidR="009D5019" w:rsidRPr="00CD217C" w:rsidRDefault="009D5019" w:rsidP="00B15929">
            <w:pPr>
              <w:numPr>
                <w:ilvl w:val="0"/>
                <w:numId w:val="10"/>
              </w:numPr>
              <w:tabs>
                <w:tab w:val="clear" w:pos="1080"/>
                <w:tab w:val="left" w:pos="360"/>
                <w:tab w:val="num" w:pos="738"/>
              </w:tabs>
              <w:spacing w:after="120" w:line="240" w:lineRule="auto"/>
              <w:ind w:left="900" w:hanging="540"/>
              <w:contextualSpacing/>
              <w:rPr>
                <w:rFonts w:cs="Arial"/>
                <w:sz w:val="18"/>
                <w:szCs w:val="18"/>
              </w:rPr>
            </w:pPr>
            <w:r w:rsidRPr="00CD217C">
              <w:rPr>
                <w:rFonts w:cs="Arial"/>
                <w:sz w:val="18"/>
                <w:szCs w:val="18"/>
              </w:rPr>
              <w:t>setting out the proposal to make the declaration; and</w:t>
            </w:r>
          </w:p>
          <w:p w14:paraId="4F8AF1E8" w14:textId="77777777" w:rsidR="009D5019" w:rsidRPr="00CD217C" w:rsidRDefault="009D5019" w:rsidP="00B15929">
            <w:pPr>
              <w:numPr>
                <w:ilvl w:val="0"/>
                <w:numId w:val="10"/>
              </w:numPr>
              <w:tabs>
                <w:tab w:val="clear" w:pos="1080"/>
                <w:tab w:val="left" w:pos="360"/>
                <w:tab w:val="num" w:pos="738"/>
              </w:tabs>
              <w:spacing w:after="120" w:line="240" w:lineRule="auto"/>
              <w:ind w:left="738" w:hanging="378"/>
              <w:contextualSpacing/>
              <w:rPr>
                <w:rFonts w:cs="Arial"/>
                <w:sz w:val="18"/>
                <w:szCs w:val="18"/>
              </w:rPr>
            </w:pPr>
            <w:r w:rsidRPr="00CD217C">
              <w:rPr>
                <w:rFonts w:cs="Arial"/>
                <w:sz w:val="18"/>
                <w:szCs w:val="18"/>
              </w:rPr>
              <w:t>setting out sufficient information to enable persons and organisations to consider adequately the merits of the proposal; and</w:t>
            </w:r>
          </w:p>
          <w:p w14:paraId="6557449A" w14:textId="6DF74847" w:rsidR="009D5019" w:rsidRPr="00CD217C" w:rsidRDefault="009D5019" w:rsidP="00B15929">
            <w:pPr>
              <w:numPr>
                <w:ilvl w:val="0"/>
                <w:numId w:val="10"/>
              </w:numPr>
              <w:tabs>
                <w:tab w:val="clear" w:pos="1080"/>
                <w:tab w:val="left" w:pos="360"/>
                <w:tab w:val="num" w:pos="738"/>
              </w:tabs>
              <w:spacing w:after="120" w:line="240" w:lineRule="auto"/>
              <w:ind w:left="738" w:hanging="378"/>
              <w:contextualSpacing/>
              <w:rPr>
                <w:rFonts w:cs="Arial"/>
                <w:sz w:val="18"/>
                <w:szCs w:val="18"/>
              </w:rPr>
            </w:pPr>
            <w:proofErr w:type="gramStart"/>
            <w:r w:rsidRPr="00CD217C">
              <w:rPr>
                <w:rFonts w:cs="Arial"/>
                <w:sz w:val="18"/>
                <w:szCs w:val="18"/>
              </w:rPr>
              <w:t>inviting</w:t>
            </w:r>
            <w:proofErr w:type="gramEnd"/>
            <w:r w:rsidRPr="00CD217C">
              <w:rPr>
                <w:rFonts w:cs="Arial"/>
                <w:sz w:val="18"/>
                <w:szCs w:val="18"/>
              </w:rPr>
              <w:t xml:space="preserve"> persons and organisations to give the Minister, within the period specified in the notice, written comments about the proposal.</w:t>
            </w:r>
          </w:p>
          <w:p w14:paraId="5FEFB890" w14:textId="77777777" w:rsidR="009D5019" w:rsidRPr="00CD217C" w:rsidRDefault="009D5019" w:rsidP="002F1D9C">
            <w:pPr>
              <w:tabs>
                <w:tab w:val="left" w:pos="360"/>
              </w:tabs>
              <w:spacing w:after="120" w:line="240" w:lineRule="auto"/>
              <w:ind w:left="313" w:hanging="313"/>
              <w:contextualSpacing/>
              <w:rPr>
                <w:rFonts w:cs="Arial"/>
                <w:sz w:val="18"/>
                <w:szCs w:val="18"/>
              </w:rPr>
            </w:pPr>
            <w:r w:rsidRPr="00CD217C">
              <w:rPr>
                <w:rFonts w:cs="Arial"/>
                <w:sz w:val="18"/>
                <w:szCs w:val="18"/>
              </w:rPr>
              <w:t>(2)</w:t>
            </w:r>
            <w:r w:rsidRPr="00CD217C">
              <w:rPr>
                <w:rFonts w:cs="Arial"/>
                <w:sz w:val="18"/>
                <w:szCs w:val="18"/>
              </w:rPr>
              <w:tab/>
              <w:t>A period specified in the notice must not be shorter than 20 business days after the date on which the notice was published on the Internet.</w:t>
            </w:r>
          </w:p>
        </w:tc>
        <w:tc>
          <w:tcPr>
            <w:tcW w:w="8930" w:type="dxa"/>
            <w:shd w:val="clear" w:color="auto" w:fill="92D050"/>
          </w:tcPr>
          <w:p w14:paraId="1B8AAA2B" w14:textId="4907A2A8" w:rsidR="009D5019" w:rsidRPr="00CD217C" w:rsidRDefault="009D5019" w:rsidP="00DD026B">
            <w:pPr>
              <w:spacing w:after="120" w:line="240" w:lineRule="auto"/>
              <w:contextualSpacing/>
              <w:rPr>
                <w:rFonts w:cs="Arial"/>
                <w:iCs/>
                <w:sz w:val="18"/>
                <w:szCs w:val="18"/>
              </w:rPr>
            </w:pPr>
            <w:r w:rsidRPr="00CD217C">
              <w:rPr>
                <w:rFonts w:cs="Arial"/>
                <w:b/>
                <w:iCs/>
                <w:sz w:val="18"/>
                <w:szCs w:val="18"/>
              </w:rPr>
              <w:t>Meets</w:t>
            </w:r>
            <w:r w:rsidR="009957AA" w:rsidRPr="00CD217C">
              <w:rPr>
                <w:rFonts w:cs="Arial"/>
                <w:b/>
                <w:iCs/>
                <w:sz w:val="18"/>
                <w:szCs w:val="18"/>
              </w:rPr>
              <w:br/>
            </w:r>
            <w:r w:rsidRPr="00CD217C">
              <w:rPr>
                <w:rFonts w:cs="Arial"/>
                <w:iCs/>
                <w:sz w:val="18"/>
                <w:szCs w:val="18"/>
              </w:rPr>
              <w:t xml:space="preserve">A public notice, which set out the proposal to declare the </w:t>
            </w:r>
            <w:r w:rsidR="009957AA" w:rsidRPr="00CD217C">
              <w:rPr>
                <w:rFonts w:cs="Arial"/>
                <w:iCs/>
                <w:sz w:val="18"/>
                <w:szCs w:val="18"/>
              </w:rPr>
              <w:t xml:space="preserve">Coral Sea Fishery </w:t>
            </w:r>
            <w:r w:rsidR="00EB1365" w:rsidRPr="00CD217C">
              <w:rPr>
                <w:rFonts w:cs="Arial"/>
                <w:iCs/>
                <w:sz w:val="18"/>
                <w:szCs w:val="18"/>
              </w:rPr>
              <w:t xml:space="preserve">an </w:t>
            </w:r>
            <w:r w:rsidRPr="00CD217C">
              <w:rPr>
                <w:rFonts w:cs="Arial"/>
                <w:iCs/>
                <w:sz w:val="18"/>
                <w:szCs w:val="18"/>
              </w:rPr>
              <w:t xml:space="preserve">approved </w:t>
            </w:r>
            <w:r w:rsidR="009957AA" w:rsidRPr="00CD217C">
              <w:rPr>
                <w:rFonts w:cs="Arial"/>
                <w:iCs/>
                <w:sz w:val="18"/>
                <w:szCs w:val="18"/>
              </w:rPr>
              <w:t>W</w:t>
            </w:r>
            <w:r w:rsidRPr="00CD217C">
              <w:rPr>
                <w:rFonts w:cs="Arial"/>
                <w:iCs/>
                <w:sz w:val="18"/>
                <w:szCs w:val="18"/>
              </w:rPr>
              <w:t xml:space="preserve">ildlife </w:t>
            </w:r>
            <w:r w:rsidR="009957AA" w:rsidRPr="00CD217C">
              <w:rPr>
                <w:rFonts w:cs="Arial"/>
                <w:iCs/>
                <w:sz w:val="18"/>
                <w:szCs w:val="18"/>
              </w:rPr>
              <w:t>T</w:t>
            </w:r>
            <w:r w:rsidRPr="00CD217C">
              <w:rPr>
                <w:rFonts w:cs="Arial"/>
                <w:iCs/>
                <w:sz w:val="18"/>
                <w:szCs w:val="18"/>
              </w:rPr>
              <w:t xml:space="preserve">rade </w:t>
            </w:r>
            <w:r w:rsidR="009957AA" w:rsidRPr="00CD217C">
              <w:rPr>
                <w:rFonts w:cs="Arial"/>
                <w:iCs/>
                <w:sz w:val="18"/>
                <w:szCs w:val="18"/>
              </w:rPr>
              <w:t>O</w:t>
            </w:r>
            <w:r w:rsidRPr="00CD217C">
              <w:rPr>
                <w:rFonts w:cs="Arial"/>
                <w:iCs/>
                <w:sz w:val="18"/>
                <w:szCs w:val="18"/>
              </w:rPr>
              <w:t xml:space="preserve">peration and included the application from </w:t>
            </w:r>
            <w:r w:rsidR="009957AA" w:rsidRPr="00CD217C">
              <w:rPr>
                <w:rFonts w:cs="Arial"/>
                <w:iCs/>
                <w:sz w:val="18"/>
                <w:szCs w:val="18"/>
              </w:rPr>
              <w:t>the Australian Fisheries Management Authority</w:t>
            </w:r>
            <w:r w:rsidRPr="00CD217C">
              <w:rPr>
                <w:rFonts w:cs="Arial"/>
                <w:iCs/>
                <w:sz w:val="18"/>
                <w:szCs w:val="18"/>
              </w:rPr>
              <w:t xml:space="preserve">, was released for public comment </w:t>
            </w:r>
            <w:r w:rsidR="009957AA" w:rsidRPr="00CD217C">
              <w:rPr>
                <w:rFonts w:cs="Arial"/>
                <w:iCs/>
                <w:sz w:val="18"/>
                <w:szCs w:val="18"/>
              </w:rPr>
              <w:t xml:space="preserve">from </w:t>
            </w:r>
            <w:r w:rsidR="009957AA" w:rsidRPr="00CD217C">
              <w:rPr>
                <w:rFonts w:cs="Arial"/>
                <w:sz w:val="18"/>
                <w:szCs w:val="18"/>
              </w:rPr>
              <w:t>23 February 2017 until 30 March 2017, a total of 23 business days.</w:t>
            </w:r>
          </w:p>
        </w:tc>
      </w:tr>
      <w:tr w:rsidR="009D5019" w:rsidRPr="00CD217C" w14:paraId="6E957C58" w14:textId="77777777" w:rsidTr="00B15929">
        <w:trPr>
          <w:cantSplit/>
        </w:trPr>
        <w:tc>
          <w:tcPr>
            <w:tcW w:w="5382" w:type="dxa"/>
          </w:tcPr>
          <w:p w14:paraId="2211CBA6" w14:textId="77777777" w:rsidR="009D5019" w:rsidRPr="00CD217C" w:rsidRDefault="009D5019" w:rsidP="003D5D93">
            <w:pPr>
              <w:spacing w:after="120" w:line="240" w:lineRule="auto"/>
              <w:ind w:left="360" w:hanging="360"/>
              <w:contextualSpacing/>
              <w:rPr>
                <w:rFonts w:cs="Arial"/>
                <w:sz w:val="18"/>
                <w:szCs w:val="18"/>
              </w:rPr>
            </w:pPr>
            <w:r w:rsidRPr="00CD217C">
              <w:rPr>
                <w:rFonts w:cs="Arial"/>
                <w:sz w:val="18"/>
                <w:szCs w:val="18"/>
              </w:rPr>
              <w:t>(3)</w:t>
            </w:r>
            <w:r w:rsidRPr="00CD217C">
              <w:rPr>
                <w:rFonts w:cs="Arial"/>
                <w:sz w:val="18"/>
                <w:szCs w:val="18"/>
              </w:rPr>
              <w:tab/>
              <w:t>In making a decision about whether to make a declaration under section 303FN, the Minister must consider any comments about the proposal to make the declaration that were given in response to the invitation in the notice.</w:t>
            </w:r>
          </w:p>
        </w:tc>
        <w:tc>
          <w:tcPr>
            <w:tcW w:w="8930" w:type="dxa"/>
          </w:tcPr>
          <w:p w14:paraId="7872FE5F" w14:textId="3ECACC40" w:rsidR="009D5019" w:rsidRPr="00CD217C" w:rsidRDefault="009D5019" w:rsidP="00265E39">
            <w:pPr>
              <w:spacing w:after="120" w:line="240" w:lineRule="auto"/>
              <w:contextualSpacing/>
              <w:rPr>
                <w:rFonts w:cs="Arial"/>
                <w:iCs/>
                <w:sz w:val="18"/>
                <w:szCs w:val="18"/>
              </w:rPr>
            </w:pPr>
            <w:r w:rsidRPr="00CD217C">
              <w:rPr>
                <w:rFonts w:cs="Arial"/>
                <w:b/>
                <w:iCs/>
                <w:sz w:val="18"/>
                <w:szCs w:val="18"/>
              </w:rPr>
              <w:t>N</w:t>
            </w:r>
            <w:r w:rsidR="009957AA" w:rsidRPr="00CD217C">
              <w:rPr>
                <w:rFonts w:cs="Arial"/>
                <w:b/>
                <w:iCs/>
                <w:sz w:val="18"/>
                <w:szCs w:val="18"/>
              </w:rPr>
              <w:t>ot applicable</w:t>
            </w:r>
            <w:r w:rsidR="00265E39" w:rsidRPr="00CD217C">
              <w:rPr>
                <w:rFonts w:cs="Arial"/>
                <w:b/>
                <w:iCs/>
                <w:sz w:val="18"/>
                <w:szCs w:val="18"/>
              </w:rPr>
              <w:br/>
            </w:r>
            <w:r w:rsidR="009957AA" w:rsidRPr="00CD217C">
              <w:rPr>
                <w:rFonts w:cs="Arial"/>
                <w:iCs/>
                <w:sz w:val="18"/>
                <w:szCs w:val="18"/>
              </w:rPr>
              <w:t>N</w:t>
            </w:r>
            <w:r w:rsidRPr="00CD217C">
              <w:rPr>
                <w:rFonts w:cs="Arial"/>
                <w:iCs/>
                <w:sz w:val="18"/>
                <w:szCs w:val="18"/>
              </w:rPr>
              <w:t>o public comments ab</w:t>
            </w:r>
            <w:r w:rsidR="002D7E3A" w:rsidRPr="00CD217C">
              <w:rPr>
                <w:rFonts w:cs="Arial"/>
                <w:iCs/>
                <w:sz w:val="18"/>
                <w:szCs w:val="18"/>
              </w:rPr>
              <w:t>out the proposal were received.</w:t>
            </w:r>
          </w:p>
        </w:tc>
      </w:tr>
      <w:tr w:rsidR="002D7E3A" w:rsidRPr="00CD217C" w14:paraId="2BD60EE7" w14:textId="77777777" w:rsidTr="00B033AE">
        <w:trPr>
          <w:cantSplit/>
        </w:trPr>
        <w:tc>
          <w:tcPr>
            <w:tcW w:w="14312" w:type="dxa"/>
            <w:gridSpan w:val="2"/>
            <w:tcMar>
              <w:top w:w="0" w:type="dxa"/>
              <w:bottom w:w="0" w:type="dxa"/>
            </w:tcMar>
          </w:tcPr>
          <w:p w14:paraId="6245D3AA" w14:textId="56ACA626" w:rsidR="002D7E3A" w:rsidRPr="00CD217C" w:rsidRDefault="002D7E3A" w:rsidP="003D5D93">
            <w:pPr>
              <w:spacing w:after="120" w:line="240" w:lineRule="auto"/>
              <w:contextualSpacing/>
              <w:rPr>
                <w:rFonts w:cs="Arial"/>
                <w:b/>
                <w:sz w:val="18"/>
                <w:szCs w:val="18"/>
              </w:rPr>
            </w:pPr>
            <w:r w:rsidRPr="00CD217C">
              <w:rPr>
                <w:rFonts w:cs="Arial"/>
                <w:b/>
                <w:sz w:val="18"/>
                <w:szCs w:val="18"/>
              </w:rPr>
              <w:t>Section 303FT Additional provisions relating to declarations</w:t>
            </w:r>
          </w:p>
        </w:tc>
      </w:tr>
      <w:tr w:rsidR="009D5019" w:rsidRPr="00CD217C" w14:paraId="13068F8B" w14:textId="77777777" w:rsidTr="00B15929">
        <w:trPr>
          <w:cantSplit/>
        </w:trPr>
        <w:tc>
          <w:tcPr>
            <w:tcW w:w="5382" w:type="dxa"/>
            <w:tcMar>
              <w:top w:w="57" w:type="dxa"/>
              <w:bottom w:w="57" w:type="dxa"/>
            </w:tcMar>
          </w:tcPr>
          <w:p w14:paraId="4E068E35" w14:textId="77777777" w:rsidR="009D5019" w:rsidRPr="00CD217C" w:rsidRDefault="009D5019" w:rsidP="00B15929">
            <w:pPr>
              <w:spacing w:after="120" w:line="240" w:lineRule="auto"/>
              <w:ind w:left="313" w:hanging="313"/>
              <w:contextualSpacing/>
              <w:rPr>
                <w:rFonts w:cs="Arial"/>
                <w:sz w:val="18"/>
                <w:szCs w:val="18"/>
              </w:rPr>
            </w:pPr>
            <w:r w:rsidRPr="00CD217C">
              <w:rPr>
                <w:rFonts w:cs="Arial"/>
                <w:sz w:val="18"/>
                <w:szCs w:val="18"/>
              </w:rPr>
              <w:t>(1)</w:t>
            </w:r>
            <w:r w:rsidRPr="00CD217C">
              <w:rPr>
                <w:rFonts w:cs="Arial"/>
                <w:sz w:val="18"/>
                <w:szCs w:val="18"/>
              </w:rPr>
              <w:tab/>
              <w:t>This section applies to a declaration made under section 303FN, 303FO or 303FP.</w:t>
            </w:r>
          </w:p>
        </w:tc>
        <w:tc>
          <w:tcPr>
            <w:tcW w:w="8930" w:type="dxa"/>
            <w:shd w:val="clear" w:color="auto" w:fill="92D050"/>
            <w:tcMar>
              <w:top w:w="57" w:type="dxa"/>
              <w:bottom w:w="57" w:type="dxa"/>
            </w:tcMar>
          </w:tcPr>
          <w:p w14:paraId="6C8A5C5F" w14:textId="0910CAAA" w:rsidR="009D5019" w:rsidRPr="00CD217C" w:rsidRDefault="009D5019" w:rsidP="009957AA">
            <w:pPr>
              <w:spacing w:after="120" w:line="240" w:lineRule="auto"/>
              <w:contextualSpacing/>
              <w:rPr>
                <w:rFonts w:cs="Arial"/>
                <w:sz w:val="18"/>
                <w:szCs w:val="18"/>
              </w:rPr>
            </w:pPr>
            <w:r w:rsidRPr="00CD217C">
              <w:rPr>
                <w:rFonts w:cs="Arial"/>
                <w:sz w:val="18"/>
                <w:szCs w:val="18"/>
              </w:rPr>
              <w:t xml:space="preserve">A declaration for the </w:t>
            </w:r>
            <w:r w:rsidR="009957AA" w:rsidRPr="00CD217C">
              <w:rPr>
                <w:rFonts w:cs="Arial"/>
                <w:sz w:val="18"/>
                <w:szCs w:val="18"/>
              </w:rPr>
              <w:t xml:space="preserve">Coral Sea Fishery </w:t>
            </w:r>
            <w:r w:rsidRPr="00CD217C">
              <w:rPr>
                <w:rFonts w:cs="Arial"/>
                <w:sz w:val="18"/>
                <w:szCs w:val="18"/>
              </w:rPr>
              <w:t>will be made under section 303FN.</w:t>
            </w:r>
          </w:p>
        </w:tc>
      </w:tr>
      <w:tr w:rsidR="009D5019" w:rsidRPr="00CD217C" w14:paraId="67D5B9F2" w14:textId="77777777" w:rsidTr="00B15929">
        <w:trPr>
          <w:cantSplit/>
        </w:trPr>
        <w:tc>
          <w:tcPr>
            <w:tcW w:w="5382" w:type="dxa"/>
            <w:tcMar>
              <w:top w:w="57" w:type="dxa"/>
              <w:bottom w:w="57" w:type="dxa"/>
            </w:tcMar>
          </w:tcPr>
          <w:p w14:paraId="7DBD71AD" w14:textId="77777777" w:rsidR="009D5019" w:rsidRPr="00CD217C" w:rsidRDefault="009D5019" w:rsidP="00B15929">
            <w:pPr>
              <w:spacing w:after="120" w:line="240" w:lineRule="auto"/>
              <w:ind w:left="313" w:hanging="313"/>
              <w:contextualSpacing/>
              <w:rPr>
                <w:rFonts w:cs="Arial"/>
                <w:sz w:val="18"/>
                <w:szCs w:val="18"/>
              </w:rPr>
            </w:pPr>
            <w:r w:rsidRPr="00CD217C">
              <w:rPr>
                <w:rFonts w:cs="Arial"/>
                <w:sz w:val="18"/>
                <w:szCs w:val="18"/>
              </w:rPr>
              <w:lastRenderedPageBreak/>
              <w:t>(4)</w:t>
            </w:r>
            <w:r w:rsidRPr="00CD217C">
              <w:rPr>
                <w:rFonts w:cs="Arial"/>
                <w:sz w:val="18"/>
                <w:szCs w:val="18"/>
              </w:rPr>
              <w:tab/>
              <w:t>The Minister may make a declaration about a plan or operation even though he or she considers that the plan or operation should be the subject of the declaration only:</w:t>
            </w:r>
          </w:p>
          <w:p w14:paraId="67BF042A" w14:textId="77777777" w:rsidR="009D5019" w:rsidRPr="00CD217C" w:rsidRDefault="009D5019" w:rsidP="00B15929">
            <w:pPr>
              <w:numPr>
                <w:ilvl w:val="0"/>
                <w:numId w:val="12"/>
              </w:numPr>
              <w:tabs>
                <w:tab w:val="clear" w:pos="900"/>
                <w:tab w:val="num" w:pos="596"/>
              </w:tabs>
              <w:spacing w:after="120" w:line="240" w:lineRule="auto"/>
              <w:ind w:hanging="587"/>
              <w:contextualSpacing/>
              <w:rPr>
                <w:rFonts w:cs="Arial"/>
                <w:sz w:val="18"/>
                <w:szCs w:val="18"/>
              </w:rPr>
            </w:pPr>
            <w:r w:rsidRPr="00CD217C">
              <w:rPr>
                <w:rFonts w:cs="Arial"/>
                <w:sz w:val="18"/>
                <w:szCs w:val="18"/>
              </w:rPr>
              <w:t>during a particular period; or</w:t>
            </w:r>
          </w:p>
          <w:p w14:paraId="260FA516" w14:textId="77777777" w:rsidR="009D5019" w:rsidRPr="00CD217C" w:rsidRDefault="009D5019" w:rsidP="00B15929">
            <w:pPr>
              <w:numPr>
                <w:ilvl w:val="0"/>
                <w:numId w:val="12"/>
              </w:numPr>
              <w:tabs>
                <w:tab w:val="clear" w:pos="900"/>
                <w:tab w:val="num" w:pos="596"/>
              </w:tabs>
              <w:spacing w:after="120" w:line="240" w:lineRule="auto"/>
              <w:ind w:hanging="587"/>
              <w:contextualSpacing/>
              <w:rPr>
                <w:rFonts w:cs="Arial"/>
                <w:sz w:val="18"/>
                <w:szCs w:val="18"/>
              </w:rPr>
            </w:pPr>
            <w:r w:rsidRPr="00CD217C">
              <w:rPr>
                <w:rFonts w:cs="Arial"/>
                <w:sz w:val="18"/>
                <w:szCs w:val="18"/>
              </w:rPr>
              <w:t>while certain circumstances exist; or</w:t>
            </w:r>
          </w:p>
          <w:p w14:paraId="413D1110" w14:textId="77777777" w:rsidR="009D5019" w:rsidRPr="00CD217C" w:rsidRDefault="009D5019" w:rsidP="00B15929">
            <w:pPr>
              <w:numPr>
                <w:ilvl w:val="0"/>
                <w:numId w:val="12"/>
              </w:numPr>
              <w:tabs>
                <w:tab w:val="clear" w:pos="900"/>
                <w:tab w:val="num" w:pos="596"/>
              </w:tabs>
              <w:spacing w:after="120" w:line="240" w:lineRule="auto"/>
              <w:ind w:left="896" w:hanging="587"/>
              <w:contextualSpacing/>
              <w:rPr>
                <w:rFonts w:cs="Arial"/>
                <w:sz w:val="18"/>
                <w:szCs w:val="18"/>
              </w:rPr>
            </w:pPr>
            <w:proofErr w:type="gramStart"/>
            <w:r w:rsidRPr="00CD217C">
              <w:rPr>
                <w:rFonts w:cs="Arial"/>
                <w:sz w:val="18"/>
                <w:szCs w:val="18"/>
              </w:rPr>
              <w:t>while</w:t>
            </w:r>
            <w:proofErr w:type="gramEnd"/>
            <w:r w:rsidRPr="00CD217C">
              <w:rPr>
                <w:rFonts w:cs="Arial"/>
                <w:sz w:val="18"/>
                <w:szCs w:val="18"/>
              </w:rPr>
              <w:t xml:space="preserve"> a certain condition is complied with.</w:t>
            </w:r>
          </w:p>
          <w:p w14:paraId="2F63E188" w14:textId="77777777" w:rsidR="009D5019" w:rsidRPr="00CD217C" w:rsidRDefault="009D5019" w:rsidP="00B15929">
            <w:pPr>
              <w:spacing w:before="120" w:after="120" w:line="240" w:lineRule="auto"/>
              <w:ind w:left="171"/>
              <w:contextualSpacing/>
              <w:rPr>
                <w:rFonts w:cs="Arial"/>
                <w:sz w:val="18"/>
                <w:szCs w:val="18"/>
              </w:rPr>
            </w:pPr>
            <w:r w:rsidRPr="00CD217C">
              <w:rPr>
                <w:rFonts w:cs="Arial"/>
                <w:sz w:val="18"/>
                <w:szCs w:val="18"/>
              </w:rPr>
              <w:t>In such a case, the instrument of declaration is to specify the period, circumstances or condition.</w:t>
            </w:r>
          </w:p>
        </w:tc>
        <w:tc>
          <w:tcPr>
            <w:tcW w:w="8930" w:type="dxa"/>
            <w:shd w:val="clear" w:color="auto" w:fill="92D050"/>
            <w:tcMar>
              <w:top w:w="57" w:type="dxa"/>
              <w:bottom w:w="57" w:type="dxa"/>
            </w:tcMar>
          </w:tcPr>
          <w:p w14:paraId="25CFF626" w14:textId="77777777" w:rsidR="009D5019" w:rsidRPr="00CD217C" w:rsidRDefault="009D5019" w:rsidP="007019EB">
            <w:pPr>
              <w:spacing w:after="0" w:line="240" w:lineRule="auto"/>
              <w:contextualSpacing/>
              <w:rPr>
                <w:rFonts w:cs="Arial"/>
                <w:sz w:val="18"/>
                <w:szCs w:val="18"/>
              </w:rPr>
            </w:pPr>
            <w:r w:rsidRPr="00CD217C">
              <w:rPr>
                <w:rFonts w:cs="Arial"/>
                <w:sz w:val="18"/>
                <w:szCs w:val="18"/>
              </w:rPr>
              <w:t xml:space="preserve">The standard conditions applied to commercial fishery </w:t>
            </w:r>
            <w:r w:rsidRPr="00CD217C">
              <w:rPr>
                <w:rFonts w:cs="Arial"/>
                <w:iCs/>
                <w:sz w:val="18"/>
                <w:szCs w:val="18"/>
              </w:rPr>
              <w:t>wildlife trade operations</w:t>
            </w:r>
            <w:r w:rsidRPr="00CD217C">
              <w:rPr>
                <w:rFonts w:cs="Arial"/>
                <w:sz w:val="18"/>
                <w:szCs w:val="18"/>
              </w:rPr>
              <w:t xml:space="preserve"> include:</w:t>
            </w:r>
          </w:p>
          <w:p w14:paraId="3622DE2E" w14:textId="77777777" w:rsidR="009D5019" w:rsidRPr="007019EB" w:rsidRDefault="009D5019" w:rsidP="007019EB">
            <w:pPr>
              <w:pStyle w:val="ListBullet"/>
              <w:spacing w:after="0" w:line="240" w:lineRule="auto"/>
              <w:rPr>
                <w:sz w:val="18"/>
                <w:szCs w:val="18"/>
              </w:rPr>
            </w:pPr>
            <w:r w:rsidRPr="007019EB">
              <w:rPr>
                <w:sz w:val="18"/>
                <w:szCs w:val="18"/>
              </w:rPr>
              <w:t>operation in accordance with the management regime</w:t>
            </w:r>
          </w:p>
          <w:p w14:paraId="72B26466" w14:textId="77777777" w:rsidR="009D5019" w:rsidRPr="007019EB" w:rsidRDefault="009D5019" w:rsidP="007019EB">
            <w:pPr>
              <w:pStyle w:val="ListBullet"/>
              <w:spacing w:after="0" w:line="240" w:lineRule="auto"/>
              <w:rPr>
                <w:sz w:val="18"/>
                <w:szCs w:val="18"/>
              </w:rPr>
            </w:pPr>
            <w:r w:rsidRPr="007019EB">
              <w:rPr>
                <w:sz w:val="18"/>
                <w:szCs w:val="18"/>
              </w:rPr>
              <w:t>notifying the Department of changes to the management regime, and</w:t>
            </w:r>
          </w:p>
          <w:p w14:paraId="40C28727" w14:textId="13AA9F9C" w:rsidR="009D5019" w:rsidRPr="007019EB" w:rsidRDefault="009D5019" w:rsidP="007019EB">
            <w:pPr>
              <w:pStyle w:val="ListBullet"/>
              <w:spacing w:after="0" w:line="240" w:lineRule="auto"/>
              <w:rPr>
                <w:sz w:val="18"/>
                <w:szCs w:val="18"/>
              </w:rPr>
            </w:pPr>
            <w:proofErr w:type="gramStart"/>
            <w:r w:rsidRPr="007019EB">
              <w:rPr>
                <w:sz w:val="18"/>
                <w:szCs w:val="18"/>
              </w:rPr>
              <w:t>annual</w:t>
            </w:r>
            <w:proofErr w:type="gramEnd"/>
            <w:r w:rsidRPr="007019EB">
              <w:rPr>
                <w:sz w:val="18"/>
                <w:szCs w:val="18"/>
              </w:rPr>
              <w:t xml:space="preserve"> reporting in accordance with the requirements of the Australian Government</w:t>
            </w:r>
            <w:r w:rsidR="007429F0">
              <w:rPr>
                <w:sz w:val="18"/>
                <w:szCs w:val="18"/>
              </w:rPr>
              <w:t xml:space="preserve"> </w:t>
            </w:r>
            <w:r w:rsidRPr="007019EB">
              <w:rPr>
                <w:sz w:val="18"/>
                <w:szCs w:val="18"/>
              </w:rPr>
              <w:t>Guidelines for the Ecologically Sustainable Management of Fisheries – 2nd Edition.</w:t>
            </w:r>
          </w:p>
          <w:p w14:paraId="01C7C4CE" w14:textId="49C95E55" w:rsidR="009D5019" w:rsidRPr="00CD217C" w:rsidRDefault="009D5019" w:rsidP="005A024E">
            <w:pPr>
              <w:spacing w:before="120" w:after="120" w:line="240" w:lineRule="auto"/>
              <w:contextualSpacing/>
              <w:rPr>
                <w:rFonts w:cs="Arial"/>
                <w:sz w:val="18"/>
                <w:szCs w:val="18"/>
              </w:rPr>
            </w:pPr>
            <w:r w:rsidRPr="00CD217C">
              <w:rPr>
                <w:rFonts w:cs="Arial"/>
                <w:sz w:val="18"/>
                <w:szCs w:val="18"/>
              </w:rPr>
              <w:t xml:space="preserve">The </w:t>
            </w:r>
            <w:r w:rsidR="00265E39" w:rsidRPr="00CD217C">
              <w:rPr>
                <w:rFonts w:cs="Arial"/>
                <w:iCs/>
                <w:sz w:val="18"/>
                <w:szCs w:val="18"/>
              </w:rPr>
              <w:t>W</w:t>
            </w:r>
            <w:r w:rsidRPr="00CD217C">
              <w:rPr>
                <w:rFonts w:cs="Arial"/>
                <w:iCs/>
                <w:sz w:val="18"/>
                <w:szCs w:val="18"/>
              </w:rPr>
              <w:t xml:space="preserve">ildlife </w:t>
            </w:r>
            <w:r w:rsidR="00265E39" w:rsidRPr="00CD217C">
              <w:rPr>
                <w:rFonts w:cs="Arial"/>
                <w:iCs/>
                <w:sz w:val="18"/>
                <w:szCs w:val="18"/>
              </w:rPr>
              <w:t>T</w:t>
            </w:r>
            <w:r w:rsidRPr="00CD217C">
              <w:rPr>
                <w:rFonts w:cs="Arial"/>
                <w:iCs/>
                <w:sz w:val="18"/>
                <w:szCs w:val="18"/>
              </w:rPr>
              <w:t xml:space="preserve">rade </w:t>
            </w:r>
            <w:r w:rsidR="00265E39" w:rsidRPr="00CD217C">
              <w:rPr>
                <w:rFonts w:cs="Arial"/>
                <w:iCs/>
                <w:sz w:val="18"/>
                <w:szCs w:val="18"/>
              </w:rPr>
              <w:t>O</w:t>
            </w:r>
            <w:r w:rsidRPr="00CD217C">
              <w:rPr>
                <w:rFonts w:cs="Arial"/>
                <w:iCs/>
                <w:sz w:val="18"/>
                <w:szCs w:val="18"/>
              </w:rPr>
              <w:t xml:space="preserve">peration </w:t>
            </w:r>
            <w:r w:rsidRPr="00CD217C">
              <w:rPr>
                <w:rFonts w:cs="Arial"/>
                <w:sz w:val="18"/>
                <w:szCs w:val="18"/>
              </w:rPr>
              <w:t xml:space="preserve">instrument for the </w:t>
            </w:r>
            <w:r w:rsidR="00265E39" w:rsidRPr="00CD217C">
              <w:rPr>
                <w:rFonts w:cs="Arial"/>
                <w:sz w:val="18"/>
                <w:szCs w:val="18"/>
              </w:rPr>
              <w:t xml:space="preserve">Coral Sea Fishery </w:t>
            </w:r>
            <w:r w:rsidRPr="00CD217C">
              <w:rPr>
                <w:rFonts w:cs="Arial"/>
                <w:sz w:val="18"/>
                <w:szCs w:val="18"/>
              </w:rPr>
              <w:t>specifies the</w:t>
            </w:r>
            <w:r w:rsidR="00654DF0">
              <w:rPr>
                <w:rFonts w:cs="Arial"/>
                <w:sz w:val="18"/>
                <w:szCs w:val="18"/>
              </w:rPr>
              <w:t>se</w:t>
            </w:r>
            <w:r w:rsidRPr="00CD217C">
              <w:rPr>
                <w:rFonts w:cs="Arial"/>
                <w:sz w:val="18"/>
                <w:szCs w:val="18"/>
              </w:rPr>
              <w:t xml:space="preserve"> standard </w:t>
            </w:r>
            <w:r w:rsidR="00654DF0">
              <w:rPr>
                <w:rFonts w:cs="Arial"/>
                <w:sz w:val="18"/>
                <w:szCs w:val="18"/>
              </w:rPr>
              <w:t xml:space="preserve">conditions </w:t>
            </w:r>
            <w:r w:rsidRPr="00CD217C">
              <w:rPr>
                <w:rFonts w:cs="Arial"/>
                <w:sz w:val="18"/>
                <w:szCs w:val="18"/>
              </w:rPr>
              <w:t xml:space="preserve">and </w:t>
            </w:r>
            <w:r w:rsidR="00654DF0">
              <w:rPr>
                <w:rFonts w:cs="Arial"/>
                <w:sz w:val="18"/>
                <w:szCs w:val="18"/>
              </w:rPr>
              <w:t>others in Section 4 of this report</w:t>
            </w:r>
            <w:r w:rsidRPr="00CD217C">
              <w:rPr>
                <w:rFonts w:cs="Arial"/>
                <w:sz w:val="18"/>
                <w:szCs w:val="18"/>
              </w:rPr>
              <w:t>.</w:t>
            </w:r>
          </w:p>
        </w:tc>
      </w:tr>
      <w:tr w:rsidR="009D5019" w:rsidRPr="00CD217C" w14:paraId="777B6200" w14:textId="77777777" w:rsidTr="00B15929">
        <w:trPr>
          <w:cantSplit/>
        </w:trPr>
        <w:tc>
          <w:tcPr>
            <w:tcW w:w="5382" w:type="dxa"/>
            <w:tcMar>
              <w:top w:w="57" w:type="dxa"/>
              <w:bottom w:w="57" w:type="dxa"/>
            </w:tcMar>
          </w:tcPr>
          <w:p w14:paraId="0D4B7214" w14:textId="77777777" w:rsidR="009D5019" w:rsidRPr="00CD217C" w:rsidRDefault="009D5019" w:rsidP="003D5D93">
            <w:pPr>
              <w:spacing w:after="120" w:line="240" w:lineRule="auto"/>
              <w:ind w:left="540" w:hanging="540"/>
              <w:contextualSpacing/>
              <w:rPr>
                <w:rFonts w:cs="Arial"/>
                <w:sz w:val="18"/>
                <w:szCs w:val="18"/>
              </w:rPr>
            </w:pPr>
            <w:r w:rsidRPr="00CD217C">
              <w:rPr>
                <w:rFonts w:cs="Arial"/>
                <w:sz w:val="18"/>
                <w:szCs w:val="18"/>
              </w:rPr>
              <w:t>(8)</w:t>
            </w:r>
            <w:r w:rsidRPr="00CD217C">
              <w:rPr>
                <w:rFonts w:cs="Arial"/>
                <w:sz w:val="18"/>
                <w:szCs w:val="18"/>
              </w:rPr>
              <w:tab/>
              <w:t>A condition may relate to reporting or monitoring.</w:t>
            </w:r>
          </w:p>
        </w:tc>
        <w:tc>
          <w:tcPr>
            <w:tcW w:w="8930" w:type="dxa"/>
            <w:shd w:val="clear" w:color="auto" w:fill="92D050"/>
            <w:tcMar>
              <w:top w:w="57" w:type="dxa"/>
              <w:bottom w:w="57" w:type="dxa"/>
            </w:tcMar>
          </w:tcPr>
          <w:p w14:paraId="226428BB" w14:textId="4D34B1EE" w:rsidR="009D5019" w:rsidRPr="00CD217C" w:rsidRDefault="00B9289B" w:rsidP="003D5D93">
            <w:pPr>
              <w:spacing w:after="120" w:line="240" w:lineRule="auto"/>
              <w:contextualSpacing/>
              <w:rPr>
                <w:rFonts w:cs="Arial"/>
                <w:sz w:val="18"/>
                <w:szCs w:val="18"/>
              </w:rPr>
            </w:pPr>
            <w:r w:rsidRPr="00A834C5">
              <w:rPr>
                <w:rFonts w:cs="Arial"/>
                <w:sz w:val="18"/>
                <w:szCs w:val="18"/>
              </w:rPr>
              <w:t>Conditions specified in Section 4 of this report include reporting requirements</w:t>
            </w:r>
            <w:r w:rsidR="009D5019" w:rsidRPr="00CD217C">
              <w:rPr>
                <w:rFonts w:cs="Arial"/>
                <w:sz w:val="18"/>
                <w:szCs w:val="18"/>
              </w:rPr>
              <w:t>.</w:t>
            </w:r>
          </w:p>
        </w:tc>
      </w:tr>
      <w:tr w:rsidR="009D5019" w:rsidRPr="00CD217C" w14:paraId="66E9B2B9" w14:textId="77777777" w:rsidTr="00B15929">
        <w:trPr>
          <w:cantSplit/>
        </w:trPr>
        <w:tc>
          <w:tcPr>
            <w:tcW w:w="5382" w:type="dxa"/>
            <w:tcMar>
              <w:top w:w="57" w:type="dxa"/>
              <w:bottom w:w="57" w:type="dxa"/>
            </w:tcMar>
          </w:tcPr>
          <w:p w14:paraId="536B928F" w14:textId="77777777" w:rsidR="009D5019" w:rsidRPr="00CD217C" w:rsidRDefault="009D5019" w:rsidP="00E26A7D">
            <w:pPr>
              <w:spacing w:after="120" w:line="240" w:lineRule="auto"/>
              <w:ind w:left="313" w:hanging="313"/>
              <w:contextualSpacing/>
              <w:rPr>
                <w:rFonts w:cs="Arial"/>
                <w:sz w:val="18"/>
                <w:szCs w:val="18"/>
              </w:rPr>
            </w:pPr>
            <w:r w:rsidRPr="00CD217C">
              <w:rPr>
                <w:rFonts w:cs="Arial"/>
                <w:sz w:val="18"/>
                <w:szCs w:val="18"/>
              </w:rPr>
              <w:t>(9)</w:t>
            </w:r>
            <w:r w:rsidRPr="00CD217C">
              <w:rPr>
                <w:rFonts w:cs="Arial"/>
                <w:sz w:val="18"/>
                <w:szCs w:val="18"/>
              </w:rPr>
              <w:tab/>
              <w:t xml:space="preserve">The Minister must, by instrument published in the </w:t>
            </w:r>
            <w:r w:rsidRPr="00CD217C">
              <w:rPr>
                <w:rFonts w:cs="Arial"/>
                <w:i/>
                <w:sz w:val="18"/>
                <w:szCs w:val="18"/>
              </w:rPr>
              <w:t>Gazette</w:t>
            </w:r>
            <w:r w:rsidRPr="00CD217C">
              <w:rPr>
                <w:rFonts w:cs="Arial"/>
                <w:sz w:val="18"/>
                <w:szCs w:val="18"/>
              </w:rPr>
              <w:t>, revoke a declaration if he or she is satisfied that a condition of the declaration has been contravened.</w:t>
            </w:r>
          </w:p>
        </w:tc>
        <w:tc>
          <w:tcPr>
            <w:tcW w:w="8930" w:type="dxa"/>
            <w:shd w:val="clear" w:color="auto" w:fill="auto"/>
            <w:tcMar>
              <w:top w:w="57" w:type="dxa"/>
              <w:bottom w:w="57" w:type="dxa"/>
            </w:tcMar>
          </w:tcPr>
          <w:p w14:paraId="60E25BD4" w14:textId="77777777" w:rsidR="009D5019" w:rsidRPr="00CD217C" w:rsidRDefault="009D5019" w:rsidP="003D5D93">
            <w:pPr>
              <w:spacing w:after="120" w:line="240" w:lineRule="auto"/>
              <w:contextualSpacing/>
              <w:rPr>
                <w:rFonts w:cs="Arial"/>
                <w:b/>
                <w:sz w:val="18"/>
                <w:szCs w:val="18"/>
              </w:rPr>
            </w:pPr>
          </w:p>
        </w:tc>
      </w:tr>
      <w:tr w:rsidR="009D5019" w:rsidRPr="00CD217C" w14:paraId="4E72160F" w14:textId="77777777" w:rsidTr="00B15929">
        <w:trPr>
          <w:cantSplit/>
        </w:trPr>
        <w:tc>
          <w:tcPr>
            <w:tcW w:w="5382" w:type="dxa"/>
            <w:tcMar>
              <w:top w:w="57" w:type="dxa"/>
              <w:bottom w:w="57" w:type="dxa"/>
            </w:tcMar>
          </w:tcPr>
          <w:p w14:paraId="2E7A53D3" w14:textId="4C5C2B43" w:rsidR="009D5019" w:rsidRPr="00CD217C" w:rsidRDefault="007A576E" w:rsidP="00E26A7D">
            <w:pPr>
              <w:spacing w:after="120" w:line="240" w:lineRule="auto"/>
              <w:ind w:left="29"/>
              <w:contextualSpacing/>
              <w:rPr>
                <w:rFonts w:cs="Arial"/>
                <w:sz w:val="18"/>
                <w:szCs w:val="18"/>
              </w:rPr>
            </w:pPr>
            <w:r>
              <w:rPr>
                <w:rFonts w:cs="Arial"/>
                <w:sz w:val="18"/>
                <w:szCs w:val="18"/>
              </w:rPr>
              <w:t>(11)</w:t>
            </w:r>
            <w:r w:rsidR="00E26A7D">
              <w:rPr>
                <w:rFonts w:cs="Arial"/>
                <w:sz w:val="18"/>
                <w:szCs w:val="18"/>
              </w:rPr>
              <w:t xml:space="preserve"> </w:t>
            </w:r>
            <w:r w:rsidR="009D5019" w:rsidRPr="00CD217C">
              <w:rPr>
                <w:rFonts w:cs="Arial"/>
                <w:sz w:val="18"/>
                <w:szCs w:val="18"/>
              </w:rPr>
              <w:t>A copy of an instrument under section 303FN</w:t>
            </w:r>
            <w:proofErr w:type="gramStart"/>
            <w:r w:rsidR="009D5019" w:rsidRPr="00CD217C">
              <w:rPr>
                <w:rFonts w:cs="Arial"/>
                <w:sz w:val="18"/>
                <w:szCs w:val="18"/>
              </w:rPr>
              <w:t>,or</w:t>
            </w:r>
            <w:proofErr w:type="gramEnd"/>
            <w:r w:rsidR="009D5019" w:rsidRPr="00CD217C">
              <w:rPr>
                <w:rFonts w:cs="Arial"/>
                <w:sz w:val="18"/>
                <w:szCs w:val="18"/>
              </w:rPr>
              <w:t xml:space="preserve"> this section is to be made available for inspection on the internet.</w:t>
            </w:r>
          </w:p>
        </w:tc>
        <w:tc>
          <w:tcPr>
            <w:tcW w:w="8930" w:type="dxa"/>
            <w:shd w:val="clear" w:color="auto" w:fill="92D050"/>
            <w:tcMar>
              <w:top w:w="57" w:type="dxa"/>
              <w:bottom w:w="57" w:type="dxa"/>
            </w:tcMar>
          </w:tcPr>
          <w:p w14:paraId="25EE9FB8" w14:textId="145E876D" w:rsidR="009D5019" w:rsidRPr="00CD217C" w:rsidRDefault="009D5019" w:rsidP="00265E39">
            <w:pPr>
              <w:spacing w:after="120" w:line="240" w:lineRule="auto"/>
              <w:contextualSpacing/>
              <w:rPr>
                <w:rFonts w:cs="Arial"/>
                <w:sz w:val="18"/>
                <w:szCs w:val="18"/>
              </w:rPr>
            </w:pPr>
            <w:r w:rsidRPr="00CD217C">
              <w:rPr>
                <w:rFonts w:cs="Arial"/>
                <w:sz w:val="18"/>
                <w:szCs w:val="18"/>
              </w:rPr>
              <w:t xml:space="preserve">The instrument for the </w:t>
            </w:r>
            <w:r w:rsidR="00265E39" w:rsidRPr="00CD217C">
              <w:rPr>
                <w:rFonts w:cs="Arial"/>
                <w:sz w:val="18"/>
                <w:szCs w:val="18"/>
              </w:rPr>
              <w:t>Coral Sea Fishery</w:t>
            </w:r>
            <w:r w:rsidRPr="00CD217C">
              <w:rPr>
                <w:rFonts w:cs="Arial"/>
                <w:sz w:val="18"/>
                <w:szCs w:val="18"/>
              </w:rPr>
              <w:t xml:space="preserve"> made under sections 303FN and the conditions under section 303FT will be registered as a notifiable instrument and made available through the </w:t>
            </w:r>
            <w:r w:rsidRPr="00CD217C">
              <w:rPr>
                <w:rFonts w:cs="Arial"/>
                <w:iCs/>
                <w:sz w:val="18"/>
                <w:szCs w:val="18"/>
              </w:rPr>
              <w:t xml:space="preserve">Department’s </w:t>
            </w:r>
            <w:r w:rsidRPr="00CD217C">
              <w:rPr>
                <w:rFonts w:cs="Arial"/>
                <w:sz w:val="18"/>
                <w:szCs w:val="18"/>
              </w:rPr>
              <w:t>website.</w:t>
            </w:r>
          </w:p>
        </w:tc>
      </w:tr>
    </w:tbl>
    <w:p w14:paraId="14E9DF07" w14:textId="45C0ABF1" w:rsidR="009F053A" w:rsidRPr="00CD217C" w:rsidRDefault="009F053A" w:rsidP="007019EB">
      <w:pPr>
        <w:spacing w:before="120" w:after="0" w:line="240" w:lineRule="auto"/>
        <w:rPr>
          <w:rFonts w:cs="Arial"/>
          <w:b/>
        </w:rPr>
      </w:pPr>
      <w:r w:rsidRPr="00CD217C">
        <w:rPr>
          <w:b/>
        </w:rPr>
        <w:t>Part 16</w:t>
      </w:r>
    </w:p>
    <w:tbl>
      <w:tblPr>
        <w:tblStyle w:val="TableGrid"/>
        <w:tblW w:w="14312" w:type="dxa"/>
        <w:tblLook w:val="04A0" w:firstRow="1" w:lastRow="0" w:firstColumn="1" w:lastColumn="0" w:noHBand="0" w:noVBand="1"/>
      </w:tblPr>
      <w:tblGrid>
        <w:gridCol w:w="5382"/>
        <w:gridCol w:w="8930"/>
      </w:tblGrid>
      <w:tr w:rsidR="009F053A" w:rsidRPr="00CD217C" w14:paraId="3BE2E755" w14:textId="77777777" w:rsidTr="00E26A7D">
        <w:trPr>
          <w:cnfStyle w:val="100000000000" w:firstRow="1" w:lastRow="0" w:firstColumn="0" w:lastColumn="0" w:oddVBand="0" w:evenVBand="0" w:oddHBand="0" w:evenHBand="0" w:firstRowFirstColumn="0" w:firstRowLastColumn="0" w:lastRowFirstColumn="0" w:lastRowLastColumn="0"/>
          <w:cantSplit/>
        </w:trPr>
        <w:tc>
          <w:tcPr>
            <w:tcW w:w="5382" w:type="dxa"/>
          </w:tcPr>
          <w:p w14:paraId="6B1DC830" w14:textId="4CB8E411" w:rsidR="009F053A" w:rsidRPr="00CD217C" w:rsidRDefault="002D7E3A" w:rsidP="00E26A7D">
            <w:pPr>
              <w:spacing w:after="120" w:line="240" w:lineRule="auto"/>
              <w:ind w:left="29"/>
              <w:rPr>
                <w:rFonts w:cs="Arial"/>
                <w:b/>
                <w:sz w:val="18"/>
                <w:szCs w:val="18"/>
              </w:rPr>
            </w:pPr>
            <w:r w:rsidRPr="00CD217C">
              <w:rPr>
                <w:rFonts w:cs="Arial"/>
                <w:b/>
                <w:sz w:val="18"/>
                <w:szCs w:val="18"/>
              </w:rPr>
              <w:t>Section 391 Minister must consider precautionary principle in making decisions</w:t>
            </w:r>
          </w:p>
        </w:tc>
        <w:tc>
          <w:tcPr>
            <w:tcW w:w="8930" w:type="dxa"/>
          </w:tcPr>
          <w:p w14:paraId="7095BF90" w14:textId="77777777" w:rsidR="009F053A" w:rsidRPr="00CD217C" w:rsidRDefault="009F053A" w:rsidP="003D5D93">
            <w:pPr>
              <w:spacing w:after="120" w:line="240" w:lineRule="auto"/>
              <w:rPr>
                <w:rFonts w:cs="Arial"/>
                <w:b/>
                <w:sz w:val="18"/>
                <w:szCs w:val="18"/>
              </w:rPr>
            </w:pPr>
            <w:r w:rsidRPr="00CD217C">
              <w:rPr>
                <w:rFonts w:cs="Arial"/>
                <w:b/>
                <w:sz w:val="18"/>
                <w:szCs w:val="18"/>
              </w:rPr>
              <w:t>Comment</w:t>
            </w:r>
          </w:p>
        </w:tc>
      </w:tr>
      <w:tr w:rsidR="009F053A" w:rsidRPr="00164E7C" w14:paraId="5E319708" w14:textId="77777777" w:rsidTr="00E26A7D">
        <w:trPr>
          <w:cnfStyle w:val="000000100000" w:firstRow="0" w:lastRow="0" w:firstColumn="0" w:lastColumn="0" w:oddVBand="0" w:evenVBand="0" w:oddHBand="1" w:evenHBand="0" w:firstRowFirstColumn="0" w:firstRowLastColumn="0" w:lastRowFirstColumn="0" w:lastRowLastColumn="0"/>
          <w:cantSplit/>
        </w:trPr>
        <w:tc>
          <w:tcPr>
            <w:tcW w:w="5382" w:type="dxa"/>
          </w:tcPr>
          <w:p w14:paraId="1DC59D3C" w14:textId="4CD474DD" w:rsidR="00E26A7D" w:rsidRDefault="00E26A7D" w:rsidP="00E26A7D">
            <w:pPr>
              <w:spacing w:after="120" w:line="240" w:lineRule="auto"/>
              <w:rPr>
                <w:rFonts w:cs="Arial"/>
                <w:sz w:val="18"/>
                <w:szCs w:val="18"/>
              </w:rPr>
            </w:pPr>
            <w:r w:rsidRPr="00CD217C">
              <w:rPr>
                <w:rFonts w:cs="Arial"/>
                <w:sz w:val="18"/>
                <w:szCs w:val="18"/>
              </w:rPr>
              <w:t>(1) Minister must take account of precautionary principle</w:t>
            </w:r>
            <w:r>
              <w:rPr>
                <w:rFonts w:cs="Arial"/>
                <w:sz w:val="18"/>
                <w:szCs w:val="18"/>
              </w:rPr>
              <w:t>.</w:t>
            </w:r>
          </w:p>
          <w:p w14:paraId="249095AF" w14:textId="412DB6D3" w:rsidR="009F053A" w:rsidRPr="00CD217C" w:rsidRDefault="009F053A" w:rsidP="00E26A7D">
            <w:pPr>
              <w:spacing w:after="120" w:line="240" w:lineRule="auto"/>
              <w:rPr>
                <w:rFonts w:cs="Arial"/>
                <w:sz w:val="18"/>
                <w:szCs w:val="18"/>
              </w:rPr>
            </w:pPr>
            <w:r w:rsidRPr="00CD217C">
              <w:rPr>
                <w:rFonts w:cs="Arial"/>
                <w:sz w:val="18"/>
                <w:szCs w:val="18"/>
              </w:rPr>
              <w:t xml:space="preserve">(2) The </w:t>
            </w:r>
            <w:r w:rsidRPr="00CD217C">
              <w:rPr>
                <w:rFonts w:cs="Arial"/>
                <w:color w:val="000000"/>
                <w:sz w:val="18"/>
                <w:szCs w:val="18"/>
              </w:rPr>
              <w:t>precautionary principle is that lack of full scientific certainty should not be used as a reason for postponing a measure to prevent degradation of the environment where there are threats of serious or irreversible environmental</w:t>
            </w:r>
            <w:r w:rsidRPr="00CD217C">
              <w:rPr>
                <w:rFonts w:cs="Arial"/>
                <w:sz w:val="18"/>
                <w:szCs w:val="18"/>
              </w:rPr>
              <w:t xml:space="preserve"> damage.</w:t>
            </w:r>
          </w:p>
        </w:tc>
        <w:tc>
          <w:tcPr>
            <w:tcW w:w="8930" w:type="dxa"/>
            <w:shd w:val="clear" w:color="auto" w:fill="92D050"/>
          </w:tcPr>
          <w:p w14:paraId="59CB0FFF" w14:textId="439692B6" w:rsidR="009F053A" w:rsidRPr="00164E7C" w:rsidRDefault="001C603C" w:rsidP="007019EB">
            <w:pPr>
              <w:spacing w:after="120" w:line="240" w:lineRule="auto"/>
              <w:rPr>
                <w:rFonts w:cs="Arial"/>
                <w:sz w:val="18"/>
                <w:szCs w:val="18"/>
              </w:rPr>
            </w:pPr>
            <w:r w:rsidRPr="00CD217C">
              <w:rPr>
                <w:rFonts w:cs="Arial"/>
                <w:b/>
                <w:sz w:val="18"/>
                <w:szCs w:val="18"/>
              </w:rPr>
              <w:t>Meets</w:t>
            </w:r>
            <w:r w:rsidR="00265E39" w:rsidRPr="00CD217C">
              <w:rPr>
                <w:rFonts w:cs="Arial"/>
                <w:b/>
                <w:sz w:val="18"/>
                <w:szCs w:val="18"/>
              </w:rPr>
              <w:br/>
            </w:r>
            <w:r w:rsidR="00B46342" w:rsidRPr="008F6BFB">
              <w:rPr>
                <w:rFonts w:cs="Arial"/>
                <w:sz w:val="18"/>
                <w:szCs w:val="18"/>
              </w:rPr>
              <w:t xml:space="preserve">Precautionary measures are considered to be in place </w:t>
            </w:r>
            <w:r w:rsidR="00B46342">
              <w:rPr>
                <w:rFonts w:cs="Arial"/>
                <w:sz w:val="18"/>
                <w:szCs w:val="18"/>
              </w:rPr>
              <w:t xml:space="preserve">to prevent </w:t>
            </w:r>
            <w:r w:rsidR="00CD217C" w:rsidRPr="00CD217C">
              <w:rPr>
                <w:rFonts w:cs="Arial"/>
                <w:sz w:val="18"/>
                <w:szCs w:val="18"/>
              </w:rPr>
              <w:t xml:space="preserve">any </w:t>
            </w:r>
            <w:r w:rsidRPr="00CD217C">
              <w:rPr>
                <w:rFonts w:cs="Arial"/>
                <w:sz w:val="18"/>
                <w:szCs w:val="18"/>
              </w:rPr>
              <w:t>serious or irreversible environmental damage</w:t>
            </w:r>
            <w:r w:rsidR="00B46342">
              <w:rPr>
                <w:rFonts w:cs="Arial"/>
                <w:sz w:val="18"/>
                <w:szCs w:val="18"/>
              </w:rPr>
              <w:t xml:space="preserve"> being ca</w:t>
            </w:r>
            <w:r w:rsidR="005A024E">
              <w:rPr>
                <w:rFonts w:cs="Arial"/>
                <w:sz w:val="18"/>
                <w:szCs w:val="18"/>
              </w:rPr>
              <w:t>u</w:t>
            </w:r>
            <w:r w:rsidR="00B46342">
              <w:rPr>
                <w:rFonts w:cs="Arial"/>
                <w:sz w:val="18"/>
                <w:szCs w:val="18"/>
              </w:rPr>
              <w:t>sed by this fishery</w:t>
            </w:r>
            <w:r w:rsidRPr="00CD217C">
              <w:rPr>
                <w:rFonts w:cs="Arial"/>
                <w:sz w:val="18"/>
                <w:szCs w:val="18"/>
              </w:rPr>
              <w:t>.</w:t>
            </w:r>
          </w:p>
        </w:tc>
      </w:tr>
    </w:tbl>
    <w:p w14:paraId="3C76F334" w14:textId="15D5ED26" w:rsidR="00450F8B" w:rsidRDefault="00450F8B" w:rsidP="003D5D93">
      <w:pPr>
        <w:pStyle w:val="Heading6"/>
        <w:spacing w:before="0" w:after="120"/>
        <w:rPr>
          <w:rFonts w:ascii="Arial" w:hAnsi="Arial" w:cs="Arial"/>
        </w:rPr>
        <w:sectPr w:rsidR="00450F8B" w:rsidSect="001955CD">
          <w:footerReference w:type="default" r:id="rId55"/>
          <w:footerReference w:type="first" r:id="rId56"/>
          <w:pgSz w:w="16838" w:h="11906" w:orient="landscape"/>
          <w:pgMar w:top="1021" w:right="1021" w:bottom="1021" w:left="1021" w:header="709" w:footer="709" w:gutter="0"/>
          <w:cols w:space="708"/>
          <w:docGrid w:linePitch="360"/>
        </w:sectPr>
      </w:pPr>
      <w:bookmarkStart w:id="6" w:name="_Toc316301052"/>
      <w:bookmarkEnd w:id="3"/>
    </w:p>
    <w:p w14:paraId="27F60467" w14:textId="0F6BE693" w:rsidR="00B6012C" w:rsidRPr="005C126E" w:rsidRDefault="00223C3E" w:rsidP="003D5D93">
      <w:pPr>
        <w:pStyle w:val="Heading1"/>
        <w:spacing w:after="120" w:line="240" w:lineRule="auto"/>
      </w:pPr>
      <w:bookmarkStart w:id="7" w:name="_Toc497483836"/>
      <w:r w:rsidRPr="005C126E">
        <w:lastRenderedPageBreak/>
        <w:t xml:space="preserve">SECTION </w:t>
      </w:r>
      <w:r w:rsidR="0027138D" w:rsidRPr="005C126E">
        <w:t>4</w:t>
      </w:r>
      <w:r w:rsidRPr="005C126E">
        <w:t>:</w:t>
      </w:r>
      <w:r w:rsidR="00B6012C" w:rsidRPr="005C126E">
        <w:t xml:space="preserve"> </w:t>
      </w:r>
      <w:r w:rsidR="0009515B" w:rsidRPr="005C126E">
        <w:t>Coral sea fishery</w:t>
      </w:r>
      <w:r w:rsidR="00B6012C" w:rsidRPr="005C126E">
        <w:t xml:space="preserve"> – Summary of Issues</w:t>
      </w:r>
      <w:r w:rsidR="001B3A80" w:rsidRPr="005C126E">
        <w:t xml:space="preserve"> requiring conditions,</w:t>
      </w:r>
      <w:r w:rsidR="00B6012C" w:rsidRPr="005C126E">
        <w:t xml:space="preserve"> </w:t>
      </w:r>
      <w:r w:rsidR="00CD217C" w:rsidRPr="005C126E">
        <w:t xml:space="preserve">December </w:t>
      </w:r>
      <w:r w:rsidR="0009515B" w:rsidRPr="005C126E">
        <w:t>2017</w:t>
      </w:r>
      <w:bookmarkEnd w:id="6"/>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3"/>
        <w:gridCol w:w="7703"/>
      </w:tblGrid>
      <w:tr w:rsidR="00B6012C" w:rsidRPr="005B5AD9" w14:paraId="2115D670" w14:textId="77777777" w:rsidTr="00776D4D">
        <w:trPr>
          <w:cantSplit/>
          <w:jc w:val="center"/>
        </w:trPr>
        <w:tc>
          <w:tcPr>
            <w:tcW w:w="7083" w:type="dxa"/>
            <w:shd w:val="clear" w:color="auto" w:fill="D9D9D9"/>
          </w:tcPr>
          <w:p w14:paraId="2413ADAD" w14:textId="77777777" w:rsidR="00B6012C" w:rsidRPr="005B5AD9" w:rsidRDefault="00B6012C" w:rsidP="00CD217C">
            <w:pPr>
              <w:spacing w:after="120" w:line="240" w:lineRule="auto"/>
              <w:rPr>
                <w:rFonts w:cs="Arial"/>
                <w:b/>
                <w:sz w:val="18"/>
                <w:szCs w:val="18"/>
              </w:rPr>
            </w:pPr>
            <w:r w:rsidRPr="005B5AD9">
              <w:rPr>
                <w:rFonts w:cs="Arial"/>
                <w:b/>
                <w:sz w:val="18"/>
                <w:szCs w:val="18"/>
              </w:rPr>
              <w:t>Issue</w:t>
            </w:r>
          </w:p>
        </w:tc>
        <w:tc>
          <w:tcPr>
            <w:tcW w:w="7703" w:type="dxa"/>
            <w:shd w:val="clear" w:color="auto" w:fill="D9D9D9"/>
          </w:tcPr>
          <w:p w14:paraId="21FA798D" w14:textId="7763FFFD" w:rsidR="00B6012C" w:rsidRPr="005B5AD9" w:rsidRDefault="00B6012C" w:rsidP="00CD217C">
            <w:pPr>
              <w:spacing w:after="120" w:line="240" w:lineRule="auto"/>
              <w:rPr>
                <w:rFonts w:cs="Arial"/>
                <w:b/>
                <w:sz w:val="18"/>
                <w:szCs w:val="18"/>
              </w:rPr>
            </w:pPr>
            <w:r w:rsidRPr="005B5AD9">
              <w:rPr>
                <w:rFonts w:cs="Arial"/>
                <w:b/>
                <w:sz w:val="18"/>
                <w:szCs w:val="18"/>
              </w:rPr>
              <w:t>Condition</w:t>
            </w:r>
          </w:p>
        </w:tc>
      </w:tr>
      <w:tr w:rsidR="00B6012C" w:rsidRPr="005B5AD9" w14:paraId="26E0CB05" w14:textId="77777777" w:rsidTr="00776D4D">
        <w:trPr>
          <w:cantSplit/>
          <w:jc w:val="center"/>
        </w:trPr>
        <w:tc>
          <w:tcPr>
            <w:tcW w:w="7083" w:type="dxa"/>
          </w:tcPr>
          <w:p w14:paraId="5DD053B6" w14:textId="77777777" w:rsidR="00B6012C" w:rsidRPr="005B5AD9" w:rsidRDefault="00B6012C" w:rsidP="00CD217C">
            <w:pPr>
              <w:spacing w:after="120" w:line="240" w:lineRule="auto"/>
              <w:rPr>
                <w:rFonts w:cs="Arial"/>
                <w:b/>
                <w:sz w:val="18"/>
                <w:szCs w:val="18"/>
                <w:u w:val="single"/>
              </w:rPr>
            </w:pPr>
            <w:r w:rsidRPr="005B5AD9">
              <w:rPr>
                <w:rFonts w:cs="Arial"/>
                <w:b/>
                <w:sz w:val="18"/>
                <w:szCs w:val="18"/>
                <w:u w:val="single"/>
              </w:rPr>
              <w:t>General Management</w:t>
            </w:r>
          </w:p>
          <w:p w14:paraId="1C2862D5" w14:textId="77777777" w:rsidR="00B6012C" w:rsidRPr="005B5AD9" w:rsidRDefault="00B6012C" w:rsidP="00CD217C">
            <w:pPr>
              <w:spacing w:after="120" w:line="240" w:lineRule="auto"/>
              <w:rPr>
                <w:rFonts w:cs="Arial"/>
                <w:sz w:val="18"/>
                <w:szCs w:val="18"/>
              </w:rPr>
            </w:pPr>
            <w:r w:rsidRPr="005B5AD9">
              <w:rPr>
                <w:rFonts w:cs="Arial"/>
                <w:sz w:val="18"/>
                <w:szCs w:val="18"/>
              </w:rPr>
              <w:t>Export decisions relate to the arrangements in force at the time of the decision. To ensure that these decisions remain valid and export approval continues uninterrupted, the Department of the Environment</w:t>
            </w:r>
            <w:r w:rsidR="00C47030" w:rsidRPr="005B5AD9">
              <w:rPr>
                <w:rFonts w:cs="Arial"/>
                <w:sz w:val="18"/>
                <w:szCs w:val="18"/>
              </w:rPr>
              <w:t xml:space="preserve"> and Energy</w:t>
            </w:r>
            <w:r w:rsidRPr="005B5AD9">
              <w:rPr>
                <w:rFonts w:cs="Arial"/>
                <w:sz w:val="18"/>
                <w:szCs w:val="18"/>
              </w:rPr>
              <w:t xml:space="preserve">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5B5AD9">
              <w:rPr>
                <w:rFonts w:cs="Arial"/>
                <w:sz w:val="18"/>
                <w:szCs w:val="18"/>
              </w:rPr>
              <w:t>byproduct</w:t>
            </w:r>
            <w:proofErr w:type="spellEnd"/>
            <w:r w:rsidRPr="005B5AD9">
              <w:rPr>
                <w:rFonts w:cs="Arial"/>
                <w:sz w:val="18"/>
                <w:szCs w:val="18"/>
              </w:rPr>
              <w:t>, bycatch, EPBC Act protected species or the ecosystem.</w:t>
            </w:r>
          </w:p>
        </w:tc>
        <w:tc>
          <w:tcPr>
            <w:tcW w:w="7703" w:type="dxa"/>
          </w:tcPr>
          <w:p w14:paraId="25F40391" w14:textId="4A1A9B84" w:rsidR="00B6012C" w:rsidRPr="005B5AD9" w:rsidRDefault="00B6012C" w:rsidP="00CD217C">
            <w:pPr>
              <w:spacing w:after="120" w:line="240" w:lineRule="auto"/>
              <w:rPr>
                <w:rFonts w:cs="Arial"/>
                <w:sz w:val="18"/>
                <w:szCs w:val="18"/>
              </w:rPr>
            </w:pPr>
            <w:r w:rsidRPr="005B5AD9">
              <w:rPr>
                <w:rFonts w:cs="Arial"/>
                <w:b/>
                <w:sz w:val="18"/>
                <w:szCs w:val="18"/>
              </w:rPr>
              <w:t>Condition 1</w:t>
            </w:r>
            <w:r w:rsidR="00CD217C" w:rsidRPr="005B5AD9">
              <w:rPr>
                <w:rFonts w:cs="Arial"/>
                <w:sz w:val="18"/>
                <w:szCs w:val="18"/>
              </w:rPr>
              <w:br/>
            </w:r>
            <w:r w:rsidRPr="005B5AD9">
              <w:rPr>
                <w:rFonts w:cs="Arial"/>
                <w:sz w:val="18"/>
                <w:szCs w:val="18"/>
              </w:rPr>
              <w:t xml:space="preserve">Operation of the </w:t>
            </w:r>
            <w:r w:rsidR="00BE107D" w:rsidRPr="005B5AD9">
              <w:rPr>
                <w:rFonts w:cs="Arial"/>
                <w:sz w:val="18"/>
                <w:szCs w:val="18"/>
              </w:rPr>
              <w:t>Coral Sea Fishery</w:t>
            </w:r>
            <w:r w:rsidRPr="005B5AD9">
              <w:rPr>
                <w:rFonts w:cs="Arial"/>
                <w:sz w:val="18"/>
                <w:szCs w:val="18"/>
              </w:rPr>
              <w:t xml:space="preserve"> will be carried out in accordance with </w:t>
            </w:r>
            <w:r w:rsidR="00BE107D" w:rsidRPr="005B5AD9">
              <w:rPr>
                <w:rFonts w:cs="Arial"/>
                <w:sz w:val="18"/>
                <w:szCs w:val="18"/>
              </w:rPr>
              <w:t xml:space="preserve">management arrangements </w:t>
            </w:r>
            <w:r w:rsidRPr="005B5AD9">
              <w:rPr>
                <w:rFonts w:cs="Arial"/>
                <w:sz w:val="18"/>
                <w:szCs w:val="18"/>
              </w:rPr>
              <w:t xml:space="preserve">in force under the </w:t>
            </w:r>
            <w:r w:rsidR="00BE107D" w:rsidRPr="005B5AD9">
              <w:rPr>
                <w:rFonts w:cs="Arial"/>
                <w:sz w:val="18"/>
                <w:szCs w:val="18"/>
              </w:rPr>
              <w:t xml:space="preserve">Commonwealth </w:t>
            </w:r>
            <w:r w:rsidR="00BE107D" w:rsidRPr="005B5AD9">
              <w:rPr>
                <w:rFonts w:cs="Arial"/>
                <w:i/>
                <w:sz w:val="18"/>
                <w:szCs w:val="18"/>
              </w:rPr>
              <w:t>Fisheries Management Act 1991</w:t>
            </w:r>
            <w:r w:rsidR="00BE107D" w:rsidRPr="005B5AD9">
              <w:rPr>
                <w:rFonts w:cs="Arial"/>
                <w:sz w:val="18"/>
                <w:szCs w:val="18"/>
              </w:rPr>
              <w:t>, Fisheries</w:t>
            </w:r>
            <w:r w:rsidR="00CD217C" w:rsidRPr="005B5AD9">
              <w:rPr>
                <w:rFonts w:cs="Arial"/>
                <w:sz w:val="18"/>
                <w:szCs w:val="18"/>
              </w:rPr>
              <w:t> </w:t>
            </w:r>
            <w:r w:rsidR="00BE107D" w:rsidRPr="005B5AD9">
              <w:rPr>
                <w:rFonts w:cs="Arial"/>
                <w:sz w:val="18"/>
                <w:szCs w:val="18"/>
              </w:rPr>
              <w:t>Management</w:t>
            </w:r>
            <w:r w:rsidR="00CD217C" w:rsidRPr="005B5AD9">
              <w:rPr>
                <w:rFonts w:cs="Arial"/>
                <w:sz w:val="18"/>
                <w:szCs w:val="18"/>
              </w:rPr>
              <w:t> </w:t>
            </w:r>
            <w:r w:rsidR="00BE107D" w:rsidRPr="005B5AD9">
              <w:rPr>
                <w:rFonts w:cs="Arial"/>
                <w:sz w:val="18"/>
                <w:szCs w:val="18"/>
              </w:rPr>
              <w:t>Regulations 1992 and relevant Commonwealth fisheries policies.</w:t>
            </w:r>
          </w:p>
          <w:p w14:paraId="449BC4FC" w14:textId="1E8F3ACC" w:rsidR="00B6012C" w:rsidRPr="005B5AD9" w:rsidRDefault="00B6012C" w:rsidP="00CD217C">
            <w:pPr>
              <w:spacing w:before="240" w:after="120" w:line="240" w:lineRule="auto"/>
              <w:rPr>
                <w:rFonts w:cs="Arial"/>
                <w:b/>
                <w:color w:val="3366FF"/>
                <w:sz w:val="18"/>
                <w:szCs w:val="18"/>
              </w:rPr>
            </w:pPr>
            <w:r w:rsidRPr="005B5AD9">
              <w:rPr>
                <w:rFonts w:cs="Arial"/>
                <w:b/>
                <w:sz w:val="18"/>
                <w:szCs w:val="18"/>
              </w:rPr>
              <w:t>Condition 2</w:t>
            </w:r>
            <w:r w:rsidR="00CD217C" w:rsidRPr="005B5AD9">
              <w:rPr>
                <w:rFonts w:cs="Arial"/>
                <w:sz w:val="18"/>
                <w:szCs w:val="18"/>
              </w:rPr>
              <w:br/>
            </w:r>
            <w:r w:rsidRPr="005B5AD9">
              <w:rPr>
                <w:rFonts w:cs="Arial"/>
                <w:sz w:val="18"/>
                <w:szCs w:val="18"/>
              </w:rPr>
              <w:t xml:space="preserve">The </w:t>
            </w:r>
            <w:r w:rsidR="00BE107D" w:rsidRPr="005B5AD9">
              <w:rPr>
                <w:rFonts w:cs="Arial"/>
                <w:sz w:val="18"/>
                <w:szCs w:val="18"/>
              </w:rPr>
              <w:t xml:space="preserve">Australian Fisheries Management Authority </w:t>
            </w:r>
            <w:r w:rsidR="000758B8" w:rsidRPr="005B5AD9">
              <w:rPr>
                <w:rFonts w:cs="Arial"/>
                <w:sz w:val="18"/>
                <w:szCs w:val="18"/>
              </w:rPr>
              <w:t xml:space="preserve">(AFMA) </w:t>
            </w:r>
            <w:r w:rsidRPr="005B5AD9">
              <w:rPr>
                <w:rFonts w:cs="Arial"/>
                <w:sz w:val="18"/>
                <w:szCs w:val="18"/>
              </w:rPr>
              <w:t>to inform the Department of the Environment</w:t>
            </w:r>
            <w:r w:rsidR="00C47030" w:rsidRPr="005B5AD9">
              <w:rPr>
                <w:rFonts w:cs="Arial"/>
                <w:sz w:val="18"/>
                <w:szCs w:val="18"/>
              </w:rPr>
              <w:t xml:space="preserve"> and Energy</w:t>
            </w:r>
            <w:r w:rsidRPr="005B5AD9">
              <w:rPr>
                <w:rFonts w:cs="Arial"/>
                <w:sz w:val="18"/>
                <w:szCs w:val="18"/>
              </w:rPr>
              <w:t xml:space="preserve"> of any intended material changes to the </w:t>
            </w:r>
            <w:r w:rsidR="00BE107D" w:rsidRPr="005B5AD9">
              <w:rPr>
                <w:rFonts w:cs="Arial"/>
                <w:sz w:val="18"/>
                <w:szCs w:val="18"/>
              </w:rPr>
              <w:t xml:space="preserve">Coral Sea Fishery </w:t>
            </w:r>
            <w:r w:rsidRPr="005B5AD9">
              <w:rPr>
                <w:rFonts w:cs="Arial"/>
                <w:sz w:val="18"/>
                <w:szCs w:val="18"/>
              </w:rPr>
              <w:t xml:space="preserve">management arrangements that may affect the assessment against which </w:t>
            </w:r>
            <w:r w:rsidRPr="005B5AD9">
              <w:rPr>
                <w:rFonts w:cs="Arial"/>
                <w:i/>
                <w:iCs/>
                <w:sz w:val="18"/>
                <w:szCs w:val="18"/>
              </w:rPr>
              <w:t>Environment Protection and Biodiversity Conservation Act 1999</w:t>
            </w:r>
            <w:r w:rsidRPr="005B5AD9">
              <w:rPr>
                <w:rFonts w:cs="Arial"/>
                <w:sz w:val="18"/>
                <w:szCs w:val="18"/>
              </w:rPr>
              <w:t xml:space="preserve"> decisions are made.</w:t>
            </w:r>
          </w:p>
        </w:tc>
      </w:tr>
      <w:tr w:rsidR="00B6012C" w:rsidRPr="005B5AD9" w14:paraId="70731DC8" w14:textId="77777777" w:rsidTr="00776D4D">
        <w:trPr>
          <w:cantSplit/>
          <w:jc w:val="center"/>
        </w:trPr>
        <w:tc>
          <w:tcPr>
            <w:tcW w:w="7083" w:type="dxa"/>
          </w:tcPr>
          <w:p w14:paraId="18D93FA2" w14:textId="2BC5F634" w:rsidR="00B6012C" w:rsidRPr="005B5AD9" w:rsidRDefault="00B6012C" w:rsidP="00CD217C">
            <w:pPr>
              <w:spacing w:after="120" w:line="240" w:lineRule="auto"/>
              <w:rPr>
                <w:rFonts w:cs="Arial"/>
                <w:b/>
                <w:sz w:val="18"/>
                <w:szCs w:val="18"/>
              </w:rPr>
            </w:pPr>
            <w:r w:rsidRPr="005B5AD9">
              <w:rPr>
                <w:rFonts w:cs="Arial"/>
                <w:b/>
                <w:sz w:val="18"/>
                <w:szCs w:val="18"/>
                <w:u w:val="single"/>
              </w:rPr>
              <w:t>Annual Reporting</w:t>
            </w:r>
          </w:p>
          <w:p w14:paraId="2010D44D" w14:textId="77777777" w:rsidR="005B5AD9" w:rsidRDefault="00B6012C" w:rsidP="00CD217C">
            <w:pPr>
              <w:spacing w:after="120" w:line="240" w:lineRule="auto"/>
              <w:rPr>
                <w:rFonts w:cs="Arial"/>
                <w:sz w:val="18"/>
                <w:szCs w:val="18"/>
              </w:rPr>
            </w:pPr>
            <w:r w:rsidRPr="005B5AD9">
              <w:rPr>
                <w:rFonts w:cs="Arial"/>
                <w:sz w:val="18"/>
                <w:szCs w:val="18"/>
              </w:rPr>
              <w:t>It is important that reports be produced and presented to the Department annually in order for the performance of the fishery and progress in implementing the conditions in this report and other managerial commitments to be monitored and assessed througho</w:t>
            </w:r>
            <w:r w:rsidR="005B5AD9">
              <w:rPr>
                <w:rFonts w:cs="Arial"/>
                <w:sz w:val="18"/>
                <w:szCs w:val="18"/>
              </w:rPr>
              <w:t>ut the life of the declaration.</w:t>
            </w:r>
          </w:p>
          <w:p w14:paraId="0C4C1467" w14:textId="40AD61D1" w:rsidR="005B5AD9" w:rsidRDefault="00B6012C" w:rsidP="00CD217C">
            <w:pPr>
              <w:spacing w:after="120" w:line="240" w:lineRule="auto"/>
              <w:rPr>
                <w:rFonts w:cs="Arial"/>
                <w:sz w:val="18"/>
                <w:szCs w:val="18"/>
              </w:rPr>
            </w:pPr>
            <w:r w:rsidRPr="005B5AD9">
              <w:rPr>
                <w:rFonts w:cs="Arial"/>
                <w:sz w:val="18"/>
                <w:szCs w:val="18"/>
              </w:rPr>
              <w:t xml:space="preserve">Annual reports should follow Appendix B to the </w:t>
            </w:r>
            <w:r w:rsidRPr="005B5AD9">
              <w:rPr>
                <w:rFonts w:cs="Arial"/>
                <w:noProof/>
                <w:sz w:val="18"/>
                <w:szCs w:val="18"/>
              </w:rPr>
              <w:t>'</w:t>
            </w:r>
            <w:r w:rsidRPr="005B5AD9">
              <w:rPr>
                <w:rFonts w:cs="Arial"/>
                <w:sz w:val="18"/>
                <w:szCs w:val="18"/>
              </w:rPr>
              <w:t>Guidelines for the Ecologically Sustainable Management of Fisheries - 2nd Edition</w:t>
            </w:r>
            <w:r w:rsidRPr="005B5AD9">
              <w:rPr>
                <w:rFonts w:cs="Arial"/>
                <w:noProof/>
                <w:sz w:val="18"/>
                <w:szCs w:val="18"/>
              </w:rPr>
              <w:t>'</w:t>
            </w:r>
            <w:r w:rsidRPr="005B5AD9">
              <w:rPr>
                <w:rFonts w:cs="Arial"/>
                <w:sz w:val="18"/>
                <w:szCs w:val="18"/>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w:t>
            </w:r>
            <w:r w:rsidR="005B5AD9">
              <w:rPr>
                <w:rFonts w:cs="Arial"/>
                <w:sz w:val="18"/>
                <w:szCs w:val="18"/>
              </w:rPr>
              <w:t>.</w:t>
            </w:r>
          </w:p>
          <w:p w14:paraId="616AE1E5" w14:textId="5DB7597B" w:rsidR="00B6012C" w:rsidRPr="005B5AD9" w:rsidRDefault="00B6012C" w:rsidP="00CD217C">
            <w:pPr>
              <w:spacing w:after="120" w:line="240" w:lineRule="auto"/>
              <w:rPr>
                <w:rFonts w:cs="Arial"/>
                <w:sz w:val="18"/>
                <w:szCs w:val="18"/>
              </w:rPr>
            </w:pPr>
            <w:r w:rsidRPr="005B5AD9">
              <w:rPr>
                <w:rFonts w:cs="Arial"/>
                <w:sz w:val="18"/>
                <w:szCs w:val="18"/>
              </w:rPr>
              <w:t xml:space="preserve">Electronic copies of the guidelines are available from the Department’s website at </w:t>
            </w:r>
            <w:r w:rsidR="007430E0" w:rsidRPr="005B5AD9">
              <w:rPr>
                <w:rFonts w:cs="Arial"/>
                <w:sz w:val="18"/>
                <w:szCs w:val="18"/>
              </w:rPr>
              <w:t>http://www.environment.gov.au/resource/guidelines-ecologically-sustainable-management-fisheries</w:t>
            </w:r>
          </w:p>
        </w:tc>
        <w:tc>
          <w:tcPr>
            <w:tcW w:w="7703" w:type="dxa"/>
          </w:tcPr>
          <w:p w14:paraId="5F984A9C" w14:textId="328E2712" w:rsidR="00B6012C" w:rsidRPr="005B5AD9" w:rsidRDefault="004E7333" w:rsidP="00CD217C">
            <w:pPr>
              <w:spacing w:after="120" w:line="240" w:lineRule="auto"/>
              <w:rPr>
                <w:sz w:val="18"/>
                <w:szCs w:val="18"/>
              </w:rPr>
            </w:pPr>
            <w:r w:rsidRPr="005B5AD9">
              <w:rPr>
                <w:b/>
                <w:bCs/>
                <w:sz w:val="18"/>
                <w:szCs w:val="18"/>
              </w:rPr>
              <w:t>Condition 3</w:t>
            </w:r>
            <w:r w:rsidR="00CD217C" w:rsidRPr="005B5AD9">
              <w:rPr>
                <w:sz w:val="18"/>
                <w:szCs w:val="18"/>
              </w:rPr>
              <w:br/>
            </w:r>
            <w:r w:rsidR="000758B8" w:rsidRPr="005B5AD9">
              <w:rPr>
                <w:rFonts w:cs="Arial"/>
                <w:sz w:val="18"/>
                <w:szCs w:val="18"/>
              </w:rPr>
              <w:t>AFMA</w:t>
            </w:r>
            <w:r w:rsidR="00BE107D" w:rsidRPr="005B5AD9">
              <w:rPr>
                <w:rFonts w:cs="Arial"/>
                <w:sz w:val="18"/>
                <w:szCs w:val="18"/>
              </w:rPr>
              <w:t xml:space="preserve"> </w:t>
            </w:r>
            <w:r w:rsidRPr="005B5AD9">
              <w:rPr>
                <w:sz w:val="18"/>
                <w:szCs w:val="18"/>
              </w:rPr>
              <w:t>to produce and present reports to the Department of the Environment</w:t>
            </w:r>
            <w:r w:rsidR="00C47030" w:rsidRPr="005B5AD9">
              <w:rPr>
                <w:sz w:val="18"/>
                <w:szCs w:val="18"/>
              </w:rPr>
              <w:t xml:space="preserve"> and Energy</w:t>
            </w:r>
            <w:r w:rsidRPr="005B5AD9">
              <w:rPr>
                <w:sz w:val="18"/>
                <w:szCs w:val="18"/>
              </w:rPr>
              <w:t xml:space="preserve"> annually as per Appendix</w:t>
            </w:r>
            <w:r w:rsidR="00C47030" w:rsidRPr="005B5AD9">
              <w:rPr>
                <w:sz w:val="18"/>
                <w:szCs w:val="18"/>
              </w:rPr>
              <w:t> </w:t>
            </w:r>
            <w:r w:rsidRPr="005B5AD9">
              <w:rPr>
                <w:sz w:val="18"/>
                <w:szCs w:val="18"/>
              </w:rPr>
              <w:t xml:space="preserve">B of the </w:t>
            </w:r>
            <w:r w:rsidRPr="005B5AD9">
              <w:rPr>
                <w:i/>
                <w:iCs/>
                <w:sz w:val="18"/>
                <w:szCs w:val="18"/>
              </w:rPr>
              <w:t>Guidelines</w:t>
            </w:r>
            <w:r w:rsidR="00CD217C" w:rsidRPr="005B5AD9">
              <w:rPr>
                <w:i/>
                <w:iCs/>
                <w:sz w:val="18"/>
                <w:szCs w:val="18"/>
              </w:rPr>
              <w:t xml:space="preserve"> </w:t>
            </w:r>
            <w:r w:rsidRPr="005B5AD9">
              <w:rPr>
                <w:i/>
                <w:iCs/>
                <w:sz w:val="18"/>
                <w:szCs w:val="18"/>
              </w:rPr>
              <w:t>for</w:t>
            </w:r>
            <w:r w:rsidR="00CD217C" w:rsidRPr="005B5AD9">
              <w:rPr>
                <w:i/>
                <w:iCs/>
                <w:sz w:val="18"/>
                <w:szCs w:val="18"/>
              </w:rPr>
              <w:t xml:space="preserve"> </w:t>
            </w:r>
            <w:r w:rsidRPr="005B5AD9">
              <w:rPr>
                <w:i/>
                <w:iCs/>
                <w:sz w:val="18"/>
                <w:szCs w:val="18"/>
              </w:rPr>
              <w:t>the</w:t>
            </w:r>
            <w:r w:rsidR="00CD217C" w:rsidRPr="005B5AD9">
              <w:rPr>
                <w:i/>
                <w:iCs/>
                <w:sz w:val="18"/>
                <w:szCs w:val="18"/>
              </w:rPr>
              <w:t xml:space="preserve"> </w:t>
            </w:r>
            <w:r w:rsidRPr="005B5AD9">
              <w:rPr>
                <w:i/>
                <w:iCs/>
                <w:sz w:val="18"/>
                <w:szCs w:val="18"/>
              </w:rPr>
              <w:t>Ecologically</w:t>
            </w:r>
            <w:r w:rsidR="00CD217C" w:rsidRPr="005B5AD9">
              <w:rPr>
                <w:i/>
                <w:iCs/>
                <w:sz w:val="18"/>
                <w:szCs w:val="18"/>
              </w:rPr>
              <w:t xml:space="preserve"> </w:t>
            </w:r>
            <w:r w:rsidRPr="005B5AD9">
              <w:rPr>
                <w:i/>
                <w:iCs/>
                <w:sz w:val="18"/>
                <w:szCs w:val="18"/>
              </w:rPr>
              <w:t>Sustainable Management of Fisheries - 2</w:t>
            </w:r>
            <w:r w:rsidRPr="005B5AD9">
              <w:rPr>
                <w:i/>
                <w:iCs/>
                <w:sz w:val="18"/>
                <w:szCs w:val="18"/>
                <w:vertAlign w:val="superscript"/>
              </w:rPr>
              <w:t>nd</w:t>
            </w:r>
            <w:r w:rsidRPr="005B5AD9">
              <w:rPr>
                <w:i/>
                <w:iCs/>
                <w:sz w:val="18"/>
                <w:szCs w:val="18"/>
              </w:rPr>
              <w:t xml:space="preserve"> Edition.</w:t>
            </w:r>
          </w:p>
        </w:tc>
      </w:tr>
      <w:tr w:rsidR="007A6104" w:rsidRPr="005B5AD9" w14:paraId="0D574B18" w14:textId="77777777" w:rsidTr="00776D4D">
        <w:trPr>
          <w:cantSplit/>
          <w:jc w:val="center"/>
        </w:trPr>
        <w:tc>
          <w:tcPr>
            <w:tcW w:w="7083" w:type="dxa"/>
          </w:tcPr>
          <w:p w14:paraId="70C0B89E" w14:textId="46DAB212" w:rsidR="002F536B" w:rsidRPr="005B5AD9" w:rsidRDefault="002F536B" w:rsidP="00CD217C">
            <w:pPr>
              <w:spacing w:after="120" w:line="240" w:lineRule="auto"/>
              <w:rPr>
                <w:rFonts w:cs="Arial"/>
                <w:b/>
                <w:sz w:val="18"/>
                <w:szCs w:val="18"/>
                <w:u w:val="single"/>
              </w:rPr>
            </w:pPr>
            <w:r w:rsidRPr="005B5AD9">
              <w:rPr>
                <w:rFonts w:cs="Arial"/>
                <w:b/>
                <w:sz w:val="18"/>
                <w:szCs w:val="18"/>
                <w:u w:val="single"/>
              </w:rPr>
              <w:lastRenderedPageBreak/>
              <w:t>Management of species listed in the Convention on the International Trade of Endangered Species (CITES)</w:t>
            </w:r>
          </w:p>
          <w:p w14:paraId="36A8284F" w14:textId="79BCF13E" w:rsidR="002F536B" w:rsidRPr="005B5AD9" w:rsidRDefault="000758B8" w:rsidP="00CD217C">
            <w:pPr>
              <w:spacing w:after="120" w:line="240" w:lineRule="auto"/>
              <w:rPr>
                <w:rFonts w:cs="Arial"/>
                <w:sz w:val="18"/>
                <w:szCs w:val="18"/>
              </w:rPr>
            </w:pPr>
            <w:r w:rsidRPr="005B5AD9">
              <w:rPr>
                <w:rFonts w:cs="Arial"/>
                <w:sz w:val="18"/>
                <w:szCs w:val="18"/>
              </w:rPr>
              <w:t xml:space="preserve">The Australian Fisheries Management Authority </w:t>
            </w:r>
            <w:r w:rsidR="002F536B" w:rsidRPr="005B5AD9">
              <w:rPr>
                <w:rFonts w:cs="Arial"/>
                <w:sz w:val="18"/>
                <w:szCs w:val="18"/>
              </w:rPr>
              <w:t>has sought approval for the collection and export of certain species listed in CITES Appendix 2.</w:t>
            </w:r>
            <w:r w:rsidR="002B7AAC">
              <w:rPr>
                <w:rFonts w:cs="Arial"/>
                <w:sz w:val="18"/>
                <w:szCs w:val="18"/>
              </w:rPr>
              <w:t xml:space="preserve"> These species are </w:t>
            </w:r>
            <w:proofErr w:type="spellStart"/>
            <w:r w:rsidR="002B7AAC" w:rsidRPr="00563121">
              <w:rPr>
                <w:rFonts w:cs="Arial"/>
                <w:sz w:val="18"/>
                <w:szCs w:val="18"/>
              </w:rPr>
              <w:t>humphead</w:t>
            </w:r>
            <w:proofErr w:type="spellEnd"/>
            <w:r w:rsidR="002B7AAC" w:rsidRPr="00563121">
              <w:rPr>
                <w:rFonts w:cs="Arial"/>
                <w:sz w:val="18"/>
                <w:szCs w:val="18"/>
              </w:rPr>
              <w:t xml:space="preserve"> Maori wrasse (</w:t>
            </w:r>
            <w:proofErr w:type="spellStart"/>
            <w:r w:rsidR="002B7AAC" w:rsidRPr="00563121">
              <w:rPr>
                <w:rFonts w:cs="Arial"/>
                <w:i/>
                <w:sz w:val="18"/>
                <w:szCs w:val="18"/>
              </w:rPr>
              <w:t>Cheilinus</w:t>
            </w:r>
            <w:proofErr w:type="spellEnd"/>
            <w:r w:rsidR="002B7AAC" w:rsidRPr="00563121">
              <w:rPr>
                <w:rFonts w:cs="Arial"/>
                <w:i/>
                <w:sz w:val="18"/>
                <w:szCs w:val="18"/>
              </w:rPr>
              <w:t xml:space="preserve"> undulates</w:t>
            </w:r>
            <w:r w:rsidR="002B7AAC" w:rsidRPr="00563121">
              <w:rPr>
                <w:rFonts w:cs="Arial"/>
                <w:sz w:val="18"/>
                <w:szCs w:val="18"/>
              </w:rPr>
              <w:t>)</w:t>
            </w:r>
            <w:r w:rsidR="002B7AAC">
              <w:rPr>
                <w:rFonts w:cs="Arial"/>
                <w:sz w:val="18"/>
                <w:szCs w:val="18"/>
              </w:rPr>
              <w:t xml:space="preserve"> and coral </w:t>
            </w:r>
            <w:r w:rsidR="002B7AAC" w:rsidRPr="00563121">
              <w:rPr>
                <w:rFonts w:cs="Arial"/>
                <w:sz w:val="18"/>
                <w:szCs w:val="18"/>
              </w:rPr>
              <w:t xml:space="preserve">species belonging to the family </w:t>
            </w:r>
            <w:proofErr w:type="spellStart"/>
            <w:r w:rsidR="002B7AAC" w:rsidRPr="00563121">
              <w:rPr>
                <w:rFonts w:cs="Arial"/>
                <w:sz w:val="18"/>
                <w:szCs w:val="18"/>
              </w:rPr>
              <w:t>Acroporidae</w:t>
            </w:r>
            <w:proofErr w:type="spellEnd"/>
            <w:r w:rsidR="002B7AAC">
              <w:rPr>
                <w:rFonts w:cs="Arial"/>
                <w:sz w:val="18"/>
                <w:szCs w:val="18"/>
              </w:rPr>
              <w:t>.</w:t>
            </w:r>
          </w:p>
          <w:p w14:paraId="54C34C42" w14:textId="2C9F4307" w:rsidR="00831591" w:rsidRPr="005B5AD9" w:rsidRDefault="002F536B" w:rsidP="00CD217C">
            <w:pPr>
              <w:spacing w:after="120" w:line="240" w:lineRule="auto"/>
              <w:rPr>
                <w:rFonts w:cs="Arial"/>
                <w:sz w:val="18"/>
                <w:szCs w:val="18"/>
              </w:rPr>
            </w:pPr>
            <w:r w:rsidRPr="005B5AD9">
              <w:rPr>
                <w:rFonts w:cs="Arial"/>
                <w:sz w:val="18"/>
                <w:szCs w:val="18"/>
              </w:rPr>
              <w:t xml:space="preserve">The CITES Scientific Authority of Australia has </w:t>
            </w:r>
            <w:r w:rsidR="00831591" w:rsidRPr="005B5AD9">
              <w:rPr>
                <w:rFonts w:cs="Arial"/>
                <w:sz w:val="18"/>
                <w:szCs w:val="18"/>
              </w:rPr>
              <w:t>assessed</w:t>
            </w:r>
            <w:r w:rsidRPr="005B5AD9">
              <w:rPr>
                <w:rFonts w:cs="Arial"/>
                <w:sz w:val="18"/>
                <w:szCs w:val="18"/>
              </w:rPr>
              <w:t xml:space="preserve"> the potential impact of the </w:t>
            </w:r>
            <w:r w:rsidR="00831591" w:rsidRPr="005B5AD9">
              <w:rPr>
                <w:rFonts w:cs="Arial"/>
                <w:sz w:val="18"/>
                <w:szCs w:val="18"/>
              </w:rPr>
              <w:t xml:space="preserve">proposed </w:t>
            </w:r>
            <w:r w:rsidRPr="005B5AD9">
              <w:rPr>
                <w:rFonts w:cs="Arial"/>
                <w:sz w:val="18"/>
                <w:szCs w:val="18"/>
              </w:rPr>
              <w:t>collection for the purpo</w:t>
            </w:r>
            <w:r w:rsidR="002D7E3A" w:rsidRPr="005B5AD9">
              <w:rPr>
                <w:rFonts w:cs="Arial"/>
                <w:sz w:val="18"/>
                <w:szCs w:val="18"/>
              </w:rPr>
              <w:t>ses of a non-detriment finding.</w:t>
            </w:r>
          </w:p>
          <w:p w14:paraId="4591861E" w14:textId="791C1AF7" w:rsidR="00831591" w:rsidRPr="005B5AD9" w:rsidRDefault="002F536B" w:rsidP="00CD217C">
            <w:pPr>
              <w:spacing w:after="120" w:line="240" w:lineRule="auto"/>
              <w:rPr>
                <w:rFonts w:cs="Arial"/>
                <w:sz w:val="18"/>
                <w:szCs w:val="18"/>
              </w:rPr>
            </w:pPr>
            <w:r w:rsidRPr="005B5AD9">
              <w:rPr>
                <w:rFonts w:cs="Arial"/>
                <w:sz w:val="18"/>
                <w:szCs w:val="18"/>
              </w:rPr>
              <w:t xml:space="preserve">The CITES Scientific Authority of Australia has concluded that </w:t>
            </w:r>
            <w:r w:rsidR="00831591" w:rsidRPr="005B5AD9">
              <w:rPr>
                <w:rFonts w:cs="Arial"/>
                <w:sz w:val="18"/>
                <w:szCs w:val="18"/>
              </w:rPr>
              <w:t>collection</w:t>
            </w:r>
            <w:r w:rsidR="002D7E3A" w:rsidRPr="005B5AD9">
              <w:rPr>
                <w:rFonts w:cs="Arial"/>
                <w:sz w:val="18"/>
                <w:szCs w:val="18"/>
              </w:rPr>
              <w:t xml:space="preserve"> in accordance with the </w:t>
            </w:r>
            <w:r w:rsidR="00831591" w:rsidRPr="005B5AD9">
              <w:rPr>
                <w:rFonts w:cs="Arial"/>
                <w:sz w:val="18"/>
                <w:szCs w:val="18"/>
              </w:rPr>
              <w:t xml:space="preserve">management arrangements proposed by </w:t>
            </w:r>
            <w:r w:rsidR="000758B8" w:rsidRPr="005B5AD9">
              <w:rPr>
                <w:rFonts w:cs="Arial"/>
                <w:sz w:val="18"/>
                <w:szCs w:val="18"/>
              </w:rPr>
              <w:t xml:space="preserve">the Australian Fisheries Management Authority </w:t>
            </w:r>
            <w:r w:rsidRPr="005B5AD9">
              <w:rPr>
                <w:rFonts w:cs="Arial"/>
                <w:sz w:val="18"/>
                <w:szCs w:val="18"/>
              </w:rPr>
              <w:t>is unlikely to be detrimental to</w:t>
            </w:r>
            <w:r w:rsidR="00831591" w:rsidRPr="005B5AD9">
              <w:rPr>
                <w:rFonts w:cs="Arial"/>
                <w:sz w:val="18"/>
                <w:szCs w:val="18"/>
              </w:rPr>
              <w:t xml:space="preserve"> the survival of these species.</w:t>
            </w:r>
          </w:p>
        </w:tc>
        <w:tc>
          <w:tcPr>
            <w:tcW w:w="7703" w:type="dxa"/>
          </w:tcPr>
          <w:p w14:paraId="7D879A5A" w14:textId="77777777" w:rsidR="00411279" w:rsidRDefault="00831591" w:rsidP="005B5AD9">
            <w:pPr>
              <w:spacing w:after="60" w:line="240" w:lineRule="auto"/>
              <w:rPr>
                <w:rFonts w:cs="Arial"/>
                <w:b/>
                <w:sz w:val="18"/>
                <w:szCs w:val="18"/>
              </w:rPr>
            </w:pPr>
            <w:r w:rsidRPr="005B5AD9">
              <w:rPr>
                <w:rFonts w:cs="Arial"/>
                <w:b/>
                <w:sz w:val="18"/>
                <w:szCs w:val="18"/>
              </w:rPr>
              <w:t xml:space="preserve">Condition </w:t>
            </w:r>
            <w:r w:rsidR="001B2C78" w:rsidRPr="005B5AD9">
              <w:rPr>
                <w:rFonts w:cs="Arial"/>
                <w:b/>
                <w:sz w:val="18"/>
                <w:szCs w:val="18"/>
              </w:rPr>
              <w:t>4</w:t>
            </w:r>
          </w:p>
          <w:p w14:paraId="444B237F" w14:textId="1AA6BE99" w:rsidR="006841CC" w:rsidRPr="005B5AD9" w:rsidRDefault="000758B8" w:rsidP="005B5AD9">
            <w:pPr>
              <w:spacing w:after="60" w:line="240" w:lineRule="auto"/>
              <w:rPr>
                <w:rFonts w:cs="Arial"/>
                <w:sz w:val="18"/>
                <w:szCs w:val="18"/>
              </w:rPr>
            </w:pPr>
            <w:r w:rsidRPr="005B5AD9">
              <w:rPr>
                <w:rFonts w:cs="Arial"/>
                <w:sz w:val="18"/>
                <w:szCs w:val="18"/>
              </w:rPr>
              <w:t xml:space="preserve">AFMA </w:t>
            </w:r>
            <w:r w:rsidR="00831591" w:rsidRPr="005B5AD9">
              <w:rPr>
                <w:rFonts w:cs="Arial"/>
                <w:sz w:val="18"/>
                <w:szCs w:val="18"/>
              </w:rPr>
              <w:t xml:space="preserve">to limit </w:t>
            </w:r>
            <w:r w:rsidR="00831591" w:rsidRPr="00951F33">
              <w:rPr>
                <w:rFonts w:cs="Arial"/>
                <w:sz w:val="18"/>
                <w:szCs w:val="18"/>
              </w:rPr>
              <w:t xml:space="preserve">the take </w:t>
            </w:r>
            <w:r w:rsidR="00831591" w:rsidRPr="005B5AD9">
              <w:rPr>
                <w:rFonts w:cs="Arial"/>
                <w:sz w:val="18"/>
                <w:szCs w:val="18"/>
              </w:rPr>
              <w:t xml:space="preserve">of </w:t>
            </w:r>
            <w:r w:rsidR="006841CC" w:rsidRPr="005B5AD9">
              <w:rPr>
                <w:rFonts w:cs="Arial"/>
                <w:sz w:val="18"/>
                <w:szCs w:val="18"/>
              </w:rPr>
              <w:t>species listed under the Convention on the International Trade of Endangered Species</w:t>
            </w:r>
            <w:r w:rsidRPr="005B5AD9">
              <w:rPr>
                <w:rFonts w:cs="Arial"/>
                <w:sz w:val="18"/>
                <w:szCs w:val="18"/>
              </w:rPr>
              <w:t xml:space="preserve"> (CITES)</w:t>
            </w:r>
            <w:r w:rsidR="006841CC" w:rsidRPr="005B5AD9">
              <w:rPr>
                <w:rFonts w:cs="Arial"/>
                <w:sz w:val="18"/>
                <w:szCs w:val="18"/>
              </w:rPr>
              <w:t xml:space="preserve">, </w:t>
            </w:r>
            <w:r w:rsidR="00831591" w:rsidRPr="005B5AD9">
              <w:rPr>
                <w:rFonts w:cs="Arial"/>
                <w:sz w:val="18"/>
                <w:szCs w:val="18"/>
              </w:rPr>
              <w:t xml:space="preserve">from the area of the Coral Sea Fishery to </w:t>
            </w:r>
            <w:r w:rsidR="006841CC" w:rsidRPr="005B5AD9">
              <w:rPr>
                <w:rFonts w:cs="Arial"/>
                <w:sz w:val="18"/>
                <w:szCs w:val="18"/>
              </w:rPr>
              <w:t>no more than:</w:t>
            </w:r>
          </w:p>
          <w:p w14:paraId="18B16BA1" w14:textId="08D250E7" w:rsidR="00831591" w:rsidRPr="00563121" w:rsidRDefault="00831591" w:rsidP="00563121">
            <w:pPr>
              <w:pStyle w:val="ListParagraph"/>
              <w:numPr>
                <w:ilvl w:val="0"/>
                <w:numId w:val="19"/>
              </w:numPr>
              <w:spacing w:after="60" w:line="240" w:lineRule="auto"/>
              <w:rPr>
                <w:rFonts w:cs="Arial"/>
                <w:sz w:val="18"/>
                <w:szCs w:val="18"/>
              </w:rPr>
            </w:pPr>
            <w:r w:rsidRPr="00563121">
              <w:rPr>
                <w:rFonts w:cs="Arial"/>
                <w:sz w:val="18"/>
                <w:szCs w:val="18"/>
              </w:rPr>
              <w:t>40 tonnes</w:t>
            </w:r>
            <w:r w:rsidR="006841CC" w:rsidRPr="00563121">
              <w:rPr>
                <w:rFonts w:cs="Arial"/>
                <w:sz w:val="18"/>
                <w:szCs w:val="18"/>
              </w:rPr>
              <w:t xml:space="preserve"> of any mixture of </w:t>
            </w:r>
            <w:r w:rsidRPr="00563121">
              <w:rPr>
                <w:rFonts w:cs="Arial"/>
                <w:sz w:val="18"/>
                <w:szCs w:val="18"/>
              </w:rPr>
              <w:t xml:space="preserve">species belonging to the family </w:t>
            </w:r>
            <w:proofErr w:type="spellStart"/>
            <w:r w:rsidRPr="00563121">
              <w:rPr>
                <w:rFonts w:cs="Arial"/>
                <w:sz w:val="18"/>
                <w:szCs w:val="18"/>
              </w:rPr>
              <w:t>Acroporidae</w:t>
            </w:r>
            <w:proofErr w:type="spellEnd"/>
            <w:r w:rsidR="006841CC" w:rsidRPr="00563121">
              <w:rPr>
                <w:rFonts w:cs="Arial"/>
                <w:sz w:val="18"/>
                <w:szCs w:val="18"/>
              </w:rPr>
              <w:t xml:space="preserve"> per year (1 J</w:t>
            </w:r>
            <w:r w:rsidR="008C7841" w:rsidRPr="00563121">
              <w:rPr>
                <w:rFonts w:cs="Arial"/>
                <w:sz w:val="18"/>
                <w:szCs w:val="18"/>
              </w:rPr>
              <w:t>uly</w:t>
            </w:r>
            <w:r w:rsidR="006841CC" w:rsidRPr="00563121">
              <w:rPr>
                <w:rFonts w:cs="Arial"/>
                <w:sz w:val="18"/>
                <w:szCs w:val="18"/>
              </w:rPr>
              <w:t xml:space="preserve"> – 3</w:t>
            </w:r>
            <w:r w:rsidR="008C7841" w:rsidRPr="00563121">
              <w:rPr>
                <w:rFonts w:cs="Arial"/>
                <w:sz w:val="18"/>
                <w:szCs w:val="18"/>
              </w:rPr>
              <w:t>0</w:t>
            </w:r>
            <w:r w:rsidR="006841CC" w:rsidRPr="00563121">
              <w:rPr>
                <w:rFonts w:cs="Arial"/>
                <w:sz w:val="18"/>
                <w:szCs w:val="18"/>
              </w:rPr>
              <w:t xml:space="preserve"> </w:t>
            </w:r>
            <w:r w:rsidR="008C7841" w:rsidRPr="00563121">
              <w:rPr>
                <w:rFonts w:cs="Arial"/>
                <w:sz w:val="18"/>
                <w:szCs w:val="18"/>
              </w:rPr>
              <w:t>June</w:t>
            </w:r>
            <w:r w:rsidR="006841CC" w:rsidRPr="00563121">
              <w:rPr>
                <w:rFonts w:cs="Arial"/>
                <w:sz w:val="18"/>
                <w:szCs w:val="18"/>
              </w:rPr>
              <w:t>)</w:t>
            </w:r>
            <w:r w:rsidRPr="00563121">
              <w:rPr>
                <w:rFonts w:cs="Arial"/>
                <w:sz w:val="18"/>
                <w:szCs w:val="18"/>
              </w:rPr>
              <w:t>.</w:t>
            </w:r>
          </w:p>
          <w:p w14:paraId="5A37F8A2" w14:textId="67D766F4" w:rsidR="00776D4D" w:rsidRPr="00563121" w:rsidRDefault="006841CC" w:rsidP="00563121">
            <w:pPr>
              <w:pStyle w:val="ListParagraph"/>
              <w:numPr>
                <w:ilvl w:val="0"/>
                <w:numId w:val="19"/>
              </w:numPr>
              <w:spacing w:after="60" w:line="240" w:lineRule="auto"/>
              <w:rPr>
                <w:rFonts w:cs="Arial"/>
                <w:sz w:val="18"/>
                <w:szCs w:val="18"/>
              </w:rPr>
            </w:pPr>
            <w:r w:rsidRPr="00563121">
              <w:rPr>
                <w:rFonts w:cs="Arial"/>
                <w:sz w:val="18"/>
                <w:szCs w:val="18"/>
              </w:rPr>
              <w:t xml:space="preserve">50 individual </w:t>
            </w:r>
            <w:proofErr w:type="spellStart"/>
            <w:r w:rsidRPr="00563121">
              <w:rPr>
                <w:rFonts w:cs="Arial"/>
                <w:sz w:val="18"/>
                <w:szCs w:val="18"/>
              </w:rPr>
              <w:t>humphead</w:t>
            </w:r>
            <w:proofErr w:type="spellEnd"/>
            <w:r w:rsidRPr="00563121">
              <w:rPr>
                <w:rFonts w:cs="Arial"/>
                <w:sz w:val="18"/>
                <w:szCs w:val="18"/>
              </w:rPr>
              <w:t xml:space="preserve"> Maori wrasse </w:t>
            </w:r>
            <w:r w:rsidR="001B2C78" w:rsidRPr="00563121">
              <w:rPr>
                <w:rFonts w:cs="Arial"/>
                <w:sz w:val="18"/>
                <w:szCs w:val="18"/>
              </w:rPr>
              <w:t>(</w:t>
            </w:r>
            <w:proofErr w:type="spellStart"/>
            <w:r w:rsidR="001B2C78" w:rsidRPr="00563121">
              <w:rPr>
                <w:rFonts w:cs="Arial"/>
                <w:i/>
                <w:sz w:val="18"/>
                <w:szCs w:val="18"/>
              </w:rPr>
              <w:t>Cheilinus</w:t>
            </w:r>
            <w:proofErr w:type="spellEnd"/>
            <w:r w:rsidR="001B2C78" w:rsidRPr="00563121">
              <w:rPr>
                <w:rFonts w:cs="Arial"/>
                <w:i/>
                <w:sz w:val="18"/>
                <w:szCs w:val="18"/>
              </w:rPr>
              <w:t xml:space="preserve"> undulates</w:t>
            </w:r>
            <w:r w:rsidR="001B2C78" w:rsidRPr="00563121">
              <w:rPr>
                <w:rFonts w:cs="Arial"/>
                <w:sz w:val="18"/>
                <w:szCs w:val="18"/>
              </w:rPr>
              <w:t>)</w:t>
            </w:r>
            <w:r w:rsidRPr="00563121">
              <w:rPr>
                <w:rFonts w:cs="Arial"/>
                <w:sz w:val="18"/>
                <w:szCs w:val="18"/>
              </w:rPr>
              <w:t xml:space="preserve"> per year (</w:t>
            </w:r>
            <w:r w:rsidR="008C7841" w:rsidRPr="00563121">
              <w:rPr>
                <w:rFonts w:cs="Arial"/>
                <w:sz w:val="18"/>
                <w:szCs w:val="18"/>
              </w:rPr>
              <w:t>1 July – 30 June</w:t>
            </w:r>
            <w:r w:rsidRPr="00563121">
              <w:rPr>
                <w:rFonts w:cs="Arial"/>
                <w:sz w:val="18"/>
                <w:szCs w:val="18"/>
              </w:rPr>
              <w:t>).</w:t>
            </w:r>
          </w:p>
          <w:p w14:paraId="62C866CA" w14:textId="77777777" w:rsidR="00411279" w:rsidRDefault="00831591" w:rsidP="005B5AD9">
            <w:pPr>
              <w:spacing w:before="200" w:after="60" w:line="240" w:lineRule="auto"/>
              <w:rPr>
                <w:rFonts w:cs="Arial"/>
                <w:b/>
                <w:sz w:val="18"/>
                <w:szCs w:val="18"/>
              </w:rPr>
            </w:pPr>
            <w:r w:rsidRPr="005B5AD9">
              <w:rPr>
                <w:rFonts w:cs="Arial"/>
                <w:b/>
                <w:sz w:val="18"/>
                <w:szCs w:val="18"/>
              </w:rPr>
              <w:t xml:space="preserve">Condition </w:t>
            </w:r>
            <w:r w:rsidR="001B2C78" w:rsidRPr="005B5AD9">
              <w:rPr>
                <w:rFonts w:cs="Arial"/>
                <w:b/>
                <w:sz w:val="18"/>
                <w:szCs w:val="18"/>
              </w:rPr>
              <w:t>5</w:t>
            </w:r>
          </w:p>
          <w:p w14:paraId="379B3E73" w14:textId="272EF553" w:rsidR="006841CC" w:rsidRPr="005B5AD9" w:rsidRDefault="000758B8" w:rsidP="005B5AD9">
            <w:pPr>
              <w:spacing w:before="200" w:after="60" w:line="240" w:lineRule="auto"/>
              <w:rPr>
                <w:rFonts w:cs="Arial"/>
                <w:sz w:val="18"/>
                <w:szCs w:val="18"/>
              </w:rPr>
            </w:pPr>
            <w:r w:rsidRPr="005B5AD9">
              <w:rPr>
                <w:rFonts w:cs="Arial"/>
                <w:sz w:val="18"/>
                <w:szCs w:val="18"/>
              </w:rPr>
              <w:t xml:space="preserve">AFMA </w:t>
            </w:r>
            <w:r w:rsidR="00831591" w:rsidRPr="005B5AD9">
              <w:rPr>
                <w:rFonts w:cs="Arial"/>
                <w:sz w:val="18"/>
                <w:szCs w:val="18"/>
              </w:rPr>
              <w:t>to</w:t>
            </w:r>
            <w:r w:rsidR="006841CC" w:rsidRPr="005B5AD9">
              <w:rPr>
                <w:rFonts w:cs="Arial"/>
                <w:sz w:val="18"/>
                <w:szCs w:val="18"/>
              </w:rPr>
              <w:t>:</w:t>
            </w:r>
          </w:p>
          <w:p w14:paraId="2E63BDD6" w14:textId="7A4DE922" w:rsidR="006841CC" w:rsidRPr="005B5AD9" w:rsidRDefault="00831591" w:rsidP="00563121">
            <w:pPr>
              <w:pStyle w:val="ListParagraph"/>
              <w:numPr>
                <w:ilvl w:val="0"/>
                <w:numId w:val="23"/>
              </w:numPr>
              <w:spacing w:after="60" w:line="240" w:lineRule="auto"/>
              <w:rPr>
                <w:rFonts w:cs="Arial"/>
                <w:sz w:val="18"/>
                <w:szCs w:val="18"/>
              </w:rPr>
            </w:pPr>
            <w:proofErr w:type="gramStart"/>
            <w:r w:rsidRPr="005B5AD9">
              <w:rPr>
                <w:rFonts w:cs="Arial"/>
                <w:sz w:val="18"/>
                <w:szCs w:val="18"/>
              </w:rPr>
              <w:t>review</w:t>
            </w:r>
            <w:proofErr w:type="gramEnd"/>
            <w:r w:rsidRPr="005B5AD9">
              <w:rPr>
                <w:rFonts w:cs="Arial"/>
                <w:sz w:val="18"/>
                <w:szCs w:val="18"/>
              </w:rPr>
              <w:t xml:space="preserve"> the species composition and spatial extent of </w:t>
            </w:r>
            <w:r w:rsidR="006841CC" w:rsidRPr="005B5AD9">
              <w:rPr>
                <w:rFonts w:cs="Arial"/>
                <w:sz w:val="18"/>
                <w:szCs w:val="18"/>
              </w:rPr>
              <w:t xml:space="preserve">all coral </w:t>
            </w:r>
            <w:r w:rsidRPr="005B5AD9">
              <w:rPr>
                <w:rFonts w:cs="Arial"/>
                <w:sz w:val="18"/>
                <w:szCs w:val="18"/>
              </w:rPr>
              <w:t>harvest when 20</w:t>
            </w:r>
            <w:r w:rsidR="0029281A">
              <w:rPr>
                <w:rFonts w:cs="Arial"/>
                <w:sz w:val="18"/>
                <w:szCs w:val="18"/>
              </w:rPr>
              <w:t> </w:t>
            </w:r>
            <w:r w:rsidRPr="005B5AD9">
              <w:rPr>
                <w:rFonts w:cs="Arial"/>
                <w:sz w:val="18"/>
                <w:szCs w:val="18"/>
              </w:rPr>
              <w:t>tonnes of coral has been harvested</w:t>
            </w:r>
            <w:r w:rsidR="006841CC" w:rsidRPr="005B5AD9">
              <w:rPr>
                <w:rFonts w:cs="Arial"/>
                <w:sz w:val="18"/>
                <w:szCs w:val="18"/>
              </w:rPr>
              <w:t>.</w:t>
            </w:r>
          </w:p>
          <w:p w14:paraId="2AADA514" w14:textId="2B336E7F" w:rsidR="00776D4D" w:rsidRPr="005B5AD9" w:rsidRDefault="00831591" w:rsidP="00563121">
            <w:pPr>
              <w:pStyle w:val="ListParagraph"/>
              <w:numPr>
                <w:ilvl w:val="0"/>
                <w:numId w:val="23"/>
              </w:numPr>
              <w:spacing w:after="120" w:line="240" w:lineRule="auto"/>
              <w:rPr>
                <w:rFonts w:cs="Arial"/>
                <w:sz w:val="18"/>
                <w:szCs w:val="18"/>
              </w:rPr>
            </w:pPr>
            <w:proofErr w:type="gramStart"/>
            <w:r w:rsidRPr="005B5AD9">
              <w:rPr>
                <w:rFonts w:cs="Arial"/>
                <w:sz w:val="18"/>
                <w:szCs w:val="18"/>
              </w:rPr>
              <w:t>ensure</w:t>
            </w:r>
            <w:proofErr w:type="gramEnd"/>
            <w:r w:rsidRPr="005B5AD9">
              <w:rPr>
                <w:rFonts w:cs="Arial"/>
                <w:sz w:val="18"/>
                <w:szCs w:val="18"/>
              </w:rPr>
              <w:t xml:space="preserve"> that a disproportionate amount of coral species are not taken from a single reef</w:t>
            </w:r>
            <w:r w:rsidR="006841CC" w:rsidRPr="005B5AD9">
              <w:rPr>
                <w:rFonts w:cs="Arial"/>
                <w:sz w:val="18"/>
                <w:szCs w:val="18"/>
              </w:rPr>
              <w:t>.</w:t>
            </w:r>
          </w:p>
          <w:p w14:paraId="010626B6" w14:textId="77777777" w:rsidR="00411279" w:rsidRDefault="000F1F0A" w:rsidP="005B5AD9">
            <w:pPr>
              <w:spacing w:before="200" w:after="120" w:line="240" w:lineRule="auto"/>
              <w:rPr>
                <w:rFonts w:cs="Arial"/>
                <w:b/>
                <w:sz w:val="18"/>
                <w:szCs w:val="18"/>
              </w:rPr>
            </w:pPr>
            <w:r w:rsidRPr="005B5AD9">
              <w:rPr>
                <w:rFonts w:cs="Arial"/>
                <w:b/>
                <w:sz w:val="18"/>
                <w:szCs w:val="18"/>
              </w:rPr>
              <w:t xml:space="preserve">Condition </w:t>
            </w:r>
            <w:r w:rsidR="001B2C78" w:rsidRPr="005B5AD9">
              <w:rPr>
                <w:rFonts w:cs="Arial"/>
                <w:b/>
                <w:sz w:val="18"/>
                <w:szCs w:val="18"/>
              </w:rPr>
              <w:t>6</w:t>
            </w:r>
          </w:p>
          <w:p w14:paraId="179DFD19" w14:textId="5066D242" w:rsidR="00776D4D" w:rsidRPr="005B5AD9" w:rsidRDefault="000758B8" w:rsidP="005B5AD9">
            <w:pPr>
              <w:spacing w:before="200" w:after="120" w:line="240" w:lineRule="auto"/>
              <w:rPr>
                <w:rFonts w:cs="Arial"/>
                <w:sz w:val="18"/>
                <w:szCs w:val="18"/>
              </w:rPr>
            </w:pPr>
            <w:r w:rsidRPr="005B5AD9">
              <w:rPr>
                <w:rFonts w:cs="Arial"/>
                <w:sz w:val="18"/>
                <w:szCs w:val="18"/>
              </w:rPr>
              <w:t xml:space="preserve">AFMA </w:t>
            </w:r>
            <w:r w:rsidR="000F1F0A" w:rsidRPr="005B5AD9">
              <w:rPr>
                <w:rFonts w:cs="Arial"/>
                <w:sz w:val="18"/>
                <w:szCs w:val="18"/>
              </w:rPr>
              <w:t>to</w:t>
            </w:r>
            <w:r w:rsidR="00C37480" w:rsidRPr="005B5AD9">
              <w:rPr>
                <w:rFonts w:cs="Arial"/>
                <w:sz w:val="18"/>
                <w:szCs w:val="18"/>
              </w:rPr>
              <w:t xml:space="preserve"> </w:t>
            </w:r>
            <w:r w:rsidR="000F1F0A" w:rsidRPr="005B5AD9">
              <w:rPr>
                <w:rFonts w:cs="Arial"/>
                <w:sz w:val="18"/>
                <w:szCs w:val="18"/>
              </w:rPr>
              <w:t>evaluate</w:t>
            </w:r>
            <w:r w:rsidR="00C37480" w:rsidRPr="005B5AD9">
              <w:rPr>
                <w:rFonts w:cs="Arial"/>
                <w:sz w:val="18"/>
                <w:szCs w:val="18"/>
              </w:rPr>
              <w:t xml:space="preserve">, </w:t>
            </w:r>
            <w:r w:rsidR="000F1F0A" w:rsidRPr="005B5AD9">
              <w:rPr>
                <w:rFonts w:cs="Arial"/>
                <w:sz w:val="18"/>
                <w:szCs w:val="18"/>
              </w:rPr>
              <w:t xml:space="preserve">document </w:t>
            </w:r>
            <w:r w:rsidR="00C37480" w:rsidRPr="005B5AD9">
              <w:rPr>
                <w:rFonts w:cs="Arial"/>
                <w:sz w:val="18"/>
                <w:szCs w:val="18"/>
              </w:rPr>
              <w:t xml:space="preserve">and seek to mitigate any </w:t>
            </w:r>
            <w:r w:rsidR="000F1F0A" w:rsidRPr="005B5AD9">
              <w:rPr>
                <w:rFonts w:cs="Arial"/>
                <w:sz w:val="18"/>
                <w:szCs w:val="18"/>
              </w:rPr>
              <w:t xml:space="preserve">risks </w:t>
            </w:r>
            <w:r w:rsidR="00C37480" w:rsidRPr="005B5AD9">
              <w:rPr>
                <w:rFonts w:cs="Arial"/>
                <w:sz w:val="18"/>
                <w:szCs w:val="18"/>
              </w:rPr>
              <w:t xml:space="preserve">posed by the Coral Sea Fishery </w:t>
            </w:r>
            <w:r w:rsidR="000F1F0A" w:rsidRPr="005B5AD9">
              <w:rPr>
                <w:rFonts w:cs="Arial"/>
                <w:sz w:val="18"/>
                <w:szCs w:val="18"/>
              </w:rPr>
              <w:t xml:space="preserve">to </w:t>
            </w:r>
            <w:r w:rsidRPr="005B5AD9">
              <w:rPr>
                <w:rFonts w:cs="Arial"/>
                <w:sz w:val="18"/>
                <w:szCs w:val="18"/>
              </w:rPr>
              <w:t>CITES-</w:t>
            </w:r>
            <w:r w:rsidR="006841CC" w:rsidRPr="005B5AD9">
              <w:rPr>
                <w:rFonts w:cs="Arial"/>
                <w:sz w:val="18"/>
                <w:szCs w:val="18"/>
              </w:rPr>
              <w:t>listed species</w:t>
            </w:r>
            <w:r w:rsidR="007A576E">
              <w:rPr>
                <w:rFonts w:cs="Arial"/>
                <w:sz w:val="18"/>
                <w:szCs w:val="18"/>
              </w:rPr>
              <w:t xml:space="preserve">. For coral species this will be undertaken at the reef-level, while for </w:t>
            </w:r>
            <w:proofErr w:type="spellStart"/>
            <w:r w:rsidR="007A576E">
              <w:rPr>
                <w:rFonts w:cs="Arial"/>
                <w:sz w:val="18"/>
                <w:szCs w:val="18"/>
              </w:rPr>
              <w:t>humphead</w:t>
            </w:r>
            <w:proofErr w:type="spellEnd"/>
            <w:r w:rsidR="007A576E">
              <w:rPr>
                <w:rFonts w:cs="Arial"/>
                <w:sz w:val="18"/>
                <w:szCs w:val="18"/>
              </w:rPr>
              <w:t xml:space="preserve"> Maori wrasse this will be undertaken at the </w:t>
            </w:r>
            <w:r w:rsidR="000F1F0A" w:rsidRPr="005B5AD9">
              <w:rPr>
                <w:rFonts w:cs="Arial"/>
                <w:sz w:val="18"/>
                <w:szCs w:val="18"/>
              </w:rPr>
              <w:t>sub-reef level</w:t>
            </w:r>
            <w:r w:rsidR="00C37480" w:rsidRPr="005B5AD9">
              <w:rPr>
                <w:rFonts w:cs="Arial"/>
                <w:sz w:val="18"/>
                <w:szCs w:val="18"/>
              </w:rPr>
              <w:t>.</w:t>
            </w:r>
          </w:p>
          <w:p w14:paraId="1C0F6CA6" w14:textId="77777777" w:rsidR="00411279" w:rsidRDefault="00C37480" w:rsidP="005B5AD9">
            <w:pPr>
              <w:spacing w:before="200" w:after="60" w:line="240" w:lineRule="auto"/>
              <w:rPr>
                <w:rFonts w:cs="Arial"/>
                <w:b/>
                <w:sz w:val="18"/>
                <w:szCs w:val="18"/>
              </w:rPr>
            </w:pPr>
            <w:r w:rsidRPr="005B5AD9">
              <w:rPr>
                <w:rFonts w:cs="Arial"/>
                <w:b/>
                <w:sz w:val="18"/>
                <w:szCs w:val="18"/>
              </w:rPr>
              <w:t xml:space="preserve">Condition </w:t>
            </w:r>
            <w:r w:rsidR="001B2C78" w:rsidRPr="005B5AD9">
              <w:rPr>
                <w:rFonts w:cs="Arial"/>
                <w:b/>
                <w:sz w:val="18"/>
                <w:szCs w:val="18"/>
              </w:rPr>
              <w:t>7</w:t>
            </w:r>
          </w:p>
          <w:p w14:paraId="30BDA9CA" w14:textId="1D254218" w:rsidR="00C37480" w:rsidRPr="005B5AD9" w:rsidRDefault="000758B8" w:rsidP="005B5AD9">
            <w:pPr>
              <w:spacing w:before="200" w:after="60" w:line="240" w:lineRule="auto"/>
              <w:rPr>
                <w:rFonts w:cs="Arial"/>
                <w:sz w:val="18"/>
                <w:szCs w:val="18"/>
              </w:rPr>
            </w:pPr>
            <w:r w:rsidRPr="005B5AD9">
              <w:rPr>
                <w:rFonts w:cs="Arial"/>
                <w:sz w:val="18"/>
                <w:szCs w:val="18"/>
              </w:rPr>
              <w:t>AFMA to</w:t>
            </w:r>
            <w:r w:rsidR="00C37480" w:rsidRPr="005B5AD9">
              <w:rPr>
                <w:rFonts w:cs="Arial"/>
                <w:sz w:val="18"/>
                <w:szCs w:val="18"/>
              </w:rPr>
              <w:t xml:space="preserve"> report </w:t>
            </w:r>
            <w:r w:rsidRPr="005B5AD9">
              <w:rPr>
                <w:rFonts w:cs="Arial"/>
                <w:sz w:val="18"/>
                <w:szCs w:val="18"/>
              </w:rPr>
              <w:t>the following to the CITES Scientific Authority of Australia</w:t>
            </w:r>
            <w:r w:rsidR="00C37480" w:rsidRPr="005B5AD9">
              <w:rPr>
                <w:rFonts w:cs="Arial"/>
                <w:sz w:val="18"/>
                <w:szCs w:val="18"/>
              </w:rPr>
              <w:t>, as part of the annual reporting referred to in Condition 3:</w:t>
            </w:r>
          </w:p>
          <w:p w14:paraId="77276F17" w14:textId="77777777" w:rsidR="00C37480" w:rsidRPr="005B5AD9" w:rsidRDefault="00C37480" w:rsidP="005B5AD9">
            <w:pPr>
              <w:pStyle w:val="ListParagraph"/>
              <w:numPr>
                <w:ilvl w:val="0"/>
                <w:numId w:val="18"/>
              </w:numPr>
              <w:spacing w:after="60" w:line="240" w:lineRule="auto"/>
              <w:rPr>
                <w:rFonts w:cs="Arial"/>
                <w:sz w:val="18"/>
                <w:szCs w:val="18"/>
              </w:rPr>
            </w:pPr>
            <w:r w:rsidRPr="005B5AD9">
              <w:rPr>
                <w:rFonts w:cs="Arial"/>
                <w:sz w:val="18"/>
                <w:szCs w:val="18"/>
              </w:rPr>
              <w:t>the harvested weight and locations of harvest for each coral species</w:t>
            </w:r>
          </w:p>
          <w:p w14:paraId="3EDDB4D9" w14:textId="77777777" w:rsidR="00C37480" w:rsidRPr="005B5AD9" w:rsidRDefault="00C37480" w:rsidP="005B5AD9">
            <w:pPr>
              <w:pStyle w:val="ListParagraph"/>
              <w:numPr>
                <w:ilvl w:val="0"/>
                <w:numId w:val="18"/>
              </w:numPr>
              <w:spacing w:after="60" w:line="240" w:lineRule="auto"/>
              <w:rPr>
                <w:rFonts w:cs="Arial"/>
                <w:sz w:val="18"/>
                <w:szCs w:val="18"/>
              </w:rPr>
            </w:pPr>
            <w:r w:rsidRPr="005B5AD9">
              <w:rPr>
                <w:rFonts w:cs="Arial"/>
                <w:sz w:val="18"/>
                <w:szCs w:val="18"/>
              </w:rPr>
              <w:t xml:space="preserve">the number of individual </w:t>
            </w:r>
            <w:proofErr w:type="spellStart"/>
            <w:r w:rsidRPr="005B5AD9">
              <w:rPr>
                <w:rFonts w:cs="Arial"/>
                <w:sz w:val="18"/>
                <w:szCs w:val="18"/>
              </w:rPr>
              <w:t>humphead</w:t>
            </w:r>
            <w:proofErr w:type="spellEnd"/>
            <w:r w:rsidRPr="005B5AD9">
              <w:rPr>
                <w:rFonts w:cs="Arial"/>
                <w:sz w:val="18"/>
                <w:szCs w:val="18"/>
              </w:rPr>
              <w:t xml:space="preserve"> Maori wrasse, their sex, lengths and locations of harvest</w:t>
            </w:r>
          </w:p>
          <w:p w14:paraId="7AD30AEE" w14:textId="56A54037" w:rsidR="007A6104" w:rsidRPr="005B5AD9" w:rsidRDefault="001B2C78" w:rsidP="007429F0">
            <w:pPr>
              <w:pStyle w:val="ListParagraph"/>
              <w:numPr>
                <w:ilvl w:val="0"/>
                <w:numId w:val="18"/>
              </w:numPr>
              <w:spacing w:after="120" w:line="240" w:lineRule="auto"/>
              <w:rPr>
                <w:rFonts w:cs="Arial"/>
                <w:sz w:val="18"/>
                <w:szCs w:val="18"/>
              </w:rPr>
            </w:pPr>
            <w:proofErr w:type="gramStart"/>
            <w:r w:rsidRPr="005B5AD9">
              <w:rPr>
                <w:rFonts w:cs="Arial"/>
                <w:sz w:val="18"/>
                <w:szCs w:val="18"/>
              </w:rPr>
              <w:t>any</w:t>
            </w:r>
            <w:proofErr w:type="gramEnd"/>
            <w:r w:rsidRPr="005B5AD9">
              <w:rPr>
                <w:rFonts w:cs="Arial"/>
                <w:sz w:val="18"/>
                <w:szCs w:val="18"/>
              </w:rPr>
              <w:t xml:space="preserve"> assessments, management changes or findings relevant to the management of CITES listed species in the Coral Sea Fishery.</w:t>
            </w:r>
          </w:p>
        </w:tc>
      </w:tr>
      <w:tr w:rsidR="00114D58" w:rsidRPr="005B5AD9" w14:paraId="1D492289" w14:textId="77777777" w:rsidTr="00776D4D">
        <w:trPr>
          <w:cantSplit/>
          <w:jc w:val="center"/>
        </w:trPr>
        <w:tc>
          <w:tcPr>
            <w:tcW w:w="7083" w:type="dxa"/>
          </w:tcPr>
          <w:p w14:paraId="677B27A7" w14:textId="6B7BC742" w:rsidR="00114D58" w:rsidRPr="005B5AD9" w:rsidRDefault="00114D58" w:rsidP="00CD217C">
            <w:pPr>
              <w:spacing w:after="120" w:line="240" w:lineRule="auto"/>
              <w:rPr>
                <w:rFonts w:cs="Arial"/>
                <w:b/>
                <w:sz w:val="18"/>
                <w:szCs w:val="18"/>
                <w:u w:val="single"/>
              </w:rPr>
            </w:pPr>
            <w:r w:rsidRPr="005B5AD9">
              <w:rPr>
                <w:rFonts w:cs="Arial"/>
                <w:b/>
                <w:sz w:val="18"/>
                <w:szCs w:val="18"/>
                <w:u w:val="single"/>
              </w:rPr>
              <w:t>Ecological Risk Management</w:t>
            </w:r>
          </w:p>
          <w:p w14:paraId="045CB430" w14:textId="36031E79" w:rsidR="00114D58" w:rsidRPr="005B5AD9" w:rsidRDefault="00114D58" w:rsidP="00CD217C">
            <w:pPr>
              <w:spacing w:after="120" w:line="240" w:lineRule="auto"/>
              <w:rPr>
                <w:rFonts w:cs="Arial"/>
                <w:sz w:val="18"/>
                <w:szCs w:val="18"/>
              </w:rPr>
            </w:pPr>
            <w:r w:rsidRPr="005B5AD9">
              <w:rPr>
                <w:rFonts w:cs="Arial"/>
                <w:sz w:val="18"/>
                <w:szCs w:val="18"/>
              </w:rPr>
              <w:t>AFMA has a strong suite of precautionary management measures in the Coral Sea Fishery. However it is important that the assessments that underpin these measures continue to reflect the best available science and management practices, appropriate to the scale and risks associated with the fishery.</w:t>
            </w:r>
          </w:p>
          <w:p w14:paraId="442617DB" w14:textId="2916713E" w:rsidR="00114D58" w:rsidRPr="005B5AD9" w:rsidRDefault="00114D58" w:rsidP="005B5AD9">
            <w:pPr>
              <w:spacing w:after="60" w:line="240" w:lineRule="auto"/>
              <w:rPr>
                <w:rFonts w:cs="Arial"/>
                <w:sz w:val="18"/>
                <w:szCs w:val="18"/>
              </w:rPr>
            </w:pPr>
            <w:r w:rsidRPr="005B5AD9">
              <w:rPr>
                <w:rFonts w:cs="Arial"/>
                <w:sz w:val="18"/>
                <w:szCs w:val="18"/>
              </w:rPr>
              <w:t xml:space="preserve">AFMA </w:t>
            </w:r>
            <w:r w:rsidR="00354BD5" w:rsidRPr="005B5AD9">
              <w:rPr>
                <w:rFonts w:cs="Arial"/>
                <w:sz w:val="18"/>
                <w:szCs w:val="18"/>
              </w:rPr>
              <w:t xml:space="preserve">anticipates completing </w:t>
            </w:r>
            <w:r w:rsidRPr="005B5AD9">
              <w:rPr>
                <w:rFonts w:cs="Arial"/>
                <w:sz w:val="18"/>
                <w:szCs w:val="18"/>
              </w:rPr>
              <w:t>the following for all sectors of the Coral Sea Fishery</w:t>
            </w:r>
            <w:r w:rsidR="00354BD5" w:rsidRPr="005B5AD9">
              <w:rPr>
                <w:rFonts w:cs="Arial"/>
                <w:sz w:val="18"/>
                <w:szCs w:val="18"/>
              </w:rPr>
              <w:t xml:space="preserve"> during 2018-2019</w:t>
            </w:r>
            <w:r w:rsidRPr="005B5AD9">
              <w:rPr>
                <w:rFonts w:cs="Arial"/>
                <w:sz w:val="18"/>
                <w:szCs w:val="18"/>
              </w:rPr>
              <w:t>:</w:t>
            </w:r>
          </w:p>
          <w:p w14:paraId="4F64DCE9" w14:textId="773992B5" w:rsidR="00114D58" w:rsidRPr="005B5AD9" w:rsidRDefault="00114D58" w:rsidP="005B5AD9">
            <w:pPr>
              <w:pStyle w:val="ListParagraph"/>
              <w:numPr>
                <w:ilvl w:val="0"/>
                <w:numId w:val="20"/>
              </w:numPr>
              <w:spacing w:after="60" w:line="240" w:lineRule="auto"/>
              <w:rPr>
                <w:rFonts w:cs="Arial"/>
                <w:sz w:val="18"/>
                <w:szCs w:val="18"/>
              </w:rPr>
            </w:pPr>
            <w:r w:rsidRPr="005B5AD9">
              <w:rPr>
                <w:rFonts w:cs="Arial"/>
                <w:sz w:val="18"/>
                <w:szCs w:val="18"/>
              </w:rPr>
              <w:t>review and revise the ecological risk assessments</w:t>
            </w:r>
          </w:p>
          <w:p w14:paraId="76BE2EC0" w14:textId="75FB028C" w:rsidR="00114D58" w:rsidRPr="005B5AD9" w:rsidRDefault="00114D58" w:rsidP="005B5AD9">
            <w:pPr>
              <w:pStyle w:val="ListParagraph"/>
              <w:numPr>
                <w:ilvl w:val="0"/>
                <w:numId w:val="20"/>
              </w:numPr>
              <w:spacing w:after="60" w:line="240" w:lineRule="auto"/>
              <w:rPr>
                <w:rFonts w:cs="Arial"/>
                <w:sz w:val="18"/>
                <w:szCs w:val="18"/>
              </w:rPr>
            </w:pPr>
            <w:r w:rsidRPr="005B5AD9">
              <w:rPr>
                <w:rFonts w:cs="Arial"/>
                <w:sz w:val="18"/>
                <w:szCs w:val="18"/>
              </w:rPr>
              <w:t>develop and implement ecological risk management strategies</w:t>
            </w:r>
          </w:p>
          <w:p w14:paraId="03AE0E9A" w14:textId="6167F35A" w:rsidR="00114D58" w:rsidRPr="005B5AD9" w:rsidRDefault="00114D58" w:rsidP="007429F0">
            <w:pPr>
              <w:pStyle w:val="ListParagraph"/>
              <w:numPr>
                <w:ilvl w:val="0"/>
                <w:numId w:val="20"/>
              </w:numPr>
              <w:spacing w:after="120" w:line="240" w:lineRule="auto"/>
              <w:rPr>
                <w:rFonts w:cs="Arial"/>
                <w:sz w:val="18"/>
                <w:szCs w:val="18"/>
              </w:rPr>
            </w:pPr>
            <w:proofErr w:type="gramStart"/>
            <w:r w:rsidRPr="005B5AD9">
              <w:rPr>
                <w:rFonts w:cs="Arial"/>
                <w:sz w:val="18"/>
                <w:szCs w:val="18"/>
              </w:rPr>
              <w:t>review</w:t>
            </w:r>
            <w:proofErr w:type="gramEnd"/>
            <w:r w:rsidRPr="005B5AD9">
              <w:rPr>
                <w:rFonts w:cs="Arial"/>
                <w:sz w:val="18"/>
                <w:szCs w:val="18"/>
              </w:rPr>
              <w:t xml:space="preserve"> and revise the </w:t>
            </w:r>
            <w:r w:rsidR="00894923" w:rsidRPr="005B5AD9">
              <w:rPr>
                <w:rFonts w:cs="Arial"/>
                <w:sz w:val="18"/>
                <w:szCs w:val="18"/>
              </w:rPr>
              <w:t xml:space="preserve">Bycatch and Discarding </w:t>
            </w:r>
            <w:proofErr w:type="spellStart"/>
            <w:r w:rsidR="00894923" w:rsidRPr="005B5AD9">
              <w:rPr>
                <w:rFonts w:cs="Arial"/>
                <w:sz w:val="18"/>
                <w:szCs w:val="18"/>
              </w:rPr>
              <w:t>Workplan</w:t>
            </w:r>
            <w:proofErr w:type="spellEnd"/>
            <w:r w:rsidRPr="005B5AD9">
              <w:rPr>
                <w:rFonts w:cs="Arial"/>
                <w:sz w:val="18"/>
                <w:szCs w:val="18"/>
              </w:rPr>
              <w:t>.</w:t>
            </w:r>
          </w:p>
        </w:tc>
        <w:tc>
          <w:tcPr>
            <w:tcW w:w="7703" w:type="dxa"/>
          </w:tcPr>
          <w:p w14:paraId="70807DE9" w14:textId="77777777" w:rsidR="00411279" w:rsidRDefault="00114D58" w:rsidP="005B5AD9">
            <w:pPr>
              <w:spacing w:after="60" w:line="240" w:lineRule="auto"/>
              <w:rPr>
                <w:rFonts w:cs="Arial"/>
                <w:b/>
                <w:sz w:val="18"/>
                <w:szCs w:val="18"/>
              </w:rPr>
            </w:pPr>
            <w:r w:rsidRPr="005B5AD9">
              <w:rPr>
                <w:rFonts w:cs="Arial"/>
                <w:b/>
                <w:sz w:val="18"/>
                <w:szCs w:val="18"/>
              </w:rPr>
              <w:t xml:space="preserve">Condition </w:t>
            </w:r>
            <w:r w:rsidR="00776D4D" w:rsidRPr="005B5AD9">
              <w:rPr>
                <w:rFonts w:cs="Arial"/>
                <w:b/>
                <w:sz w:val="18"/>
                <w:szCs w:val="18"/>
              </w:rPr>
              <w:t>8</w:t>
            </w:r>
          </w:p>
          <w:p w14:paraId="3E0C1A6F" w14:textId="73A259A9" w:rsidR="00114D58" w:rsidRPr="005B5AD9" w:rsidRDefault="00114D58" w:rsidP="005B5AD9">
            <w:pPr>
              <w:spacing w:after="60" w:line="240" w:lineRule="auto"/>
              <w:rPr>
                <w:rFonts w:cs="Arial"/>
                <w:sz w:val="18"/>
                <w:szCs w:val="18"/>
              </w:rPr>
            </w:pPr>
            <w:r w:rsidRPr="005B5AD9">
              <w:rPr>
                <w:rFonts w:cs="Arial"/>
                <w:sz w:val="18"/>
                <w:szCs w:val="18"/>
              </w:rPr>
              <w:t>AFMA to complete the following for all sectors of the Coral Sea Fishery:</w:t>
            </w:r>
          </w:p>
          <w:p w14:paraId="715ED7C2" w14:textId="77777777" w:rsidR="00114D58" w:rsidRPr="005B5AD9" w:rsidRDefault="00114D58" w:rsidP="005B5AD9">
            <w:pPr>
              <w:pStyle w:val="ListParagraph"/>
              <w:numPr>
                <w:ilvl w:val="0"/>
                <w:numId w:val="21"/>
              </w:numPr>
              <w:spacing w:after="60" w:line="240" w:lineRule="auto"/>
              <w:rPr>
                <w:rFonts w:cs="Arial"/>
                <w:sz w:val="18"/>
                <w:szCs w:val="18"/>
              </w:rPr>
            </w:pPr>
            <w:r w:rsidRPr="005B5AD9">
              <w:rPr>
                <w:rFonts w:cs="Arial"/>
                <w:sz w:val="18"/>
                <w:szCs w:val="18"/>
              </w:rPr>
              <w:t>review and revise the ecological risk assessments</w:t>
            </w:r>
          </w:p>
          <w:p w14:paraId="03F41CB7" w14:textId="77777777" w:rsidR="00354BD5" w:rsidRPr="005B5AD9" w:rsidRDefault="00114D58" w:rsidP="005B5AD9">
            <w:pPr>
              <w:pStyle w:val="ListParagraph"/>
              <w:numPr>
                <w:ilvl w:val="0"/>
                <w:numId w:val="21"/>
              </w:numPr>
              <w:spacing w:after="60" w:line="240" w:lineRule="auto"/>
              <w:rPr>
                <w:rFonts w:cs="Arial"/>
                <w:sz w:val="18"/>
                <w:szCs w:val="18"/>
              </w:rPr>
            </w:pPr>
            <w:r w:rsidRPr="005B5AD9">
              <w:rPr>
                <w:rFonts w:cs="Arial"/>
                <w:sz w:val="18"/>
                <w:szCs w:val="18"/>
              </w:rPr>
              <w:t>develop and implement ecological risk management strategies</w:t>
            </w:r>
          </w:p>
          <w:p w14:paraId="4772E1B1" w14:textId="477FC4E8" w:rsidR="00114D58" w:rsidRPr="005B5AD9" w:rsidRDefault="00114D58" w:rsidP="007429F0">
            <w:pPr>
              <w:pStyle w:val="ListParagraph"/>
              <w:numPr>
                <w:ilvl w:val="0"/>
                <w:numId w:val="21"/>
              </w:numPr>
              <w:spacing w:after="120" w:line="240" w:lineRule="auto"/>
              <w:rPr>
                <w:rFonts w:cs="Arial"/>
                <w:sz w:val="18"/>
                <w:szCs w:val="18"/>
              </w:rPr>
            </w:pPr>
            <w:proofErr w:type="gramStart"/>
            <w:r w:rsidRPr="005B5AD9">
              <w:rPr>
                <w:rFonts w:cs="Arial"/>
                <w:sz w:val="18"/>
                <w:szCs w:val="18"/>
              </w:rPr>
              <w:t>review</w:t>
            </w:r>
            <w:proofErr w:type="gramEnd"/>
            <w:r w:rsidRPr="005B5AD9">
              <w:rPr>
                <w:rFonts w:cs="Arial"/>
                <w:sz w:val="18"/>
                <w:szCs w:val="18"/>
              </w:rPr>
              <w:t xml:space="preserve"> and revise the </w:t>
            </w:r>
            <w:r w:rsidR="00894923" w:rsidRPr="005B5AD9">
              <w:rPr>
                <w:rFonts w:cs="Arial"/>
                <w:sz w:val="18"/>
                <w:szCs w:val="18"/>
              </w:rPr>
              <w:t xml:space="preserve">Bycatch and Discarding </w:t>
            </w:r>
            <w:proofErr w:type="spellStart"/>
            <w:r w:rsidR="00894923" w:rsidRPr="005B5AD9">
              <w:rPr>
                <w:rFonts w:cs="Arial"/>
                <w:sz w:val="18"/>
                <w:szCs w:val="18"/>
              </w:rPr>
              <w:t>Workplan</w:t>
            </w:r>
            <w:proofErr w:type="spellEnd"/>
            <w:r w:rsidRPr="005B5AD9">
              <w:rPr>
                <w:rFonts w:cs="Arial"/>
                <w:sz w:val="18"/>
                <w:szCs w:val="18"/>
              </w:rPr>
              <w:t>.</w:t>
            </w:r>
          </w:p>
        </w:tc>
      </w:tr>
    </w:tbl>
    <w:p w14:paraId="0B4A7D11" w14:textId="438690A8" w:rsidR="00B6012C" w:rsidRPr="00C47030" w:rsidRDefault="00B6012C" w:rsidP="003D5D93">
      <w:pPr>
        <w:tabs>
          <w:tab w:val="left" w:pos="360"/>
        </w:tabs>
        <w:spacing w:after="120" w:line="240" w:lineRule="auto"/>
        <w:rPr>
          <w:rFonts w:cs="Arial"/>
          <w:sz w:val="18"/>
          <w:szCs w:val="18"/>
        </w:rPr>
      </w:pPr>
    </w:p>
    <w:p w14:paraId="379C01D0" w14:textId="77777777" w:rsidR="00B6012C" w:rsidRDefault="00B6012C" w:rsidP="003D5D93">
      <w:pPr>
        <w:tabs>
          <w:tab w:val="left" w:pos="360"/>
        </w:tabs>
        <w:spacing w:after="120" w:line="240" w:lineRule="auto"/>
        <w:rPr>
          <w:rFonts w:cs="Arial"/>
          <w:highlight w:val="yellow"/>
        </w:rPr>
        <w:sectPr w:rsidR="00B6012C" w:rsidSect="001955CD">
          <w:pgSz w:w="16838" w:h="11906" w:orient="landscape"/>
          <w:pgMar w:top="1021" w:right="1021" w:bottom="1021" w:left="1021" w:header="709" w:footer="709" w:gutter="0"/>
          <w:cols w:space="708"/>
          <w:docGrid w:linePitch="360"/>
        </w:sectPr>
      </w:pPr>
    </w:p>
    <w:p w14:paraId="1243C6F3" w14:textId="5F18C214" w:rsidR="003314D1" w:rsidRDefault="00B6012C" w:rsidP="003D5D93">
      <w:pPr>
        <w:pStyle w:val="Heading1"/>
        <w:spacing w:after="120" w:line="240" w:lineRule="auto"/>
      </w:pPr>
      <w:bookmarkStart w:id="8" w:name="_Toc316301053"/>
      <w:bookmarkStart w:id="9" w:name="_Toc497483837"/>
      <w:r w:rsidRPr="006E4EA3">
        <w:lastRenderedPageBreak/>
        <w:t>References</w:t>
      </w:r>
      <w:bookmarkEnd w:id="8"/>
      <w:bookmarkEnd w:id="9"/>
    </w:p>
    <w:p w14:paraId="48CF9F89" w14:textId="7E1E64DC" w:rsidR="00D2195B" w:rsidRPr="007A576E" w:rsidRDefault="00D2195B" w:rsidP="007A576E">
      <w:pPr>
        <w:shd w:val="clear" w:color="auto" w:fill="FFFFFF" w:themeFill="background1"/>
        <w:spacing w:after="120" w:line="240" w:lineRule="auto"/>
      </w:pPr>
      <w:r w:rsidRPr="007A576E">
        <w:t xml:space="preserve">Patterson, H., Noriega, R., </w:t>
      </w:r>
      <w:proofErr w:type="spellStart"/>
      <w:r w:rsidRPr="007A576E">
        <w:t>Georgeson</w:t>
      </w:r>
      <w:proofErr w:type="spellEnd"/>
      <w:r w:rsidRPr="007A576E">
        <w:t xml:space="preserve">, L., </w:t>
      </w:r>
      <w:proofErr w:type="spellStart"/>
      <w:r w:rsidRPr="007A576E">
        <w:t>Larcombe</w:t>
      </w:r>
      <w:proofErr w:type="spellEnd"/>
      <w:r w:rsidRPr="007A576E">
        <w:t xml:space="preserve">, J., and </w:t>
      </w:r>
      <w:proofErr w:type="spellStart"/>
      <w:r w:rsidRPr="007A576E">
        <w:t>Curtotti</w:t>
      </w:r>
      <w:proofErr w:type="spellEnd"/>
      <w:r w:rsidRPr="007A576E">
        <w:t xml:space="preserve">, R., 2017. </w:t>
      </w:r>
      <w:r w:rsidRPr="007A576E">
        <w:rPr>
          <w:i/>
          <w:iCs/>
        </w:rPr>
        <w:t>Fishery status reports 2017</w:t>
      </w:r>
      <w:r w:rsidRPr="007A576E">
        <w:t xml:space="preserve">, Australian Bureau of Agricultural and Resource Economics and Sciences, Canberra. </w:t>
      </w:r>
      <w:proofErr w:type="gramStart"/>
      <w:r w:rsidR="008F2049">
        <w:t>pp47-59</w:t>
      </w:r>
      <w:proofErr w:type="gramEnd"/>
      <w:r w:rsidR="008F2049">
        <w:t>.</w:t>
      </w:r>
    </w:p>
    <w:p w14:paraId="239AAE5D" w14:textId="12E17626" w:rsidR="007D62EF" w:rsidRPr="00EF53FF" w:rsidRDefault="000622B2" w:rsidP="007A576E">
      <w:pPr>
        <w:shd w:val="clear" w:color="auto" w:fill="FFFFFF" w:themeFill="background1"/>
        <w:spacing w:after="120" w:line="240" w:lineRule="auto"/>
      </w:pPr>
      <w:hyperlink r:id="rId57" w:history="1">
        <w:r w:rsidR="00DD4CA0" w:rsidRPr="007A576E">
          <w:rPr>
            <w:rStyle w:val="Hyperlink"/>
          </w:rPr>
          <w:t>http://data.daff.gov.au/data/warehouse/9aam/fsrXXd9abm_/fsr17d9abm_20170929/03_FishStatus2017CoralSea_1.0.0.pdf</w:t>
        </w:r>
      </w:hyperlink>
      <w:r w:rsidR="008F2049">
        <w:rPr>
          <w:rStyle w:val="Hyperlink"/>
        </w:rPr>
        <w:t>.</w:t>
      </w:r>
      <w:r w:rsidR="008F2049">
        <w:t xml:space="preserve"> Accessed 12 December 2017.</w:t>
      </w:r>
    </w:p>
    <w:sectPr w:rsidR="007D62EF" w:rsidRPr="00EF53FF" w:rsidSect="00231C67">
      <w:headerReference w:type="even" r:id="rId58"/>
      <w:headerReference w:type="default" r:id="rId59"/>
      <w:footerReference w:type="even" r:id="rId60"/>
      <w:footerReference w:type="default" r:id="rId61"/>
      <w:headerReference w:type="first" r:id="rId62"/>
      <w:footerReference w:type="first" r:id="rId63"/>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4D840C" w14:textId="77777777" w:rsidR="00A84A01" w:rsidRDefault="00A84A01" w:rsidP="00A60185">
      <w:pPr>
        <w:spacing w:after="0" w:line="240" w:lineRule="auto"/>
      </w:pPr>
      <w:r>
        <w:separator/>
      </w:r>
    </w:p>
  </w:endnote>
  <w:endnote w:type="continuationSeparator" w:id="0">
    <w:p w14:paraId="3DF3ECDB" w14:textId="77777777" w:rsidR="00A84A01" w:rsidRDefault="00A84A01" w:rsidP="00A60185">
      <w:pPr>
        <w:spacing w:after="0" w:line="240" w:lineRule="auto"/>
      </w:pPr>
      <w:r>
        <w:continuationSeparator/>
      </w:r>
    </w:p>
  </w:endnote>
  <w:endnote w:type="continuationNotice" w:id="1">
    <w:p w14:paraId="7AF9F59D" w14:textId="77777777" w:rsidR="00A84A01" w:rsidRDefault="00A84A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4127020"/>
      <w:docPartObj>
        <w:docPartGallery w:val="Page Numbers (Bottom of Page)"/>
        <w:docPartUnique/>
      </w:docPartObj>
    </w:sdtPr>
    <w:sdtEndPr>
      <w:rPr>
        <w:noProof/>
      </w:rPr>
    </w:sdtEndPr>
    <w:sdtContent>
      <w:p w14:paraId="162EA23A" w14:textId="55D96850" w:rsidR="001437AD" w:rsidRDefault="001437AD">
        <w:pPr>
          <w:pStyle w:val="Footer"/>
          <w:jc w:val="right"/>
        </w:pPr>
        <w:r>
          <w:fldChar w:fldCharType="begin"/>
        </w:r>
        <w:r>
          <w:instrText xml:space="preserve"> PAGE   \* MERGEFORMAT </w:instrText>
        </w:r>
        <w:r>
          <w:fldChar w:fldCharType="separate"/>
        </w:r>
        <w:r w:rsidR="000622B2">
          <w:rPr>
            <w:noProof/>
          </w:rPr>
          <w:t>3</w:t>
        </w:r>
        <w:r>
          <w:rPr>
            <w:noProof/>
          </w:rPr>
          <w:fldChar w:fldCharType="end"/>
        </w:r>
      </w:p>
    </w:sdtContent>
  </w:sdt>
  <w:p w14:paraId="063D335D" w14:textId="77777777" w:rsidR="00A84A01" w:rsidRDefault="00A84A01">
    <w:pPr>
      <w:pStyle w:val="Footer"/>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A84A01" w:rsidRDefault="00A84A01">
    <w:pPr>
      <w:pStyle w:val="Footer"/>
      <w:jc w:val="right"/>
    </w:pPr>
  </w:p>
  <w:p w14:paraId="6627FCF2" w14:textId="77777777" w:rsidR="00A84A01" w:rsidRDefault="00A84A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A84A01" w:rsidRPr="008676DA" w:rsidRDefault="00A84A01">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0622B2">
      <w:rPr>
        <w:rFonts w:cs="Arial"/>
        <w:noProof/>
      </w:rPr>
      <w:t>19</w:t>
    </w:r>
    <w:r w:rsidRPr="008676DA">
      <w:rPr>
        <w:rFonts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A84A01" w:rsidRPr="00E5103E" w:rsidRDefault="00A84A01">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A84A01" w:rsidRDefault="00A84A0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A84A01" w:rsidRDefault="00A84A0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A84A01" w:rsidRDefault="00A84A0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3869385"/>
      <w:docPartObj>
        <w:docPartGallery w:val="Page Numbers (Bottom of Page)"/>
        <w:docPartUnique/>
      </w:docPartObj>
    </w:sdtPr>
    <w:sdtEndPr>
      <w:rPr>
        <w:noProof/>
      </w:rPr>
    </w:sdtEndPr>
    <w:sdtContent>
      <w:p w14:paraId="1E80E000" w14:textId="0B95CD35" w:rsidR="001437AD" w:rsidRDefault="001437AD">
        <w:pPr>
          <w:pStyle w:val="Footer"/>
          <w:jc w:val="right"/>
        </w:pPr>
        <w:r>
          <w:fldChar w:fldCharType="begin"/>
        </w:r>
        <w:r>
          <w:instrText xml:space="preserve"> PAGE   \* MERGEFORMAT </w:instrText>
        </w:r>
        <w:r>
          <w:fldChar w:fldCharType="separate"/>
        </w:r>
        <w:r w:rsidR="000622B2">
          <w:rPr>
            <w:noProof/>
          </w:rPr>
          <w:t>20</w:t>
        </w:r>
        <w:r>
          <w:rPr>
            <w:noProof/>
          </w:rPr>
          <w:fldChar w:fldCharType="end"/>
        </w:r>
      </w:p>
    </w:sdtContent>
  </w:sdt>
  <w:p w14:paraId="7E43290D" w14:textId="77777777" w:rsidR="00A84A01" w:rsidRDefault="00A84A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AD629" w14:textId="77777777" w:rsidR="00A84A01" w:rsidRDefault="00A84A01" w:rsidP="00A60185">
      <w:pPr>
        <w:spacing w:after="0" w:line="240" w:lineRule="auto"/>
      </w:pPr>
      <w:r>
        <w:separator/>
      </w:r>
    </w:p>
  </w:footnote>
  <w:footnote w:type="continuationSeparator" w:id="0">
    <w:p w14:paraId="3AC825C2" w14:textId="77777777" w:rsidR="00A84A01" w:rsidRDefault="00A84A01" w:rsidP="00A60185">
      <w:pPr>
        <w:spacing w:after="0" w:line="240" w:lineRule="auto"/>
      </w:pPr>
      <w:r>
        <w:continuationSeparator/>
      </w:r>
    </w:p>
  </w:footnote>
  <w:footnote w:type="continuationNotice" w:id="1">
    <w:p w14:paraId="6598464C" w14:textId="77777777" w:rsidR="00A84A01" w:rsidRDefault="00A84A0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A84A01" w:rsidRDefault="00A84A01"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A84A01" w:rsidRDefault="00A84A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A84A01" w:rsidRDefault="00A84A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5320290"/>
    <w:multiLevelType w:val="hybridMultilevel"/>
    <w:tmpl w:val="1FB83EE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E1C6ED1"/>
    <w:multiLevelType w:val="hybridMultilevel"/>
    <w:tmpl w:val="26F01C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5" w15:restartNumberingAfterBreak="0">
    <w:nsid w:val="1F745BC2"/>
    <w:multiLevelType w:val="multilevel"/>
    <w:tmpl w:val="E5E89F92"/>
    <w:numStyleLink w:val="BulletList"/>
  </w:abstractNum>
  <w:abstractNum w:abstractNumId="6"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3CC62FD3"/>
    <w:multiLevelType w:val="hybridMultilevel"/>
    <w:tmpl w:val="CF708CB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FFE2375"/>
    <w:multiLevelType w:val="multilevel"/>
    <w:tmpl w:val="0DA6F4B8"/>
    <w:lvl w:ilvl="0">
      <w:start w:val="1"/>
      <w:numFmt w:val="lowerLetter"/>
      <w:lvlText w:val="%1)"/>
      <w:lvlJc w:val="left"/>
      <w:pPr>
        <w:ind w:left="738" w:hanging="369"/>
      </w:pPr>
      <w:rPr>
        <w:rFonts w:hint="default"/>
        <w:sz w:val="22"/>
      </w:rPr>
    </w:lvl>
    <w:lvl w:ilvl="1">
      <w:start w:val="1"/>
      <w:numFmt w:val="lowerLetter"/>
      <w:lvlText w:val="%2."/>
      <w:lvlJc w:val="left"/>
      <w:pPr>
        <w:ind w:left="1107" w:hanging="369"/>
      </w:pPr>
      <w:rPr>
        <w:rFonts w:hint="default"/>
      </w:rPr>
    </w:lvl>
    <w:lvl w:ilvl="2">
      <w:start w:val="1"/>
      <w:numFmt w:val="lowerRoman"/>
      <w:lvlText w:val="%3."/>
      <w:lvlJc w:val="left"/>
      <w:pPr>
        <w:ind w:left="1476" w:hanging="369"/>
      </w:pPr>
      <w:rPr>
        <w:rFonts w:hint="default"/>
      </w:rPr>
    </w:lvl>
    <w:lvl w:ilvl="3">
      <w:start w:val="1"/>
      <w:numFmt w:val="none"/>
      <w:lvlText w:val="%4"/>
      <w:lvlJc w:val="left"/>
      <w:pPr>
        <w:ind w:left="1845" w:hanging="369"/>
      </w:pPr>
      <w:rPr>
        <w:rFonts w:hint="default"/>
      </w:rPr>
    </w:lvl>
    <w:lvl w:ilvl="4">
      <w:start w:val="1"/>
      <w:numFmt w:val="none"/>
      <w:lvlText w:val=""/>
      <w:lvlJc w:val="left"/>
      <w:pPr>
        <w:ind w:left="2214" w:hanging="369"/>
      </w:pPr>
      <w:rPr>
        <w:rFonts w:hint="default"/>
      </w:rPr>
    </w:lvl>
    <w:lvl w:ilvl="5">
      <w:start w:val="1"/>
      <w:numFmt w:val="none"/>
      <w:lvlText w:val=""/>
      <w:lvlJc w:val="left"/>
      <w:pPr>
        <w:ind w:left="2583" w:hanging="369"/>
      </w:pPr>
      <w:rPr>
        <w:rFonts w:hint="default"/>
      </w:rPr>
    </w:lvl>
    <w:lvl w:ilvl="6">
      <w:start w:val="1"/>
      <w:numFmt w:val="none"/>
      <w:lvlText w:val=""/>
      <w:lvlJc w:val="left"/>
      <w:pPr>
        <w:ind w:left="2952" w:hanging="369"/>
      </w:pPr>
      <w:rPr>
        <w:rFonts w:hint="default"/>
      </w:rPr>
    </w:lvl>
    <w:lvl w:ilvl="7">
      <w:start w:val="1"/>
      <w:numFmt w:val="none"/>
      <w:lvlText w:val=""/>
      <w:lvlJc w:val="left"/>
      <w:pPr>
        <w:ind w:left="3321" w:hanging="369"/>
      </w:pPr>
      <w:rPr>
        <w:rFonts w:hint="default"/>
      </w:rPr>
    </w:lvl>
    <w:lvl w:ilvl="8">
      <w:start w:val="1"/>
      <w:numFmt w:val="none"/>
      <w:lvlText w:val=""/>
      <w:lvlJc w:val="left"/>
      <w:pPr>
        <w:ind w:left="3690" w:hanging="369"/>
      </w:pPr>
      <w:rPr>
        <w:rFonts w:hint="default"/>
      </w:rPr>
    </w:lvl>
  </w:abstractNum>
  <w:abstractNum w:abstractNumId="13" w15:restartNumberingAfterBreak="0">
    <w:nsid w:val="51487B67"/>
    <w:multiLevelType w:val="hybridMultilevel"/>
    <w:tmpl w:val="CF708CB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65456429"/>
    <w:multiLevelType w:val="multilevel"/>
    <w:tmpl w:val="E898CC72"/>
    <w:numStyleLink w:val="KeyPoints"/>
  </w:abstractNum>
  <w:abstractNum w:abstractNumId="16"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19" w15:restartNumberingAfterBreak="0">
    <w:nsid w:val="6F915823"/>
    <w:multiLevelType w:val="hybridMultilevel"/>
    <w:tmpl w:val="1FB83EE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1"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20"/>
  </w:num>
  <w:num w:numId="2">
    <w:abstractNumId w:val="0"/>
  </w:num>
  <w:num w:numId="3">
    <w:abstractNumId w:val="9"/>
  </w:num>
  <w:num w:numId="4">
    <w:abstractNumId w:val="8"/>
  </w:num>
  <w:num w:numId="5">
    <w:abstractNumId w:val="15"/>
  </w:num>
  <w:num w:numId="6">
    <w:abstractNumId w:val="5"/>
  </w:num>
  <w:num w:numId="7">
    <w:abstractNumId w:val="17"/>
  </w:num>
  <w:num w:numId="8">
    <w:abstractNumId w:val="14"/>
  </w:num>
  <w:num w:numId="9">
    <w:abstractNumId w:val="3"/>
  </w:num>
  <w:num w:numId="10">
    <w:abstractNumId w:val="7"/>
  </w:num>
  <w:num w:numId="11">
    <w:abstractNumId w:val="10"/>
  </w:num>
  <w:num w:numId="12">
    <w:abstractNumId w:val="4"/>
  </w:num>
  <w:num w:numId="13">
    <w:abstractNumId w:val="18"/>
  </w:num>
  <w:num w:numId="14">
    <w:abstractNumId w:val="21"/>
  </w:num>
  <w:num w:numId="15">
    <w:abstractNumId w:val="16"/>
  </w:num>
  <w:num w:numId="16">
    <w:abstractNumId w:val="6"/>
  </w:num>
  <w:num w:numId="17">
    <w:abstractNumId w:val="12"/>
  </w:num>
  <w:num w:numId="18">
    <w:abstractNumId w:val="13"/>
  </w:num>
  <w:num w:numId="19">
    <w:abstractNumId w:val="19"/>
  </w:num>
  <w:num w:numId="20">
    <w:abstractNumId w:val="2"/>
  </w:num>
  <w:num w:numId="21">
    <w:abstractNumId w:val="11"/>
  </w:num>
  <w:num w:numId="22">
    <w:abstractNumId w:val="8"/>
  </w:num>
  <w:num w:numId="23">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A45"/>
    <w:rsid w:val="0000158E"/>
    <w:rsid w:val="00004AEE"/>
    <w:rsid w:val="00005CAA"/>
    <w:rsid w:val="00010210"/>
    <w:rsid w:val="00011A52"/>
    <w:rsid w:val="00012D66"/>
    <w:rsid w:val="0001595B"/>
    <w:rsid w:val="00015AC8"/>
    <w:rsid w:val="00015ADA"/>
    <w:rsid w:val="00020C99"/>
    <w:rsid w:val="00022A74"/>
    <w:rsid w:val="00022E6A"/>
    <w:rsid w:val="00023ED4"/>
    <w:rsid w:val="0002707B"/>
    <w:rsid w:val="00031CC7"/>
    <w:rsid w:val="00036973"/>
    <w:rsid w:val="000369EB"/>
    <w:rsid w:val="00045867"/>
    <w:rsid w:val="0004689B"/>
    <w:rsid w:val="0005148E"/>
    <w:rsid w:val="0005272D"/>
    <w:rsid w:val="00054FEE"/>
    <w:rsid w:val="000622B2"/>
    <w:rsid w:val="00072C5A"/>
    <w:rsid w:val="000758B8"/>
    <w:rsid w:val="000759E5"/>
    <w:rsid w:val="00077E0E"/>
    <w:rsid w:val="00084AC6"/>
    <w:rsid w:val="00091608"/>
    <w:rsid w:val="0009333C"/>
    <w:rsid w:val="0009515B"/>
    <w:rsid w:val="00095EBB"/>
    <w:rsid w:val="0009704F"/>
    <w:rsid w:val="000A0520"/>
    <w:rsid w:val="000A0F11"/>
    <w:rsid w:val="000A125A"/>
    <w:rsid w:val="000A57CD"/>
    <w:rsid w:val="000B2634"/>
    <w:rsid w:val="000B2D22"/>
    <w:rsid w:val="000B3758"/>
    <w:rsid w:val="000B3BD8"/>
    <w:rsid w:val="000B703F"/>
    <w:rsid w:val="000B7681"/>
    <w:rsid w:val="000B7B42"/>
    <w:rsid w:val="000C02B7"/>
    <w:rsid w:val="000C162F"/>
    <w:rsid w:val="000C2B94"/>
    <w:rsid w:val="000C5100"/>
    <w:rsid w:val="000C5342"/>
    <w:rsid w:val="000C54EB"/>
    <w:rsid w:val="000C62E7"/>
    <w:rsid w:val="000C706A"/>
    <w:rsid w:val="000D2887"/>
    <w:rsid w:val="000D5CB2"/>
    <w:rsid w:val="000D6D63"/>
    <w:rsid w:val="000E0081"/>
    <w:rsid w:val="000E07CF"/>
    <w:rsid w:val="000E31C1"/>
    <w:rsid w:val="000F1F0A"/>
    <w:rsid w:val="000F2CF2"/>
    <w:rsid w:val="000F486F"/>
    <w:rsid w:val="00100BEF"/>
    <w:rsid w:val="00111326"/>
    <w:rsid w:val="0011498E"/>
    <w:rsid w:val="00114B53"/>
    <w:rsid w:val="00114D58"/>
    <w:rsid w:val="00117A45"/>
    <w:rsid w:val="00120D57"/>
    <w:rsid w:val="001224AE"/>
    <w:rsid w:val="00127133"/>
    <w:rsid w:val="001337D4"/>
    <w:rsid w:val="00134C7B"/>
    <w:rsid w:val="00142C28"/>
    <w:rsid w:val="001434C5"/>
    <w:rsid w:val="001437AD"/>
    <w:rsid w:val="00147C12"/>
    <w:rsid w:val="001513CD"/>
    <w:rsid w:val="00152250"/>
    <w:rsid w:val="0015232F"/>
    <w:rsid w:val="001527A1"/>
    <w:rsid w:val="001530DC"/>
    <w:rsid w:val="00154989"/>
    <w:rsid w:val="00154CD7"/>
    <w:rsid w:val="00155A9F"/>
    <w:rsid w:val="00156237"/>
    <w:rsid w:val="0015659C"/>
    <w:rsid w:val="00157139"/>
    <w:rsid w:val="00160262"/>
    <w:rsid w:val="001613B6"/>
    <w:rsid w:val="0016780A"/>
    <w:rsid w:val="001713FA"/>
    <w:rsid w:val="00173704"/>
    <w:rsid w:val="00173CFF"/>
    <w:rsid w:val="00173EBF"/>
    <w:rsid w:val="00173ECE"/>
    <w:rsid w:val="00175ED3"/>
    <w:rsid w:val="00177F9D"/>
    <w:rsid w:val="00180BD5"/>
    <w:rsid w:val="00180EEB"/>
    <w:rsid w:val="001842A2"/>
    <w:rsid w:val="001843CC"/>
    <w:rsid w:val="00187FA8"/>
    <w:rsid w:val="00192F5E"/>
    <w:rsid w:val="00193117"/>
    <w:rsid w:val="0019385A"/>
    <w:rsid w:val="001955CD"/>
    <w:rsid w:val="00197645"/>
    <w:rsid w:val="00197772"/>
    <w:rsid w:val="001A34A7"/>
    <w:rsid w:val="001A51C8"/>
    <w:rsid w:val="001B007B"/>
    <w:rsid w:val="001B2C78"/>
    <w:rsid w:val="001B3A80"/>
    <w:rsid w:val="001B4CA8"/>
    <w:rsid w:val="001B5EA1"/>
    <w:rsid w:val="001B5EDC"/>
    <w:rsid w:val="001C4F3D"/>
    <w:rsid w:val="001C603C"/>
    <w:rsid w:val="001C68E7"/>
    <w:rsid w:val="001D0CDC"/>
    <w:rsid w:val="001D1D82"/>
    <w:rsid w:val="001E1182"/>
    <w:rsid w:val="001F0991"/>
    <w:rsid w:val="001F4CAA"/>
    <w:rsid w:val="00202C90"/>
    <w:rsid w:val="002121DD"/>
    <w:rsid w:val="00213DE8"/>
    <w:rsid w:val="00215128"/>
    <w:rsid w:val="00216118"/>
    <w:rsid w:val="00216DC7"/>
    <w:rsid w:val="002172D7"/>
    <w:rsid w:val="0021756E"/>
    <w:rsid w:val="002209AB"/>
    <w:rsid w:val="00223813"/>
    <w:rsid w:val="00223C3E"/>
    <w:rsid w:val="002251E3"/>
    <w:rsid w:val="002257CB"/>
    <w:rsid w:val="00227A95"/>
    <w:rsid w:val="002316BD"/>
    <w:rsid w:val="00231C67"/>
    <w:rsid w:val="002328D8"/>
    <w:rsid w:val="0023366D"/>
    <w:rsid w:val="0023627A"/>
    <w:rsid w:val="00237D40"/>
    <w:rsid w:val="00244621"/>
    <w:rsid w:val="002463B1"/>
    <w:rsid w:val="002473FC"/>
    <w:rsid w:val="0025047F"/>
    <w:rsid w:val="00252E3C"/>
    <w:rsid w:val="00252EF5"/>
    <w:rsid w:val="002559FD"/>
    <w:rsid w:val="00256A47"/>
    <w:rsid w:val="00261448"/>
    <w:rsid w:val="00262198"/>
    <w:rsid w:val="00265044"/>
    <w:rsid w:val="00265E39"/>
    <w:rsid w:val="0027138D"/>
    <w:rsid w:val="002725F9"/>
    <w:rsid w:val="002746B4"/>
    <w:rsid w:val="00274B3E"/>
    <w:rsid w:val="00285F1B"/>
    <w:rsid w:val="00287B34"/>
    <w:rsid w:val="0029146B"/>
    <w:rsid w:val="00292362"/>
    <w:rsid w:val="0029281A"/>
    <w:rsid w:val="00292B81"/>
    <w:rsid w:val="0029751A"/>
    <w:rsid w:val="002A5991"/>
    <w:rsid w:val="002A6847"/>
    <w:rsid w:val="002B18AE"/>
    <w:rsid w:val="002B5638"/>
    <w:rsid w:val="002B79B0"/>
    <w:rsid w:val="002B7AAC"/>
    <w:rsid w:val="002C1A02"/>
    <w:rsid w:val="002C1C93"/>
    <w:rsid w:val="002C2B46"/>
    <w:rsid w:val="002C5066"/>
    <w:rsid w:val="002C51E9"/>
    <w:rsid w:val="002C5813"/>
    <w:rsid w:val="002D4AAC"/>
    <w:rsid w:val="002D7E3A"/>
    <w:rsid w:val="002F045A"/>
    <w:rsid w:val="002F0B87"/>
    <w:rsid w:val="002F1D9C"/>
    <w:rsid w:val="002F4906"/>
    <w:rsid w:val="002F536B"/>
    <w:rsid w:val="0030039D"/>
    <w:rsid w:val="0030326F"/>
    <w:rsid w:val="00310701"/>
    <w:rsid w:val="003156EF"/>
    <w:rsid w:val="00315980"/>
    <w:rsid w:val="00316F7F"/>
    <w:rsid w:val="00317609"/>
    <w:rsid w:val="003218E8"/>
    <w:rsid w:val="003227AD"/>
    <w:rsid w:val="00324FE5"/>
    <w:rsid w:val="00325A2F"/>
    <w:rsid w:val="00325E34"/>
    <w:rsid w:val="00326536"/>
    <w:rsid w:val="00330DCE"/>
    <w:rsid w:val="003314D1"/>
    <w:rsid w:val="00331E11"/>
    <w:rsid w:val="00332C6F"/>
    <w:rsid w:val="00332F90"/>
    <w:rsid w:val="00334761"/>
    <w:rsid w:val="00336A90"/>
    <w:rsid w:val="00337EBC"/>
    <w:rsid w:val="00341DCD"/>
    <w:rsid w:val="003425DD"/>
    <w:rsid w:val="0034563E"/>
    <w:rsid w:val="003518D6"/>
    <w:rsid w:val="00351AC7"/>
    <w:rsid w:val="0035342F"/>
    <w:rsid w:val="0035460C"/>
    <w:rsid w:val="00354BD5"/>
    <w:rsid w:val="003556BD"/>
    <w:rsid w:val="00356E9C"/>
    <w:rsid w:val="00360D05"/>
    <w:rsid w:val="00365147"/>
    <w:rsid w:val="00365F93"/>
    <w:rsid w:val="0037016E"/>
    <w:rsid w:val="00372908"/>
    <w:rsid w:val="00372B0A"/>
    <w:rsid w:val="00381884"/>
    <w:rsid w:val="00383020"/>
    <w:rsid w:val="003849BC"/>
    <w:rsid w:val="0038555B"/>
    <w:rsid w:val="00387D68"/>
    <w:rsid w:val="00394D7E"/>
    <w:rsid w:val="003975FD"/>
    <w:rsid w:val="003A15C6"/>
    <w:rsid w:val="003A1B86"/>
    <w:rsid w:val="003A7E3F"/>
    <w:rsid w:val="003B057D"/>
    <w:rsid w:val="003B227D"/>
    <w:rsid w:val="003B50E3"/>
    <w:rsid w:val="003B5945"/>
    <w:rsid w:val="003B5EE0"/>
    <w:rsid w:val="003B60CC"/>
    <w:rsid w:val="003C1546"/>
    <w:rsid w:val="003C1B25"/>
    <w:rsid w:val="003C2443"/>
    <w:rsid w:val="003C4E8E"/>
    <w:rsid w:val="003C5DA3"/>
    <w:rsid w:val="003D18E5"/>
    <w:rsid w:val="003D2A75"/>
    <w:rsid w:val="003D3820"/>
    <w:rsid w:val="003D4BCD"/>
    <w:rsid w:val="003D5D93"/>
    <w:rsid w:val="003D6C2B"/>
    <w:rsid w:val="003E01D8"/>
    <w:rsid w:val="003E2100"/>
    <w:rsid w:val="003E4571"/>
    <w:rsid w:val="003E46BF"/>
    <w:rsid w:val="003F25E3"/>
    <w:rsid w:val="003F6F5B"/>
    <w:rsid w:val="00400625"/>
    <w:rsid w:val="004024F6"/>
    <w:rsid w:val="0040342D"/>
    <w:rsid w:val="00405920"/>
    <w:rsid w:val="00411279"/>
    <w:rsid w:val="0041192D"/>
    <w:rsid w:val="00413EE1"/>
    <w:rsid w:val="0042128E"/>
    <w:rsid w:val="004259E2"/>
    <w:rsid w:val="004269C2"/>
    <w:rsid w:val="00432B60"/>
    <w:rsid w:val="00433489"/>
    <w:rsid w:val="00440698"/>
    <w:rsid w:val="004439A6"/>
    <w:rsid w:val="00444568"/>
    <w:rsid w:val="00446EEE"/>
    <w:rsid w:val="00450F8B"/>
    <w:rsid w:val="004540E2"/>
    <w:rsid w:val="00454454"/>
    <w:rsid w:val="004606C9"/>
    <w:rsid w:val="004633C6"/>
    <w:rsid w:val="00463A45"/>
    <w:rsid w:val="00467924"/>
    <w:rsid w:val="004712A5"/>
    <w:rsid w:val="00471D07"/>
    <w:rsid w:val="0047266F"/>
    <w:rsid w:val="004758B2"/>
    <w:rsid w:val="00476D6B"/>
    <w:rsid w:val="00480CD0"/>
    <w:rsid w:val="00482AC4"/>
    <w:rsid w:val="004838DB"/>
    <w:rsid w:val="00484710"/>
    <w:rsid w:val="00484C62"/>
    <w:rsid w:val="00486C85"/>
    <w:rsid w:val="00492C16"/>
    <w:rsid w:val="00497159"/>
    <w:rsid w:val="00497874"/>
    <w:rsid w:val="004A0678"/>
    <w:rsid w:val="004A48A3"/>
    <w:rsid w:val="004B0401"/>
    <w:rsid w:val="004B0D92"/>
    <w:rsid w:val="004B0EC0"/>
    <w:rsid w:val="004B66F1"/>
    <w:rsid w:val="004C3EA0"/>
    <w:rsid w:val="004C4525"/>
    <w:rsid w:val="004D0E4E"/>
    <w:rsid w:val="004D230C"/>
    <w:rsid w:val="004E7333"/>
    <w:rsid w:val="004F051F"/>
    <w:rsid w:val="004F398D"/>
    <w:rsid w:val="004F4AB2"/>
    <w:rsid w:val="004F5A16"/>
    <w:rsid w:val="004F7169"/>
    <w:rsid w:val="004F7497"/>
    <w:rsid w:val="00500D66"/>
    <w:rsid w:val="005037E3"/>
    <w:rsid w:val="00510F95"/>
    <w:rsid w:val="00514C8E"/>
    <w:rsid w:val="00516A00"/>
    <w:rsid w:val="00525D6F"/>
    <w:rsid w:val="00531DBF"/>
    <w:rsid w:val="00537B5C"/>
    <w:rsid w:val="00545759"/>
    <w:rsid w:val="00545BE0"/>
    <w:rsid w:val="00546930"/>
    <w:rsid w:val="00554C6A"/>
    <w:rsid w:val="00562E85"/>
    <w:rsid w:val="00563121"/>
    <w:rsid w:val="0056332F"/>
    <w:rsid w:val="0056513D"/>
    <w:rsid w:val="005719B3"/>
    <w:rsid w:val="0057295E"/>
    <w:rsid w:val="005751AC"/>
    <w:rsid w:val="00580A5D"/>
    <w:rsid w:val="00581C39"/>
    <w:rsid w:val="00584E87"/>
    <w:rsid w:val="00585C24"/>
    <w:rsid w:val="00586908"/>
    <w:rsid w:val="00586EBF"/>
    <w:rsid w:val="005903B6"/>
    <w:rsid w:val="005A0247"/>
    <w:rsid w:val="005A024E"/>
    <w:rsid w:val="005A126E"/>
    <w:rsid w:val="005A2EC3"/>
    <w:rsid w:val="005A452F"/>
    <w:rsid w:val="005A4790"/>
    <w:rsid w:val="005A4E9D"/>
    <w:rsid w:val="005A51B7"/>
    <w:rsid w:val="005A59BB"/>
    <w:rsid w:val="005A680D"/>
    <w:rsid w:val="005B140D"/>
    <w:rsid w:val="005B5AD9"/>
    <w:rsid w:val="005C126E"/>
    <w:rsid w:val="005C1FEA"/>
    <w:rsid w:val="005C3495"/>
    <w:rsid w:val="005D1583"/>
    <w:rsid w:val="005E0114"/>
    <w:rsid w:val="005E3DFC"/>
    <w:rsid w:val="005E5942"/>
    <w:rsid w:val="005E60AF"/>
    <w:rsid w:val="005F1BCF"/>
    <w:rsid w:val="005F1DEA"/>
    <w:rsid w:val="005F6256"/>
    <w:rsid w:val="005F6A66"/>
    <w:rsid w:val="0060653B"/>
    <w:rsid w:val="00607FC9"/>
    <w:rsid w:val="00611557"/>
    <w:rsid w:val="006130C3"/>
    <w:rsid w:val="00614237"/>
    <w:rsid w:val="00622FE1"/>
    <w:rsid w:val="0062521C"/>
    <w:rsid w:val="006263EC"/>
    <w:rsid w:val="00627E54"/>
    <w:rsid w:val="00630A2B"/>
    <w:rsid w:val="0063235D"/>
    <w:rsid w:val="00632563"/>
    <w:rsid w:val="006326AD"/>
    <w:rsid w:val="00632DC7"/>
    <w:rsid w:val="006357FB"/>
    <w:rsid w:val="00637FBA"/>
    <w:rsid w:val="006406FC"/>
    <w:rsid w:val="00640E57"/>
    <w:rsid w:val="00645C89"/>
    <w:rsid w:val="00646122"/>
    <w:rsid w:val="00653E16"/>
    <w:rsid w:val="00654DF0"/>
    <w:rsid w:val="00657220"/>
    <w:rsid w:val="00657362"/>
    <w:rsid w:val="0066104B"/>
    <w:rsid w:val="00661063"/>
    <w:rsid w:val="0066329E"/>
    <w:rsid w:val="006655EE"/>
    <w:rsid w:val="00667C10"/>
    <w:rsid w:val="00667EF4"/>
    <w:rsid w:val="00676FCA"/>
    <w:rsid w:val="00677177"/>
    <w:rsid w:val="00681A95"/>
    <w:rsid w:val="006841CC"/>
    <w:rsid w:val="0068612E"/>
    <w:rsid w:val="00687C92"/>
    <w:rsid w:val="0069534E"/>
    <w:rsid w:val="0069669C"/>
    <w:rsid w:val="006A1200"/>
    <w:rsid w:val="006A1EF5"/>
    <w:rsid w:val="006A32D6"/>
    <w:rsid w:val="006A4F4E"/>
    <w:rsid w:val="006A576E"/>
    <w:rsid w:val="006A58D7"/>
    <w:rsid w:val="006A6C23"/>
    <w:rsid w:val="006B14DB"/>
    <w:rsid w:val="006B21C4"/>
    <w:rsid w:val="006B74DF"/>
    <w:rsid w:val="006C28AA"/>
    <w:rsid w:val="006C4A1A"/>
    <w:rsid w:val="006D0393"/>
    <w:rsid w:val="006D1A83"/>
    <w:rsid w:val="006D6FF9"/>
    <w:rsid w:val="006D75A0"/>
    <w:rsid w:val="006D7FF0"/>
    <w:rsid w:val="006E0F01"/>
    <w:rsid w:val="006E1CFE"/>
    <w:rsid w:val="006E2561"/>
    <w:rsid w:val="006E47F9"/>
    <w:rsid w:val="006E4EA3"/>
    <w:rsid w:val="006E5DFE"/>
    <w:rsid w:val="006F10C4"/>
    <w:rsid w:val="006F40E9"/>
    <w:rsid w:val="006F5603"/>
    <w:rsid w:val="006F7B87"/>
    <w:rsid w:val="00701400"/>
    <w:rsid w:val="007019EB"/>
    <w:rsid w:val="007037CF"/>
    <w:rsid w:val="00710186"/>
    <w:rsid w:val="00712801"/>
    <w:rsid w:val="007167C0"/>
    <w:rsid w:val="00720481"/>
    <w:rsid w:val="00731CD2"/>
    <w:rsid w:val="00732B28"/>
    <w:rsid w:val="00733193"/>
    <w:rsid w:val="007346C1"/>
    <w:rsid w:val="00735ABB"/>
    <w:rsid w:val="007361FC"/>
    <w:rsid w:val="007378B9"/>
    <w:rsid w:val="00742528"/>
    <w:rsid w:val="007429F0"/>
    <w:rsid w:val="00742A44"/>
    <w:rsid w:val="007430E0"/>
    <w:rsid w:val="00744DDA"/>
    <w:rsid w:val="00745E03"/>
    <w:rsid w:val="00746B79"/>
    <w:rsid w:val="00746C63"/>
    <w:rsid w:val="00752510"/>
    <w:rsid w:val="0075732A"/>
    <w:rsid w:val="007600F8"/>
    <w:rsid w:val="00760262"/>
    <w:rsid w:val="0076310C"/>
    <w:rsid w:val="0076382D"/>
    <w:rsid w:val="0076744F"/>
    <w:rsid w:val="00767BCE"/>
    <w:rsid w:val="00767EFC"/>
    <w:rsid w:val="0077050D"/>
    <w:rsid w:val="007707DE"/>
    <w:rsid w:val="00770B5D"/>
    <w:rsid w:val="007741DB"/>
    <w:rsid w:val="007752F1"/>
    <w:rsid w:val="00776768"/>
    <w:rsid w:val="00776D4D"/>
    <w:rsid w:val="007771D4"/>
    <w:rsid w:val="007777A6"/>
    <w:rsid w:val="00780C96"/>
    <w:rsid w:val="0078187A"/>
    <w:rsid w:val="007946F0"/>
    <w:rsid w:val="00794855"/>
    <w:rsid w:val="00794ED8"/>
    <w:rsid w:val="007A2573"/>
    <w:rsid w:val="007A4268"/>
    <w:rsid w:val="007A55A0"/>
    <w:rsid w:val="007A576E"/>
    <w:rsid w:val="007A6104"/>
    <w:rsid w:val="007B106C"/>
    <w:rsid w:val="007B1A4E"/>
    <w:rsid w:val="007B3D05"/>
    <w:rsid w:val="007B5503"/>
    <w:rsid w:val="007C179C"/>
    <w:rsid w:val="007C21E3"/>
    <w:rsid w:val="007C6BB3"/>
    <w:rsid w:val="007D0B98"/>
    <w:rsid w:val="007D14B4"/>
    <w:rsid w:val="007D209F"/>
    <w:rsid w:val="007D398C"/>
    <w:rsid w:val="007D3AD7"/>
    <w:rsid w:val="007D5DE3"/>
    <w:rsid w:val="007D62EF"/>
    <w:rsid w:val="007E24F6"/>
    <w:rsid w:val="007E2F30"/>
    <w:rsid w:val="007E33AD"/>
    <w:rsid w:val="007E6086"/>
    <w:rsid w:val="007F1ABC"/>
    <w:rsid w:val="00800F64"/>
    <w:rsid w:val="00801050"/>
    <w:rsid w:val="00802F0B"/>
    <w:rsid w:val="0080417B"/>
    <w:rsid w:val="00810A67"/>
    <w:rsid w:val="0083034E"/>
    <w:rsid w:val="00831591"/>
    <w:rsid w:val="00833CF7"/>
    <w:rsid w:val="00834CDE"/>
    <w:rsid w:val="00842128"/>
    <w:rsid w:val="00842464"/>
    <w:rsid w:val="0084431D"/>
    <w:rsid w:val="00845601"/>
    <w:rsid w:val="00850519"/>
    <w:rsid w:val="00853C8F"/>
    <w:rsid w:val="00855C5C"/>
    <w:rsid w:val="00865A2F"/>
    <w:rsid w:val="00867590"/>
    <w:rsid w:val="008679B5"/>
    <w:rsid w:val="00872FE0"/>
    <w:rsid w:val="00876600"/>
    <w:rsid w:val="00876DCC"/>
    <w:rsid w:val="00885194"/>
    <w:rsid w:val="00885298"/>
    <w:rsid w:val="00893305"/>
    <w:rsid w:val="008943EF"/>
    <w:rsid w:val="00894923"/>
    <w:rsid w:val="008971AC"/>
    <w:rsid w:val="00897628"/>
    <w:rsid w:val="008A2023"/>
    <w:rsid w:val="008A3C96"/>
    <w:rsid w:val="008B4019"/>
    <w:rsid w:val="008B65C9"/>
    <w:rsid w:val="008C2D4A"/>
    <w:rsid w:val="008C7841"/>
    <w:rsid w:val="008D3900"/>
    <w:rsid w:val="008D6E1D"/>
    <w:rsid w:val="008F2049"/>
    <w:rsid w:val="008F3739"/>
    <w:rsid w:val="008F39B4"/>
    <w:rsid w:val="008F4162"/>
    <w:rsid w:val="009006F0"/>
    <w:rsid w:val="00901D11"/>
    <w:rsid w:val="00901FF8"/>
    <w:rsid w:val="00903E02"/>
    <w:rsid w:val="00907BCF"/>
    <w:rsid w:val="00913175"/>
    <w:rsid w:val="00916EDB"/>
    <w:rsid w:val="0092000C"/>
    <w:rsid w:val="00920861"/>
    <w:rsid w:val="0092221F"/>
    <w:rsid w:val="00922B13"/>
    <w:rsid w:val="009242EF"/>
    <w:rsid w:val="00926418"/>
    <w:rsid w:val="00927166"/>
    <w:rsid w:val="00932291"/>
    <w:rsid w:val="00932861"/>
    <w:rsid w:val="00933B8C"/>
    <w:rsid w:val="0093408E"/>
    <w:rsid w:val="009355B1"/>
    <w:rsid w:val="009400B8"/>
    <w:rsid w:val="00941A9C"/>
    <w:rsid w:val="0094337C"/>
    <w:rsid w:val="00943483"/>
    <w:rsid w:val="00951F33"/>
    <w:rsid w:val="00952DDF"/>
    <w:rsid w:val="00956232"/>
    <w:rsid w:val="009610A3"/>
    <w:rsid w:val="00963B6A"/>
    <w:rsid w:val="00964A47"/>
    <w:rsid w:val="00970950"/>
    <w:rsid w:val="00971EF4"/>
    <w:rsid w:val="00973AA7"/>
    <w:rsid w:val="00977BF3"/>
    <w:rsid w:val="009812D4"/>
    <w:rsid w:val="009920D8"/>
    <w:rsid w:val="009952F5"/>
    <w:rsid w:val="009957AA"/>
    <w:rsid w:val="009A0532"/>
    <w:rsid w:val="009A4046"/>
    <w:rsid w:val="009A5975"/>
    <w:rsid w:val="009A7E9B"/>
    <w:rsid w:val="009B0399"/>
    <w:rsid w:val="009B1F22"/>
    <w:rsid w:val="009B38BE"/>
    <w:rsid w:val="009C3D0F"/>
    <w:rsid w:val="009D5019"/>
    <w:rsid w:val="009E00B0"/>
    <w:rsid w:val="009E0F2F"/>
    <w:rsid w:val="009E1B19"/>
    <w:rsid w:val="009E1DEE"/>
    <w:rsid w:val="009F053A"/>
    <w:rsid w:val="009F35E2"/>
    <w:rsid w:val="009F65F9"/>
    <w:rsid w:val="009F68BA"/>
    <w:rsid w:val="00A06277"/>
    <w:rsid w:val="00A079DC"/>
    <w:rsid w:val="00A111C2"/>
    <w:rsid w:val="00A11543"/>
    <w:rsid w:val="00A13842"/>
    <w:rsid w:val="00A21EB8"/>
    <w:rsid w:val="00A226D3"/>
    <w:rsid w:val="00A338E7"/>
    <w:rsid w:val="00A35CAA"/>
    <w:rsid w:val="00A36E7F"/>
    <w:rsid w:val="00A411F4"/>
    <w:rsid w:val="00A41E65"/>
    <w:rsid w:val="00A43E0A"/>
    <w:rsid w:val="00A47F85"/>
    <w:rsid w:val="00A530C7"/>
    <w:rsid w:val="00A54B36"/>
    <w:rsid w:val="00A55F5B"/>
    <w:rsid w:val="00A57C8D"/>
    <w:rsid w:val="00A60185"/>
    <w:rsid w:val="00A6060C"/>
    <w:rsid w:val="00A661EA"/>
    <w:rsid w:val="00A74EDE"/>
    <w:rsid w:val="00A7740B"/>
    <w:rsid w:val="00A830E5"/>
    <w:rsid w:val="00A84A01"/>
    <w:rsid w:val="00A87135"/>
    <w:rsid w:val="00A93280"/>
    <w:rsid w:val="00A951EA"/>
    <w:rsid w:val="00AA2548"/>
    <w:rsid w:val="00AA58C4"/>
    <w:rsid w:val="00AA5FEB"/>
    <w:rsid w:val="00AA7003"/>
    <w:rsid w:val="00AB11C8"/>
    <w:rsid w:val="00AB194A"/>
    <w:rsid w:val="00AB607B"/>
    <w:rsid w:val="00AC08A8"/>
    <w:rsid w:val="00AC240A"/>
    <w:rsid w:val="00AC5DAF"/>
    <w:rsid w:val="00AC7B20"/>
    <w:rsid w:val="00AD0C57"/>
    <w:rsid w:val="00AD316A"/>
    <w:rsid w:val="00AD356C"/>
    <w:rsid w:val="00AD56C8"/>
    <w:rsid w:val="00AD58F2"/>
    <w:rsid w:val="00AD7B61"/>
    <w:rsid w:val="00AE1A40"/>
    <w:rsid w:val="00AE71A9"/>
    <w:rsid w:val="00AF238E"/>
    <w:rsid w:val="00B02995"/>
    <w:rsid w:val="00B033AE"/>
    <w:rsid w:val="00B0512A"/>
    <w:rsid w:val="00B0529F"/>
    <w:rsid w:val="00B077B7"/>
    <w:rsid w:val="00B07C00"/>
    <w:rsid w:val="00B114BE"/>
    <w:rsid w:val="00B120AD"/>
    <w:rsid w:val="00B1418B"/>
    <w:rsid w:val="00B15929"/>
    <w:rsid w:val="00B21195"/>
    <w:rsid w:val="00B23A93"/>
    <w:rsid w:val="00B24B22"/>
    <w:rsid w:val="00B25310"/>
    <w:rsid w:val="00B269C2"/>
    <w:rsid w:val="00B31487"/>
    <w:rsid w:val="00B325AB"/>
    <w:rsid w:val="00B32F8F"/>
    <w:rsid w:val="00B3492A"/>
    <w:rsid w:val="00B43C5E"/>
    <w:rsid w:val="00B44388"/>
    <w:rsid w:val="00B46342"/>
    <w:rsid w:val="00B4750C"/>
    <w:rsid w:val="00B47734"/>
    <w:rsid w:val="00B51861"/>
    <w:rsid w:val="00B5228E"/>
    <w:rsid w:val="00B5309A"/>
    <w:rsid w:val="00B54DE9"/>
    <w:rsid w:val="00B553EC"/>
    <w:rsid w:val="00B55E3F"/>
    <w:rsid w:val="00B6012C"/>
    <w:rsid w:val="00B63C1E"/>
    <w:rsid w:val="00B703E3"/>
    <w:rsid w:val="00B71366"/>
    <w:rsid w:val="00B83374"/>
    <w:rsid w:val="00B9289B"/>
    <w:rsid w:val="00B93DD0"/>
    <w:rsid w:val="00B972C4"/>
    <w:rsid w:val="00B97732"/>
    <w:rsid w:val="00BA1B4C"/>
    <w:rsid w:val="00BA399F"/>
    <w:rsid w:val="00BA65A8"/>
    <w:rsid w:val="00BA6D19"/>
    <w:rsid w:val="00BA7461"/>
    <w:rsid w:val="00BA7A53"/>
    <w:rsid w:val="00BA7DA9"/>
    <w:rsid w:val="00BB1110"/>
    <w:rsid w:val="00BC4215"/>
    <w:rsid w:val="00BC5432"/>
    <w:rsid w:val="00BD1A6F"/>
    <w:rsid w:val="00BD27D0"/>
    <w:rsid w:val="00BD465F"/>
    <w:rsid w:val="00BD6302"/>
    <w:rsid w:val="00BE0F48"/>
    <w:rsid w:val="00BE107D"/>
    <w:rsid w:val="00BE40B4"/>
    <w:rsid w:val="00BE68A0"/>
    <w:rsid w:val="00BE6D3C"/>
    <w:rsid w:val="00BE7852"/>
    <w:rsid w:val="00BF3C40"/>
    <w:rsid w:val="00BF41C8"/>
    <w:rsid w:val="00BF7CEE"/>
    <w:rsid w:val="00C02E01"/>
    <w:rsid w:val="00C03880"/>
    <w:rsid w:val="00C135CF"/>
    <w:rsid w:val="00C2683F"/>
    <w:rsid w:val="00C2719D"/>
    <w:rsid w:val="00C30737"/>
    <w:rsid w:val="00C3184D"/>
    <w:rsid w:val="00C32E1B"/>
    <w:rsid w:val="00C37480"/>
    <w:rsid w:val="00C40AD0"/>
    <w:rsid w:val="00C449F8"/>
    <w:rsid w:val="00C47030"/>
    <w:rsid w:val="00C4714E"/>
    <w:rsid w:val="00C5055C"/>
    <w:rsid w:val="00C51A96"/>
    <w:rsid w:val="00C51CCA"/>
    <w:rsid w:val="00C5504F"/>
    <w:rsid w:val="00C55462"/>
    <w:rsid w:val="00C57B55"/>
    <w:rsid w:val="00C60BE1"/>
    <w:rsid w:val="00C6110C"/>
    <w:rsid w:val="00C63376"/>
    <w:rsid w:val="00C743A7"/>
    <w:rsid w:val="00C74F97"/>
    <w:rsid w:val="00C76430"/>
    <w:rsid w:val="00C80DBD"/>
    <w:rsid w:val="00C80E65"/>
    <w:rsid w:val="00C8276E"/>
    <w:rsid w:val="00C83B59"/>
    <w:rsid w:val="00C842AC"/>
    <w:rsid w:val="00C87A75"/>
    <w:rsid w:val="00C90D66"/>
    <w:rsid w:val="00C93B12"/>
    <w:rsid w:val="00C95293"/>
    <w:rsid w:val="00C9643F"/>
    <w:rsid w:val="00C96688"/>
    <w:rsid w:val="00CA0723"/>
    <w:rsid w:val="00CA5579"/>
    <w:rsid w:val="00CA5BD9"/>
    <w:rsid w:val="00CB0A4E"/>
    <w:rsid w:val="00CB1690"/>
    <w:rsid w:val="00CB4087"/>
    <w:rsid w:val="00CC2EDB"/>
    <w:rsid w:val="00CC4365"/>
    <w:rsid w:val="00CD11B0"/>
    <w:rsid w:val="00CD217C"/>
    <w:rsid w:val="00CD4E62"/>
    <w:rsid w:val="00CE5264"/>
    <w:rsid w:val="00CE5C2A"/>
    <w:rsid w:val="00CE71C2"/>
    <w:rsid w:val="00CF1DE5"/>
    <w:rsid w:val="00CF34E9"/>
    <w:rsid w:val="00CF378C"/>
    <w:rsid w:val="00CF42D5"/>
    <w:rsid w:val="00CF4349"/>
    <w:rsid w:val="00CF4EDA"/>
    <w:rsid w:val="00CF7D7F"/>
    <w:rsid w:val="00D021CB"/>
    <w:rsid w:val="00D057D0"/>
    <w:rsid w:val="00D10F1A"/>
    <w:rsid w:val="00D116F8"/>
    <w:rsid w:val="00D16C5F"/>
    <w:rsid w:val="00D17596"/>
    <w:rsid w:val="00D2195B"/>
    <w:rsid w:val="00D21D54"/>
    <w:rsid w:val="00D22640"/>
    <w:rsid w:val="00D2475A"/>
    <w:rsid w:val="00D26D3A"/>
    <w:rsid w:val="00D305DB"/>
    <w:rsid w:val="00D31125"/>
    <w:rsid w:val="00D45EE3"/>
    <w:rsid w:val="00D50618"/>
    <w:rsid w:val="00D509E9"/>
    <w:rsid w:val="00D53B1C"/>
    <w:rsid w:val="00D54AE2"/>
    <w:rsid w:val="00D61CBE"/>
    <w:rsid w:val="00D63066"/>
    <w:rsid w:val="00D67A84"/>
    <w:rsid w:val="00D7416C"/>
    <w:rsid w:val="00D816FB"/>
    <w:rsid w:val="00D97CBC"/>
    <w:rsid w:val="00DA1B12"/>
    <w:rsid w:val="00DA54C9"/>
    <w:rsid w:val="00DA6739"/>
    <w:rsid w:val="00DA6CAE"/>
    <w:rsid w:val="00DB1A9E"/>
    <w:rsid w:val="00DB31D6"/>
    <w:rsid w:val="00DB342C"/>
    <w:rsid w:val="00DB4005"/>
    <w:rsid w:val="00DB4D33"/>
    <w:rsid w:val="00DC34EB"/>
    <w:rsid w:val="00DD026B"/>
    <w:rsid w:val="00DD1783"/>
    <w:rsid w:val="00DD4CA0"/>
    <w:rsid w:val="00DD7A6B"/>
    <w:rsid w:val="00DE17A6"/>
    <w:rsid w:val="00DF1E5B"/>
    <w:rsid w:val="00DF2275"/>
    <w:rsid w:val="00DF25A8"/>
    <w:rsid w:val="00DF27FA"/>
    <w:rsid w:val="00DF2B4E"/>
    <w:rsid w:val="00DF3F5E"/>
    <w:rsid w:val="00DF5653"/>
    <w:rsid w:val="00DF78CD"/>
    <w:rsid w:val="00E0046F"/>
    <w:rsid w:val="00E03D6A"/>
    <w:rsid w:val="00E0596E"/>
    <w:rsid w:val="00E05A23"/>
    <w:rsid w:val="00E06F66"/>
    <w:rsid w:val="00E23B24"/>
    <w:rsid w:val="00E26A7D"/>
    <w:rsid w:val="00E34811"/>
    <w:rsid w:val="00E34AC9"/>
    <w:rsid w:val="00E34C39"/>
    <w:rsid w:val="00E356E5"/>
    <w:rsid w:val="00E357E4"/>
    <w:rsid w:val="00E36F81"/>
    <w:rsid w:val="00E372FA"/>
    <w:rsid w:val="00E3768F"/>
    <w:rsid w:val="00E40A6F"/>
    <w:rsid w:val="00E417DB"/>
    <w:rsid w:val="00E445BD"/>
    <w:rsid w:val="00E45765"/>
    <w:rsid w:val="00E478A1"/>
    <w:rsid w:val="00E5098C"/>
    <w:rsid w:val="00E60213"/>
    <w:rsid w:val="00E661B2"/>
    <w:rsid w:val="00E7196B"/>
    <w:rsid w:val="00E71A4F"/>
    <w:rsid w:val="00E74D29"/>
    <w:rsid w:val="00E77469"/>
    <w:rsid w:val="00E83448"/>
    <w:rsid w:val="00E83C74"/>
    <w:rsid w:val="00E83CEE"/>
    <w:rsid w:val="00E91F18"/>
    <w:rsid w:val="00E9226D"/>
    <w:rsid w:val="00E92652"/>
    <w:rsid w:val="00E9304F"/>
    <w:rsid w:val="00E943AB"/>
    <w:rsid w:val="00EA416C"/>
    <w:rsid w:val="00EA48C9"/>
    <w:rsid w:val="00EA5420"/>
    <w:rsid w:val="00EA5941"/>
    <w:rsid w:val="00EA6DB3"/>
    <w:rsid w:val="00EB1365"/>
    <w:rsid w:val="00EB16A4"/>
    <w:rsid w:val="00EB60CE"/>
    <w:rsid w:val="00EB7D53"/>
    <w:rsid w:val="00ED0D48"/>
    <w:rsid w:val="00EE03B6"/>
    <w:rsid w:val="00EE3146"/>
    <w:rsid w:val="00EF50BB"/>
    <w:rsid w:val="00EF53FF"/>
    <w:rsid w:val="00EF6A50"/>
    <w:rsid w:val="00F00192"/>
    <w:rsid w:val="00F01CB4"/>
    <w:rsid w:val="00F01DF6"/>
    <w:rsid w:val="00F021A9"/>
    <w:rsid w:val="00F0340D"/>
    <w:rsid w:val="00F059A6"/>
    <w:rsid w:val="00F0720B"/>
    <w:rsid w:val="00F15326"/>
    <w:rsid w:val="00F2087E"/>
    <w:rsid w:val="00F23756"/>
    <w:rsid w:val="00F2523A"/>
    <w:rsid w:val="00F25FFA"/>
    <w:rsid w:val="00F310D2"/>
    <w:rsid w:val="00F36F3D"/>
    <w:rsid w:val="00F45F0F"/>
    <w:rsid w:val="00F477BD"/>
    <w:rsid w:val="00F530B6"/>
    <w:rsid w:val="00F53491"/>
    <w:rsid w:val="00F54B0D"/>
    <w:rsid w:val="00F56054"/>
    <w:rsid w:val="00F60C1A"/>
    <w:rsid w:val="00F62416"/>
    <w:rsid w:val="00F63254"/>
    <w:rsid w:val="00F65A1C"/>
    <w:rsid w:val="00F66F50"/>
    <w:rsid w:val="00F66F59"/>
    <w:rsid w:val="00F72DCB"/>
    <w:rsid w:val="00F7370F"/>
    <w:rsid w:val="00F74FEC"/>
    <w:rsid w:val="00F82FF8"/>
    <w:rsid w:val="00F8330D"/>
    <w:rsid w:val="00F84305"/>
    <w:rsid w:val="00F8485C"/>
    <w:rsid w:val="00F8613A"/>
    <w:rsid w:val="00F87149"/>
    <w:rsid w:val="00F87267"/>
    <w:rsid w:val="00F876B7"/>
    <w:rsid w:val="00F87FFE"/>
    <w:rsid w:val="00F94280"/>
    <w:rsid w:val="00F94F52"/>
    <w:rsid w:val="00F954C9"/>
    <w:rsid w:val="00FA4CF0"/>
    <w:rsid w:val="00FA61AA"/>
    <w:rsid w:val="00FA69A4"/>
    <w:rsid w:val="00FA796C"/>
    <w:rsid w:val="00FB1279"/>
    <w:rsid w:val="00FB1495"/>
    <w:rsid w:val="00FB4D5D"/>
    <w:rsid w:val="00FC55DE"/>
    <w:rsid w:val="00FD098A"/>
    <w:rsid w:val="00FD1694"/>
    <w:rsid w:val="00FD65E0"/>
    <w:rsid w:val="00FD6893"/>
    <w:rsid w:val="00FD7636"/>
    <w:rsid w:val="00FE3229"/>
    <w:rsid w:val="00FE74C3"/>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character" w:styleId="FollowedHyperlink">
    <w:name w:val="FollowedHyperlink"/>
    <w:basedOn w:val="DefaultParagraphFont"/>
    <w:uiPriority w:val="99"/>
    <w:semiHidden/>
    <w:unhideWhenUsed/>
    <w:rsid w:val="007A4268"/>
    <w:rPr>
      <w:color w:val="800080" w:themeColor="followedHyperlink"/>
      <w:u w:val="single"/>
    </w:rPr>
  </w:style>
  <w:style w:type="paragraph" w:styleId="Revision">
    <w:name w:val="Revision"/>
    <w:hidden/>
    <w:uiPriority w:val="99"/>
    <w:semiHidden/>
    <w:rsid w:val="00872FE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afma.gov.au/fisheries/coral-sea-fishery/" TargetMode="External"/><Relationship Id="rId18" Type="http://schemas.openxmlformats.org/officeDocument/2006/relationships/hyperlink" Target="http://www.afma.gov.au/wp-content/uploads/2014/11/Harvest-Strategy-CSF-Line-Trawl-and-Trap-April-2008.pdf" TargetMode="External"/><Relationship Id="rId26" Type="http://schemas.openxmlformats.org/officeDocument/2006/relationships/hyperlink" Target="http://www.environment.gov.au/system/files/pages/29af4f6d-d3ce-4f6b-a397-93d10f98dac8/files/coral-sea-2017-annual-status-report.pdf" TargetMode="External"/><Relationship Id="rId39" Type="http://schemas.openxmlformats.org/officeDocument/2006/relationships/hyperlink" Target="http://www.afma.gov.au/sustainability-environment/ecological-risk-management-strategies/" TargetMode="External"/><Relationship Id="rId21" Type="http://schemas.openxmlformats.org/officeDocument/2006/relationships/hyperlink" Target="http://www.afma.gov.au/wp-content/uploads/2014/11/Ecological-Risk-Assessment-CSF-Finfish-Trap-Sector-April-2007.pdf" TargetMode="External"/><Relationship Id="rId34" Type="http://schemas.openxmlformats.org/officeDocument/2006/relationships/hyperlink" Target="http://www.afma.gov.au/fisheries/coral-sea-fishery/" TargetMode="External"/><Relationship Id="rId42" Type="http://schemas.openxmlformats.org/officeDocument/2006/relationships/hyperlink" Target="http://www.afma.gov.au/wp-content/uploads/2014/11/Bycatch-and-Discard-Work-Plan-CSF-June-2012.pdf" TargetMode="External"/><Relationship Id="rId47" Type="http://schemas.openxmlformats.org/officeDocument/2006/relationships/hyperlink" Target="http://www.afma.gov.au/sustainability-environment/protected-species-management/protected-species-interaction-reports/" TargetMode="External"/><Relationship Id="rId50" Type="http://schemas.openxmlformats.org/officeDocument/2006/relationships/hyperlink" Target="http://www.environment.gov.au/system/files/pages/29af4f6d-d3ce-4f6b-a397-93d10f98dac8/files/coral-sea-2017-annual-status-report.pdf" TargetMode="External"/><Relationship Id="rId55" Type="http://schemas.openxmlformats.org/officeDocument/2006/relationships/footer" Target="footer3.xml"/><Relationship Id="rId63" Type="http://schemas.openxmlformats.org/officeDocument/2006/relationships/footer" Target="footer7.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slation.gov.au/Details/F2016C00617" TargetMode="External"/><Relationship Id="rId20" Type="http://schemas.openxmlformats.org/officeDocument/2006/relationships/hyperlink" Target="http://www.afma.gov.au/wp-content/uploads/2014/11/Ecological-Risk-Assessment-CSF-Demersal-Trawl-Sector-April-2007.pdf" TargetMode="External"/><Relationship Id="rId29" Type="http://schemas.openxmlformats.org/officeDocument/2006/relationships/hyperlink" Target="http://www.afma.gov.au/wp-content/uploads/2014/11/Bycatch-and-Discard-Work-Plan-CSF-June-2012.pdf" TargetMode="External"/><Relationship Id="rId41" Type="http://schemas.openxmlformats.org/officeDocument/2006/relationships/hyperlink" Target="http://www.afma.gov.au/wp-content/uploads/2014/11/Bycatch-and-Discard-Work-Plan-CSF-June-2012.pdf" TargetMode="External"/><Relationship Id="rId54" Type="http://schemas.openxmlformats.org/officeDocument/2006/relationships/hyperlink" Target="http://www.afma.gov.au/fisheries-services/fisheries-management-plans/" TargetMode="External"/><Relationship Id="rId62"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ta.daff.gov.au/data/warehouse/9aam/fsrXXd9abm_/fsr16d9abm_20160930/03_FishStatus2016CoralSea_1.0.0.pdf" TargetMode="External"/><Relationship Id="rId24" Type="http://schemas.openxmlformats.org/officeDocument/2006/relationships/hyperlink" Target="http://www.afma.gov.au/fisheries/coral-sea-fishery/" TargetMode="External"/><Relationship Id="rId32" Type="http://schemas.openxmlformats.org/officeDocument/2006/relationships/hyperlink" Target="http://www.environment.gov.au/system/files/pages/29af4f6d-d3ce-4f6b-a397-93d10f98dac8/files/coral-sea-2017-annual-status-report-attachment-b.pdf" TargetMode="External"/><Relationship Id="rId37" Type="http://schemas.openxmlformats.org/officeDocument/2006/relationships/hyperlink" Target="http://data.daff.gov.au/data/warehouse/9aam/fsrXXd9abm_/fsr17d9abm_20170929/03_FishStatus2017CoralSea_1.0.0.pdf" TargetMode="External"/><Relationship Id="rId40" Type="http://schemas.openxmlformats.org/officeDocument/2006/relationships/hyperlink" Target="http://www.environment.gov.au/system/files/pages/29af4f6d-d3ce-4f6b-a397-93d10f98dac8/files/coral-sea-2017-annual-status-report.pdf" TargetMode="External"/><Relationship Id="rId45" Type="http://schemas.openxmlformats.org/officeDocument/2006/relationships/hyperlink" Target="http://www.afma.gov.au/wp-content/uploads/2014/11/Bycatch-and-Discard-Work-Plan-CSF-June-2012.pdf" TargetMode="External"/><Relationship Id="rId53" Type="http://schemas.openxmlformats.org/officeDocument/2006/relationships/hyperlink" Target="http://www.afma.gov.au/sustainability-environment/ecological-risk-management-strategies/"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legislation.gov.au/Details/C2016C01062" TargetMode="External"/><Relationship Id="rId23" Type="http://schemas.openxmlformats.org/officeDocument/2006/relationships/hyperlink" Target="http://www.afma.gov.au/fisheries/coral-sea-fishery/" TargetMode="External"/><Relationship Id="rId28" Type="http://schemas.openxmlformats.org/officeDocument/2006/relationships/hyperlink" Target="http://www.afma.gov.au/wp-content/uploads/2014/11/Bycatch-and-Discard-Work-Plan-CSF-June-2012.pdf" TargetMode="External"/><Relationship Id="rId36" Type="http://schemas.openxmlformats.org/officeDocument/2006/relationships/hyperlink" Target="http://www.afma.gov.au/sustainability-environment/ecological-risk-management-strategies/" TargetMode="External"/><Relationship Id="rId49" Type="http://schemas.openxmlformats.org/officeDocument/2006/relationships/hyperlink" Target="http://www.environment.gov.au/system/files/pages/29af4f6d-d3ce-4f6b-a397-93d10f98dac8/files/coral-sea-2017-annual-status-report.pdf" TargetMode="External"/><Relationship Id="rId57" Type="http://schemas.openxmlformats.org/officeDocument/2006/relationships/hyperlink" Target="http://data.daff.gov.au/data/warehouse/9aam/fsrXXd9abm_/fsr17d9abm_20170929/03_FishStatus2017CoralSea_1.0.0.pdf" TargetMode="External"/><Relationship Id="rId61" Type="http://schemas.openxmlformats.org/officeDocument/2006/relationships/footer" Target="footer6.xml"/><Relationship Id="rId10" Type="http://schemas.openxmlformats.org/officeDocument/2006/relationships/footer" Target="footer2.xml"/><Relationship Id="rId19" Type="http://schemas.openxmlformats.org/officeDocument/2006/relationships/hyperlink" Target="http://www.afma.gov.au/wp-content/uploads/2014/11/Bycatch-and-Discard-Work-Plan-CSF-June-2012.pdf" TargetMode="External"/><Relationship Id="rId31" Type="http://schemas.openxmlformats.org/officeDocument/2006/relationships/hyperlink" Target="http://www.environment.gov.au/system/files/pages/29af4f6d-d3ce-4f6b-a397-93d10f98dac8/files/coral-sea-2017-annual-status-report-attachment-b.pdf" TargetMode="External"/><Relationship Id="rId44" Type="http://schemas.openxmlformats.org/officeDocument/2006/relationships/hyperlink" Target="http://www.afma.gov.au/wp-content/uploads/2014/11/Bycatch-and-Discard-Work-Plan-CSF-June-2012.pdf" TargetMode="External"/><Relationship Id="rId52" Type="http://schemas.openxmlformats.org/officeDocument/2006/relationships/hyperlink" Target="http://www.afma.gov.au/sustainability-environment/protected-species-management/protected-species-interaction-reports/" TargetMode="External"/><Relationship Id="rId60" Type="http://schemas.openxmlformats.org/officeDocument/2006/relationships/footer" Target="footer5.xm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afma.gov.au/fisheries-services/fisheries-management-plans/" TargetMode="External"/><Relationship Id="rId22" Type="http://schemas.openxmlformats.org/officeDocument/2006/relationships/hyperlink" Target="http://www.afma.gov.au/wp-content/uploads/2014/11/Ecological-Risk-Assessment-CSF-Sea-Cucumber-Sector-April-2007.pdf" TargetMode="External"/><Relationship Id="rId27" Type="http://schemas.openxmlformats.org/officeDocument/2006/relationships/hyperlink" Target="http://www.afma.gov.au/wp-content/uploads/2014/11/Bycatch-and-Discard-Work-Plan-CSF-June-2012.pdf" TargetMode="External"/><Relationship Id="rId30" Type="http://schemas.openxmlformats.org/officeDocument/2006/relationships/hyperlink" Target="http://www.afma.gov.au/wp-content/uploads/2014/11/Bycatch-and-Discard-Work-Plan-CSF-June-2012.pdf" TargetMode="External"/><Relationship Id="rId35" Type="http://schemas.openxmlformats.org/officeDocument/2006/relationships/hyperlink" Target="http://www.afma.gov.au/fisheries/coral-sea-fishery/" TargetMode="External"/><Relationship Id="rId43" Type="http://schemas.openxmlformats.org/officeDocument/2006/relationships/hyperlink" Target="http://www.afma.gov.au/fisheries/coral-sea-fishery/" TargetMode="External"/><Relationship Id="rId48" Type="http://schemas.openxmlformats.org/officeDocument/2006/relationships/hyperlink" Target="http://www.afma.gov.au/sustainability-environment/ecological-risk-management-strategies/" TargetMode="External"/><Relationship Id="rId56" Type="http://schemas.openxmlformats.org/officeDocument/2006/relationships/footer" Target="footer4.xml"/><Relationship Id="rId64" Type="http://schemas.openxmlformats.org/officeDocument/2006/relationships/fontTable" Target="fontTable.xml"/><Relationship Id="rId8" Type="http://schemas.openxmlformats.org/officeDocument/2006/relationships/image" Target="media/image2.jpeg"/><Relationship Id="rId51" Type="http://schemas.openxmlformats.org/officeDocument/2006/relationships/hyperlink" Target="http://www.afma.gov.au/wp-content/uploads/2014/11/Bycatch-and-Discard-Work-Plan-CSF-June-2012.pdf" TargetMode="External"/><Relationship Id="rId3" Type="http://schemas.openxmlformats.org/officeDocument/2006/relationships/settings" Target="settings.xml"/><Relationship Id="rId12" Type="http://schemas.openxmlformats.org/officeDocument/2006/relationships/hyperlink" Target="http://data.daff.gov.au/data/warehouse/9aam/fsrXXd9abm_/fsr17d9abm_20170929/03_FishStatus2017CoralSea_1.0.0.pdf" TargetMode="External"/><Relationship Id="rId17" Type="http://schemas.openxmlformats.org/officeDocument/2006/relationships/hyperlink" Target="http://www.afma.gov.au/wp-content/uploads/2014/11/Harvest-Strategy-CSF-Aquarium-Sector-April-2008.pdf" TargetMode="External"/><Relationship Id="rId25" Type="http://schemas.openxmlformats.org/officeDocument/2006/relationships/hyperlink" Target="http://www.afma.gov.au/sustainability-environment/ecological-risk-management-strategies/" TargetMode="External"/><Relationship Id="rId33" Type="http://schemas.openxmlformats.org/officeDocument/2006/relationships/hyperlink" Target="http://www.environment.gov.au/system/files/pages/29af4f6d-d3ce-4f6b-a397-93d10f98dac8/files/coral-sea-2017-annual-status-report-attachment-b.pdf" TargetMode="External"/><Relationship Id="rId38" Type="http://schemas.openxmlformats.org/officeDocument/2006/relationships/hyperlink" Target="http://data.daff.gov.au/data/warehouse/9aam/fsrXXd9abm_/fsr17d9abm_20170929/03_FishStatus2017CoralSea_1.0.0.pdf" TargetMode="External"/><Relationship Id="rId46" Type="http://schemas.openxmlformats.org/officeDocument/2006/relationships/hyperlink" Target="http://www.environment.gov.au/system/files/pages/29af4f6d-d3ce-4f6b-a397-93d10f98dac8/files/coral-sea-2017-annual-status-report.pdf" TargetMode="External"/><Relationship Id="rId5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5266ECF9.dotm</Template>
  <TotalTime>0</TotalTime>
  <Pages>20</Pages>
  <Words>9029</Words>
  <Characters>51018</Characters>
  <Application>Microsoft Office Word</Application>
  <DocSecurity>4</DocSecurity>
  <Lines>1041</Lines>
  <Paragraphs>484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Coral Sea Fishery</dc:title>
  <dc:creator>Department of the Environment and Energy</dc:creator>
  <cp:lastModifiedBy>Durack, Bec</cp:lastModifiedBy>
  <cp:revision>2</cp:revision>
  <dcterms:created xsi:type="dcterms:W3CDTF">2018-03-13T04:46:00Z</dcterms:created>
  <dcterms:modified xsi:type="dcterms:W3CDTF">2018-03-13T04:46:00Z</dcterms:modified>
</cp:coreProperties>
</file>